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98D27B" w14:textId="77777777" w:rsidR="000B7FA6" w:rsidRPr="00CA5E54" w:rsidRDefault="00F32373" w:rsidP="001C7B35">
      <w:pPr>
        <w:spacing w:after="0" w:line="480" w:lineRule="auto"/>
        <w:rPr>
          <w:rFonts w:ascii="Times New Roman" w:hAnsi="Times New Roman" w:cs="Times New Roman"/>
          <w:b/>
          <w:sz w:val="24"/>
          <w:szCs w:val="24"/>
          <w:lang w:val="en-US" w:eastAsia="fi-FI"/>
        </w:rPr>
      </w:pPr>
      <w:bookmarkStart w:id="0" w:name="_GoBack"/>
      <w:bookmarkEnd w:id="0"/>
      <w:r>
        <w:rPr>
          <w:rFonts w:ascii="Times New Roman" w:hAnsi="Times New Roman" w:cs="Times New Roman"/>
          <w:b/>
          <w:sz w:val="24"/>
          <w:szCs w:val="24"/>
          <w:lang w:val="en-US" w:eastAsia="fi-FI"/>
        </w:rPr>
        <w:t>A</w:t>
      </w:r>
      <w:r w:rsidR="00BE0D17" w:rsidRPr="00CA5E54">
        <w:rPr>
          <w:rFonts w:ascii="Times New Roman" w:hAnsi="Times New Roman" w:cs="Times New Roman"/>
          <w:b/>
          <w:sz w:val="24"/>
          <w:szCs w:val="24"/>
          <w:lang w:val="en-US" w:eastAsia="fi-FI"/>
        </w:rPr>
        <w:t xml:space="preserve">ssociations of </w:t>
      </w:r>
      <w:r w:rsidR="000B7FA6" w:rsidRPr="00CA5E54">
        <w:rPr>
          <w:rFonts w:ascii="Times New Roman" w:hAnsi="Times New Roman" w:cs="Times New Roman"/>
          <w:b/>
          <w:sz w:val="24"/>
          <w:szCs w:val="24"/>
          <w:lang w:val="en-US" w:eastAsia="fi-FI"/>
        </w:rPr>
        <w:t>CAIDE Dementia Risk Score</w:t>
      </w:r>
      <w:r w:rsidR="00BE0D17" w:rsidRPr="00CA5E54">
        <w:rPr>
          <w:rFonts w:ascii="Times New Roman" w:hAnsi="Times New Roman" w:cs="Times New Roman"/>
          <w:b/>
          <w:sz w:val="24"/>
          <w:szCs w:val="24"/>
          <w:lang w:val="en-US" w:eastAsia="fi-FI"/>
        </w:rPr>
        <w:t xml:space="preserve"> with </w:t>
      </w:r>
      <w:r w:rsidR="000F5FD2" w:rsidRPr="00CA5E54">
        <w:rPr>
          <w:rFonts w:ascii="Times New Roman" w:hAnsi="Times New Roman" w:cs="Times New Roman"/>
          <w:b/>
          <w:sz w:val="24"/>
          <w:szCs w:val="24"/>
          <w:lang w:val="en-US" w:eastAsia="fi-FI"/>
        </w:rPr>
        <w:t>MRI,</w:t>
      </w:r>
      <w:r w:rsidR="003167BA" w:rsidRPr="00CA5E54">
        <w:rPr>
          <w:rFonts w:ascii="Times New Roman" w:hAnsi="Times New Roman" w:cs="Times New Roman"/>
          <w:b/>
          <w:sz w:val="24"/>
          <w:szCs w:val="24"/>
          <w:lang w:val="en-US" w:eastAsia="fi-FI"/>
        </w:rPr>
        <w:t xml:space="preserve"> </w:t>
      </w:r>
      <w:r w:rsidR="00F31EAB" w:rsidRPr="00CA5E54">
        <w:rPr>
          <w:rFonts w:ascii="Times New Roman" w:hAnsi="Times New Roman" w:cs="Times New Roman"/>
          <w:b/>
          <w:sz w:val="24"/>
          <w:szCs w:val="24"/>
          <w:lang w:val="en-US" w:eastAsia="fi-FI"/>
        </w:rPr>
        <w:t>PIB-</w:t>
      </w:r>
      <w:r w:rsidR="003167BA" w:rsidRPr="00CA5E54">
        <w:rPr>
          <w:rFonts w:ascii="Times New Roman" w:hAnsi="Times New Roman" w:cs="Times New Roman"/>
          <w:b/>
          <w:sz w:val="24"/>
          <w:szCs w:val="24"/>
          <w:lang w:val="en-US" w:eastAsia="fi-FI"/>
        </w:rPr>
        <w:t xml:space="preserve">PET </w:t>
      </w:r>
      <w:r w:rsidR="00F31EAB" w:rsidRPr="00CA5E54">
        <w:rPr>
          <w:rFonts w:ascii="Times New Roman" w:hAnsi="Times New Roman" w:cs="Times New Roman"/>
          <w:b/>
          <w:sz w:val="24"/>
          <w:szCs w:val="24"/>
          <w:lang w:val="en-US" w:eastAsia="fi-FI"/>
        </w:rPr>
        <w:t>measures</w:t>
      </w:r>
      <w:r w:rsidR="003167BA" w:rsidRPr="00CA5E54">
        <w:rPr>
          <w:rFonts w:ascii="Times New Roman" w:hAnsi="Times New Roman" w:cs="Times New Roman"/>
          <w:b/>
          <w:sz w:val="24"/>
          <w:szCs w:val="24"/>
          <w:lang w:val="en-US" w:eastAsia="fi-FI"/>
        </w:rPr>
        <w:t xml:space="preserve"> </w:t>
      </w:r>
      <w:r w:rsidR="000F5FD2" w:rsidRPr="00CA5E54">
        <w:rPr>
          <w:rFonts w:ascii="Times New Roman" w:hAnsi="Times New Roman" w:cs="Times New Roman"/>
          <w:b/>
          <w:sz w:val="24"/>
          <w:szCs w:val="24"/>
          <w:lang w:val="en-US" w:eastAsia="fi-FI"/>
        </w:rPr>
        <w:t xml:space="preserve">and cognition </w:t>
      </w:r>
      <w:r w:rsidR="003167BA" w:rsidRPr="00CA5E54">
        <w:rPr>
          <w:rFonts w:ascii="Times New Roman" w:hAnsi="Times New Roman" w:cs="Times New Roman"/>
          <w:b/>
          <w:sz w:val="24"/>
          <w:szCs w:val="24"/>
          <w:lang w:val="en-US" w:eastAsia="fi-FI"/>
        </w:rPr>
        <w:t xml:space="preserve">in </w:t>
      </w:r>
      <w:r w:rsidR="0034003A" w:rsidRPr="00CA5E54">
        <w:rPr>
          <w:rFonts w:ascii="Times New Roman" w:hAnsi="Times New Roman" w:cs="Times New Roman"/>
          <w:b/>
          <w:sz w:val="24"/>
          <w:szCs w:val="24"/>
          <w:lang w:val="en-US" w:eastAsia="fi-FI"/>
        </w:rPr>
        <w:t xml:space="preserve">FINGER </w:t>
      </w:r>
      <w:r w:rsidR="00840C56" w:rsidRPr="00CA5E54">
        <w:rPr>
          <w:rFonts w:ascii="Times New Roman" w:hAnsi="Times New Roman" w:cs="Times New Roman"/>
          <w:b/>
          <w:sz w:val="24"/>
          <w:szCs w:val="24"/>
          <w:lang w:val="en-US" w:eastAsia="fi-FI"/>
        </w:rPr>
        <w:t xml:space="preserve">study </w:t>
      </w:r>
      <w:r w:rsidR="0034003A" w:rsidRPr="00CA5E54">
        <w:rPr>
          <w:rFonts w:ascii="Times New Roman" w:hAnsi="Times New Roman" w:cs="Times New Roman"/>
          <w:b/>
          <w:sz w:val="24"/>
          <w:szCs w:val="24"/>
          <w:lang w:val="en-US" w:eastAsia="fi-FI"/>
        </w:rPr>
        <w:t>participants</w:t>
      </w:r>
    </w:p>
    <w:p w14:paraId="39CF85C9" w14:textId="4216D5A0" w:rsidR="000B7FA6" w:rsidRPr="00CA5E54" w:rsidRDefault="000B7FA6" w:rsidP="001C7B35">
      <w:pPr>
        <w:spacing w:after="0" w:line="480" w:lineRule="auto"/>
        <w:rPr>
          <w:rFonts w:ascii="Times New Roman" w:eastAsia="Times New Roman" w:hAnsi="Times New Roman" w:cs="Times New Roman"/>
          <w:sz w:val="24"/>
          <w:szCs w:val="24"/>
          <w:lang w:eastAsia="fi-FI"/>
        </w:rPr>
      </w:pPr>
      <w:r w:rsidRPr="00CA5E54">
        <w:rPr>
          <w:rFonts w:ascii="Times New Roman" w:eastAsia="Times New Roman" w:hAnsi="Times New Roman" w:cs="Times New Roman"/>
          <w:sz w:val="24"/>
          <w:szCs w:val="24"/>
          <w:lang w:eastAsia="fi-FI"/>
        </w:rPr>
        <w:t>Ruth Stephen</w:t>
      </w:r>
      <w:r w:rsidRPr="00CA5E54">
        <w:rPr>
          <w:rFonts w:ascii="Times New Roman" w:eastAsia="Times New Roman" w:hAnsi="Times New Roman" w:cs="Times New Roman"/>
          <w:sz w:val="24"/>
          <w:szCs w:val="24"/>
          <w:vertAlign w:val="superscript"/>
          <w:lang w:eastAsia="fi-FI"/>
        </w:rPr>
        <w:t>1</w:t>
      </w:r>
      <w:r w:rsidRPr="00CA5E54">
        <w:rPr>
          <w:rFonts w:ascii="Times New Roman" w:eastAsia="Times New Roman" w:hAnsi="Times New Roman" w:cs="Times New Roman"/>
          <w:sz w:val="24"/>
          <w:szCs w:val="24"/>
          <w:lang w:eastAsia="fi-FI"/>
        </w:rPr>
        <w:t>, Yawu Liu</w:t>
      </w:r>
      <w:r w:rsidRPr="00CA5E54">
        <w:rPr>
          <w:rFonts w:ascii="Times New Roman" w:eastAsia="Times New Roman" w:hAnsi="Times New Roman" w:cs="Times New Roman"/>
          <w:sz w:val="24"/>
          <w:szCs w:val="24"/>
          <w:vertAlign w:val="superscript"/>
          <w:lang w:eastAsia="fi-FI"/>
        </w:rPr>
        <w:t>1,2</w:t>
      </w:r>
      <w:r w:rsidRPr="00CA5E54">
        <w:rPr>
          <w:rFonts w:ascii="Times New Roman" w:eastAsia="Times New Roman" w:hAnsi="Times New Roman" w:cs="Times New Roman"/>
          <w:sz w:val="24"/>
          <w:szCs w:val="24"/>
          <w:lang w:eastAsia="fi-FI"/>
        </w:rPr>
        <w:t>, Tiia Ngandu</w:t>
      </w:r>
      <w:r w:rsidRPr="00CA5E54">
        <w:rPr>
          <w:rFonts w:ascii="Times New Roman" w:eastAsia="Times New Roman" w:hAnsi="Times New Roman" w:cs="Times New Roman"/>
          <w:sz w:val="24"/>
          <w:szCs w:val="24"/>
          <w:vertAlign w:val="superscript"/>
          <w:lang w:eastAsia="fi-FI"/>
        </w:rPr>
        <w:t>3,4</w:t>
      </w:r>
      <w:r w:rsidRPr="00CA5E54">
        <w:rPr>
          <w:rFonts w:ascii="Times New Roman" w:eastAsia="Times New Roman" w:hAnsi="Times New Roman" w:cs="Times New Roman"/>
          <w:sz w:val="24"/>
          <w:szCs w:val="24"/>
          <w:lang w:eastAsia="fi-FI"/>
        </w:rPr>
        <w:t xml:space="preserve">, </w:t>
      </w:r>
      <w:r w:rsidR="00D340AD" w:rsidRPr="00CA5E54">
        <w:rPr>
          <w:rFonts w:ascii="Times New Roman" w:eastAsia="Times New Roman" w:hAnsi="Times New Roman" w:cs="Times New Roman"/>
          <w:sz w:val="24"/>
          <w:szCs w:val="24"/>
          <w:lang w:eastAsia="fi-FI"/>
        </w:rPr>
        <w:t xml:space="preserve">Juha </w:t>
      </w:r>
      <w:r w:rsidR="00C57C79">
        <w:rPr>
          <w:rFonts w:ascii="Times New Roman" w:eastAsia="Times New Roman" w:hAnsi="Times New Roman" w:cs="Times New Roman"/>
          <w:sz w:val="24"/>
          <w:szCs w:val="24"/>
          <w:lang w:eastAsia="fi-FI"/>
        </w:rPr>
        <w:t xml:space="preserve">O. </w:t>
      </w:r>
      <w:r w:rsidR="00D340AD" w:rsidRPr="00CA5E54">
        <w:rPr>
          <w:rFonts w:ascii="Times New Roman" w:eastAsia="Times New Roman" w:hAnsi="Times New Roman" w:cs="Times New Roman"/>
          <w:sz w:val="24"/>
          <w:szCs w:val="24"/>
          <w:lang w:eastAsia="fi-FI"/>
        </w:rPr>
        <w:t>Rinne</w:t>
      </w:r>
      <w:r w:rsidR="00D340AD" w:rsidRPr="00CA5E54">
        <w:rPr>
          <w:rFonts w:ascii="Times New Roman" w:eastAsia="Times New Roman" w:hAnsi="Times New Roman" w:cs="Times New Roman"/>
          <w:sz w:val="24"/>
          <w:szCs w:val="24"/>
          <w:vertAlign w:val="superscript"/>
          <w:lang w:eastAsia="fi-FI"/>
        </w:rPr>
        <w:t>5</w:t>
      </w:r>
      <w:r w:rsidR="009F3082">
        <w:rPr>
          <w:rFonts w:ascii="Times New Roman" w:eastAsia="Times New Roman" w:hAnsi="Times New Roman" w:cs="Times New Roman"/>
          <w:sz w:val="24"/>
          <w:szCs w:val="24"/>
          <w:vertAlign w:val="superscript"/>
          <w:lang w:eastAsia="fi-FI"/>
        </w:rPr>
        <w:t>,6</w:t>
      </w:r>
      <w:r w:rsidR="00D340AD" w:rsidRPr="00CA5E54">
        <w:rPr>
          <w:rFonts w:ascii="Times New Roman" w:eastAsia="Times New Roman" w:hAnsi="Times New Roman" w:cs="Times New Roman"/>
          <w:sz w:val="24"/>
          <w:szCs w:val="24"/>
          <w:lang w:eastAsia="fi-FI"/>
        </w:rPr>
        <w:t>,</w:t>
      </w:r>
      <w:r w:rsidR="00D340AD" w:rsidRPr="00CA5E54">
        <w:rPr>
          <w:rFonts w:ascii="Times New Roman" w:eastAsia="Times New Roman" w:hAnsi="Times New Roman" w:cs="Times New Roman"/>
          <w:sz w:val="24"/>
          <w:szCs w:val="24"/>
          <w:vertAlign w:val="superscript"/>
          <w:lang w:eastAsia="fi-FI"/>
        </w:rPr>
        <w:t xml:space="preserve"> </w:t>
      </w:r>
      <w:r w:rsidR="00082D10">
        <w:rPr>
          <w:rFonts w:ascii="Times New Roman" w:eastAsia="Times New Roman" w:hAnsi="Times New Roman" w:cs="Times New Roman"/>
          <w:sz w:val="24"/>
          <w:szCs w:val="24"/>
          <w:lang w:eastAsia="fi-FI"/>
        </w:rPr>
        <w:t xml:space="preserve">Nina </w:t>
      </w:r>
      <w:r w:rsidR="00D340AD" w:rsidRPr="00CA5E54">
        <w:rPr>
          <w:rFonts w:ascii="Times New Roman" w:eastAsia="Times New Roman" w:hAnsi="Times New Roman" w:cs="Times New Roman"/>
          <w:sz w:val="24"/>
          <w:szCs w:val="24"/>
          <w:lang w:eastAsia="fi-FI"/>
        </w:rPr>
        <w:t>Kemppainen</w:t>
      </w:r>
      <w:r w:rsidR="00D340AD" w:rsidRPr="00CA5E54">
        <w:rPr>
          <w:rFonts w:ascii="Times New Roman" w:eastAsia="Times New Roman" w:hAnsi="Times New Roman" w:cs="Times New Roman"/>
          <w:sz w:val="24"/>
          <w:szCs w:val="24"/>
          <w:vertAlign w:val="superscript"/>
          <w:lang w:eastAsia="fi-FI"/>
        </w:rPr>
        <w:t>5</w:t>
      </w:r>
      <w:r w:rsidR="009F3082">
        <w:rPr>
          <w:rFonts w:ascii="Times New Roman" w:eastAsia="Times New Roman" w:hAnsi="Times New Roman" w:cs="Times New Roman"/>
          <w:sz w:val="24"/>
          <w:szCs w:val="24"/>
          <w:vertAlign w:val="superscript"/>
          <w:lang w:eastAsia="fi-FI"/>
        </w:rPr>
        <w:t>,6</w:t>
      </w:r>
      <w:r w:rsidR="00D340AD">
        <w:rPr>
          <w:rFonts w:ascii="Times New Roman" w:eastAsia="Times New Roman" w:hAnsi="Times New Roman" w:cs="Times New Roman"/>
          <w:sz w:val="24"/>
          <w:szCs w:val="24"/>
          <w:lang w:eastAsia="fi-FI"/>
        </w:rPr>
        <w:t xml:space="preserve">, </w:t>
      </w:r>
      <w:r w:rsidR="00D340AD" w:rsidRPr="00CA5E54">
        <w:rPr>
          <w:rFonts w:ascii="Times New Roman" w:eastAsia="Times New Roman" w:hAnsi="Times New Roman" w:cs="Times New Roman"/>
          <w:sz w:val="24"/>
          <w:szCs w:val="24"/>
          <w:lang w:eastAsia="fi-FI"/>
        </w:rPr>
        <w:t>Riitta Parkkola</w:t>
      </w:r>
      <w:r w:rsidR="00D340AD" w:rsidRPr="00CA5E54">
        <w:rPr>
          <w:rFonts w:ascii="Times New Roman" w:eastAsia="Times New Roman" w:hAnsi="Times New Roman" w:cs="Times New Roman"/>
          <w:sz w:val="24"/>
          <w:szCs w:val="24"/>
          <w:vertAlign w:val="superscript"/>
          <w:lang w:eastAsia="fi-FI"/>
        </w:rPr>
        <w:t>5</w:t>
      </w:r>
      <w:r w:rsidR="00D340AD" w:rsidRPr="00CA5E54">
        <w:rPr>
          <w:rFonts w:ascii="Times New Roman" w:eastAsia="Times New Roman" w:hAnsi="Times New Roman" w:cs="Times New Roman"/>
          <w:sz w:val="24"/>
          <w:szCs w:val="24"/>
          <w:lang w:eastAsia="fi-FI"/>
        </w:rPr>
        <w:t xml:space="preserve">, </w:t>
      </w:r>
      <w:r w:rsidR="00D340AD" w:rsidRPr="00CA5E54">
        <w:rPr>
          <w:rFonts w:ascii="Times New Roman" w:hAnsi="Times New Roman" w:cs="Times New Roman"/>
          <w:sz w:val="24"/>
          <w:szCs w:val="24"/>
        </w:rPr>
        <w:t>Tiina Laatikainen</w:t>
      </w:r>
      <w:r w:rsidR="00D340AD" w:rsidRPr="00CA5E54">
        <w:rPr>
          <w:rFonts w:ascii="Times New Roman" w:hAnsi="Times New Roman" w:cs="Times New Roman"/>
          <w:sz w:val="24"/>
          <w:szCs w:val="24"/>
          <w:vertAlign w:val="superscript"/>
        </w:rPr>
        <w:t>3,</w:t>
      </w:r>
      <w:r w:rsidR="00BC231F">
        <w:rPr>
          <w:rFonts w:ascii="Times New Roman" w:hAnsi="Times New Roman" w:cs="Times New Roman"/>
          <w:sz w:val="24"/>
          <w:szCs w:val="24"/>
          <w:vertAlign w:val="superscript"/>
        </w:rPr>
        <w:t>7</w:t>
      </w:r>
      <w:r w:rsidR="00D340AD">
        <w:rPr>
          <w:rFonts w:ascii="Times New Roman" w:hAnsi="Times New Roman" w:cs="Times New Roman"/>
          <w:sz w:val="24"/>
          <w:szCs w:val="24"/>
        </w:rPr>
        <w:t xml:space="preserve">, </w:t>
      </w:r>
      <w:r w:rsidR="00BC4428">
        <w:rPr>
          <w:rFonts w:ascii="Times New Roman" w:eastAsia="Times New Roman" w:hAnsi="Times New Roman" w:cs="Times New Roman"/>
          <w:sz w:val="24"/>
          <w:szCs w:val="24"/>
          <w:lang w:eastAsia="fi-FI"/>
        </w:rPr>
        <w:t xml:space="preserve">Teemu </w:t>
      </w:r>
      <w:r w:rsidR="00BC231F">
        <w:rPr>
          <w:rFonts w:ascii="Times New Roman" w:eastAsia="Times New Roman" w:hAnsi="Times New Roman" w:cs="Times New Roman"/>
          <w:sz w:val="24"/>
          <w:szCs w:val="24"/>
          <w:lang w:eastAsia="fi-FI"/>
        </w:rPr>
        <w:t>Paajanen</w:t>
      </w:r>
      <w:r w:rsidR="00BC231F">
        <w:rPr>
          <w:rFonts w:ascii="Times New Roman" w:eastAsia="Times New Roman" w:hAnsi="Times New Roman" w:cs="Times New Roman"/>
          <w:sz w:val="24"/>
          <w:szCs w:val="24"/>
          <w:vertAlign w:val="superscript"/>
          <w:lang w:eastAsia="fi-FI"/>
        </w:rPr>
        <w:t>8</w:t>
      </w:r>
      <w:r w:rsidR="00BC4428">
        <w:rPr>
          <w:rFonts w:ascii="Times New Roman" w:eastAsia="Times New Roman" w:hAnsi="Times New Roman" w:cs="Times New Roman"/>
          <w:sz w:val="24"/>
          <w:szCs w:val="24"/>
          <w:lang w:eastAsia="fi-FI"/>
        </w:rPr>
        <w:t xml:space="preserve">, Tuomo </w:t>
      </w:r>
      <w:r w:rsidR="004B3D03">
        <w:rPr>
          <w:rFonts w:ascii="Times New Roman" w:eastAsia="Times New Roman" w:hAnsi="Times New Roman" w:cs="Times New Roman"/>
          <w:sz w:val="24"/>
          <w:szCs w:val="24"/>
          <w:lang w:eastAsia="fi-FI"/>
        </w:rPr>
        <w:t>Hänninen</w:t>
      </w:r>
      <w:r w:rsidR="004B3D03">
        <w:rPr>
          <w:rFonts w:ascii="Times New Roman" w:eastAsia="Times New Roman" w:hAnsi="Times New Roman" w:cs="Times New Roman"/>
          <w:sz w:val="24"/>
          <w:szCs w:val="24"/>
          <w:vertAlign w:val="superscript"/>
          <w:lang w:eastAsia="fi-FI"/>
        </w:rPr>
        <w:t>9</w:t>
      </w:r>
      <w:r w:rsidR="00BC4428">
        <w:rPr>
          <w:rFonts w:ascii="Times New Roman" w:eastAsia="Times New Roman" w:hAnsi="Times New Roman" w:cs="Times New Roman"/>
          <w:sz w:val="24"/>
          <w:szCs w:val="24"/>
          <w:lang w:eastAsia="fi-FI"/>
        </w:rPr>
        <w:t>,</w:t>
      </w:r>
      <w:r w:rsidR="00BC4428" w:rsidRPr="00BC4428">
        <w:rPr>
          <w:rFonts w:ascii="Times New Roman" w:eastAsia="Times New Roman" w:hAnsi="Times New Roman" w:cs="Times New Roman"/>
          <w:sz w:val="24"/>
          <w:szCs w:val="24"/>
          <w:lang w:eastAsia="fi-FI"/>
        </w:rPr>
        <w:t xml:space="preserve"> </w:t>
      </w:r>
      <w:r w:rsidR="00D87E73">
        <w:rPr>
          <w:rFonts w:ascii="Times New Roman" w:eastAsia="Times New Roman" w:hAnsi="Times New Roman" w:cs="Times New Roman"/>
          <w:sz w:val="24"/>
          <w:szCs w:val="24"/>
          <w:lang w:eastAsia="fi-FI"/>
        </w:rPr>
        <w:t>Timo Strandberg</w:t>
      </w:r>
      <w:r w:rsidR="004B3D03">
        <w:rPr>
          <w:rFonts w:ascii="Times New Roman" w:eastAsia="Times New Roman" w:hAnsi="Times New Roman" w:cs="Times New Roman"/>
          <w:sz w:val="24"/>
          <w:szCs w:val="24"/>
          <w:vertAlign w:val="superscript"/>
          <w:lang w:eastAsia="fi-FI"/>
        </w:rPr>
        <w:t>10,11</w:t>
      </w:r>
      <w:r w:rsidR="00D87E73">
        <w:rPr>
          <w:rFonts w:ascii="Times New Roman" w:eastAsia="Times New Roman" w:hAnsi="Times New Roman" w:cs="Times New Roman"/>
          <w:sz w:val="24"/>
          <w:szCs w:val="24"/>
          <w:lang w:eastAsia="fi-FI"/>
        </w:rPr>
        <w:t>, Riitta Antikainen</w:t>
      </w:r>
      <w:r w:rsidR="004B3D03">
        <w:rPr>
          <w:rFonts w:ascii="Times New Roman" w:eastAsia="Times New Roman" w:hAnsi="Times New Roman" w:cs="Times New Roman"/>
          <w:sz w:val="24"/>
          <w:szCs w:val="24"/>
          <w:vertAlign w:val="superscript"/>
          <w:lang w:eastAsia="fi-FI"/>
        </w:rPr>
        <w:t>1</w:t>
      </w:r>
      <w:r w:rsidR="000F72BC">
        <w:rPr>
          <w:rFonts w:ascii="Times New Roman" w:eastAsia="Times New Roman" w:hAnsi="Times New Roman" w:cs="Times New Roman"/>
          <w:sz w:val="24"/>
          <w:szCs w:val="24"/>
          <w:vertAlign w:val="superscript"/>
          <w:lang w:eastAsia="fi-FI"/>
        </w:rPr>
        <w:t>1</w:t>
      </w:r>
      <w:r w:rsidR="004B3D03">
        <w:rPr>
          <w:rFonts w:ascii="Times New Roman" w:eastAsia="Times New Roman" w:hAnsi="Times New Roman" w:cs="Times New Roman"/>
          <w:sz w:val="24"/>
          <w:szCs w:val="24"/>
          <w:vertAlign w:val="superscript"/>
          <w:lang w:eastAsia="fi-FI"/>
        </w:rPr>
        <w:t>,1</w:t>
      </w:r>
      <w:r w:rsidR="000F72BC">
        <w:rPr>
          <w:rFonts w:ascii="Times New Roman" w:eastAsia="Times New Roman" w:hAnsi="Times New Roman" w:cs="Times New Roman"/>
          <w:sz w:val="24"/>
          <w:szCs w:val="24"/>
          <w:vertAlign w:val="superscript"/>
          <w:lang w:eastAsia="fi-FI"/>
        </w:rPr>
        <w:t>2</w:t>
      </w:r>
      <w:r w:rsidR="00D87E73">
        <w:rPr>
          <w:rFonts w:ascii="Times New Roman" w:eastAsia="Times New Roman" w:hAnsi="Times New Roman" w:cs="Times New Roman"/>
          <w:sz w:val="24"/>
          <w:szCs w:val="24"/>
          <w:lang w:eastAsia="fi-FI"/>
        </w:rPr>
        <w:t>, Jaakko Tuomilehto</w:t>
      </w:r>
      <w:r w:rsidR="00C51FBB">
        <w:rPr>
          <w:rFonts w:ascii="Times New Roman" w:eastAsia="Times New Roman" w:hAnsi="Times New Roman" w:cs="Times New Roman"/>
          <w:sz w:val="24"/>
          <w:szCs w:val="24"/>
          <w:lang w:eastAsia="fi-FI"/>
        </w:rPr>
        <w:t xml:space="preserve"> </w:t>
      </w:r>
      <w:r w:rsidR="00C51FBB" w:rsidRPr="001C7B35">
        <w:rPr>
          <w:rFonts w:ascii="Times New Roman" w:eastAsia="Times New Roman" w:hAnsi="Times New Roman" w:cs="Times New Roman"/>
          <w:sz w:val="24"/>
          <w:szCs w:val="24"/>
          <w:vertAlign w:val="superscript"/>
          <w:lang w:eastAsia="fi-FI"/>
        </w:rPr>
        <w:t>3,</w:t>
      </w:r>
      <w:r w:rsidR="004B3D03">
        <w:rPr>
          <w:rFonts w:ascii="Times New Roman" w:eastAsia="Times New Roman" w:hAnsi="Times New Roman" w:cs="Times New Roman"/>
          <w:sz w:val="24"/>
          <w:szCs w:val="24"/>
          <w:vertAlign w:val="superscript"/>
          <w:lang w:eastAsia="fi-FI"/>
        </w:rPr>
        <w:t>1</w:t>
      </w:r>
      <w:r w:rsidR="000F72BC">
        <w:rPr>
          <w:rFonts w:ascii="Times New Roman" w:eastAsia="Times New Roman" w:hAnsi="Times New Roman" w:cs="Times New Roman"/>
          <w:sz w:val="24"/>
          <w:szCs w:val="24"/>
          <w:vertAlign w:val="superscript"/>
          <w:lang w:eastAsia="fi-FI"/>
        </w:rPr>
        <w:t>3</w:t>
      </w:r>
      <w:r w:rsidR="004B3D03">
        <w:rPr>
          <w:rFonts w:ascii="Times New Roman" w:eastAsia="Times New Roman" w:hAnsi="Times New Roman" w:cs="Times New Roman"/>
          <w:sz w:val="24"/>
          <w:szCs w:val="24"/>
          <w:vertAlign w:val="superscript"/>
          <w:lang w:eastAsia="fi-FI"/>
        </w:rPr>
        <w:t>,</w:t>
      </w:r>
      <w:r w:rsidR="00C51FBB">
        <w:rPr>
          <w:rFonts w:ascii="Times New Roman" w:eastAsia="Times New Roman" w:hAnsi="Times New Roman" w:cs="Times New Roman"/>
          <w:sz w:val="24"/>
          <w:szCs w:val="24"/>
          <w:vertAlign w:val="superscript"/>
          <w:lang w:eastAsia="fi-FI"/>
        </w:rPr>
        <w:t>1</w:t>
      </w:r>
      <w:r w:rsidR="000F72BC">
        <w:rPr>
          <w:rFonts w:ascii="Times New Roman" w:eastAsia="Times New Roman" w:hAnsi="Times New Roman" w:cs="Times New Roman"/>
          <w:sz w:val="24"/>
          <w:szCs w:val="24"/>
          <w:vertAlign w:val="superscript"/>
          <w:lang w:eastAsia="fi-FI"/>
        </w:rPr>
        <w:t>4</w:t>
      </w:r>
      <w:r w:rsidR="00C51FBB">
        <w:rPr>
          <w:rFonts w:ascii="Times New Roman" w:eastAsia="Times New Roman" w:hAnsi="Times New Roman" w:cs="Times New Roman"/>
          <w:sz w:val="24"/>
          <w:szCs w:val="24"/>
          <w:vertAlign w:val="superscript"/>
          <w:lang w:eastAsia="fi-FI"/>
        </w:rPr>
        <w:t>,1</w:t>
      </w:r>
      <w:r w:rsidR="000F72BC">
        <w:rPr>
          <w:rFonts w:ascii="Times New Roman" w:eastAsia="Times New Roman" w:hAnsi="Times New Roman" w:cs="Times New Roman"/>
          <w:sz w:val="24"/>
          <w:szCs w:val="24"/>
          <w:vertAlign w:val="superscript"/>
          <w:lang w:eastAsia="fi-FI"/>
        </w:rPr>
        <w:t>5</w:t>
      </w:r>
      <w:r w:rsidR="00C51FBB">
        <w:rPr>
          <w:rFonts w:ascii="Times New Roman" w:eastAsia="Times New Roman" w:hAnsi="Times New Roman" w:cs="Times New Roman"/>
          <w:sz w:val="24"/>
          <w:szCs w:val="24"/>
          <w:vertAlign w:val="superscript"/>
          <w:lang w:eastAsia="fi-FI"/>
        </w:rPr>
        <w:t>,1</w:t>
      </w:r>
      <w:r w:rsidR="000F72BC">
        <w:rPr>
          <w:rFonts w:ascii="Times New Roman" w:eastAsia="Times New Roman" w:hAnsi="Times New Roman" w:cs="Times New Roman"/>
          <w:sz w:val="24"/>
          <w:szCs w:val="24"/>
          <w:vertAlign w:val="superscript"/>
          <w:lang w:eastAsia="fi-FI"/>
        </w:rPr>
        <w:t>6</w:t>
      </w:r>
      <w:r w:rsidR="00D87E73">
        <w:rPr>
          <w:rFonts w:ascii="Times New Roman" w:eastAsia="Times New Roman" w:hAnsi="Times New Roman" w:cs="Times New Roman"/>
          <w:sz w:val="24"/>
          <w:szCs w:val="24"/>
          <w:lang w:eastAsia="fi-FI"/>
        </w:rPr>
        <w:t xml:space="preserve">, </w:t>
      </w:r>
      <w:r w:rsidR="00BC4428" w:rsidRPr="00D76EF1">
        <w:rPr>
          <w:rFonts w:ascii="Times New Roman" w:eastAsia="Times New Roman" w:hAnsi="Times New Roman" w:cs="Times New Roman"/>
          <w:sz w:val="24"/>
          <w:szCs w:val="24"/>
          <w:lang w:eastAsia="fi-FI"/>
        </w:rPr>
        <w:t xml:space="preserve">Sirkka Keinänen </w:t>
      </w:r>
      <w:r w:rsidR="000F72BC" w:rsidRPr="00D76EF1">
        <w:rPr>
          <w:rFonts w:ascii="Times New Roman" w:eastAsia="Times New Roman" w:hAnsi="Times New Roman" w:cs="Times New Roman"/>
          <w:sz w:val="24"/>
          <w:szCs w:val="24"/>
          <w:lang w:eastAsia="fi-FI"/>
        </w:rPr>
        <w:t>Kiukaanniemi</w:t>
      </w:r>
      <w:r w:rsidR="000F72BC">
        <w:rPr>
          <w:rFonts w:ascii="Times New Roman" w:eastAsia="Times New Roman" w:hAnsi="Times New Roman" w:cs="Times New Roman"/>
          <w:sz w:val="24"/>
          <w:szCs w:val="24"/>
          <w:lang w:eastAsia="fi-FI"/>
        </w:rPr>
        <w:t>?</w:t>
      </w:r>
      <w:r w:rsidR="00BC4428">
        <w:rPr>
          <w:rFonts w:ascii="Times New Roman" w:eastAsia="Times New Roman" w:hAnsi="Times New Roman" w:cs="Times New Roman"/>
          <w:sz w:val="24"/>
          <w:szCs w:val="24"/>
          <w:lang w:eastAsia="fi-FI"/>
        </w:rPr>
        <w:t xml:space="preserve">, </w:t>
      </w:r>
      <w:r w:rsidRPr="00CA5E54">
        <w:rPr>
          <w:rFonts w:ascii="Times New Roman" w:eastAsia="Times New Roman" w:hAnsi="Times New Roman" w:cs="Times New Roman"/>
          <w:sz w:val="24"/>
          <w:szCs w:val="24"/>
          <w:lang w:eastAsia="fi-FI"/>
        </w:rPr>
        <w:t>Esko Levälahti</w:t>
      </w:r>
      <w:r w:rsidRPr="00CA5E54">
        <w:rPr>
          <w:rFonts w:ascii="Times New Roman" w:eastAsia="Times New Roman" w:hAnsi="Times New Roman" w:cs="Times New Roman"/>
          <w:sz w:val="24"/>
          <w:szCs w:val="24"/>
          <w:vertAlign w:val="superscript"/>
          <w:lang w:eastAsia="fi-FI"/>
        </w:rPr>
        <w:t>3</w:t>
      </w:r>
      <w:r w:rsidR="00D340AD">
        <w:rPr>
          <w:rFonts w:ascii="Times New Roman" w:eastAsia="Times New Roman" w:hAnsi="Times New Roman" w:cs="Times New Roman"/>
          <w:sz w:val="24"/>
          <w:szCs w:val="24"/>
          <w:lang w:eastAsia="fi-FI"/>
        </w:rPr>
        <w:t>,</w:t>
      </w:r>
      <w:r w:rsidRPr="00CA5E54">
        <w:rPr>
          <w:rFonts w:ascii="Times New Roman" w:hAnsi="Times New Roman" w:cs="Times New Roman"/>
          <w:sz w:val="24"/>
          <w:szCs w:val="24"/>
        </w:rPr>
        <w:t xml:space="preserve"> </w:t>
      </w:r>
      <w:r w:rsidRPr="00CA5E54">
        <w:rPr>
          <w:rFonts w:ascii="Times New Roman" w:eastAsia="Times New Roman" w:hAnsi="Times New Roman" w:cs="Times New Roman"/>
          <w:sz w:val="24"/>
          <w:szCs w:val="24"/>
          <w:lang w:eastAsia="fi-FI"/>
        </w:rPr>
        <w:t>Miia Kivipelto</w:t>
      </w:r>
      <w:r w:rsidRPr="00CA5E54">
        <w:rPr>
          <w:rFonts w:ascii="Times New Roman" w:eastAsia="Times New Roman" w:hAnsi="Times New Roman" w:cs="Times New Roman"/>
          <w:sz w:val="24"/>
          <w:szCs w:val="24"/>
          <w:vertAlign w:val="superscript"/>
          <w:lang w:eastAsia="fi-FI"/>
        </w:rPr>
        <w:t>1,3,4</w:t>
      </w:r>
      <w:r w:rsidRPr="00CA5E54">
        <w:rPr>
          <w:rFonts w:ascii="Times New Roman" w:eastAsia="Times New Roman" w:hAnsi="Times New Roman" w:cs="Times New Roman"/>
          <w:sz w:val="24"/>
          <w:szCs w:val="24"/>
          <w:lang w:eastAsia="fi-FI"/>
        </w:rPr>
        <w:t>, Hilkka Soininen</w:t>
      </w:r>
      <w:r w:rsidR="00394CE3">
        <w:rPr>
          <w:rFonts w:ascii="Times New Roman" w:eastAsia="Times New Roman" w:hAnsi="Times New Roman" w:cs="Times New Roman"/>
          <w:sz w:val="24"/>
          <w:szCs w:val="24"/>
          <w:vertAlign w:val="superscript"/>
          <w:lang w:eastAsia="fi-FI"/>
        </w:rPr>
        <w:t>1</w:t>
      </w:r>
      <w:r w:rsidR="00F504A2" w:rsidRPr="000F72BC">
        <w:rPr>
          <w:rFonts w:ascii="Times New Roman" w:eastAsia="Times New Roman" w:hAnsi="Times New Roman" w:cs="Times New Roman"/>
          <w:sz w:val="24"/>
          <w:szCs w:val="24"/>
          <w:vertAlign w:val="superscript"/>
          <w:lang w:eastAsia="fi-FI"/>
        </w:rPr>
        <w:t>,1</w:t>
      </w:r>
      <w:r w:rsidR="000F72BC" w:rsidRPr="000F72BC">
        <w:rPr>
          <w:rFonts w:ascii="Times New Roman" w:eastAsia="Times New Roman" w:hAnsi="Times New Roman" w:cs="Times New Roman"/>
          <w:sz w:val="24"/>
          <w:szCs w:val="24"/>
          <w:vertAlign w:val="superscript"/>
          <w:lang w:eastAsia="fi-FI"/>
        </w:rPr>
        <w:t>7</w:t>
      </w:r>
      <w:r w:rsidRPr="00CA5E54">
        <w:rPr>
          <w:rFonts w:ascii="Times New Roman" w:eastAsia="Times New Roman" w:hAnsi="Times New Roman" w:cs="Times New Roman"/>
          <w:sz w:val="24"/>
          <w:szCs w:val="24"/>
          <w:lang w:eastAsia="fi-FI"/>
        </w:rPr>
        <w:t>, Alina Solomon</w:t>
      </w:r>
      <w:r w:rsidRPr="00CA5E54">
        <w:rPr>
          <w:rFonts w:ascii="Times New Roman" w:eastAsia="Times New Roman" w:hAnsi="Times New Roman" w:cs="Times New Roman"/>
          <w:sz w:val="24"/>
          <w:szCs w:val="24"/>
          <w:vertAlign w:val="superscript"/>
          <w:lang w:eastAsia="fi-FI"/>
        </w:rPr>
        <w:t>1,4</w:t>
      </w:r>
      <w:r w:rsidRPr="00CA5E54">
        <w:rPr>
          <w:rFonts w:ascii="Times New Roman" w:eastAsia="Times New Roman" w:hAnsi="Times New Roman" w:cs="Times New Roman"/>
          <w:sz w:val="24"/>
          <w:szCs w:val="24"/>
          <w:lang w:eastAsia="fi-FI"/>
        </w:rPr>
        <w:t xml:space="preserve"> </w:t>
      </w:r>
    </w:p>
    <w:p w14:paraId="694C4656" w14:textId="77777777" w:rsidR="00D76EF1" w:rsidRPr="00CA5E54" w:rsidRDefault="00D76EF1" w:rsidP="001C7B35">
      <w:pPr>
        <w:spacing w:after="0" w:line="480" w:lineRule="auto"/>
        <w:rPr>
          <w:rFonts w:ascii="Times New Roman" w:eastAsia="Times New Roman" w:hAnsi="Times New Roman" w:cs="Times New Roman"/>
          <w:sz w:val="24"/>
          <w:szCs w:val="24"/>
          <w:lang w:eastAsia="fi-FI"/>
        </w:rPr>
      </w:pPr>
    </w:p>
    <w:p w14:paraId="2E3334AC" w14:textId="77777777" w:rsidR="009F3082" w:rsidRPr="001C7B35" w:rsidRDefault="000B7FA6" w:rsidP="001C7B35">
      <w:pPr>
        <w:spacing w:after="0" w:line="480" w:lineRule="auto"/>
        <w:rPr>
          <w:rFonts w:ascii="Times New Roman" w:eastAsia="Times New Roman" w:hAnsi="Times New Roman" w:cs="Times New Roman"/>
          <w:sz w:val="24"/>
          <w:szCs w:val="24"/>
          <w:vertAlign w:val="superscript"/>
          <w:lang w:val="en-US" w:eastAsia="fi-FI"/>
        </w:rPr>
      </w:pPr>
      <w:r w:rsidRPr="00CA5E54">
        <w:rPr>
          <w:rFonts w:ascii="Times New Roman" w:eastAsia="Times New Roman" w:hAnsi="Times New Roman" w:cs="Times New Roman"/>
          <w:sz w:val="24"/>
          <w:szCs w:val="24"/>
          <w:vertAlign w:val="superscript"/>
          <w:lang w:val="en-US" w:eastAsia="fi-FI"/>
        </w:rPr>
        <w:t>1</w:t>
      </w:r>
      <w:r w:rsidRPr="00CA5E54">
        <w:rPr>
          <w:rFonts w:ascii="Times New Roman" w:eastAsia="Times New Roman" w:hAnsi="Times New Roman" w:cs="Times New Roman"/>
          <w:sz w:val="24"/>
          <w:szCs w:val="24"/>
          <w:lang w:val="en-US" w:eastAsia="fi-FI"/>
        </w:rPr>
        <w:t xml:space="preserve">Institute of Clinical Medicine/Neurology, University of Eastern Finland, Kuopio, Finland; </w:t>
      </w:r>
      <w:r w:rsidRPr="00CA5E54">
        <w:rPr>
          <w:rFonts w:ascii="Times New Roman" w:eastAsia="Times New Roman" w:hAnsi="Times New Roman" w:cs="Times New Roman"/>
          <w:sz w:val="24"/>
          <w:szCs w:val="24"/>
          <w:vertAlign w:val="superscript"/>
          <w:lang w:val="en-US" w:eastAsia="fi-FI"/>
        </w:rPr>
        <w:t>2</w:t>
      </w:r>
      <w:r w:rsidRPr="00CA5E54">
        <w:rPr>
          <w:rFonts w:ascii="Times New Roman" w:eastAsia="Times New Roman" w:hAnsi="Times New Roman" w:cs="Times New Roman"/>
          <w:sz w:val="24"/>
          <w:szCs w:val="24"/>
          <w:lang w:val="en-US" w:eastAsia="fi-FI"/>
        </w:rPr>
        <w:t xml:space="preserve">Department of Clinical Radiology, Kuopio University Hospital, Kuopio, Finland; </w:t>
      </w:r>
      <w:r w:rsidRPr="00CA5E54">
        <w:rPr>
          <w:rFonts w:ascii="Times New Roman" w:eastAsia="Times New Roman" w:hAnsi="Times New Roman" w:cs="Times New Roman"/>
          <w:sz w:val="24"/>
          <w:szCs w:val="24"/>
          <w:vertAlign w:val="superscript"/>
          <w:lang w:val="en-US" w:eastAsia="fi-FI"/>
        </w:rPr>
        <w:t>3</w:t>
      </w:r>
      <w:r w:rsidRPr="00CA5E54">
        <w:rPr>
          <w:rFonts w:ascii="Times New Roman" w:eastAsia="Times New Roman" w:hAnsi="Times New Roman" w:cs="Times New Roman"/>
          <w:sz w:val="24"/>
          <w:szCs w:val="24"/>
          <w:lang w:val="en-US" w:eastAsia="fi-FI"/>
        </w:rPr>
        <w:t>Chronic Disease Preven</w:t>
      </w:r>
      <w:r w:rsidRPr="00CA5E54">
        <w:rPr>
          <w:rFonts w:ascii="Times New Roman" w:eastAsia="Times New Roman" w:hAnsi="Times New Roman" w:cs="Times New Roman"/>
          <w:sz w:val="24"/>
          <w:szCs w:val="24"/>
          <w:lang w:val="en-US" w:eastAsia="fi-FI"/>
        </w:rPr>
        <w:lastRenderedPageBreak/>
        <w:t xml:space="preserve">tion Unit, National Institute for Health and Welfare, Helsinki, Finland; </w:t>
      </w:r>
      <w:r w:rsidRPr="00CA5E54">
        <w:rPr>
          <w:rFonts w:ascii="Times New Roman" w:eastAsia="Times New Roman" w:hAnsi="Times New Roman" w:cs="Times New Roman"/>
          <w:sz w:val="24"/>
          <w:szCs w:val="24"/>
          <w:vertAlign w:val="superscript"/>
          <w:lang w:val="en-US" w:eastAsia="fi-FI"/>
        </w:rPr>
        <w:t>4</w:t>
      </w:r>
      <w:r w:rsidRPr="00CA5E54">
        <w:rPr>
          <w:rFonts w:ascii="Times New Roman" w:eastAsia="Times New Roman" w:hAnsi="Times New Roman" w:cs="Times New Roman"/>
          <w:sz w:val="24"/>
          <w:szCs w:val="24"/>
          <w:lang w:val="en-US" w:eastAsia="fi-FI"/>
        </w:rPr>
        <w:t xml:space="preserve">Karolinska Institutet Center for Alzheimer Research, Stockholm, Sweden; </w:t>
      </w:r>
      <w:r w:rsidRPr="00CA5E54">
        <w:rPr>
          <w:rFonts w:ascii="Times New Roman" w:eastAsia="Times New Roman" w:hAnsi="Times New Roman" w:cs="Times New Roman"/>
          <w:sz w:val="24"/>
          <w:szCs w:val="24"/>
          <w:vertAlign w:val="superscript"/>
          <w:lang w:val="en-US" w:eastAsia="fi-FI"/>
        </w:rPr>
        <w:t>5</w:t>
      </w:r>
      <w:r w:rsidRPr="00CA5E54">
        <w:rPr>
          <w:rFonts w:ascii="Times New Roman" w:eastAsia="Times New Roman" w:hAnsi="Times New Roman" w:cs="Times New Roman"/>
          <w:sz w:val="24"/>
          <w:szCs w:val="24"/>
          <w:lang w:val="en-US" w:eastAsia="fi-FI"/>
        </w:rPr>
        <w:t>Turku University Hospital, Turku, Finland;</w:t>
      </w:r>
      <w:r w:rsidR="009F3082" w:rsidRPr="009F3082">
        <w:rPr>
          <w:rFonts w:ascii="Times New Roman" w:eastAsia="Times New Roman" w:hAnsi="Times New Roman" w:cs="Times New Roman"/>
          <w:sz w:val="24"/>
          <w:szCs w:val="24"/>
          <w:lang w:val="en-US" w:eastAsia="fi-FI"/>
        </w:rPr>
        <w:t xml:space="preserve"> </w:t>
      </w:r>
      <w:r w:rsidR="009F3082">
        <w:rPr>
          <w:rFonts w:ascii="Times New Roman" w:eastAsia="Times New Roman" w:hAnsi="Times New Roman" w:cs="Times New Roman"/>
          <w:sz w:val="24"/>
          <w:szCs w:val="24"/>
          <w:vertAlign w:val="superscript"/>
          <w:lang w:val="en-US" w:eastAsia="fi-FI"/>
        </w:rPr>
        <w:t>6</w:t>
      </w:r>
      <w:r w:rsidR="009F3082">
        <w:rPr>
          <w:rFonts w:ascii="Times New Roman" w:eastAsia="Times New Roman" w:hAnsi="Times New Roman" w:cs="Times New Roman"/>
          <w:sz w:val="24"/>
          <w:szCs w:val="24"/>
          <w:lang w:val="en-US" w:eastAsia="fi-FI"/>
        </w:rPr>
        <w:t>Turku PET Centre, University of Turku,</w:t>
      </w:r>
      <w:r w:rsidR="00F504A2">
        <w:rPr>
          <w:rFonts w:ascii="Times New Roman" w:eastAsia="Times New Roman" w:hAnsi="Times New Roman" w:cs="Times New Roman"/>
          <w:sz w:val="24"/>
          <w:szCs w:val="24"/>
          <w:lang w:val="en-US" w:eastAsia="fi-FI"/>
        </w:rPr>
        <w:t xml:space="preserve"> Turku,</w:t>
      </w:r>
      <w:r w:rsidR="009F3082">
        <w:rPr>
          <w:rFonts w:ascii="Times New Roman" w:eastAsia="Times New Roman" w:hAnsi="Times New Roman" w:cs="Times New Roman"/>
          <w:sz w:val="24"/>
          <w:szCs w:val="24"/>
          <w:lang w:val="en-US" w:eastAsia="fi-FI"/>
        </w:rPr>
        <w:t xml:space="preserve"> Finland</w:t>
      </w:r>
    </w:p>
    <w:p w14:paraId="7D7885BE" w14:textId="688A3D41" w:rsidR="00F504A2" w:rsidRPr="00CA5E54" w:rsidRDefault="00BC231F" w:rsidP="001C7B35">
      <w:pPr>
        <w:spacing w:after="0" w:line="48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vertAlign w:val="superscript"/>
          <w:lang w:val="en-US" w:eastAsia="fi-FI"/>
        </w:rPr>
        <w:t>7</w:t>
      </w:r>
      <w:r w:rsidR="000B7FA6" w:rsidRPr="00CA5E54">
        <w:rPr>
          <w:rFonts w:ascii="Times New Roman" w:hAnsi="Times New Roman" w:cs="Times New Roman"/>
          <w:sz w:val="24"/>
          <w:szCs w:val="24"/>
          <w:lang w:val="en-US"/>
        </w:rPr>
        <w:t>Institute of Public Health and Clinical Nutrition, University of Eastern Finland</w:t>
      </w:r>
      <w:r w:rsidR="00F504A2">
        <w:rPr>
          <w:rFonts w:ascii="Times New Roman" w:hAnsi="Times New Roman" w:cs="Times New Roman"/>
          <w:sz w:val="24"/>
          <w:szCs w:val="24"/>
          <w:lang w:val="en-US"/>
        </w:rPr>
        <w:t>, Kuopio, Finland</w:t>
      </w:r>
      <w:r w:rsidR="006B6485">
        <w:rPr>
          <w:rFonts w:ascii="Times New Roman" w:hAnsi="Times New Roman" w:cs="Times New Roman"/>
          <w:sz w:val="24"/>
          <w:szCs w:val="24"/>
          <w:lang w:val="en-US"/>
        </w:rPr>
        <w:t xml:space="preserve">; </w:t>
      </w:r>
      <w:r>
        <w:rPr>
          <w:rFonts w:ascii="Times New Roman" w:hAnsi="Times New Roman" w:cs="Times New Roman"/>
          <w:sz w:val="24"/>
          <w:szCs w:val="24"/>
          <w:vertAlign w:val="superscript"/>
          <w:lang w:val="en-US"/>
        </w:rPr>
        <w:t>8</w:t>
      </w:r>
      <w:r w:rsidRPr="006B6485">
        <w:rPr>
          <w:rFonts w:ascii="Times New Roman" w:hAnsi="Times New Roman" w:cs="Times New Roman"/>
          <w:sz w:val="24"/>
          <w:szCs w:val="24"/>
          <w:lang w:val="en-US"/>
        </w:rPr>
        <w:t xml:space="preserve">Finnish </w:t>
      </w:r>
      <w:r w:rsidR="006B6485" w:rsidRPr="006B6485">
        <w:rPr>
          <w:rFonts w:ascii="Times New Roman" w:hAnsi="Times New Roman" w:cs="Times New Roman"/>
          <w:sz w:val="24"/>
          <w:szCs w:val="24"/>
          <w:lang w:val="en-US"/>
        </w:rPr>
        <w:t>Institute of Occupational Health, Helsinki, Finland</w:t>
      </w:r>
      <w:r w:rsidR="006B6485">
        <w:rPr>
          <w:rFonts w:ascii="Times New Roman" w:hAnsi="Times New Roman" w:cs="Times New Roman"/>
          <w:sz w:val="24"/>
          <w:szCs w:val="24"/>
          <w:lang w:val="en-US"/>
        </w:rPr>
        <w:t xml:space="preserve">; </w:t>
      </w:r>
      <w:r w:rsidR="004B3D03">
        <w:rPr>
          <w:rFonts w:ascii="Times New Roman" w:hAnsi="Times New Roman" w:cs="Times New Roman"/>
          <w:sz w:val="24"/>
          <w:szCs w:val="24"/>
          <w:vertAlign w:val="superscript"/>
          <w:lang w:val="en-US"/>
        </w:rPr>
        <w:t>9</w:t>
      </w:r>
      <w:r w:rsidR="004B3D03" w:rsidRPr="006B6485">
        <w:rPr>
          <w:rFonts w:ascii="Times New Roman" w:hAnsi="Times New Roman" w:cs="Times New Roman"/>
          <w:sz w:val="24"/>
          <w:szCs w:val="24"/>
          <w:lang w:val="en-US"/>
        </w:rPr>
        <w:t xml:space="preserve">Department </w:t>
      </w:r>
      <w:r w:rsidR="006B6485" w:rsidRPr="006B6485">
        <w:rPr>
          <w:rFonts w:ascii="Times New Roman" w:hAnsi="Times New Roman" w:cs="Times New Roman"/>
          <w:sz w:val="24"/>
          <w:szCs w:val="24"/>
          <w:lang w:val="en-US"/>
        </w:rPr>
        <w:t>of Neurology, Kuopio University Hospital</w:t>
      </w:r>
      <w:r w:rsidR="006B6485">
        <w:rPr>
          <w:rFonts w:ascii="Times New Roman" w:hAnsi="Times New Roman" w:cs="Times New Roman"/>
          <w:sz w:val="24"/>
          <w:szCs w:val="24"/>
          <w:lang w:val="en-US"/>
        </w:rPr>
        <w:t>,</w:t>
      </w:r>
      <w:r w:rsidR="00F504A2">
        <w:rPr>
          <w:rFonts w:ascii="Times New Roman" w:hAnsi="Times New Roman" w:cs="Times New Roman"/>
          <w:sz w:val="24"/>
          <w:szCs w:val="24"/>
          <w:lang w:val="en-US"/>
        </w:rPr>
        <w:t xml:space="preserve"> Kuopio,</w:t>
      </w:r>
      <w:r w:rsidR="006B6485">
        <w:rPr>
          <w:rFonts w:ascii="Times New Roman" w:hAnsi="Times New Roman" w:cs="Times New Roman"/>
          <w:sz w:val="24"/>
          <w:szCs w:val="24"/>
          <w:lang w:val="en-US"/>
        </w:rPr>
        <w:t xml:space="preserve"> Finland</w:t>
      </w:r>
      <w:r w:rsidR="000F72BC">
        <w:rPr>
          <w:rFonts w:ascii="Times New Roman" w:hAnsi="Times New Roman" w:cs="Times New Roman"/>
          <w:sz w:val="24"/>
          <w:szCs w:val="24"/>
          <w:lang w:val="en-US"/>
        </w:rPr>
        <w:t>;</w:t>
      </w:r>
      <w:r w:rsidR="004B3D03">
        <w:rPr>
          <w:rFonts w:ascii="Times New Roman" w:eastAsia="Times New Roman" w:hAnsi="Times New Roman" w:cs="Times New Roman"/>
          <w:sz w:val="24"/>
          <w:szCs w:val="24"/>
          <w:lang w:val="en-US" w:eastAsia="fi-FI"/>
        </w:rPr>
        <w:t xml:space="preserve"> </w:t>
      </w:r>
      <w:r w:rsidR="004B3D03">
        <w:rPr>
          <w:rFonts w:ascii="Times New Roman" w:eastAsia="Times New Roman" w:hAnsi="Times New Roman" w:cs="Times New Roman"/>
          <w:sz w:val="24"/>
          <w:szCs w:val="24"/>
          <w:vertAlign w:val="superscript"/>
          <w:lang w:val="en-US" w:eastAsia="fi-FI"/>
        </w:rPr>
        <w:t>1</w:t>
      </w:r>
      <w:r w:rsidR="000F72BC">
        <w:rPr>
          <w:rFonts w:ascii="Times New Roman" w:eastAsia="Times New Roman" w:hAnsi="Times New Roman" w:cs="Times New Roman"/>
          <w:sz w:val="24"/>
          <w:szCs w:val="24"/>
          <w:vertAlign w:val="superscript"/>
          <w:lang w:val="en-US" w:eastAsia="fi-FI"/>
        </w:rPr>
        <w:t>0</w:t>
      </w:r>
      <w:r w:rsidR="004B3D03" w:rsidRPr="009C584A">
        <w:rPr>
          <w:rFonts w:ascii="Times New Roman" w:eastAsia="Times New Roman" w:hAnsi="Times New Roman" w:cs="Times New Roman"/>
          <w:sz w:val="24"/>
          <w:szCs w:val="24"/>
          <w:lang w:val="en-US" w:eastAsia="fi-FI"/>
        </w:rPr>
        <w:t>Department of Medicine, Geriatric Clinic, University of Helsinki, Helsinki University Central Hospital,</w:t>
      </w:r>
      <w:r w:rsidR="004B3D03">
        <w:rPr>
          <w:rFonts w:ascii="Times New Roman" w:eastAsia="Times New Roman" w:hAnsi="Times New Roman" w:cs="Times New Roman"/>
          <w:sz w:val="24"/>
          <w:szCs w:val="24"/>
          <w:lang w:val="en-US" w:eastAsia="fi-FI"/>
        </w:rPr>
        <w:t xml:space="preserve"> Helsinki, Finland; </w:t>
      </w:r>
      <w:r w:rsidR="004B3D03" w:rsidRPr="000F72BC">
        <w:rPr>
          <w:rFonts w:ascii="Times New Roman" w:eastAsia="Times New Roman" w:hAnsi="Times New Roman" w:cs="Times New Roman"/>
          <w:sz w:val="24"/>
          <w:szCs w:val="24"/>
          <w:vertAlign w:val="superscript"/>
          <w:lang w:val="en-US" w:eastAsia="fi-FI"/>
        </w:rPr>
        <w:t>1</w:t>
      </w:r>
      <w:r w:rsidR="000F72BC" w:rsidRPr="000F72BC">
        <w:rPr>
          <w:rFonts w:ascii="Times New Roman" w:eastAsia="Times New Roman" w:hAnsi="Times New Roman" w:cs="Times New Roman"/>
          <w:sz w:val="24"/>
          <w:szCs w:val="24"/>
          <w:vertAlign w:val="superscript"/>
          <w:lang w:val="en-US" w:eastAsia="fi-FI"/>
        </w:rPr>
        <w:t>1</w:t>
      </w:r>
      <w:r w:rsidR="004B3D03" w:rsidRPr="000F72BC">
        <w:rPr>
          <w:rFonts w:ascii="Times New Roman" w:eastAsia="Times New Roman" w:hAnsi="Times New Roman" w:cs="Times New Roman"/>
          <w:sz w:val="24"/>
          <w:szCs w:val="24"/>
          <w:lang w:val="en-US" w:eastAsia="fi-FI"/>
        </w:rPr>
        <w:t>Institute of Health Sciences/Geriatrics, University of Oulu</w:t>
      </w:r>
      <w:r w:rsidR="004B3D03" w:rsidRPr="001C7B35">
        <w:rPr>
          <w:rFonts w:ascii="Times New Roman" w:eastAsia="Times New Roman" w:hAnsi="Times New Roman" w:cs="Times New Roman"/>
          <w:sz w:val="24"/>
          <w:szCs w:val="24"/>
          <w:highlight w:val="cyan"/>
          <w:lang w:val="en-US" w:eastAsia="fi-FI"/>
        </w:rPr>
        <w:t>,</w:t>
      </w:r>
      <w:r w:rsidR="004B3D03" w:rsidRPr="0083507E">
        <w:rPr>
          <w:rFonts w:ascii="Times New Roman" w:eastAsia="Times New Roman" w:hAnsi="Times New Roman" w:cs="Times New Roman"/>
          <w:sz w:val="24"/>
          <w:szCs w:val="24"/>
          <w:lang w:val="en-US" w:eastAsia="fi-FI"/>
        </w:rPr>
        <w:t xml:space="preserve"> and Oulu University Hospital</w:t>
      </w:r>
      <w:r w:rsidR="004B3D03">
        <w:rPr>
          <w:rFonts w:ascii="Times New Roman" w:eastAsia="Times New Roman" w:hAnsi="Times New Roman" w:cs="Times New Roman"/>
          <w:sz w:val="24"/>
          <w:szCs w:val="24"/>
          <w:lang w:val="en-US" w:eastAsia="fi-FI"/>
        </w:rPr>
        <w:t xml:space="preserve">; </w:t>
      </w:r>
      <w:r w:rsidR="004B3D03">
        <w:rPr>
          <w:rFonts w:ascii="Times New Roman" w:eastAsia="Times New Roman" w:hAnsi="Times New Roman" w:cs="Times New Roman"/>
          <w:sz w:val="24"/>
          <w:szCs w:val="24"/>
          <w:vertAlign w:val="superscript"/>
          <w:lang w:val="en-US" w:eastAsia="fi-FI"/>
        </w:rPr>
        <w:t>1</w:t>
      </w:r>
      <w:r w:rsidR="000F72BC">
        <w:rPr>
          <w:rFonts w:ascii="Times New Roman" w:eastAsia="Times New Roman" w:hAnsi="Times New Roman" w:cs="Times New Roman"/>
          <w:sz w:val="24"/>
          <w:szCs w:val="24"/>
          <w:vertAlign w:val="superscript"/>
          <w:lang w:val="en-US" w:eastAsia="fi-FI"/>
        </w:rPr>
        <w:t>2</w:t>
      </w:r>
      <w:r w:rsidR="004B3D03" w:rsidRPr="0083507E">
        <w:rPr>
          <w:rFonts w:ascii="Times New Roman" w:eastAsia="Times New Roman" w:hAnsi="Times New Roman" w:cs="Times New Roman"/>
          <w:sz w:val="24"/>
          <w:szCs w:val="24"/>
          <w:lang w:val="en-US" w:eastAsia="fi-FI"/>
        </w:rPr>
        <w:t xml:space="preserve">Medical Research Center Oulu, Oulu University Hospital and Oulu City </w:t>
      </w:r>
      <w:r w:rsidR="004B3D03" w:rsidRPr="0083507E">
        <w:rPr>
          <w:rFonts w:ascii="Times New Roman" w:eastAsia="Times New Roman" w:hAnsi="Times New Roman" w:cs="Times New Roman"/>
          <w:sz w:val="24"/>
          <w:szCs w:val="24"/>
          <w:lang w:val="en-US" w:eastAsia="fi-FI"/>
        </w:rPr>
        <w:lastRenderedPageBreak/>
        <w:t>Hospital</w:t>
      </w:r>
      <w:r w:rsidR="00F504A2">
        <w:rPr>
          <w:rFonts w:ascii="Times New Roman" w:eastAsia="Times New Roman" w:hAnsi="Times New Roman" w:cs="Times New Roman"/>
          <w:sz w:val="24"/>
          <w:szCs w:val="24"/>
          <w:lang w:val="en-US" w:eastAsia="fi-FI"/>
        </w:rPr>
        <w:t>, Oulu, Finland</w:t>
      </w:r>
      <w:r w:rsidR="004B3D03">
        <w:rPr>
          <w:rFonts w:ascii="Times New Roman" w:eastAsia="Times New Roman" w:hAnsi="Times New Roman" w:cs="Times New Roman"/>
          <w:sz w:val="24"/>
          <w:szCs w:val="24"/>
          <w:lang w:val="en-US" w:eastAsia="fi-FI"/>
        </w:rPr>
        <w:t xml:space="preserve">; </w:t>
      </w:r>
      <w:r w:rsidR="004B3D03">
        <w:rPr>
          <w:rFonts w:ascii="Times New Roman" w:eastAsia="Times New Roman" w:hAnsi="Times New Roman" w:cs="Times New Roman"/>
          <w:sz w:val="24"/>
          <w:szCs w:val="24"/>
          <w:vertAlign w:val="superscript"/>
          <w:lang w:val="en-US" w:eastAsia="fi-FI"/>
        </w:rPr>
        <w:t>1</w:t>
      </w:r>
      <w:r w:rsidR="000F72BC">
        <w:rPr>
          <w:rFonts w:ascii="Times New Roman" w:eastAsia="Times New Roman" w:hAnsi="Times New Roman" w:cs="Times New Roman"/>
          <w:sz w:val="24"/>
          <w:szCs w:val="24"/>
          <w:vertAlign w:val="superscript"/>
          <w:lang w:val="en-US" w:eastAsia="fi-FI"/>
        </w:rPr>
        <w:t>3</w:t>
      </w:r>
      <w:r w:rsidR="004B3D03" w:rsidRPr="0083507E">
        <w:rPr>
          <w:rFonts w:ascii="Times New Roman" w:eastAsia="Times New Roman" w:hAnsi="Times New Roman" w:cs="Times New Roman"/>
          <w:sz w:val="24"/>
          <w:szCs w:val="24"/>
          <w:lang w:val="en-US" w:eastAsia="fi-FI"/>
        </w:rPr>
        <w:t xml:space="preserve">Department of Public Health, HJELT Institute, University of Helsinki, Finland; </w:t>
      </w:r>
      <w:r w:rsidR="00C51FBB">
        <w:rPr>
          <w:rFonts w:ascii="Times New Roman" w:eastAsia="Times New Roman" w:hAnsi="Times New Roman" w:cs="Times New Roman"/>
          <w:sz w:val="24"/>
          <w:szCs w:val="24"/>
          <w:vertAlign w:val="superscript"/>
          <w:lang w:val="en-US" w:eastAsia="fi-FI"/>
        </w:rPr>
        <w:t>1</w:t>
      </w:r>
      <w:r w:rsidR="000F72BC">
        <w:rPr>
          <w:rFonts w:ascii="Times New Roman" w:eastAsia="Times New Roman" w:hAnsi="Times New Roman" w:cs="Times New Roman"/>
          <w:sz w:val="24"/>
          <w:szCs w:val="24"/>
          <w:vertAlign w:val="superscript"/>
          <w:lang w:val="en-US" w:eastAsia="fi-FI"/>
        </w:rPr>
        <w:t>4</w:t>
      </w:r>
      <w:r w:rsidR="004B3D03" w:rsidRPr="0083507E">
        <w:rPr>
          <w:rFonts w:ascii="Times New Roman" w:eastAsia="Times New Roman" w:hAnsi="Times New Roman" w:cs="Times New Roman"/>
          <w:sz w:val="24"/>
          <w:szCs w:val="24"/>
          <w:lang w:val="en-US" w:eastAsia="fi-FI"/>
        </w:rPr>
        <w:t xml:space="preserve">South Ostrobothnia Central Hospital, Seinäjoki, Finland; </w:t>
      </w:r>
      <w:r w:rsidR="00C51FBB">
        <w:rPr>
          <w:rFonts w:ascii="Times New Roman" w:eastAsia="Times New Roman" w:hAnsi="Times New Roman" w:cs="Times New Roman"/>
          <w:sz w:val="24"/>
          <w:szCs w:val="24"/>
          <w:vertAlign w:val="superscript"/>
          <w:lang w:val="en-US" w:eastAsia="fi-FI"/>
        </w:rPr>
        <w:t>1</w:t>
      </w:r>
      <w:r w:rsidR="000F72BC">
        <w:rPr>
          <w:rFonts w:ascii="Times New Roman" w:eastAsia="Times New Roman" w:hAnsi="Times New Roman" w:cs="Times New Roman"/>
          <w:sz w:val="24"/>
          <w:szCs w:val="24"/>
          <w:vertAlign w:val="superscript"/>
          <w:lang w:val="en-US" w:eastAsia="fi-FI"/>
        </w:rPr>
        <w:t>5</w:t>
      </w:r>
      <w:r w:rsidR="004B3D03" w:rsidRPr="0083507E">
        <w:rPr>
          <w:rFonts w:ascii="Times New Roman" w:eastAsia="Times New Roman" w:hAnsi="Times New Roman" w:cs="Times New Roman"/>
          <w:sz w:val="24"/>
          <w:szCs w:val="24"/>
          <w:lang w:val="en-US" w:eastAsia="fi-FI"/>
        </w:rPr>
        <w:t>Center for Vascular Prevention, Danube</w:t>
      </w:r>
      <w:r w:rsidR="00C51FBB">
        <w:rPr>
          <w:rFonts w:ascii="Times New Roman" w:eastAsia="Times New Roman" w:hAnsi="Times New Roman" w:cs="Times New Roman"/>
          <w:sz w:val="24"/>
          <w:szCs w:val="24"/>
          <w:lang w:val="en-US" w:eastAsia="fi-FI"/>
        </w:rPr>
        <w:t xml:space="preserve">-University Krems, Austria; </w:t>
      </w:r>
      <w:r w:rsidR="00C51FBB" w:rsidRPr="001C7B35">
        <w:rPr>
          <w:rFonts w:ascii="Times New Roman" w:eastAsia="Times New Roman" w:hAnsi="Times New Roman" w:cs="Times New Roman"/>
          <w:sz w:val="24"/>
          <w:szCs w:val="24"/>
          <w:vertAlign w:val="superscript"/>
          <w:lang w:val="en-US" w:eastAsia="fi-FI"/>
        </w:rPr>
        <w:t>1</w:t>
      </w:r>
      <w:r w:rsidR="000F72BC">
        <w:rPr>
          <w:rFonts w:ascii="Times New Roman" w:eastAsia="Times New Roman" w:hAnsi="Times New Roman" w:cs="Times New Roman"/>
          <w:sz w:val="24"/>
          <w:szCs w:val="24"/>
          <w:vertAlign w:val="superscript"/>
          <w:lang w:val="en-US" w:eastAsia="fi-FI"/>
        </w:rPr>
        <w:t>6</w:t>
      </w:r>
      <w:r w:rsidR="004B3D03" w:rsidRPr="0083507E">
        <w:rPr>
          <w:rFonts w:ascii="Times New Roman" w:eastAsia="Times New Roman" w:hAnsi="Times New Roman" w:cs="Times New Roman"/>
          <w:sz w:val="24"/>
          <w:szCs w:val="24"/>
          <w:lang w:val="en-US" w:eastAsia="fi-FI"/>
        </w:rPr>
        <w:t>Diabetes Research Group, King Abdulaziz University, Jeddah, Saudi Arabia</w:t>
      </w:r>
      <w:r w:rsidR="00F504A2">
        <w:rPr>
          <w:rFonts w:ascii="Times New Roman" w:eastAsia="Times New Roman" w:hAnsi="Times New Roman" w:cs="Times New Roman"/>
          <w:sz w:val="24"/>
          <w:szCs w:val="24"/>
          <w:lang w:val="en-US" w:eastAsia="fi-FI"/>
        </w:rPr>
        <w:t xml:space="preserve">; </w:t>
      </w:r>
      <w:r w:rsidR="00F504A2">
        <w:rPr>
          <w:rFonts w:ascii="Times New Roman" w:hAnsi="Times New Roman" w:cs="Times New Roman"/>
          <w:sz w:val="24"/>
          <w:szCs w:val="24"/>
          <w:vertAlign w:val="superscript"/>
          <w:lang w:val="en-US"/>
        </w:rPr>
        <w:t>1</w:t>
      </w:r>
      <w:r w:rsidR="000F72BC">
        <w:rPr>
          <w:rFonts w:ascii="Times New Roman" w:hAnsi="Times New Roman" w:cs="Times New Roman"/>
          <w:sz w:val="24"/>
          <w:szCs w:val="24"/>
          <w:vertAlign w:val="superscript"/>
          <w:lang w:val="en-US"/>
        </w:rPr>
        <w:t>7</w:t>
      </w:r>
      <w:r w:rsidR="00F504A2" w:rsidRPr="00CA5E54">
        <w:rPr>
          <w:rFonts w:ascii="Times New Roman" w:eastAsia="Times New Roman" w:hAnsi="Times New Roman" w:cs="Times New Roman"/>
          <w:sz w:val="24"/>
          <w:szCs w:val="24"/>
          <w:lang w:val="en-US" w:eastAsia="fi-FI"/>
        </w:rPr>
        <w:t xml:space="preserve">Neurocenter, Neurology, Kuopio University Hospital, Kuopio, Finland </w:t>
      </w:r>
    </w:p>
    <w:p w14:paraId="13AFD35F" w14:textId="77777777" w:rsidR="004B3D03" w:rsidRDefault="004B3D03" w:rsidP="001C7B35">
      <w:pPr>
        <w:spacing w:after="0" w:line="480" w:lineRule="auto"/>
        <w:rPr>
          <w:rFonts w:ascii="Times New Roman" w:eastAsia="Times New Roman" w:hAnsi="Times New Roman" w:cs="Times New Roman"/>
          <w:sz w:val="24"/>
          <w:szCs w:val="24"/>
          <w:lang w:val="en-US" w:eastAsia="fi-FI"/>
        </w:rPr>
      </w:pPr>
    </w:p>
    <w:p w14:paraId="010E2173"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3EE3DF08" w14:textId="77777777" w:rsidR="00BE1D5E" w:rsidRPr="00CA5E54" w:rsidRDefault="00BE1D5E" w:rsidP="001C7B35">
      <w:pPr>
        <w:spacing w:after="0" w:line="480" w:lineRule="auto"/>
        <w:rPr>
          <w:rFonts w:ascii="Times New Roman" w:eastAsia="Times New Roman" w:hAnsi="Times New Roman" w:cs="Times New Roman"/>
          <w:b/>
          <w:sz w:val="24"/>
          <w:szCs w:val="24"/>
          <w:lang w:val="en-US" w:eastAsia="fi-FI"/>
        </w:rPr>
      </w:pPr>
      <w:r w:rsidRPr="00CA5E54">
        <w:rPr>
          <w:rFonts w:ascii="Times New Roman" w:eastAsia="Times New Roman" w:hAnsi="Times New Roman" w:cs="Times New Roman"/>
          <w:b/>
          <w:sz w:val="24"/>
          <w:szCs w:val="24"/>
          <w:lang w:val="en-US" w:eastAsia="fi-FI"/>
        </w:rPr>
        <w:t>Corresponding author:</w:t>
      </w:r>
    </w:p>
    <w:p w14:paraId="46F018A9" w14:textId="77777777" w:rsidR="00B52665" w:rsidRPr="00CA5E54" w:rsidRDefault="00B52665"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sz w:val="24"/>
          <w:szCs w:val="24"/>
          <w:lang w:val="en-US" w:eastAsia="fi-FI"/>
        </w:rPr>
        <w:t>Ruth Stephen, MSc</w:t>
      </w:r>
    </w:p>
    <w:p w14:paraId="03EEF4AC" w14:textId="77777777" w:rsidR="00BE1D5E" w:rsidRPr="00CA5E54" w:rsidRDefault="00BE1D5E"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sz w:val="24"/>
          <w:szCs w:val="24"/>
          <w:lang w:val="en-US" w:eastAsia="fi-FI"/>
        </w:rPr>
        <w:t>Institute of Clinical Medicine/Neurology</w:t>
      </w:r>
    </w:p>
    <w:p w14:paraId="012D25D5" w14:textId="77777777" w:rsidR="00BE1D5E" w:rsidRPr="00CA5E54" w:rsidRDefault="00BE1D5E"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sz w:val="24"/>
          <w:szCs w:val="24"/>
          <w:lang w:val="en-US" w:eastAsia="fi-FI"/>
        </w:rPr>
        <w:t>University of Eastern Finland</w:t>
      </w:r>
    </w:p>
    <w:p w14:paraId="3C110A76" w14:textId="77777777" w:rsidR="00BE1D5E" w:rsidRPr="00CA5E54" w:rsidRDefault="00BE1D5E"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sz w:val="24"/>
          <w:szCs w:val="24"/>
          <w:lang w:val="en-US" w:eastAsia="fi-FI"/>
        </w:rPr>
        <w:t>POB 1627, 70211 Kuopio, Finland</w:t>
      </w:r>
    </w:p>
    <w:p w14:paraId="74CB1F8A" w14:textId="77777777" w:rsidR="00BE1D5E" w:rsidRPr="00CA5E54" w:rsidRDefault="00BE1D5E"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sz w:val="24"/>
          <w:szCs w:val="24"/>
          <w:lang w:val="en-US" w:eastAsia="fi-FI"/>
        </w:rPr>
        <w:lastRenderedPageBreak/>
        <w:t>Email:</w:t>
      </w:r>
      <w:r w:rsidR="00686803" w:rsidRPr="00CA5E54">
        <w:rPr>
          <w:rFonts w:ascii="Times New Roman" w:eastAsia="Times New Roman" w:hAnsi="Times New Roman" w:cs="Times New Roman"/>
          <w:sz w:val="24"/>
          <w:szCs w:val="24"/>
          <w:lang w:val="en-US" w:eastAsia="fi-FI"/>
        </w:rPr>
        <w:t xml:space="preserve"> ruth.stephen@uef.fi</w:t>
      </w:r>
    </w:p>
    <w:p w14:paraId="2F85F229" w14:textId="06CE1D4C" w:rsidR="00BE1D5E" w:rsidRPr="00CA5E54" w:rsidRDefault="00BE1D5E"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sz w:val="24"/>
          <w:szCs w:val="24"/>
          <w:lang w:val="en-US" w:eastAsia="fi-FI"/>
        </w:rPr>
        <w:t>Phone</w:t>
      </w:r>
      <w:r w:rsidR="008404C5" w:rsidRPr="00CA5E54">
        <w:rPr>
          <w:rFonts w:ascii="Times New Roman" w:eastAsia="Times New Roman" w:hAnsi="Times New Roman" w:cs="Times New Roman"/>
          <w:sz w:val="24"/>
          <w:szCs w:val="24"/>
          <w:lang w:val="en-US" w:eastAsia="fi-FI"/>
        </w:rPr>
        <w:t>:</w:t>
      </w:r>
      <w:r w:rsidR="008404C5">
        <w:rPr>
          <w:rFonts w:ascii="Times New Roman" w:eastAsia="Times New Roman" w:hAnsi="Times New Roman" w:cs="Times New Roman"/>
          <w:sz w:val="24"/>
          <w:szCs w:val="24"/>
          <w:lang w:val="en-US" w:eastAsia="fi-FI"/>
        </w:rPr>
        <w:t xml:space="preserve"> +</w:t>
      </w:r>
      <w:r w:rsidR="00531C43">
        <w:rPr>
          <w:rFonts w:ascii="Times New Roman" w:eastAsia="Times New Roman" w:hAnsi="Times New Roman" w:cs="Times New Roman"/>
          <w:sz w:val="24"/>
          <w:szCs w:val="24"/>
          <w:lang w:val="en-US" w:eastAsia="fi-FI"/>
        </w:rPr>
        <w:t>358-449870980</w:t>
      </w:r>
    </w:p>
    <w:p w14:paraId="40A7E0A4" w14:textId="77777777" w:rsidR="00BE1D5E" w:rsidRPr="00CA5E54" w:rsidRDefault="00BE1D5E" w:rsidP="001C7B35">
      <w:pPr>
        <w:spacing w:after="0" w:line="480" w:lineRule="auto"/>
        <w:rPr>
          <w:rFonts w:ascii="Times New Roman" w:eastAsia="Times New Roman" w:hAnsi="Times New Roman" w:cs="Times New Roman"/>
          <w:sz w:val="24"/>
          <w:szCs w:val="24"/>
          <w:lang w:val="en-US" w:eastAsia="fi-FI"/>
        </w:rPr>
      </w:pPr>
    </w:p>
    <w:p w14:paraId="1625EB22"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47BA2D3A"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4C65E00D"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7B5129F0"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73C2C682"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12465FD7"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30D78343"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56D3781B"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09B38AB0"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47DC4479"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683BBB2F"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5688E31F"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5C7E0F6D"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6B22A967"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77173EB7"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51CDEA84" w14:textId="77777777" w:rsidR="000F72BC" w:rsidRDefault="000F72BC" w:rsidP="001C7B35">
      <w:pPr>
        <w:spacing w:after="0" w:line="480" w:lineRule="auto"/>
        <w:rPr>
          <w:rFonts w:ascii="Times New Roman" w:eastAsia="Times New Roman" w:hAnsi="Times New Roman" w:cs="Times New Roman"/>
          <w:b/>
          <w:sz w:val="24"/>
          <w:szCs w:val="24"/>
          <w:lang w:val="en-US" w:eastAsia="fi-FI"/>
        </w:rPr>
      </w:pPr>
    </w:p>
    <w:p w14:paraId="0361D3F1" w14:textId="77777777" w:rsidR="00BE1D5E" w:rsidRPr="00CA5E54" w:rsidRDefault="00BC2FA6" w:rsidP="001C7B35">
      <w:pPr>
        <w:spacing w:after="0" w:line="480" w:lineRule="auto"/>
        <w:rPr>
          <w:rFonts w:ascii="Times New Roman" w:eastAsia="Times New Roman" w:hAnsi="Times New Roman" w:cs="Times New Roman"/>
          <w:b/>
          <w:sz w:val="24"/>
          <w:szCs w:val="24"/>
          <w:lang w:val="en-US" w:eastAsia="fi-FI"/>
        </w:rPr>
      </w:pPr>
      <w:r w:rsidRPr="00CA5E54">
        <w:rPr>
          <w:rFonts w:ascii="Times New Roman" w:eastAsia="Times New Roman" w:hAnsi="Times New Roman" w:cs="Times New Roman"/>
          <w:b/>
          <w:sz w:val="24"/>
          <w:szCs w:val="24"/>
          <w:lang w:val="en-US" w:eastAsia="fi-FI"/>
        </w:rPr>
        <w:t>Key words:</w:t>
      </w:r>
    </w:p>
    <w:p w14:paraId="0609D161" w14:textId="77777777" w:rsidR="00BE1D5E" w:rsidRPr="00CA5E54" w:rsidRDefault="00C81B0D" w:rsidP="001C7B35">
      <w:pPr>
        <w:spacing w:after="0" w:line="480" w:lineRule="auto"/>
        <w:rPr>
          <w:rFonts w:ascii="Times New Roman" w:eastAsia="Times New Roman" w:hAnsi="Times New Roman" w:cs="Times New Roman"/>
          <w:b/>
          <w:sz w:val="24"/>
          <w:szCs w:val="24"/>
          <w:lang w:val="en-US" w:eastAsia="fi-FI"/>
        </w:rPr>
      </w:pPr>
      <w:r w:rsidRPr="00CA5E54">
        <w:rPr>
          <w:rFonts w:ascii="Times New Roman" w:eastAsia="Times New Roman" w:hAnsi="Times New Roman" w:cs="Times New Roman"/>
          <w:b/>
          <w:sz w:val="24"/>
          <w:szCs w:val="24"/>
          <w:lang w:val="en-US" w:eastAsia="fi-FI"/>
        </w:rPr>
        <w:t>Abstract</w:t>
      </w:r>
    </w:p>
    <w:p w14:paraId="41B21855" w14:textId="77777777" w:rsidR="00C21B89" w:rsidRPr="00CA5E54" w:rsidRDefault="00BA00C6"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b/>
          <w:sz w:val="24"/>
          <w:szCs w:val="24"/>
          <w:lang w:val="en-US" w:eastAsia="fi-FI"/>
        </w:rPr>
        <w:t>Background</w:t>
      </w:r>
      <w:r w:rsidR="000B7FA6" w:rsidRPr="00CA5E54">
        <w:rPr>
          <w:rFonts w:ascii="Times New Roman" w:eastAsia="Times New Roman" w:hAnsi="Times New Roman" w:cs="Times New Roman"/>
          <w:b/>
          <w:sz w:val="24"/>
          <w:szCs w:val="24"/>
          <w:lang w:val="en-US" w:eastAsia="fi-FI"/>
        </w:rPr>
        <w:t xml:space="preserve">: </w:t>
      </w:r>
      <w:r w:rsidR="000B7FA6" w:rsidRPr="00CA5E54">
        <w:rPr>
          <w:rFonts w:ascii="Times New Roman" w:hAnsi="Times New Roman" w:cs="Times New Roman"/>
          <w:sz w:val="24"/>
          <w:szCs w:val="24"/>
          <w:lang w:val="en-US" w:eastAsia="fi-FI"/>
        </w:rPr>
        <w:t>This study investigated</w:t>
      </w:r>
      <w:r w:rsidR="00C21B89" w:rsidRPr="00CA5E54">
        <w:rPr>
          <w:rFonts w:ascii="Times New Roman" w:hAnsi="Times New Roman" w:cs="Times New Roman"/>
          <w:sz w:val="24"/>
          <w:szCs w:val="24"/>
          <w:lang w:val="en-US" w:eastAsia="fi-FI"/>
        </w:rPr>
        <w:t xml:space="preserve"> longitudinal</w:t>
      </w:r>
      <w:r w:rsidR="000B7FA6" w:rsidRPr="00CA5E54">
        <w:rPr>
          <w:rFonts w:ascii="Times New Roman" w:hAnsi="Times New Roman" w:cs="Times New Roman"/>
          <w:sz w:val="24"/>
          <w:szCs w:val="24"/>
          <w:lang w:val="en-US" w:eastAsia="fi-FI"/>
        </w:rPr>
        <w:t xml:space="preserve"> associations </w:t>
      </w:r>
      <w:r w:rsidR="00293348" w:rsidRPr="00CA5E54">
        <w:rPr>
          <w:rFonts w:ascii="Times New Roman" w:hAnsi="Times New Roman" w:cs="Times New Roman"/>
          <w:sz w:val="24"/>
          <w:szCs w:val="24"/>
          <w:lang w:val="en-US" w:eastAsia="fi-FI"/>
        </w:rPr>
        <w:t>of</w:t>
      </w:r>
      <w:r w:rsidR="000B7FA6" w:rsidRPr="00CA5E54">
        <w:rPr>
          <w:rFonts w:ascii="Times New Roman" w:hAnsi="Times New Roman" w:cs="Times New Roman"/>
          <w:sz w:val="24"/>
          <w:szCs w:val="24"/>
          <w:lang w:val="en-US" w:eastAsia="fi-FI"/>
        </w:rPr>
        <w:t xml:space="preserve"> CAIDE</w:t>
      </w:r>
      <w:r w:rsidR="000B7FA6" w:rsidRPr="00CA5E54">
        <w:rPr>
          <w:rFonts w:ascii="Times New Roman" w:eastAsia="Times New Roman" w:hAnsi="Times New Roman" w:cs="Times New Roman"/>
          <w:sz w:val="24"/>
          <w:szCs w:val="24"/>
          <w:lang w:val="en-US" w:eastAsia="fi-FI"/>
        </w:rPr>
        <w:t xml:space="preserve"> Dementia Risk Score </w:t>
      </w:r>
      <w:r w:rsidR="00293348" w:rsidRPr="00CA5E54">
        <w:rPr>
          <w:rFonts w:ascii="Times New Roman" w:hAnsi="Times New Roman" w:cs="Times New Roman"/>
          <w:sz w:val="24"/>
          <w:szCs w:val="24"/>
          <w:lang w:val="en-US" w:eastAsia="fi-FI"/>
        </w:rPr>
        <w:t>with</w:t>
      </w:r>
      <w:r w:rsidR="00E13456" w:rsidRPr="00CA5E54">
        <w:rPr>
          <w:rFonts w:ascii="Times New Roman" w:hAnsi="Times New Roman" w:cs="Times New Roman"/>
          <w:sz w:val="24"/>
          <w:szCs w:val="24"/>
          <w:lang w:val="en-US" w:eastAsia="fi-FI"/>
        </w:rPr>
        <w:t xml:space="preserve"> </w:t>
      </w:r>
      <w:r w:rsidR="009648AF" w:rsidRPr="00CA5E54">
        <w:rPr>
          <w:rFonts w:ascii="Times New Roman" w:hAnsi="Times New Roman" w:cs="Times New Roman"/>
          <w:sz w:val="24"/>
          <w:szCs w:val="24"/>
          <w:lang w:val="en-US" w:eastAsia="fi-FI"/>
        </w:rPr>
        <w:t xml:space="preserve">brain </w:t>
      </w:r>
      <w:r w:rsidR="00C21B89" w:rsidRPr="00CA5E54">
        <w:rPr>
          <w:rFonts w:ascii="Times New Roman" w:eastAsia="Times New Roman" w:hAnsi="Times New Roman" w:cs="Times New Roman"/>
          <w:sz w:val="24"/>
          <w:szCs w:val="24"/>
          <w:lang w:val="en-US" w:eastAsia="fi-FI"/>
        </w:rPr>
        <w:t xml:space="preserve">MRI, </w:t>
      </w:r>
      <w:r w:rsidR="000B24A5">
        <w:rPr>
          <w:rFonts w:ascii="Times New Roman" w:eastAsia="Times New Roman" w:hAnsi="Times New Roman" w:cs="Times New Roman"/>
          <w:sz w:val="24"/>
          <w:szCs w:val="24"/>
          <w:lang w:val="en-US" w:eastAsia="fi-FI"/>
        </w:rPr>
        <w:t xml:space="preserve">amyloid burden evaluated with </w:t>
      </w:r>
      <w:r w:rsidR="00C21B89" w:rsidRPr="00CA5E54">
        <w:rPr>
          <w:rFonts w:ascii="Times New Roman" w:eastAsia="Times New Roman" w:hAnsi="Times New Roman" w:cs="Times New Roman"/>
          <w:sz w:val="24"/>
          <w:szCs w:val="24"/>
          <w:lang w:val="en-US" w:eastAsia="fi-FI"/>
        </w:rPr>
        <w:t>PIB-PET</w:t>
      </w:r>
      <w:r w:rsidR="00293348" w:rsidRPr="00CA5E54">
        <w:rPr>
          <w:rFonts w:ascii="Times New Roman" w:eastAsia="Times New Roman" w:hAnsi="Times New Roman" w:cs="Times New Roman"/>
          <w:sz w:val="24"/>
          <w:szCs w:val="24"/>
          <w:lang w:val="en-US" w:eastAsia="fi-FI"/>
        </w:rPr>
        <w:t>,</w:t>
      </w:r>
      <w:r w:rsidR="00C21B89" w:rsidRPr="00CA5E54">
        <w:rPr>
          <w:rFonts w:ascii="Times New Roman" w:eastAsia="Times New Roman" w:hAnsi="Times New Roman" w:cs="Times New Roman"/>
          <w:sz w:val="24"/>
          <w:szCs w:val="24"/>
          <w:lang w:val="en-US" w:eastAsia="fi-FI"/>
        </w:rPr>
        <w:t xml:space="preserve"> and cognition</w:t>
      </w:r>
      <w:r w:rsidR="00293348" w:rsidRPr="00CA5E54">
        <w:rPr>
          <w:rFonts w:ascii="Times New Roman" w:eastAsia="Times New Roman" w:hAnsi="Times New Roman" w:cs="Times New Roman"/>
          <w:sz w:val="24"/>
          <w:szCs w:val="24"/>
          <w:lang w:val="en-US" w:eastAsia="fi-FI"/>
        </w:rPr>
        <w:t xml:space="preserve"> measures</w:t>
      </w:r>
      <w:r w:rsidR="00C21B89" w:rsidRPr="00CA5E54">
        <w:rPr>
          <w:rFonts w:ascii="Times New Roman" w:eastAsia="Times New Roman" w:hAnsi="Times New Roman" w:cs="Times New Roman"/>
          <w:sz w:val="24"/>
          <w:szCs w:val="24"/>
          <w:lang w:val="en-US" w:eastAsia="fi-FI"/>
        </w:rPr>
        <w:t xml:space="preserve">. </w:t>
      </w:r>
    </w:p>
    <w:p w14:paraId="685C4127" w14:textId="77777777" w:rsidR="000B7FA6" w:rsidRPr="00CA5E54" w:rsidRDefault="000B7FA6" w:rsidP="001C7B35">
      <w:pPr>
        <w:spacing w:after="0" w:line="480" w:lineRule="auto"/>
        <w:rPr>
          <w:rFonts w:ascii="Times New Roman" w:hAnsi="Times New Roman" w:cs="Times New Roman"/>
          <w:sz w:val="24"/>
          <w:szCs w:val="24"/>
          <w:lang w:val="en-US"/>
        </w:rPr>
      </w:pPr>
      <w:r w:rsidRPr="00CA5E54">
        <w:rPr>
          <w:rFonts w:ascii="Times New Roman" w:eastAsia="Times New Roman" w:hAnsi="Times New Roman" w:cs="Times New Roman"/>
          <w:b/>
          <w:sz w:val="24"/>
          <w:szCs w:val="24"/>
          <w:lang w:val="en-US" w:eastAsia="fi-FI"/>
        </w:rPr>
        <w:t xml:space="preserve">Methods: </w:t>
      </w:r>
      <w:r w:rsidRPr="00CA5E54">
        <w:rPr>
          <w:rFonts w:ascii="Times New Roman" w:eastAsia="Times New Roman" w:hAnsi="Times New Roman" w:cs="Times New Roman"/>
          <w:sz w:val="24"/>
          <w:szCs w:val="24"/>
          <w:lang w:val="en-US" w:eastAsia="fi-FI"/>
        </w:rPr>
        <w:t xml:space="preserve">Participants of the Finnish Geriatric Intervention Study to prevent Cognitive Impairment and Disability (FINGER) were </w:t>
      </w:r>
      <w:r w:rsidR="00E34AB4" w:rsidRPr="00CA5E54">
        <w:rPr>
          <w:rFonts w:ascii="Times New Roman" w:eastAsia="Times New Roman" w:hAnsi="Times New Roman" w:cs="Times New Roman"/>
          <w:sz w:val="24"/>
          <w:szCs w:val="24"/>
          <w:lang w:val="en-US" w:eastAsia="fi-FI"/>
        </w:rPr>
        <w:t xml:space="preserve">1260 </w:t>
      </w:r>
      <w:r w:rsidRPr="00CA5E54">
        <w:rPr>
          <w:rFonts w:ascii="Times New Roman" w:eastAsia="Times New Roman" w:hAnsi="Times New Roman" w:cs="Times New Roman"/>
          <w:sz w:val="24"/>
          <w:szCs w:val="24"/>
          <w:lang w:val="en-US" w:eastAsia="fi-FI"/>
        </w:rPr>
        <w:lastRenderedPageBreak/>
        <w:t>at-risk elderly without dementia or substantial cognitive impairmen</w:t>
      </w:r>
      <w:r w:rsidR="00704717" w:rsidRPr="00CA5E54">
        <w:rPr>
          <w:rFonts w:ascii="Times New Roman" w:eastAsia="Times New Roman" w:hAnsi="Times New Roman" w:cs="Times New Roman"/>
          <w:sz w:val="24"/>
          <w:szCs w:val="24"/>
          <w:lang w:val="en-US" w:eastAsia="fi-FI"/>
        </w:rPr>
        <w:t xml:space="preserve">t selected </w:t>
      </w:r>
      <w:r w:rsidRPr="00CA5E54">
        <w:rPr>
          <w:rFonts w:ascii="Times New Roman" w:eastAsia="Times New Roman" w:hAnsi="Times New Roman" w:cs="Times New Roman"/>
          <w:sz w:val="24"/>
          <w:szCs w:val="24"/>
          <w:lang w:val="en-US" w:eastAsia="fi-FI"/>
        </w:rPr>
        <w:t>from previous populatio</w:t>
      </w:r>
      <w:r w:rsidR="00704717" w:rsidRPr="00CA5E54">
        <w:rPr>
          <w:rFonts w:ascii="Times New Roman" w:eastAsia="Times New Roman" w:hAnsi="Times New Roman" w:cs="Times New Roman"/>
          <w:sz w:val="24"/>
          <w:szCs w:val="24"/>
          <w:lang w:val="en-US" w:eastAsia="fi-FI"/>
        </w:rPr>
        <w:t>n-based non-intervention surveys</w:t>
      </w:r>
      <w:r w:rsidR="005B56B0" w:rsidRPr="00CA5E54">
        <w:rPr>
          <w:rFonts w:ascii="Times New Roman" w:eastAsia="Times New Roman" w:hAnsi="Times New Roman" w:cs="Times New Roman"/>
          <w:sz w:val="24"/>
          <w:szCs w:val="24"/>
          <w:lang w:val="en-US" w:eastAsia="fi-FI"/>
        </w:rPr>
        <w:t xml:space="preserve"> (FINRISK, FIN-D2D)</w:t>
      </w:r>
      <w:r w:rsidR="00704717" w:rsidRPr="00CA5E54">
        <w:rPr>
          <w:rFonts w:ascii="Times New Roman" w:eastAsia="Times New Roman" w:hAnsi="Times New Roman" w:cs="Times New Roman"/>
          <w:sz w:val="24"/>
          <w:szCs w:val="24"/>
          <w:lang w:val="en-US" w:eastAsia="fi-FI"/>
        </w:rPr>
        <w:t>.</w:t>
      </w:r>
      <w:r w:rsidR="00981CD4" w:rsidRPr="00CA5E54">
        <w:rPr>
          <w:rFonts w:ascii="Times New Roman" w:eastAsia="Times New Roman" w:hAnsi="Times New Roman" w:cs="Times New Roman"/>
          <w:sz w:val="24"/>
          <w:szCs w:val="24"/>
          <w:lang w:val="en-US" w:eastAsia="fi-FI"/>
        </w:rPr>
        <w:t xml:space="preserve"> The</w:t>
      </w:r>
      <w:r w:rsidR="00704717" w:rsidRPr="00CA5E54">
        <w:rPr>
          <w:rFonts w:ascii="Times New Roman" w:eastAsia="Times New Roman" w:hAnsi="Times New Roman" w:cs="Times New Roman"/>
          <w:sz w:val="24"/>
          <w:szCs w:val="24"/>
          <w:lang w:val="en-US" w:eastAsia="fi-FI"/>
        </w:rPr>
        <w:t xml:space="preserve"> </w:t>
      </w:r>
      <w:r w:rsidRPr="00CA5E54">
        <w:rPr>
          <w:rFonts w:ascii="Times New Roman" w:eastAsia="Times New Roman" w:hAnsi="Times New Roman" w:cs="Times New Roman"/>
          <w:sz w:val="24"/>
          <w:szCs w:val="24"/>
          <w:lang w:val="en-US" w:eastAsia="fi-FI"/>
        </w:rPr>
        <w:t xml:space="preserve">CAIDE Dementia Risk Score </w:t>
      </w:r>
      <w:r w:rsidR="00704717" w:rsidRPr="00CA5E54">
        <w:rPr>
          <w:rFonts w:ascii="Times New Roman" w:eastAsia="Times New Roman" w:hAnsi="Times New Roman" w:cs="Times New Roman"/>
          <w:sz w:val="24"/>
          <w:szCs w:val="24"/>
          <w:lang w:val="en-US" w:eastAsia="fi-FI"/>
        </w:rPr>
        <w:t xml:space="preserve">was calculated based on </w:t>
      </w:r>
      <w:r w:rsidR="005B56B0" w:rsidRPr="00CA5E54">
        <w:rPr>
          <w:rFonts w:ascii="Times New Roman" w:eastAsia="Times New Roman" w:hAnsi="Times New Roman" w:cs="Times New Roman"/>
          <w:sz w:val="24"/>
          <w:szCs w:val="24"/>
          <w:lang w:val="en-US" w:eastAsia="fi-FI"/>
        </w:rPr>
        <w:t xml:space="preserve">FINRISK or FIN-D2D data. </w:t>
      </w:r>
      <w:r w:rsidR="001B706F" w:rsidRPr="00CA5E54">
        <w:rPr>
          <w:rFonts w:ascii="Times New Roman" w:hAnsi="Times New Roman" w:cs="Times New Roman"/>
          <w:sz w:val="24"/>
          <w:szCs w:val="24"/>
          <w:lang w:val="en-US"/>
        </w:rPr>
        <w:t>In connection to the baseline FINGER visit, all participants underwent cogniti</w:t>
      </w:r>
      <w:r w:rsidR="00835A90" w:rsidRPr="00CA5E54">
        <w:rPr>
          <w:rFonts w:ascii="Times New Roman" w:hAnsi="Times New Roman" w:cs="Times New Roman"/>
          <w:sz w:val="24"/>
          <w:szCs w:val="24"/>
          <w:lang w:val="en-US"/>
        </w:rPr>
        <w:t>ve assessments, 13</w:t>
      </w:r>
      <w:r w:rsidR="0003534D" w:rsidRPr="00CA5E54">
        <w:rPr>
          <w:rFonts w:ascii="Times New Roman" w:hAnsi="Times New Roman" w:cs="Times New Roman"/>
          <w:sz w:val="24"/>
          <w:szCs w:val="24"/>
          <w:lang w:val="en-US"/>
        </w:rPr>
        <w:t>2</w:t>
      </w:r>
      <w:r w:rsidR="001B706F" w:rsidRPr="00CA5E54">
        <w:rPr>
          <w:rFonts w:ascii="Times New Roman" w:hAnsi="Times New Roman" w:cs="Times New Roman"/>
          <w:sz w:val="24"/>
          <w:szCs w:val="24"/>
          <w:lang w:val="en-US"/>
        </w:rPr>
        <w:t xml:space="preserve"> underwent MRI </w:t>
      </w:r>
      <w:r w:rsidR="00835A90" w:rsidRPr="00CA5E54">
        <w:rPr>
          <w:rFonts w:ascii="Times New Roman" w:hAnsi="Times New Roman" w:cs="Times New Roman"/>
          <w:sz w:val="24"/>
          <w:szCs w:val="24"/>
          <w:lang w:val="en-US"/>
        </w:rPr>
        <w:t>scans, and 48</w:t>
      </w:r>
      <w:r w:rsidR="001B706F" w:rsidRPr="00CA5E54">
        <w:rPr>
          <w:rFonts w:ascii="Times New Roman" w:hAnsi="Times New Roman" w:cs="Times New Roman"/>
          <w:sz w:val="24"/>
          <w:szCs w:val="24"/>
          <w:lang w:val="en-US"/>
        </w:rPr>
        <w:t xml:space="preserve"> underwent PIB-PET scans.</w:t>
      </w:r>
      <w:r w:rsidR="004727EE" w:rsidRPr="00CA5E54">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Cortical thickness</w:t>
      </w:r>
      <w:r w:rsidR="00E13456" w:rsidRPr="00CA5E54">
        <w:rPr>
          <w:rFonts w:ascii="Times New Roman" w:hAnsi="Times New Roman" w:cs="Times New Roman"/>
          <w:sz w:val="24"/>
          <w:szCs w:val="24"/>
          <w:lang w:val="en-US"/>
        </w:rPr>
        <w:t xml:space="preserve"> and regional volumes</w:t>
      </w:r>
      <w:r w:rsidR="00F20E53" w:rsidRPr="00CA5E54">
        <w:rPr>
          <w:rFonts w:ascii="Times New Roman" w:hAnsi="Times New Roman" w:cs="Times New Roman"/>
          <w:sz w:val="24"/>
          <w:szCs w:val="24"/>
          <w:lang w:val="en-US"/>
        </w:rPr>
        <w:t xml:space="preserve"> were</w:t>
      </w:r>
      <w:r w:rsidRPr="00CA5E54">
        <w:rPr>
          <w:rFonts w:ascii="Times New Roman" w:hAnsi="Times New Roman" w:cs="Times New Roman"/>
          <w:sz w:val="24"/>
          <w:szCs w:val="24"/>
          <w:lang w:val="en-US"/>
        </w:rPr>
        <w:t xml:space="preserve"> measured using Freesurfer software 5.0.3.</w:t>
      </w:r>
      <w:r w:rsidR="007E0C78" w:rsidRPr="00CA5E54">
        <w:rPr>
          <w:rFonts w:ascii="Times New Roman" w:hAnsi="Times New Roman" w:cs="Times New Roman"/>
          <w:sz w:val="24"/>
          <w:szCs w:val="24"/>
          <w:lang w:val="en-US"/>
        </w:rPr>
        <w:t xml:space="preserve"> </w:t>
      </w:r>
      <w:r w:rsidR="009A4E18">
        <w:rPr>
          <w:rFonts w:ascii="Times New Roman" w:hAnsi="Times New Roman" w:cs="Times New Roman"/>
          <w:sz w:val="24"/>
          <w:szCs w:val="24"/>
          <w:lang w:val="en-US"/>
        </w:rPr>
        <w:t>Medial temporal atrophy (</w:t>
      </w:r>
      <w:r w:rsidR="007E0C78" w:rsidRPr="00CA5E54">
        <w:rPr>
          <w:rFonts w:ascii="Times New Roman" w:hAnsi="Times New Roman" w:cs="Times New Roman"/>
          <w:sz w:val="24"/>
          <w:szCs w:val="24"/>
          <w:lang w:val="en-US"/>
        </w:rPr>
        <w:t>MTA</w:t>
      </w:r>
      <w:r w:rsidR="009A4E18">
        <w:rPr>
          <w:rFonts w:ascii="Times New Roman" w:hAnsi="Times New Roman" w:cs="Times New Roman"/>
          <w:sz w:val="24"/>
          <w:szCs w:val="24"/>
          <w:lang w:val="en-US"/>
        </w:rPr>
        <w:t>)</w:t>
      </w:r>
      <w:r w:rsidR="007E0C78" w:rsidRPr="00CA5E54">
        <w:rPr>
          <w:rFonts w:ascii="Times New Roman" w:hAnsi="Times New Roman" w:cs="Times New Roman"/>
          <w:sz w:val="24"/>
          <w:szCs w:val="24"/>
          <w:lang w:val="en-US"/>
        </w:rPr>
        <w:t xml:space="preserve"> and </w:t>
      </w:r>
      <w:r w:rsidR="009A4E18">
        <w:rPr>
          <w:rFonts w:ascii="Times New Roman" w:hAnsi="Times New Roman" w:cs="Times New Roman"/>
          <w:sz w:val="24"/>
          <w:szCs w:val="24"/>
          <w:lang w:val="en-US"/>
        </w:rPr>
        <w:t>white matter lesions (</w:t>
      </w:r>
      <w:r w:rsidR="007E0C78" w:rsidRPr="00CA5E54">
        <w:rPr>
          <w:rFonts w:ascii="Times New Roman" w:hAnsi="Times New Roman" w:cs="Times New Roman"/>
          <w:sz w:val="24"/>
          <w:szCs w:val="24"/>
          <w:lang w:val="en-US"/>
        </w:rPr>
        <w:t>WML</w:t>
      </w:r>
      <w:r w:rsidR="009A4E18">
        <w:rPr>
          <w:rFonts w:ascii="Times New Roman" w:hAnsi="Times New Roman" w:cs="Times New Roman"/>
          <w:sz w:val="24"/>
          <w:szCs w:val="24"/>
          <w:lang w:val="en-US"/>
        </w:rPr>
        <w:t>)</w:t>
      </w:r>
      <w:r w:rsidR="007E0C78" w:rsidRPr="00CA5E54">
        <w:rPr>
          <w:rFonts w:ascii="Times New Roman" w:hAnsi="Times New Roman" w:cs="Times New Roman"/>
          <w:sz w:val="24"/>
          <w:szCs w:val="24"/>
          <w:lang w:val="en-US"/>
        </w:rPr>
        <w:t xml:space="preserve"> were assessed using visual rating scales. </w:t>
      </w:r>
      <w:r w:rsidR="003E32D2">
        <w:rPr>
          <w:rFonts w:ascii="Times New Roman" w:hAnsi="Times New Roman" w:cs="Times New Roman"/>
          <w:sz w:val="24"/>
          <w:szCs w:val="24"/>
          <w:lang w:val="en-US"/>
        </w:rPr>
        <w:t xml:space="preserve">PIB-PET was visually evaluated as positive or negative by two experienced readers. </w:t>
      </w:r>
    </w:p>
    <w:p w14:paraId="363C71ED" w14:textId="77777777" w:rsidR="000B7FA6" w:rsidRPr="00CA5E54" w:rsidRDefault="000B7FA6" w:rsidP="001C7B35">
      <w:pPr>
        <w:spacing w:after="0" w:line="480" w:lineRule="auto"/>
        <w:rPr>
          <w:rFonts w:ascii="Times New Roman" w:eastAsia="Times New Roman" w:hAnsi="Times New Roman" w:cs="Times New Roman"/>
          <w:sz w:val="24"/>
          <w:szCs w:val="24"/>
          <w:lang w:val="en-US" w:eastAsia="fi-FI"/>
        </w:rPr>
      </w:pPr>
      <w:r w:rsidRPr="00CA5E54">
        <w:rPr>
          <w:rFonts w:ascii="Times New Roman" w:eastAsia="Times New Roman" w:hAnsi="Times New Roman" w:cs="Times New Roman"/>
          <w:b/>
          <w:sz w:val="24"/>
          <w:szCs w:val="24"/>
          <w:lang w:val="en-US" w:eastAsia="fi-FI"/>
        </w:rPr>
        <w:t xml:space="preserve">Results: </w:t>
      </w:r>
      <w:commentRangeStart w:id="1"/>
      <w:r w:rsidR="00981CD4" w:rsidRPr="00CA5E54">
        <w:rPr>
          <w:rFonts w:ascii="Times New Roman" w:eastAsia="Times New Roman" w:hAnsi="Times New Roman" w:cs="Times New Roman"/>
          <w:sz w:val="24"/>
          <w:szCs w:val="24"/>
          <w:lang w:val="en-US" w:eastAsia="fi-FI"/>
        </w:rPr>
        <w:t>The</w:t>
      </w:r>
      <w:r w:rsidR="00981CD4" w:rsidRPr="00CA5E54">
        <w:rPr>
          <w:rFonts w:ascii="Times New Roman" w:eastAsia="Times New Roman" w:hAnsi="Times New Roman" w:cs="Times New Roman"/>
          <w:b/>
          <w:sz w:val="24"/>
          <w:szCs w:val="24"/>
          <w:lang w:val="en-US" w:eastAsia="fi-FI"/>
        </w:rPr>
        <w:t xml:space="preserve"> </w:t>
      </w:r>
      <w:r w:rsidR="007641D1" w:rsidRPr="00CA5E54">
        <w:rPr>
          <w:rFonts w:ascii="Times New Roman" w:hAnsi="Times New Roman" w:cs="Times New Roman"/>
          <w:sz w:val="24"/>
          <w:szCs w:val="24"/>
          <w:lang w:val="en-US"/>
        </w:rPr>
        <w:t xml:space="preserve">CAIDE Dementia Risk Score version without APOE was </w:t>
      </w:r>
      <w:commentRangeEnd w:id="1"/>
      <w:r w:rsidR="00A73E55">
        <w:rPr>
          <w:rStyle w:val="CommentReference"/>
        </w:rPr>
        <w:commentReference w:id="1"/>
      </w:r>
      <w:r w:rsidR="007641D1" w:rsidRPr="00CA5E54">
        <w:rPr>
          <w:rFonts w:ascii="Times New Roman" w:hAnsi="Times New Roman" w:cs="Times New Roman"/>
          <w:sz w:val="24"/>
          <w:szCs w:val="24"/>
          <w:lang w:val="en-US"/>
        </w:rPr>
        <w:t xml:space="preserve">related to more severe deep WML, lower hippocampal volume, </w:t>
      </w:r>
      <w:r w:rsidR="007641D1" w:rsidRPr="00CA5E54">
        <w:rPr>
          <w:rFonts w:ascii="Times New Roman" w:hAnsi="Times New Roman" w:cs="Times New Roman"/>
          <w:sz w:val="24"/>
          <w:szCs w:val="24"/>
          <w:lang w:val="en-US"/>
        </w:rPr>
        <w:lastRenderedPageBreak/>
        <w:t>and lower A</w:t>
      </w:r>
      <w:r w:rsidR="005B7379" w:rsidRPr="00CA5E54">
        <w:rPr>
          <w:rFonts w:ascii="Times New Roman" w:hAnsi="Times New Roman" w:cs="Times New Roman"/>
          <w:sz w:val="24"/>
          <w:szCs w:val="24"/>
          <w:lang w:val="en-US"/>
        </w:rPr>
        <w:t>D signature cortical thickness</w:t>
      </w:r>
      <w:r w:rsidR="007641D1" w:rsidRPr="00CA5E54">
        <w:rPr>
          <w:rFonts w:ascii="Times New Roman" w:hAnsi="Times New Roman" w:cs="Times New Roman"/>
          <w:sz w:val="24"/>
          <w:szCs w:val="24"/>
          <w:lang w:val="en-US"/>
        </w:rPr>
        <w:t xml:space="preserve">. The version with APOE was related to more severe deep WML, </w:t>
      </w:r>
      <w:r w:rsidR="0003534D" w:rsidRPr="00CA5E54">
        <w:rPr>
          <w:rFonts w:ascii="Times New Roman" w:hAnsi="Times New Roman" w:cs="Times New Roman"/>
          <w:sz w:val="24"/>
          <w:szCs w:val="24"/>
          <w:lang w:val="en-US"/>
        </w:rPr>
        <w:t xml:space="preserve">more severe MTA, </w:t>
      </w:r>
      <w:r w:rsidR="007641D1" w:rsidRPr="00CA5E54">
        <w:rPr>
          <w:rFonts w:ascii="Times New Roman" w:hAnsi="Times New Roman" w:cs="Times New Roman"/>
          <w:sz w:val="24"/>
          <w:szCs w:val="24"/>
          <w:lang w:val="en-US"/>
        </w:rPr>
        <w:t xml:space="preserve">lower hippocampal volume, </w:t>
      </w:r>
      <w:r w:rsidR="0003534D" w:rsidRPr="00CA5E54">
        <w:rPr>
          <w:rFonts w:ascii="Times New Roman" w:hAnsi="Times New Roman" w:cs="Times New Roman"/>
          <w:sz w:val="24"/>
          <w:szCs w:val="24"/>
          <w:lang w:val="en-US"/>
        </w:rPr>
        <w:t xml:space="preserve">and </w:t>
      </w:r>
      <w:r w:rsidR="007641D1" w:rsidRPr="00CA5E54">
        <w:rPr>
          <w:rFonts w:ascii="Times New Roman" w:hAnsi="Times New Roman" w:cs="Times New Roman"/>
          <w:sz w:val="24"/>
          <w:szCs w:val="24"/>
          <w:lang w:val="en-US"/>
        </w:rPr>
        <w:t>lower AD</w:t>
      </w:r>
      <w:r w:rsidR="0003534D" w:rsidRPr="00CA5E54">
        <w:rPr>
          <w:rFonts w:ascii="Times New Roman" w:hAnsi="Times New Roman" w:cs="Times New Roman"/>
          <w:sz w:val="24"/>
          <w:szCs w:val="24"/>
          <w:lang w:val="en-US"/>
        </w:rPr>
        <w:t xml:space="preserve"> signature cortical thickness</w:t>
      </w:r>
      <w:r w:rsidR="007641D1" w:rsidRPr="00CA5E54">
        <w:rPr>
          <w:rFonts w:ascii="Times New Roman" w:hAnsi="Times New Roman" w:cs="Times New Roman"/>
          <w:sz w:val="24"/>
          <w:szCs w:val="24"/>
          <w:lang w:val="en-US"/>
        </w:rPr>
        <w:t xml:space="preserve">. No associations were found with periventricular WML or </w:t>
      </w:r>
      <w:r w:rsidR="00014CD8" w:rsidRPr="00CA5E54">
        <w:rPr>
          <w:rFonts w:ascii="Times New Roman" w:hAnsi="Times New Roman" w:cs="Times New Roman"/>
          <w:sz w:val="24"/>
          <w:szCs w:val="24"/>
          <w:lang w:val="en-US"/>
        </w:rPr>
        <w:t xml:space="preserve">PIB-PET </w:t>
      </w:r>
      <w:r w:rsidR="007641D1" w:rsidRPr="00CA5E54">
        <w:rPr>
          <w:rFonts w:ascii="Times New Roman" w:hAnsi="Times New Roman" w:cs="Times New Roman"/>
          <w:sz w:val="24"/>
          <w:szCs w:val="24"/>
          <w:lang w:val="en-US"/>
        </w:rPr>
        <w:t>amyloid positiv</w:t>
      </w:r>
      <w:r w:rsidR="00014CD8" w:rsidRPr="00CA5E54">
        <w:rPr>
          <w:rFonts w:ascii="Times New Roman" w:hAnsi="Times New Roman" w:cs="Times New Roman"/>
          <w:sz w:val="24"/>
          <w:szCs w:val="24"/>
          <w:lang w:val="en-US"/>
        </w:rPr>
        <w:t>ity</w:t>
      </w:r>
      <w:r w:rsidR="00303F50" w:rsidRPr="00CA5E54">
        <w:rPr>
          <w:rFonts w:ascii="Times New Roman" w:hAnsi="Times New Roman" w:cs="Times New Roman"/>
          <w:sz w:val="24"/>
          <w:szCs w:val="24"/>
          <w:lang w:val="en-US"/>
        </w:rPr>
        <w:t xml:space="preserve">, and </w:t>
      </w:r>
      <w:r w:rsidR="005B7379" w:rsidRPr="00CA5E54">
        <w:rPr>
          <w:rFonts w:ascii="Times New Roman" w:hAnsi="Times New Roman" w:cs="Times New Roman"/>
          <w:sz w:val="24"/>
          <w:szCs w:val="24"/>
          <w:lang w:val="en-US"/>
        </w:rPr>
        <w:t xml:space="preserve">the risk score </w:t>
      </w:r>
      <w:r w:rsidR="007641D1" w:rsidRPr="00CA5E54">
        <w:rPr>
          <w:rFonts w:ascii="Times New Roman" w:hAnsi="Times New Roman" w:cs="Times New Roman"/>
          <w:sz w:val="24"/>
          <w:szCs w:val="24"/>
          <w:lang w:val="en-US"/>
        </w:rPr>
        <w:t xml:space="preserve">did not </w:t>
      </w:r>
      <w:r w:rsidR="00303F50" w:rsidRPr="00CA5E54">
        <w:rPr>
          <w:rFonts w:ascii="Times New Roman" w:hAnsi="Times New Roman" w:cs="Times New Roman"/>
          <w:sz w:val="24"/>
          <w:szCs w:val="24"/>
          <w:lang w:val="en-US"/>
        </w:rPr>
        <w:t xml:space="preserve">predict amyloid positivity. </w:t>
      </w:r>
      <w:r w:rsidR="007641D1" w:rsidRPr="00CA5E54">
        <w:rPr>
          <w:rFonts w:ascii="Times New Roman" w:hAnsi="Times New Roman" w:cs="Times New Roman"/>
          <w:sz w:val="24"/>
          <w:szCs w:val="24"/>
          <w:lang w:val="en-US"/>
        </w:rPr>
        <w:t xml:space="preserve">CAIDE Dementia Risk Score (both versions) was </w:t>
      </w:r>
      <w:r w:rsidR="000123EE" w:rsidRPr="00CA5E54">
        <w:rPr>
          <w:rFonts w:ascii="Times New Roman" w:hAnsi="Times New Roman" w:cs="Times New Roman"/>
          <w:sz w:val="24"/>
          <w:szCs w:val="24"/>
          <w:lang w:val="en-US"/>
        </w:rPr>
        <w:t>associated with</w:t>
      </w:r>
      <w:r w:rsidR="007641D1" w:rsidRPr="00CA5E54">
        <w:rPr>
          <w:rFonts w:ascii="Times New Roman" w:hAnsi="Times New Roman" w:cs="Times New Roman"/>
          <w:sz w:val="24"/>
          <w:szCs w:val="24"/>
          <w:lang w:val="en-US"/>
        </w:rPr>
        <w:t xml:space="preserve"> </w:t>
      </w:r>
      <w:r w:rsidR="00303F50" w:rsidRPr="00CA5E54">
        <w:rPr>
          <w:rFonts w:ascii="Times New Roman" w:hAnsi="Times New Roman" w:cs="Times New Roman"/>
          <w:sz w:val="24"/>
          <w:szCs w:val="24"/>
          <w:lang w:val="en-US"/>
        </w:rPr>
        <w:t>cognition.</w:t>
      </w:r>
    </w:p>
    <w:p w14:paraId="47EB5522" w14:textId="77777777" w:rsidR="000B7FA6" w:rsidRDefault="000B7FA6" w:rsidP="001C7B35">
      <w:pPr>
        <w:spacing w:after="0" w:line="480" w:lineRule="auto"/>
        <w:rPr>
          <w:rFonts w:ascii="Times New Roman" w:hAnsi="Times New Roman" w:cs="Times New Roman"/>
          <w:sz w:val="24"/>
          <w:szCs w:val="24"/>
          <w:lang w:val="en-US"/>
        </w:rPr>
      </w:pPr>
      <w:r w:rsidRPr="00CA5E54">
        <w:rPr>
          <w:rFonts w:ascii="Times New Roman" w:eastAsia="Times New Roman" w:hAnsi="Times New Roman" w:cs="Times New Roman"/>
          <w:b/>
          <w:sz w:val="24"/>
          <w:szCs w:val="24"/>
          <w:lang w:val="en-US" w:eastAsia="fi-FI"/>
        </w:rPr>
        <w:t xml:space="preserve">Conclusions: </w:t>
      </w:r>
      <w:r w:rsidR="00981CD4" w:rsidRPr="00CA5E54">
        <w:rPr>
          <w:rFonts w:ascii="Times New Roman" w:eastAsia="Times New Roman" w:hAnsi="Times New Roman" w:cs="Times New Roman"/>
          <w:sz w:val="24"/>
          <w:szCs w:val="24"/>
          <w:lang w:val="en-US" w:eastAsia="fi-FI"/>
        </w:rPr>
        <w:t>The</w:t>
      </w:r>
      <w:r w:rsidR="00981CD4" w:rsidRPr="00CA5E54">
        <w:rPr>
          <w:rFonts w:ascii="Times New Roman" w:eastAsia="Times New Roman" w:hAnsi="Times New Roman" w:cs="Times New Roman"/>
          <w:b/>
          <w:sz w:val="24"/>
          <w:szCs w:val="24"/>
          <w:lang w:val="en-US" w:eastAsia="fi-FI"/>
        </w:rPr>
        <w:t xml:space="preserve"> </w:t>
      </w:r>
      <w:r w:rsidR="00C65AD3" w:rsidRPr="00CA5E54">
        <w:rPr>
          <w:rFonts w:ascii="Times New Roman" w:hAnsi="Times New Roman" w:cs="Times New Roman"/>
          <w:sz w:val="24"/>
          <w:szCs w:val="24"/>
          <w:lang w:val="en-US"/>
        </w:rPr>
        <w:t>CAIDE Dementia Risk Score was related to</w:t>
      </w:r>
      <w:r w:rsidR="00644337" w:rsidRPr="00CA5E54">
        <w:rPr>
          <w:rFonts w:ascii="Times New Roman" w:hAnsi="Times New Roman" w:cs="Times New Roman"/>
          <w:sz w:val="24"/>
          <w:szCs w:val="24"/>
          <w:lang w:val="en-US"/>
        </w:rPr>
        <w:t xml:space="preserve"> indicators of cerebrovascular </w:t>
      </w:r>
      <w:r w:rsidR="00C65AD3" w:rsidRPr="00CA5E54">
        <w:rPr>
          <w:rFonts w:ascii="Times New Roman" w:hAnsi="Times New Roman" w:cs="Times New Roman"/>
          <w:sz w:val="24"/>
          <w:szCs w:val="24"/>
          <w:lang w:val="en-US"/>
        </w:rPr>
        <w:t xml:space="preserve">changes and </w:t>
      </w:r>
      <w:r w:rsidR="00E80E80" w:rsidRPr="00CA5E54">
        <w:rPr>
          <w:rFonts w:ascii="Times New Roman" w:hAnsi="Times New Roman" w:cs="Times New Roman"/>
          <w:sz w:val="24"/>
          <w:szCs w:val="24"/>
          <w:lang w:val="en-US"/>
        </w:rPr>
        <w:t xml:space="preserve">neurodegeneration </w:t>
      </w:r>
      <w:r w:rsidR="00C65AD3" w:rsidRPr="00CA5E54">
        <w:rPr>
          <w:rFonts w:ascii="Times New Roman" w:hAnsi="Times New Roman" w:cs="Times New Roman"/>
          <w:sz w:val="24"/>
          <w:szCs w:val="24"/>
          <w:lang w:val="en-US"/>
        </w:rPr>
        <w:t xml:space="preserve">on MRI, but not to </w:t>
      </w:r>
      <w:r w:rsidR="00E80E80" w:rsidRPr="00CA5E54">
        <w:rPr>
          <w:rFonts w:ascii="Times New Roman" w:hAnsi="Times New Roman" w:cs="Times New Roman"/>
          <w:sz w:val="24"/>
          <w:szCs w:val="24"/>
          <w:lang w:val="en-US"/>
        </w:rPr>
        <w:t>amyloid accumulation on PIB-PET</w:t>
      </w:r>
      <w:r w:rsidR="00C65AD3" w:rsidRPr="00CA5E54">
        <w:rPr>
          <w:rFonts w:ascii="Times New Roman" w:hAnsi="Times New Roman" w:cs="Times New Roman"/>
          <w:sz w:val="24"/>
          <w:szCs w:val="24"/>
          <w:lang w:val="en-US"/>
        </w:rPr>
        <w:t>.</w:t>
      </w:r>
      <w:r w:rsidR="004608CF" w:rsidRPr="00CA5E54">
        <w:rPr>
          <w:rFonts w:ascii="Times New Roman" w:hAnsi="Times New Roman" w:cs="Times New Roman"/>
          <w:sz w:val="24"/>
          <w:szCs w:val="24"/>
          <w:lang w:val="en-US"/>
        </w:rPr>
        <w:t xml:space="preserve"> Different risk score</w:t>
      </w:r>
      <w:r w:rsidR="00644337" w:rsidRPr="00CA5E54">
        <w:rPr>
          <w:rFonts w:ascii="Times New Roman" w:hAnsi="Times New Roman" w:cs="Times New Roman"/>
          <w:sz w:val="24"/>
          <w:szCs w:val="24"/>
          <w:lang w:val="en-US"/>
        </w:rPr>
        <w:t>s</w:t>
      </w:r>
      <w:r w:rsidR="004608CF" w:rsidRPr="00CA5E54">
        <w:rPr>
          <w:rFonts w:ascii="Times New Roman" w:hAnsi="Times New Roman" w:cs="Times New Roman"/>
          <w:sz w:val="24"/>
          <w:szCs w:val="24"/>
          <w:lang w:val="en-US"/>
        </w:rPr>
        <w:t xml:space="preserve"> should be developed if the aim is to predict amylo</w:t>
      </w:r>
      <w:r w:rsidR="00163B2A">
        <w:rPr>
          <w:rFonts w:ascii="Times New Roman" w:hAnsi="Times New Roman" w:cs="Times New Roman"/>
          <w:sz w:val="24"/>
          <w:szCs w:val="24"/>
          <w:lang w:val="en-US"/>
        </w:rPr>
        <w:t>id pathology</w:t>
      </w:r>
      <w:r w:rsidR="004608CF" w:rsidRPr="00CA5E54">
        <w:rPr>
          <w:rFonts w:ascii="Times New Roman" w:hAnsi="Times New Roman" w:cs="Times New Roman"/>
          <w:sz w:val="24"/>
          <w:szCs w:val="24"/>
          <w:lang w:val="en-US"/>
        </w:rPr>
        <w:t>.</w:t>
      </w:r>
    </w:p>
    <w:p w14:paraId="02CA082D" w14:textId="77777777" w:rsidR="001065D3" w:rsidRDefault="001065D3" w:rsidP="001C7B35">
      <w:pPr>
        <w:spacing w:after="0" w:line="480" w:lineRule="auto"/>
        <w:rPr>
          <w:rFonts w:ascii="Times New Roman" w:hAnsi="Times New Roman" w:cs="Times New Roman"/>
          <w:b/>
          <w:sz w:val="24"/>
          <w:szCs w:val="24"/>
          <w:lang w:val="en-US"/>
        </w:rPr>
      </w:pPr>
    </w:p>
    <w:p w14:paraId="1BA85C4C" w14:textId="77777777" w:rsidR="001065D3" w:rsidRDefault="001065D3" w:rsidP="001C7B35">
      <w:pPr>
        <w:spacing w:after="0" w:line="480" w:lineRule="auto"/>
        <w:rPr>
          <w:rFonts w:ascii="Times New Roman" w:hAnsi="Times New Roman" w:cs="Times New Roman"/>
          <w:b/>
          <w:sz w:val="24"/>
          <w:szCs w:val="24"/>
          <w:lang w:val="en-US"/>
        </w:rPr>
      </w:pPr>
    </w:p>
    <w:p w14:paraId="4D62A748" w14:textId="77777777" w:rsidR="00CF1E78" w:rsidRPr="00CA5E54" w:rsidRDefault="00CF1E78" w:rsidP="001C7B35">
      <w:pPr>
        <w:spacing w:after="0" w:line="480" w:lineRule="auto"/>
        <w:rPr>
          <w:rFonts w:ascii="Times New Roman" w:hAnsi="Times New Roman" w:cs="Times New Roman"/>
          <w:b/>
          <w:sz w:val="24"/>
          <w:szCs w:val="24"/>
          <w:lang w:val="en-US"/>
        </w:rPr>
      </w:pPr>
      <w:r w:rsidRPr="00CA5E54">
        <w:rPr>
          <w:rFonts w:ascii="Times New Roman" w:hAnsi="Times New Roman" w:cs="Times New Roman"/>
          <w:b/>
          <w:sz w:val="24"/>
          <w:szCs w:val="24"/>
          <w:lang w:val="en-US"/>
        </w:rPr>
        <w:lastRenderedPageBreak/>
        <w:t>Introduction</w:t>
      </w:r>
    </w:p>
    <w:p w14:paraId="5CB85C42" w14:textId="5F9A9DB7" w:rsidR="00EE0C53" w:rsidRPr="00CA5E54" w:rsidRDefault="006B41A2" w:rsidP="001C7B35">
      <w:pPr>
        <w:spacing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Dementia and Alzheimer’s disease (AD) have reached epidemic proportions, with a significant human, social, and economic burden</w:t>
      </w:r>
      <w:r w:rsidR="00F869A2">
        <w:rPr>
          <w:rFonts w:ascii="Times New Roman" w:hAnsi="Times New Roman" w:cs="Times New Roman"/>
          <w:sz w:val="24"/>
          <w:szCs w:val="24"/>
          <w:lang w:val="en-US"/>
        </w:rPr>
        <w:fldChar w:fldCharType="begin"/>
      </w:r>
      <w:r w:rsidR="00AF510F">
        <w:rPr>
          <w:rFonts w:ascii="Times New Roman" w:hAnsi="Times New Roman" w:cs="Times New Roman"/>
          <w:sz w:val="24"/>
          <w:szCs w:val="24"/>
          <w:lang w:val="en-US"/>
        </w:rPr>
        <w:instrText>INCLUDETEXT "C:\\Users\\ruths\\AppData\\Local\\FieldResultText.html" \* MERGEFORMAT</w:instrText>
      </w:r>
      <w:r w:rsidR="00F869A2">
        <w:rPr>
          <w:rFonts w:ascii="Times New Roman" w:hAnsi="Times New Roman" w:cs="Times New Roman"/>
          <w:sz w:val="24"/>
          <w:szCs w:val="24"/>
          <w:lang w:val="en-US"/>
        </w:rPr>
        <w:fldChar w:fldCharType="end"/>
      </w:r>
      <w:r w:rsidR="00C61102">
        <w:rPr>
          <w:rFonts w:ascii="Times New Roman" w:hAnsi="Times New Roman" w:cs="Times New Roman"/>
          <w:sz w:val="24"/>
          <w:szCs w:val="24"/>
          <w:lang w:val="en-US"/>
        </w:rPr>
        <w:t>.</w:t>
      </w:r>
      <w:r w:rsidR="00992182" w:rsidRPr="00992182">
        <w:rPr>
          <w:rFonts w:ascii="Times New Roman" w:hAnsi="Times New Roman" w:cs="Times New Roman"/>
          <w:sz w:val="24"/>
          <w:szCs w:val="24"/>
          <w:vertAlign w:val="superscript"/>
          <w:lang w:val="en-US"/>
        </w:rPr>
        <w:t>1</w:t>
      </w:r>
      <w:r w:rsidR="001C7B35">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 xml:space="preserve">About a third of </w:t>
      </w:r>
      <w:r w:rsidR="001878D1" w:rsidRPr="00CA5E54">
        <w:rPr>
          <w:rFonts w:ascii="Times New Roman" w:hAnsi="Times New Roman" w:cs="Times New Roman"/>
          <w:sz w:val="24"/>
          <w:szCs w:val="24"/>
          <w:lang w:val="en-US"/>
        </w:rPr>
        <w:t xml:space="preserve">AD dementia </w:t>
      </w:r>
      <w:r w:rsidRPr="00CA5E54">
        <w:rPr>
          <w:rFonts w:ascii="Times New Roman" w:hAnsi="Times New Roman" w:cs="Times New Roman"/>
          <w:sz w:val="24"/>
          <w:szCs w:val="24"/>
          <w:lang w:val="en-US"/>
        </w:rPr>
        <w:t xml:space="preserve">cases worldwide </w:t>
      </w:r>
      <w:r w:rsidR="001878D1" w:rsidRPr="00CA5E54">
        <w:rPr>
          <w:rFonts w:ascii="Times New Roman" w:hAnsi="Times New Roman" w:cs="Times New Roman"/>
          <w:sz w:val="24"/>
          <w:szCs w:val="24"/>
          <w:lang w:val="en-US"/>
        </w:rPr>
        <w:t xml:space="preserve">were estimated to be </w:t>
      </w:r>
      <w:r w:rsidR="00254A19" w:rsidRPr="00CA5E54">
        <w:rPr>
          <w:rFonts w:ascii="Times New Roman" w:hAnsi="Times New Roman" w:cs="Times New Roman"/>
          <w:sz w:val="24"/>
          <w:szCs w:val="24"/>
          <w:lang w:val="en-US"/>
        </w:rPr>
        <w:t>attributable to</w:t>
      </w:r>
      <w:r w:rsidR="001878D1" w:rsidRPr="00CA5E54">
        <w:rPr>
          <w:rFonts w:ascii="Times New Roman" w:hAnsi="Times New Roman" w:cs="Times New Roman"/>
          <w:sz w:val="24"/>
          <w:szCs w:val="24"/>
          <w:lang w:val="en-US"/>
        </w:rPr>
        <w:t xml:space="preserve"> modifiable vascular and lifestyle-related risk factors</w:t>
      </w:r>
      <w:r w:rsidR="00C61102">
        <w:rPr>
          <w:rFonts w:ascii="Times New Roman" w:hAnsi="Times New Roman" w:cs="Times New Roman"/>
          <w:sz w:val="24"/>
          <w:szCs w:val="24"/>
          <w:lang w:val="en-US"/>
        </w:rPr>
        <w:t>.</w:t>
      </w:r>
      <w:r w:rsidR="00992182" w:rsidRPr="00992182">
        <w:rPr>
          <w:rFonts w:ascii="Times New Roman" w:hAnsi="Times New Roman" w:cs="Times New Roman"/>
          <w:sz w:val="24"/>
          <w:szCs w:val="24"/>
          <w:vertAlign w:val="superscript"/>
          <w:lang w:val="en-US"/>
        </w:rPr>
        <w:t>2</w:t>
      </w:r>
      <w:r w:rsidR="004733E8">
        <w:rPr>
          <w:rFonts w:ascii="Times New Roman" w:hAnsi="Times New Roman" w:cs="Times New Roman"/>
          <w:sz w:val="24"/>
          <w:szCs w:val="24"/>
          <w:lang w:val="en-US"/>
        </w:rPr>
        <w:t xml:space="preserve"> </w:t>
      </w:r>
      <w:r w:rsidR="00F869A2">
        <w:rPr>
          <w:rFonts w:ascii="Times New Roman" w:hAnsi="Times New Roman" w:cs="Times New Roman"/>
          <w:sz w:val="24"/>
          <w:szCs w:val="24"/>
          <w:lang w:val="en-US"/>
        </w:rPr>
        <w:fldChar w:fldCharType="begin"/>
      </w:r>
      <w:r w:rsidR="00545B74">
        <w:rPr>
          <w:rFonts w:ascii="Times New Roman" w:hAnsi="Times New Roman" w:cs="Times New Roman"/>
          <w:sz w:val="24"/>
          <w:szCs w:val="24"/>
          <w:lang w:val="en-US"/>
        </w:rPr>
        <w:instrText>ADDIN RW.CITE{{328 Norton,S. 2014}}</w:instrText>
      </w:r>
      <w:r w:rsidR="00F869A2">
        <w:rPr>
          <w:rFonts w:ascii="Times New Roman" w:hAnsi="Times New Roman" w:cs="Times New Roman"/>
          <w:sz w:val="24"/>
          <w:szCs w:val="24"/>
          <w:lang w:val="en-US"/>
        </w:rPr>
        <w:fldChar w:fldCharType="end"/>
      </w:r>
      <w:r w:rsidR="00905B26" w:rsidRPr="00CA5E54">
        <w:rPr>
          <w:rFonts w:ascii="Times New Roman" w:hAnsi="Times New Roman" w:cs="Times New Roman"/>
          <w:sz w:val="24"/>
          <w:szCs w:val="24"/>
          <w:lang w:val="en-US"/>
        </w:rPr>
        <w:t>As estimating d</w:t>
      </w:r>
      <w:r w:rsidR="00347468" w:rsidRPr="00CA5E54">
        <w:rPr>
          <w:rFonts w:ascii="Times New Roman" w:hAnsi="Times New Roman" w:cs="Times New Roman"/>
          <w:sz w:val="24"/>
          <w:szCs w:val="24"/>
          <w:lang w:val="en-US"/>
        </w:rPr>
        <w:t xml:space="preserve">ementia </w:t>
      </w:r>
      <w:r w:rsidR="007B7204" w:rsidRPr="00CA5E54">
        <w:rPr>
          <w:rFonts w:ascii="Times New Roman" w:hAnsi="Times New Roman" w:cs="Times New Roman"/>
          <w:sz w:val="24"/>
          <w:szCs w:val="24"/>
          <w:lang w:val="en-US"/>
        </w:rPr>
        <w:t xml:space="preserve">risk </w:t>
      </w:r>
      <w:r w:rsidR="00347468" w:rsidRPr="00CA5E54">
        <w:rPr>
          <w:rFonts w:ascii="Times New Roman" w:hAnsi="Times New Roman" w:cs="Times New Roman"/>
          <w:sz w:val="24"/>
          <w:szCs w:val="24"/>
          <w:lang w:val="en-US"/>
        </w:rPr>
        <w:t xml:space="preserve">is </w:t>
      </w:r>
      <w:r w:rsidR="00905B26" w:rsidRPr="00CA5E54">
        <w:rPr>
          <w:rFonts w:ascii="Times New Roman" w:hAnsi="Times New Roman" w:cs="Times New Roman"/>
          <w:sz w:val="24"/>
          <w:szCs w:val="24"/>
          <w:lang w:val="en-US"/>
        </w:rPr>
        <w:t>important</w:t>
      </w:r>
      <w:r w:rsidR="00347468" w:rsidRPr="00CA5E54">
        <w:rPr>
          <w:rFonts w:ascii="Times New Roman" w:hAnsi="Times New Roman" w:cs="Times New Roman"/>
          <w:sz w:val="24"/>
          <w:szCs w:val="24"/>
          <w:lang w:val="en-US"/>
        </w:rPr>
        <w:t xml:space="preserve"> for identifying individuals who may benefit most from preventive interventions</w:t>
      </w:r>
      <w:r w:rsidR="00CC4779" w:rsidRPr="00CA5E54">
        <w:rPr>
          <w:rFonts w:ascii="Times New Roman" w:hAnsi="Times New Roman" w:cs="Times New Roman"/>
          <w:sz w:val="24"/>
          <w:szCs w:val="24"/>
          <w:lang w:val="en-US"/>
        </w:rPr>
        <w:t>, several risk scores for predicting dementia have been developed</w:t>
      </w:r>
      <w:r w:rsidR="001C7B35">
        <w:rPr>
          <w:rFonts w:ascii="Times New Roman" w:hAnsi="Times New Roman" w:cs="Times New Roman"/>
          <w:sz w:val="24"/>
          <w:szCs w:val="24"/>
          <w:lang w:val="en-US"/>
        </w:rPr>
        <w:t>.</w:t>
      </w:r>
      <w:r w:rsidR="00992182" w:rsidRPr="00992182">
        <w:rPr>
          <w:rFonts w:ascii="Times New Roman" w:hAnsi="Times New Roman" w:cs="Times New Roman"/>
          <w:sz w:val="24"/>
          <w:szCs w:val="24"/>
          <w:vertAlign w:val="superscript"/>
          <w:lang w:val="en-US"/>
        </w:rPr>
        <w:t>3</w:t>
      </w:r>
      <w:r w:rsidR="004733E8">
        <w:rPr>
          <w:rFonts w:ascii="Times New Roman" w:hAnsi="Times New Roman" w:cs="Times New Roman"/>
          <w:sz w:val="24"/>
          <w:szCs w:val="24"/>
          <w:lang w:val="en-US"/>
        </w:rPr>
        <w:t xml:space="preserve"> </w:t>
      </w:r>
      <w:r w:rsidR="002A582E" w:rsidRPr="00CA5E54">
        <w:rPr>
          <w:rFonts w:ascii="Times New Roman" w:hAnsi="Times New Roman" w:cs="Times New Roman"/>
          <w:sz w:val="24"/>
          <w:szCs w:val="24"/>
          <w:lang w:val="en-US"/>
        </w:rPr>
        <w:t xml:space="preserve">The </w:t>
      </w:r>
      <w:r w:rsidR="006C4BDD" w:rsidRPr="00CA5E54">
        <w:rPr>
          <w:rFonts w:ascii="Times New Roman" w:hAnsi="Times New Roman" w:cs="Times New Roman"/>
          <w:sz w:val="24"/>
          <w:szCs w:val="24"/>
          <w:lang w:val="en-US"/>
        </w:rPr>
        <w:t>CAIDE Dementia Risk Score was the first proposed tool for estimating dementia risk based on a midlife risk profi</w:t>
      </w:r>
      <w:r w:rsidR="009D2308" w:rsidRPr="00CA5E54">
        <w:rPr>
          <w:rFonts w:ascii="Times New Roman" w:hAnsi="Times New Roman" w:cs="Times New Roman"/>
          <w:sz w:val="24"/>
          <w:szCs w:val="24"/>
          <w:lang w:val="en-US"/>
        </w:rPr>
        <w:t>l</w:t>
      </w:r>
      <w:r w:rsidR="00D13464">
        <w:rPr>
          <w:rFonts w:ascii="Times New Roman" w:hAnsi="Times New Roman" w:cs="Times New Roman"/>
          <w:sz w:val="24"/>
          <w:szCs w:val="24"/>
          <w:lang w:val="en-US"/>
        </w:rPr>
        <w:t>e.</w:t>
      </w:r>
      <w:r w:rsidR="00992182" w:rsidRPr="00992182">
        <w:rPr>
          <w:rFonts w:ascii="Times New Roman" w:hAnsi="Times New Roman" w:cs="Times New Roman"/>
          <w:sz w:val="24"/>
          <w:szCs w:val="24"/>
          <w:vertAlign w:val="superscript"/>
          <w:lang w:val="en-US"/>
        </w:rPr>
        <w:t>4</w:t>
      </w:r>
      <w:r w:rsidR="004733E8">
        <w:rPr>
          <w:rFonts w:ascii="Times New Roman" w:hAnsi="Times New Roman" w:cs="Times New Roman"/>
          <w:sz w:val="24"/>
          <w:szCs w:val="24"/>
          <w:lang w:val="en-US"/>
        </w:rPr>
        <w:t xml:space="preserve"> </w:t>
      </w:r>
      <w:r w:rsidR="005320D9" w:rsidRPr="00CA5E54">
        <w:rPr>
          <w:rFonts w:ascii="Times New Roman" w:hAnsi="Times New Roman" w:cs="Times New Roman"/>
          <w:sz w:val="24"/>
          <w:szCs w:val="24"/>
          <w:lang w:val="en-US"/>
        </w:rPr>
        <w:t xml:space="preserve">It was formulated in the Cardiovascular Risk factors, Aging and Dementia (CAIDE) </w:t>
      </w:r>
      <w:r w:rsidR="007B2061" w:rsidRPr="00CA5E54">
        <w:rPr>
          <w:rFonts w:ascii="Times New Roman" w:hAnsi="Times New Roman" w:cs="Times New Roman"/>
          <w:sz w:val="24"/>
          <w:szCs w:val="24"/>
          <w:lang w:val="en-US"/>
        </w:rPr>
        <w:t>population</w:t>
      </w:r>
      <w:r w:rsidR="009443A0" w:rsidRPr="00CA5E54">
        <w:rPr>
          <w:rFonts w:ascii="Times New Roman" w:hAnsi="Times New Roman" w:cs="Times New Roman"/>
          <w:sz w:val="24"/>
          <w:szCs w:val="24"/>
          <w:lang w:val="en-US"/>
        </w:rPr>
        <w:t xml:space="preserve"> in Finland</w:t>
      </w:r>
      <w:r w:rsidR="00EE0C53" w:rsidRPr="00CA5E54">
        <w:rPr>
          <w:rFonts w:ascii="Times New Roman" w:hAnsi="Times New Roman" w:cs="Times New Roman"/>
          <w:sz w:val="24"/>
          <w:szCs w:val="24"/>
          <w:lang w:val="en-US"/>
        </w:rPr>
        <w:t xml:space="preserve">, and validated in a large, diverse </w:t>
      </w:r>
      <w:r w:rsidR="00674808" w:rsidRPr="00CA5E54">
        <w:rPr>
          <w:rFonts w:ascii="Times New Roman" w:hAnsi="Times New Roman" w:cs="Times New Roman"/>
          <w:sz w:val="24"/>
          <w:szCs w:val="24"/>
          <w:lang w:val="en-US"/>
        </w:rPr>
        <w:t xml:space="preserve">population </w:t>
      </w:r>
      <w:r w:rsidR="00254A19" w:rsidRPr="00CA5E54">
        <w:rPr>
          <w:rFonts w:ascii="Times New Roman" w:hAnsi="Times New Roman" w:cs="Times New Roman"/>
          <w:sz w:val="24"/>
          <w:szCs w:val="24"/>
          <w:lang w:val="en-US"/>
        </w:rPr>
        <w:t>from USA</w:t>
      </w:r>
      <w:r w:rsidR="00F6138E" w:rsidRPr="00CA5E54">
        <w:rPr>
          <w:rFonts w:ascii="Times New Roman" w:hAnsi="Times New Roman" w:cs="Times New Roman"/>
          <w:sz w:val="24"/>
          <w:szCs w:val="24"/>
          <w:lang w:val="en-US"/>
        </w:rPr>
        <w:t>.</w:t>
      </w:r>
      <w:r w:rsidR="00992182" w:rsidRPr="00992182">
        <w:rPr>
          <w:rFonts w:ascii="Times New Roman" w:hAnsi="Times New Roman" w:cs="Times New Roman"/>
          <w:sz w:val="24"/>
          <w:szCs w:val="24"/>
          <w:vertAlign w:val="superscript"/>
          <w:lang w:val="en-US"/>
        </w:rPr>
        <w:t>5</w:t>
      </w:r>
      <w:r w:rsidR="00EE0C53" w:rsidRPr="00CA5E54">
        <w:rPr>
          <w:rFonts w:ascii="Times New Roman" w:hAnsi="Times New Roman" w:cs="Times New Roman"/>
          <w:sz w:val="24"/>
          <w:szCs w:val="24"/>
          <w:lang w:val="en-US"/>
        </w:rPr>
        <w:t xml:space="preserve"> The CAIDE Dementia Risk Score was </w:t>
      </w:r>
      <w:r w:rsidR="00CB4EB2" w:rsidRPr="00CA5E54">
        <w:rPr>
          <w:rFonts w:ascii="Times New Roman" w:hAnsi="Times New Roman" w:cs="Times New Roman"/>
          <w:sz w:val="24"/>
          <w:szCs w:val="24"/>
          <w:lang w:val="en-US"/>
        </w:rPr>
        <w:t xml:space="preserve">also </w:t>
      </w:r>
      <w:r w:rsidR="00EE0C53" w:rsidRPr="00CA5E54">
        <w:rPr>
          <w:rFonts w:ascii="Times New Roman" w:hAnsi="Times New Roman" w:cs="Times New Roman"/>
          <w:sz w:val="24"/>
          <w:szCs w:val="24"/>
          <w:lang w:val="en-US"/>
        </w:rPr>
        <w:lastRenderedPageBreak/>
        <w:t xml:space="preserve">used </w:t>
      </w:r>
      <w:r w:rsidR="00CB4EB2" w:rsidRPr="00CA5E54">
        <w:rPr>
          <w:rFonts w:ascii="Times New Roman" w:hAnsi="Times New Roman" w:cs="Times New Roman"/>
          <w:sz w:val="24"/>
          <w:szCs w:val="24"/>
          <w:lang w:val="en-US"/>
        </w:rPr>
        <w:t xml:space="preserve">for </w:t>
      </w:r>
      <w:r w:rsidR="00EE0C53" w:rsidRPr="00CA5E54">
        <w:rPr>
          <w:rFonts w:ascii="Times New Roman" w:hAnsi="Times New Roman" w:cs="Times New Roman"/>
          <w:sz w:val="24"/>
          <w:szCs w:val="24"/>
          <w:lang w:val="en-US"/>
        </w:rPr>
        <w:t>select</w:t>
      </w:r>
      <w:r w:rsidR="00CB4EB2" w:rsidRPr="00CA5E54">
        <w:rPr>
          <w:rFonts w:ascii="Times New Roman" w:hAnsi="Times New Roman" w:cs="Times New Roman"/>
          <w:sz w:val="24"/>
          <w:szCs w:val="24"/>
          <w:lang w:val="en-US"/>
        </w:rPr>
        <w:t>ing</w:t>
      </w:r>
      <w:r w:rsidR="00EE0C53" w:rsidRPr="00CA5E54">
        <w:rPr>
          <w:rFonts w:ascii="Times New Roman" w:hAnsi="Times New Roman" w:cs="Times New Roman"/>
          <w:sz w:val="24"/>
          <w:szCs w:val="24"/>
          <w:lang w:val="en-US"/>
        </w:rPr>
        <w:t xml:space="preserve"> participants in the Finnish Geriatric Intervention Study to Prevent Cognitive Impairment and Disability (FIN</w:t>
      </w:r>
      <w:r w:rsidR="00DD3088" w:rsidRPr="00CA5E54">
        <w:rPr>
          <w:rFonts w:ascii="Times New Roman" w:hAnsi="Times New Roman" w:cs="Times New Roman"/>
          <w:sz w:val="24"/>
          <w:szCs w:val="24"/>
          <w:lang w:val="en-US"/>
        </w:rPr>
        <w:t>GER, NCT01041989)</w:t>
      </w:r>
      <w:r w:rsidR="00F6138E" w:rsidRPr="00CA5E5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rPr>
        <w:t>6</w:t>
      </w:r>
      <w:r w:rsidR="001116F7">
        <w:rPr>
          <w:rFonts w:ascii="Times New Roman" w:hAnsi="Times New Roman" w:cs="Times New Roman"/>
          <w:sz w:val="24"/>
          <w:szCs w:val="24"/>
          <w:vertAlign w:val="superscript"/>
          <w:lang w:val="en-US"/>
        </w:rPr>
        <w:t>, 7</w:t>
      </w:r>
    </w:p>
    <w:p w14:paraId="27B8276B" w14:textId="49A153E4" w:rsidR="00EE0C53" w:rsidRPr="00CA5E54" w:rsidRDefault="00F15403" w:rsidP="001C7B35">
      <w:pPr>
        <w:spacing w:line="480" w:lineRule="auto"/>
        <w:rPr>
          <w:rFonts w:ascii="Times New Roman" w:hAnsi="Times New Roman" w:cs="Times New Roman"/>
          <w:b/>
          <w:sz w:val="24"/>
          <w:szCs w:val="24"/>
          <w:lang w:val="en-US"/>
        </w:rPr>
      </w:pPr>
      <w:r w:rsidRPr="00CA5E54">
        <w:rPr>
          <w:rFonts w:ascii="Times New Roman" w:hAnsi="Times New Roman" w:cs="Times New Roman"/>
          <w:sz w:val="24"/>
          <w:szCs w:val="24"/>
          <w:lang w:val="en-US" w:eastAsia="fi-FI"/>
        </w:rPr>
        <w:t>Vascular factors</w:t>
      </w:r>
      <w:r w:rsidR="007C0B7F" w:rsidRPr="00CA5E54">
        <w:rPr>
          <w:rFonts w:ascii="Times New Roman" w:hAnsi="Times New Roman" w:cs="Times New Roman"/>
          <w:sz w:val="24"/>
          <w:szCs w:val="24"/>
          <w:lang w:val="en-US" w:eastAsia="fi-FI"/>
        </w:rPr>
        <w:t xml:space="preserve"> represent an </w:t>
      </w:r>
      <w:r w:rsidRPr="00CA5E54">
        <w:rPr>
          <w:rFonts w:ascii="Times New Roman" w:hAnsi="Times New Roman" w:cs="Times New Roman"/>
          <w:sz w:val="24"/>
          <w:szCs w:val="24"/>
          <w:lang w:val="en-US" w:eastAsia="fi-FI"/>
        </w:rPr>
        <w:t>important part o</w:t>
      </w:r>
      <w:r w:rsidR="00545B74">
        <w:rPr>
          <w:rFonts w:ascii="Times New Roman" w:hAnsi="Times New Roman" w:cs="Times New Roman"/>
          <w:sz w:val="24"/>
          <w:szCs w:val="24"/>
          <w:lang w:val="en-US" w:eastAsia="fi-FI"/>
        </w:rPr>
        <w:t xml:space="preserve">f </w:t>
      </w:r>
      <w:r w:rsidR="00545B74" w:rsidRPr="00CA5E54">
        <w:rPr>
          <w:rFonts w:ascii="Times New Roman" w:hAnsi="Times New Roman" w:cs="Times New Roman"/>
          <w:sz w:val="24"/>
          <w:szCs w:val="24"/>
          <w:lang w:val="en-US" w:eastAsia="fi-FI"/>
        </w:rPr>
        <w:t xml:space="preserve">the </w:t>
      </w:r>
      <w:r w:rsidR="00545B74" w:rsidRPr="00CA5E54">
        <w:rPr>
          <w:rFonts w:ascii="Times New Roman" w:hAnsi="Times New Roman" w:cs="Times New Roman"/>
          <w:sz w:val="24"/>
          <w:szCs w:val="24"/>
          <w:lang w:val="en-US"/>
        </w:rPr>
        <w:t>CAIDE Dementia Risk Score</w:t>
      </w:r>
      <w:r w:rsidR="00545B74" w:rsidRPr="00CA5E54">
        <w:rPr>
          <w:rFonts w:ascii="Times New Roman" w:hAnsi="Times New Roman" w:cs="Times New Roman"/>
          <w:sz w:val="24"/>
          <w:szCs w:val="24"/>
          <w:lang w:val="en-US" w:eastAsia="fi-FI"/>
        </w:rPr>
        <w:t>. Two previous studies have investigated whether its dementia prediction ability was related to different types of brain changes (</w:t>
      </w:r>
      <w:r w:rsidR="00545B74" w:rsidRPr="00CA5E54">
        <w:rPr>
          <w:rFonts w:ascii="Times New Roman" w:hAnsi="Times New Roman" w:cs="Times New Roman"/>
          <w:sz w:val="24"/>
          <w:szCs w:val="24"/>
          <w:lang w:val="en-US"/>
        </w:rPr>
        <w:t>white matter lesions, WML; visually rated atrophy and grey matter volume on MRI; and AD-related CSF biomarkers)</w:t>
      </w:r>
      <w:r w:rsidR="00545B7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eastAsia="fi-FI"/>
        </w:rPr>
        <w:t>8</w:t>
      </w:r>
      <w:r w:rsidR="001116F7">
        <w:rPr>
          <w:rFonts w:ascii="Times New Roman" w:hAnsi="Times New Roman" w:cs="Times New Roman"/>
          <w:sz w:val="24"/>
          <w:szCs w:val="24"/>
          <w:vertAlign w:val="superscript"/>
          <w:lang w:val="en-US" w:eastAsia="fi-FI"/>
        </w:rPr>
        <w:t>, 9</w:t>
      </w:r>
      <w:r w:rsidR="004733E8">
        <w:rPr>
          <w:rFonts w:ascii="Times New Roman" w:hAnsi="Times New Roman" w:cs="Times New Roman"/>
          <w:sz w:val="24"/>
          <w:szCs w:val="24"/>
          <w:lang w:val="en-US" w:eastAsia="fi-FI"/>
        </w:rPr>
        <w:t xml:space="preserve"> </w:t>
      </w:r>
      <w:r w:rsidR="002A582E" w:rsidRPr="00CA5E54">
        <w:rPr>
          <w:rFonts w:ascii="Times New Roman" w:hAnsi="Times New Roman" w:cs="Times New Roman"/>
          <w:sz w:val="24"/>
          <w:szCs w:val="24"/>
          <w:lang w:val="en-US" w:eastAsia="fi-FI"/>
        </w:rPr>
        <w:t>Bi</w:t>
      </w:r>
      <w:r w:rsidR="004A4C79" w:rsidRPr="00CA5E54">
        <w:rPr>
          <w:rFonts w:ascii="Times New Roman" w:hAnsi="Times New Roman" w:cs="Times New Roman"/>
          <w:sz w:val="24"/>
          <w:szCs w:val="24"/>
          <w:lang w:val="en-US"/>
        </w:rPr>
        <w:t>omarkers</w:t>
      </w:r>
      <w:r w:rsidR="002A582E" w:rsidRPr="00CA5E54">
        <w:rPr>
          <w:rFonts w:ascii="Times New Roman" w:hAnsi="Times New Roman" w:cs="Times New Roman"/>
          <w:sz w:val="24"/>
          <w:szCs w:val="24"/>
          <w:lang w:val="en-US"/>
        </w:rPr>
        <w:t xml:space="preserve"> related to AD</w:t>
      </w:r>
      <w:r w:rsidR="004A4C79" w:rsidRPr="00CA5E54">
        <w:rPr>
          <w:rFonts w:ascii="Times New Roman" w:hAnsi="Times New Roman" w:cs="Times New Roman"/>
          <w:sz w:val="24"/>
          <w:szCs w:val="24"/>
          <w:lang w:val="en-US"/>
        </w:rPr>
        <w:t xml:space="preserve"> have been </w:t>
      </w:r>
      <w:r w:rsidR="00F50880" w:rsidRPr="00CA5E54">
        <w:rPr>
          <w:rFonts w:ascii="Times New Roman" w:hAnsi="Times New Roman" w:cs="Times New Roman"/>
          <w:sz w:val="24"/>
          <w:szCs w:val="24"/>
          <w:lang w:val="en-US"/>
        </w:rPr>
        <w:t>categorized into markers of brain Aβ deposition (e.g. CSF Aβ42, amyloid accumulation on PIB-PET scans), and markers of neurodegeneration (e.g. CSF t-tau or p-tau, atrophy on st</w:t>
      </w:r>
      <w:r w:rsidR="00E617FD" w:rsidRPr="00CA5E54">
        <w:rPr>
          <w:rFonts w:ascii="Times New Roman" w:hAnsi="Times New Roman" w:cs="Times New Roman"/>
          <w:sz w:val="24"/>
          <w:szCs w:val="24"/>
          <w:lang w:val="en-US"/>
        </w:rPr>
        <w:t>ructural MRI)</w:t>
      </w:r>
      <w:r w:rsidR="00F6138E" w:rsidRPr="00CA5E5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rPr>
        <w:t>10</w:t>
      </w:r>
      <w:r w:rsidR="004733E8">
        <w:rPr>
          <w:rFonts w:ascii="Times New Roman" w:hAnsi="Times New Roman" w:cs="Times New Roman"/>
          <w:sz w:val="24"/>
          <w:szCs w:val="24"/>
          <w:lang w:val="en-US"/>
        </w:rPr>
        <w:t xml:space="preserve"> </w:t>
      </w:r>
      <w:r w:rsidR="00EE0C53" w:rsidRPr="00CA5E54">
        <w:rPr>
          <w:rFonts w:ascii="Times New Roman" w:hAnsi="Times New Roman" w:cs="Times New Roman"/>
          <w:sz w:val="24"/>
          <w:szCs w:val="24"/>
          <w:lang w:val="en-US"/>
        </w:rPr>
        <w:t>The present study in</w:t>
      </w:r>
      <w:r w:rsidR="00795398" w:rsidRPr="00CA5E54">
        <w:rPr>
          <w:rFonts w:ascii="Times New Roman" w:hAnsi="Times New Roman" w:cs="Times New Roman"/>
          <w:sz w:val="24"/>
          <w:szCs w:val="24"/>
          <w:lang w:val="en-US"/>
        </w:rPr>
        <w:t xml:space="preserve">vestigates </w:t>
      </w:r>
      <w:r w:rsidR="00795398" w:rsidRPr="00CA5E54">
        <w:rPr>
          <w:rFonts w:ascii="Times New Roman" w:hAnsi="Times New Roman" w:cs="Times New Roman"/>
          <w:sz w:val="24"/>
          <w:szCs w:val="24"/>
          <w:lang w:val="en-US"/>
        </w:rPr>
        <w:lastRenderedPageBreak/>
        <w:t>longitudinal associations of</w:t>
      </w:r>
      <w:r w:rsidR="00D773B9" w:rsidRPr="00CA5E54">
        <w:rPr>
          <w:rFonts w:ascii="Times New Roman" w:hAnsi="Times New Roman" w:cs="Times New Roman"/>
          <w:sz w:val="24"/>
          <w:szCs w:val="24"/>
          <w:lang w:val="en-US"/>
        </w:rPr>
        <w:t xml:space="preserve"> </w:t>
      </w:r>
      <w:r w:rsidR="002A582E" w:rsidRPr="00CA5E54">
        <w:rPr>
          <w:rFonts w:ascii="Times New Roman" w:hAnsi="Times New Roman" w:cs="Times New Roman"/>
          <w:sz w:val="24"/>
          <w:szCs w:val="24"/>
          <w:lang w:val="en-US"/>
        </w:rPr>
        <w:t xml:space="preserve">the </w:t>
      </w:r>
      <w:r w:rsidR="00E34FE0" w:rsidRPr="00CA5E54">
        <w:rPr>
          <w:rFonts w:ascii="Times New Roman" w:hAnsi="Times New Roman" w:cs="Times New Roman"/>
          <w:sz w:val="24"/>
          <w:szCs w:val="24"/>
          <w:lang w:val="en-US"/>
        </w:rPr>
        <w:t>CAIDE</w:t>
      </w:r>
      <w:r w:rsidR="00EE0C53" w:rsidRPr="00CA5E54">
        <w:rPr>
          <w:rFonts w:ascii="Times New Roman" w:hAnsi="Times New Roman" w:cs="Times New Roman"/>
          <w:sz w:val="24"/>
          <w:szCs w:val="24"/>
          <w:lang w:val="en-US"/>
        </w:rPr>
        <w:t xml:space="preserve"> </w:t>
      </w:r>
      <w:r w:rsidR="00025C72" w:rsidRPr="00CA5E54">
        <w:rPr>
          <w:rFonts w:ascii="Times New Roman" w:hAnsi="Times New Roman" w:cs="Times New Roman"/>
          <w:sz w:val="24"/>
          <w:szCs w:val="24"/>
          <w:lang w:val="en-US"/>
        </w:rPr>
        <w:t>Dementia Risk Score</w:t>
      </w:r>
      <w:r w:rsidR="00C3408E" w:rsidRPr="00CA5E54">
        <w:rPr>
          <w:rFonts w:ascii="Times New Roman" w:hAnsi="Times New Roman" w:cs="Times New Roman"/>
          <w:sz w:val="24"/>
          <w:szCs w:val="24"/>
          <w:lang w:val="en-US"/>
        </w:rPr>
        <w:t xml:space="preserve"> </w:t>
      </w:r>
      <w:r w:rsidR="00795398" w:rsidRPr="00CA5E54">
        <w:rPr>
          <w:rFonts w:ascii="Times New Roman" w:hAnsi="Times New Roman" w:cs="Times New Roman"/>
          <w:sz w:val="24"/>
          <w:szCs w:val="24"/>
          <w:lang w:val="en-US"/>
        </w:rPr>
        <w:t>with</w:t>
      </w:r>
      <w:r w:rsidR="00D773B9" w:rsidRPr="00CA5E54">
        <w:rPr>
          <w:rFonts w:ascii="Times New Roman" w:hAnsi="Times New Roman" w:cs="Times New Roman"/>
          <w:sz w:val="24"/>
          <w:szCs w:val="24"/>
          <w:lang w:val="en-US"/>
        </w:rPr>
        <w:t xml:space="preserve"> </w:t>
      </w:r>
      <w:r w:rsidR="00A47AFD" w:rsidRPr="00CA5E54">
        <w:rPr>
          <w:rFonts w:ascii="Times New Roman" w:hAnsi="Times New Roman" w:cs="Times New Roman"/>
          <w:sz w:val="24"/>
          <w:szCs w:val="24"/>
          <w:lang w:val="en-US"/>
        </w:rPr>
        <w:t xml:space="preserve">PIB-PET </w:t>
      </w:r>
      <w:r w:rsidR="00706E1F" w:rsidRPr="00CA5E54">
        <w:rPr>
          <w:rFonts w:ascii="Times New Roman" w:hAnsi="Times New Roman" w:cs="Times New Roman"/>
          <w:sz w:val="24"/>
          <w:szCs w:val="24"/>
          <w:lang w:val="en-US"/>
        </w:rPr>
        <w:t xml:space="preserve">measures of brain Aβ deposition, </w:t>
      </w:r>
      <w:r w:rsidR="00A47AFD" w:rsidRPr="00CA5E54">
        <w:rPr>
          <w:rFonts w:ascii="Times New Roman" w:hAnsi="Times New Roman" w:cs="Times New Roman"/>
          <w:sz w:val="24"/>
          <w:szCs w:val="24"/>
          <w:lang w:val="en-US"/>
        </w:rPr>
        <w:t xml:space="preserve">more detailed measures of </w:t>
      </w:r>
      <w:r w:rsidR="00706E1F" w:rsidRPr="00CA5E54">
        <w:rPr>
          <w:rFonts w:ascii="Times New Roman" w:hAnsi="Times New Roman" w:cs="Times New Roman"/>
          <w:sz w:val="24"/>
          <w:szCs w:val="24"/>
          <w:lang w:val="en-US"/>
        </w:rPr>
        <w:t xml:space="preserve">neurodegeneration </w:t>
      </w:r>
      <w:r w:rsidR="00F621D0" w:rsidRPr="00CA5E54">
        <w:rPr>
          <w:rFonts w:ascii="Times New Roman" w:hAnsi="Times New Roman" w:cs="Times New Roman"/>
          <w:sz w:val="24"/>
          <w:szCs w:val="24"/>
          <w:lang w:val="en-US"/>
        </w:rPr>
        <w:t>(hippocampus volume, cortical thickness</w:t>
      </w:r>
      <w:r w:rsidR="003E4D84" w:rsidRPr="00CA5E54">
        <w:rPr>
          <w:rFonts w:ascii="Times New Roman" w:hAnsi="Times New Roman" w:cs="Times New Roman"/>
          <w:sz w:val="24"/>
          <w:szCs w:val="24"/>
          <w:lang w:val="en-US"/>
        </w:rPr>
        <w:t>, and visually rated medial temporal atrophy, MTA</w:t>
      </w:r>
      <w:r w:rsidR="00F621D0" w:rsidRPr="00CA5E54">
        <w:rPr>
          <w:rFonts w:ascii="Times New Roman" w:hAnsi="Times New Roman" w:cs="Times New Roman"/>
          <w:sz w:val="24"/>
          <w:szCs w:val="24"/>
          <w:lang w:val="en-US"/>
        </w:rPr>
        <w:t xml:space="preserve">) </w:t>
      </w:r>
      <w:r w:rsidR="00706E1F" w:rsidRPr="00CA5E54">
        <w:rPr>
          <w:rFonts w:ascii="Times New Roman" w:hAnsi="Times New Roman" w:cs="Times New Roman"/>
          <w:sz w:val="24"/>
          <w:szCs w:val="24"/>
          <w:lang w:val="en-US"/>
        </w:rPr>
        <w:t xml:space="preserve">and WML on </w:t>
      </w:r>
      <w:r w:rsidR="00EE0C53" w:rsidRPr="00CA5E54">
        <w:rPr>
          <w:rFonts w:ascii="Times New Roman" w:hAnsi="Times New Roman" w:cs="Times New Roman"/>
          <w:sz w:val="24"/>
          <w:szCs w:val="24"/>
          <w:lang w:val="en-US"/>
        </w:rPr>
        <w:t xml:space="preserve">MRI </w:t>
      </w:r>
      <w:r w:rsidR="008C731E" w:rsidRPr="00CA5E54">
        <w:rPr>
          <w:rFonts w:ascii="Times New Roman" w:hAnsi="Times New Roman" w:cs="Times New Roman"/>
          <w:sz w:val="24"/>
          <w:szCs w:val="24"/>
          <w:lang w:val="en-US"/>
        </w:rPr>
        <w:t>scans</w:t>
      </w:r>
      <w:r w:rsidR="00285F26" w:rsidRPr="00CA5E54">
        <w:rPr>
          <w:rFonts w:ascii="Times New Roman" w:hAnsi="Times New Roman" w:cs="Times New Roman"/>
          <w:sz w:val="24"/>
          <w:szCs w:val="24"/>
          <w:lang w:val="en-US"/>
        </w:rPr>
        <w:t>, as well as cognition in older individuals without dementia from the general population</w:t>
      </w:r>
      <w:r w:rsidR="00393E02" w:rsidRPr="00CA5E54">
        <w:rPr>
          <w:rFonts w:ascii="Times New Roman" w:hAnsi="Times New Roman" w:cs="Times New Roman"/>
          <w:sz w:val="24"/>
          <w:szCs w:val="24"/>
          <w:lang w:val="en-US"/>
        </w:rPr>
        <w:t xml:space="preserve">. </w:t>
      </w:r>
    </w:p>
    <w:p w14:paraId="5ECD0CBC" w14:textId="77777777" w:rsidR="001A43FF" w:rsidRPr="00CA5E54" w:rsidRDefault="001A43FF" w:rsidP="001C7B35">
      <w:pPr>
        <w:spacing w:after="0" w:line="480" w:lineRule="auto"/>
        <w:rPr>
          <w:rFonts w:ascii="Times New Roman" w:hAnsi="Times New Roman" w:cs="Times New Roman"/>
          <w:b/>
          <w:sz w:val="24"/>
          <w:szCs w:val="24"/>
          <w:lang w:val="en-US"/>
        </w:rPr>
      </w:pPr>
    </w:p>
    <w:p w14:paraId="7B6E7278" w14:textId="77777777" w:rsidR="00CF1E78" w:rsidRPr="00CA5E54" w:rsidRDefault="00CF1E78" w:rsidP="001C7B35">
      <w:pPr>
        <w:spacing w:after="0" w:line="480" w:lineRule="auto"/>
        <w:rPr>
          <w:rFonts w:ascii="Times New Roman" w:hAnsi="Times New Roman" w:cs="Times New Roman"/>
          <w:b/>
          <w:sz w:val="24"/>
          <w:szCs w:val="24"/>
          <w:lang w:val="en-US"/>
        </w:rPr>
      </w:pPr>
      <w:r w:rsidRPr="00CA5E54">
        <w:rPr>
          <w:rFonts w:ascii="Times New Roman" w:hAnsi="Times New Roman" w:cs="Times New Roman"/>
          <w:b/>
          <w:sz w:val="24"/>
          <w:szCs w:val="24"/>
          <w:lang w:val="en-US"/>
        </w:rPr>
        <w:t>Methods</w:t>
      </w:r>
    </w:p>
    <w:p w14:paraId="572A4E31" w14:textId="77777777" w:rsidR="00CC198D" w:rsidRPr="00CA5E54" w:rsidRDefault="00CC198D" w:rsidP="001C7B35">
      <w:pPr>
        <w:spacing w:after="0" w:line="480" w:lineRule="auto"/>
        <w:rPr>
          <w:rFonts w:ascii="Times New Roman" w:hAnsi="Times New Roman" w:cs="Times New Roman"/>
          <w:i/>
          <w:sz w:val="24"/>
          <w:szCs w:val="24"/>
          <w:lang w:val="en-US"/>
        </w:rPr>
      </w:pPr>
      <w:r w:rsidRPr="00CA5E54">
        <w:rPr>
          <w:rFonts w:ascii="Times New Roman" w:hAnsi="Times New Roman" w:cs="Times New Roman"/>
          <w:i/>
          <w:sz w:val="24"/>
          <w:szCs w:val="24"/>
          <w:lang w:val="en-US"/>
        </w:rPr>
        <w:t>Study population</w:t>
      </w:r>
    </w:p>
    <w:p w14:paraId="0D069D86" w14:textId="59651163" w:rsidR="0051517A" w:rsidRPr="00CA5E54" w:rsidRDefault="003A1947" w:rsidP="001C7B35">
      <w:pPr>
        <w:spacing w:line="480" w:lineRule="auto"/>
        <w:rPr>
          <w:rFonts w:ascii="Times New Roman" w:eastAsia="Times New Roman" w:hAnsi="Times New Roman" w:cs="Times New Roman"/>
          <w:sz w:val="24"/>
          <w:szCs w:val="24"/>
          <w:lang w:val="en-US" w:eastAsia="fi-FI"/>
        </w:rPr>
      </w:pPr>
      <w:r w:rsidRPr="00CA5E54">
        <w:rPr>
          <w:rFonts w:ascii="Times New Roman" w:hAnsi="Times New Roman" w:cs="Times New Roman"/>
          <w:sz w:val="24"/>
          <w:szCs w:val="24"/>
          <w:lang w:val="en-US"/>
        </w:rPr>
        <w:t xml:space="preserve">The 1260 participants in the </w:t>
      </w:r>
      <w:r w:rsidR="00F142BC" w:rsidRPr="00CA5E54">
        <w:rPr>
          <w:rFonts w:ascii="Times New Roman" w:hAnsi="Times New Roman" w:cs="Times New Roman"/>
          <w:sz w:val="24"/>
          <w:szCs w:val="24"/>
          <w:lang w:val="en-US"/>
        </w:rPr>
        <w:t>Finnish Geriatric Intervention Study to Prevent Cognitive Impairment and Disability (FINGER)</w:t>
      </w:r>
      <w:r w:rsidR="004733E8">
        <w:rPr>
          <w:rFonts w:ascii="Times New Roman" w:hAnsi="Times New Roman" w:cs="Times New Roman"/>
          <w:sz w:val="24"/>
          <w:szCs w:val="24"/>
          <w:lang w:val="en-US"/>
        </w:rPr>
        <w:t>.</w:t>
      </w:r>
      <w:r w:rsidR="005E5589">
        <w:fldChar w:fldCharType="begin"/>
      </w:r>
      <w:r w:rsidR="005E5589" w:rsidRPr="00D84FBF">
        <w:rPr>
          <w:lang w:val="en-US"/>
        </w:rPr>
        <w:instrText>INCLUDETEXT "C:\\Users\\ruths\\AppData\\Local\\FieldResultText.html" \* MERGEFORMAT</w:instrText>
      </w:r>
      <w:r w:rsidR="005E5589">
        <w:fldChar w:fldCharType="separate"/>
      </w:r>
      <w:r w:rsidR="001116F7" w:rsidRPr="00C61102">
        <w:rPr>
          <w:rFonts w:ascii="Times New Roman" w:hAnsi="Times New Roman" w:cs="Times New Roman"/>
          <w:vertAlign w:val="superscript"/>
          <w:lang w:val="en-US"/>
        </w:rPr>
        <w:t>6, 7, 11</w:t>
      </w:r>
      <w:r w:rsidR="004733E8">
        <w:rPr>
          <w:rFonts w:ascii="Times New Roman" w:hAnsi="Times New Roman" w:cs="Times New Roman"/>
          <w:sz w:val="24"/>
          <w:szCs w:val="24"/>
          <w:lang w:val="en-US"/>
        </w:rPr>
        <w:t xml:space="preserve"> </w:t>
      </w:r>
      <w:r w:rsidR="005E5589">
        <w:rPr>
          <w:rFonts w:ascii="Times New Roman" w:hAnsi="Times New Roman" w:cs="Times New Roman"/>
          <w:sz w:val="24"/>
          <w:szCs w:val="24"/>
          <w:lang w:val="en-US"/>
        </w:rPr>
        <w:fldChar w:fldCharType="end"/>
      </w:r>
      <w:r w:rsidR="00473154" w:rsidRPr="00CA5E54">
        <w:rPr>
          <w:rFonts w:ascii="Times New Roman" w:hAnsi="Times New Roman" w:cs="Times New Roman"/>
          <w:sz w:val="24"/>
          <w:szCs w:val="24"/>
          <w:lang w:val="en-US"/>
        </w:rPr>
        <w:t>were selected</w:t>
      </w:r>
      <w:r w:rsidR="00DE1282" w:rsidRPr="00CA5E54">
        <w:rPr>
          <w:rFonts w:ascii="Times New Roman" w:hAnsi="Times New Roman" w:cs="Times New Roman"/>
          <w:sz w:val="24"/>
          <w:szCs w:val="24"/>
          <w:lang w:val="en-US"/>
        </w:rPr>
        <w:t xml:space="preserve"> from previous non-intervention cohort studies</w:t>
      </w:r>
      <w:r w:rsidR="00927645" w:rsidRPr="00CA5E54">
        <w:rPr>
          <w:rFonts w:ascii="Times New Roman" w:hAnsi="Times New Roman" w:cs="Times New Roman"/>
          <w:sz w:val="24"/>
          <w:szCs w:val="24"/>
          <w:lang w:val="en-US"/>
        </w:rPr>
        <w:t xml:space="preserve">: </w:t>
      </w:r>
      <w:r w:rsidR="00DE1282" w:rsidRPr="00CA5E54">
        <w:rPr>
          <w:rFonts w:ascii="Times New Roman" w:hAnsi="Times New Roman" w:cs="Times New Roman"/>
          <w:sz w:val="24"/>
          <w:szCs w:val="24"/>
          <w:lang w:val="en-US"/>
        </w:rPr>
        <w:t>FINRISK</w:t>
      </w:r>
      <w:r w:rsidR="001116F7" w:rsidRPr="001116F7">
        <w:rPr>
          <w:rFonts w:ascii="Times New Roman" w:hAnsi="Times New Roman" w:cs="Times New Roman"/>
          <w:sz w:val="24"/>
          <w:szCs w:val="24"/>
          <w:vertAlign w:val="superscript"/>
          <w:lang w:val="en-US"/>
        </w:rPr>
        <w:t>12</w:t>
      </w:r>
      <w:r w:rsidR="00927645" w:rsidRPr="00CA5E54">
        <w:rPr>
          <w:rFonts w:ascii="Times New Roman" w:hAnsi="Times New Roman" w:cs="Times New Roman"/>
          <w:sz w:val="24"/>
          <w:szCs w:val="24"/>
          <w:lang w:val="en-US"/>
        </w:rPr>
        <w:t xml:space="preserve"> </w:t>
      </w:r>
      <w:r w:rsidR="00DE1282" w:rsidRPr="00CA5E54">
        <w:rPr>
          <w:rFonts w:ascii="Times New Roman" w:hAnsi="Times New Roman" w:cs="Times New Roman"/>
          <w:sz w:val="24"/>
          <w:szCs w:val="24"/>
          <w:lang w:val="en-US"/>
        </w:rPr>
        <w:lastRenderedPageBreak/>
        <w:t>and FIN-D2D</w:t>
      </w:r>
      <w:r w:rsidR="00903CED" w:rsidRPr="00CA5E5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rPr>
        <w:t>13</w:t>
      </w:r>
      <w:r w:rsidR="001116F7">
        <w:rPr>
          <w:rFonts w:ascii="Times New Roman" w:hAnsi="Times New Roman" w:cs="Times New Roman"/>
          <w:sz w:val="24"/>
          <w:szCs w:val="24"/>
          <w:vertAlign w:val="superscript"/>
          <w:lang w:val="en-US"/>
        </w:rPr>
        <w:t>, 14</w:t>
      </w:r>
      <w:r w:rsidR="004733E8">
        <w:rPr>
          <w:rFonts w:ascii="Times New Roman" w:hAnsi="Times New Roman" w:cs="Times New Roman"/>
          <w:sz w:val="24"/>
          <w:szCs w:val="24"/>
          <w:lang w:val="en-US"/>
        </w:rPr>
        <w:t xml:space="preserve"> </w:t>
      </w:r>
      <w:r w:rsidR="00C41883" w:rsidRPr="00CA5E54">
        <w:rPr>
          <w:rFonts w:ascii="Times New Roman" w:hAnsi="Times New Roman" w:cs="Times New Roman"/>
          <w:sz w:val="24"/>
          <w:szCs w:val="24"/>
          <w:lang w:val="en-US"/>
        </w:rPr>
        <w:t>In connection to the b</w:t>
      </w:r>
      <w:r w:rsidR="00473154" w:rsidRPr="00CA5E54">
        <w:rPr>
          <w:rFonts w:ascii="Times New Roman" w:hAnsi="Times New Roman" w:cs="Times New Roman"/>
          <w:sz w:val="24"/>
          <w:szCs w:val="24"/>
          <w:lang w:val="en-US"/>
        </w:rPr>
        <w:t>aseline FINGER visit, all</w:t>
      </w:r>
      <w:r w:rsidR="00C41883" w:rsidRPr="00CA5E54">
        <w:rPr>
          <w:rFonts w:ascii="Times New Roman" w:hAnsi="Times New Roman" w:cs="Times New Roman"/>
          <w:sz w:val="24"/>
          <w:szCs w:val="24"/>
          <w:lang w:val="en-US"/>
        </w:rPr>
        <w:t xml:space="preserve"> participants underwent cognitive assessments, </w:t>
      </w:r>
      <w:r w:rsidR="00E92E67" w:rsidRPr="00CA5E54">
        <w:rPr>
          <w:rFonts w:ascii="Times New Roman" w:hAnsi="Times New Roman" w:cs="Times New Roman"/>
          <w:sz w:val="24"/>
          <w:szCs w:val="24"/>
          <w:lang w:val="en-US"/>
        </w:rPr>
        <w:t xml:space="preserve">131 </w:t>
      </w:r>
      <w:r w:rsidR="00BC5790" w:rsidRPr="00CA5E54">
        <w:rPr>
          <w:rFonts w:ascii="Times New Roman" w:hAnsi="Times New Roman" w:cs="Times New Roman"/>
          <w:sz w:val="24"/>
          <w:szCs w:val="24"/>
          <w:lang w:val="en-US"/>
        </w:rPr>
        <w:t xml:space="preserve">participants </w:t>
      </w:r>
      <w:r w:rsidR="00E92E67" w:rsidRPr="00CA5E54">
        <w:rPr>
          <w:rFonts w:ascii="Times New Roman" w:hAnsi="Times New Roman" w:cs="Times New Roman"/>
          <w:sz w:val="24"/>
          <w:szCs w:val="24"/>
          <w:lang w:val="en-US"/>
        </w:rPr>
        <w:t xml:space="preserve">underwent </w:t>
      </w:r>
      <w:r w:rsidR="00F70BD6" w:rsidRPr="00CA5E54">
        <w:rPr>
          <w:rFonts w:ascii="Times New Roman" w:hAnsi="Times New Roman" w:cs="Times New Roman"/>
          <w:sz w:val="24"/>
          <w:szCs w:val="24"/>
          <w:lang w:val="en-US"/>
        </w:rPr>
        <w:t xml:space="preserve">MRI </w:t>
      </w:r>
      <w:r w:rsidR="001C1706" w:rsidRPr="00CA5E54">
        <w:rPr>
          <w:rFonts w:ascii="Times New Roman" w:hAnsi="Times New Roman" w:cs="Times New Roman"/>
          <w:sz w:val="24"/>
          <w:szCs w:val="24"/>
          <w:lang w:val="en-US"/>
        </w:rPr>
        <w:t xml:space="preserve">scans, and 48 </w:t>
      </w:r>
      <w:r w:rsidR="00BC5790" w:rsidRPr="00CA5E54">
        <w:rPr>
          <w:rFonts w:ascii="Times New Roman" w:hAnsi="Times New Roman" w:cs="Times New Roman"/>
          <w:sz w:val="24"/>
          <w:szCs w:val="24"/>
          <w:lang w:val="en-US"/>
        </w:rPr>
        <w:t xml:space="preserve">participants </w:t>
      </w:r>
      <w:r w:rsidR="001C1706" w:rsidRPr="00CA5E54">
        <w:rPr>
          <w:rFonts w:ascii="Times New Roman" w:hAnsi="Times New Roman" w:cs="Times New Roman"/>
          <w:sz w:val="24"/>
          <w:szCs w:val="24"/>
          <w:lang w:val="en-US"/>
        </w:rPr>
        <w:t xml:space="preserve">underwent </w:t>
      </w:r>
      <w:r w:rsidR="00F70BD6" w:rsidRPr="00CA5E54">
        <w:rPr>
          <w:rFonts w:ascii="Times New Roman" w:hAnsi="Times New Roman" w:cs="Times New Roman"/>
          <w:sz w:val="24"/>
          <w:szCs w:val="24"/>
          <w:lang w:val="en-US"/>
        </w:rPr>
        <w:t>PIB-PET scans</w:t>
      </w:r>
      <w:r w:rsidR="00C41883" w:rsidRPr="00CA5E54">
        <w:rPr>
          <w:rFonts w:ascii="Times New Roman" w:hAnsi="Times New Roman" w:cs="Times New Roman"/>
          <w:sz w:val="24"/>
          <w:szCs w:val="24"/>
          <w:lang w:val="en-US"/>
        </w:rPr>
        <w:t>.</w:t>
      </w:r>
      <w:r w:rsidR="00E92E67" w:rsidRPr="00CA5E54">
        <w:rPr>
          <w:rFonts w:ascii="Times New Roman" w:hAnsi="Times New Roman" w:cs="Times New Roman"/>
          <w:sz w:val="24"/>
          <w:szCs w:val="24"/>
          <w:lang w:val="en-US"/>
        </w:rPr>
        <w:t xml:space="preserve"> </w:t>
      </w:r>
      <w:r w:rsidR="00927645" w:rsidRPr="00CA5E54">
        <w:rPr>
          <w:rFonts w:ascii="Times New Roman" w:hAnsi="Times New Roman" w:cs="Times New Roman"/>
          <w:sz w:val="24"/>
          <w:szCs w:val="24"/>
          <w:lang w:val="en-US"/>
        </w:rPr>
        <w:t xml:space="preserve">The present study focused on </w:t>
      </w:r>
      <w:r w:rsidR="00B75550" w:rsidRPr="00CA5E54">
        <w:rPr>
          <w:rFonts w:ascii="Times New Roman" w:hAnsi="Times New Roman" w:cs="Times New Roman"/>
          <w:sz w:val="24"/>
          <w:szCs w:val="24"/>
          <w:lang w:val="en-US"/>
        </w:rPr>
        <w:t xml:space="preserve">the </w:t>
      </w:r>
      <w:r w:rsidR="00927645" w:rsidRPr="00CA5E54">
        <w:rPr>
          <w:rFonts w:ascii="Times New Roman" w:hAnsi="Times New Roman" w:cs="Times New Roman"/>
          <w:sz w:val="24"/>
          <w:szCs w:val="24"/>
          <w:lang w:val="en-US"/>
        </w:rPr>
        <w:t>CAIDE Dementia Risk Score calculated based on FINRISK and FIN-D2D data</w:t>
      </w:r>
      <w:r w:rsidR="00E92E67" w:rsidRPr="00CA5E54">
        <w:rPr>
          <w:rFonts w:ascii="Times New Roman" w:hAnsi="Times New Roman" w:cs="Times New Roman"/>
          <w:sz w:val="24"/>
          <w:szCs w:val="24"/>
          <w:lang w:val="en-US"/>
        </w:rPr>
        <w:t xml:space="preserve">, </w:t>
      </w:r>
      <w:r w:rsidR="00F70BD6" w:rsidRPr="00CA5E54">
        <w:rPr>
          <w:rFonts w:ascii="Times New Roman" w:hAnsi="Times New Roman" w:cs="Times New Roman"/>
          <w:sz w:val="24"/>
          <w:szCs w:val="24"/>
          <w:lang w:val="en-US"/>
        </w:rPr>
        <w:t>and neuroimaging and cognition data collected in connection to the baseline FINGER visit.</w:t>
      </w:r>
      <w:r w:rsidR="0051517A" w:rsidRPr="00CA5E54">
        <w:rPr>
          <w:rFonts w:ascii="Times New Roman" w:hAnsi="Times New Roman" w:cs="Times New Roman"/>
          <w:sz w:val="24"/>
          <w:szCs w:val="24"/>
          <w:lang w:val="en-US"/>
        </w:rPr>
        <w:t xml:space="preserve"> </w:t>
      </w:r>
      <w:r w:rsidR="0051517A" w:rsidRPr="00CA5E54">
        <w:rPr>
          <w:rFonts w:ascii="Times New Roman" w:eastAsia="Times New Roman" w:hAnsi="Times New Roman" w:cs="Times New Roman"/>
          <w:sz w:val="24"/>
          <w:szCs w:val="24"/>
          <w:lang w:val="en-US" w:eastAsia="fi-FI"/>
        </w:rPr>
        <w:t xml:space="preserve">Mean age (SD) for the </w:t>
      </w:r>
      <w:r w:rsidR="006E1EC8" w:rsidRPr="00CA5E54">
        <w:rPr>
          <w:rFonts w:ascii="Times New Roman" w:eastAsia="Times New Roman" w:hAnsi="Times New Roman" w:cs="Times New Roman"/>
          <w:sz w:val="24"/>
          <w:szCs w:val="24"/>
          <w:lang w:val="en-US" w:eastAsia="fi-FI"/>
        </w:rPr>
        <w:t>1260 FINGER participants was 56.2 (10.7)</w:t>
      </w:r>
      <w:r w:rsidR="0051517A" w:rsidRPr="00CA5E54">
        <w:rPr>
          <w:rFonts w:ascii="Times New Roman" w:eastAsia="Times New Roman" w:hAnsi="Times New Roman" w:cs="Times New Roman"/>
          <w:sz w:val="24"/>
          <w:szCs w:val="24"/>
          <w:lang w:val="en-US" w:eastAsia="fi-FI"/>
        </w:rPr>
        <w:t xml:space="preserve"> years at the FINRISK</w:t>
      </w:r>
      <w:r w:rsidR="001E50B9" w:rsidRPr="00CA5E54">
        <w:rPr>
          <w:rFonts w:ascii="Times New Roman" w:eastAsia="Times New Roman" w:hAnsi="Times New Roman" w:cs="Times New Roman"/>
          <w:sz w:val="24"/>
          <w:szCs w:val="24"/>
          <w:lang w:val="en-US" w:eastAsia="fi-FI"/>
        </w:rPr>
        <w:t xml:space="preserve"> or </w:t>
      </w:r>
      <w:r w:rsidR="0051517A" w:rsidRPr="00CA5E54">
        <w:rPr>
          <w:rFonts w:ascii="Times New Roman" w:eastAsia="Times New Roman" w:hAnsi="Times New Roman" w:cs="Times New Roman"/>
          <w:sz w:val="24"/>
          <w:szCs w:val="24"/>
          <w:lang w:val="en-US" w:eastAsia="fi-FI"/>
        </w:rPr>
        <w:t>FIN-D2D</w:t>
      </w:r>
      <w:r w:rsidR="001E50B9" w:rsidRPr="00CA5E54">
        <w:rPr>
          <w:rFonts w:ascii="Times New Roman" w:eastAsia="Times New Roman" w:hAnsi="Times New Roman" w:cs="Times New Roman"/>
          <w:sz w:val="24"/>
          <w:szCs w:val="24"/>
          <w:lang w:val="en-US" w:eastAsia="fi-FI"/>
        </w:rPr>
        <w:t xml:space="preserve"> visit</w:t>
      </w:r>
      <w:r w:rsidR="0051517A" w:rsidRPr="00CA5E54">
        <w:rPr>
          <w:rFonts w:ascii="Times New Roman" w:eastAsia="Times New Roman" w:hAnsi="Times New Roman" w:cs="Times New Roman"/>
          <w:sz w:val="24"/>
          <w:szCs w:val="24"/>
          <w:lang w:val="en-US" w:eastAsia="fi-FI"/>
        </w:rPr>
        <w:t xml:space="preserve">, and </w:t>
      </w:r>
      <w:r w:rsidR="001957ED" w:rsidRPr="00CA5E54">
        <w:rPr>
          <w:rFonts w:ascii="Times New Roman" w:eastAsia="Times New Roman" w:hAnsi="Times New Roman" w:cs="Times New Roman"/>
          <w:sz w:val="24"/>
          <w:szCs w:val="24"/>
          <w:lang w:val="en-US" w:eastAsia="fi-FI"/>
        </w:rPr>
        <w:t>69.4 (4.7)</w:t>
      </w:r>
      <w:r w:rsidR="0051517A" w:rsidRPr="00CA5E54">
        <w:rPr>
          <w:rFonts w:ascii="Times New Roman" w:eastAsia="Times New Roman" w:hAnsi="Times New Roman" w:cs="Times New Roman"/>
          <w:sz w:val="24"/>
          <w:szCs w:val="24"/>
          <w:lang w:val="en-US" w:eastAsia="fi-FI"/>
        </w:rPr>
        <w:t xml:space="preserve"> years at the FINGER baseline visit. Mean (SD) time between </w:t>
      </w:r>
      <w:r w:rsidR="0026361B" w:rsidRPr="00CA5E54">
        <w:rPr>
          <w:rFonts w:ascii="Times New Roman" w:eastAsia="Times New Roman" w:hAnsi="Times New Roman" w:cs="Times New Roman"/>
          <w:sz w:val="24"/>
          <w:szCs w:val="24"/>
          <w:lang w:val="en-US" w:eastAsia="fi-FI"/>
        </w:rPr>
        <w:t xml:space="preserve">the </w:t>
      </w:r>
      <w:r w:rsidR="0051517A" w:rsidRPr="00CA5E54">
        <w:rPr>
          <w:rFonts w:ascii="Times New Roman" w:eastAsia="Times New Roman" w:hAnsi="Times New Roman" w:cs="Times New Roman"/>
          <w:sz w:val="24"/>
          <w:szCs w:val="24"/>
          <w:lang w:val="en-US" w:eastAsia="fi-FI"/>
        </w:rPr>
        <w:t>FINRISK</w:t>
      </w:r>
      <w:r w:rsidR="0026361B" w:rsidRPr="00CA5E54">
        <w:rPr>
          <w:rFonts w:ascii="Times New Roman" w:eastAsia="Times New Roman" w:hAnsi="Times New Roman" w:cs="Times New Roman"/>
          <w:sz w:val="24"/>
          <w:szCs w:val="24"/>
          <w:lang w:val="en-US" w:eastAsia="fi-FI"/>
        </w:rPr>
        <w:t xml:space="preserve"> or </w:t>
      </w:r>
      <w:r w:rsidR="0051517A" w:rsidRPr="00CA5E54">
        <w:rPr>
          <w:rFonts w:ascii="Times New Roman" w:eastAsia="Times New Roman" w:hAnsi="Times New Roman" w:cs="Times New Roman"/>
          <w:sz w:val="24"/>
          <w:szCs w:val="24"/>
          <w:lang w:val="en-US" w:eastAsia="fi-FI"/>
        </w:rPr>
        <w:t xml:space="preserve">FIN-D2D </w:t>
      </w:r>
      <w:r w:rsidR="0026361B" w:rsidRPr="00CA5E54">
        <w:rPr>
          <w:rFonts w:ascii="Times New Roman" w:eastAsia="Times New Roman" w:hAnsi="Times New Roman" w:cs="Times New Roman"/>
          <w:sz w:val="24"/>
          <w:szCs w:val="24"/>
          <w:lang w:val="en-US" w:eastAsia="fi-FI"/>
        </w:rPr>
        <w:t>visit</w:t>
      </w:r>
      <w:r w:rsidR="0051517A" w:rsidRPr="00CA5E54">
        <w:rPr>
          <w:rFonts w:ascii="Times New Roman" w:eastAsia="Times New Roman" w:hAnsi="Times New Roman" w:cs="Times New Roman"/>
          <w:sz w:val="24"/>
          <w:szCs w:val="24"/>
          <w:lang w:val="en-US" w:eastAsia="fi-FI"/>
        </w:rPr>
        <w:t xml:space="preserve"> and baseline </w:t>
      </w:r>
      <w:r w:rsidR="0076224F" w:rsidRPr="00CA5E54">
        <w:rPr>
          <w:rFonts w:ascii="Times New Roman" w:eastAsia="Times New Roman" w:hAnsi="Times New Roman" w:cs="Times New Roman"/>
          <w:sz w:val="24"/>
          <w:szCs w:val="24"/>
          <w:lang w:val="en-US" w:eastAsia="fi-FI"/>
        </w:rPr>
        <w:t>FINGER visit was 13.1 (9.9)</w:t>
      </w:r>
      <w:r w:rsidR="0051517A" w:rsidRPr="00CA5E54">
        <w:rPr>
          <w:rFonts w:ascii="Times New Roman" w:eastAsia="Times New Roman" w:hAnsi="Times New Roman" w:cs="Times New Roman"/>
          <w:sz w:val="24"/>
          <w:szCs w:val="24"/>
          <w:lang w:val="en-US" w:eastAsia="fi-FI"/>
        </w:rPr>
        <w:t xml:space="preserve"> years</w:t>
      </w:r>
      <w:r w:rsidR="00E6133F" w:rsidRPr="00CA5E54">
        <w:rPr>
          <w:rFonts w:ascii="Times New Roman" w:eastAsia="Times New Roman" w:hAnsi="Times New Roman" w:cs="Times New Roman"/>
          <w:sz w:val="24"/>
          <w:szCs w:val="24"/>
          <w:lang w:val="en-US" w:eastAsia="fi-FI"/>
        </w:rPr>
        <w:t xml:space="preserve">, range </w:t>
      </w:r>
      <w:r w:rsidR="000A385C" w:rsidRPr="00CA5E54">
        <w:rPr>
          <w:rFonts w:ascii="Times New Roman" w:eastAsia="Times New Roman" w:hAnsi="Times New Roman" w:cs="Times New Roman"/>
          <w:sz w:val="24"/>
          <w:szCs w:val="24"/>
          <w:lang w:val="en-US" w:eastAsia="fi-FI"/>
        </w:rPr>
        <w:t xml:space="preserve">2–39 </w:t>
      </w:r>
      <w:r w:rsidR="00E6133F" w:rsidRPr="00CA5E54">
        <w:rPr>
          <w:rFonts w:ascii="Times New Roman" w:eastAsia="Times New Roman" w:hAnsi="Times New Roman" w:cs="Times New Roman"/>
          <w:sz w:val="24"/>
          <w:szCs w:val="24"/>
          <w:lang w:val="en-US" w:eastAsia="fi-FI"/>
        </w:rPr>
        <w:t>years</w:t>
      </w:r>
      <w:r w:rsidR="0051517A" w:rsidRPr="00CA5E54">
        <w:rPr>
          <w:rFonts w:ascii="Times New Roman" w:eastAsia="Times New Roman" w:hAnsi="Times New Roman" w:cs="Times New Roman"/>
          <w:sz w:val="24"/>
          <w:szCs w:val="24"/>
          <w:lang w:val="en-US" w:eastAsia="fi-FI"/>
        </w:rPr>
        <w:t xml:space="preserve">. </w:t>
      </w:r>
    </w:p>
    <w:p w14:paraId="51D5CA7C" w14:textId="7AC141B2" w:rsidR="0061390E" w:rsidRPr="00CA5E54" w:rsidRDefault="002F4305" w:rsidP="00254A19">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lastRenderedPageBreak/>
        <w:t>FINRISK, FIN-D2D and FINGER</w:t>
      </w:r>
      <w:r w:rsidR="00B75550" w:rsidRPr="00CA5E54">
        <w:rPr>
          <w:rFonts w:ascii="Times New Roman" w:hAnsi="Times New Roman" w:cs="Times New Roman"/>
          <w:sz w:val="24"/>
          <w:szCs w:val="24"/>
          <w:lang w:val="en-US"/>
        </w:rPr>
        <w:t xml:space="preserve"> studies</w:t>
      </w:r>
      <w:r w:rsidRPr="00CA5E54">
        <w:rPr>
          <w:rFonts w:ascii="Times New Roman" w:hAnsi="Times New Roman" w:cs="Times New Roman"/>
          <w:sz w:val="24"/>
          <w:szCs w:val="24"/>
          <w:lang w:val="en-US"/>
        </w:rPr>
        <w:t xml:space="preserve"> have been previously described in detail</w:t>
      </w:r>
      <w:r w:rsidR="00F6138E" w:rsidRPr="00CA5E5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rPr>
        <w:t>6</w:t>
      </w:r>
      <w:r w:rsidR="001116F7">
        <w:rPr>
          <w:rFonts w:ascii="Times New Roman" w:hAnsi="Times New Roman" w:cs="Times New Roman"/>
          <w:sz w:val="24"/>
          <w:szCs w:val="24"/>
          <w:vertAlign w:val="superscript"/>
          <w:lang w:val="en-US"/>
        </w:rPr>
        <w:t>, 7, 11-14</w:t>
      </w:r>
      <w:r w:rsidR="004733E8" w:rsidRPr="00CA5E54">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 xml:space="preserve">(Supplementary Appendix) </w:t>
      </w:r>
      <w:r w:rsidR="007E343F" w:rsidRPr="00CA5E54">
        <w:rPr>
          <w:rFonts w:ascii="Times New Roman" w:hAnsi="Times New Roman" w:cs="Times New Roman"/>
          <w:sz w:val="24"/>
          <w:szCs w:val="24"/>
          <w:lang w:val="en-US"/>
        </w:rPr>
        <w:t xml:space="preserve">In brief, </w:t>
      </w:r>
      <w:r w:rsidR="00C25BB5" w:rsidRPr="00CA5E54">
        <w:rPr>
          <w:rFonts w:ascii="Times New Roman" w:hAnsi="Times New Roman" w:cs="Times New Roman"/>
          <w:sz w:val="24"/>
          <w:szCs w:val="24"/>
          <w:lang w:val="en-US"/>
        </w:rPr>
        <w:t xml:space="preserve">the National </w:t>
      </w:r>
      <w:r w:rsidR="007E343F" w:rsidRPr="00CA5E54">
        <w:rPr>
          <w:rFonts w:ascii="Times New Roman" w:hAnsi="Times New Roman" w:cs="Times New Roman"/>
          <w:sz w:val="24"/>
          <w:szCs w:val="24"/>
          <w:lang w:val="en-US"/>
        </w:rPr>
        <w:t xml:space="preserve">FINRISK </w:t>
      </w:r>
      <w:r w:rsidR="00C25BB5" w:rsidRPr="00CA5E54">
        <w:rPr>
          <w:rFonts w:ascii="Times New Roman" w:hAnsi="Times New Roman" w:cs="Times New Roman"/>
          <w:sz w:val="24"/>
          <w:szCs w:val="24"/>
          <w:lang w:val="en-US"/>
        </w:rPr>
        <w:t xml:space="preserve">Study </w:t>
      </w:r>
      <w:r w:rsidR="000B545F" w:rsidRPr="00CA5E54">
        <w:rPr>
          <w:rFonts w:ascii="Times New Roman" w:hAnsi="Times New Roman" w:cs="Times New Roman"/>
          <w:sz w:val="24"/>
          <w:szCs w:val="24"/>
          <w:lang w:val="en-US"/>
        </w:rPr>
        <w:t>is a large population survey of</w:t>
      </w:r>
      <w:r w:rsidR="00C932C7" w:rsidRPr="00CA5E54">
        <w:rPr>
          <w:rFonts w:ascii="Times New Roman" w:hAnsi="Times New Roman" w:cs="Times New Roman"/>
          <w:sz w:val="24"/>
          <w:szCs w:val="24"/>
          <w:lang w:val="en-US"/>
        </w:rPr>
        <w:t xml:space="preserve"> risk factors for</w:t>
      </w:r>
      <w:r w:rsidR="00A8210C" w:rsidRPr="00CA5E54">
        <w:rPr>
          <w:rFonts w:ascii="Times New Roman" w:hAnsi="Times New Roman" w:cs="Times New Roman"/>
          <w:sz w:val="24"/>
          <w:szCs w:val="24"/>
          <w:lang w:val="en-US"/>
        </w:rPr>
        <w:t xml:space="preserve"> chronic, non-communicable diseases.</w:t>
      </w:r>
      <w:r w:rsidR="001116F7" w:rsidRPr="001116F7">
        <w:rPr>
          <w:rFonts w:ascii="Times New Roman" w:hAnsi="Times New Roman" w:cs="Times New Roman"/>
          <w:sz w:val="24"/>
          <w:szCs w:val="24"/>
          <w:vertAlign w:val="superscript"/>
          <w:lang w:val="en-US"/>
        </w:rPr>
        <w:t>12</w:t>
      </w:r>
      <w:r w:rsidR="004733E8">
        <w:rPr>
          <w:rFonts w:ascii="Times New Roman" w:hAnsi="Times New Roman" w:cs="Times New Roman"/>
          <w:sz w:val="24"/>
          <w:szCs w:val="24"/>
          <w:lang w:val="en-US"/>
        </w:rPr>
        <w:t xml:space="preserve"> </w:t>
      </w:r>
      <w:r w:rsidR="00A8210C" w:rsidRPr="00CA5E54">
        <w:rPr>
          <w:rFonts w:ascii="Times New Roman" w:hAnsi="Times New Roman" w:cs="Times New Roman"/>
          <w:sz w:val="24"/>
          <w:szCs w:val="24"/>
          <w:lang w:val="en-US"/>
        </w:rPr>
        <w:t xml:space="preserve">The </w:t>
      </w:r>
      <w:r w:rsidR="00F45207" w:rsidRPr="00CA5E54">
        <w:rPr>
          <w:rFonts w:ascii="Times New Roman" w:hAnsi="Times New Roman" w:cs="Times New Roman"/>
          <w:sz w:val="24"/>
          <w:szCs w:val="24"/>
          <w:lang w:val="en-US"/>
        </w:rPr>
        <w:t xml:space="preserve">cross-sectional </w:t>
      </w:r>
      <w:r w:rsidR="00A8210C" w:rsidRPr="00CA5E54">
        <w:rPr>
          <w:rFonts w:ascii="Times New Roman" w:hAnsi="Times New Roman" w:cs="Times New Roman"/>
          <w:sz w:val="24"/>
          <w:szCs w:val="24"/>
          <w:lang w:val="en-US"/>
        </w:rPr>
        <w:t xml:space="preserve">survey </w:t>
      </w:r>
      <w:r w:rsidR="00B75550" w:rsidRPr="00CA5E54">
        <w:rPr>
          <w:rFonts w:ascii="Times New Roman" w:hAnsi="Times New Roman" w:cs="Times New Roman"/>
          <w:sz w:val="24"/>
          <w:szCs w:val="24"/>
          <w:lang w:val="en-US"/>
        </w:rPr>
        <w:t>was</w:t>
      </w:r>
      <w:r w:rsidR="00A8210C" w:rsidRPr="00CA5E54">
        <w:rPr>
          <w:rFonts w:ascii="Times New Roman" w:hAnsi="Times New Roman" w:cs="Times New Roman"/>
          <w:sz w:val="24"/>
          <w:szCs w:val="24"/>
          <w:lang w:val="en-US"/>
        </w:rPr>
        <w:t xml:space="preserve"> carried out </w:t>
      </w:r>
      <w:r w:rsidR="00E6564D" w:rsidRPr="00CA5E54">
        <w:rPr>
          <w:rFonts w:ascii="Times New Roman" w:hAnsi="Times New Roman" w:cs="Times New Roman"/>
          <w:sz w:val="24"/>
          <w:szCs w:val="24"/>
          <w:lang w:val="en-US"/>
        </w:rPr>
        <w:t xml:space="preserve">every five years </w:t>
      </w:r>
      <w:r w:rsidR="00A8210C" w:rsidRPr="00CA5E54">
        <w:rPr>
          <w:rFonts w:ascii="Times New Roman" w:hAnsi="Times New Roman" w:cs="Times New Roman"/>
          <w:sz w:val="24"/>
          <w:szCs w:val="24"/>
          <w:lang w:val="en-US"/>
        </w:rPr>
        <w:t>since 1972 using independent, random and representative samples from different pa</w:t>
      </w:r>
      <w:r w:rsidR="00921169" w:rsidRPr="00CA5E54">
        <w:rPr>
          <w:rFonts w:ascii="Times New Roman" w:hAnsi="Times New Roman" w:cs="Times New Roman"/>
          <w:sz w:val="24"/>
          <w:szCs w:val="24"/>
          <w:lang w:val="en-US"/>
        </w:rPr>
        <w:t>rts of Finland, drawn from the N</w:t>
      </w:r>
      <w:r w:rsidR="00A8210C" w:rsidRPr="00CA5E54">
        <w:rPr>
          <w:rFonts w:ascii="Times New Roman" w:hAnsi="Times New Roman" w:cs="Times New Roman"/>
          <w:sz w:val="24"/>
          <w:szCs w:val="24"/>
          <w:lang w:val="en-US"/>
        </w:rPr>
        <w:t xml:space="preserve">ational </w:t>
      </w:r>
      <w:r w:rsidR="00921169" w:rsidRPr="00CA5E54">
        <w:rPr>
          <w:rFonts w:ascii="Times New Roman" w:hAnsi="Times New Roman" w:cs="Times New Roman"/>
          <w:sz w:val="24"/>
          <w:szCs w:val="24"/>
          <w:lang w:val="en-US"/>
        </w:rPr>
        <w:t>Population R</w:t>
      </w:r>
      <w:r w:rsidR="00A8210C" w:rsidRPr="00CA5E54">
        <w:rPr>
          <w:rFonts w:ascii="Times New Roman" w:hAnsi="Times New Roman" w:cs="Times New Roman"/>
          <w:sz w:val="24"/>
          <w:szCs w:val="24"/>
          <w:lang w:val="en-US"/>
        </w:rPr>
        <w:t>egister.</w:t>
      </w:r>
      <w:r w:rsidR="002B13A6" w:rsidRPr="00CA5E54">
        <w:rPr>
          <w:rFonts w:ascii="Times New Roman" w:hAnsi="Times New Roman" w:cs="Times New Roman"/>
          <w:sz w:val="24"/>
          <w:szCs w:val="24"/>
          <w:lang w:val="en-US"/>
        </w:rPr>
        <w:t xml:space="preserve"> </w:t>
      </w:r>
      <w:r w:rsidR="00EF5043" w:rsidRPr="00CA5E54">
        <w:rPr>
          <w:rFonts w:ascii="Times New Roman" w:hAnsi="Times New Roman" w:cs="Times New Roman"/>
          <w:sz w:val="24"/>
          <w:szCs w:val="24"/>
          <w:lang w:val="en-US"/>
        </w:rPr>
        <w:t xml:space="preserve">The FIN-D2D </w:t>
      </w:r>
      <w:r w:rsidR="00F45207" w:rsidRPr="00CA5E54">
        <w:rPr>
          <w:rFonts w:ascii="Times New Roman" w:hAnsi="Times New Roman" w:cs="Times New Roman"/>
          <w:sz w:val="24"/>
          <w:szCs w:val="24"/>
          <w:lang w:val="en-US"/>
        </w:rPr>
        <w:t xml:space="preserve">cross-sectional </w:t>
      </w:r>
      <w:r w:rsidR="00EF5043" w:rsidRPr="00CA5E54">
        <w:rPr>
          <w:rFonts w:ascii="Times New Roman" w:hAnsi="Times New Roman" w:cs="Times New Roman"/>
          <w:sz w:val="24"/>
          <w:szCs w:val="24"/>
          <w:lang w:val="en-US"/>
        </w:rPr>
        <w:t>survey</w:t>
      </w:r>
      <w:r w:rsidR="00D66A7B" w:rsidRPr="00CA5E54">
        <w:rPr>
          <w:rFonts w:ascii="Times New Roman" w:hAnsi="Times New Roman" w:cs="Times New Roman"/>
          <w:sz w:val="24"/>
          <w:szCs w:val="24"/>
          <w:lang w:val="en-US"/>
        </w:rPr>
        <w:t xml:space="preserve">s were carried out in </w:t>
      </w:r>
      <w:r w:rsidR="00F45207" w:rsidRPr="00CA5E54">
        <w:rPr>
          <w:rFonts w:ascii="Times New Roman" w:hAnsi="Times New Roman" w:cs="Times New Roman"/>
          <w:sz w:val="24"/>
          <w:szCs w:val="24"/>
          <w:lang w:val="en-US"/>
        </w:rPr>
        <w:t xml:space="preserve">2004 and 2007 in connection to the </w:t>
      </w:r>
      <w:r w:rsidR="00210658" w:rsidRPr="00CA5E54">
        <w:rPr>
          <w:rFonts w:ascii="Times New Roman" w:hAnsi="Times New Roman" w:cs="Times New Roman"/>
          <w:sz w:val="24"/>
          <w:szCs w:val="24"/>
          <w:lang w:val="en-US"/>
        </w:rPr>
        <w:t xml:space="preserve">FIN-D2D Project, a </w:t>
      </w:r>
      <w:r w:rsidR="00F45207" w:rsidRPr="00CA5E54">
        <w:rPr>
          <w:rFonts w:ascii="Times New Roman" w:hAnsi="Times New Roman" w:cs="Times New Roman"/>
          <w:sz w:val="24"/>
          <w:szCs w:val="24"/>
          <w:lang w:val="en-US"/>
        </w:rPr>
        <w:t>community-based type</w:t>
      </w:r>
      <w:r w:rsidR="00940186" w:rsidRPr="00CA5E54">
        <w:rPr>
          <w:rFonts w:ascii="Times New Roman" w:hAnsi="Times New Roman" w:cs="Times New Roman"/>
          <w:sz w:val="24"/>
          <w:szCs w:val="24"/>
          <w:lang w:val="en-US"/>
        </w:rPr>
        <w:t xml:space="preserve"> 2 diabetes prevention program</w:t>
      </w:r>
      <w:r w:rsidR="00555637" w:rsidRPr="00CA5E54">
        <w:rPr>
          <w:rFonts w:ascii="Times New Roman" w:hAnsi="Times New Roman" w:cs="Times New Roman"/>
          <w:sz w:val="24"/>
          <w:szCs w:val="24"/>
          <w:lang w:val="en-US"/>
        </w:rPr>
        <w:t>. FIN-D2D surveys used</w:t>
      </w:r>
      <w:r w:rsidR="00921169" w:rsidRPr="00CA5E54">
        <w:rPr>
          <w:rFonts w:ascii="Times New Roman" w:hAnsi="Times New Roman" w:cs="Times New Roman"/>
          <w:sz w:val="24"/>
          <w:szCs w:val="24"/>
          <w:lang w:val="en-US"/>
        </w:rPr>
        <w:t xml:space="preserve"> random samples from the National Population Register</w:t>
      </w:r>
      <w:r w:rsidR="00062648" w:rsidRPr="00CA5E54">
        <w:rPr>
          <w:rFonts w:ascii="Times New Roman" w:hAnsi="Times New Roman" w:cs="Times New Roman"/>
          <w:sz w:val="24"/>
          <w:szCs w:val="24"/>
          <w:lang w:val="en-US"/>
        </w:rPr>
        <w:t xml:space="preserve"> </w:t>
      </w:r>
      <w:r w:rsidR="00555637" w:rsidRPr="00CA5E54">
        <w:rPr>
          <w:rFonts w:ascii="Times New Roman" w:hAnsi="Times New Roman" w:cs="Times New Roman"/>
          <w:sz w:val="24"/>
          <w:szCs w:val="24"/>
          <w:lang w:val="en-US"/>
        </w:rPr>
        <w:t>in regions participating in the FIN-D2D Project</w:t>
      </w:r>
      <w:r w:rsidR="00F6138E" w:rsidRPr="00CA5E5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rPr>
        <w:t>13</w:t>
      </w:r>
      <w:r w:rsidR="001116F7">
        <w:rPr>
          <w:rFonts w:ascii="Times New Roman" w:hAnsi="Times New Roman" w:cs="Times New Roman"/>
          <w:sz w:val="24"/>
          <w:szCs w:val="24"/>
          <w:vertAlign w:val="superscript"/>
          <w:lang w:val="en-US"/>
        </w:rPr>
        <w:t>, 14</w:t>
      </w:r>
      <w:r w:rsidR="004733E8">
        <w:rPr>
          <w:rFonts w:ascii="Times New Roman" w:hAnsi="Times New Roman" w:cs="Times New Roman"/>
          <w:sz w:val="24"/>
          <w:szCs w:val="24"/>
          <w:lang w:val="en-US"/>
        </w:rPr>
        <w:t xml:space="preserve"> </w:t>
      </w:r>
      <w:r w:rsidR="005C3AC8" w:rsidRPr="00CA5E54">
        <w:rPr>
          <w:rFonts w:ascii="Times New Roman" w:hAnsi="Times New Roman" w:cs="Times New Roman"/>
          <w:sz w:val="24"/>
          <w:szCs w:val="24"/>
          <w:lang w:val="en-US"/>
        </w:rPr>
        <w:t xml:space="preserve">In 2009-2011, 1260 </w:t>
      </w:r>
      <w:r w:rsidR="001873D4" w:rsidRPr="00CA5E54">
        <w:rPr>
          <w:rFonts w:ascii="Times New Roman" w:hAnsi="Times New Roman" w:cs="Times New Roman"/>
          <w:sz w:val="24"/>
          <w:szCs w:val="24"/>
          <w:lang w:val="en-US"/>
        </w:rPr>
        <w:t xml:space="preserve">participants in </w:t>
      </w:r>
      <w:r w:rsidR="00E610D8" w:rsidRPr="00CA5E54">
        <w:rPr>
          <w:rFonts w:ascii="Times New Roman" w:hAnsi="Times New Roman" w:cs="Times New Roman"/>
          <w:sz w:val="24"/>
          <w:szCs w:val="24"/>
          <w:lang w:val="en-US"/>
        </w:rPr>
        <w:t>either FIN</w:t>
      </w:r>
      <w:r w:rsidR="00E610D8" w:rsidRPr="00CA5E54">
        <w:rPr>
          <w:rFonts w:ascii="Times New Roman" w:hAnsi="Times New Roman" w:cs="Times New Roman"/>
          <w:sz w:val="24"/>
          <w:szCs w:val="24"/>
          <w:lang w:val="en-US"/>
        </w:rPr>
        <w:lastRenderedPageBreak/>
        <w:t xml:space="preserve">RISK or FIN-D2D non-intervention surveys </w:t>
      </w:r>
      <w:r w:rsidR="00196E08" w:rsidRPr="00CA5E54">
        <w:rPr>
          <w:rFonts w:ascii="Times New Roman" w:hAnsi="Times New Roman" w:cs="Times New Roman"/>
          <w:sz w:val="24"/>
          <w:szCs w:val="24"/>
          <w:lang w:val="en-US"/>
        </w:rPr>
        <w:t xml:space="preserve">were selected </w:t>
      </w:r>
      <w:r w:rsidR="00A37121" w:rsidRPr="00CA5E54">
        <w:rPr>
          <w:rFonts w:ascii="Times New Roman" w:hAnsi="Times New Roman" w:cs="Times New Roman"/>
          <w:sz w:val="24"/>
          <w:szCs w:val="24"/>
          <w:lang w:val="en-US"/>
        </w:rPr>
        <w:t xml:space="preserve">to participate in the FINGER study. </w:t>
      </w:r>
      <w:r w:rsidR="00A53A23" w:rsidRPr="00CA5E54">
        <w:rPr>
          <w:rFonts w:ascii="Times New Roman" w:hAnsi="Times New Roman" w:cs="Times New Roman"/>
          <w:sz w:val="24"/>
          <w:szCs w:val="24"/>
          <w:lang w:val="en-US"/>
        </w:rPr>
        <w:t xml:space="preserve">To be eligible, they had to be 60 to 77 years old, with </w:t>
      </w:r>
      <w:r w:rsidR="00B75550" w:rsidRPr="00CA5E54">
        <w:rPr>
          <w:rFonts w:ascii="Times New Roman" w:hAnsi="Times New Roman" w:cs="Times New Roman"/>
          <w:sz w:val="24"/>
          <w:szCs w:val="24"/>
          <w:lang w:val="en-US"/>
        </w:rPr>
        <w:t xml:space="preserve">the </w:t>
      </w:r>
      <w:r w:rsidR="00E85993" w:rsidRPr="00CA5E54">
        <w:rPr>
          <w:rFonts w:ascii="Times New Roman" w:hAnsi="Times New Roman" w:cs="Times New Roman"/>
          <w:sz w:val="24"/>
          <w:szCs w:val="24"/>
          <w:lang w:val="en-US"/>
        </w:rPr>
        <w:t>CAIDE Dementia Risk Score</w:t>
      </w:r>
      <w:r w:rsidR="00E610D8" w:rsidRPr="00CA5E54">
        <w:rPr>
          <w:rFonts w:ascii="Times New Roman" w:hAnsi="Times New Roman" w:cs="Times New Roman"/>
          <w:sz w:val="24"/>
          <w:szCs w:val="24"/>
          <w:lang w:val="en-US"/>
        </w:rPr>
        <w:t xml:space="preserve"> </w:t>
      </w:r>
      <w:r w:rsidR="00A53A23" w:rsidRPr="00CA5E54">
        <w:rPr>
          <w:rFonts w:ascii="Times New Roman" w:hAnsi="Times New Roman" w:cs="Times New Roman"/>
          <w:sz w:val="24"/>
          <w:szCs w:val="24"/>
          <w:lang w:val="en-US"/>
        </w:rPr>
        <w:t xml:space="preserve">≥6 points, and cognitive performance at the mean level or slightly lower than expected for age according to Finnish population norms </w:t>
      </w:r>
      <w:r w:rsidR="00E85993" w:rsidRPr="00CA5E54">
        <w:rPr>
          <w:rFonts w:ascii="Times New Roman" w:hAnsi="Times New Roman" w:cs="Times New Roman"/>
          <w:sz w:val="24"/>
          <w:szCs w:val="24"/>
          <w:lang w:val="en-US"/>
        </w:rPr>
        <w:t>for Consortium to Establish a Registry for Alzheimer's Disease (CERAD) neuropsychological battery</w:t>
      </w:r>
      <w:r w:rsidR="00F6138E" w:rsidRPr="00CA5E54">
        <w:rPr>
          <w:rFonts w:ascii="Times New Roman" w:hAnsi="Times New Roman" w:cs="Times New Roman"/>
          <w:sz w:val="24"/>
          <w:szCs w:val="24"/>
          <w:lang w:val="en-US"/>
        </w:rPr>
        <w:t>.</w:t>
      </w:r>
      <w:r w:rsidR="001116F7" w:rsidRPr="001116F7">
        <w:rPr>
          <w:rFonts w:ascii="Times New Roman" w:hAnsi="Times New Roman" w:cs="Times New Roman"/>
          <w:sz w:val="24"/>
          <w:szCs w:val="24"/>
          <w:vertAlign w:val="superscript"/>
          <w:lang w:val="en-US"/>
        </w:rPr>
        <w:t>15</w:t>
      </w:r>
      <w:r w:rsidR="004733E8">
        <w:rPr>
          <w:rFonts w:ascii="Times New Roman" w:hAnsi="Times New Roman" w:cs="Times New Roman"/>
          <w:sz w:val="24"/>
          <w:szCs w:val="24"/>
          <w:lang w:val="en-US"/>
        </w:rPr>
        <w:t xml:space="preserve"> </w:t>
      </w:r>
      <w:r w:rsidR="00E85993" w:rsidRPr="00CA5E54">
        <w:rPr>
          <w:rFonts w:ascii="Times New Roman" w:hAnsi="Times New Roman" w:cs="Times New Roman"/>
          <w:sz w:val="24"/>
          <w:szCs w:val="24"/>
          <w:lang w:val="en-US"/>
        </w:rPr>
        <w:t>D</w:t>
      </w:r>
      <w:r w:rsidR="00A53A23" w:rsidRPr="00CA5E54">
        <w:rPr>
          <w:rFonts w:ascii="Times New Roman" w:hAnsi="Times New Roman" w:cs="Times New Roman"/>
          <w:sz w:val="24"/>
          <w:szCs w:val="24"/>
          <w:lang w:val="en-US"/>
        </w:rPr>
        <w:t xml:space="preserve">ementia and substantial cognitive impairment were excluded. </w:t>
      </w:r>
    </w:p>
    <w:p w14:paraId="11C5E8B7" w14:textId="77777777" w:rsidR="00210BDC" w:rsidRPr="00CA5E54" w:rsidRDefault="00653024"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Ethical approval </w:t>
      </w:r>
      <w:r w:rsidR="000537D4" w:rsidRPr="00CA5E54">
        <w:rPr>
          <w:rFonts w:ascii="Times New Roman" w:hAnsi="Times New Roman" w:cs="Times New Roman"/>
          <w:sz w:val="24"/>
          <w:szCs w:val="24"/>
          <w:lang w:val="en-US"/>
        </w:rPr>
        <w:t>for the FINRISK surveys was obtained a</w:t>
      </w:r>
      <w:r w:rsidRPr="00CA5E54">
        <w:rPr>
          <w:rFonts w:ascii="Times New Roman" w:hAnsi="Times New Roman" w:cs="Times New Roman"/>
          <w:sz w:val="24"/>
          <w:szCs w:val="24"/>
          <w:lang w:val="en-US"/>
        </w:rPr>
        <w:t xml:space="preserve">ccording to commonly required procedures </w:t>
      </w:r>
      <w:r w:rsidR="00744714" w:rsidRPr="00CA5E54">
        <w:rPr>
          <w:rFonts w:ascii="Times New Roman" w:hAnsi="Times New Roman" w:cs="Times New Roman"/>
          <w:sz w:val="24"/>
          <w:szCs w:val="24"/>
          <w:lang w:val="en-US"/>
        </w:rPr>
        <w:t>since 1972</w:t>
      </w:r>
      <w:r w:rsidR="00273EB2" w:rsidRPr="00CA5E54">
        <w:rPr>
          <w:rFonts w:ascii="Times New Roman" w:hAnsi="Times New Roman" w:cs="Times New Roman"/>
          <w:sz w:val="24"/>
          <w:szCs w:val="24"/>
          <w:lang w:val="en-US"/>
        </w:rPr>
        <w:t xml:space="preserve"> from local Ethics Committees that have varied over time (Coordinating Ethics Committee for the Uusimaa Hospital District since 2007). </w:t>
      </w:r>
      <w:r w:rsidR="00744714" w:rsidRPr="00CA5E54">
        <w:rPr>
          <w:rFonts w:ascii="Times New Roman" w:hAnsi="Times New Roman" w:cs="Times New Roman"/>
          <w:sz w:val="24"/>
          <w:szCs w:val="24"/>
          <w:lang w:val="en-US"/>
        </w:rPr>
        <w:t xml:space="preserve">From 1997 </w:t>
      </w:r>
      <w:r w:rsidR="00744714" w:rsidRPr="00CA5E54">
        <w:rPr>
          <w:rFonts w:ascii="Times New Roman" w:hAnsi="Times New Roman" w:cs="Times New Roman"/>
          <w:sz w:val="24"/>
          <w:szCs w:val="24"/>
          <w:lang w:val="en-US"/>
        </w:rPr>
        <w:lastRenderedPageBreak/>
        <w:t>onwards</w:t>
      </w:r>
      <w:r w:rsidRPr="00CA5E54">
        <w:rPr>
          <w:rFonts w:ascii="Times New Roman" w:hAnsi="Times New Roman" w:cs="Times New Roman"/>
          <w:sz w:val="24"/>
          <w:szCs w:val="24"/>
          <w:lang w:val="en-US"/>
        </w:rPr>
        <w:t xml:space="preserve"> written informed consent </w:t>
      </w:r>
      <w:r w:rsidR="00744714" w:rsidRPr="00CA5E54">
        <w:rPr>
          <w:rFonts w:ascii="Times New Roman" w:hAnsi="Times New Roman" w:cs="Times New Roman"/>
          <w:sz w:val="24"/>
          <w:szCs w:val="24"/>
          <w:lang w:val="en-US"/>
        </w:rPr>
        <w:t>was</w:t>
      </w:r>
      <w:r w:rsidRPr="00CA5E54">
        <w:rPr>
          <w:rFonts w:ascii="Times New Roman" w:hAnsi="Times New Roman" w:cs="Times New Roman"/>
          <w:sz w:val="24"/>
          <w:szCs w:val="24"/>
          <w:lang w:val="en-US"/>
        </w:rPr>
        <w:t xml:space="preserve"> obtained from each participant. </w:t>
      </w:r>
      <w:r w:rsidR="00273EB2" w:rsidRPr="00CA5E54">
        <w:rPr>
          <w:rFonts w:ascii="Times New Roman" w:hAnsi="Times New Roman" w:cs="Times New Roman"/>
          <w:sz w:val="24"/>
          <w:szCs w:val="24"/>
          <w:lang w:val="en-US"/>
        </w:rPr>
        <w:t xml:space="preserve">The </w:t>
      </w:r>
      <w:r w:rsidR="00A07E20" w:rsidRPr="00CA5E54">
        <w:rPr>
          <w:rFonts w:ascii="Times New Roman" w:hAnsi="Times New Roman" w:cs="Times New Roman"/>
          <w:sz w:val="24"/>
          <w:szCs w:val="24"/>
          <w:lang w:val="en-US"/>
        </w:rPr>
        <w:t xml:space="preserve">FIN-D2D surveys and </w:t>
      </w:r>
      <w:r w:rsidR="00210BDC" w:rsidRPr="00CA5E54">
        <w:rPr>
          <w:rFonts w:ascii="Times New Roman" w:hAnsi="Times New Roman" w:cs="Times New Roman"/>
          <w:sz w:val="24"/>
          <w:szCs w:val="24"/>
          <w:lang w:val="en-US"/>
        </w:rPr>
        <w:t xml:space="preserve">FINGER </w:t>
      </w:r>
      <w:r w:rsidR="00273EB2" w:rsidRPr="00CA5E54">
        <w:rPr>
          <w:rFonts w:ascii="Times New Roman" w:hAnsi="Times New Roman" w:cs="Times New Roman"/>
          <w:sz w:val="24"/>
          <w:szCs w:val="24"/>
          <w:lang w:val="en-US"/>
        </w:rPr>
        <w:t xml:space="preserve">study </w:t>
      </w:r>
      <w:r w:rsidR="00A07E20" w:rsidRPr="00CA5E54">
        <w:rPr>
          <w:rFonts w:ascii="Times New Roman" w:hAnsi="Times New Roman" w:cs="Times New Roman"/>
          <w:sz w:val="24"/>
          <w:szCs w:val="24"/>
          <w:lang w:val="en-US"/>
        </w:rPr>
        <w:t>were</w:t>
      </w:r>
      <w:r w:rsidR="00210BDC" w:rsidRPr="00CA5E54">
        <w:rPr>
          <w:rFonts w:ascii="Times New Roman" w:hAnsi="Times New Roman" w:cs="Times New Roman"/>
          <w:sz w:val="24"/>
          <w:szCs w:val="24"/>
          <w:lang w:val="en-US"/>
        </w:rPr>
        <w:t xml:space="preserve"> approved by the Coordinating Ethics Committee of the Hospital D</w:t>
      </w:r>
      <w:r w:rsidR="00273EB2" w:rsidRPr="00CA5E54">
        <w:rPr>
          <w:rFonts w:ascii="Times New Roman" w:hAnsi="Times New Roman" w:cs="Times New Roman"/>
          <w:sz w:val="24"/>
          <w:szCs w:val="24"/>
          <w:lang w:val="en-US"/>
        </w:rPr>
        <w:t>istrict of Helsinki and Uusimaa, and p</w:t>
      </w:r>
      <w:r w:rsidR="00210BDC" w:rsidRPr="00CA5E54">
        <w:rPr>
          <w:rFonts w:ascii="Times New Roman" w:hAnsi="Times New Roman" w:cs="Times New Roman"/>
          <w:sz w:val="24"/>
          <w:szCs w:val="24"/>
          <w:lang w:val="en-US"/>
        </w:rPr>
        <w:t>articipants gave written informed consent</w:t>
      </w:r>
      <w:r w:rsidR="00A07E20" w:rsidRPr="00CA5E54">
        <w:rPr>
          <w:rFonts w:ascii="Times New Roman" w:hAnsi="Times New Roman" w:cs="Times New Roman"/>
          <w:sz w:val="24"/>
          <w:szCs w:val="24"/>
          <w:lang w:val="en-US"/>
        </w:rPr>
        <w:t>.</w:t>
      </w:r>
    </w:p>
    <w:p w14:paraId="707D7D02" w14:textId="77777777" w:rsidR="00653024" w:rsidRPr="00CA5E54" w:rsidRDefault="00653024" w:rsidP="001A43FF">
      <w:pPr>
        <w:spacing w:after="0" w:line="480" w:lineRule="auto"/>
        <w:rPr>
          <w:rFonts w:ascii="Times New Roman" w:hAnsi="Times New Roman" w:cs="Times New Roman"/>
          <w:sz w:val="24"/>
          <w:szCs w:val="24"/>
          <w:lang w:val="en-US"/>
        </w:rPr>
      </w:pPr>
    </w:p>
    <w:p w14:paraId="1931AF56" w14:textId="77777777" w:rsidR="004042DE" w:rsidRPr="00CA5E54" w:rsidRDefault="00DA59E5" w:rsidP="001A43FF">
      <w:pPr>
        <w:spacing w:after="0" w:line="480" w:lineRule="auto"/>
        <w:rPr>
          <w:rFonts w:ascii="Times New Roman" w:hAnsi="Times New Roman" w:cs="Times New Roman"/>
          <w:i/>
          <w:sz w:val="24"/>
          <w:szCs w:val="24"/>
          <w:lang w:val="en-US"/>
        </w:rPr>
      </w:pPr>
      <w:r w:rsidRPr="00CA5E54">
        <w:rPr>
          <w:rFonts w:ascii="Times New Roman" w:hAnsi="Times New Roman" w:cs="Times New Roman"/>
          <w:i/>
          <w:sz w:val="24"/>
          <w:szCs w:val="24"/>
          <w:lang w:val="en-US"/>
        </w:rPr>
        <w:t xml:space="preserve">Measurements of </w:t>
      </w:r>
      <w:r w:rsidR="004042DE" w:rsidRPr="00CA5E54">
        <w:rPr>
          <w:rFonts w:ascii="Times New Roman" w:hAnsi="Times New Roman" w:cs="Times New Roman"/>
          <w:i/>
          <w:sz w:val="24"/>
          <w:szCs w:val="24"/>
          <w:lang w:val="en-US"/>
        </w:rPr>
        <w:t xml:space="preserve">CAIDE Dementia Risk Score </w:t>
      </w:r>
      <w:r w:rsidRPr="00CA5E54">
        <w:rPr>
          <w:rFonts w:ascii="Times New Roman" w:hAnsi="Times New Roman" w:cs="Times New Roman"/>
          <w:i/>
          <w:sz w:val="24"/>
          <w:szCs w:val="24"/>
          <w:lang w:val="en-US"/>
        </w:rPr>
        <w:t>factors in FINRISK</w:t>
      </w:r>
      <w:r w:rsidR="00BD2920" w:rsidRPr="00CA5E54">
        <w:rPr>
          <w:rFonts w:ascii="Times New Roman" w:hAnsi="Times New Roman" w:cs="Times New Roman"/>
          <w:i/>
          <w:sz w:val="24"/>
          <w:szCs w:val="24"/>
          <w:lang w:val="en-US"/>
        </w:rPr>
        <w:t xml:space="preserve"> and FIN-D2D</w:t>
      </w:r>
      <w:r w:rsidRPr="00CA5E54">
        <w:rPr>
          <w:rFonts w:ascii="Times New Roman" w:hAnsi="Times New Roman" w:cs="Times New Roman"/>
          <w:i/>
          <w:sz w:val="24"/>
          <w:szCs w:val="24"/>
          <w:lang w:val="en-US"/>
        </w:rPr>
        <w:t xml:space="preserve"> surveys</w:t>
      </w:r>
    </w:p>
    <w:p w14:paraId="22204897" w14:textId="500878CA" w:rsidR="004C58B7" w:rsidRPr="00CA5E54" w:rsidRDefault="00377B23" w:rsidP="00F85353">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T</w:t>
      </w:r>
      <w:r w:rsidR="00350466" w:rsidRPr="00CA5E54">
        <w:rPr>
          <w:rFonts w:ascii="Times New Roman" w:hAnsi="Times New Roman" w:cs="Times New Roman"/>
          <w:sz w:val="24"/>
          <w:szCs w:val="24"/>
          <w:lang w:val="en-US"/>
        </w:rPr>
        <w:t xml:space="preserve">he methodology of the </w:t>
      </w:r>
      <w:r w:rsidRPr="00CA5E54">
        <w:rPr>
          <w:rFonts w:ascii="Times New Roman" w:hAnsi="Times New Roman" w:cs="Times New Roman"/>
          <w:sz w:val="24"/>
          <w:szCs w:val="24"/>
          <w:lang w:val="en-US"/>
        </w:rPr>
        <w:t xml:space="preserve">FINRISK </w:t>
      </w:r>
      <w:r w:rsidR="00350466" w:rsidRPr="00CA5E54">
        <w:rPr>
          <w:rFonts w:ascii="Times New Roman" w:hAnsi="Times New Roman" w:cs="Times New Roman"/>
          <w:sz w:val="24"/>
          <w:szCs w:val="24"/>
          <w:lang w:val="en-US"/>
        </w:rPr>
        <w:t>surveys has been kept as similar as possible</w:t>
      </w:r>
      <w:r w:rsidR="00C9647E" w:rsidRPr="00CA5E54">
        <w:rPr>
          <w:rFonts w:ascii="Times New Roman" w:hAnsi="Times New Roman" w:cs="Times New Roman"/>
          <w:sz w:val="24"/>
          <w:szCs w:val="24"/>
          <w:lang w:val="en-US"/>
        </w:rPr>
        <w:t xml:space="preserve"> over the years</w:t>
      </w:r>
      <w:r w:rsidR="00FF59AB" w:rsidRPr="00CA5E54">
        <w:rPr>
          <w:rFonts w:ascii="Times New Roman" w:hAnsi="Times New Roman" w:cs="Times New Roman"/>
          <w:sz w:val="24"/>
          <w:szCs w:val="24"/>
          <w:lang w:val="en-US"/>
        </w:rPr>
        <w:t xml:space="preserve"> and has been pre</w:t>
      </w:r>
      <w:r w:rsidR="00C61102">
        <w:rPr>
          <w:rFonts w:ascii="Times New Roman" w:hAnsi="Times New Roman" w:cs="Times New Roman"/>
          <w:sz w:val="24"/>
          <w:szCs w:val="24"/>
          <w:lang w:val="en-US"/>
        </w:rPr>
        <w:t>viously described in detail</w:t>
      </w:r>
      <w:r w:rsidR="00386449" w:rsidRPr="00386449">
        <w:rPr>
          <w:rFonts w:ascii="Times New Roman" w:hAnsi="Times New Roman" w:cs="Times New Roman"/>
          <w:sz w:val="24"/>
          <w:szCs w:val="24"/>
          <w:vertAlign w:val="superscript"/>
          <w:lang w:val="en-US"/>
        </w:rPr>
        <w:t>12</w:t>
      </w:r>
      <w:r w:rsidR="00423445" w:rsidRPr="009F1AD7">
        <w:rPr>
          <w:rFonts w:ascii="Times New Roman" w:hAnsi="Times New Roman" w:cs="Times New Roman"/>
          <w:sz w:val="24"/>
          <w:szCs w:val="24"/>
          <w:lang w:val="en-US"/>
        </w:rPr>
        <w:t xml:space="preserve"> </w:t>
      </w:r>
      <w:r w:rsidR="009F1AD7" w:rsidRPr="00CA5E54">
        <w:rPr>
          <w:rFonts w:ascii="Times New Roman" w:hAnsi="Times New Roman" w:cs="Times New Roman"/>
          <w:sz w:val="24"/>
          <w:szCs w:val="24"/>
          <w:lang w:val="en-US"/>
        </w:rPr>
        <w:t xml:space="preserve"> </w:t>
      </w:r>
      <w:r w:rsidR="00D6361A" w:rsidRPr="00CA5E54">
        <w:rPr>
          <w:rFonts w:ascii="Times New Roman" w:hAnsi="Times New Roman" w:cs="Times New Roman"/>
          <w:sz w:val="24"/>
          <w:szCs w:val="24"/>
          <w:lang w:val="en-US"/>
        </w:rPr>
        <w:t>(</w:t>
      </w:r>
      <w:r w:rsidR="00BD005A" w:rsidRPr="00CA5E54">
        <w:rPr>
          <w:rFonts w:ascii="Times New Roman" w:hAnsi="Times New Roman" w:cs="Times New Roman"/>
          <w:sz w:val="24"/>
          <w:szCs w:val="24"/>
          <w:lang w:val="en-US"/>
        </w:rPr>
        <w:t>Supplementary Appendix</w:t>
      </w:r>
      <w:r w:rsidR="00FF59AB" w:rsidRPr="00CA5E54">
        <w:rPr>
          <w:rFonts w:ascii="Times New Roman" w:hAnsi="Times New Roman" w:cs="Times New Roman"/>
          <w:sz w:val="24"/>
          <w:szCs w:val="24"/>
          <w:lang w:val="en-US"/>
        </w:rPr>
        <w:t>)</w:t>
      </w:r>
      <w:r w:rsidR="00350466" w:rsidRPr="00CA5E54">
        <w:rPr>
          <w:rFonts w:ascii="Times New Roman" w:hAnsi="Times New Roman" w:cs="Times New Roman"/>
          <w:sz w:val="24"/>
          <w:szCs w:val="24"/>
          <w:lang w:val="en-US"/>
        </w:rPr>
        <w:t>. Th</w:t>
      </w:r>
      <w:r w:rsidRPr="00CA5E54">
        <w:rPr>
          <w:rFonts w:ascii="Times New Roman" w:hAnsi="Times New Roman" w:cs="Times New Roman"/>
          <w:sz w:val="24"/>
          <w:szCs w:val="24"/>
          <w:lang w:val="en-US"/>
        </w:rPr>
        <w:t xml:space="preserve">e </w:t>
      </w:r>
      <w:r w:rsidR="00350466" w:rsidRPr="00CA5E54">
        <w:rPr>
          <w:rFonts w:ascii="Times New Roman" w:hAnsi="Times New Roman" w:cs="Times New Roman"/>
          <w:sz w:val="24"/>
          <w:szCs w:val="24"/>
          <w:lang w:val="en-US"/>
        </w:rPr>
        <w:t>1972 and 1977</w:t>
      </w:r>
      <w:r w:rsidRPr="00CA5E54">
        <w:rPr>
          <w:rFonts w:ascii="Times New Roman" w:hAnsi="Times New Roman" w:cs="Times New Roman"/>
          <w:sz w:val="24"/>
          <w:szCs w:val="24"/>
          <w:lang w:val="en-US"/>
        </w:rPr>
        <w:t xml:space="preserve"> surveys were largely comparable to later surveys </w:t>
      </w:r>
      <w:r w:rsidR="00350466" w:rsidRPr="00CA5E54">
        <w:rPr>
          <w:rFonts w:ascii="Times New Roman" w:hAnsi="Times New Roman" w:cs="Times New Roman"/>
          <w:sz w:val="24"/>
          <w:szCs w:val="24"/>
          <w:lang w:val="en-US"/>
        </w:rPr>
        <w:t xml:space="preserve">where </w:t>
      </w:r>
      <w:r w:rsidRPr="00CA5E54">
        <w:rPr>
          <w:rFonts w:ascii="Times New Roman" w:hAnsi="Times New Roman" w:cs="Times New Roman"/>
          <w:sz w:val="24"/>
          <w:szCs w:val="24"/>
          <w:lang w:val="en-US"/>
        </w:rPr>
        <w:t xml:space="preserve">methodology </w:t>
      </w:r>
      <w:r w:rsidR="00350466" w:rsidRPr="00CA5E54">
        <w:rPr>
          <w:rFonts w:ascii="Times New Roman" w:hAnsi="Times New Roman" w:cs="Times New Roman"/>
          <w:sz w:val="24"/>
          <w:szCs w:val="24"/>
          <w:lang w:val="en-US"/>
        </w:rPr>
        <w:t>closely followed the WHO MONICA protocol</w:t>
      </w:r>
      <w:r w:rsidR="00386449" w:rsidRPr="00386449">
        <w:rPr>
          <w:rFonts w:ascii="Times New Roman" w:hAnsi="Times New Roman" w:cs="Times New Roman"/>
          <w:sz w:val="24"/>
          <w:szCs w:val="24"/>
          <w:vertAlign w:val="superscript"/>
          <w:lang w:val="en-US"/>
        </w:rPr>
        <w:t>16</w:t>
      </w:r>
      <w:r w:rsidR="00423445" w:rsidRPr="00F86FAC">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 xml:space="preserve"> </w:t>
      </w:r>
      <w:r w:rsidR="00350466" w:rsidRPr="00CA5E54">
        <w:rPr>
          <w:rFonts w:ascii="Times New Roman" w:hAnsi="Times New Roman" w:cs="Times New Roman"/>
          <w:sz w:val="24"/>
          <w:szCs w:val="24"/>
          <w:lang w:val="en-US"/>
        </w:rPr>
        <w:t>and the later recommendations of the European Health Risk Monitoring project</w:t>
      </w:r>
      <w:r w:rsidR="00F6138E" w:rsidRPr="00CA5E54">
        <w:rPr>
          <w:rFonts w:ascii="Times New Roman" w:hAnsi="Times New Roman" w:cs="Times New Roman"/>
          <w:sz w:val="24"/>
          <w:szCs w:val="24"/>
          <w:lang w:val="en-US"/>
        </w:rPr>
        <w:t>.</w:t>
      </w:r>
      <w:r w:rsidR="00386449" w:rsidRPr="00386449">
        <w:rPr>
          <w:rFonts w:ascii="Times New Roman" w:hAnsi="Times New Roman" w:cs="Times New Roman"/>
          <w:sz w:val="24"/>
          <w:szCs w:val="24"/>
          <w:vertAlign w:val="superscript"/>
          <w:lang w:val="en-US"/>
        </w:rPr>
        <w:t>17</w:t>
      </w:r>
      <w:r w:rsidR="00423445" w:rsidRPr="00F86FAC">
        <w:rPr>
          <w:rFonts w:ascii="Times New Roman" w:hAnsi="Times New Roman" w:cs="Times New Roman"/>
          <w:sz w:val="24"/>
          <w:szCs w:val="24"/>
          <w:lang w:val="en-US"/>
        </w:rPr>
        <w:t xml:space="preserve"> </w:t>
      </w:r>
      <w:r w:rsidR="009940DA" w:rsidRPr="00CA5E54">
        <w:rPr>
          <w:rFonts w:ascii="Times New Roman" w:hAnsi="Times New Roman" w:cs="Times New Roman"/>
          <w:sz w:val="24"/>
          <w:szCs w:val="24"/>
          <w:lang w:val="en-US"/>
        </w:rPr>
        <w:t xml:space="preserve"> </w:t>
      </w:r>
      <w:r w:rsidR="00E32146" w:rsidRPr="00CA5E54">
        <w:rPr>
          <w:rFonts w:ascii="Times New Roman" w:hAnsi="Times New Roman" w:cs="Times New Roman"/>
          <w:sz w:val="24"/>
          <w:szCs w:val="24"/>
          <w:lang w:val="en-US"/>
        </w:rPr>
        <w:t xml:space="preserve">FIN-D2D </w:t>
      </w:r>
      <w:r w:rsidR="00E32146" w:rsidRPr="00CA5E54">
        <w:rPr>
          <w:rFonts w:ascii="Times New Roman" w:hAnsi="Times New Roman" w:cs="Times New Roman"/>
          <w:sz w:val="24"/>
          <w:szCs w:val="24"/>
          <w:lang w:val="en-US"/>
        </w:rPr>
        <w:lastRenderedPageBreak/>
        <w:t>survey methodology was based on FINRISK surveys</w:t>
      </w:r>
      <w:r w:rsidR="00903CED" w:rsidRPr="00CA5E54">
        <w:rPr>
          <w:rFonts w:ascii="Times New Roman" w:hAnsi="Times New Roman" w:cs="Times New Roman"/>
          <w:sz w:val="24"/>
          <w:szCs w:val="24"/>
          <w:lang w:val="en-US"/>
        </w:rPr>
        <w:t>.</w:t>
      </w:r>
      <w:r w:rsidR="00386449" w:rsidRPr="00386449">
        <w:rPr>
          <w:rFonts w:ascii="Times New Roman" w:hAnsi="Times New Roman" w:cs="Times New Roman"/>
          <w:sz w:val="24"/>
          <w:szCs w:val="24"/>
          <w:vertAlign w:val="superscript"/>
          <w:lang w:val="en-US"/>
        </w:rPr>
        <w:t>13</w:t>
      </w:r>
      <w:r w:rsidR="00386449">
        <w:rPr>
          <w:rFonts w:ascii="Times New Roman" w:hAnsi="Times New Roman" w:cs="Times New Roman"/>
          <w:sz w:val="24"/>
          <w:szCs w:val="24"/>
          <w:vertAlign w:val="superscript"/>
          <w:lang w:val="en-US"/>
        </w:rPr>
        <w:t>, 14</w:t>
      </w:r>
      <w:r w:rsidR="00B45BF6" w:rsidRPr="00CA5E54">
        <w:rPr>
          <w:rFonts w:ascii="Times New Roman" w:hAnsi="Times New Roman" w:cs="Times New Roman"/>
          <w:sz w:val="24"/>
          <w:szCs w:val="24"/>
          <w:lang w:val="en-US"/>
        </w:rPr>
        <w:t xml:space="preserve"> </w:t>
      </w:r>
      <w:r w:rsidR="00054ABC" w:rsidRPr="00CA5E54">
        <w:rPr>
          <w:rFonts w:ascii="Times New Roman" w:hAnsi="Times New Roman" w:cs="Times New Roman"/>
          <w:sz w:val="24"/>
          <w:szCs w:val="24"/>
          <w:lang w:val="en-US"/>
        </w:rPr>
        <w:t xml:space="preserve"> </w:t>
      </w:r>
      <w:r w:rsidR="00924A29" w:rsidRPr="00CA5E54">
        <w:rPr>
          <w:rFonts w:ascii="Times New Roman" w:hAnsi="Times New Roman" w:cs="Times New Roman"/>
          <w:sz w:val="24"/>
          <w:szCs w:val="24"/>
          <w:lang w:val="en-US"/>
        </w:rPr>
        <w:t>( Supplementary Appendix).</w:t>
      </w:r>
    </w:p>
    <w:p w14:paraId="4B8D943C" w14:textId="7FFF52B8" w:rsidR="00423445" w:rsidRPr="00F86FAC" w:rsidRDefault="006356AA" w:rsidP="00423445">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The surveys included a self-administered questionnaire, physical measurements and blood samples. </w:t>
      </w:r>
      <w:r w:rsidR="00167856" w:rsidRPr="00CA5E54">
        <w:rPr>
          <w:rFonts w:ascii="Times New Roman" w:hAnsi="Times New Roman" w:cs="Times New Roman"/>
          <w:sz w:val="24"/>
          <w:szCs w:val="24"/>
          <w:lang w:val="en-US"/>
        </w:rPr>
        <w:t xml:space="preserve">The CAIDE Dementia Risk Score for each subject was calculated based on FINRISK </w:t>
      </w:r>
      <w:r w:rsidR="004C58B7" w:rsidRPr="00CA5E54">
        <w:rPr>
          <w:rFonts w:ascii="Times New Roman" w:hAnsi="Times New Roman" w:cs="Times New Roman"/>
          <w:sz w:val="24"/>
          <w:szCs w:val="24"/>
          <w:lang w:val="en-US"/>
        </w:rPr>
        <w:t xml:space="preserve">or FIN-D2D </w:t>
      </w:r>
      <w:r w:rsidR="00167856" w:rsidRPr="00CA5E54">
        <w:rPr>
          <w:rFonts w:ascii="Times New Roman" w:hAnsi="Times New Roman" w:cs="Times New Roman"/>
          <w:sz w:val="24"/>
          <w:szCs w:val="24"/>
          <w:lang w:val="en-US"/>
        </w:rPr>
        <w:t xml:space="preserve">data </w:t>
      </w:r>
      <w:r w:rsidR="00F85353" w:rsidRPr="00CA5E54">
        <w:rPr>
          <w:rFonts w:ascii="Times New Roman" w:hAnsi="Times New Roman" w:cs="Times New Roman"/>
          <w:sz w:val="24"/>
          <w:szCs w:val="24"/>
          <w:lang w:val="en-US"/>
        </w:rPr>
        <w:t xml:space="preserve">(age, sex, years of formal education, SBP, BMI, serum total cholesterol, and physical activity) </w:t>
      </w:r>
      <w:r w:rsidR="00167856" w:rsidRPr="00CA5E54">
        <w:rPr>
          <w:rFonts w:ascii="Times New Roman" w:hAnsi="Times New Roman" w:cs="Times New Roman"/>
          <w:sz w:val="24"/>
          <w:szCs w:val="24"/>
          <w:lang w:val="en-US"/>
        </w:rPr>
        <w:t>according to previously specified cu</w:t>
      </w:r>
      <w:r w:rsidR="000F2B09" w:rsidRPr="00CA5E54">
        <w:rPr>
          <w:rFonts w:ascii="Times New Roman" w:hAnsi="Times New Roman" w:cs="Times New Roman"/>
          <w:sz w:val="24"/>
          <w:szCs w:val="24"/>
          <w:lang w:val="en-US"/>
        </w:rPr>
        <w:t>t-offs and number of points</w:t>
      </w:r>
      <w:r w:rsidR="00386449" w:rsidRPr="00386449">
        <w:rPr>
          <w:rFonts w:ascii="Times New Roman" w:hAnsi="Times New Roman" w:cs="Times New Roman"/>
          <w:sz w:val="24"/>
          <w:szCs w:val="24"/>
          <w:vertAlign w:val="superscript"/>
          <w:lang w:val="en-US"/>
        </w:rPr>
        <w:t>4</w:t>
      </w:r>
      <w:r w:rsidR="00423445" w:rsidRPr="00B1601F">
        <w:rPr>
          <w:rFonts w:ascii="Times New Roman" w:hAnsi="Times New Roman" w:cs="Times New Roman"/>
          <w:sz w:val="24"/>
          <w:szCs w:val="24"/>
          <w:lang w:val="en-US"/>
        </w:rPr>
        <w:t xml:space="preserve"> </w:t>
      </w:r>
      <w:r w:rsidR="00B1601F" w:rsidRPr="00CA5E54">
        <w:rPr>
          <w:rFonts w:ascii="Times New Roman" w:hAnsi="Times New Roman" w:cs="Times New Roman"/>
          <w:sz w:val="24"/>
          <w:szCs w:val="24"/>
          <w:lang w:val="en-US"/>
        </w:rPr>
        <w:t xml:space="preserve"> </w:t>
      </w:r>
      <w:r w:rsidR="000F2B09" w:rsidRPr="00CA5E54">
        <w:rPr>
          <w:rFonts w:ascii="Times New Roman" w:hAnsi="Times New Roman" w:cs="Times New Roman"/>
          <w:sz w:val="24"/>
          <w:szCs w:val="24"/>
          <w:lang w:val="en-US"/>
        </w:rPr>
        <w:t>(</w:t>
      </w:r>
      <w:r w:rsidR="00A2265A" w:rsidRPr="00CA5E54">
        <w:rPr>
          <w:rFonts w:ascii="Times New Roman" w:hAnsi="Times New Roman" w:cs="Times New Roman"/>
          <w:sz w:val="24"/>
          <w:szCs w:val="24"/>
          <w:lang w:val="en-US"/>
        </w:rPr>
        <w:t xml:space="preserve"> Supplementary Table 1</w:t>
      </w:r>
      <w:r w:rsidR="00167856" w:rsidRPr="00CA5E54">
        <w:rPr>
          <w:rFonts w:ascii="Times New Roman" w:hAnsi="Times New Roman" w:cs="Times New Roman"/>
          <w:sz w:val="24"/>
          <w:szCs w:val="24"/>
          <w:lang w:val="en-US"/>
        </w:rPr>
        <w:t xml:space="preserve">). </w:t>
      </w:r>
      <w:r w:rsidR="00B47CE2" w:rsidRPr="00CA5E54">
        <w:rPr>
          <w:rFonts w:ascii="Times New Roman" w:hAnsi="Times New Roman" w:cs="Times New Roman"/>
          <w:sz w:val="24"/>
          <w:szCs w:val="24"/>
          <w:lang w:val="en-US"/>
        </w:rPr>
        <w:t>For A</w:t>
      </w:r>
      <w:r w:rsidR="00F81843" w:rsidRPr="00CA5E54">
        <w:rPr>
          <w:rFonts w:ascii="Times New Roman" w:hAnsi="Times New Roman" w:cs="Times New Roman"/>
          <w:sz w:val="24"/>
          <w:szCs w:val="24"/>
          <w:lang w:val="en-US"/>
        </w:rPr>
        <w:t xml:space="preserve">polipoprotein E (APOE) genotype </w:t>
      </w:r>
      <w:r w:rsidR="00B47CE2" w:rsidRPr="00CA5E54">
        <w:rPr>
          <w:rFonts w:ascii="Times New Roman" w:hAnsi="Times New Roman" w:cs="Times New Roman"/>
          <w:sz w:val="24"/>
          <w:szCs w:val="24"/>
          <w:lang w:val="en-US"/>
        </w:rPr>
        <w:t>assessment in FINGER, g</w:t>
      </w:r>
      <w:r w:rsidR="00462DBD" w:rsidRPr="00CA5E54">
        <w:rPr>
          <w:rFonts w:ascii="Times New Roman" w:hAnsi="Times New Roman" w:cs="Times New Roman"/>
          <w:sz w:val="24"/>
          <w:szCs w:val="24"/>
          <w:lang w:val="en-US"/>
        </w:rPr>
        <w:t>enomic DNA was extracted from venous blood samples with Chemagic MSM1 from P</w:t>
      </w:r>
      <w:r w:rsidR="005113C7" w:rsidRPr="00CA5E54">
        <w:rPr>
          <w:rFonts w:ascii="Times New Roman" w:hAnsi="Times New Roman" w:cs="Times New Roman"/>
          <w:sz w:val="24"/>
          <w:szCs w:val="24"/>
          <w:lang w:val="en-US"/>
        </w:rPr>
        <w:t>erkinElmer using magnetic beads</w:t>
      </w:r>
      <w:r w:rsidR="00462DBD" w:rsidRPr="00CA5E54">
        <w:rPr>
          <w:rFonts w:ascii="Times New Roman" w:hAnsi="Times New Roman" w:cs="Times New Roman"/>
          <w:sz w:val="24"/>
          <w:szCs w:val="24"/>
          <w:lang w:val="en-US"/>
        </w:rPr>
        <w:t>.</w:t>
      </w:r>
      <w:r w:rsidR="005113C7" w:rsidRPr="00CA5E54">
        <w:rPr>
          <w:rFonts w:ascii="Times New Roman" w:hAnsi="Times New Roman" w:cs="Times New Roman"/>
          <w:sz w:val="24"/>
          <w:szCs w:val="24"/>
          <w:lang w:val="en-US"/>
        </w:rPr>
        <w:t xml:space="preserve"> </w:t>
      </w:r>
      <w:r w:rsidR="00462DBD" w:rsidRPr="00CA5E54">
        <w:rPr>
          <w:rFonts w:ascii="Times New Roman" w:hAnsi="Times New Roman" w:cs="Times New Roman"/>
          <w:sz w:val="24"/>
          <w:szCs w:val="24"/>
          <w:lang w:val="en-US"/>
        </w:rPr>
        <w:t xml:space="preserve">APOE genotyping was determined by polymerase chain reaction using TaqMan genotyping assays (Applied Biosystems (ABI), Foster City, </w:t>
      </w:r>
      <w:r w:rsidR="00462DBD" w:rsidRPr="00CA5E54">
        <w:rPr>
          <w:rFonts w:ascii="Times New Roman" w:hAnsi="Times New Roman" w:cs="Times New Roman"/>
          <w:sz w:val="24"/>
          <w:szCs w:val="24"/>
          <w:lang w:val="en-US"/>
        </w:rPr>
        <w:lastRenderedPageBreak/>
        <w:t>CA, USA) for two single-nucleotide polymorphisms (rs429358 and rs7412) and an allelic discrimination method on the ABI 7500 platform</w:t>
      </w:r>
      <w:r w:rsidR="0018533F" w:rsidRPr="00CA5E54">
        <w:rPr>
          <w:rFonts w:ascii="Times New Roman" w:hAnsi="Times New Roman" w:cs="Times New Roman"/>
          <w:sz w:val="24"/>
          <w:szCs w:val="24"/>
          <w:lang w:val="en-US"/>
        </w:rPr>
        <w:t>.</w:t>
      </w:r>
      <w:r w:rsidR="00386449" w:rsidRPr="00386449">
        <w:rPr>
          <w:rFonts w:ascii="Times New Roman" w:hAnsi="Times New Roman" w:cs="Times New Roman"/>
          <w:sz w:val="24"/>
          <w:szCs w:val="24"/>
          <w:vertAlign w:val="superscript"/>
          <w:lang w:val="en-US"/>
        </w:rPr>
        <w:t>18</w:t>
      </w:r>
      <w:r w:rsidR="00423445" w:rsidRPr="00462DBD">
        <w:rPr>
          <w:rFonts w:ascii="Times New Roman" w:hAnsi="Times New Roman" w:cs="Times New Roman"/>
          <w:sz w:val="24"/>
          <w:szCs w:val="24"/>
          <w:lang w:val="en-US"/>
        </w:rPr>
        <w:t xml:space="preserve"> </w:t>
      </w:r>
    </w:p>
    <w:p w14:paraId="117C914D" w14:textId="77777777" w:rsidR="00462DBD" w:rsidRPr="00CA5E54" w:rsidRDefault="00462DBD" w:rsidP="00462DBD">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 </w:t>
      </w:r>
    </w:p>
    <w:p w14:paraId="72DEDFBB" w14:textId="77777777" w:rsidR="0079192E" w:rsidRPr="00CA5E54" w:rsidRDefault="0079192E" w:rsidP="001A43FF">
      <w:pPr>
        <w:spacing w:after="0" w:line="480" w:lineRule="auto"/>
        <w:rPr>
          <w:rFonts w:ascii="Times New Roman" w:hAnsi="Times New Roman" w:cs="Times New Roman"/>
          <w:sz w:val="24"/>
          <w:szCs w:val="24"/>
          <w:lang w:val="en-US"/>
        </w:rPr>
      </w:pPr>
    </w:p>
    <w:p w14:paraId="6B3A01F1" w14:textId="77777777" w:rsidR="007A125B" w:rsidRPr="00CA5E54" w:rsidRDefault="007A125B" w:rsidP="001A43FF">
      <w:pPr>
        <w:spacing w:after="0" w:line="480" w:lineRule="auto"/>
        <w:rPr>
          <w:rFonts w:ascii="Times New Roman" w:hAnsi="Times New Roman" w:cs="Times New Roman"/>
          <w:i/>
          <w:sz w:val="24"/>
          <w:szCs w:val="24"/>
          <w:lang w:val="en-US"/>
        </w:rPr>
      </w:pPr>
      <w:r w:rsidRPr="00CA5E54">
        <w:rPr>
          <w:rFonts w:ascii="Times New Roman" w:hAnsi="Times New Roman" w:cs="Times New Roman"/>
          <w:i/>
          <w:sz w:val="24"/>
          <w:szCs w:val="24"/>
          <w:lang w:val="en-US"/>
        </w:rPr>
        <w:t>Cognitive assessments in the FINGER study</w:t>
      </w:r>
    </w:p>
    <w:p w14:paraId="2B6961E1" w14:textId="1809F8B7" w:rsidR="007A125B" w:rsidRPr="00CA5E54" w:rsidRDefault="00C23B6F" w:rsidP="005B6C5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An extended version of the neuropsychological test battery (NTB)</w:t>
      </w:r>
      <w:r w:rsidR="00386449" w:rsidRPr="00386449">
        <w:rPr>
          <w:rFonts w:ascii="Times New Roman" w:hAnsi="Times New Roman" w:cs="Times New Roman"/>
          <w:sz w:val="24"/>
          <w:szCs w:val="24"/>
          <w:vertAlign w:val="superscript"/>
          <w:lang w:val="en-US"/>
        </w:rPr>
        <w:t>19</w:t>
      </w:r>
      <w:r w:rsidR="00423445">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 xml:space="preserve"> was used for cognitive assessments in the FINGER study. </w:t>
      </w:r>
      <w:r w:rsidR="001B33C2" w:rsidRPr="00CA5E54">
        <w:rPr>
          <w:rFonts w:ascii="Times New Roman" w:hAnsi="Times New Roman" w:cs="Times New Roman"/>
          <w:sz w:val="24"/>
          <w:szCs w:val="24"/>
          <w:lang w:val="en-US"/>
        </w:rPr>
        <w:t xml:space="preserve">The </w:t>
      </w:r>
      <w:r w:rsidR="0036798E" w:rsidRPr="00CA5E54">
        <w:rPr>
          <w:rFonts w:ascii="Times New Roman" w:hAnsi="Times New Roman" w:cs="Times New Roman"/>
          <w:sz w:val="24"/>
          <w:szCs w:val="24"/>
          <w:lang w:val="en-US"/>
        </w:rPr>
        <w:t>NTB total score</w:t>
      </w:r>
      <w:r w:rsidR="001B33C2" w:rsidRPr="00CA5E54">
        <w:rPr>
          <w:rFonts w:ascii="Times New Roman" w:hAnsi="Times New Roman" w:cs="Times New Roman"/>
          <w:sz w:val="24"/>
          <w:szCs w:val="24"/>
          <w:lang w:val="en-US"/>
        </w:rPr>
        <w:t xml:space="preserve"> was calculated as a </w:t>
      </w:r>
      <w:r w:rsidR="0036798E" w:rsidRPr="00CA5E54">
        <w:rPr>
          <w:rFonts w:ascii="Times New Roman" w:hAnsi="Times New Roman" w:cs="Times New Roman"/>
          <w:sz w:val="24"/>
          <w:szCs w:val="24"/>
          <w:lang w:val="en-US"/>
        </w:rPr>
        <w:t>composite</w:t>
      </w:r>
      <w:r w:rsidR="001B33C2"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score based on results from 14 tests (Z scores</w:t>
      </w:r>
      <w:r w:rsidR="001B33C2" w:rsidRPr="00CA5E54">
        <w:rPr>
          <w:rFonts w:ascii="Times New Roman" w:hAnsi="Times New Roman" w:cs="Times New Roman"/>
          <w:sz w:val="24"/>
          <w:szCs w:val="24"/>
          <w:lang w:val="en-US"/>
        </w:rPr>
        <w:t xml:space="preserve"> standardiz</w:t>
      </w:r>
      <w:r w:rsidR="0036798E" w:rsidRPr="00CA5E54">
        <w:rPr>
          <w:rFonts w:ascii="Times New Roman" w:hAnsi="Times New Roman" w:cs="Times New Roman"/>
          <w:sz w:val="24"/>
          <w:szCs w:val="24"/>
          <w:lang w:val="en-US"/>
        </w:rPr>
        <w:t>ed to the baseline mean and SD, with higher</w:t>
      </w:r>
      <w:r w:rsidR="001B33C2"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scores suggesting better performance)</w:t>
      </w:r>
      <w:r w:rsidR="00F6138E" w:rsidRPr="00CA5E54">
        <w:rPr>
          <w:rFonts w:ascii="Times New Roman" w:hAnsi="Times New Roman" w:cs="Times New Roman"/>
          <w:sz w:val="24"/>
          <w:szCs w:val="24"/>
          <w:lang w:val="en-US"/>
        </w:rPr>
        <w:t>.</w:t>
      </w:r>
      <w:r w:rsidR="00386449" w:rsidRPr="00386449">
        <w:rPr>
          <w:rFonts w:ascii="Times New Roman" w:hAnsi="Times New Roman" w:cs="Times New Roman"/>
          <w:sz w:val="24"/>
          <w:szCs w:val="24"/>
          <w:vertAlign w:val="superscript"/>
          <w:lang w:val="en-US"/>
        </w:rPr>
        <w:t>6</w:t>
      </w:r>
      <w:r w:rsidR="00423445">
        <w:rPr>
          <w:rFonts w:ascii="Times New Roman" w:hAnsi="Times New Roman" w:cs="Times New Roman"/>
          <w:sz w:val="24"/>
          <w:szCs w:val="24"/>
          <w:lang w:val="en-US"/>
        </w:rPr>
        <w:t xml:space="preserve"> </w:t>
      </w:r>
      <w:r w:rsidR="001B33C2" w:rsidRPr="00CA5E54">
        <w:rPr>
          <w:rFonts w:ascii="Times New Roman" w:hAnsi="Times New Roman" w:cs="Times New Roman"/>
          <w:sz w:val="24"/>
          <w:szCs w:val="24"/>
          <w:lang w:val="en-US"/>
        </w:rPr>
        <w:t xml:space="preserve">An executive functioning score was similarly calculated from Z scores for </w:t>
      </w:r>
      <w:r w:rsidR="0036798E" w:rsidRPr="00CA5E54">
        <w:rPr>
          <w:rFonts w:ascii="Times New Roman" w:hAnsi="Times New Roman" w:cs="Times New Roman"/>
          <w:sz w:val="24"/>
          <w:szCs w:val="24"/>
          <w:lang w:val="en-US"/>
        </w:rPr>
        <w:t>category flue</w:t>
      </w:r>
      <w:r w:rsidR="000B33A7" w:rsidRPr="00CA5E54">
        <w:rPr>
          <w:rFonts w:ascii="Times New Roman" w:hAnsi="Times New Roman" w:cs="Times New Roman"/>
          <w:sz w:val="24"/>
          <w:szCs w:val="24"/>
          <w:lang w:val="en-US"/>
        </w:rPr>
        <w:t xml:space="preserve">ncy </w:t>
      </w:r>
      <w:r w:rsidR="0036798E" w:rsidRPr="00CA5E54">
        <w:rPr>
          <w:rFonts w:ascii="Times New Roman" w:hAnsi="Times New Roman" w:cs="Times New Roman"/>
          <w:sz w:val="24"/>
          <w:szCs w:val="24"/>
          <w:lang w:val="en-US"/>
        </w:rPr>
        <w:t>test</w:t>
      </w:r>
      <w:r w:rsidR="00F6138E" w:rsidRPr="00CA5E54">
        <w:rPr>
          <w:rFonts w:ascii="Times New Roman" w:hAnsi="Times New Roman" w:cs="Times New Roman"/>
          <w:sz w:val="24"/>
          <w:szCs w:val="24"/>
          <w:lang w:val="en-US"/>
        </w:rPr>
        <w:t>,</w:t>
      </w:r>
      <w:r w:rsidR="00386449" w:rsidRPr="00386449">
        <w:rPr>
          <w:rFonts w:ascii="Times New Roman" w:hAnsi="Times New Roman" w:cs="Times New Roman"/>
          <w:sz w:val="24"/>
          <w:szCs w:val="24"/>
          <w:vertAlign w:val="superscript"/>
          <w:lang w:val="en-US"/>
        </w:rPr>
        <w:t>15</w:t>
      </w:r>
      <w:r w:rsidR="00423445">
        <w:rPr>
          <w:rFonts w:ascii="Times New Roman" w:hAnsi="Times New Roman" w:cs="Times New Roman"/>
          <w:sz w:val="24"/>
          <w:szCs w:val="24"/>
          <w:lang w:val="en-US"/>
        </w:rPr>
        <w:t xml:space="preserve"> </w:t>
      </w:r>
      <w:r w:rsidR="005365E8"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 xml:space="preserve">digit span, concept shifting test (condition </w:t>
      </w:r>
      <w:r w:rsidR="0036798E" w:rsidRPr="00CA5E54">
        <w:rPr>
          <w:rFonts w:ascii="Times New Roman" w:hAnsi="Times New Roman" w:cs="Times New Roman"/>
          <w:sz w:val="24"/>
          <w:szCs w:val="24"/>
          <w:lang w:val="en-US"/>
        </w:rPr>
        <w:lastRenderedPageBreak/>
        <w:t>C), trail</w:t>
      </w:r>
      <w:r w:rsidR="000B33A7"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making test (shifting sc</w:t>
      </w:r>
      <w:r w:rsidR="003D45C6" w:rsidRPr="00CA5E54">
        <w:rPr>
          <w:rFonts w:ascii="Times New Roman" w:hAnsi="Times New Roman" w:cs="Times New Roman"/>
          <w:sz w:val="24"/>
          <w:szCs w:val="24"/>
          <w:lang w:val="en-US"/>
        </w:rPr>
        <w:t>ore B</w:t>
      </w:r>
      <w:r w:rsidR="0036798E" w:rsidRPr="00CA5E54">
        <w:rPr>
          <w:rFonts w:ascii="Times New Roman" w:hAnsi="Times New Roman" w:cs="Times New Roman"/>
          <w:sz w:val="24"/>
          <w:szCs w:val="24"/>
          <w:lang w:val="en-US"/>
        </w:rPr>
        <w:t>–A), and a shortened</w:t>
      </w:r>
      <w:r w:rsidR="000B33A7"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40-stimulus version of the original Stroop test (interference</w:t>
      </w:r>
      <w:r w:rsidR="000B33A7" w:rsidRPr="00CA5E54">
        <w:rPr>
          <w:rFonts w:ascii="Times New Roman" w:hAnsi="Times New Roman" w:cs="Times New Roman"/>
          <w:sz w:val="24"/>
          <w:szCs w:val="24"/>
          <w:lang w:val="en-US"/>
        </w:rPr>
        <w:t xml:space="preserve"> </w:t>
      </w:r>
      <w:r w:rsidR="003D45C6" w:rsidRPr="00CA5E54">
        <w:rPr>
          <w:rFonts w:ascii="Times New Roman" w:hAnsi="Times New Roman" w:cs="Times New Roman"/>
          <w:sz w:val="24"/>
          <w:szCs w:val="24"/>
          <w:lang w:val="en-US"/>
        </w:rPr>
        <w:t>score 3</w:t>
      </w:r>
      <w:r w:rsidR="0036798E" w:rsidRPr="00CA5E54">
        <w:rPr>
          <w:rFonts w:ascii="Times New Roman" w:hAnsi="Times New Roman" w:cs="Times New Roman"/>
          <w:sz w:val="24"/>
          <w:szCs w:val="24"/>
          <w:lang w:val="en-US"/>
        </w:rPr>
        <w:t xml:space="preserve">–2). </w:t>
      </w:r>
      <w:r w:rsidR="00531730" w:rsidRPr="00CA5E54">
        <w:rPr>
          <w:rFonts w:ascii="Times New Roman" w:hAnsi="Times New Roman" w:cs="Times New Roman"/>
          <w:sz w:val="24"/>
          <w:szCs w:val="24"/>
          <w:lang w:val="en-US"/>
        </w:rPr>
        <w:t xml:space="preserve">A </w:t>
      </w:r>
      <w:r w:rsidR="0036798E" w:rsidRPr="00CA5E54">
        <w:rPr>
          <w:rFonts w:ascii="Times New Roman" w:hAnsi="Times New Roman" w:cs="Times New Roman"/>
          <w:sz w:val="24"/>
          <w:szCs w:val="24"/>
          <w:lang w:val="en-US"/>
        </w:rPr>
        <w:t xml:space="preserve">processing speed </w:t>
      </w:r>
      <w:r w:rsidR="00531730" w:rsidRPr="00CA5E54">
        <w:rPr>
          <w:rFonts w:ascii="Times New Roman" w:hAnsi="Times New Roman" w:cs="Times New Roman"/>
          <w:sz w:val="24"/>
          <w:szCs w:val="24"/>
          <w:lang w:val="en-US"/>
        </w:rPr>
        <w:t xml:space="preserve">score was calculated from Z scores for </w:t>
      </w:r>
      <w:r w:rsidR="0036798E" w:rsidRPr="00CA5E54">
        <w:rPr>
          <w:rFonts w:ascii="Times New Roman" w:hAnsi="Times New Roman" w:cs="Times New Roman"/>
          <w:sz w:val="24"/>
          <w:szCs w:val="24"/>
          <w:lang w:val="en-US"/>
        </w:rPr>
        <w:t>letter</w:t>
      </w:r>
      <w:r w:rsidR="00531730"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digit substitution test, concept shifting test (condition A),</w:t>
      </w:r>
      <w:r w:rsidR="00531730" w:rsidRPr="00CA5E54">
        <w:rPr>
          <w:rFonts w:ascii="Times New Roman" w:hAnsi="Times New Roman" w:cs="Times New Roman"/>
          <w:sz w:val="24"/>
          <w:szCs w:val="24"/>
          <w:lang w:val="en-US"/>
        </w:rPr>
        <w:t xml:space="preserve"> </w:t>
      </w:r>
      <w:r w:rsidR="0036798E" w:rsidRPr="00CA5E54">
        <w:rPr>
          <w:rFonts w:ascii="Times New Roman" w:hAnsi="Times New Roman" w:cs="Times New Roman"/>
          <w:sz w:val="24"/>
          <w:szCs w:val="24"/>
          <w:lang w:val="en-US"/>
        </w:rPr>
        <w:t xml:space="preserve">and Stroop test (condition 2). </w:t>
      </w:r>
      <w:r w:rsidR="00531730" w:rsidRPr="00CA5E54">
        <w:rPr>
          <w:rFonts w:ascii="Times New Roman" w:hAnsi="Times New Roman" w:cs="Times New Roman"/>
          <w:sz w:val="24"/>
          <w:szCs w:val="24"/>
          <w:lang w:val="en-US"/>
        </w:rPr>
        <w:t>A memory score was calculated using Z scores for visual paired associates test</w:t>
      </w:r>
      <w:r w:rsidR="0036798E" w:rsidRPr="00CA5E54">
        <w:rPr>
          <w:rFonts w:ascii="Times New Roman" w:hAnsi="Times New Roman" w:cs="Times New Roman"/>
          <w:sz w:val="24"/>
          <w:szCs w:val="24"/>
          <w:lang w:val="en-US"/>
        </w:rPr>
        <w:t xml:space="preserve"> immediate and</w:t>
      </w:r>
      <w:r w:rsidR="00531730" w:rsidRPr="00CA5E54">
        <w:rPr>
          <w:rFonts w:ascii="Times New Roman" w:hAnsi="Times New Roman" w:cs="Times New Roman"/>
          <w:sz w:val="24"/>
          <w:szCs w:val="24"/>
          <w:lang w:val="en-US"/>
        </w:rPr>
        <w:t xml:space="preserve"> delayed recall,</w:t>
      </w:r>
      <w:r w:rsidR="0036798E" w:rsidRPr="00CA5E54">
        <w:rPr>
          <w:rFonts w:ascii="Times New Roman" w:hAnsi="Times New Roman" w:cs="Times New Roman"/>
          <w:sz w:val="24"/>
          <w:szCs w:val="24"/>
          <w:lang w:val="en-US"/>
        </w:rPr>
        <w:t xml:space="preserve"> logical memory immediate and delayed</w:t>
      </w:r>
      <w:r w:rsidR="00531730" w:rsidRPr="00CA5E54">
        <w:rPr>
          <w:rFonts w:ascii="Times New Roman" w:hAnsi="Times New Roman" w:cs="Times New Roman"/>
          <w:sz w:val="24"/>
          <w:szCs w:val="24"/>
          <w:lang w:val="en-US"/>
        </w:rPr>
        <w:t xml:space="preserve"> recall,</w:t>
      </w:r>
      <w:r w:rsidR="0036798E" w:rsidRPr="00CA5E54">
        <w:rPr>
          <w:rFonts w:ascii="Times New Roman" w:hAnsi="Times New Roman" w:cs="Times New Roman"/>
          <w:sz w:val="24"/>
          <w:szCs w:val="24"/>
          <w:lang w:val="en-US"/>
        </w:rPr>
        <w:t xml:space="preserve"> and word list learning and delayed recall</w:t>
      </w:r>
      <w:r w:rsidR="00903CED" w:rsidRPr="00CA5E54">
        <w:rPr>
          <w:rFonts w:ascii="Times New Roman" w:hAnsi="Times New Roman" w:cs="Times New Roman"/>
          <w:sz w:val="24"/>
          <w:szCs w:val="24"/>
          <w:lang w:val="en-US"/>
        </w:rPr>
        <w:t>.</w:t>
      </w:r>
      <w:r w:rsidR="00386449" w:rsidRPr="00386449">
        <w:rPr>
          <w:rFonts w:ascii="Times New Roman" w:hAnsi="Times New Roman" w:cs="Times New Roman"/>
          <w:sz w:val="24"/>
          <w:szCs w:val="24"/>
          <w:vertAlign w:val="superscript"/>
          <w:lang w:val="en-US"/>
        </w:rPr>
        <w:t>7</w:t>
      </w:r>
      <w:r w:rsidR="00423445">
        <w:rPr>
          <w:rFonts w:ascii="Times New Roman" w:hAnsi="Times New Roman" w:cs="Times New Roman"/>
          <w:sz w:val="24"/>
          <w:szCs w:val="24"/>
          <w:lang w:val="en-US"/>
        </w:rPr>
        <w:t xml:space="preserve"> </w:t>
      </w:r>
      <w:r w:rsidR="005B6C5F">
        <w:rPr>
          <w:rFonts w:ascii="Times New Roman" w:hAnsi="Times New Roman" w:cs="Times New Roman"/>
          <w:sz w:val="24"/>
          <w:szCs w:val="24"/>
          <w:lang w:val="en-US"/>
        </w:rPr>
        <w:t xml:space="preserve">An abbreviated memory score </w:t>
      </w:r>
      <w:r w:rsidR="005B6C5F" w:rsidRPr="005B6C5F">
        <w:rPr>
          <w:rFonts w:ascii="Times New Roman" w:hAnsi="Times New Roman" w:cs="Times New Roman"/>
          <w:sz w:val="24"/>
          <w:szCs w:val="24"/>
          <w:lang w:val="en-US"/>
        </w:rPr>
        <w:t>includ</w:t>
      </w:r>
      <w:r w:rsidR="005B6C5F">
        <w:rPr>
          <w:rFonts w:ascii="Times New Roman" w:hAnsi="Times New Roman" w:cs="Times New Roman"/>
          <w:sz w:val="24"/>
          <w:szCs w:val="24"/>
          <w:lang w:val="en-US"/>
        </w:rPr>
        <w:t>ed</w:t>
      </w:r>
      <w:r w:rsidR="005B6C5F" w:rsidRPr="005B6C5F">
        <w:rPr>
          <w:rFonts w:ascii="Times New Roman" w:hAnsi="Times New Roman" w:cs="Times New Roman"/>
          <w:sz w:val="24"/>
          <w:szCs w:val="24"/>
          <w:lang w:val="en-US"/>
        </w:rPr>
        <w:t xml:space="preserve"> four of six tests (two associative memory and</w:t>
      </w:r>
      <w:r w:rsidR="005B6C5F">
        <w:rPr>
          <w:rFonts w:ascii="Times New Roman" w:hAnsi="Times New Roman" w:cs="Times New Roman"/>
          <w:sz w:val="24"/>
          <w:szCs w:val="24"/>
          <w:lang w:val="en-US"/>
        </w:rPr>
        <w:t xml:space="preserve"> </w:t>
      </w:r>
      <w:r w:rsidR="005B6C5F" w:rsidRPr="005B6C5F">
        <w:rPr>
          <w:rFonts w:ascii="Times New Roman" w:hAnsi="Times New Roman" w:cs="Times New Roman"/>
          <w:sz w:val="24"/>
          <w:szCs w:val="24"/>
          <w:lang w:val="en-US"/>
        </w:rPr>
        <w:t xml:space="preserve">two logical memory tests) </w:t>
      </w:r>
      <w:r w:rsidR="005B6C5F">
        <w:rPr>
          <w:rFonts w:ascii="Times New Roman" w:hAnsi="Times New Roman" w:cs="Times New Roman"/>
          <w:sz w:val="24"/>
          <w:szCs w:val="24"/>
          <w:lang w:val="en-US"/>
        </w:rPr>
        <w:t xml:space="preserve">with </w:t>
      </w:r>
      <w:r w:rsidR="005B6C5F" w:rsidRPr="005B6C5F">
        <w:rPr>
          <w:rFonts w:ascii="Times New Roman" w:hAnsi="Times New Roman" w:cs="Times New Roman"/>
          <w:sz w:val="24"/>
          <w:szCs w:val="24"/>
          <w:lang w:val="en-US"/>
        </w:rPr>
        <w:t>longer recall delay</w:t>
      </w:r>
      <w:r w:rsidR="005B6C5F">
        <w:rPr>
          <w:rFonts w:ascii="Times New Roman" w:hAnsi="Times New Roman" w:cs="Times New Roman"/>
          <w:sz w:val="24"/>
          <w:szCs w:val="24"/>
          <w:lang w:val="en-US"/>
        </w:rPr>
        <w:t xml:space="preserve"> </w:t>
      </w:r>
      <w:r w:rsidR="005B6C5F" w:rsidRPr="005B6C5F">
        <w:rPr>
          <w:rFonts w:ascii="Times New Roman" w:hAnsi="Times New Roman" w:cs="Times New Roman"/>
          <w:sz w:val="24"/>
          <w:szCs w:val="24"/>
          <w:lang w:val="en-US"/>
        </w:rPr>
        <w:t>(30 min instead of 5 min) and requiring more complex</w:t>
      </w:r>
      <w:r w:rsidR="005B6C5F">
        <w:rPr>
          <w:rFonts w:ascii="Times New Roman" w:hAnsi="Times New Roman" w:cs="Times New Roman"/>
          <w:sz w:val="24"/>
          <w:szCs w:val="24"/>
          <w:lang w:val="en-US"/>
        </w:rPr>
        <w:t xml:space="preserve"> </w:t>
      </w:r>
      <w:r w:rsidR="005B6C5F" w:rsidRPr="005B6C5F">
        <w:rPr>
          <w:rFonts w:ascii="Times New Roman" w:hAnsi="Times New Roman" w:cs="Times New Roman"/>
          <w:sz w:val="24"/>
          <w:szCs w:val="24"/>
          <w:lang w:val="en-US"/>
        </w:rPr>
        <w:t xml:space="preserve">processing. </w:t>
      </w:r>
      <w:r w:rsidR="00195FD5" w:rsidRPr="00CA5E54">
        <w:rPr>
          <w:rFonts w:ascii="Times New Roman" w:hAnsi="Times New Roman" w:cs="Times New Roman"/>
          <w:sz w:val="24"/>
          <w:szCs w:val="24"/>
          <w:lang w:val="en-US"/>
        </w:rPr>
        <w:t>Mini Mental State Examination</w:t>
      </w:r>
      <w:r w:rsidR="00C86D23" w:rsidRPr="00C86D23">
        <w:rPr>
          <w:rFonts w:ascii="Times New Roman" w:hAnsi="Times New Roman" w:cs="Times New Roman"/>
          <w:sz w:val="24"/>
          <w:szCs w:val="24"/>
          <w:vertAlign w:val="superscript"/>
          <w:lang w:val="en-US"/>
        </w:rPr>
        <w:t>20</w:t>
      </w:r>
      <w:r w:rsidR="00423445" w:rsidRPr="009816E3">
        <w:rPr>
          <w:rFonts w:ascii="Times New Roman" w:hAnsi="Times New Roman" w:cs="Times New Roman"/>
          <w:sz w:val="24"/>
          <w:szCs w:val="24"/>
          <w:lang w:val="en-US"/>
        </w:rPr>
        <w:t xml:space="preserve"> </w:t>
      </w:r>
      <w:r w:rsidR="00195FD5" w:rsidRPr="00CA5E54">
        <w:rPr>
          <w:rFonts w:ascii="Times New Roman" w:hAnsi="Times New Roman" w:cs="Times New Roman"/>
          <w:sz w:val="24"/>
          <w:szCs w:val="24"/>
          <w:lang w:val="en-US"/>
        </w:rPr>
        <w:t>was also administered.</w:t>
      </w:r>
    </w:p>
    <w:p w14:paraId="04DCBACD" w14:textId="77777777" w:rsidR="007A125B" w:rsidRPr="00CA5E54" w:rsidRDefault="007A125B" w:rsidP="001A43FF">
      <w:pPr>
        <w:spacing w:after="0" w:line="480" w:lineRule="auto"/>
        <w:rPr>
          <w:rFonts w:ascii="Times New Roman" w:hAnsi="Times New Roman" w:cs="Times New Roman"/>
          <w:i/>
          <w:sz w:val="24"/>
          <w:szCs w:val="24"/>
          <w:lang w:val="en-US"/>
        </w:rPr>
      </w:pPr>
    </w:p>
    <w:p w14:paraId="22F6F795" w14:textId="77777777" w:rsidR="005456D7" w:rsidRPr="00CA5E54" w:rsidRDefault="005456D7" w:rsidP="001A43FF">
      <w:pPr>
        <w:spacing w:after="0" w:line="480" w:lineRule="auto"/>
        <w:rPr>
          <w:rFonts w:ascii="Times New Roman" w:hAnsi="Times New Roman" w:cs="Times New Roman"/>
          <w:i/>
          <w:sz w:val="24"/>
          <w:szCs w:val="24"/>
          <w:lang w:val="en-US"/>
        </w:rPr>
      </w:pPr>
      <w:r w:rsidRPr="00CA5E54">
        <w:rPr>
          <w:rFonts w:ascii="Times New Roman" w:hAnsi="Times New Roman" w:cs="Times New Roman"/>
          <w:i/>
          <w:sz w:val="24"/>
          <w:szCs w:val="24"/>
          <w:lang w:val="en-US"/>
        </w:rPr>
        <w:lastRenderedPageBreak/>
        <w:t>MRI</w:t>
      </w:r>
      <w:r w:rsidR="0079192E" w:rsidRPr="00CA5E54">
        <w:rPr>
          <w:rFonts w:ascii="Times New Roman" w:hAnsi="Times New Roman" w:cs="Times New Roman"/>
          <w:i/>
          <w:sz w:val="24"/>
          <w:szCs w:val="24"/>
          <w:lang w:val="en-US"/>
        </w:rPr>
        <w:t xml:space="preserve"> assessments</w:t>
      </w:r>
      <w:r w:rsidR="00F012EE" w:rsidRPr="00CA5E54">
        <w:rPr>
          <w:rFonts w:ascii="Times New Roman" w:hAnsi="Times New Roman" w:cs="Times New Roman"/>
          <w:i/>
          <w:sz w:val="24"/>
          <w:szCs w:val="24"/>
          <w:lang w:val="en-US"/>
        </w:rPr>
        <w:t xml:space="preserve"> in the FINGER study</w:t>
      </w:r>
    </w:p>
    <w:p w14:paraId="7784CFF0" w14:textId="47180983" w:rsidR="00510562" w:rsidRPr="00CA5E54" w:rsidRDefault="00C81569" w:rsidP="001B580D">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Brain MRI scans </w:t>
      </w:r>
      <w:r w:rsidR="00852ACD" w:rsidRPr="00CA5E54">
        <w:rPr>
          <w:rFonts w:ascii="Times New Roman" w:hAnsi="Times New Roman" w:cs="Times New Roman"/>
          <w:sz w:val="24"/>
          <w:szCs w:val="24"/>
          <w:lang w:val="en-US"/>
        </w:rPr>
        <w:t xml:space="preserve">were </w:t>
      </w:r>
      <w:r w:rsidR="0097196F" w:rsidRPr="00CA5E54">
        <w:rPr>
          <w:rFonts w:ascii="Times New Roman" w:hAnsi="Times New Roman" w:cs="Times New Roman"/>
          <w:sz w:val="24"/>
          <w:szCs w:val="24"/>
          <w:lang w:val="en-US"/>
        </w:rPr>
        <w:t xml:space="preserve">conducted </w:t>
      </w:r>
      <w:r w:rsidR="00852ACD" w:rsidRPr="00CA5E54">
        <w:rPr>
          <w:rFonts w:ascii="Times New Roman" w:hAnsi="Times New Roman" w:cs="Times New Roman"/>
          <w:sz w:val="24"/>
          <w:szCs w:val="24"/>
          <w:lang w:val="en-US"/>
        </w:rPr>
        <w:t xml:space="preserve">for a subsample of </w:t>
      </w:r>
      <w:r w:rsidR="0032679C">
        <w:rPr>
          <w:rFonts w:ascii="Times New Roman" w:hAnsi="Times New Roman" w:cs="Times New Roman"/>
          <w:sz w:val="24"/>
          <w:szCs w:val="24"/>
          <w:lang w:val="en-US"/>
        </w:rPr>
        <w:t xml:space="preserve">155 </w:t>
      </w:r>
      <w:r w:rsidR="00852ACD" w:rsidRPr="00CA5E54">
        <w:rPr>
          <w:rFonts w:ascii="Times New Roman" w:hAnsi="Times New Roman" w:cs="Times New Roman"/>
          <w:sz w:val="24"/>
          <w:szCs w:val="24"/>
          <w:lang w:val="en-US"/>
        </w:rPr>
        <w:t>FINGER participant</w:t>
      </w:r>
      <w:r w:rsidR="00764DDE" w:rsidRPr="00CA5E54">
        <w:rPr>
          <w:rFonts w:ascii="Times New Roman" w:hAnsi="Times New Roman" w:cs="Times New Roman"/>
          <w:sz w:val="24"/>
          <w:szCs w:val="24"/>
          <w:lang w:val="en-US"/>
        </w:rPr>
        <w:t>s from four study sites</w:t>
      </w:r>
      <w:r w:rsidR="000800D3" w:rsidRPr="00CA5E54">
        <w:rPr>
          <w:rFonts w:ascii="Times New Roman" w:hAnsi="Times New Roman" w:cs="Times New Roman"/>
          <w:sz w:val="24"/>
          <w:szCs w:val="24"/>
          <w:lang w:val="en-US"/>
        </w:rPr>
        <w:t xml:space="preserve">. </w:t>
      </w:r>
      <w:r w:rsidR="00711A70" w:rsidRPr="00CA5E54">
        <w:rPr>
          <w:rFonts w:ascii="Times New Roman" w:hAnsi="Times New Roman" w:cs="Times New Roman"/>
          <w:sz w:val="24"/>
          <w:szCs w:val="24"/>
          <w:lang w:val="en-US"/>
        </w:rPr>
        <w:t xml:space="preserve">132 </w:t>
      </w:r>
      <w:r w:rsidR="0032679C">
        <w:rPr>
          <w:rFonts w:ascii="Times New Roman" w:hAnsi="Times New Roman" w:cs="Times New Roman"/>
          <w:sz w:val="24"/>
          <w:szCs w:val="24"/>
          <w:lang w:val="en-US"/>
        </w:rPr>
        <w:t xml:space="preserve">scans from three study sites </w:t>
      </w:r>
      <w:r w:rsidR="00711A70" w:rsidRPr="00CA5E54">
        <w:rPr>
          <w:rFonts w:ascii="Times New Roman" w:hAnsi="Times New Roman" w:cs="Times New Roman"/>
          <w:sz w:val="24"/>
          <w:szCs w:val="24"/>
          <w:lang w:val="en-US"/>
        </w:rPr>
        <w:t>passed quality control</w:t>
      </w:r>
      <w:r w:rsidR="00A42F3B">
        <w:rPr>
          <w:rFonts w:ascii="Times New Roman" w:hAnsi="Times New Roman" w:cs="Times New Roman"/>
          <w:sz w:val="24"/>
          <w:szCs w:val="24"/>
          <w:lang w:val="en-US"/>
        </w:rPr>
        <w:t xml:space="preserve"> (</w:t>
      </w:r>
      <w:r w:rsidR="0032679C">
        <w:rPr>
          <w:rFonts w:ascii="Times New Roman" w:hAnsi="Times New Roman" w:cs="Times New Roman"/>
          <w:sz w:val="24"/>
          <w:szCs w:val="24"/>
          <w:lang w:val="en-US"/>
        </w:rPr>
        <w:t xml:space="preserve">all </w:t>
      </w:r>
      <w:r w:rsidR="00A42F3B">
        <w:rPr>
          <w:rFonts w:ascii="Times New Roman" w:hAnsi="Times New Roman" w:cs="Times New Roman"/>
          <w:sz w:val="24"/>
          <w:szCs w:val="24"/>
          <w:lang w:val="en-US"/>
        </w:rPr>
        <w:t xml:space="preserve">18 </w:t>
      </w:r>
      <w:r w:rsidR="0032679C">
        <w:rPr>
          <w:rFonts w:ascii="Times New Roman" w:hAnsi="Times New Roman" w:cs="Times New Roman"/>
          <w:sz w:val="24"/>
          <w:szCs w:val="24"/>
          <w:lang w:val="en-US"/>
        </w:rPr>
        <w:t xml:space="preserve">scans from one site </w:t>
      </w:r>
      <w:r w:rsidR="00A42F3B">
        <w:rPr>
          <w:rFonts w:ascii="Times New Roman" w:hAnsi="Times New Roman" w:cs="Times New Roman"/>
          <w:sz w:val="24"/>
          <w:szCs w:val="24"/>
          <w:lang w:val="en-US"/>
        </w:rPr>
        <w:t xml:space="preserve">excluded due to acquisition issues, and 5 </w:t>
      </w:r>
      <w:r w:rsidR="0032679C">
        <w:rPr>
          <w:rFonts w:ascii="Times New Roman" w:hAnsi="Times New Roman" w:cs="Times New Roman"/>
          <w:sz w:val="24"/>
          <w:szCs w:val="24"/>
          <w:lang w:val="en-US"/>
        </w:rPr>
        <w:t xml:space="preserve">additional scans </w:t>
      </w:r>
      <w:r w:rsidR="00A42F3B">
        <w:rPr>
          <w:rFonts w:ascii="Times New Roman" w:hAnsi="Times New Roman" w:cs="Times New Roman"/>
          <w:sz w:val="24"/>
          <w:szCs w:val="24"/>
          <w:lang w:val="en-US"/>
        </w:rPr>
        <w:t>excluded due to old infracts)</w:t>
      </w:r>
      <w:r w:rsidR="00711A70" w:rsidRPr="00CA5E54">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 xml:space="preserve">Data acquisition </w:t>
      </w:r>
      <w:r w:rsidR="00351D18" w:rsidRPr="00CA5E54">
        <w:rPr>
          <w:rFonts w:ascii="Times New Roman" w:hAnsi="Times New Roman" w:cs="Times New Roman"/>
          <w:sz w:val="24"/>
          <w:szCs w:val="24"/>
          <w:lang w:val="en-US"/>
        </w:rPr>
        <w:t>was conducted using four</w:t>
      </w:r>
      <w:r w:rsidRPr="00CA5E54">
        <w:rPr>
          <w:rFonts w:ascii="Times New Roman" w:hAnsi="Times New Roman" w:cs="Times New Roman"/>
          <w:sz w:val="24"/>
          <w:szCs w:val="24"/>
          <w:lang w:val="en-US"/>
        </w:rPr>
        <w:t xml:space="preserve"> different MR sys</w:t>
      </w:r>
      <w:r w:rsidR="00351D18" w:rsidRPr="00CA5E54">
        <w:rPr>
          <w:rFonts w:ascii="Times New Roman" w:hAnsi="Times New Roman" w:cs="Times New Roman"/>
          <w:sz w:val="24"/>
          <w:szCs w:val="24"/>
          <w:lang w:val="en-US"/>
        </w:rPr>
        <w:t>tems (one General Electric 1.5T, two</w:t>
      </w:r>
      <w:r w:rsidRPr="00CA5E54">
        <w:rPr>
          <w:rFonts w:ascii="Times New Roman" w:hAnsi="Times New Roman" w:cs="Times New Roman"/>
          <w:sz w:val="24"/>
          <w:szCs w:val="24"/>
          <w:lang w:val="en-US"/>
        </w:rPr>
        <w:t xml:space="preserve"> Siemens 1.5T, and </w:t>
      </w:r>
      <w:r w:rsidR="00351D18" w:rsidRPr="00CA5E54">
        <w:rPr>
          <w:rFonts w:ascii="Times New Roman" w:hAnsi="Times New Roman" w:cs="Times New Roman"/>
          <w:sz w:val="24"/>
          <w:szCs w:val="24"/>
          <w:lang w:val="en-US"/>
        </w:rPr>
        <w:t>one</w:t>
      </w:r>
      <w:r w:rsidRPr="00CA5E54">
        <w:rPr>
          <w:rFonts w:ascii="Times New Roman" w:hAnsi="Times New Roman" w:cs="Times New Roman"/>
          <w:sz w:val="24"/>
          <w:szCs w:val="24"/>
          <w:lang w:val="en-US"/>
        </w:rPr>
        <w:t xml:space="preserve"> Philips Gemini PET/MRI 3T). Images </w:t>
      </w:r>
      <w:r w:rsidR="00351D18" w:rsidRPr="00CA5E54">
        <w:rPr>
          <w:rFonts w:ascii="Times New Roman" w:hAnsi="Times New Roman" w:cs="Times New Roman"/>
          <w:sz w:val="24"/>
          <w:szCs w:val="24"/>
          <w:lang w:val="en-US"/>
        </w:rPr>
        <w:t>were</w:t>
      </w:r>
      <w:r w:rsidRPr="00CA5E54">
        <w:rPr>
          <w:rFonts w:ascii="Times New Roman" w:hAnsi="Times New Roman" w:cs="Times New Roman"/>
          <w:sz w:val="24"/>
          <w:szCs w:val="24"/>
          <w:lang w:val="en-US"/>
        </w:rPr>
        <w:t xml:space="preserve"> </w:t>
      </w:r>
      <w:r w:rsidR="00D143F1" w:rsidRPr="00CA5E54">
        <w:rPr>
          <w:rFonts w:ascii="Times New Roman" w:hAnsi="Times New Roman" w:cs="Times New Roman"/>
          <w:sz w:val="24"/>
          <w:szCs w:val="24"/>
          <w:lang w:val="en-US"/>
        </w:rPr>
        <w:t xml:space="preserve">quality checked and </w:t>
      </w:r>
      <w:r w:rsidRPr="00CA5E54">
        <w:rPr>
          <w:rFonts w:ascii="Times New Roman" w:hAnsi="Times New Roman" w:cs="Times New Roman"/>
          <w:sz w:val="24"/>
          <w:szCs w:val="24"/>
          <w:lang w:val="en-US"/>
        </w:rPr>
        <w:t xml:space="preserve">read for any abnormalities, and regional </w:t>
      </w:r>
      <w:r w:rsidR="00351D18" w:rsidRPr="00CA5E54">
        <w:rPr>
          <w:rFonts w:ascii="Times New Roman" w:hAnsi="Times New Roman" w:cs="Times New Roman"/>
          <w:sz w:val="24"/>
          <w:szCs w:val="24"/>
          <w:lang w:val="en-US"/>
        </w:rPr>
        <w:t xml:space="preserve">cortical thickness and </w:t>
      </w:r>
      <w:r w:rsidRPr="00CA5E54">
        <w:rPr>
          <w:rFonts w:ascii="Times New Roman" w:hAnsi="Times New Roman" w:cs="Times New Roman"/>
          <w:sz w:val="24"/>
          <w:szCs w:val="24"/>
          <w:lang w:val="en-US"/>
        </w:rPr>
        <w:t>vo</w:t>
      </w:r>
      <w:r w:rsidR="00351D18" w:rsidRPr="00CA5E54">
        <w:rPr>
          <w:rFonts w:ascii="Times New Roman" w:hAnsi="Times New Roman" w:cs="Times New Roman"/>
          <w:sz w:val="24"/>
          <w:szCs w:val="24"/>
          <w:lang w:val="en-US"/>
        </w:rPr>
        <w:t>lumes were</w:t>
      </w:r>
      <w:r w:rsidRPr="00CA5E54">
        <w:rPr>
          <w:rFonts w:ascii="Times New Roman" w:hAnsi="Times New Roman" w:cs="Times New Roman"/>
          <w:sz w:val="24"/>
          <w:szCs w:val="24"/>
          <w:lang w:val="en-US"/>
        </w:rPr>
        <w:t xml:space="preserve"> measured using the Freesurfer image </w:t>
      </w:r>
      <w:r w:rsidR="003E2EB2" w:rsidRPr="00CA5E54">
        <w:rPr>
          <w:rFonts w:ascii="Times New Roman" w:hAnsi="Times New Roman" w:cs="Times New Roman"/>
          <w:sz w:val="24"/>
          <w:szCs w:val="24"/>
          <w:lang w:val="en-US"/>
        </w:rPr>
        <w:t>analysis suite (version 5.0.3). T</w:t>
      </w:r>
      <w:r w:rsidR="008D2868" w:rsidRPr="00CA5E54">
        <w:rPr>
          <w:rFonts w:ascii="Times New Roman" w:hAnsi="Times New Roman" w:cs="Times New Roman"/>
          <w:sz w:val="24"/>
          <w:szCs w:val="24"/>
          <w:lang w:val="en-US"/>
        </w:rPr>
        <w:t>otal hippocampal volume (</w:t>
      </w:r>
      <w:r w:rsidR="003E2EB2" w:rsidRPr="00CA5E54">
        <w:rPr>
          <w:rFonts w:ascii="Times New Roman" w:hAnsi="Times New Roman" w:cs="Times New Roman"/>
          <w:sz w:val="24"/>
          <w:szCs w:val="24"/>
          <w:lang w:val="en-US"/>
        </w:rPr>
        <w:t>sum of left and right hippocampal volumes</w:t>
      </w:r>
      <w:r w:rsidR="008D2868" w:rsidRPr="00CA5E54">
        <w:rPr>
          <w:rFonts w:ascii="Times New Roman" w:hAnsi="Times New Roman" w:cs="Times New Roman"/>
          <w:sz w:val="24"/>
          <w:szCs w:val="24"/>
          <w:lang w:val="en-US"/>
        </w:rPr>
        <w:t>)</w:t>
      </w:r>
      <w:r w:rsidR="00550D47" w:rsidRPr="00CA5E54">
        <w:rPr>
          <w:rFonts w:ascii="Times New Roman" w:hAnsi="Times New Roman" w:cs="Times New Roman"/>
          <w:sz w:val="24"/>
          <w:szCs w:val="24"/>
          <w:lang w:val="en-US"/>
        </w:rPr>
        <w:t xml:space="preserve"> </w:t>
      </w:r>
      <w:r w:rsidR="003E2EB2" w:rsidRPr="00CA5E54">
        <w:rPr>
          <w:rFonts w:ascii="Times New Roman" w:hAnsi="Times New Roman" w:cs="Times New Roman"/>
          <w:sz w:val="24"/>
          <w:szCs w:val="24"/>
          <w:lang w:val="en-US"/>
        </w:rPr>
        <w:t xml:space="preserve">was </w:t>
      </w:r>
      <w:r w:rsidR="00E2387B">
        <w:rPr>
          <w:rFonts w:ascii="Times New Roman" w:hAnsi="Times New Roman" w:cs="Times New Roman"/>
          <w:sz w:val="24"/>
          <w:szCs w:val="24"/>
          <w:lang w:val="en-US"/>
        </w:rPr>
        <w:t xml:space="preserve">normalized by </w:t>
      </w:r>
      <w:r w:rsidR="003E2EB2" w:rsidRPr="00CA5E54">
        <w:rPr>
          <w:rFonts w:ascii="Times New Roman" w:hAnsi="Times New Roman" w:cs="Times New Roman"/>
          <w:sz w:val="24"/>
          <w:szCs w:val="24"/>
          <w:lang w:val="en-US"/>
        </w:rPr>
        <w:t>divid</w:t>
      </w:r>
      <w:r w:rsidR="00E2387B">
        <w:rPr>
          <w:rFonts w:ascii="Times New Roman" w:hAnsi="Times New Roman" w:cs="Times New Roman"/>
          <w:sz w:val="24"/>
          <w:szCs w:val="24"/>
          <w:lang w:val="en-US"/>
        </w:rPr>
        <w:t>ing</w:t>
      </w:r>
      <w:r w:rsidR="003E2EB2" w:rsidRPr="00CA5E54">
        <w:rPr>
          <w:rFonts w:ascii="Times New Roman" w:hAnsi="Times New Roman" w:cs="Times New Roman"/>
          <w:sz w:val="24"/>
          <w:szCs w:val="24"/>
          <w:lang w:val="en-US"/>
        </w:rPr>
        <w:t xml:space="preserve"> total intracranial volume</w:t>
      </w:r>
      <w:r w:rsidR="00B253C7">
        <w:rPr>
          <w:rFonts w:ascii="Times New Roman" w:hAnsi="Times New Roman" w:cs="Times New Roman"/>
          <w:sz w:val="24"/>
          <w:szCs w:val="24"/>
          <w:lang w:val="en-US"/>
        </w:rPr>
        <w:t xml:space="preserve"> </w:t>
      </w:r>
      <w:commentRangeStart w:id="2"/>
      <w:r w:rsidR="00B253C7">
        <w:rPr>
          <w:rFonts w:ascii="Times New Roman" w:hAnsi="Times New Roman" w:cs="Times New Roman"/>
          <w:sz w:val="24"/>
          <w:szCs w:val="24"/>
          <w:lang w:val="en-US"/>
        </w:rPr>
        <w:t>(TIV)</w:t>
      </w:r>
      <w:r w:rsidR="003E2EB2" w:rsidRPr="00CA5E54">
        <w:rPr>
          <w:rFonts w:ascii="Times New Roman" w:hAnsi="Times New Roman" w:cs="Times New Roman"/>
          <w:sz w:val="24"/>
          <w:szCs w:val="24"/>
          <w:lang w:val="en-US"/>
        </w:rPr>
        <w:t xml:space="preserve">. </w:t>
      </w:r>
      <w:commentRangeEnd w:id="2"/>
      <w:r w:rsidR="00B253C7">
        <w:rPr>
          <w:rStyle w:val="CommentReference"/>
        </w:rPr>
        <w:commentReference w:id="2"/>
      </w:r>
      <w:r w:rsidR="0096567A" w:rsidRPr="00CA5E54">
        <w:rPr>
          <w:rFonts w:ascii="Times New Roman" w:hAnsi="Times New Roman" w:cs="Times New Roman"/>
          <w:sz w:val="24"/>
          <w:szCs w:val="24"/>
          <w:lang w:val="en-US"/>
        </w:rPr>
        <w:t xml:space="preserve">A measure of cortical thickness in AD signature regions </w:t>
      </w:r>
      <w:r w:rsidR="0096567A" w:rsidRPr="00CA5E54">
        <w:rPr>
          <w:rFonts w:ascii="Times New Roman" w:hAnsi="Times New Roman" w:cs="Times New Roman"/>
          <w:sz w:val="24"/>
          <w:szCs w:val="24"/>
          <w:lang w:val="en-US"/>
        </w:rPr>
        <w:lastRenderedPageBreak/>
        <w:t xml:space="preserve">was calculated as the average of cortical thickness in entorhinal, inferior temporal, middle temporal and fusiform regions </w:t>
      </w:r>
      <w:r w:rsidR="002F0706" w:rsidRPr="00CA5E54">
        <w:rPr>
          <w:rFonts w:ascii="Times New Roman" w:hAnsi="Times New Roman" w:cs="Times New Roman"/>
          <w:sz w:val="24"/>
          <w:szCs w:val="24"/>
          <w:lang w:val="en-US"/>
        </w:rPr>
        <w:t>as previously described</w:t>
      </w:r>
      <w:r w:rsidR="009816E3" w:rsidRPr="00CA5E54">
        <w:rPr>
          <w:rFonts w:ascii="Times New Roman" w:hAnsi="Times New Roman" w:cs="Times New Roman"/>
          <w:sz w:val="24"/>
          <w:szCs w:val="24"/>
          <w:lang w:val="en-US"/>
        </w:rPr>
        <w:t>.</w:t>
      </w:r>
      <w:r w:rsidR="00C86D23" w:rsidRPr="00C86D23">
        <w:rPr>
          <w:rFonts w:ascii="Times New Roman" w:hAnsi="Times New Roman" w:cs="Times New Roman"/>
          <w:sz w:val="24"/>
          <w:szCs w:val="24"/>
          <w:vertAlign w:val="superscript"/>
          <w:lang w:val="en-US"/>
        </w:rPr>
        <w:t>21</w:t>
      </w:r>
    </w:p>
    <w:p w14:paraId="3D2A2EF6" w14:textId="51974255" w:rsidR="00CD724A" w:rsidRPr="00CA5E54" w:rsidRDefault="00E6199E"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GB"/>
        </w:rPr>
        <w:t xml:space="preserve">A single rater </w:t>
      </w:r>
      <w:r w:rsidR="00CA71DE" w:rsidRPr="00CA5E54">
        <w:rPr>
          <w:rFonts w:ascii="Times New Roman" w:hAnsi="Times New Roman" w:cs="Times New Roman"/>
          <w:sz w:val="24"/>
          <w:szCs w:val="24"/>
          <w:lang w:val="en-GB"/>
        </w:rPr>
        <w:t xml:space="preserve">blinded to clinical data </w:t>
      </w:r>
      <w:r w:rsidRPr="00CA5E54">
        <w:rPr>
          <w:rFonts w:ascii="Times New Roman" w:hAnsi="Times New Roman" w:cs="Times New Roman"/>
          <w:sz w:val="24"/>
          <w:szCs w:val="24"/>
          <w:lang w:val="en-GB"/>
        </w:rPr>
        <w:t>assessed medial temporal atrophy (MTA) from T1-weighted images according to a visual rating scale commonly used in clinical practice (</w:t>
      </w:r>
      <w:r w:rsidR="003220AC" w:rsidRPr="00CA5E54">
        <w:rPr>
          <w:rFonts w:ascii="Times New Roman" w:hAnsi="Times New Roman" w:cs="Times New Roman"/>
          <w:sz w:val="24"/>
          <w:szCs w:val="24"/>
          <w:lang w:val="en-GB"/>
        </w:rPr>
        <w:t>ref</w:t>
      </w:r>
      <w:r w:rsidR="00883D20" w:rsidRPr="00CA5E54">
        <w:rPr>
          <w:rFonts w:ascii="Times New Roman" w:hAnsi="Times New Roman" w:cs="Times New Roman"/>
          <w:sz w:val="24"/>
          <w:szCs w:val="24"/>
          <w:lang w:val="en-GB"/>
        </w:rPr>
        <w:t xml:space="preserve"> Scheltens below</w:t>
      </w:r>
      <w:r w:rsidRPr="00CA5E54">
        <w:rPr>
          <w:rFonts w:ascii="Times New Roman" w:hAnsi="Times New Roman" w:cs="Times New Roman"/>
          <w:sz w:val="24"/>
          <w:szCs w:val="24"/>
          <w:lang w:val="en-GB"/>
        </w:rPr>
        <w:t>). MRIs were oriented perpendicular to the anterior commisure - posterior commisure line and MTA was rated from single coronal slice at the level where hippocampus, cerebral peduncles and pons were all v</w:t>
      </w:r>
      <w:r w:rsidR="00CA71DE" w:rsidRPr="00CA5E54">
        <w:rPr>
          <w:rFonts w:ascii="Times New Roman" w:hAnsi="Times New Roman" w:cs="Times New Roman"/>
          <w:sz w:val="24"/>
          <w:szCs w:val="24"/>
          <w:lang w:val="en-GB"/>
        </w:rPr>
        <w:t>isible. MTA was graded from 0 (no atrophy) to 4</w:t>
      </w:r>
      <w:r w:rsidRPr="00CA5E54">
        <w:rPr>
          <w:rFonts w:ascii="Times New Roman" w:hAnsi="Times New Roman" w:cs="Times New Roman"/>
          <w:sz w:val="24"/>
          <w:szCs w:val="24"/>
          <w:lang w:val="en-GB"/>
        </w:rPr>
        <w:t xml:space="preserve"> (end-stage atrophy) bilaterally.</w:t>
      </w:r>
      <w:r w:rsidR="00C86D23" w:rsidRPr="00C86D23">
        <w:rPr>
          <w:rFonts w:ascii="Times New Roman" w:hAnsi="Times New Roman"/>
          <w:sz w:val="24"/>
          <w:szCs w:val="24"/>
          <w:vertAlign w:val="superscript"/>
          <w:lang w:val="en-GB"/>
        </w:rPr>
        <w:t>22</w:t>
      </w:r>
      <w:r w:rsidR="00423445">
        <w:rPr>
          <w:rFonts w:ascii="Times New Roman" w:hAnsi="Times New Roman" w:cs="Times New Roman"/>
          <w:sz w:val="24"/>
          <w:szCs w:val="24"/>
          <w:lang w:val="en-US"/>
        </w:rPr>
        <w:t xml:space="preserve"> </w:t>
      </w:r>
      <w:r w:rsidR="00D143F1" w:rsidRPr="00CA5E54">
        <w:rPr>
          <w:rFonts w:ascii="Times New Roman" w:hAnsi="Times New Roman" w:cs="Times New Roman"/>
          <w:sz w:val="24"/>
          <w:szCs w:val="24"/>
          <w:lang w:val="en-US"/>
        </w:rPr>
        <w:t xml:space="preserve"> </w:t>
      </w:r>
      <w:r w:rsidR="002222BA" w:rsidRPr="00CA5E54">
        <w:rPr>
          <w:rFonts w:ascii="Times New Roman" w:hAnsi="Times New Roman" w:cs="Times New Roman"/>
          <w:sz w:val="24"/>
          <w:szCs w:val="24"/>
          <w:lang w:val="en-US"/>
        </w:rPr>
        <w:t>White matter lesions (WML</w:t>
      </w:r>
      <w:r w:rsidR="001B580D" w:rsidRPr="00CA5E54">
        <w:rPr>
          <w:rFonts w:ascii="Times New Roman" w:hAnsi="Times New Roman" w:cs="Times New Roman"/>
          <w:sz w:val="24"/>
          <w:szCs w:val="24"/>
          <w:lang w:val="en-US"/>
        </w:rPr>
        <w:t>)</w:t>
      </w:r>
      <w:r w:rsidR="002222BA" w:rsidRPr="00CA5E54">
        <w:rPr>
          <w:rFonts w:ascii="Times New Roman" w:hAnsi="Times New Roman" w:cs="Times New Roman"/>
          <w:sz w:val="24"/>
          <w:szCs w:val="24"/>
          <w:lang w:val="en-US"/>
        </w:rPr>
        <w:t xml:space="preserve"> were assessed from FLAIR images using a semi-quant</w:t>
      </w:r>
      <w:r w:rsidR="00903CED" w:rsidRPr="00CA5E54">
        <w:rPr>
          <w:rFonts w:ascii="Times New Roman" w:hAnsi="Times New Roman" w:cs="Times New Roman"/>
          <w:sz w:val="24"/>
          <w:szCs w:val="24"/>
          <w:lang w:val="en-US"/>
        </w:rPr>
        <w:t>itative visual rating scale</w:t>
      </w:r>
      <w:r w:rsidR="00C86D23" w:rsidRPr="00C86D23">
        <w:rPr>
          <w:rFonts w:ascii="Times New Roman" w:hAnsi="Times New Roman" w:cs="Times New Roman"/>
          <w:sz w:val="24"/>
          <w:szCs w:val="24"/>
          <w:vertAlign w:val="superscript"/>
          <w:lang w:val="en-US"/>
        </w:rPr>
        <w:t>23</w:t>
      </w:r>
      <w:r w:rsidR="00423445" w:rsidRPr="00491354">
        <w:rPr>
          <w:rFonts w:ascii="Times New Roman" w:hAnsi="Times New Roman" w:cs="Times New Roman"/>
          <w:sz w:val="24"/>
          <w:szCs w:val="24"/>
          <w:lang w:val="en-US"/>
        </w:rPr>
        <w:t xml:space="preserve"> </w:t>
      </w:r>
      <w:r w:rsidR="00423445" w:rsidRPr="002222BA">
        <w:rPr>
          <w:rFonts w:ascii="Times New Roman" w:hAnsi="Times New Roman" w:cs="Times New Roman"/>
          <w:sz w:val="24"/>
          <w:szCs w:val="24"/>
          <w:lang w:val="en-US"/>
        </w:rPr>
        <w:t xml:space="preserve"> </w:t>
      </w:r>
      <w:r w:rsidR="002222BA" w:rsidRPr="00CA5E54">
        <w:rPr>
          <w:rFonts w:ascii="Times New Roman" w:hAnsi="Times New Roman" w:cs="Times New Roman"/>
          <w:sz w:val="24"/>
          <w:szCs w:val="24"/>
          <w:lang w:val="en-US"/>
        </w:rPr>
        <w:t>by a single rater blinded to clinical data.</w:t>
      </w:r>
      <w:r w:rsidR="001B580D" w:rsidRPr="00CA5E54">
        <w:rPr>
          <w:rFonts w:ascii="Times New Roman" w:hAnsi="Times New Roman" w:cs="Times New Roman"/>
          <w:sz w:val="24"/>
          <w:szCs w:val="24"/>
          <w:lang w:val="en-US"/>
        </w:rPr>
        <w:t xml:space="preserve"> </w:t>
      </w:r>
      <w:r w:rsidR="00CA71DE" w:rsidRPr="00CA5E54">
        <w:rPr>
          <w:rFonts w:ascii="Times New Roman" w:hAnsi="Times New Roman" w:cs="Times New Roman"/>
          <w:sz w:val="24"/>
          <w:szCs w:val="24"/>
          <w:lang w:val="en-US"/>
        </w:rPr>
        <w:t xml:space="preserve">Periventricular WML were </w:t>
      </w:r>
      <w:r w:rsidR="00CA71DE" w:rsidRPr="00CA5E54">
        <w:rPr>
          <w:rFonts w:ascii="Times New Roman" w:hAnsi="Times New Roman" w:cs="Times New Roman"/>
          <w:sz w:val="24"/>
          <w:szCs w:val="24"/>
          <w:lang w:val="en-US"/>
        </w:rPr>
        <w:lastRenderedPageBreak/>
        <w:t>rated as 0 (absence), 1 (caps or pencil-thin lining), 2 (smooth halo) and 3 (irregular WML extending into the deep WM). Deep WML were rated as 0 (absence), 1 (punctate foci), 2 (beginning confluence of foci) and 3 (large confluent areas).</w:t>
      </w:r>
    </w:p>
    <w:p w14:paraId="1658681D" w14:textId="77777777" w:rsidR="00CC3151" w:rsidRPr="00CA5E54" w:rsidRDefault="00CC3151" w:rsidP="001A43FF">
      <w:pPr>
        <w:spacing w:after="0" w:line="480" w:lineRule="auto"/>
        <w:rPr>
          <w:rFonts w:ascii="Times New Roman" w:hAnsi="Times New Roman" w:cs="Times New Roman"/>
          <w:i/>
          <w:sz w:val="24"/>
          <w:szCs w:val="24"/>
          <w:lang w:val="en-US"/>
        </w:rPr>
      </w:pPr>
    </w:p>
    <w:p w14:paraId="589EE4B8" w14:textId="77777777" w:rsidR="00CD724A" w:rsidRPr="00CA5E54" w:rsidRDefault="00CD724A" w:rsidP="00CD724A">
      <w:pPr>
        <w:spacing w:after="0" w:line="480" w:lineRule="auto"/>
        <w:rPr>
          <w:rFonts w:ascii="Times New Roman" w:hAnsi="Times New Roman" w:cs="Times New Roman"/>
          <w:i/>
          <w:sz w:val="24"/>
          <w:szCs w:val="24"/>
          <w:lang w:val="en-US"/>
        </w:rPr>
      </w:pPr>
      <w:r w:rsidRPr="000C4C7E">
        <w:rPr>
          <w:rFonts w:ascii="Times New Roman" w:hAnsi="Times New Roman" w:cs="Times New Roman"/>
          <w:i/>
          <w:sz w:val="24"/>
          <w:szCs w:val="24"/>
          <w:lang w:val="en-US"/>
        </w:rPr>
        <w:t>PET assessments in the FINGER study</w:t>
      </w:r>
    </w:p>
    <w:p w14:paraId="62B94BEC" w14:textId="3BC2A722" w:rsidR="00CD724A" w:rsidRDefault="000C4C7E" w:rsidP="000C4C7E">
      <w:pPr>
        <w:spacing w:after="0" w:line="480" w:lineRule="auto"/>
        <w:rPr>
          <w:rFonts w:ascii="Times New Roman" w:hAnsi="Times New Roman" w:cs="Times New Roman"/>
          <w:sz w:val="24"/>
          <w:szCs w:val="24"/>
          <w:lang w:val="en-US"/>
        </w:rPr>
      </w:pPr>
      <w:r w:rsidRPr="000C4C7E">
        <w:rPr>
          <w:rFonts w:ascii="Times New Roman" w:hAnsi="Times New Roman" w:cs="Times New Roman"/>
          <w:sz w:val="24"/>
          <w:szCs w:val="24"/>
          <w:lang w:val="en-US"/>
        </w:rPr>
        <w:t>PIB-PET was performed in one center (Turku University Hospital). [11C] PIB (N-methyl-[11 C]2-(4 methylaminophenyl)-6-hydroxybenzothiazole) was produced as described earlier</w:t>
      </w:r>
      <w:r w:rsidR="00423445">
        <w:rPr>
          <w:rFonts w:ascii="Times New Roman" w:hAnsi="Times New Roman" w:cs="Times New Roman"/>
          <w:sz w:val="24"/>
          <w:szCs w:val="24"/>
          <w:lang w:val="en-US"/>
        </w:rPr>
        <w:t xml:space="preserve"> </w:t>
      </w:r>
      <w:r w:rsidR="00C86D23" w:rsidRPr="00C86D23">
        <w:rPr>
          <w:rFonts w:ascii="Times New Roman" w:hAnsi="Times New Roman" w:cs="Times New Roman"/>
          <w:sz w:val="24"/>
          <w:szCs w:val="24"/>
          <w:vertAlign w:val="superscript"/>
          <w:lang w:val="en-US"/>
        </w:rPr>
        <w:t>24</w:t>
      </w:r>
      <w:r w:rsidR="00423445">
        <w:rPr>
          <w:rFonts w:ascii="Times New Roman" w:hAnsi="Times New Roman" w:cs="Times New Roman"/>
          <w:sz w:val="24"/>
          <w:szCs w:val="24"/>
          <w:lang w:val="en-US"/>
        </w:rPr>
        <w:t xml:space="preserve"> </w:t>
      </w:r>
      <w:r w:rsidR="003B71D8">
        <w:rPr>
          <w:rFonts w:ascii="Times New Roman" w:hAnsi="Times New Roman" w:cs="Times New Roman"/>
          <w:sz w:val="24"/>
          <w:szCs w:val="24"/>
          <w:lang w:val="en-US"/>
        </w:rPr>
        <w:t xml:space="preserve"> </w:t>
      </w:r>
      <w:r w:rsidRPr="000C4C7E">
        <w:rPr>
          <w:rFonts w:ascii="Times New Roman" w:hAnsi="Times New Roman" w:cs="Times New Roman"/>
          <w:sz w:val="24"/>
          <w:szCs w:val="24"/>
          <w:lang w:val="en-US"/>
        </w:rPr>
        <w:t xml:space="preserve">On average </w:t>
      </w:r>
      <w:r w:rsidRPr="000F72BC">
        <w:rPr>
          <w:rFonts w:ascii="Times New Roman" w:hAnsi="Times New Roman" w:cs="Times New Roman"/>
          <w:sz w:val="24"/>
          <w:szCs w:val="24"/>
          <w:lang w:val="en-US"/>
        </w:rPr>
        <w:t>406</w:t>
      </w:r>
      <w:r w:rsidR="00113C17" w:rsidRPr="000F72BC">
        <w:rPr>
          <w:rFonts w:ascii="Times New Roman" w:hAnsi="Times New Roman" w:cs="Times New Roman"/>
          <w:sz w:val="24"/>
          <w:szCs w:val="24"/>
          <w:lang w:val="en-US"/>
        </w:rPr>
        <w:t>.</w:t>
      </w:r>
      <w:r w:rsidRPr="000F72BC">
        <w:rPr>
          <w:rFonts w:ascii="Times New Roman" w:hAnsi="Times New Roman" w:cs="Times New Roman"/>
          <w:sz w:val="24"/>
          <w:szCs w:val="24"/>
          <w:lang w:val="en-US"/>
        </w:rPr>
        <w:t>3 (SD 107</w:t>
      </w:r>
      <w:r w:rsidR="00113C17" w:rsidRPr="000F72BC">
        <w:rPr>
          <w:rFonts w:ascii="Times New Roman" w:hAnsi="Times New Roman" w:cs="Times New Roman"/>
          <w:sz w:val="24"/>
          <w:szCs w:val="24"/>
          <w:lang w:val="en-US"/>
        </w:rPr>
        <w:t>.</w:t>
      </w:r>
      <w:r w:rsidRPr="000F72BC">
        <w:rPr>
          <w:rFonts w:ascii="Times New Roman" w:hAnsi="Times New Roman" w:cs="Times New Roman"/>
          <w:sz w:val="24"/>
          <w:szCs w:val="24"/>
          <w:lang w:val="en-US"/>
        </w:rPr>
        <w:t>7</w:t>
      </w:r>
      <w:r w:rsidRPr="000C4C7E">
        <w:rPr>
          <w:rFonts w:ascii="Times New Roman" w:hAnsi="Times New Roman" w:cs="Times New Roman"/>
          <w:sz w:val="24"/>
          <w:szCs w:val="24"/>
          <w:lang w:val="en-US"/>
        </w:rPr>
        <w:t>) MBq of PIB was injected i</w:t>
      </w:r>
      <w:r w:rsidR="003B71D8">
        <w:rPr>
          <w:rFonts w:ascii="Times New Roman" w:hAnsi="Times New Roman" w:cs="Times New Roman"/>
          <w:sz w:val="24"/>
          <w:szCs w:val="24"/>
          <w:lang w:val="en-US"/>
        </w:rPr>
        <w:t>ntravenously and a scan from 60-</w:t>
      </w:r>
      <w:r w:rsidRPr="000C4C7E">
        <w:rPr>
          <w:rFonts w:ascii="Times New Roman" w:hAnsi="Times New Roman" w:cs="Times New Roman"/>
          <w:sz w:val="24"/>
          <w:szCs w:val="24"/>
          <w:lang w:val="en-US"/>
        </w:rPr>
        <w:t>90 min (3 x 10 min frames) after injection was performed with a Philips Ingenuity TF</w:t>
      </w:r>
      <w:r w:rsidR="003B71D8">
        <w:rPr>
          <w:rFonts w:ascii="Times New Roman" w:hAnsi="Times New Roman" w:cs="Times New Roman"/>
          <w:sz w:val="24"/>
          <w:szCs w:val="24"/>
          <w:lang w:val="en-US"/>
        </w:rPr>
        <w:t xml:space="preserve"> </w:t>
      </w:r>
      <w:r w:rsidRPr="000C4C7E">
        <w:rPr>
          <w:rFonts w:ascii="Times New Roman" w:hAnsi="Times New Roman" w:cs="Times New Roman"/>
          <w:sz w:val="24"/>
          <w:szCs w:val="24"/>
          <w:lang w:val="en-US"/>
        </w:rPr>
        <w:t xml:space="preserve">PET/MR scanner (Philips, Amsterdam, the Netherlands). The scans were visually interpreted by </w:t>
      </w:r>
      <w:r w:rsidRPr="000C4C7E">
        <w:rPr>
          <w:rFonts w:ascii="Times New Roman" w:hAnsi="Times New Roman" w:cs="Times New Roman"/>
          <w:sz w:val="24"/>
          <w:szCs w:val="24"/>
          <w:lang w:val="en-US"/>
        </w:rPr>
        <w:lastRenderedPageBreak/>
        <w:t>two experienced readers (JOR and NK) and judged as visually positive or negative after consensus agreement.</w:t>
      </w:r>
    </w:p>
    <w:p w14:paraId="79A277D8" w14:textId="77777777" w:rsidR="003B71D8" w:rsidRPr="00CA5E54" w:rsidRDefault="003B71D8" w:rsidP="000C4C7E">
      <w:pPr>
        <w:spacing w:after="0" w:line="480" w:lineRule="auto"/>
        <w:rPr>
          <w:rFonts w:ascii="Times New Roman" w:hAnsi="Times New Roman" w:cs="Times New Roman"/>
          <w:i/>
          <w:sz w:val="24"/>
          <w:szCs w:val="24"/>
          <w:lang w:val="en-US"/>
        </w:rPr>
      </w:pPr>
    </w:p>
    <w:p w14:paraId="68DC94E0" w14:textId="77777777" w:rsidR="005456D7" w:rsidRPr="00CA5E54" w:rsidRDefault="00E749AE" w:rsidP="001A43FF">
      <w:pPr>
        <w:spacing w:after="0" w:line="480" w:lineRule="auto"/>
        <w:rPr>
          <w:rFonts w:ascii="Times New Roman" w:hAnsi="Times New Roman" w:cs="Times New Roman"/>
          <w:i/>
          <w:sz w:val="24"/>
          <w:szCs w:val="24"/>
          <w:lang w:val="en-US"/>
        </w:rPr>
      </w:pPr>
      <w:r w:rsidRPr="00CA5E54">
        <w:rPr>
          <w:rFonts w:ascii="Times New Roman" w:hAnsi="Times New Roman" w:cs="Times New Roman"/>
          <w:i/>
          <w:sz w:val="24"/>
          <w:szCs w:val="24"/>
          <w:lang w:val="en-US"/>
        </w:rPr>
        <w:t>Statistical</w:t>
      </w:r>
      <w:r w:rsidR="005456D7" w:rsidRPr="00CA5E54">
        <w:rPr>
          <w:rFonts w:ascii="Times New Roman" w:hAnsi="Times New Roman" w:cs="Times New Roman"/>
          <w:i/>
          <w:sz w:val="24"/>
          <w:szCs w:val="24"/>
          <w:lang w:val="en-US"/>
        </w:rPr>
        <w:t xml:space="preserve"> analysis</w:t>
      </w:r>
    </w:p>
    <w:p w14:paraId="71483581" w14:textId="11BE15F8" w:rsidR="000460AF" w:rsidRPr="00CA5E54" w:rsidRDefault="006173B0"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Statistical analyses were done</w:t>
      </w:r>
      <w:r w:rsidR="00EA63AF" w:rsidRPr="00CA5E54">
        <w:rPr>
          <w:rFonts w:ascii="Times New Roman" w:hAnsi="Times New Roman" w:cs="Times New Roman"/>
          <w:sz w:val="24"/>
          <w:szCs w:val="24"/>
          <w:lang w:val="en-US"/>
        </w:rPr>
        <w:t xml:space="preserve"> using Stata software version 12. The level of statistical significance was p&lt;0.05 in all analyses. </w:t>
      </w:r>
      <w:r w:rsidR="003B3070" w:rsidRPr="00CA5E54">
        <w:rPr>
          <w:rFonts w:ascii="Times New Roman" w:hAnsi="Times New Roman" w:cs="Times New Roman"/>
          <w:sz w:val="24"/>
          <w:szCs w:val="24"/>
          <w:lang w:val="en-US"/>
        </w:rPr>
        <w:t xml:space="preserve">Comparisons between </w:t>
      </w:r>
      <w:r w:rsidR="00EC4ED4" w:rsidRPr="00CA5E54">
        <w:rPr>
          <w:rFonts w:ascii="Times New Roman" w:hAnsi="Times New Roman" w:cs="Times New Roman"/>
          <w:sz w:val="24"/>
          <w:szCs w:val="24"/>
          <w:lang w:val="en-US"/>
        </w:rPr>
        <w:t xml:space="preserve">FINGER participants with and without </w:t>
      </w:r>
      <w:r w:rsidR="00940083" w:rsidRPr="00CA5E54">
        <w:rPr>
          <w:rFonts w:ascii="Times New Roman" w:hAnsi="Times New Roman" w:cs="Times New Roman"/>
          <w:sz w:val="24"/>
          <w:szCs w:val="24"/>
          <w:lang w:val="en-US"/>
        </w:rPr>
        <w:t>M</w:t>
      </w:r>
      <w:r w:rsidR="00EC4ED4" w:rsidRPr="00CA5E54">
        <w:rPr>
          <w:rFonts w:ascii="Times New Roman" w:hAnsi="Times New Roman" w:cs="Times New Roman"/>
          <w:sz w:val="24"/>
          <w:szCs w:val="24"/>
          <w:lang w:val="en-US"/>
        </w:rPr>
        <w:t xml:space="preserve">RI or </w:t>
      </w:r>
      <w:r w:rsidR="00940083" w:rsidRPr="00CA5E54">
        <w:rPr>
          <w:rFonts w:ascii="Times New Roman" w:hAnsi="Times New Roman" w:cs="Times New Roman"/>
          <w:sz w:val="24"/>
          <w:szCs w:val="24"/>
          <w:lang w:val="en-US"/>
        </w:rPr>
        <w:t>PET</w:t>
      </w:r>
      <w:r w:rsidR="003B3070" w:rsidRPr="00CA5E54">
        <w:rPr>
          <w:rFonts w:ascii="Times New Roman" w:hAnsi="Times New Roman" w:cs="Times New Roman"/>
          <w:sz w:val="24"/>
          <w:szCs w:val="24"/>
          <w:lang w:val="en-US"/>
        </w:rPr>
        <w:t xml:space="preserve"> </w:t>
      </w:r>
      <w:r w:rsidR="00EC4ED4" w:rsidRPr="00CA5E54">
        <w:rPr>
          <w:rFonts w:ascii="Times New Roman" w:hAnsi="Times New Roman" w:cs="Times New Roman"/>
          <w:sz w:val="24"/>
          <w:szCs w:val="24"/>
          <w:lang w:val="en-US"/>
        </w:rPr>
        <w:t xml:space="preserve">data </w:t>
      </w:r>
      <w:r w:rsidR="003B3070" w:rsidRPr="00CA5E54">
        <w:rPr>
          <w:rFonts w:ascii="Times New Roman" w:hAnsi="Times New Roman" w:cs="Times New Roman"/>
          <w:sz w:val="24"/>
          <w:szCs w:val="24"/>
          <w:lang w:val="en-US"/>
        </w:rPr>
        <w:t xml:space="preserve">were made using </w:t>
      </w:r>
      <w:r w:rsidR="00001DEF" w:rsidRPr="00CA5E54">
        <w:rPr>
          <w:rFonts w:ascii="Times New Roman" w:hAnsi="Times New Roman" w:cs="Times New Roman"/>
          <w:sz w:val="24"/>
          <w:szCs w:val="24"/>
          <w:lang w:val="en-US"/>
        </w:rPr>
        <w:t>t-test</w:t>
      </w:r>
      <w:r w:rsidR="003D2CBB" w:rsidRPr="00CA5E54">
        <w:rPr>
          <w:rFonts w:ascii="Times New Roman" w:hAnsi="Times New Roman" w:cs="Times New Roman"/>
          <w:sz w:val="24"/>
          <w:szCs w:val="24"/>
          <w:lang w:val="en-US"/>
        </w:rPr>
        <w:t xml:space="preserve"> or </w:t>
      </w:r>
      <w:r w:rsidR="00001DEF" w:rsidRPr="00CA5E54">
        <w:rPr>
          <w:rFonts w:ascii="Times New Roman" w:hAnsi="Times New Roman" w:cs="Times New Roman"/>
          <w:sz w:val="24"/>
          <w:szCs w:val="24"/>
          <w:lang w:val="en-US"/>
        </w:rPr>
        <w:t>chi-square test</w:t>
      </w:r>
      <w:r w:rsidR="003D2CBB" w:rsidRPr="00CA5E54">
        <w:rPr>
          <w:rFonts w:ascii="Times New Roman" w:hAnsi="Times New Roman" w:cs="Times New Roman"/>
          <w:sz w:val="24"/>
          <w:szCs w:val="24"/>
          <w:lang w:val="en-US"/>
        </w:rPr>
        <w:t xml:space="preserve"> </w:t>
      </w:r>
      <w:r w:rsidR="003B3070" w:rsidRPr="00CA5E54">
        <w:rPr>
          <w:rFonts w:ascii="Times New Roman" w:hAnsi="Times New Roman" w:cs="Times New Roman"/>
          <w:sz w:val="24"/>
          <w:szCs w:val="24"/>
          <w:lang w:val="en-US"/>
        </w:rPr>
        <w:t>as appropriate.</w:t>
      </w:r>
      <w:r w:rsidR="00B95D6B" w:rsidRPr="00CA5E54">
        <w:rPr>
          <w:rFonts w:ascii="Times New Roman" w:hAnsi="Times New Roman" w:cs="Times New Roman"/>
          <w:sz w:val="24"/>
          <w:szCs w:val="24"/>
          <w:lang w:val="en-US"/>
        </w:rPr>
        <w:t xml:space="preserve"> </w:t>
      </w:r>
      <w:r w:rsidR="00834DB4" w:rsidRPr="00CA5E54">
        <w:rPr>
          <w:rFonts w:ascii="Times New Roman" w:hAnsi="Times New Roman" w:cs="Times New Roman"/>
          <w:sz w:val="24"/>
          <w:szCs w:val="24"/>
          <w:lang w:val="en-US"/>
        </w:rPr>
        <w:t>Ordinal logistic regression was</w:t>
      </w:r>
      <w:r w:rsidR="00046488" w:rsidRPr="00CA5E54">
        <w:rPr>
          <w:rFonts w:ascii="Times New Roman" w:hAnsi="Times New Roman" w:cs="Times New Roman"/>
          <w:sz w:val="24"/>
          <w:szCs w:val="24"/>
          <w:lang w:val="en-US"/>
        </w:rPr>
        <w:t xml:space="preserve"> used to assess associations between </w:t>
      </w:r>
      <w:r w:rsidR="00046488" w:rsidRPr="00CA5E54">
        <w:rPr>
          <w:rFonts w:ascii="Times New Roman" w:hAnsi="Times New Roman" w:cs="Times New Roman"/>
          <w:color w:val="000000" w:themeColor="text1"/>
          <w:sz w:val="24"/>
          <w:szCs w:val="24"/>
          <w:lang w:val="en-US"/>
        </w:rPr>
        <w:t>CAIDE Dementia Risk Score versions and the following MRI measures</w:t>
      </w:r>
      <w:r w:rsidR="00E85475" w:rsidRPr="00CA5E54">
        <w:rPr>
          <w:rFonts w:ascii="Times New Roman" w:hAnsi="Times New Roman" w:cs="Times New Roman"/>
          <w:color w:val="000000" w:themeColor="text1"/>
          <w:sz w:val="24"/>
          <w:szCs w:val="24"/>
          <w:lang w:val="en-US"/>
        </w:rPr>
        <w:t xml:space="preserve"> (some additional categorizations were done to avoid too small groups)</w:t>
      </w:r>
      <w:r w:rsidR="00046488" w:rsidRPr="00CA5E54">
        <w:rPr>
          <w:rFonts w:ascii="Times New Roman" w:hAnsi="Times New Roman" w:cs="Times New Roman"/>
          <w:color w:val="000000" w:themeColor="text1"/>
          <w:sz w:val="24"/>
          <w:szCs w:val="24"/>
          <w:lang w:val="en-US"/>
        </w:rPr>
        <w:t>: visually r</w:t>
      </w:r>
      <w:r w:rsidR="00D55151" w:rsidRPr="00CA5E54">
        <w:rPr>
          <w:rFonts w:ascii="Times New Roman" w:hAnsi="Times New Roman" w:cs="Times New Roman"/>
          <w:color w:val="000000" w:themeColor="text1"/>
          <w:sz w:val="24"/>
          <w:szCs w:val="24"/>
          <w:lang w:val="en-US"/>
        </w:rPr>
        <w:t>ated deep WML (rating 0 for n=17 subjects; 1 for n=7</w:t>
      </w:r>
      <w:r w:rsidR="00990C33" w:rsidRPr="00CA5E54">
        <w:rPr>
          <w:rFonts w:ascii="Times New Roman" w:hAnsi="Times New Roman" w:cs="Times New Roman"/>
          <w:color w:val="000000" w:themeColor="text1"/>
          <w:sz w:val="24"/>
          <w:szCs w:val="24"/>
          <w:lang w:val="en-US"/>
        </w:rPr>
        <w:t>1</w:t>
      </w:r>
      <w:r w:rsidR="00046488" w:rsidRPr="00CA5E54">
        <w:rPr>
          <w:rFonts w:ascii="Times New Roman" w:hAnsi="Times New Roman" w:cs="Times New Roman"/>
          <w:color w:val="000000" w:themeColor="text1"/>
          <w:sz w:val="24"/>
          <w:szCs w:val="24"/>
          <w:lang w:val="en-US"/>
        </w:rPr>
        <w:t>; 2</w:t>
      </w:r>
      <w:r w:rsidR="00D55151" w:rsidRPr="00CA5E54">
        <w:rPr>
          <w:rFonts w:ascii="Times New Roman" w:hAnsi="Times New Roman" w:cs="Times New Roman"/>
          <w:color w:val="000000" w:themeColor="text1"/>
          <w:sz w:val="24"/>
          <w:szCs w:val="24"/>
          <w:lang w:val="en-US"/>
        </w:rPr>
        <w:t xml:space="preserve"> and 3 for n=43</w:t>
      </w:r>
      <w:r w:rsidR="00046488" w:rsidRPr="00CA5E54">
        <w:rPr>
          <w:rFonts w:ascii="Times New Roman" w:hAnsi="Times New Roman" w:cs="Times New Roman"/>
          <w:color w:val="000000" w:themeColor="text1"/>
          <w:sz w:val="24"/>
          <w:szCs w:val="24"/>
          <w:lang w:val="en-US"/>
        </w:rPr>
        <w:t>); visually rated perive</w:t>
      </w:r>
      <w:r w:rsidR="00AA63FE" w:rsidRPr="00CA5E54">
        <w:rPr>
          <w:rFonts w:ascii="Times New Roman" w:hAnsi="Times New Roman" w:cs="Times New Roman"/>
          <w:color w:val="000000" w:themeColor="text1"/>
          <w:sz w:val="24"/>
          <w:szCs w:val="24"/>
          <w:lang w:val="en-US"/>
        </w:rPr>
        <w:t xml:space="preserve">ntricular </w:t>
      </w:r>
      <w:r w:rsidR="00AA63FE" w:rsidRPr="00CA5E54">
        <w:rPr>
          <w:rFonts w:ascii="Times New Roman" w:hAnsi="Times New Roman" w:cs="Times New Roman"/>
          <w:color w:val="000000" w:themeColor="text1"/>
          <w:sz w:val="24"/>
          <w:szCs w:val="24"/>
          <w:lang w:val="en-US"/>
        </w:rPr>
        <w:lastRenderedPageBreak/>
        <w:t>WML (rating 0 for n=25 subjects; 1 for n=4</w:t>
      </w:r>
      <w:r w:rsidR="00990C33" w:rsidRPr="00CA5E54">
        <w:rPr>
          <w:rFonts w:ascii="Times New Roman" w:hAnsi="Times New Roman" w:cs="Times New Roman"/>
          <w:color w:val="000000" w:themeColor="text1"/>
          <w:sz w:val="24"/>
          <w:szCs w:val="24"/>
          <w:lang w:val="en-US"/>
        </w:rPr>
        <w:t>5</w:t>
      </w:r>
      <w:r w:rsidR="00AA63FE" w:rsidRPr="00CA5E54">
        <w:rPr>
          <w:rFonts w:ascii="Times New Roman" w:hAnsi="Times New Roman" w:cs="Times New Roman"/>
          <w:color w:val="000000" w:themeColor="text1"/>
          <w:sz w:val="24"/>
          <w:szCs w:val="24"/>
          <w:lang w:val="en-US"/>
        </w:rPr>
        <w:t>; 2 for n=36; and 3 for n=25</w:t>
      </w:r>
      <w:r w:rsidR="00046488" w:rsidRPr="00CA5E54">
        <w:rPr>
          <w:rFonts w:ascii="Times New Roman" w:hAnsi="Times New Roman" w:cs="Times New Roman"/>
          <w:color w:val="000000" w:themeColor="text1"/>
          <w:sz w:val="24"/>
          <w:szCs w:val="24"/>
          <w:lang w:val="en-US"/>
        </w:rPr>
        <w:t xml:space="preserve">); </w:t>
      </w:r>
      <w:r w:rsidR="00B25753" w:rsidRPr="00CA5E54">
        <w:rPr>
          <w:rFonts w:ascii="Times New Roman" w:hAnsi="Times New Roman" w:cs="Times New Roman"/>
          <w:color w:val="000000" w:themeColor="text1"/>
          <w:sz w:val="24"/>
          <w:szCs w:val="24"/>
          <w:lang w:val="en-US"/>
        </w:rPr>
        <w:t xml:space="preserve">and </w:t>
      </w:r>
      <w:r w:rsidR="00FD489B" w:rsidRPr="00CA5E54">
        <w:rPr>
          <w:rFonts w:ascii="Times New Roman" w:hAnsi="Times New Roman" w:cs="Times New Roman"/>
          <w:color w:val="000000" w:themeColor="text1"/>
          <w:sz w:val="24"/>
          <w:szCs w:val="24"/>
          <w:lang w:val="en-US"/>
        </w:rPr>
        <w:t>visually rated MTA (</w:t>
      </w:r>
      <w:r w:rsidR="00876EB2" w:rsidRPr="00CA5E54">
        <w:rPr>
          <w:rFonts w:ascii="Times New Roman" w:hAnsi="Times New Roman" w:cs="Times New Roman"/>
          <w:color w:val="000000" w:themeColor="text1"/>
          <w:sz w:val="24"/>
          <w:szCs w:val="24"/>
          <w:lang w:val="en-US"/>
        </w:rPr>
        <w:t>the mean of left and right MTA ratings</w:t>
      </w:r>
      <w:r w:rsidR="0048458E" w:rsidRPr="00CA5E54">
        <w:rPr>
          <w:rFonts w:ascii="Times New Roman" w:hAnsi="Times New Roman" w:cs="Times New Roman"/>
          <w:color w:val="000000" w:themeColor="text1"/>
          <w:sz w:val="24"/>
          <w:szCs w:val="24"/>
          <w:lang w:val="en-US"/>
        </w:rPr>
        <w:t>, categori</w:t>
      </w:r>
      <w:r w:rsidR="00AE7F3D" w:rsidRPr="00CA5E54">
        <w:rPr>
          <w:rFonts w:ascii="Times New Roman" w:hAnsi="Times New Roman" w:cs="Times New Roman"/>
          <w:color w:val="000000" w:themeColor="text1"/>
          <w:sz w:val="24"/>
          <w:szCs w:val="24"/>
          <w:lang w:val="en-US"/>
        </w:rPr>
        <w:t>zed as ratings 0 to 0.5 for n=20</w:t>
      </w:r>
      <w:r w:rsidR="0048458E" w:rsidRPr="00CA5E54">
        <w:rPr>
          <w:rFonts w:ascii="Times New Roman" w:hAnsi="Times New Roman" w:cs="Times New Roman"/>
          <w:color w:val="000000" w:themeColor="text1"/>
          <w:sz w:val="24"/>
          <w:szCs w:val="24"/>
          <w:lang w:val="en-US"/>
        </w:rPr>
        <w:t xml:space="preserve"> subjects, 1 fo</w:t>
      </w:r>
      <w:r w:rsidR="00AE7F3D" w:rsidRPr="00CA5E54">
        <w:rPr>
          <w:rFonts w:ascii="Times New Roman" w:hAnsi="Times New Roman" w:cs="Times New Roman"/>
          <w:color w:val="000000" w:themeColor="text1"/>
          <w:sz w:val="24"/>
          <w:szCs w:val="24"/>
          <w:lang w:val="en-US"/>
        </w:rPr>
        <w:t>r n=6</w:t>
      </w:r>
      <w:r w:rsidR="00984BC7" w:rsidRPr="00CA5E54">
        <w:rPr>
          <w:rFonts w:ascii="Times New Roman" w:hAnsi="Times New Roman" w:cs="Times New Roman"/>
          <w:color w:val="000000" w:themeColor="text1"/>
          <w:sz w:val="24"/>
          <w:szCs w:val="24"/>
          <w:lang w:val="en-US"/>
        </w:rPr>
        <w:t>7</w:t>
      </w:r>
      <w:r w:rsidR="00AE7F3D" w:rsidRPr="00CA5E54">
        <w:rPr>
          <w:rFonts w:ascii="Times New Roman" w:hAnsi="Times New Roman" w:cs="Times New Roman"/>
          <w:color w:val="000000" w:themeColor="text1"/>
          <w:sz w:val="24"/>
          <w:szCs w:val="24"/>
          <w:lang w:val="en-US"/>
        </w:rPr>
        <w:t>, and 1.5 to 3 for n=45</w:t>
      </w:r>
      <w:r w:rsidR="0048458E" w:rsidRPr="00CA5E54">
        <w:rPr>
          <w:rFonts w:ascii="Times New Roman" w:hAnsi="Times New Roman" w:cs="Times New Roman"/>
          <w:color w:val="000000" w:themeColor="text1"/>
          <w:sz w:val="24"/>
          <w:szCs w:val="24"/>
          <w:lang w:val="en-US"/>
        </w:rPr>
        <w:t>).</w:t>
      </w:r>
      <w:r w:rsidR="00B25753" w:rsidRPr="00CA5E54">
        <w:rPr>
          <w:rFonts w:ascii="Times New Roman" w:hAnsi="Times New Roman" w:cs="Times New Roman"/>
          <w:color w:val="000000" w:themeColor="text1"/>
          <w:sz w:val="24"/>
          <w:szCs w:val="24"/>
          <w:lang w:val="en-US"/>
        </w:rPr>
        <w:t xml:space="preserve"> </w:t>
      </w:r>
      <w:r w:rsidR="00DE03A3" w:rsidRPr="00CA5E54">
        <w:rPr>
          <w:rFonts w:ascii="Times New Roman" w:hAnsi="Times New Roman" w:cs="Times New Roman"/>
          <w:i/>
          <w:color w:val="000000" w:themeColor="text1"/>
          <w:sz w:val="24"/>
          <w:szCs w:val="24"/>
          <w:lang w:val="en-US"/>
        </w:rPr>
        <w:t>Brant</w:t>
      </w:r>
      <w:r w:rsidR="00DE03A3" w:rsidRPr="00CA5E54">
        <w:rPr>
          <w:rFonts w:ascii="Times New Roman" w:hAnsi="Times New Roman" w:cs="Times New Roman"/>
          <w:color w:val="000000" w:themeColor="text1"/>
          <w:sz w:val="24"/>
          <w:szCs w:val="24"/>
          <w:lang w:val="en-US"/>
        </w:rPr>
        <w:t xml:space="preserve"> </w:t>
      </w:r>
      <w:r w:rsidR="0087245C" w:rsidRPr="00CA5E54">
        <w:rPr>
          <w:rFonts w:ascii="Times New Roman" w:hAnsi="Times New Roman" w:cs="Times New Roman"/>
          <w:color w:val="000000" w:themeColor="text1"/>
          <w:sz w:val="24"/>
          <w:szCs w:val="24"/>
          <w:lang w:val="en-US"/>
        </w:rPr>
        <w:t>command</w:t>
      </w:r>
      <w:r w:rsidR="00C86D23" w:rsidRPr="00C86D23">
        <w:rPr>
          <w:rFonts w:ascii="Times New Roman" w:hAnsi="Times New Roman" w:cs="Times New Roman"/>
          <w:color w:val="000000" w:themeColor="text1"/>
          <w:sz w:val="24"/>
          <w:szCs w:val="24"/>
          <w:vertAlign w:val="superscript"/>
          <w:lang w:val="en-US"/>
        </w:rPr>
        <w:t>25</w:t>
      </w:r>
      <w:r w:rsidR="00E16B56">
        <w:rPr>
          <w:rFonts w:ascii="Times New Roman" w:hAnsi="Times New Roman" w:cs="Times New Roman"/>
          <w:color w:val="000000" w:themeColor="text1"/>
          <w:sz w:val="24"/>
          <w:szCs w:val="24"/>
          <w:lang w:val="en-US"/>
        </w:rPr>
        <w:t xml:space="preserve"> </w:t>
      </w:r>
      <w:r w:rsidR="0067798D" w:rsidRPr="00CA5E54">
        <w:rPr>
          <w:rFonts w:ascii="Times New Roman" w:hAnsi="Times New Roman" w:cs="Times New Roman"/>
          <w:color w:val="000000" w:themeColor="text1"/>
          <w:sz w:val="24"/>
          <w:szCs w:val="24"/>
          <w:lang w:val="en-US"/>
        </w:rPr>
        <w:t xml:space="preserve">was used to </w:t>
      </w:r>
      <w:r w:rsidR="00DE03A3" w:rsidRPr="00CA5E54">
        <w:rPr>
          <w:rFonts w:ascii="Times New Roman" w:hAnsi="Times New Roman" w:cs="Times New Roman"/>
          <w:color w:val="000000" w:themeColor="text1"/>
          <w:sz w:val="24"/>
          <w:szCs w:val="24"/>
          <w:lang w:val="en-US"/>
        </w:rPr>
        <w:t>test proportional odds assumption.</w:t>
      </w:r>
      <w:r w:rsidR="00B64A49" w:rsidRPr="00CA5E54">
        <w:rPr>
          <w:rFonts w:ascii="Times New Roman" w:hAnsi="Times New Roman" w:cs="Times New Roman"/>
          <w:color w:val="000000" w:themeColor="text1"/>
          <w:sz w:val="24"/>
          <w:szCs w:val="24"/>
          <w:lang w:val="en-US"/>
        </w:rPr>
        <w:t xml:space="preserve"> </w:t>
      </w:r>
      <w:r w:rsidR="00834DB4" w:rsidRPr="00CA5E54">
        <w:rPr>
          <w:rFonts w:ascii="Times New Roman" w:hAnsi="Times New Roman" w:cs="Times New Roman"/>
          <w:sz w:val="24"/>
          <w:szCs w:val="24"/>
          <w:lang w:val="en-US"/>
        </w:rPr>
        <w:t xml:space="preserve">Binary logistic regression was used to assess associations between </w:t>
      </w:r>
      <w:r w:rsidR="00834DB4" w:rsidRPr="00CA5E54">
        <w:rPr>
          <w:rFonts w:ascii="Times New Roman" w:hAnsi="Times New Roman" w:cs="Times New Roman"/>
          <w:color w:val="000000" w:themeColor="text1"/>
          <w:sz w:val="24"/>
          <w:szCs w:val="24"/>
          <w:lang w:val="en-US"/>
        </w:rPr>
        <w:t xml:space="preserve">CAIDE Dementia Risk Score versions and </w:t>
      </w:r>
      <w:r w:rsidR="00BD49CB" w:rsidRPr="00CA5E54">
        <w:rPr>
          <w:rFonts w:ascii="Times New Roman" w:hAnsi="Times New Roman" w:cs="Times New Roman"/>
          <w:color w:val="000000" w:themeColor="text1"/>
          <w:sz w:val="24"/>
          <w:szCs w:val="24"/>
          <w:lang w:val="en-US"/>
        </w:rPr>
        <w:t>amyloid positivity on PIB-PET scans (negative, n=28 versus positive, n=20 subjects)</w:t>
      </w:r>
      <w:r w:rsidR="00BD49CB">
        <w:rPr>
          <w:rFonts w:ascii="Times New Roman" w:hAnsi="Times New Roman" w:cs="Times New Roman"/>
          <w:color w:val="000000" w:themeColor="text1"/>
          <w:sz w:val="24"/>
          <w:szCs w:val="24"/>
          <w:lang w:val="en-US"/>
        </w:rPr>
        <w:t xml:space="preserve">. </w:t>
      </w:r>
      <w:r w:rsidR="000F2F69">
        <w:rPr>
          <w:rFonts w:ascii="Times New Roman" w:hAnsi="Times New Roman" w:cs="Times New Roman"/>
          <w:sz w:val="24"/>
          <w:szCs w:val="24"/>
          <w:lang w:val="en-US"/>
        </w:rPr>
        <w:t xml:space="preserve">After </w:t>
      </w:r>
      <w:r w:rsidR="000F2F69" w:rsidRPr="00BD49CB">
        <w:rPr>
          <w:rFonts w:ascii="Times New Roman" w:hAnsi="Times New Roman" w:cs="Times New Roman"/>
          <w:sz w:val="24"/>
          <w:szCs w:val="24"/>
          <w:lang w:val="en-US"/>
        </w:rPr>
        <w:t>zero-skewness log-transformation</w:t>
      </w:r>
      <w:r w:rsidR="000F2F69">
        <w:rPr>
          <w:rFonts w:ascii="Times New Roman" w:hAnsi="Times New Roman" w:cs="Times New Roman"/>
          <w:sz w:val="24"/>
          <w:szCs w:val="24"/>
          <w:lang w:val="en-US"/>
        </w:rPr>
        <w:t>,</w:t>
      </w:r>
      <w:r w:rsidR="000F2F69">
        <w:rPr>
          <w:rFonts w:ascii="Times New Roman" w:hAnsi="Times New Roman" w:cs="Times New Roman"/>
          <w:color w:val="000000" w:themeColor="text1"/>
          <w:sz w:val="24"/>
          <w:szCs w:val="24"/>
          <w:lang w:val="en-US"/>
        </w:rPr>
        <w:t xml:space="preserve"> l</w:t>
      </w:r>
      <w:r w:rsidR="00BD49CB">
        <w:rPr>
          <w:rFonts w:ascii="Times New Roman" w:hAnsi="Times New Roman" w:cs="Times New Roman"/>
          <w:color w:val="000000" w:themeColor="text1"/>
          <w:sz w:val="24"/>
          <w:szCs w:val="24"/>
          <w:lang w:val="en-US"/>
        </w:rPr>
        <w:t xml:space="preserve">inear </w:t>
      </w:r>
      <w:r w:rsidR="00BD49CB" w:rsidRPr="00CA5E54">
        <w:rPr>
          <w:rFonts w:ascii="Times New Roman" w:hAnsi="Times New Roman" w:cs="Times New Roman"/>
          <w:sz w:val="24"/>
          <w:szCs w:val="24"/>
          <w:lang w:val="en-US"/>
        </w:rPr>
        <w:t xml:space="preserve">regression was used to assess associations </w:t>
      </w:r>
      <w:r w:rsidR="00BD49CB">
        <w:rPr>
          <w:rFonts w:ascii="Times New Roman" w:hAnsi="Times New Roman" w:cs="Times New Roman"/>
          <w:color w:val="000000" w:themeColor="text1"/>
          <w:sz w:val="24"/>
          <w:szCs w:val="24"/>
          <w:lang w:val="en-US"/>
        </w:rPr>
        <w:t xml:space="preserve">with </w:t>
      </w:r>
      <w:r w:rsidR="00AC664F">
        <w:rPr>
          <w:rFonts w:ascii="Times New Roman" w:hAnsi="Times New Roman" w:cs="Times New Roman"/>
          <w:color w:val="000000" w:themeColor="text1"/>
          <w:sz w:val="24"/>
          <w:szCs w:val="24"/>
          <w:lang w:val="en-US"/>
        </w:rPr>
        <w:t>TIV-</w:t>
      </w:r>
      <w:r w:rsidR="00B253C7">
        <w:rPr>
          <w:rFonts w:ascii="Times New Roman" w:hAnsi="Times New Roman" w:cs="Times New Roman"/>
          <w:color w:val="000000" w:themeColor="text1"/>
          <w:sz w:val="24"/>
          <w:szCs w:val="24"/>
          <w:lang w:val="en-US"/>
        </w:rPr>
        <w:t>normalized</w:t>
      </w:r>
      <w:r w:rsidR="00B253C7" w:rsidRPr="00CA5E54">
        <w:rPr>
          <w:rFonts w:ascii="Times New Roman" w:hAnsi="Times New Roman" w:cs="Times New Roman"/>
          <w:color w:val="000000" w:themeColor="text1"/>
          <w:sz w:val="24"/>
          <w:szCs w:val="24"/>
          <w:lang w:val="en-US"/>
        </w:rPr>
        <w:t xml:space="preserve"> </w:t>
      </w:r>
      <w:r w:rsidR="00834DB4" w:rsidRPr="00CA5E54">
        <w:rPr>
          <w:rFonts w:ascii="Times New Roman" w:hAnsi="Times New Roman" w:cs="Times New Roman"/>
          <w:color w:val="000000" w:themeColor="text1"/>
          <w:sz w:val="24"/>
          <w:szCs w:val="24"/>
          <w:lang w:val="en-US"/>
        </w:rPr>
        <w:t xml:space="preserve">hippocampal volume </w:t>
      </w:r>
      <w:r w:rsidR="00BD49CB">
        <w:rPr>
          <w:rFonts w:ascii="Times New Roman" w:hAnsi="Times New Roman" w:cs="Times New Roman"/>
          <w:color w:val="000000" w:themeColor="text1"/>
          <w:sz w:val="24"/>
          <w:szCs w:val="24"/>
          <w:lang w:val="en-US"/>
        </w:rPr>
        <w:t xml:space="preserve">and </w:t>
      </w:r>
      <w:r w:rsidR="00834DB4" w:rsidRPr="00CA5E54">
        <w:rPr>
          <w:rFonts w:ascii="Times New Roman" w:hAnsi="Times New Roman" w:cs="Times New Roman"/>
          <w:color w:val="000000" w:themeColor="text1"/>
          <w:sz w:val="24"/>
          <w:szCs w:val="24"/>
          <w:lang w:val="en-US"/>
        </w:rPr>
        <w:t xml:space="preserve">AD signature thickness </w:t>
      </w:r>
      <w:r w:rsidR="00395810" w:rsidRPr="00CA5E54">
        <w:rPr>
          <w:rFonts w:ascii="Times New Roman" w:hAnsi="Times New Roman" w:cs="Times New Roman"/>
          <w:color w:val="000000" w:themeColor="text1"/>
          <w:sz w:val="24"/>
          <w:szCs w:val="24"/>
          <w:lang w:val="en-US"/>
        </w:rPr>
        <w:t>(</w:t>
      </w:r>
      <w:r w:rsidR="005D6D8D" w:rsidRPr="00CA5E54">
        <w:rPr>
          <w:rFonts w:ascii="Times New Roman" w:hAnsi="Times New Roman" w:cs="Times New Roman"/>
          <w:sz w:val="24"/>
          <w:szCs w:val="24"/>
          <w:lang w:val="en-US"/>
        </w:rPr>
        <w:t>average of cortical thickness in entorhinal, inferior temporal, middle temporal and fusiform regions</w:t>
      </w:r>
      <w:r w:rsidR="00BD49CB">
        <w:rPr>
          <w:rFonts w:ascii="Times New Roman" w:hAnsi="Times New Roman" w:cs="Times New Roman"/>
          <w:sz w:val="24"/>
          <w:szCs w:val="24"/>
          <w:lang w:val="en-US"/>
        </w:rPr>
        <w:t>)</w:t>
      </w:r>
      <w:r w:rsidR="00C6160C" w:rsidRPr="00CA5E54">
        <w:rPr>
          <w:rFonts w:ascii="Times New Roman" w:hAnsi="Times New Roman" w:cs="Times New Roman"/>
          <w:color w:val="000000" w:themeColor="text1"/>
          <w:sz w:val="24"/>
          <w:szCs w:val="24"/>
          <w:lang w:val="en-US"/>
        </w:rPr>
        <w:t>.</w:t>
      </w:r>
      <w:r w:rsidR="00C86D23" w:rsidRPr="00C86D23">
        <w:rPr>
          <w:rFonts w:ascii="Times New Roman" w:hAnsi="Times New Roman" w:cs="Times New Roman"/>
          <w:color w:val="000000" w:themeColor="text1"/>
          <w:sz w:val="24"/>
          <w:szCs w:val="24"/>
          <w:vertAlign w:val="superscript"/>
          <w:lang w:val="en-US"/>
        </w:rPr>
        <w:t>21</w:t>
      </w:r>
      <w:r w:rsidR="00C6160C" w:rsidRPr="00CA5E54">
        <w:rPr>
          <w:rFonts w:ascii="Times New Roman" w:hAnsi="Times New Roman" w:cs="Times New Roman"/>
          <w:color w:val="000000" w:themeColor="text1"/>
          <w:sz w:val="24"/>
          <w:szCs w:val="24"/>
          <w:lang w:val="en-US"/>
        </w:rPr>
        <w:t xml:space="preserve"> </w:t>
      </w:r>
      <w:r w:rsidR="000460AF" w:rsidRPr="00CA5E54">
        <w:rPr>
          <w:rFonts w:ascii="Times New Roman" w:hAnsi="Times New Roman" w:cs="Times New Roman"/>
          <w:color w:val="000000" w:themeColor="text1"/>
          <w:sz w:val="24"/>
          <w:szCs w:val="24"/>
          <w:lang w:val="en-US"/>
        </w:rPr>
        <w:t>All analyses were adjusted</w:t>
      </w:r>
      <w:r w:rsidR="00656FC8" w:rsidRPr="00CA5E54">
        <w:rPr>
          <w:rFonts w:ascii="Times New Roman" w:hAnsi="Times New Roman" w:cs="Times New Roman"/>
          <w:color w:val="000000" w:themeColor="text1"/>
          <w:sz w:val="24"/>
          <w:szCs w:val="24"/>
          <w:lang w:val="en-US"/>
        </w:rPr>
        <w:t xml:space="preserve"> for</w:t>
      </w:r>
      <w:r w:rsidR="000460AF" w:rsidRPr="00CA5E54">
        <w:rPr>
          <w:rFonts w:ascii="Times New Roman" w:hAnsi="Times New Roman" w:cs="Times New Roman"/>
          <w:color w:val="000000" w:themeColor="text1"/>
          <w:sz w:val="24"/>
          <w:szCs w:val="24"/>
          <w:lang w:val="en-US"/>
        </w:rPr>
        <w:t xml:space="preserve"> site (except for </w:t>
      </w:r>
      <w:r w:rsidR="0021498B" w:rsidRPr="00CA5E54">
        <w:rPr>
          <w:rFonts w:ascii="Times New Roman" w:hAnsi="Times New Roman" w:cs="Times New Roman"/>
          <w:color w:val="000000" w:themeColor="text1"/>
          <w:sz w:val="24"/>
          <w:szCs w:val="24"/>
          <w:lang w:val="en-US"/>
        </w:rPr>
        <w:t>amyloid positivity because</w:t>
      </w:r>
      <w:r w:rsidR="000460AF" w:rsidRPr="00CA5E54">
        <w:rPr>
          <w:rFonts w:ascii="Times New Roman" w:hAnsi="Times New Roman" w:cs="Times New Roman"/>
          <w:color w:val="000000" w:themeColor="text1"/>
          <w:sz w:val="24"/>
          <w:szCs w:val="24"/>
          <w:lang w:val="en-US"/>
        </w:rPr>
        <w:t xml:space="preserve"> PIB-PET scans were conducted in </w:t>
      </w:r>
      <w:r w:rsidR="000460AF" w:rsidRPr="00CA5E54">
        <w:rPr>
          <w:rFonts w:ascii="Times New Roman" w:hAnsi="Times New Roman" w:cs="Times New Roman"/>
          <w:color w:val="000000" w:themeColor="text1"/>
          <w:sz w:val="24"/>
          <w:szCs w:val="24"/>
          <w:lang w:val="en-US"/>
        </w:rPr>
        <w:lastRenderedPageBreak/>
        <w:t xml:space="preserve">one site) and follow-up time. </w:t>
      </w:r>
      <w:r w:rsidR="0021498B" w:rsidRPr="00CA5E54">
        <w:rPr>
          <w:rFonts w:ascii="Times New Roman" w:hAnsi="Times New Roman" w:cs="Times New Roman"/>
          <w:color w:val="000000" w:themeColor="text1"/>
          <w:sz w:val="24"/>
          <w:szCs w:val="24"/>
          <w:lang w:val="en-US"/>
        </w:rPr>
        <w:t>Results are reported as odds ratios (OR) and 95% confidence intervals (CI).</w:t>
      </w:r>
    </w:p>
    <w:p w14:paraId="7A3997C9" w14:textId="2E96FEE1" w:rsidR="00656FC8" w:rsidRPr="00CA5E54" w:rsidRDefault="00914E2B" w:rsidP="001A43FF">
      <w:pPr>
        <w:spacing w:after="0" w:line="480" w:lineRule="auto"/>
        <w:rPr>
          <w:rFonts w:ascii="Times New Roman" w:hAnsi="Times New Roman" w:cs="Times New Roman"/>
          <w:color w:val="000000" w:themeColor="text1"/>
          <w:sz w:val="24"/>
          <w:szCs w:val="24"/>
          <w:lang w:val="en-US"/>
        </w:rPr>
      </w:pPr>
      <w:r w:rsidRPr="00CA5E54">
        <w:rPr>
          <w:rFonts w:ascii="Times New Roman" w:hAnsi="Times New Roman" w:cs="Times New Roman"/>
          <w:color w:val="000000" w:themeColor="text1"/>
          <w:sz w:val="24"/>
          <w:szCs w:val="24"/>
          <w:lang w:val="en-US"/>
        </w:rPr>
        <w:t xml:space="preserve">In addition, we assessed the performance of CAIDE Dementia Risk Score versions </w:t>
      </w:r>
      <w:r w:rsidR="00375D43" w:rsidRPr="00CA5E54">
        <w:rPr>
          <w:rFonts w:ascii="Times New Roman" w:hAnsi="Times New Roman" w:cs="Times New Roman"/>
          <w:color w:val="000000" w:themeColor="text1"/>
          <w:sz w:val="24"/>
          <w:szCs w:val="24"/>
          <w:lang w:val="en-US"/>
        </w:rPr>
        <w:t xml:space="preserve">and APOE ε4 allele </w:t>
      </w:r>
      <w:r w:rsidRPr="00CA5E54">
        <w:rPr>
          <w:rFonts w:ascii="Times New Roman" w:hAnsi="Times New Roman" w:cs="Times New Roman"/>
          <w:color w:val="000000" w:themeColor="text1"/>
          <w:sz w:val="24"/>
          <w:szCs w:val="24"/>
          <w:lang w:val="en-US"/>
        </w:rPr>
        <w:t>in predicting</w:t>
      </w:r>
      <w:r w:rsidR="00B343DB" w:rsidRPr="00CA5E54">
        <w:rPr>
          <w:rFonts w:ascii="Times New Roman" w:hAnsi="Times New Roman" w:cs="Times New Roman"/>
          <w:color w:val="000000" w:themeColor="text1"/>
          <w:sz w:val="24"/>
          <w:szCs w:val="24"/>
          <w:lang w:val="en-US"/>
        </w:rPr>
        <w:t xml:space="preserve"> </w:t>
      </w:r>
      <w:r w:rsidRPr="00CA5E54">
        <w:rPr>
          <w:rFonts w:ascii="Times New Roman" w:hAnsi="Times New Roman" w:cs="Times New Roman"/>
          <w:color w:val="000000" w:themeColor="text1"/>
          <w:sz w:val="24"/>
          <w:szCs w:val="24"/>
          <w:lang w:val="en-US"/>
        </w:rPr>
        <w:t xml:space="preserve">amyloid positivity </w:t>
      </w:r>
      <w:r w:rsidR="00656FC8" w:rsidRPr="00CA5E54">
        <w:rPr>
          <w:rFonts w:ascii="Times New Roman" w:hAnsi="Times New Roman" w:cs="Times New Roman"/>
          <w:color w:val="000000" w:themeColor="text1"/>
          <w:sz w:val="24"/>
          <w:szCs w:val="24"/>
          <w:lang w:val="en-US"/>
        </w:rPr>
        <w:t xml:space="preserve">on PIB-PET scans using </w:t>
      </w:r>
      <w:r w:rsidR="00656FC8" w:rsidRPr="00CA5E54">
        <w:rPr>
          <w:rFonts w:ascii="Times New Roman" w:hAnsi="Times New Roman" w:cs="Times New Roman"/>
          <w:i/>
          <w:color w:val="000000" w:themeColor="text1"/>
          <w:sz w:val="24"/>
          <w:szCs w:val="24"/>
          <w:lang w:val="en-US"/>
        </w:rPr>
        <w:t xml:space="preserve">roctab </w:t>
      </w:r>
      <w:r w:rsidR="00656FC8" w:rsidRPr="00CA5E54">
        <w:rPr>
          <w:rFonts w:ascii="Times New Roman" w:hAnsi="Times New Roman" w:cs="Times New Roman"/>
          <w:color w:val="000000" w:themeColor="text1"/>
          <w:sz w:val="24"/>
          <w:szCs w:val="24"/>
          <w:lang w:val="en-US"/>
        </w:rPr>
        <w:t xml:space="preserve">command in Stata. </w:t>
      </w:r>
      <w:r w:rsidR="00375D43" w:rsidRPr="00CA5E54">
        <w:rPr>
          <w:rFonts w:ascii="Times New Roman" w:hAnsi="Times New Roman" w:cs="Times New Roman"/>
          <w:color w:val="000000" w:themeColor="text1"/>
          <w:sz w:val="24"/>
          <w:szCs w:val="24"/>
          <w:lang w:val="en-US"/>
        </w:rPr>
        <w:t>Results are reported as area un</w:t>
      </w:r>
      <w:r w:rsidR="006529A7" w:rsidRPr="00CA5E54">
        <w:rPr>
          <w:rFonts w:ascii="Times New Roman" w:hAnsi="Times New Roman" w:cs="Times New Roman"/>
          <w:color w:val="000000" w:themeColor="text1"/>
          <w:sz w:val="24"/>
          <w:szCs w:val="24"/>
          <w:lang w:val="en-US"/>
        </w:rPr>
        <w:t>der the ROC curve (AUC)</w:t>
      </w:r>
      <w:r w:rsidR="00090A37" w:rsidRPr="00CA5E54">
        <w:rPr>
          <w:rFonts w:ascii="Times New Roman" w:hAnsi="Times New Roman" w:cs="Times New Roman"/>
          <w:color w:val="000000" w:themeColor="text1"/>
          <w:sz w:val="24"/>
          <w:szCs w:val="24"/>
          <w:lang w:val="en-US"/>
        </w:rPr>
        <w:t>, sensitivity, specificity</w:t>
      </w:r>
      <w:r w:rsidR="006529A7" w:rsidRPr="00CA5E54">
        <w:rPr>
          <w:rFonts w:ascii="Times New Roman" w:hAnsi="Times New Roman" w:cs="Times New Roman"/>
          <w:color w:val="000000" w:themeColor="text1"/>
          <w:sz w:val="24"/>
          <w:szCs w:val="24"/>
          <w:lang w:val="en-US"/>
        </w:rPr>
        <w:t xml:space="preserve"> and 95%</w:t>
      </w:r>
      <w:r w:rsidR="006E181C">
        <w:rPr>
          <w:rFonts w:ascii="Times New Roman" w:hAnsi="Times New Roman" w:cs="Times New Roman"/>
          <w:color w:val="000000" w:themeColor="text1"/>
          <w:sz w:val="24"/>
          <w:szCs w:val="24"/>
          <w:lang w:val="en-US"/>
        </w:rPr>
        <w:t xml:space="preserve"> </w:t>
      </w:r>
      <w:r w:rsidR="00375D43" w:rsidRPr="00CA5E54">
        <w:rPr>
          <w:rFonts w:ascii="Times New Roman" w:hAnsi="Times New Roman" w:cs="Times New Roman"/>
          <w:color w:val="000000" w:themeColor="text1"/>
          <w:sz w:val="24"/>
          <w:szCs w:val="24"/>
          <w:lang w:val="en-US"/>
        </w:rPr>
        <w:t>CI.</w:t>
      </w:r>
      <w:r w:rsidR="00D83DCD" w:rsidRPr="00CA5E54">
        <w:rPr>
          <w:rFonts w:ascii="Times New Roman" w:hAnsi="Times New Roman" w:cs="Times New Roman"/>
          <w:color w:val="000000" w:themeColor="text1"/>
          <w:sz w:val="24"/>
          <w:szCs w:val="24"/>
          <w:lang w:val="en-US"/>
        </w:rPr>
        <w:t xml:space="preserve"> </w:t>
      </w:r>
    </w:p>
    <w:p w14:paraId="0E80F907" w14:textId="77777777" w:rsidR="00E5704D" w:rsidRPr="00CA5E54" w:rsidRDefault="00E5704D" w:rsidP="001A43FF">
      <w:pPr>
        <w:spacing w:after="0" w:line="480" w:lineRule="auto"/>
        <w:rPr>
          <w:rFonts w:ascii="Times New Roman" w:hAnsi="Times New Roman" w:cs="Times New Roman"/>
          <w:color w:val="000000" w:themeColor="text1"/>
          <w:sz w:val="24"/>
          <w:szCs w:val="24"/>
          <w:lang w:val="en-US"/>
        </w:rPr>
      </w:pPr>
      <w:r w:rsidRPr="00CA5E54">
        <w:rPr>
          <w:rFonts w:ascii="Times New Roman" w:hAnsi="Times New Roman" w:cs="Times New Roman"/>
          <w:color w:val="000000" w:themeColor="text1"/>
          <w:sz w:val="24"/>
          <w:szCs w:val="24"/>
          <w:lang w:val="en-US"/>
        </w:rPr>
        <w:t>Linear regression models with cognitive test scores as dependent variables were used to analyze associations between CAIDE Dementia Risk Score versions and cognition</w:t>
      </w:r>
      <w:r w:rsidR="00F103A9" w:rsidRPr="00CA5E54">
        <w:rPr>
          <w:rFonts w:ascii="Times New Roman" w:hAnsi="Times New Roman" w:cs="Times New Roman"/>
          <w:color w:val="000000" w:themeColor="text1"/>
          <w:sz w:val="24"/>
          <w:szCs w:val="24"/>
          <w:lang w:val="en-US"/>
        </w:rPr>
        <w:t xml:space="preserve"> (adjusted for </w:t>
      </w:r>
      <w:r w:rsidR="005A5B06" w:rsidRPr="00CA5E54">
        <w:rPr>
          <w:rFonts w:ascii="Times New Roman" w:hAnsi="Times New Roman" w:cs="Times New Roman"/>
          <w:color w:val="000000" w:themeColor="text1"/>
          <w:sz w:val="24"/>
          <w:szCs w:val="24"/>
          <w:lang w:val="en-US"/>
        </w:rPr>
        <w:t>time between</w:t>
      </w:r>
      <w:r w:rsidR="005651C9" w:rsidRPr="00CA5E54">
        <w:rPr>
          <w:rFonts w:ascii="Times New Roman" w:hAnsi="Times New Roman" w:cs="Times New Roman"/>
          <w:color w:val="000000" w:themeColor="text1"/>
          <w:sz w:val="24"/>
          <w:szCs w:val="24"/>
          <w:lang w:val="en-US"/>
        </w:rPr>
        <w:t xml:space="preserve"> the</w:t>
      </w:r>
      <w:r w:rsidR="005A5B06" w:rsidRPr="00CA5E54">
        <w:rPr>
          <w:rFonts w:ascii="Times New Roman" w:hAnsi="Times New Roman" w:cs="Times New Roman"/>
          <w:color w:val="000000" w:themeColor="text1"/>
          <w:sz w:val="24"/>
          <w:szCs w:val="24"/>
          <w:lang w:val="en-US"/>
        </w:rPr>
        <w:t xml:space="preserve"> FINRISK or FIN-D2D visit and FINGER baseline visit</w:t>
      </w:r>
      <w:r w:rsidR="00F103A9" w:rsidRPr="00CA5E54">
        <w:rPr>
          <w:rFonts w:ascii="Times New Roman" w:hAnsi="Times New Roman" w:cs="Times New Roman"/>
          <w:color w:val="000000" w:themeColor="text1"/>
          <w:sz w:val="24"/>
          <w:szCs w:val="24"/>
          <w:lang w:val="en-US"/>
        </w:rPr>
        <w:t>)</w:t>
      </w:r>
      <w:r w:rsidR="00A4439B" w:rsidRPr="00CA5E54">
        <w:rPr>
          <w:rFonts w:ascii="Times New Roman" w:hAnsi="Times New Roman" w:cs="Times New Roman"/>
          <w:color w:val="000000" w:themeColor="text1"/>
          <w:sz w:val="24"/>
          <w:szCs w:val="24"/>
          <w:lang w:val="en-US"/>
        </w:rPr>
        <w:t>, and between MRI/PET measures and cognition</w:t>
      </w:r>
      <w:r w:rsidR="00D97002" w:rsidRPr="00CA5E54">
        <w:rPr>
          <w:rFonts w:ascii="Times New Roman" w:hAnsi="Times New Roman" w:cs="Times New Roman"/>
          <w:color w:val="000000" w:themeColor="text1"/>
          <w:sz w:val="24"/>
          <w:szCs w:val="24"/>
          <w:lang w:val="en-US"/>
        </w:rPr>
        <w:t xml:space="preserve">. </w:t>
      </w:r>
      <w:r w:rsidR="004A2E72" w:rsidRPr="00CA5E54">
        <w:rPr>
          <w:rFonts w:ascii="Times New Roman" w:hAnsi="Times New Roman" w:cs="Times New Roman"/>
          <w:color w:val="000000" w:themeColor="text1"/>
          <w:sz w:val="24"/>
          <w:szCs w:val="24"/>
          <w:lang w:val="en-US"/>
        </w:rPr>
        <w:t>Results are shown as standardized β-coefficients and p-values.</w:t>
      </w:r>
    </w:p>
    <w:p w14:paraId="04DE3087" w14:textId="77777777" w:rsidR="00EC0E20" w:rsidRPr="00CA5E54" w:rsidRDefault="00EC0E20" w:rsidP="001A43FF">
      <w:pPr>
        <w:spacing w:after="0" w:line="480" w:lineRule="auto"/>
        <w:rPr>
          <w:rFonts w:ascii="Times New Roman" w:hAnsi="Times New Roman" w:cs="Times New Roman"/>
          <w:b/>
          <w:sz w:val="24"/>
          <w:szCs w:val="24"/>
          <w:lang w:val="en-US"/>
        </w:rPr>
      </w:pPr>
    </w:p>
    <w:p w14:paraId="5AF85A3F" w14:textId="77777777" w:rsidR="00CF1E78" w:rsidRPr="00CA5E54" w:rsidRDefault="00CF1E78" w:rsidP="001A43FF">
      <w:pPr>
        <w:spacing w:after="0" w:line="480" w:lineRule="auto"/>
        <w:rPr>
          <w:rFonts w:ascii="Times New Roman" w:hAnsi="Times New Roman" w:cs="Times New Roman"/>
          <w:b/>
          <w:sz w:val="24"/>
          <w:szCs w:val="24"/>
          <w:lang w:val="en-US"/>
        </w:rPr>
      </w:pPr>
      <w:r w:rsidRPr="00CA5E54">
        <w:rPr>
          <w:rFonts w:ascii="Times New Roman" w:hAnsi="Times New Roman" w:cs="Times New Roman"/>
          <w:b/>
          <w:sz w:val="24"/>
          <w:szCs w:val="24"/>
          <w:lang w:val="en-US"/>
        </w:rPr>
        <w:t>Results</w:t>
      </w:r>
    </w:p>
    <w:p w14:paraId="04AB0D5D" w14:textId="6961F03F" w:rsidR="003A0C7C" w:rsidRPr="00CA5E54" w:rsidRDefault="004E0BE4" w:rsidP="001A43FF">
      <w:pPr>
        <w:spacing w:after="0" w:line="480" w:lineRule="auto"/>
        <w:rPr>
          <w:rFonts w:ascii="Times New Roman" w:hAnsi="Times New Roman" w:cs="Times New Roman"/>
          <w:sz w:val="24"/>
          <w:szCs w:val="24"/>
          <w:lang w:val="en-US"/>
        </w:rPr>
      </w:pPr>
      <w:r w:rsidRPr="00CA5E54">
        <w:rPr>
          <w:rFonts w:ascii="Times New Roman" w:eastAsia="Times New Roman" w:hAnsi="Times New Roman" w:cs="Times New Roman"/>
          <w:sz w:val="24"/>
          <w:szCs w:val="24"/>
          <w:lang w:val="en-US" w:eastAsia="fi-FI"/>
        </w:rPr>
        <w:t>FINGER recruitment from FINRISK and FIN-D2D surveys has been previously described in detail</w:t>
      </w:r>
      <w:r w:rsidR="009816E3" w:rsidRPr="00CA5E54">
        <w:rPr>
          <w:rFonts w:ascii="Times New Roman" w:eastAsia="Times New Roman" w:hAnsi="Times New Roman" w:cs="Times New Roman"/>
          <w:sz w:val="24"/>
          <w:szCs w:val="24"/>
          <w:lang w:val="en-US" w:eastAsia="fi-FI"/>
        </w:rPr>
        <w:t>,</w:t>
      </w:r>
      <w:r w:rsidR="00C86D23" w:rsidRPr="00C86D23">
        <w:rPr>
          <w:rFonts w:ascii="Times New Roman" w:eastAsia="Times New Roman" w:hAnsi="Times New Roman" w:cs="Times New Roman"/>
          <w:sz w:val="24"/>
          <w:szCs w:val="24"/>
          <w:vertAlign w:val="superscript"/>
          <w:lang w:val="en-US" w:eastAsia="fi-FI"/>
        </w:rPr>
        <w:t>11</w:t>
      </w:r>
      <w:r w:rsidR="00E16B56">
        <w:rPr>
          <w:rFonts w:ascii="Times New Roman" w:eastAsia="Times New Roman" w:hAnsi="Times New Roman" w:cs="Times New Roman"/>
          <w:sz w:val="24"/>
          <w:szCs w:val="24"/>
          <w:lang w:val="en-US" w:eastAsia="fi-FI"/>
        </w:rPr>
        <w:t xml:space="preserve"> </w:t>
      </w:r>
      <w:r w:rsidRPr="00CA5E54">
        <w:rPr>
          <w:rFonts w:ascii="Times New Roman" w:eastAsia="Times New Roman" w:hAnsi="Times New Roman" w:cs="Times New Roman"/>
          <w:sz w:val="24"/>
          <w:szCs w:val="24"/>
          <w:lang w:val="en-US" w:eastAsia="fi-FI"/>
        </w:rPr>
        <w:t>and is summarized in Supplementary Table x (Supplementary Appendix)</w:t>
      </w:r>
      <w:r w:rsidR="0046758E" w:rsidRPr="00CA5E54">
        <w:rPr>
          <w:rFonts w:ascii="Times New Roman" w:eastAsia="Times New Roman" w:hAnsi="Times New Roman" w:cs="Times New Roman"/>
          <w:sz w:val="24"/>
          <w:szCs w:val="24"/>
          <w:lang w:val="en-US" w:eastAsia="fi-FI"/>
        </w:rPr>
        <w:t>.</w:t>
      </w:r>
      <w:r w:rsidR="00847696" w:rsidRPr="00CA5E54">
        <w:rPr>
          <w:rFonts w:ascii="Times New Roman" w:eastAsia="Times New Roman" w:hAnsi="Times New Roman" w:cs="Times New Roman"/>
          <w:sz w:val="24"/>
          <w:szCs w:val="24"/>
          <w:lang w:val="en-US" w:eastAsia="fi-FI"/>
        </w:rPr>
        <w:t xml:space="preserve"> </w:t>
      </w:r>
      <w:r w:rsidR="00F55BAC" w:rsidRPr="00CA5E54">
        <w:rPr>
          <w:rFonts w:ascii="Times New Roman" w:eastAsia="Times New Roman" w:hAnsi="Times New Roman" w:cs="Times New Roman"/>
          <w:sz w:val="24"/>
          <w:szCs w:val="24"/>
          <w:lang w:val="en-US" w:eastAsia="fi-FI"/>
        </w:rPr>
        <w:t>Table 1 shows characteristics of FINGER participants with and without neuroimaging data</w:t>
      </w:r>
      <w:r w:rsidR="00D5541F">
        <w:rPr>
          <w:rFonts w:ascii="Times New Roman" w:eastAsia="Times New Roman" w:hAnsi="Times New Roman" w:cs="Times New Roman"/>
          <w:sz w:val="24"/>
          <w:szCs w:val="24"/>
          <w:lang w:val="en-US" w:eastAsia="fi-FI"/>
        </w:rPr>
        <w:t xml:space="preserve"> at the </w:t>
      </w:r>
      <w:r w:rsidR="00725E00">
        <w:rPr>
          <w:rFonts w:ascii="Times New Roman" w:eastAsia="Times New Roman" w:hAnsi="Times New Roman" w:cs="Times New Roman"/>
          <w:sz w:val="24"/>
          <w:szCs w:val="24"/>
          <w:lang w:val="en-US" w:eastAsia="fi-FI"/>
        </w:rPr>
        <w:t xml:space="preserve">three </w:t>
      </w:r>
      <w:r w:rsidR="00D5541F">
        <w:rPr>
          <w:rFonts w:ascii="Times New Roman" w:eastAsia="Times New Roman" w:hAnsi="Times New Roman" w:cs="Times New Roman"/>
          <w:sz w:val="24"/>
          <w:szCs w:val="24"/>
          <w:lang w:val="en-US" w:eastAsia="fi-FI"/>
        </w:rPr>
        <w:t xml:space="preserve">study sites where brain scans </w:t>
      </w:r>
      <w:r w:rsidR="00725E00">
        <w:rPr>
          <w:rFonts w:ascii="Times New Roman" w:eastAsia="Times New Roman" w:hAnsi="Times New Roman" w:cs="Times New Roman"/>
          <w:sz w:val="24"/>
          <w:szCs w:val="24"/>
          <w:lang w:val="en-US" w:eastAsia="fi-FI"/>
        </w:rPr>
        <w:t>were conducted</w:t>
      </w:r>
      <w:r w:rsidR="00D5541F">
        <w:rPr>
          <w:rFonts w:ascii="Times New Roman" w:eastAsia="Times New Roman" w:hAnsi="Times New Roman" w:cs="Times New Roman"/>
          <w:sz w:val="24"/>
          <w:szCs w:val="24"/>
          <w:lang w:val="en-US" w:eastAsia="fi-FI"/>
        </w:rPr>
        <w:t xml:space="preserve"> (</w:t>
      </w:r>
      <w:r w:rsidR="007722DA">
        <w:rPr>
          <w:rFonts w:ascii="Times New Roman" w:eastAsia="Times New Roman" w:hAnsi="Times New Roman" w:cs="Times New Roman"/>
          <w:sz w:val="24"/>
          <w:szCs w:val="24"/>
          <w:lang w:val="en-US" w:eastAsia="fi-FI"/>
        </w:rPr>
        <w:t xml:space="preserve">other sites were not included in this comparison </w:t>
      </w:r>
      <w:r w:rsidR="00D5541F">
        <w:rPr>
          <w:rFonts w:ascii="Times New Roman" w:eastAsia="Times New Roman" w:hAnsi="Times New Roman" w:cs="Times New Roman"/>
          <w:sz w:val="24"/>
          <w:szCs w:val="24"/>
          <w:lang w:val="en-US" w:eastAsia="fi-FI"/>
        </w:rPr>
        <w:t>due to the geographical distribution of different FINRISK/D2D cohorts, i.e. MRI study sites were included in the earliest cohorts, while non-MRI study sites were included in later cohorts</w:t>
      </w:r>
      <w:r w:rsidR="007722DA">
        <w:rPr>
          <w:rFonts w:ascii="Times New Roman" w:eastAsia="Times New Roman" w:hAnsi="Times New Roman" w:cs="Times New Roman"/>
          <w:sz w:val="24"/>
          <w:szCs w:val="24"/>
          <w:lang w:val="en-US" w:eastAsia="fi-FI"/>
        </w:rPr>
        <w:t>)</w:t>
      </w:r>
      <w:r w:rsidR="00F55BAC" w:rsidRPr="00CA5E54">
        <w:rPr>
          <w:rFonts w:ascii="Times New Roman" w:eastAsia="Times New Roman" w:hAnsi="Times New Roman" w:cs="Times New Roman"/>
          <w:sz w:val="24"/>
          <w:szCs w:val="24"/>
          <w:lang w:val="en-US" w:eastAsia="fi-FI"/>
        </w:rPr>
        <w:t>.</w:t>
      </w:r>
      <w:r w:rsidR="00AE04AB" w:rsidRPr="00CA5E54">
        <w:rPr>
          <w:rFonts w:ascii="Times New Roman" w:hAnsi="Times New Roman" w:cs="Times New Roman"/>
          <w:sz w:val="24"/>
          <w:szCs w:val="24"/>
          <w:lang w:val="en-US"/>
        </w:rPr>
        <w:t xml:space="preserve"> </w:t>
      </w:r>
      <w:commentRangeStart w:id="3"/>
      <w:r w:rsidR="00212270" w:rsidRPr="00CA5E54">
        <w:rPr>
          <w:rFonts w:ascii="Times New Roman" w:hAnsi="Times New Roman" w:cs="Times New Roman"/>
          <w:sz w:val="24"/>
          <w:szCs w:val="24"/>
          <w:lang w:val="en-US"/>
        </w:rPr>
        <w:t xml:space="preserve">The MRI </w:t>
      </w:r>
      <w:r w:rsidR="00A038F1">
        <w:rPr>
          <w:rFonts w:ascii="Times New Roman" w:hAnsi="Times New Roman" w:cs="Times New Roman"/>
          <w:sz w:val="24"/>
          <w:szCs w:val="24"/>
          <w:lang w:val="en-US"/>
        </w:rPr>
        <w:t>population</w:t>
      </w:r>
      <w:r w:rsidR="00A5559F">
        <w:rPr>
          <w:rFonts w:ascii="Times New Roman" w:hAnsi="Times New Roman" w:cs="Times New Roman"/>
          <w:sz w:val="24"/>
          <w:szCs w:val="24"/>
          <w:lang w:val="en-US"/>
        </w:rPr>
        <w:t xml:space="preserve"> was not significantly different from the population without MRI.</w:t>
      </w:r>
      <w:commentRangeEnd w:id="3"/>
      <w:r w:rsidR="00120F81">
        <w:rPr>
          <w:rStyle w:val="CommentReference"/>
        </w:rPr>
        <w:commentReference w:id="3"/>
      </w:r>
      <w:r w:rsidR="00D50D13">
        <w:rPr>
          <w:rFonts w:ascii="Times New Roman" w:hAnsi="Times New Roman" w:cs="Times New Roman"/>
          <w:sz w:val="24"/>
          <w:szCs w:val="24"/>
          <w:lang w:val="en-US"/>
        </w:rPr>
        <w:t xml:space="preserve"> The PET population was </w:t>
      </w:r>
      <w:r w:rsidR="00D50D13" w:rsidRPr="00CA5E54">
        <w:rPr>
          <w:rFonts w:ascii="Times New Roman" w:hAnsi="Times New Roman" w:cs="Times New Roman"/>
          <w:sz w:val="24"/>
          <w:szCs w:val="24"/>
          <w:lang w:val="en-US"/>
        </w:rPr>
        <w:t xml:space="preserve">significantly younger at the </w:t>
      </w:r>
      <w:r w:rsidR="00D50D13" w:rsidRPr="00CA5E54">
        <w:rPr>
          <w:rFonts w:ascii="Times New Roman" w:eastAsia="Times New Roman" w:hAnsi="Times New Roman" w:cs="Times New Roman"/>
          <w:sz w:val="24"/>
          <w:szCs w:val="24"/>
          <w:lang w:val="en-US" w:eastAsia="fi-FI"/>
        </w:rPr>
        <w:t>FINRISK/FIN-</w:t>
      </w:r>
      <w:r w:rsidR="00D50D13" w:rsidRPr="00CA5E54">
        <w:rPr>
          <w:rFonts w:ascii="Times New Roman" w:eastAsia="Times New Roman" w:hAnsi="Times New Roman" w:cs="Times New Roman"/>
          <w:sz w:val="24"/>
          <w:szCs w:val="24"/>
          <w:lang w:val="en-US" w:eastAsia="fi-FI"/>
        </w:rPr>
        <w:lastRenderedPageBreak/>
        <w:t>D2D visit</w:t>
      </w:r>
      <w:r w:rsidR="00D50D13">
        <w:rPr>
          <w:rFonts w:ascii="Times New Roman" w:eastAsia="Times New Roman" w:hAnsi="Times New Roman" w:cs="Times New Roman"/>
          <w:sz w:val="24"/>
          <w:szCs w:val="24"/>
          <w:lang w:val="en-US" w:eastAsia="fi-FI"/>
        </w:rPr>
        <w:t xml:space="preserve">, had longer follow-up time, was more often physically inactive, and had </w:t>
      </w:r>
      <w:r w:rsidR="00D50D13" w:rsidRPr="00CA5E54">
        <w:rPr>
          <w:rFonts w:ascii="Times New Roman" w:hAnsi="Times New Roman" w:cs="Times New Roman"/>
          <w:sz w:val="24"/>
          <w:szCs w:val="24"/>
          <w:lang w:val="en-US"/>
        </w:rPr>
        <w:t xml:space="preserve">lower CAIDE Dementia Risk Score at the </w:t>
      </w:r>
      <w:r w:rsidR="00D50D13" w:rsidRPr="00CA5E54">
        <w:rPr>
          <w:rFonts w:ascii="Times New Roman" w:eastAsia="Times New Roman" w:hAnsi="Times New Roman" w:cs="Times New Roman"/>
          <w:sz w:val="24"/>
          <w:szCs w:val="24"/>
          <w:lang w:val="en-US" w:eastAsia="fi-FI"/>
        </w:rPr>
        <w:t>FINRISK/FIN-D2D visit compa</w:t>
      </w:r>
      <w:r w:rsidR="00D50D13">
        <w:rPr>
          <w:rFonts w:ascii="Times New Roman" w:eastAsia="Times New Roman" w:hAnsi="Times New Roman" w:cs="Times New Roman"/>
          <w:sz w:val="24"/>
          <w:szCs w:val="24"/>
          <w:lang w:val="en-US" w:eastAsia="fi-FI"/>
        </w:rPr>
        <w:t xml:space="preserve">red to participants without </w:t>
      </w:r>
      <w:r w:rsidR="00D50D13" w:rsidRPr="00CA5E54">
        <w:rPr>
          <w:rFonts w:ascii="Times New Roman" w:eastAsia="Times New Roman" w:hAnsi="Times New Roman" w:cs="Times New Roman"/>
          <w:sz w:val="24"/>
          <w:szCs w:val="24"/>
          <w:lang w:val="en-US" w:eastAsia="fi-FI"/>
        </w:rPr>
        <w:t>PET data</w:t>
      </w:r>
      <w:r w:rsidR="00D50D13">
        <w:rPr>
          <w:rFonts w:ascii="Times New Roman" w:eastAsia="Times New Roman" w:hAnsi="Times New Roman" w:cs="Times New Roman"/>
          <w:sz w:val="24"/>
          <w:szCs w:val="24"/>
          <w:lang w:val="en-US" w:eastAsia="fi-FI"/>
        </w:rPr>
        <w:t>.</w:t>
      </w:r>
      <w:r w:rsidR="00AD2E63">
        <w:rPr>
          <w:rFonts w:ascii="Times New Roman" w:hAnsi="Times New Roman" w:cs="Times New Roman"/>
          <w:sz w:val="24"/>
          <w:szCs w:val="24"/>
          <w:lang w:val="en-US"/>
        </w:rPr>
        <w:t xml:space="preserve"> </w:t>
      </w:r>
      <w:r w:rsidR="00592345" w:rsidRPr="00CA5E54">
        <w:rPr>
          <w:rFonts w:ascii="Times New Roman" w:eastAsia="Times New Roman" w:hAnsi="Times New Roman" w:cs="Times New Roman"/>
          <w:sz w:val="24"/>
          <w:szCs w:val="24"/>
          <w:lang w:val="en-US" w:eastAsia="fi-FI"/>
        </w:rPr>
        <w:t xml:space="preserve">Cognition and other characteristics were not </w:t>
      </w:r>
      <w:r w:rsidR="00B23FFD" w:rsidRPr="00CA5E54">
        <w:rPr>
          <w:rFonts w:ascii="Times New Roman" w:eastAsia="Times New Roman" w:hAnsi="Times New Roman" w:cs="Times New Roman"/>
          <w:sz w:val="24"/>
          <w:szCs w:val="24"/>
          <w:lang w:val="en-US" w:eastAsia="fi-FI"/>
        </w:rPr>
        <w:t>significant</w:t>
      </w:r>
      <w:r w:rsidR="00592345" w:rsidRPr="00CA5E54">
        <w:rPr>
          <w:rFonts w:ascii="Times New Roman" w:eastAsia="Times New Roman" w:hAnsi="Times New Roman" w:cs="Times New Roman"/>
          <w:sz w:val="24"/>
          <w:szCs w:val="24"/>
          <w:lang w:val="en-US" w:eastAsia="fi-FI"/>
        </w:rPr>
        <w:t>ly</w:t>
      </w:r>
      <w:r w:rsidR="00B23FFD" w:rsidRPr="00CA5E54">
        <w:rPr>
          <w:rFonts w:ascii="Times New Roman" w:eastAsia="Times New Roman" w:hAnsi="Times New Roman" w:cs="Times New Roman"/>
          <w:sz w:val="24"/>
          <w:szCs w:val="24"/>
          <w:lang w:val="en-US" w:eastAsia="fi-FI"/>
        </w:rPr>
        <w:t xml:space="preserve"> differen</w:t>
      </w:r>
      <w:r w:rsidR="00592345" w:rsidRPr="00CA5E54">
        <w:rPr>
          <w:rFonts w:ascii="Times New Roman" w:eastAsia="Times New Roman" w:hAnsi="Times New Roman" w:cs="Times New Roman"/>
          <w:sz w:val="24"/>
          <w:szCs w:val="24"/>
          <w:lang w:val="en-US" w:eastAsia="fi-FI"/>
        </w:rPr>
        <w:t>t between participants with and without neuroimaging data</w:t>
      </w:r>
      <w:r w:rsidR="00B23FFD" w:rsidRPr="00CA5E54">
        <w:rPr>
          <w:rFonts w:ascii="Times New Roman" w:eastAsia="Times New Roman" w:hAnsi="Times New Roman" w:cs="Times New Roman"/>
          <w:sz w:val="24"/>
          <w:szCs w:val="24"/>
          <w:lang w:val="en-US" w:eastAsia="fi-FI"/>
        </w:rPr>
        <w:t>.</w:t>
      </w:r>
    </w:p>
    <w:p w14:paraId="312C6088" w14:textId="77777777" w:rsidR="000F322A" w:rsidRPr="00CA5E54" w:rsidRDefault="00641514" w:rsidP="001A43FF">
      <w:pPr>
        <w:spacing w:after="0" w:line="480" w:lineRule="auto"/>
        <w:rPr>
          <w:rFonts w:ascii="Times New Roman" w:hAnsi="Times New Roman" w:cs="Times New Roman"/>
          <w:sz w:val="24"/>
          <w:szCs w:val="24"/>
          <w:lang w:val="en-US"/>
        </w:rPr>
      </w:pPr>
      <w:r w:rsidRPr="00641514">
        <w:rPr>
          <w:rFonts w:ascii="Times New Roman" w:hAnsi="Times New Roman" w:cs="Times New Roman"/>
          <w:sz w:val="24"/>
          <w:szCs w:val="24"/>
          <w:lang w:val="en-US"/>
        </w:rPr>
        <w:t>Associations of CAIDE Dementia Risk Score versions with MRI and PIB-PET measures are shown in Table 2. The CAIDE Dementia Risk Score version without APOE was significantly related to more severe deep WML (p=0.010), l</w:t>
      </w:r>
      <w:r w:rsidR="00A258E4">
        <w:rPr>
          <w:rFonts w:ascii="Times New Roman" w:hAnsi="Times New Roman" w:cs="Times New Roman"/>
          <w:sz w:val="24"/>
          <w:szCs w:val="24"/>
          <w:lang w:val="en-US"/>
        </w:rPr>
        <w:t>ower hippocampal volume (p=0.003</w:t>
      </w:r>
      <w:r w:rsidRPr="00641514">
        <w:rPr>
          <w:rFonts w:ascii="Times New Roman" w:hAnsi="Times New Roman" w:cs="Times New Roman"/>
          <w:sz w:val="24"/>
          <w:szCs w:val="24"/>
          <w:lang w:val="en-US"/>
        </w:rPr>
        <w:t>), and lower AD signa</w:t>
      </w:r>
      <w:r w:rsidR="00A258E4">
        <w:rPr>
          <w:rFonts w:ascii="Times New Roman" w:hAnsi="Times New Roman" w:cs="Times New Roman"/>
          <w:sz w:val="24"/>
          <w:szCs w:val="24"/>
          <w:lang w:val="en-US"/>
        </w:rPr>
        <w:t>ture cortical thickness (p=0.042</w:t>
      </w:r>
      <w:r w:rsidRPr="00641514">
        <w:rPr>
          <w:rFonts w:ascii="Times New Roman" w:hAnsi="Times New Roman" w:cs="Times New Roman"/>
          <w:sz w:val="24"/>
          <w:szCs w:val="24"/>
          <w:lang w:val="en-US"/>
        </w:rPr>
        <w:t>). The CAIDE Dementia Risk Score version with APOE was significantly related to more severe deep WML (p=0.006), more severe MTA (p=0.038), lower hippoca</w:t>
      </w:r>
      <w:r w:rsidR="0068509A">
        <w:rPr>
          <w:rFonts w:ascii="Times New Roman" w:hAnsi="Times New Roman" w:cs="Times New Roman"/>
          <w:sz w:val="24"/>
          <w:szCs w:val="24"/>
          <w:lang w:val="en-US"/>
        </w:rPr>
        <w:t>mpal volume (p=0.001</w:t>
      </w:r>
      <w:r w:rsidRPr="00641514">
        <w:rPr>
          <w:rFonts w:ascii="Times New Roman" w:hAnsi="Times New Roman" w:cs="Times New Roman"/>
          <w:sz w:val="24"/>
          <w:szCs w:val="24"/>
          <w:lang w:val="en-US"/>
        </w:rPr>
        <w:t xml:space="preserve">), and lower </w:t>
      </w:r>
      <w:r w:rsidRPr="00641514">
        <w:rPr>
          <w:rFonts w:ascii="Times New Roman" w:hAnsi="Times New Roman" w:cs="Times New Roman"/>
          <w:sz w:val="24"/>
          <w:szCs w:val="24"/>
          <w:lang w:val="en-US"/>
        </w:rPr>
        <w:lastRenderedPageBreak/>
        <w:t>AD signa</w:t>
      </w:r>
      <w:r w:rsidR="0068509A">
        <w:rPr>
          <w:rFonts w:ascii="Times New Roman" w:hAnsi="Times New Roman" w:cs="Times New Roman"/>
          <w:sz w:val="24"/>
          <w:szCs w:val="24"/>
          <w:lang w:val="en-US"/>
        </w:rPr>
        <w:t>ture cortical thickness (p=0.018</w:t>
      </w:r>
      <w:r w:rsidRPr="00641514">
        <w:rPr>
          <w:rFonts w:ascii="Times New Roman" w:hAnsi="Times New Roman" w:cs="Times New Roman"/>
          <w:sz w:val="24"/>
          <w:szCs w:val="24"/>
          <w:lang w:val="en-US"/>
        </w:rPr>
        <w:t>). No significant associations were found with periventricular WML or amyloid positivity on PIB-PET scans.</w:t>
      </w:r>
    </w:p>
    <w:p w14:paraId="0E8020A5" w14:textId="6CB2A7DC" w:rsidR="00B025ED" w:rsidRPr="00CA5E54" w:rsidRDefault="004D4D59"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The </w:t>
      </w:r>
      <w:r w:rsidR="00B025ED" w:rsidRPr="00CA5E54">
        <w:rPr>
          <w:rFonts w:ascii="Times New Roman" w:hAnsi="Times New Roman" w:cs="Times New Roman"/>
          <w:sz w:val="24"/>
          <w:szCs w:val="24"/>
          <w:lang w:val="en-US"/>
        </w:rPr>
        <w:t xml:space="preserve">CAIDE Dementia Risk Score did not </w:t>
      </w:r>
      <w:r w:rsidR="00D14D7E" w:rsidRPr="00CA5E54">
        <w:rPr>
          <w:rFonts w:ascii="Times New Roman" w:hAnsi="Times New Roman" w:cs="Times New Roman"/>
          <w:sz w:val="24"/>
          <w:szCs w:val="24"/>
          <w:lang w:val="en-US"/>
        </w:rPr>
        <w:t xml:space="preserve">perform well in </w:t>
      </w:r>
      <w:r w:rsidR="00B025ED" w:rsidRPr="00CA5E54">
        <w:rPr>
          <w:rFonts w:ascii="Times New Roman" w:hAnsi="Times New Roman" w:cs="Times New Roman"/>
          <w:sz w:val="24"/>
          <w:szCs w:val="24"/>
          <w:lang w:val="en-US"/>
        </w:rPr>
        <w:t>predict</w:t>
      </w:r>
      <w:r w:rsidR="00D14D7E" w:rsidRPr="00CA5E54">
        <w:rPr>
          <w:rFonts w:ascii="Times New Roman" w:hAnsi="Times New Roman" w:cs="Times New Roman"/>
          <w:sz w:val="24"/>
          <w:szCs w:val="24"/>
          <w:lang w:val="en-US"/>
        </w:rPr>
        <w:t>ing</w:t>
      </w:r>
      <w:r w:rsidR="00B025ED" w:rsidRPr="00CA5E54">
        <w:rPr>
          <w:rFonts w:ascii="Times New Roman" w:hAnsi="Times New Roman" w:cs="Times New Roman"/>
          <w:sz w:val="24"/>
          <w:szCs w:val="24"/>
          <w:lang w:val="en-US"/>
        </w:rPr>
        <w:t xml:space="preserve"> amyloid positivity on PIB-PET scans: </w:t>
      </w:r>
      <w:r w:rsidR="00306BD7" w:rsidRPr="00CA5E54">
        <w:rPr>
          <w:rFonts w:ascii="Times New Roman" w:hAnsi="Times New Roman" w:cs="Times New Roman"/>
          <w:sz w:val="24"/>
          <w:szCs w:val="24"/>
          <w:lang w:val="en-US"/>
        </w:rPr>
        <w:t>AUC (95%</w:t>
      </w:r>
      <w:r w:rsidR="00E2387B">
        <w:rPr>
          <w:rFonts w:ascii="Times New Roman" w:hAnsi="Times New Roman" w:cs="Times New Roman"/>
          <w:sz w:val="24"/>
          <w:szCs w:val="24"/>
          <w:lang w:val="en-US"/>
        </w:rPr>
        <w:t xml:space="preserve"> </w:t>
      </w:r>
      <w:r w:rsidR="00306BD7" w:rsidRPr="00CA5E54">
        <w:rPr>
          <w:rFonts w:ascii="Times New Roman" w:hAnsi="Times New Roman" w:cs="Times New Roman"/>
          <w:sz w:val="24"/>
          <w:szCs w:val="24"/>
          <w:lang w:val="en-US"/>
        </w:rPr>
        <w:t xml:space="preserve">CI) were 0.48 (0.31-0.65) </w:t>
      </w:r>
      <w:r w:rsidR="00B025ED" w:rsidRPr="00CA5E54">
        <w:rPr>
          <w:rFonts w:ascii="Times New Roman" w:hAnsi="Times New Roman" w:cs="Times New Roman"/>
          <w:sz w:val="24"/>
          <w:szCs w:val="24"/>
          <w:lang w:val="en-US"/>
        </w:rPr>
        <w:t xml:space="preserve">for the version without APOE, and </w:t>
      </w:r>
      <w:r w:rsidR="00D14D7E" w:rsidRPr="00CA5E54">
        <w:rPr>
          <w:rFonts w:ascii="Times New Roman" w:hAnsi="Times New Roman" w:cs="Times New Roman"/>
          <w:sz w:val="24"/>
          <w:szCs w:val="24"/>
          <w:lang w:val="en-US"/>
        </w:rPr>
        <w:t>0.57</w:t>
      </w:r>
      <w:r w:rsidR="00416B93" w:rsidRPr="00CA5E54">
        <w:rPr>
          <w:rFonts w:ascii="Times New Roman" w:hAnsi="Times New Roman" w:cs="Times New Roman"/>
          <w:sz w:val="24"/>
          <w:szCs w:val="24"/>
          <w:lang w:val="en-US"/>
        </w:rPr>
        <w:t xml:space="preserve"> (0.40-0.75</w:t>
      </w:r>
      <w:r w:rsidR="00306BD7" w:rsidRPr="00CA5E54">
        <w:rPr>
          <w:rFonts w:ascii="Times New Roman" w:hAnsi="Times New Roman" w:cs="Times New Roman"/>
          <w:sz w:val="24"/>
          <w:szCs w:val="24"/>
          <w:lang w:val="en-US"/>
        </w:rPr>
        <w:t xml:space="preserve">) </w:t>
      </w:r>
      <w:r w:rsidR="00B025ED" w:rsidRPr="00CA5E54">
        <w:rPr>
          <w:rFonts w:ascii="Times New Roman" w:hAnsi="Times New Roman" w:cs="Times New Roman"/>
          <w:sz w:val="24"/>
          <w:szCs w:val="24"/>
          <w:lang w:val="en-US"/>
        </w:rPr>
        <w:t>for the version with APOE</w:t>
      </w:r>
      <w:r w:rsidR="00306BD7" w:rsidRPr="00CA5E54">
        <w:rPr>
          <w:rFonts w:ascii="Times New Roman" w:hAnsi="Times New Roman" w:cs="Times New Roman"/>
          <w:sz w:val="24"/>
          <w:szCs w:val="24"/>
          <w:lang w:val="en-US"/>
        </w:rPr>
        <w:t xml:space="preserve"> (Table 3)</w:t>
      </w:r>
      <w:r w:rsidR="00B025ED" w:rsidRPr="00CA5E54">
        <w:rPr>
          <w:rFonts w:ascii="Times New Roman" w:hAnsi="Times New Roman" w:cs="Times New Roman"/>
          <w:sz w:val="24"/>
          <w:szCs w:val="24"/>
          <w:lang w:val="en-US"/>
        </w:rPr>
        <w:t>. For APOE alone</w:t>
      </w:r>
      <w:r w:rsidR="00306BD7" w:rsidRPr="00CA5E54">
        <w:rPr>
          <w:rFonts w:ascii="Times New Roman" w:hAnsi="Times New Roman" w:cs="Times New Roman"/>
          <w:sz w:val="24"/>
          <w:szCs w:val="24"/>
          <w:lang w:val="en-US"/>
        </w:rPr>
        <w:t xml:space="preserve"> (presence of at least one ε4 allele) AUC (95%</w:t>
      </w:r>
      <w:r w:rsidR="00E2387B">
        <w:rPr>
          <w:rFonts w:ascii="Times New Roman" w:hAnsi="Times New Roman" w:cs="Times New Roman"/>
          <w:sz w:val="24"/>
          <w:szCs w:val="24"/>
          <w:lang w:val="en-US"/>
        </w:rPr>
        <w:t xml:space="preserve"> </w:t>
      </w:r>
      <w:r w:rsidR="00306BD7" w:rsidRPr="00CA5E54">
        <w:rPr>
          <w:rFonts w:ascii="Times New Roman" w:hAnsi="Times New Roman" w:cs="Times New Roman"/>
          <w:sz w:val="24"/>
          <w:szCs w:val="24"/>
          <w:lang w:val="en-US"/>
        </w:rPr>
        <w:t xml:space="preserve">CI) </w:t>
      </w:r>
      <w:r w:rsidR="00EF2C60" w:rsidRPr="00CA5E54">
        <w:rPr>
          <w:rFonts w:ascii="Times New Roman" w:hAnsi="Times New Roman" w:cs="Times New Roman"/>
          <w:sz w:val="24"/>
          <w:szCs w:val="24"/>
          <w:lang w:val="en-US"/>
        </w:rPr>
        <w:t>was 0.69 (0.56</w:t>
      </w:r>
      <w:r w:rsidR="00306BD7" w:rsidRPr="00CA5E54">
        <w:rPr>
          <w:rFonts w:ascii="Times New Roman" w:hAnsi="Times New Roman" w:cs="Times New Roman"/>
          <w:sz w:val="24"/>
          <w:szCs w:val="24"/>
          <w:lang w:val="en-US"/>
        </w:rPr>
        <w:t>-0.82)</w:t>
      </w:r>
      <w:r w:rsidR="00290A93" w:rsidRPr="00CA5E54">
        <w:rPr>
          <w:rFonts w:ascii="Times New Roman" w:hAnsi="Times New Roman" w:cs="Times New Roman"/>
          <w:sz w:val="24"/>
          <w:szCs w:val="24"/>
          <w:lang w:val="en-US"/>
        </w:rPr>
        <w:t xml:space="preserve">, </w:t>
      </w:r>
      <w:r w:rsidR="0042640F" w:rsidRPr="00CA5E54">
        <w:rPr>
          <w:rFonts w:ascii="Times New Roman" w:hAnsi="Times New Roman" w:cs="Times New Roman"/>
          <w:sz w:val="24"/>
          <w:szCs w:val="24"/>
          <w:lang w:val="en-US"/>
        </w:rPr>
        <w:t xml:space="preserve">with </w:t>
      </w:r>
      <w:r w:rsidR="00290A93" w:rsidRPr="00CA5E54">
        <w:rPr>
          <w:rFonts w:ascii="Times New Roman" w:hAnsi="Times New Roman" w:cs="Times New Roman"/>
          <w:sz w:val="24"/>
          <w:szCs w:val="24"/>
          <w:lang w:val="en-US"/>
        </w:rPr>
        <w:t>sensitivity 52.6</w:t>
      </w:r>
      <w:r w:rsidR="00164A63" w:rsidRPr="00CA5E54">
        <w:rPr>
          <w:rFonts w:ascii="Times New Roman" w:hAnsi="Times New Roman" w:cs="Times New Roman"/>
          <w:sz w:val="24"/>
          <w:szCs w:val="24"/>
          <w:lang w:val="en-US"/>
        </w:rPr>
        <w:t>0</w:t>
      </w:r>
      <w:r w:rsidR="0042640F" w:rsidRPr="00CA5E54">
        <w:rPr>
          <w:rFonts w:ascii="Times New Roman" w:hAnsi="Times New Roman" w:cs="Times New Roman"/>
          <w:sz w:val="24"/>
          <w:szCs w:val="24"/>
          <w:lang w:val="en-US"/>
        </w:rPr>
        <w:t>,</w:t>
      </w:r>
      <w:r w:rsidR="00290A93" w:rsidRPr="00CA5E54">
        <w:rPr>
          <w:rFonts w:ascii="Times New Roman" w:hAnsi="Times New Roman" w:cs="Times New Roman"/>
          <w:sz w:val="24"/>
          <w:szCs w:val="24"/>
          <w:lang w:val="en-US"/>
        </w:rPr>
        <w:t xml:space="preserve"> specificity 85.7</w:t>
      </w:r>
      <w:r w:rsidR="00164A63" w:rsidRPr="00CA5E54">
        <w:rPr>
          <w:rFonts w:ascii="Times New Roman" w:hAnsi="Times New Roman" w:cs="Times New Roman"/>
          <w:sz w:val="24"/>
          <w:szCs w:val="24"/>
          <w:lang w:val="en-US"/>
        </w:rPr>
        <w:t>0</w:t>
      </w:r>
      <w:r w:rsidR="0042640F" w:rsidRPr="00CA5E54">
        <w:rPr>
          <w:rFonts w:ascii="Times New Roman" w:hAnsi="Times New Roman" w:cs="Times New Roman"/>
          <w:sz w:val="24"/>
          <w:szCs w:val="24"/>
          <w:lang w:val="en-US"/>
        </w:rPr>
        <w:t>, and 72.34% correctly classified</w:t>
      </w:r>
      <w:r w:rsidR="00290A93" w:rsidRPr="00CA5E54">
        <w:rPr>
          <w:rFonts w:ascii="Times New Roman" w:hAnsi="Times New Roman" w:cs="Times New Roman"/>
          <w:sz w:val="24"/>
          <w:szCs w:val="24"/>
          <w:lang w:val="en-US"/>
        </w:rPr>
        <w:t xml:space="preserve"> </w:t>
      </w:r>
      <w:r w:rsidR="0042640F" w:rsidRPr="00CA5E54">
        <w:rPr>
          <w:rFonts w:ascii="Times New Roman" w:hAnsi="Times New Roman" w:cs="Times New Roman"/>
          <w:sz w:val="24"/>
          <w:szCs w:val="24"/>
          <w:lang w:val="en-US"/>
        </w:rPr>
        <w:t xml:space="preserve">as amyloid positive </w:t>
      </w:r>
      <w:r w:rsidR="00B025ED" w:rsidRPr="00CA5E54">
        <w:rPr>
          <w:rFonts w:ascii="Times New Roman" w:hAnsi="Times New Roman" w:cs="Times New Roman"/>
          <w:sz w:val="24"/>
          <w:szCs w:val="24"/>
          <w:lang w:val="en-US"/>
        </w:rPr>
        <w:t>(Table 3).</w:t>
      </w:r>
      <w:r w:rsidR="00771C4F" w:rsidRPr="00CA5E54">
        <w:rPr>
          <w:rFonts w:ascii="Times New Roman" w:hAnsi="Times New Roman" w:cs="Times New Roman"/>
          <w:sz w:val="24"/>
          <w:szCs w:val="24"/>
          <w:lang w:val="en-US"/>
        </w:rPr>
        <w:t xml:space="preserve"> </w:t>
      </w:r>
    </w:p>
    <w:p w14:paraId="6471083F" w14:textId="5FD9942B" w:rsidR="00AF1E08" w:rsidRPr="00CA5E54" w:rsidRDefault="00505BCF"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Higher CAIDE Dementia Risk Score (both versions) was significantly associated with poorer cognitive performance in all domains (Table 4).</w:t>
      </w:r>
      <w:r w:rsidR="00A72A91" w:rsidRPr="00CA5E54">
        <w:rPr>
          <w:rFonts w:ascii="Times New Roman" w:hAnsi="Times New Roman" w:cs="Times New Roman"/>
          <w:sz w:val="24"/>
          <w:szCs w:val="24"/>
          <w:lang w:val="en-US"/>
        </w:rPr>
        <w:t xml:space="preserve"> </w:t>
      </w:r>
      <w:r w:rsidR="00A72A91" w:rsidRPr="00027CB4">
        <w:rPr>
          <w:rFonts w:ascii="Times New Roman" w:hAnsi="Times New Roman" w:cs="Times New Roman"/>
          <w:sz w:val="24"/>
          <w:szCs w:val="24"/>
          <w:lang w:val="en-US"/>
        </w:rPr>
        <w:t xml:space="preserve">As expected, </w:t>
      </w:r>
      <w:r w:rsidR="00E97516" w:rsidRPr="00027CB4">
        <w:rPr>
          <w:rFonts w:ascii="Times New Roman" w:hAnsi="Times New Roman" w:cs="Times New Roman"/>
          <w:sz w:val="24"/>
          <w:szCs w:val="24"/>
          <w:lang w:val="en-US"/>
        </w:rPr>
        <w:t xml:space="preserve">more </w:t>
      </w:r>
      <w:r w:rsidR="002C4C09" w:rsidRPr="00027CB4">
        <w:rPr>
          <w:rFonts w:ascii="Times New Roman" w:hAnsi="Times New Roman" w:cs="Times New Roman"/>
          <w:sz w:val="24"/>
          <w:szCs w:val="24"/>
          <w:lang w:val="en-US"/>
        </w:rPr>
        <w:t>severe MTA was related to lower</w:t>
      </w:r>
      <w:r w:rsidR="00E97516" w:rsidRPr="00027CB4">
        <w:rPr>
          <w:rFonts w:ascii="Times New Roman" w:hAnsi="Times New Roman" w:cs="Times New Roman"/>
          <w:sz w:val="24"/>
          <w:szCs w:val="24"/>
          <w:lang w:val="en-US"/>
        </w:rPr>
        <w:t xml:space="preserve"> </w:t>
      </w:r>
      <w:r w:rsidR="00E97516" w:rsidRPr="00027CB4">
        <w:rPr>
          <w:rFonts w:ascii="Times New Roman" w:hAnsi="Times New Roman" w:cs="Times New Roman"/>
          <w:sz w:val="24"/>
          <w:szCs w:val="24"/>
          <w:lang w:val="en-US"/>
        </w:rPr>
        <w:lastRenderedPageBreak/>
        <w:t xml:space="preserve">NTB total score (β=-0.39, p=0.002), </w:t>
      </w:r>
      <w:r w:rsidR="00DB1380" w:rsidRPr="00027CB4">
        <w:rPr>
          <w:rFonts w:ascii="Times New Roman" w:hAnsi="Times New Roman" w:cs="Times New Roman"/>
          <w:sz w:val="24"/>
          <w:szCs w:val="24"/>
          <w:lang w:val="en-US"/>
        </w:rPr>
        <w:t xml:space="preserve">executive functioning (β=-0.37, p=0.004), processing speed (β=-0.27, p=0.035), </w:t>
      </w:r>
      <w:r w:rsidR="005606CF" w:rsidRPr="00027CB4">
        <w:rPr>
          <w:rFonts w:ascii="Times New Roman" w:hAnsi="Times New Roman" w:cs="Times New Roman"/>
          <w:sz w:val="24"/>
          <w:szCs w:val="24"/>
          <w:lang w:val="en-US"/>
        </w:rPr>
        <w:t>memory (β=-0.32, p=0.013)</w:t>
      </w:r>
      <w:r w:rsidR="002C4C09" w:rsidRPr="00027CB4">
        <w:rPr>
          <w:rFonts w:ascii="Times New Roman" w:hAnsi="Times New Roman" w:cs="Times New Roman"/>
          <w:sz w:val="24"/>
          <w:szCs w:val="24"/>
          <w:lang w:val="en-US"/>
        </w:rPr>
        <w:t xml:space="preserve"> </w:t>
      </w:r>
      <w:r w:rsidR="005F7EEC" w:rsidRPr="00027CB4">
        <w:rPr>
          <w:rFonts w:ascii="Times New Roman" w:hAnsi="Times New Roman" w:cs="Times New Roman"/>
          <w:sz w:val="24"/>
          <w:szCs w:val="24"/>
          <w:lang w:val="en-US"/>
        </w:rPr>
        <w:t>and abbreviated memory (β=-0.35, p=0.006).</w:t>
      </w:r>
      <w:r w:rsidR="009C6323" w:rsidRPr="000F72BC">
        <w:rPr>
          <w:rFonts w:ascii="Times New Roman" w:hAnsi="Times New Roman" w:cs="Times New Roman"/>
          <w:sz w:val="24"/>
          <w:szCs w:val="24"/>
          <w:lang w:val="en-US"/>
        </w:rPr>
        <w:t xml:space="preserve"> </w:t>
      </w:r>
      <w:r w:rsidR="002C4C09" w:rsidRPr="000F72BC">
        <w:rPr>
          <w:rFonts w:ascii="Times New Roman" w:hAnsi="Times New Roman" w:cs="Times New Roman"/>
          <w:sz w:val="24"/>
          <w:szCs w:val="24"/>
          <w:lang w:val="en-US"/>
        </w:rPr>
        <w:t>Lower hippocampal v</w:t>
      </w:r>
      <w:r w:rsidR="005E5E25" w:rsidRPr="000F72BC">
        <w:rPr>
          <w:rFonts w:ascii="Times New Roman" w:hAnsi="Times New Roman" w:cs="Times New Roman"/>
          <w:sz w:val="24"/>
          <w:szCs w:val="24"/>
          <w:lang w:val="en-US"/>
        </w:rPr>
        <w:t>olume was</w:t>
      </w:r>
      <w:r w:rsidR="002C4C09" w:rsidRPr="000F72BC">
        <w:rPr>
          <w:rFonts w:ascii="Times New Roman" w:hAnsi="Times New Roman" w:cs="Times New Roman"/>
          <w:sz w:val="24"/>
          <w:szCs w:val="24"/>
          <w:lang w:val="en-US"/>
        </w:rPr>
        <w:t xml:space="preserve"> related to lower NTB total score (β=-0.21, p=0.018), </w:t>
      </w:r>
      <w:r w:rsidR="005E5E25" w:rsidRPr="000F72BC">
        <w:rPr>
          <w:rFonts w:ascii="Times New Roman" w:hAnsi="Times New Roman" w:cs="Times New Roman"/>
          <w:sz w:val="24"/>
          <w:szCs w:val="24"/>
          <w:lang w:val="en-US"/>
        </w:rPr>
        <w:t xml:space="preserve">memory (β=-0.24, p=0.005) </w:t>
      </w:r>
      <w:r w:rsidR="00732EA1" w:rsidRPr="000F72BC">
        <w:rPr>
          <w:rFonts w:ascii="Times New Roman" w:hAnsi="Times New Roman" w:cs="Times New Roman"/>
          <w:sz w:val="24"/>
          <w:szCs w:val="24"/>
          <w:lang w:val="en-US"/>
        </w:rPr>
        <w:t xml:space="preserve">and abbreviated memory (β=-0.25, p=0.004). </w:t>
      </w:r>
      <w:r w:rsidR="00E6055B" w:rsidRPr="00027CB4">
        <w:rPr>
          <w:rFonts w:ascii="Times New Roman" w:hAnsi="Times New Roman" w:cs="Times New Roman"/>
          <w:sz w:val="24"/>
          <w:szCs w:val="24"/>
          <w:lang w:val="en-US"/>
        </w:rPr>
        <w:t>Amyloid positivity on PIB-PET was related to poore</w:t>
      </w:r>
      <w:r w:rsidR="00AE7E73" w:rsidRPr="00027CB4">
        <w:rPr>
          <w:rFonts w:ascii="Times New Roman" w:hAnsi="Times New Roman" w:cs="Times New Roman"/>
          <w:sz w:val="24"/>
          <w:szCs w:val="24"/>
          <w:lang w:val="en-US"/>
        </w:rPr>
        <w:t>r executive functioning (β=-0.30, p=0.031</w:t>
      </w:r>
      <w:r w:rsidR="00E6055B" w:rsidRPr="00027CB4">
        <w:rPr>
          <w:rFonts w:ascii="Times New Roman" w:hAnsi="Times New Roman" w:cs="Times New Roman"/>
          <w:sz w:val="24"/>
          <w:szCs w:val="24"/>
          <w:lang w:val="en-US"/>
        </w:rPr>
        <w:t xml:space="preserve">). </w:t>
      </w:r>
      <w:r w:rsidR="00E6055B" w:rsidRPr="000F72BC">
        <w:rPr>
          <w:rFonts w:ascii="Times New Roman" w:hAnsi="Times New Roman" w:cs="Times New Roman"/>
          <w:sz w:val="24"/>
          <w:szCs w:val="24"/>
          <w:lang w:val="en-US"/>
        </w:rPr>
        <w:t>No other significant associations were found between cognitive and imaging measures (results not shown).</w:t>
      </w:r>
    </w:p>
    <w:p w14:paraId="5F563C77" w14:textId="77777777" w:rsidR="00597E62" w:rsidRPr="00CA5E54" w:rsidRDefault="00597E62" w:rsidP="001A43FF">
      <w:pPr>
        <w:spacing w:after="0" w:line="480" w:lineRule="auto"/>
        <w:rPr>
          <w:rFonts w:ascii="Times New Roman" w:hAnsi="Times New Roman" w:cs="Times New Roman"/>
          <w:sz w:val="24"/>
          <w:szCs w:val="24"/>
          <w:lang w:val="en-US"/>
        </w:rPr>
      </w:pPr>
    </w:p>
    <w:p w14:paraId="0A5A8A6F" w14:textId="77777777" w:rsidR="0041766A" w:rsidRPr="00CA5E54" w:rsidRDefault="00CF1E78" w:rsidP="001A43FF">
      <w:pPr>
        <w:pStyle w:val="Heading1"/>
        <w:spacing w:before="0" w:line="480" w:lineRule="auto"/>
        <w:rPr>
          <w:rFonts w:ascii="Times New Roman" w:hAnsi="Times New Roman" w:cs="Times New Roman"/>
          <w:b/>
          <w:color w:val="000000" w:themeColor="text1"/>
          <w:sz w:val="24"/>
          <w:szCs w:val="24"/>
          <w:lang w:val="en-US"/>
        </w:rPr>
      </w:pPr>
      <w:r w:rsidRPr="00CA5E54">
        <w:rPr>
          <w:rFonts w:ascii="Times New Roman" w:hAnsi="Times New Roman" w:cs="Times New Roman"/>
          <w:b/>
          <w:color w:val="000000" w:themeColor="text1"/>
          <w:sz w:val="24"/>
          <w:szCs w:val="24"/>
          <w:lang w:val="en-US"/>
        </w:rPr>
        <w:t>Discussion</w:t>
      </w:r>
    </w:p>
    <w:p w14:paraId="4E7D78B3" w14:textId="77777777" w:rsidR="00BC5C29" w:rsidRPr="00CA5E54" w:rsidRDefault="008B647A"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The present study shows that h</w:t>
      </w:r>
      <w:r w:rsidR="003134B9" w:rsidRPr="00CA5E54">
        <w:rPr>
          <w:rFonts w:ascii="Times New Roman" w:hAnsi="Times New Roman" w:cs="Times New Roman"/>
          <w:sz w:val="24"/>
          <w:szCs w:val="24"/>
          <w:lang w:val="en-US"/>
        </w:rPr>
        <w:t>igher</w:t>
      </w:r>
      <w:r w:rsidR="00B866A6" w:rsidRPr="00CA5E54">
        <w:rPr>
          <w:rFonts w:ascii="Times New Roman" w:hAnsi="Times New Roman" w:cs="Times New Roman"/>
          <w:sz w:val="24"/>
          <w:szCs w:val="24"/>
          <w:lang w:val="en-US"/>
        </w:rPr>
        <w:t xml:space="preserve"> </w:t>
      </w:r>
      <w:r w:rsidR="00874141" w:rsidRPr="00CA5E54">
        <w:rPr>
          <w:rFonts w:ascii="Times New Roman" w:hAnsi="Times New Roman" w:cs="Times New Roman"/>
          <w:sz w:val="24"/>
          <w:szCs w:val="24"/>
          <w:lang w:val="en-US"/>
        </w:rPr>
        <w:t xml:space="preserve">baseline </w:t>
      </w:r>
      <w:r w:rsidR="003134B9" w:rsidRPr="00CA5E54">
        <w:rPr>
          <w:rFonts w:ascii="Times New Roman" w:hAnsi="Times New Roman" w:cs="Times New Roman"/>
          <w:sz w:val="24"/>
          <w:szCs w:val="24"/>
          <w:lang w:val="en-US"/>
        </w:rPr>
        <w:t xml:space="preserve">CAIDE Dementia Risk Score was </w:t>
      </w:r>
      <w:r w:rsidR="00250138" w:rsidRPr="00CA5E54">
        <w:rPr>
          <w:rFonts w:ascii="Times New Roman" w:hAnsi="Times New Roman" w:cs="Times New Roman"/>
          <w:sz w:val="24"/>
          <w:szCs w:val="24"/>
          <w:lang w:val="en-US"/>
        </w:rPr>
        <w:t xml:space="preserve">significantly </w:t>
      </w:r>
      <w:r w:rsidR="003134B9" w:rsidRPr="00CA5E54">
        <w:rPr>
          <w:rFonts w:ascii="Times New Roman" w:hAnsi="Times New Roman" w:cs="Times New Roman"/>
          <w:sz w:val="24"/>
          <w:szCs w:val="24"/>
          <w:lang w:val="en-US"/>
        </w:rPr>
        <w:t xml:space="preserve">associated with </w:t>
      </w:r>
      <w:r w:rsidR="00D77CDB" w:rsidRPr="00CA5E54">
        <w:rPr>
          <w:rFonts w:ascii="Times New Roman" w:hAnsi="Times New Roman" w:cs="Times New Roman"/>
          <w:sz w:val="24"/>
          <w:szCs w:val="24"/>
          <w:lang w:val="en-US"/>
        </w:rPr>
        <w:t xml:space="preserve">more severe deep </w:t>
      </w:r>
      <w:r w:rsidR="00D77CDB" w:rsidRPr="00CA5E54">
        <w:rPr>
          <w:rFonts w:ascii="Times New Roman" w:hAnsi="Times New Roman" w:cs="Times New Roman"/>
          <w:sz w:val="24"/>
          <w:szCs w:val="24"/>
          <w:lang w:val="en-US"/>
        </w:rPr>
        <w:lastRenderedPageBreak/>
        <w:t xml:space="preserve">WML, lower hippocampal volume, </w:t>
      </w:r>
      <w:r w:rsidR="00E13CE6" w:rsidRPr="00CA5E54">
        <w:rPr>
          <w:rFonts w:ascii="Times New Roman" w:hAnsi="Times New Roman" w:cs="Times New Roman"/>
          <w:sz w:val="24"/>
          <w:szCs w:val="24"/>
          <w:lang w:val="en-US"/>
        </w:rPr>
        <w:t xml:space="preserve">lower cortical thickness in AD signature areas, </w:t>
      </w:r>
      <w:r w:rsidR="00D77CDB" w:rsidRPr="00CA5E54">
        <w:rPr>
          <w:rFonts w:ascii="Times New Roman" w:hAnsi="Times New Roman" w:cs="Times New Roman"/>
          <w:sz w:val="24"/>
          <w:szCs w:val="24"/>
          <w:lang w:val="en-US"/>
        </w:rPr>
        <w:t xml:space="preserve">and </w:t>
      </w:r>
      <w:r w:rsidR="00A82B77" w:rsidRPr="00CA5E54">
        <w:rPr>
          <w:rFonts w:ascii="Times New Roman" w:hAnsi="Times New Roman" w:cs="Times New Roman"/>
          <w:sz w:val="24"/>
          <w:szCs w:val="24"/>
          <w:lang w:val="en-US"/>
        </w:rPr>
        <w:t>more severe MTA</w:t>
      </w:r>
      <w:r w:rsidR="00874141" w:rsidRPr="00CA5E54">
        <w:rPr>
          <w:rFonts w:ascii="Times New Roman" w:hAnsi="Times New Roman" w:cs="Times New Roman"/>
          <w:sz w:val="24"/>
          <w:szCs w:val="24"/>
          <w:lang w:val="en-US"/>
        </w:rPr>
        <w:t xml:space="preserve"> at follow-up</w:t>
      </w:r>
      <w:r w:rsidR="00A82B77" w:rsidRPr="00CA5E54">
        <w:rPr>
          <w:rFonts w:ascii="Times New Roman" w:hAnsi="Times New Roman" w:cs="Times New Roman"/>
          <w:sz w:val="24"/>
          <w:szCs w:val="24"/>
          <w:lang w:val="en-US"/>
        </w:rPr>
        <w:t>.</w:t>
      </w:r>
      <w:r w:rsidR="00E13CE6" w:rsidRPr="00CA5E54">
        <w:rPr>
          <w:rFonts w:ascii="Times New Roman" w:hAnsi="Times New Roman" w:cs="Times New Roman"/>
          <w:sz w:val="24"/>
          <w:szCs w:val="24"/>
          <w:lang w:val="en-US"/>
        </w:rPr>
        <w:t xml:space="preserve"> </w:t>
      </w:r>
      <w:r w:rsidR="00260CA8" w:rsidRPr="00CA5E54">
        <w:rPr>
          <w:rFonts w:ascii="Times New Roman" w:hAnsi="Times New Roman" w:cs="Times New Roman"/>
          <w:sz w:val="24"/>
          <w:szCs w:val="24"/>
          <w:lang w:val="en-US"/>
        </w:rPr>
        <w:t xml:space="preserve">There were no significant relations with </w:t>
      </w:r>
      <w:r w:rsidR="00D1247F" w:rsidRPr="00CA5E54">
        <w:rPr>
          <w:rFonts w:ascii="Times New Roman" w:hAnsi="Times New Roman" w:cs="Times New Roman"/>
          <w:sz w:val="24"/>
          <w:szCs w:val="24"/>
          <w:lang w:val="en-US"/>
        </w:rPr>
        <w:t xml:space="preserve">periventricular WML or </w:t>
      </w:r>
      <w:r w:rsidR="00260CA8" w:rsidRPr="00CA5E54">
        <w:rPr>
          <w:rFonts w:ascii="Times New Roman" w:hAnsi="Times New Roman" w:cs="Times New Roman"/>
          <w:sz w:val="24"/>
          <w:szCs w:val="24"/>
          <w:lang w:val="en-US"/>
        </w:rPr>
        <w:t xml:space="preserve">amyloid </w:t>
      </w:r>
      <w:r w:rsidR="00603CE9" w:rsidRPr="00CA5E54">
        <w:rPr>
          <w:rFonts w:ascii="Times New Roman" w:hAnsi="Times New Roman" w:cs="Times New Roman"/>
          <w:sz w:val="24"/>
          <w:szCs w:val="24"/>
          <w:lang w:val="en-US"/>
        </w:rPr>
        <w:t>accumulation</w:t>
      </w:r>
      <w:r w:rsidR="003958A6" w:rsidRPr="00CA5E54">
        <w:rPr>
          <w:rFonts w:ascii="Times New Roman" w:hAnsi="Times New Roman" w:cs="Times New Roman"/>
          <w:sz w:val="24"/>
          <w:szCs w:val="24"/>
          <w:lang w:val="en-US"/>
        </w:rPr>
        <w:t xml:space="preserve"> on PIB-PET scans</w:t>
      </w:r>
      <w:r w:rsidR="00A728F0" w:rsidRPr="00CA5E54">
        <w:rPr>
          <w:rFonts w:ascii="Times New Roman" w:hAnsi="Times New Roman" w:cs="Times New Roman"/>
          <w:sz w:val="24"/>
          <w:szCs w:val="24"/>
          <w:lang w:val="en-US"/>
        </w:rPr>
        <w:t>.</w:t>
      </w:r>
      <w:r w:rsidR="006961C9" w:rsidRPr="00CA5E54">
        <w:rPr>
          <w:rFonts w:ascii="Times New Roman" w:hAnsi="Times New Roman" w:cs="Times New Roman"/>
          <w:sz w:val="24"/>
          <w:szCs w:val="24"/>
          <w:lang w:val="en-US"/>
        </w:rPr>
        <w:t xml:space="preserve"> </w:t>
      </w:r>
      <w:r w:rsidR="003A5E95" w:rsidRPr="00CA5E54">
        <w:rPr>
          <w:rFonts w:ascii="Times New Roman" w:hAnsi="Times New Roman" w:cs="Times New Roman"/>
          <w:sz w:val="24"/>
          <w:szCs w:val="24"/>
          <w:lang w:val="en-US"/>
        </w:rPr>
        <w:t>However, h</w:t>
      </w:r>
      <w:r w:rsidR="00C27AC2" w:rsidRPr="00CA5E54">
        <w:rPr>
          <w:rFonts w:ascii="Times New Roman" w:hAnsi="Times New Roman" w:cs="Times New Roman"/>
          <w:sz w:val="24"/>
          <w:szCs w:val="24"/>
          <w:lang w:val="en-US"/>
        </w:rPr>
        <w:t xml:space="preserve">igher CAIDE Dementia Risk </w:t>
      </w:r>
      <w:r w:rsidR="003A5E95" w:rsidRPr="00CA5E54">
        <w:rPr>
          <w:rFonts w:ascii="Times New Roman" w:hAnsi="Times New Roman" w:cs="Times New Roman"/>
          <w:sz w:val="24"/>
          <w:szCs w:val="24"/>
          <w:lang w:val="en-US"/>
        </w:rPr>
        <w:t>Score was</w:t>
      </w:r>
      <w:r w:rsidR="00C27AC2" w:rsidRPr="00CA5E54">
        <w:rPr>
          <w:rFonts w:ascii="Times New Roman" w:hAnsi="Times New Roman" w:cs="Times New Roman"/>
          <w:sz w:val="24"/>
          <w:szCs w:val="24"/>
          <w:lang w:val="en-US"/>
        </w:rPr>
        <w:t xml:space="preserve"> significantly related to </w:t>
      </w:r>
      <w:r w:rsidR="002549BA" w:rsidRPr="00CA5E54">
        <w:rPr>
          <w:rFonts w:ascii="Times New Roman" w:hAnsi="Times New Roman" w:cs="Times New Roman"/>
          <w:sz w:val="24"/>
          <w:szCs w:val="24"/>
          <w:lang w:val="en-US"/>
        </w:rPr>
        <w:t>poorer cognition</w:t>
      </w:r>
      <w:r w:rsidR="00C27AC2" w:rsidRPr="00CA5E54">
        <w:rPr>
          <w:rFonts w:ascii="Times New Roman" w:hAnsi="Times New Roman" w:cs="Times New Roman"/>
          <w:sz w:val="24"/>
          <w:szCs w:val="24"/>
          <w:lang w:val="en-US"/>
        </w:rPr>
        <w:t>.</w:t>
      </w:r>
    </w:p>
    <w:p w14:paraId="3E8C4398" w14:textId="57C04028" w:rsidR="002215A8" w:rsidRPr="00CA5E54" w:rsidRDefault="004D4D59"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The </w:t>
      </w:r>
      <w:r w:rsidR="000F5681" w:rsidRPr="00CA5E54">
        <w:rPr>
          <w:rFonts w:ascii="Times New Roman" w:hAnsi="Times New Roman" w:cs="Times New Roman"/>
          <w:sz w:val="24"/>
          <w:szCs w:val="24"/>
          <w:lang w:val="en-US"/>
        </w:rPr>
        <w:t>CAIDE Dementia Risk Score is known to perform well in predicting dementia 20 to 40 years later based on a m</w:t>
      </w:r>
      <w:r w:rsidR="00E33BF3" w:rsidRPr="00CA5E54">
        <w:rPr>
          <w:rFonts w:ascii="Times New Roman" w:hAnsi="Times New Roman" w:cs="Times New Roman"/>
          <w:sz w:val="24"/>
          <w:szCs w:val="24"/>
          <w:lang w:val="en-US"/>
        </w:rPr>
        <w:t>idlife</w:t>
      </w:r>
      <w:r w:rsidR="00DA510C" w:rsidRPr="00CA5E54">
        <w:rPr>
          <w:rFonts w:ascii="Times New Roman" w:hAnsi="Times New Roman" w:cs="Times New Roman"/>
          <w:sz w:val="24"/>
          <w:szCs w:val="24"/>
          <w:lang w:val="en-US"/>
        </w:rPr>
        <w:t xml:space="preserve"> </w:t>
      </w:r>
      <w:r w:rsidR="00E15838" w:rsidRPr="00CA5E54">
        <w:rPr>
          <w:rFonts w:ascii="Times New Roman" w:hAnsi="Times New Roman" w:cs="Times New Roman"/>
          <w:sz w:val="24"/>
          <w:szCs w:val="24"/>
          <w:lang w:val="en-US"/>
        </w:rPr>
        <w:t>risk profile</w:t>
      </w:r>
      <w:r w:rsidR="009816E3" w:rsidRPr="00CA5E54">
        <w:rPr>
          <w:rFonts w:ascii="Times New Roman" w:hAnsi="Times New Roman" w:cs="Times New Roman"/>
          <w:sz w:val="24"/>
          <w:szCs w:val="24"/>
          <w:lang w:val="en-US"/>
        </w:rPr>
        <w:t>,</w:t>
      </w:r>
      <w:r w:rsidR="00C86D23" w:rsidRPr="00C86D23">
        <w:rPr>
          <w:rFonts w:ascii="Times New Roman" w:hAnsi="Times New Roman" w:cs="Times New Roman"/>
          <w:sz w:val="24"/>
          <w:szCs w:val="24"/>
          <w:vertAlign w:val="superscript"/>
          <w:lang w:val="en-US"/>
        </w:rPr>
        <w:t>5</w:t>
      </w:r>
      <w:r w:rsidR="00C86D23">
        <w:rPr>
          <w:rFonts w:ascii="Times New Roman" w:hAnsi="Times New Roman" w:cs="Times New Roman"/>
          <w:sz w:val="24"/>
          <w:szCs w:val="24"/>
          <w:vertAlign w:val="superscript"/>
          <w:lang w:val="en-US"/>
        </w:rPr>
        <w:t>, 26</w:t>
      </w:r>
      <w:r w:rsidR="00E16B56">
        <w:rPr>
          <w:rFonts w:ascii="Times New Roman" w:hAnsi="Times New Roman" w:cs="Times New Roman"/>
          <w:sz w:val="24"/>
          <w:szCs w:val="24"/>
          <w:lang w:val="en-US"/>
        </w:rPr>
        <w:t xml:space="preserve"> </w:t>
      </w:r>
      <w:r w:rsidR="00566569" w:rsidRPr="00CA5E54">
        <w:rPr>
          <w:rFonts w:ascii="Times New Roman" w:hAnsi="Times New Roman" w:cs="Times New Roman"/>
          <w:sz w:val="24"/>
          <w:szCs w:val="24"/>
          <w:lang w:val="en-US"/>
        </w:rPr>
        <w:t xml:space="preserve">and </w:t>
      </w:r>
      <w:r w:rsidR="00E87B09" w:rsidRPr="00CA5E54">
        <w:rPr>
          <w:rFonts w:ascii="Times New Roman" w:hAnsi="Times New Roman" w:cs="Times New Roman"/>
          <w:sz w:val="24"/>
          <w:szCs w:val="24"/>
          <w:lang w:val="en-US"/>
        </w:rPr>
        <w:t>has</w:t>
      </w:r>
      <w:r w:rsidR="00CC094F" w:rsidRPr="00CA5E54">
        <w:rPr>
          <w:rFonts w:ascii="Times New Roman" w:hAnsi="Times New Roman" w:cs="Times New Roman"/>
          <w:sz w:val="24"/>
          <w:szCs w:val="24"/>
          <w:lang w:val="en-US"/>
        </w:rPr>
        <w:t xml:space="preserve"> </w:t>
      </w:r>
      <w:r w:rsidR="00E87B09" w:rsidRPr="00CA5E54">
        <w:rPr>
          <w:rFonts w:ascii="Times New Roman" w:hAnsi="Times New Roman" w:cs="Times New Roman"/>
          <w:sz w:val="24"/>
          <w:szCs w:val="24"/>
          <w:lang w:val="en-US"/>
        </w:rPr>
        <w:t xml:space="preserve">also </w:t>
      </w:r>
      <w:r w:rsidR="00CC094F" w:rsidRPr="00CA5E54">
        <w:rPr>
          <w:rFonts w:ascii="Times New Roman" w:hAnsi="Times New Roman" w:cs="Times New Roman"/>
          <w:sz w:val="24"/>
          <w:szCs w:val="24"/>
          <w:lang w:val="en-US"/>
        </w:rPr>
        <w:t xml:space="preserve">been associated with cognitive </w:t>
      </w:r>
      <w:r w:rsidR="00964645" w:rsidRPr="00CA5E54">
        <w:rPr>
          <w:rFonts w:ascii="Times New Roman" w:hAnsi="Times New Roman" w:cs="Times New Roman"/>
          <w:sz w:val="24"/>
          <w:szCs w:val="24"/>
          <w:lang w:val="en-US"/>
        </w:rPr>
        <w:t>impairment</w:t>
      </w:r>
      <w:r w:rsidR="00C86D23" w:rsidRPr="00C86D23">
        <w:rPr>
          <w:rFonts w:ascii="Times New Roman" w:hAnsi="Times New Roman" w:cs="Times New Roman"/>
          <w:sz w:val="24"/>
          <w:szCs w:val="24"/>
          <w:vertAlign w:val="superscript"/>
          <w:lang w:val="en-US"/>
        </w:rPr>
        <w:t>27</w:t>
      </w:r>
      <w:r w:rsidR="00E16B56" w:rsidRPr="00B1601F">
        <w:rPr>
          <w:rFonts w:ascii="Times New Roman" w:hAnsi="Times New Roman" w:cs="Times New Roman"/>
          <w:sz w:val="24"/>
          <w:szCs w:val="24"/>
          <w:lang w:val="en-US"/>
        </w:rPr>
        <w:t xml:space="preserve"> </w:t>
      </w:r>
      <w:r w:rsidR="00B1601F" w:rsidRPr="00CA5E54">
        <w:rPr>
          <w:rFonts w:ascii="Times New Roman" w:hAnsi="Times New Roman" w:cs="Times New Roman"/>
          <w:sz w:val="24"/>
          <w:szCs w:val="24"/>
          <w:lang w:val="en-US"/>
        </w:rPr>
        <w:t xml:space="preserve"> </w:t>
      </w:r>
      <w:r w:rsidR="00DE497C" w:rsidRPr="00CA5E54">
        <w:rPr>
          <w:rFonts w:ascii="Times New Roman" w:hAnsi="Times New Roman" w:cs="Times New Roman"/>
          <w:sz w:val="24"/>
          <w:szCs w:val="24"/>
          <w:lang w:val="en-US"/>
        </w:rPr>
        <w:t>or cognitive decline</w:t>
      </w:r>
      <w:r w:rsidR="009816E3"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28</w:t>
      </w:r>
      <w:r w:rsidR="00E16B56">
        <w:rPr>
          <w:rFonts w:ascii="Times New Roman" w:hAnsi="Times New Roman" w:cs="Times New Roman"/>
          <w:sz w:val="24"/>
          <w:szCs w:val="24"/>
          <w:lang w:val="en-US"/>
        </w:rPr>
        <w:t xml:space="preserve"> </w:t>
      </w:r>
      <w:r w:rsidR="001554D8" w:rsidRPr="00CA5E54">
        <w:rPr>
          <w:rFonts w:ascii="Times New Roman" w:hAnsi="Times New Roman" w:cs="Times New Roman"/>
          <w:sz w:val="24"/>
          <w:szCs w:val="24"/>
          <w:lang w:val="en-US"/>
        </w:rPr>
        <w:t xml:space="preserve">In the present study, </w:t>
      </w:r>
      <w:r w:rsidRPr="00CA5E54">
        <w:rPr>
          <w:rFonts w:ascii="Times New Roman" w:hAnsi="Times New Roman" w:cs="Times New Roman"/>
          <w:sz w:val="24"/>
          <w:szCs w:val="24"/>
          <w:lang w:val="en-US"/>
        </w:rPr>
        <w:t xml:space="preserve">the </w:t>
      </w:r>
      <w:r w:rsidR="001554D8" w:rsidRPr="00CA5E54">
        <w:rPr>
          <w:rFonts w:ascii="Times New Roman" w:hAnsi="Times New Roman" w:cs="Times New Roman"/>
          <w:sz w:val="24"/>
          <w:szCs w:val="24"/>
          <w:lang w:val="en-US"/>
        </w:rPr>
        <w:t>CAIDE Dementia R</w:t>
      </w:r>
      <w:r w:rsidR="00566569" w:rsidRPr="00CA5E54">
        <w:rPr>
          <w:rFonts w:ascii="Times New Roman" w:hAnsi="Times New Roman" w:cs="Times New Roman"/>
          <w:sz w:val="24"/>
          <w:szCs w:val="24"/>
          <w:lang w:val="en-US"/>
        </w:rPr>
        <w:t xml:space="preserve">isk </w:t>
      </w:r>
      <w:r w:rsidR="001554D8" w:rsidRPr="00CA5E54">
        <w:rPr>
          <w:rFonts w:ascii="Times New Roman" w:hAnsi="Times New Roman" w:cs="Times New Roman"/>
          <w:sz w:val="24"/>
          <w:szCs w:val="24"/>
          <w:lang w:val="en-US"/>
        </w:rPr>
        <w:t>S</w:t>
      </w:r>
      <w:r w:rsidR="00566569" w:rsidRPr="00CA5E54">
        <w:rPr>
          <w:rFonts w:ascii="Times New Roman" w:hAnsi="Times New Roman" w:cs="Times New Roman"/>
          <w:sz w:val="24"/>
          <w:szCs w:val="24"/>
          <w:lang w:val="en-US"/>
        </w:rPr>
        <w:t>core was</w:t>
      </w:r>
      <w:r w:rsidR="00E15838" w:rsidRPr="00CA5E54">
        <w:rPr>
          <w:rFonts w:ascii="Times New Roman" w:hAnsi="Times New Roman" w:cs="Times New Roman"/>
          <w:sz w:val="24"/>
          <w:szCs w:val="24"/>
          <w:lang w:val="en-US"/>
        </w:rPr>
        <w:t xml:space="preserve"> related to </w:t>
      </w:r>
      <w:r w:rsidR="00E33BF3" w:rsidRPr="00CA5E54">
        <w:rPr>
          <w:rFonts w:ascii="Times New Roman" w:hAnsi="Times New Roman" w:cs="Times New Roman"/>
          <w:sz w:val="24"/>
          <w:szCs w:val="24"/>
          <w:lang w:val="en-US"/>
        </w:rPr>
        <w:t xml:space="preserve">subsequent </w:t>
      </w:r>
      <w:r w:rsidR="00E15838" w:rsidRPr="00CA5E54">
        <w:rPr>
          <w:rFonts w:ascii="Times New Roman" w:hAnsi="Times New Roman" w:cs="Times New Roman"/>
          <w:sz w:val="24"/>
          <w:szCs w:val="24"/>
          <w:lang w:val="en-US"/>
        </w:rPr>
        <w:t>cognitive performance</w:t>
      </w:r>
      <w:r w:rsidR="00070138" w:rsidRPr="00CA5E54">
        <w:rPr>
          <w:rFonts w:ascii="Times New Roman" w:hAnsi="Times New Roman" w:cs="Times New Roman"/>
          <w:sz w:val="24"/>
          <w:szCs w:val="24"/>
          <w:lang w:val="en-US"/>
        </w:rPr>
        <w:t xml:space="preserve"> across multiple domains</w:t>
      </w:r>
      <w:r w:rsidR="00E15838" w:rsidRPr="00CA5E54">
        <w:rPr>
          <w:rFonts w:ascii="Times New Roman" w:hAnsi="Times New Roman" w:cs="Times New Roman"/>
          <w:sz w:val="24"/>
          <w:szCs w:val="24"/>
          <w:lang w:val="en-US"/>
        </w:rPr>
        <w:t xml:space="preserve"> in individuals without dementia.</w:t>
      </w:r>
      <w:r w:rsidR="00007D77" w:rsidRPr="00CA5E54">
        <w:rPr>
          <w:rFonts w:ascii="Times New Roman" w:hAnsi="Times New Roman" w:cs="Times New Roman"/>
          <w:sz w:val="24"/>
          <w:szCs w:val="24"/>
          <w:lang w:val="en-US"/>
        </w:rPr>
        <w:t xml:space="preserve"> </w:t>
      </w:r>
      <w:r w:rsidR="00011213" w:rsidRPr="00CA5E54">
        <w:rPr>
          <w:rFonts w:ascii="Times New Roman" w:hAnsi="Times New Roman" w:cs="Times New Roman"/>
          <w:sz w:val="24"/>
          <w:szCs w:val="24"/>
          <w:lang w:val="en-US"/>
        </w:rPr>
        <w:t xml:space="preserve">As previously described in detail, FINGER participants are representative of an important </w:t>
      </w:r>
      <w:r w:rsidR="008419BB" w:rsidRPr="00CA5E54">
        <w:rPr>
          <w:rFonts w:ascii="Times New Roman" w:hAnsi="Times New Roman" w:cs="Times New Roman"/>
          <w:sz w:val="24"/>
          <w:szCs w:val="24"/>
          <w:lang w:val="en-US"/>
        </w:rPr>
        <w:t xml:space="preserve">and heterogeneous </w:t>
      </w:r>
      <w:r w:rsidR="00011213" w:rsidRPr="00CA5E54">
        <w:rPr>
          <w:rFonts w:ascii="Times New Roman" w:hAnsi="Times New Roman" w:cs="Times New Roman"/>
          <w:sz w:val="24"/>
          <w:szCs w:val="24"/>
          <w:lang w:val="en-US"/>
        </w:rPr>
        <w:t xml:space="preserve">segment of the general Finnish older </w:t>
      </w:r>
      <w:r w:rsidR="00011213" w:rsidRPr="00CA5E54">
        <w:rPr>
          <w:rFonts w:ascii="Times New Roman" w:hAnsi="Times New Roman" w:cs="Times New Roman"/>
          <w:sz w:val="24"/>
          <w:szCs w:val="24"/>
          <w:lang w:val="en-US"/>
        </w:rPr>
        <w:lastRenderedPageBreak/>
        <w:t>population with a number of risk factors for dementia, but without pronounced cognitive impairment (mean cognitive performance was less than 0.5 SD below the average level of a cognitively normal Finnish population)</w:t>
      </w:r>
      <w:r w:rsidR="009816E3"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11</w:t>
      </w:r>
      <w:r w:rsidR="00E16B56" w:rsidRPr="00B1601F">
        <w:rPr>
          <w:rFonts w:ascii="Times New Roman" w:hAnsi="Times New Roman" w:cs="Times New Roman"/>
          <w:sz w:val="24"/>
          <w:szCs w:val="24"/>
          <w:lang w:val="en-US"/>
        </w:rPr>
        <w:t xml:space="preserve"> </w:t>
      </w:r>
      <w:r w:rsidR="00E16B56">
        <w:rPr>
          <w:rFonts w:ascii="Times New Roman" w:hAnsi="Times New Roman" w:cs="Times New Roman"/>
          <w:sz w:val="24"/>
          <w:szCs w:val="24"/>
          <w:lang w:val="en-US"/>
        </w:rPr>
        <w:t xml:space="preserve"> </w:t>
      </w:r>
      <w:r w:rsidR="00B1601F" w:rsidRPr="00CA5E54">
        <w:rPr>
          <w:rFonts w:ascii="Times New Roman" w:hAnsi="Times New Roman" w:cs="Times New Roman"/>
          <w:sz w:val="24"/>
          <w:szCs w:val="24"/>
          <w:lang w:val="en-US"/>
        </w:rPr>
        <w:t xml:space="preserve"> </w:t>
      </w:r>
      <w:r w:rsidR="00C27547" w:rsidRPr="00CA5E54">
        <w:rPr>
          <w:rFonts w:ascii="Times New Roman" w:hAnsi="Times New Roman" w:cs="Times New Roman"/>
          <w:sz w:val="24"/>
          <w:szCs w:val="24"/>
          <w:lang w:val="en-US"/>
        </w:rPr>
        <w:t xml:space="preserve"> </w:t>
      </w:r>
    </w:p>
    <w:p w14:paraId="2609EC85" w14:textId="056A29AF" w:rsidR="00E16B56" w:rsidRDefault="00007D77" w:rsidP="00C34536">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The CAIDE Dementia Risk Score is based primarily on vascular factors, </w:t>
      </w:r>
      <w:r w:rsidR="000D0D90" w:rsidRPr="00CA5E54">
        <w:rPr>
          <w:rFonts w:ascii="Times New Roman" w:hAnsi="Times New Roman" w:cs="Times New Roman"/>
          <w:sz w:val="24"/>
          <w:szCs w:val="24"/>
          <w:lang w:val="en-US"/>
        </w:rPr>
        <w:t>and a higher score in midlife was previously shown to relate to more severe WML 20 to 30 years later</w:t>
      </w:r>
      <w:r w:rsidR="00D30BD0" w:rsidRPr="00CA5E54">
        <w:rPr>
          <w:rFonts w:ascii="Times New Roman" w:hAnsi="Times New Roman" w:cs="Times New Roman"/>
          <w:sz w:val="24"/>
          <w:szCs w:val="24"/>
          <w:lang w:val="en-US"/>
        </w:rPr>
        <w:t>.</w:t>
      </w:r>
      <w:r w:rsidR="00E16B56" w:rsidRPr="00E16B56">
        <w:rPr>
          <w:rFonts w:ascii="Times New Roman" w:hAnsi="Times New Roman" w:cs="Times New Roman"/>
          <w:sz w:val="24"/>
          <w:szCs w:val="24"/>
          <w:lang w:val="en-US"/>
        </w:rPr>
        <w:t xml:space="preserve"> </w:t>
      </w:r>
      <w:r w:rsidR="00CB0EBB" w:rsidRPr="00CB0EBB">
        <w:rPr>
          <w:rFonts w:ascii="Times New Roman" w:hAnsi="Times New Roman" w:cs="Times New Roman"/>
          <w:sz w:val="24"/>
          <w:szCs w:val="24"/>
          <w:vertAlign w:val="superscript"/>
          <w:lang w:val="en-US"/>
        </w:rPr>
        <w:t>8</w:t>
      </w:r>
      <w:r w:rsidR="00125845" w:rsidRPr="00CA5E54">
        <w:rPr>
          <w:rFonts w:ascii="Times New Roman" w:hAnsi="Times New Roman" w:cs="Times New Roman"/>
          <w:sz w:val="24"/>
          <w:szCs w:val="24"/>
          <w:lang w:val="en-US"/>
        </w:rPr>
        <w:t xml:space="preserve"> </w:t>
      </w:r>
      <w:r w:rsidR="00843CCF" w:rsidRPr="00CA5E54">
        <w:rPr>
          <w:rFonts w:ascii="Times New Roman" w:hAnsi="Times New Roman" w:cs="Times New Roman"/>
          <w:sz w:val="24"/>
          <w:szCs w:val="24"/>
          <w:lang w:val="en-US"/>
        </w:rPr>
        <w:t xml:space="preserve">The associations with deep WML but not periventricular WML </w:t>
      </w:r>
      <w:r w:rsidR="00E537FE" w:rsidRPr="00CA5E54">
        <w:rPr>
          <w:rFonts w:ascii="Times New Roman" w:hAnsi="Times New Roman" w:cs="Times New Roman"/>
          <w:sz w:val="24"/>
          <w:szCs w:val="24"/>
          <w:lang w:val="en-US"/>
        </w:rPr>
        <w:t xml:space="preserve">observed </w:t>
      </w:r>
      <w:r w:rsidR="00843CCF" w:rsidRPr="00CA5E54">
        <w:rPr>
          <w:rFonts w:ascii="Times New Roman" w:hAnsi="Times New Roman" w:cs="Times New Roman"/>
          <w:sz w:val="24"/>
          <w:szCs w:val="24"/>
          <w:lang w:val="en-US"/>
        </w:rPr>
        <w:t xml:space="preserve">in the present study </w:t>
      </w:r>
      <w:r w:rsidR="00E537FE" w:rsidRPr="00CA5E54">
        <w:rPr>
          <w:rFonts w:ascii="Times New Roman" w:hAnsi="Times New Roman" w:cs="Times New Roman"/>
          <w:sz w:val="24"/>
          <w:szCs w:val="24"/>
          <w:lang w:val="en-US"/>
        </w:rPr>
        <w:t>further support</w:t>
      </w:r>
      <w:r w:rsidR="00843CCF" w:rsidRPr="00CA5E54">
        <w:rPr>
          <w:rFonts w:ascii="Times New Roman" w:hAnsi="Times New Roman" w:cs="Times New Roman"/>
          <w:sz w:val="24"/>
          <w:szCs w:val="24"/>
          <w:lang w:val="en-US"/>
        </w:rPr>
        <w:t xml:space="preserve"> the link between CAIDE Dementia Risk Score and </w:t>
      </w:r>
      <w:r w:rsidR="001E178C" w:rsidRPr="00CA5E54">
        <w:rPr>
          <w:rFonts w:ascii="Times New Roman" w:hAnsi="Times New Roman" w:cs="Times New Roman"/>
          <w:sz w:val="24"/>
          <w:szCs w:val="24"/>
          <w:lang w:val="en-US"/>
        </w:rPr>
        <w:t xml:space="preserve">cerebrovascular changes. </w:t>
      </w:r>
      <w:r w:rsidR="00FB60C3" w:rsidRPr="00CA5E54">
        <w:rPr>
          <w:rFonts w:ascii="Times New Roman" w:hAnsi="Times New Roman" w:cs="Times New Roman"/>
          <w:sz w:val="24"/>
          <w:szCs w:val="24"/>
          <w:lang w:val="en-US"/>
        </w:rPr>
        <w:t xml:space="preserve">Deep and periventricular WML are considered to be the result of different pathological processes, i.e. deep WML are regarded as </w:t>
      </w:r>
      <w:r w:rsidR="00AA2CEA" w:rsidRPr="00CA5E54">
        <w:rPr>
          <w:rFonts w:ascii="Times New Roman" w:hAnsi="Times New Roman" w:cs="Times New Roman"/>
          <w:sz w:val="24"/>
          <w:szCs w:val="24"/>
          <w:lang w:val="en-US"/>
        </w:rPr>
        <w:t>markers for ce</w:t>
      </w:r>
      <w:r w:rsidR="00FB60C3" w:rsidRPr="00CA5E54">
        <w:rPr>
          <w:rFonts w:ascii="Times New Roman" w:hAnsi="Times New Roman" w:cs="Times New Roman"/>
          <w:sz w:val="24"/>
          <w:szCs w:val="24"/>
          <w:lang w:val="en-US"/>
        </w:rPr>
        <w:t xml:space="preserve">rebral small vessel </w:t>
      </w:r>
      <w:r w:rsidR="00FB60C3" w:rsidRPr="00CA5E54">
        <w:rPr>
          <w:rFonts w:ascii="Times New Roman" w:hAnsi="Times New Roman" w:cs="Times New Roman"/>
          <w:sz w:val="24"/>
          <w:szCs w:val="24"/>
          <w:lang w:val="en-US"/>
        </w:rPr>
        <w:lastRenderedPageBreak/>
        <w:t xml:space="preserve">disease, </w:t>
      </w:r>
      <w:r w:rsidR="00AA2CEA" w:rsidRPr="00CA5E54">
        <w:rPr>
          <w:rFonts w:ascii="Times New Roman" w:hAnsi="Times New Roman" w:cs="Times New Roman"/>
          <w:sz w:val="24"/>
          <w:szCs w:val="24"/>
          <w:lang w:val="en-US"/>
        </w:rPr>
        <w:t xml:space="preserve">related </w:t>
      </w:r>
      <w:r w:rsidR="00FB60C3" w:rsidRPr="00CA5E54">
        <w:rPr>
          <w:rFonts w:ascii="Times New Roman" w:hAnsi="Times New Roman" w:cs="Times New Roman"/>
          <w:sz w:val="24"/>
          <w:szCs w:val="24"/>
          <w:lang w:val="en-US"/>
        </w:rPr>
        <w:t>disturbances</w:t>
      </w:r>
      <w:r w:rsidR="00AA2CEA" w:rsidRPr="00CA5E54">
        <w:rPr>
          <w:rFonts w:ascii="Times New Roman" w:hAnsi="Times New Roman" w:cs="Times New Roman"/>
          <w:sz w:val="24"/>
          <w:szCs w:val="24"/>
          <w:lang w:val="en-US"/>
        </w:rPr>
        <w:t xml:space="preserve"> in white matter perfusion and ischemia, </w:t>
      </w:r>
      <w:r w:rsidR="00FB60C3" w:rsidRPr="00CA5E54">
        <w:rPr>
          <w:rFonts w:ascii="Times New Roman" w:hAnsi="Times New Roman" w:cs="Times New Roman"/>
          <w:sz w:val="24"/>
          <w:szCs w:val="24"/>
          <w:lang w:val="en-US"/>
        </w:rPr>
        <w:t>while</w:t>
      </w:r>
      <w:r w:rsidR="00851F79" w:rsidRPr="00CA5E54">
        <w:rPr>
          <w:rFonts w:ascii="Times New Roman" w:hAnsi="Times New Roman" w:cs="Times New Roman"/>
          <w:sz w:val="24"/>
          <w:szCs w:val="24"/>
          <w:lang w:val="en-US"/>
        </w:rPr>
        <w:t xml:space="preserve"> periventricular WML may be the result of e.g.</w:t>
      </w:r>
      <w:r w:rsidR="00FB60C3" w:rsidRPr="00CA5E54">
        <w:rPr>
          <w:rFonts w:ascii="Times New Roman" w:hAnsi="Times New Roman" w:cs="Times New Roman"/>
          <w:sz w:val="24"/>
          <w:szCs w:val="24"/>
          <w:lang w:val="en-US"/>
        </w:rPr>
        <w:t xml:space="preserve"> </w:t>
      </w:r>
      <w:r w:rsidR="00AA2CEA" w:rsidRPr="00CA5E54">
        <w:rPr>
          <w:rFonts w:ascii="Times New Roman" w:hAnsi="Times New Roman" w:cs="Times New Roman"/>
          <w:sz w:val="24"/>
          <w:szCs w:val="24"/>
          <w:lang w:val="en-US"/>
        </w:rPr>
        <w:t>blood-brain barrier dysfunction</w:t>
      </w:r>
      <w:r w:rsidR="00851F79" w:rsidRPr="00CA5E54">
        <w:rPr>
          <w:rFonts w:ascii="Times New Roman" w:hAnsi="Times New Roman" w:cs="Times New Roman"/>
          <w:sz w:val="24"/>
          <w:szCs w:val="24"/>
          <w:lang w:val="en-US"/>
        </w:rPr>
        <w:t xml:space="preserve"> or</w:t>
      </w:r>
      <w:r w:rsidR="00AA2CEA" w:rsidRPr="00CA5E54">
        <w:rPr>
          <w:rFonts w:ascii="Times New Roman" w:hAnsi="Times New Roman" w:cs="Times New Roman"/>
          <w:sz w:val="24"/>
          <w:szCs w:val="24"/>
          <w:lang w:val="en-US"/>
        </w:rPr>
        <w:t xml:space="preserve"> disturbances in CSF production</w:t>
      </w:r>
      <w:r w:rsidR="009816E3"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29</w:t>
      </w:r>
      <w:r w:rsidR="00E16B56" w:rsidRPr="00125845">
        <w:rPr>
          <w:rFonts w:ascii="Times New Roman" w:hAnsi="Times New Roman" w:cs="Times New Roman"/>
          <w:sz w:val="24"/>
          <w:szCs w:val="24"/>
          <w:lang w:val="en-US"/>
        </w:rPr>
        <w:t xml:space="preserve"> </w:t>
      </w:r>
    </w:p>
    <w:p w14:paraId="65C37D09" w14:textId="19D6271E" w:rsidR="00C25BF4" w:rsidRPr="00CA5E54" w:rsidRDefault="007F4544" w:rsidP="00C34536">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H</w:t>
      </w:r>
      <w:r w:rsidR="0034667F" w:rsidRPr="00CA5E54">
        <w:rPr>
          <w:rFonts w:ascii="Times New Roman" w:hAnsi="Times New Roman" w:cs="Times New Roman"/>
          <w:sz w:val="24"/>
          <w:szCs w:val="24"/>
          <w:lang w:val="en-US"/>
        </w:rPr>
        <w:t>igher</w:t>
      </w:r>
      <w:r w:rsidRPr="00CA5E54">
        <w:rPr>
          <w:rFonts w:ascii="Times New Roman" w:hAnsi="Times New Roman" w:cs="Times New Roman"/>
          <w:sz w:val="24"/>
          <w:szCs w:val="24"/>
          <w:lang w:val="en-US"/>
        </w:rPr>
        <w:t xml:space="preserve"> CAIDE Dementia Risk Score has been associated with more pronounced MTA 30 years </w:t>
      </w:r>
      <w:r w:rsidR="00611458" w:rsidRPr="00CA5E54">
        <w:rPr>
          <w:rFonts w:ascii="Times New Roman" w:hAnsi="Times New Roman" w:cs="Times New Roman"/>
          <w:sz w:val="24"/>
          <w:szCs w:val="24"/>
          <w:lang w:val="en-US"/>
        </w:rPr>
        <w:t xml:space="preserve">later in </w:t>
      </w:r>
      <w:r w:rsidR="00446C35" w:rsidRPr="00CA5E54">
        <w:rPr>
          <w:rFonts w:ascii="Times New Roman" w:hAnsi="Times New Roman" w:cs="Times New Roman"/>
          <w:sz w:val="24"/>
          <w:szCs w:val="24"/>
          <w:lang w:val="en-US"/>
        </w:rPr>
        <w:t>a population-based study</w:t>
      </w:r>
      <w:r w:rsidR="00195AE9" w:rsidRPr="00CB0EBB">
        <w:rPr>
          <w:rFonts w:ascii="Times New Roman" w:hAnsi="Times New Roman" w:cs="Times New Roman"/>
          <w:sz w:val="24"/>
          <w:szCs w:val="24"/>
          <w:vertAlign w:val="superscript"/>
          <w:lang w:val="en-US"/>
        </w:rPr>
        <w:t>8</w:t>
      </w:r>
      <w:r w:rsidR="00195AE9" w:rsidRPr="00CA5E54">
        <w:rPr>
          <w:rFonts w:ascii="Times New Roman" w:hAnsi="Times New Roman" w:cs="Times New Roman"/>
          <w:sz w:val="24"/>
          <w:szCs w:val="24"/>
          <w:lang w:val="en-US"/>
        </w:rPr>
        <w:t>, and</w:t>
      </w:r>
      <w:r w:rsidR="009B2E59" w:rsidRPr="00CA5E54">
        <w:rPr>
          <w:rFonts w:ascii="Times New Roman" w:hAnsi="Times New Roman" w:cs="Times New Roman"/>
          <w:sz w:val="24"/>
          <w:szCs w:val="24"/>
          <w:lang w:val="en-US"/>
        </w:rPr>
        <w:t xml:space="preserve"> also in cross-sectional study of memory c</w:t>
      </w:r>
      <w:r w:rsidR="0087245C" w:rsidRPr="00CA5E54">
        <w:rPr>
          <w:rFonts w:ascii="Times New Roman" w:hAnsi="Times New Roman" w:cs="Times New Roman"/>
          <w:sz w:val="24"/>
          <w:szCs w:val="24"/>
          <w:lang w:val="en-US"/>
        </w:rPr>
        <w:t>linic patients without dementia</w:t>
      </w:r>
      <w:r w:rsidR="00145619"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9</w:t>
      </w:r>
      <w:r w:rsidR="00C51AA4" w:rsidRPr="00CA5E54">
        <w:rPr>
          <w:rFonts w:ascii="Times New Roman" w:hAnsi="Times New Roman" w:cs="Times New Roman"/>
          <w:sz w:val="24"/>
          <w:szCs w:val="24"/>
          <w:lang w:val="en-US"/>
        </w:rPr>
        <w:t xml:space="preserve"> In </w:t>
      </w:r>
      <w:r w:rsidR="004218C4" w:rsidRPr="00CA5E54">
        <w:rPr>
          <w:rFonts w:ascii="Times New Roman" w:hAnsi="Times New Roman" w:cs="Times New Roman"/>
          <w:sz w:val="24"/>
          <w:szCs w:val="24"/>
          <w:lang w:val="en-US"/>
        </w:rPr>
        <w:t xml:space="preserve">the present study </w:t>
      </w:r>
      <w:r w:rsidR="00C51AA4" w:rsidRPr="00CA5E54">
        <w:rPr>
          <w:rFonts w:ascii="Times New Roman" w:hAnsi="Times New Roman" w:cs="Times New Roman"/>
          <w:sz w:val="24"/>
          <w:szCs w:val="24"/>
          <w:lang w:val="en-US"/>
        </w:rPr>
        <w:t xml:space="preserve">higher CAIDE Dementia Risk Score </w:t>
      </w:r>
      <w:r w:rsidR="00F05AAF" w:rsidRPr="00CA5E54">
        <w:rPr>
          <w:rFonts w:ascii="Times New Roman" w:hAnsi="Times New Roman" w:cs="Times New Roman"/>
          <w:sz w:val="24"/>
          <w:szCs w:val="24"/>
          <w:lang w:val="en-US"/>
        </w:rPr>
        <w:t>was additionally</w:t>
      </w:r>
      <w:r w:rsidR="00C51AA4" w:rsidRPr="00CA5E54">
        <w:rPr>
          <w:rFonts w:ascii="Times New Roman" w:hAnsi="Times New Roman" w:cs="Times New Roman"/>
          <w:sz w:val="24"/>
          <w:szCs w:val="24"/>
          <w:lang w:val="en-US"/>
        </w:rPr>
        <w:t xml:space="preserve"> associated with </w:t>
      </w:r>
      <w:r w:rsidR="00F229E8" w:rsidRPr="00CA5E54">
        <w:rPr>
          <w:rFonts w:ascii="Times New Roman" w:hAnsi="Times New Roman" w:cs="Times New Roman"/>
          <w:sz w:val="24"/>
          <w:szCs w:val="24"/>
          <w:lang w:val="en-US"/>
        </w:rPr>
        <w:t>lower hippocam</w:t>
      </w:r>
      <w:r w:rsidR="0021322F" w:rsidRPr="00CA5E54">
        <w:rPr>
          <w:rFonts w:ascii="Times New Roman" w:hAnsi="Times New Roman" w:cs="Times New Roman"/>
          <w:sz w:val="24"/>
          <w:szCs w:val="24"/>
          <w:lang w:val="en-US"/>
        </w:rPr>
        <w:t>pal volume</w:t>
      </w:r>
      <w:r w:rsidR="004218C4" w:rsidRPr="00CA5E54">
        <w:rPr>
          <w:rFonts w:ascii="Times New Roman" w:hAnsi="Times New Roman" w:cs="Times New Roman"/>
          <w:sz w:val="24"/>
          <w:szCs w:val="24"/>
          <w:lang w:val="en-US"/>
        </w:rPr>
        <w:t xml:space="preserve"> and</w:t>
      </w:r>
      <w:r w:rsidR="0021322F" w:rsidRPr="00CA5E54">
        <w:rPr>
          <w:rFonts w:ascii="Times New Roman" w:hAnsi="Times New Roman" w:cs="Times New Roman"/>
          <w:sz w:val="24"/>
          <w:szCs w:val="24"/>
          <w:lang w:val="en-US"/>
        </w:rPr>
        <w:t xml:space="preserve"> lower cortical thickness in AD signature brain areas.</w:t>
      </w:r>
      <w:r w:rsidR="00C51AA4" w:rsidRPr="00CA5E54">
        <w:rPr>
          <w:rFonts w:ascii="Times New Roman" w:hAnsi="Times New Roman" w:cs="Times New Roman"/>
          <w:sz w:val="24"/>
          <w:szCs w:val="24"/>
          <w:lang w:val="en-US"/>
        </w:rPr>
        <w:t xml:space="preserve"> </w:t>
      </w:r>
      <w:r w:rsidR="00CD2C23" w:rsidRPr="00CA5E54">
        <w:rPr>
          <w:rFonts w:ascii="Times New Roman" w:hAnsi="Times New Roman" w:cs="Times New Roman"/>
          <w:sz w:val="24"/>
          <w:szCs w:val="24"/>
          <w:lang w:val="en-US"/>
        </w:rPr>
        <w:t xml:space="preserve">However, no associations were found with amyloid positivity on PIB-PET scans. </w:t>
      </w:r>
      <w:r w:rsidR="007C25C3" w:rsidRPr="00CA5E54">
        <w:rPr>
          <w:rFonts w:ascii="Times New Roman" w:hAnsi="Times New Roman" w:cs="Times New Roman"/>
          <w:sz w:val="24"/>
          <w:szCs w:val="24"/>
          <w:lang w:val="en-US"/>
        </w:rPr>
        <w:t xml:space="preserve">This is in contrast to </w:t>
      </w:r>
      <w:r w:rsidR="00491571" w:rsidRPr="00CA5E54">
        <w:rPr>
          <w:rFonts w:ascii="Times New Roman" w:hAnsi="Times New Roman" w:cs="Times New Roman"/>
          <w:sz w:val="24"/>
          <w:szCs w:val="24"/>
          <w:lang w:val="en-US"/>
        </w:rPr>
        <w:t>the</w:t>
      </w:r>
      <w:r w:rsidR="00611458" w:rsidRPr="00CA5E54">
        <w:rPr>
          <w:rFonts w:ascii="Times New Roman" w:hAnsi="Times New Roman" w:cs="Times New Roman"/>
          <w:sz w:val="24"/>
          <w:szCs w:val="24"/>
          <w:lang w:val="en-US"/>
        </w:rPr>
        <w:t xml:space="preserve"> cross-sectional study of memory clinic patients without dementia, </w:t>
      </w:r>
      <w:r w:rsidR="007C25C3" w:rsidRPr="00CA5E54">
        <w:rPr>
          <w:rFonts w:ascii="Times New Roman" w:hAnsi="Times New Roman" w:cs="Times New Roman"/>
          <w:sz w:val="24"/>
          <w:szCs w:val="24"/>
          <w:lang w:val="en-US"/>
        </w:rPr>
        <w:t xml:space="preserve">where </w:t>
      </w:r>
      <w:r w:rsidR="002B37C6" w:rsidRPr="00CA5E54">
        <w:rPr>
          <w:rFonts w:ascii="Times New Roman" w:hAnsi="Times New Roman" w:cs="Times New Roman"/>
          <w:sz w:val="24"/>
          <w:szCs w:val="24"/>
          <w:lang w:val="en-US"/>
        </w:rPr>
        <w:t xml:space="preserve">higher </w:t>
      </w:r>
      <w:r w:rsidR="00611458" w:rsidRPr="00CA5E54">
        <w:rPr>
          <w:rFonts w:ascii="Times New Roman" w:hAnsi="Times New Roman" w:cs="Times New Roman"/>
          <w:sz w:val="24"/>
          <w:szCs w:val="24"/>
          <w:lang w:val="en-US"/>
        </w:rPr>
        <w:t xml:space="preserve">CAIDE Dementia Risk Score </w:t>
      </w:r>
      <w:r w:rsidR="002B37C6" w:rsidRPr="00CA5E54">
        <w:rPr>
          <w:rFonts w:ascii="Times New Roman" w:hAnsi="Times New Roman" w:cs="Times New Roman"/>
          <w:sz w:val="24"/>
          <w:szCs w:val="24"/>
          <w:lang w:val="en-US"/>
        </w:rPr>
        <w:t xml:space="preserve">(version with APOE) </w:t>
      </w:r>
      <w:r w:rsidR="009B5E43" w:rsidRPr="00CA5E54">
        <w:rPr>
          <w:rFonts w:ascii="Times New Roman" w:hAnsi="Times New Roman" w:cs="Times New Roman"/>
          <w:sz w:val="24"/>
          <w:szCs w:val="24"/>
          <w:lang w:val="en-US"/>
        </w:rPr>
        <w:t>was</w:t>
      </w:r>
      <w:r w:rsidR="009A55F4" w:rsidRPr="00CA5E54">
        <w:rPr>
          <w:rFonts w:ascii="Times New Roman" w:hAnsi="Times New Roman" w:cs="Times New Roman"/>
          <w:sz w:val="24"/>
          <w:szCs w:val="24"/>
          <w:lang w:val="en-US"/>
        </w:rPr>
        <w:t xml:space="preserve"> related to </w:t>
      </w:r>
      <w:r w:rsidR="002B37C6" w:rsidRPr="00CA5E54">
        <w:rPr>
          <w:rFonts w:ascii="Times New Roman" w:hAnsi="Times New Roman" w:cs="Times New Roman"/>
          <w:sz w:val="24"/>
          <w:szCs w:val="24"/>
          <w:lang w:val="en-US"/>
        </w:rPr>
        <w:t xml:space="preserve">lower </w:t>
      </w:r>
      <w:r w:rsidR="0049774E" w:rsidRPr="00CA5E54">
        <w:rPr>
          <w:rFonts w:ascii="Times New Roman" w:hAnsi="Times New Roman" w:cs="Times New Roman"/>
          <w:sz w:val="24"/>
          <w:szCs w:val="24"/>
          <w:lang w:val="en-US"/>
        </w:rPr>
        <w:t xml:space="preserve">CSF </w:t>
      </w:r>
      <w:r w:rsidR="002B37C6" w:rsidRPr="00CA5E54">
        <w:rPr>
          <w:rFonts w:ascii="Times New Roman" w:hAnsi="Times New Roman" w:cs="Times New Roman"/>
          <w:sz w:val="24"/>
          <w:szCs w:val="24"/>
          <w:lang w:val="en-US"/>
        </w:rPr>
        <w:t>Aβ1-42</w:t>
      </w:r>
      <w:r w:rsidR="00145619"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9</w:t>
      </w:r>
      <w:r w:rsidR="00E16B56">
        <w:rPr>
          <w:rFonts w:ascii="Times New Roman" w:hAnsi="Times New Roman" w:cs="Times New Roman"/>
          <w:sz w:val="24"/>
          <w:szCs w:val="24"/>
          <w:lang w:val="en-US"/>
        </w:rPr>
        <w:t xml:space="preserve"> </w:t>
      </w:r>
      <w:r w:rsidR="008472A0" w:rsidRPr="00CA5E54">
        <w:rPr>
          <w:rFonts w:ascii="Times New Roman" w:hAnsi="Times New Roman" w:cs="Times New Roman"/>
          <w:sz w:val="24"/>
          <w:szCs w:val="24"/>
          <w:lang w:val="en-US"/>
        </w:rPr>
        <w:t xml:space="preserve"> </w:t>
      </w:r>
      <w:r w:rsidR="00CA46F3" w:rsidRPr="00CA5E54">
        <w:rPr>
          <w:rFonts w:ascii="Times New Roman" w:hAnsi="Times New Roman" w:cs="Times New Roman"/>
          <w:sz w:val="24"/>
          <w:szCs w:val="24"/>
          <w:lang w:val="en-US"/>
        </w:rPr>
        <w:t xml:space="preserve">Several </w:t>
      </w:r>
      <w:r w:rsidR="00CA46F3" w:rsidRPr="00CA5E54">
        <w:rPr>
          <w:rFonts w:ascii="Times New Roman" w:hAnsi="Times New Roman" w:cs="Times New Roman"/>
          <w:sz w:val="24"/>
          <w:szCs w:val="24"/>
          <w:lang w:val="en-US"/>
        </w:rPr>
        <w:lastRenderedPageBreak/>
        <w:t xml:space="preserve">factors may at least partly explain the conflicting results: </w:t>
      </w:r>
      <w:r w:rsidR="00BD593D" w:rsidRPr="00CA5E54">
        <w:rPr>
          <w:rFonts w:ascii="Times New Roman" w:hAnsi="Times New Roman" w:cs="Times New Roman"/>
          <w:sz w:val="24"/>
          <w:szCs w:val="24"/>
          <w:lang w:val="en-US"/>
        </w:rPr>
        <w:t xml:space="preserve">compared to FINGER participants, memory clinic patients without dementia are </w:t>
      </w:r>
      <w:r w:rsidR="00793882" w:rsidRPr="00CA5E54">
        <w:rPr>
          <w:rFonts w:ascii="Times New Roman" w:hAnsi="Times New Roman" w:cs="Times New Roman"/>
          <w:sz w:val="24"/>
          <w:szCs w:val="24"/>
          <w:lang w:val="en-US"/>
        </w:rPr>
        <w:t xml:space="preserve">a highly selected population, most likely </w:t>
      </w:r>
      <w:r w:rsidR="00BD593D" w:rsidRPr="00CA5E54">
        <w:rPr>
          <w:rFonts w:ascii="Times New Roman" w:hAnsi="Times New Roman" w:cs="Times New Roman"/>
          <w:sz w:val="24"/>
          <w:szCs w:val="24"/>
          <w:lang w:val="en-US"/>
        </w:rPr>
        <w:t>located further downstream in the temporal evolution of AD biomarkers;</w:t>
      </w:r>
      <w:r w:rsidR="008C0903" w:rsidRPr="00CA5E54">
        <w:rPr>
          <w:rFonts w:ascii="Times New Roman" w:hAnsi="Times New Roman" w:cs="Times New Roman"/>
          <w:sz w:val="24"/>
          <w:szCs w:val="24"/>
          <w:lang w:val="en-US"/>
        </w:rPr>
        <w:t xml:space="preserve"> </w:t>
      </w:r>
      <w:r w:rsidR="00EF0620" w:rsidRPr="00CA5E54">
        <w:rPr>
          <w:rFonts w:ascii="Times New Roman" w:hAnsi="Times New Roman" w:cs="Times New Roman"/>
          <w:sz w:val="24"/>
          <w:szCs w:val="24"/>
          <w:lang w:val="en-US"/>
        </w:rPr>
        <w:t>CSF</w:t>
      </w:r>
      <w:r w:rsidR="008C0903" w:rsidRPr="00CA5E54">
        <w:rPr>
          <w:rFonts w:ascii="Times New Roman" w:hAnsi="Times New Roman" w:cs="Times New Roman"/>
          <w:sz w:val="24"/>
          <w:szCs w:val="24"/>
          <w:lang w:val="en-US"/>
        </w:rPr>
        <w:t xml:space="preserve"> and </w:t>
      </w:r>
      <w:r w:rsidR="00EF0620" w:rsidRPr="00CA5E54">
        <w:rPr>
          <w:rFonts w:ascii="Times New Roman" w:hAnsi="Times New Roman" w:cs="Times New Roman"/>
          <w:sz w:val="24"/>
          <w:szCs w:val="24"/>
          <w:lang w:val="en-US"/>
        </w:rPr>
        <w:t xml:space="preserve">PET </w:t>
      </w:r>
      <w:r w:rsidR="008C0903" w:rsidRPr="00CA5E54">
        <w:rPr>
          <w:rFonts w:ascii="Times New Roman" w:hAnsi="Times New Roman" w:cs="Times New Roman"/>
          <w:sz w:val="24"/>
          <w:szCs w:val="24"/>
          <w:lang w:val="en-US"/>
        </w:rPr>
        <w:t xml:space="preserve">can be </w:t>
      </w:r>
      <w:r w:rsidR="00EF0620" w:rsidRPr="00CA5E54">
        <w:rPr>
          <w:rFonts w:ascii="Times New Roman" w:hAnsi="Times New Roman" w:cs="Times New Roman"/>
          <w:sz w:val="24"/>
          <w:szCs w:val="24"/>
          <w:lang w:val="en-US"/>
        </w:rPr>
        <w:t>discordan</w:t>
      </w:r>
      <w:r w:rsidR="008C0903" w:rsidRPr="00CA5E54">
        <w:rPr>
          <w:rFonts w:ascii="Times New Roman" w:hAnsi="Times New Roman" w:cs="Times New Roman"/>
          <w:sz w:val="24"/>
          <w:szCs w:val="24"/>
          <w:lang w:val="en-US"/>
        </w:rPr>
        <w:t>t</w:t>
      </w:r>
      <w:r w:rsidR="00EF0620" w:rsidRPr="00CA5E54">
        <w:rPr>
          <w:rFonts w:ascii="Times New Roman" w:hAnsi="Times New Roman" w:cs="Times New Roman"/>
          <w:sz w:val="24"/>
          <w:szCs w:val="24"/>
          <w:lang w:val="en-US"/>
        </w:rPr>
        <w:t xml:space="preserve"> (</w:t>
      </w:r>
      <w:r w:rsidR="00EF2956" w:rsidRPr="00CA5E54">
        <w:rPr>
          <w:rFonts w:ascii="Times New Roman" w:hAnsi="Times New Roman" w:cs="Times New Roman"/>
          <w:sz w:val="24"/>
          <w:szCs w:val="24"/>
          <w:lang w:val="en-US"/>
        </w:rPr>
        <w:t xml:space="preserve">reported </w:t>
      </w:r>
      <w:r w:rsidR="00EF0620" w:rsidRPr="00CA5E54">
        <w:rPr>
          <w:rFonts w:ascii="Times New Roman" w:hAnsi="Times New Roman" w:cs="Times New Roman"/>
          <w:sz w:val="24"/>
          <w:szCs w:val="24"/>
          <w:lang w:val="en-US"/>
        </w:rPr>
        <w:t xml:space="preserve">most often </w:t>
      </w:r>
      <w:r w:rsidR="00EF2956" w:rsidRPr="00CA5E54">
        <w:rPr>
          <w:rFonts w:ascii="Times New Roman" w:hAnsi="Times New Roman" w:cs="Times New Roman"/>
          <w:sz w:val="24"/>
          <w:szCs w:val="24"/>
          <w:lang w:val="en-US"/>
        </w:rPr>
        <w:t xml:space="preserve">as </w:t>
      </w:r>
      <w:r w:rsidR="00EF0620" w:rsidRPr="00CA5E54">
        <w:rPr>
          <w:rFonts w:ascii="Times New Roman" w:hAnsi="Times New Roman" w:cs="Times New Roman"/>
          <w:sz w:val="24"/>
          <w:szCs w:val="24"/>
          <w:lang w:val="en-US"/>
        </w:rPr>
        <w:t xml:space="preserve">amyloid positive </w:t>
      </w:r>
      <w:r w:rsidR="007B6AF1" w:rsidRPr="00CA5E54">
        <w:rPr>
          <w:rFonts w:ascii="Times New Roman" w:hAnsi="Times New Roman" w:cs="Times New Roman"/>
          <w:sz w:val="24"/>
          <w:szCs w:val="24"/>
          <w:lang w:val="en-US"/>
        </w:rPr>
        <w:t xml:space="preserve">CSF </w:t>
      </w:r>
      <w:r w:rsidR="00EF0620" w:rsidRPr="00CA5E54">
        <w:rPr>
          <w:rFonts w:ascii="Times New Roman" w:hAnsi="Times New Roman" w:cs="Times New Roman"/>
          <w:sz w:val="24"/>
          <w:szCs w:val="24"/>
          <w:lang w:val="en-US"/>
        </w:rPr>
        <w:t>with amyloid negative</w:t>
      </w:r>
      <w:r w:rsidR="007B6AF1" w:rsidRPr="00CA5E54">
        <w:rPr>
          <w:rFonts w:ascii="Times New Roman" w:hAnsi="Times New Roman" w:cs="Times New Roman"/>
          <w:sz w:val="24"/>
          <w:szCs w:val="24"/>
          <w:lang w:val="en-US"/>
        </w:rPr>
        <w:t xml:space="preserve"> PET</w:t>
      </w:r>
      <w:r w:rsidR="00EF0620" w:rsidRPr="00CA5E54">
        <w:rPr>
          <w:rFonts w:ascii="Times New Roman" w:hAnsi="Times New Roman" w:cs="Times New Roman"/>
          <w:sz w:val="24"/>
          <w:szCs w:val="24"/>
          <w:lang w:val="en-US"/>
        </w:rPr>
        <w:t xml:space="preserve"> in individuals</w:t>
      </w:r>
      <w:r w:rsidR="00B979E1" w:rsidRPr="00CA5E54">
        <w:rPr>
          <w:rFonts w:ascii="Times New Roman" w:hAnsi="Times New Roman" w:cs="Times New Roman"/>
          <w:sz w:val="24"/>
          <w:szCs w:val="24"/>
          <w:lang w:val="en-US"/>
        </w:rPr>
        <w:t xml:space="preserve"> without pronounced cognitive symptoms</w:t>
      </w:r>
      <w:r w:rsidR="005B3DF8"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30</w:t>
      </w:r>
      <w:r w:rsidR="00E16B56">
        <w:rPr>
          <w:rFonts w:ascii="Times New Roman" w:hAnsi="Times New Roman" w:cs="Times New Roman"/>
          <w:sz w:val="24"/>
          <w:szCs w:val="24"/>
          <w:lang w:val="en-US"/>
        </w:rPr>
        <w:t xml:space="preserve"> ; </w:t>
      </w:r>
      <w:r w:rsidR="00AA29DA" w:rsidRPr="00CA5E54">
        <w:rPr>
          <w:rFonts w:ascii="Times New Roman" w:hAnsi="Times New Roman" w:cs="Times New Roman"/>
          <w:sz w:val="24"/>
          <w:szCs w:val="24"/>
          <w:lang w:val="en-US"/>
        </w:rPr>
        <w:t xml:space="preserve"> cross-secti</w:t>
      </w:r>
      <w:r w:rsidR="00ED0EEA" w:rsidRPr="00CA5E54">
        <w:rPr>
          <w:rFonts w:ascii="Times New Roman" w:hAnsi="Times New Roman" w:cs="Times New Roman"/>
          <w:sz w:val="24"/>
          <w:szCs w:val="24"/>
          <w:lang w:val="en-US"/>
        </w:rPr>
        <w:t>onal versus longitudinal design;</w:t>
      </w:r>
      <w:r w:rsidR="005B3DF8" w:rsidRPr="00CA5E54">
        <w:rPr>
          <w:rFonts w:ascii="Times New Roman" w:hAnsi="Times New Roman" w:cs="Times New Roman"/>
          <w:sz w:val="24"/>
          <w:szCs w:val="24"/>
          <w:lang w:val="en-US"/>
        </w:rPr>
        <w:t xml:space="preserve"> </w:t>
      </w:r>
      <w:r w:rsidR="007C776E">
        <w:rPr>
          <w:rFonts w:ascii="Times New Roman" w:hAnsi="Times New Roman" w:cs="Times New Roman"/>
          <w:sz w:val="24"/>
          <w:szCs w:val="24"/>
          <w:lang w:val="en-US"/>
        </w:rPr>
        <w:t xml:space="preserve">and </w:t>
      </w:r>
      <w:r w:rsidR="005B3DF8" w:rsidRPr="00CA5E54">
        <w:rPr>
          <w:rFonts w:ascii="Times New Roman" w:hAnsi="Times New Roman" w:cs="Times New Roman"/>
          <w:sz w:val="24"/>
          <w:szCs w:val="24"/>
          <w:lang w:val="en-US"/>
        </w:rPr>
        <w:t xml:space="preserve">small </w:t>
      </w:r>
      <w:r w:rsidR="00C03E5D" w:rsidRPr="00CA5E54">
        <w:rPr>
          <w:rFonts w:ascii="Times New Roman" w:hAnsi="Times New Roman" w:cs="Times New Roman"/>
          <w:sz w:val="24"/>
          <w:szCs w:val="24"/>
          <w:lang w:val="en-US"/>
        </w:rPr>
        <w:t xml:space="preserve">PIB-PET </w:t>
      </w:r>
      <w:r w:rsidR="005B3DF8" w:rsidRPr="00CA5E54">
        <w:rPr>
          <w:rFonts w:ascii="Times New Roman" w:hAnsi="Times New Roman" w:cs="Times New Roman"/>
          <w:sz w:val="24"/>
          <w:szCs w:val="24"/>
          <w:lang w:val="en-US"/>
        </w:rPr>
        <w:t>sample si</w:t>
      </w:r>
      <w:r w:rsidR="007C776E">
        <w:rPr>
          <w:rFonts w:ascii="Times New Roman" w:hAnsi="Times New Roman" w:cs="Times New Roman"/>
          <w:sz w:val="24"/>
          <w:szCs w:val="24"/>
          <w:lang w:val="en-US"/>
        </w:rPr>
        <w:t>ze in the present study</w:t>
      </w:r>
      <w:r w:rsidR="0043470E" w:rsidRPr="00CA5E54">
        <w:rPr>
          <w:rFonts w:ascii="Times New Roman" w:hAnsi="Times New Roman" w:cs="Times New Roman"/>
          <w:sz w:val="24"/>
          <w:szCs w:val="24"/>
          <w:lang w:val="en-US"/>
        </w:rPr>
        <w:t>.</w:t>
      </w:r>
      <w:r w:rsidR="00562C29" w:rsidRPr="00CA5E54">
        <w:rPr>
          <w:rFonts w:ascii="Times New Roman" w:hAnsi="Times New Roman" w:cs="Times New Roman"/>
          <w:sz w:val="24"/>
          <w:szCs w:val="24"/>
          <w:lang w:val="en-US"/>
        </w:rPr>
        <w:t xml:space="preserve"> </w:t>
      </w:r>
    </w:p>
    <w:p w14:paraId="17A0B07E" w14:textId="47A77BDF" w:rsidR="004A1D16" w:rsidRDefault="006B701F" w:rsidP="00C34536">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Nevertheless</w:t>
      </w:r>
      <w:r w:rsidR="00EA75B6" w:rsidRPr="00CA5E54">
        <w:rPr>
          <w:rFonts w:ascii="Times New Roman" w:hAnsi="Times New Roman" w:cs="Times New Roman"/>
          <w:sz w:val="24"/>
          <w:szCs w:val="24"/>
          <w:lang w:val="en-US"/>
        </w:rPr>
        <w:t xml:space="preserve">, </w:t>
      </w:r>
      <w:r w:rsidRPr="00CA5E54">
        <w:rPr>
          <w:rFonts w:ascii="Times New Roman" w:hAnsi="Times New Roman" w:cs="Times New Roman"/>
          <w:sz w:val="24"/>
          <w:szCs w:val="24"/>
          <w:lang w:val="en-US"/>
        </w:rPr>
        <w:t xml:space="preserve">CAIDE Dementia Risk Score </w:t>
      </w:r>
      <w:r w:rsidR="00B83EEF" w:rsidRPr="00CA5E54">
        <w:rPr>
          <w:rFonts w:ascii="Times New Roman" w:hAnsi="Times New Roman" w:cs="Times New Roman"/>
          <w:sz w:val="24"/>
          <w:szCs w:val="24"/>
          <w:lang w:val="en-US"/>
        </w:rPr>
        <w:t xml:space="preserve">(even including APOE) </w:t>
      </w:r>
      <w:r w:rsidR="00C34536">
        <w:rPr>
          <w:rFonts w:ascii="Times New Roman" w:hAnsi="Times New Roman" w:cs="Times New Roman"/>
          <w:sz w:val="24"/>
          <w:szCs w:val="24"/>
          <w:lang w:val="en-US"/>
        </w:rPr>
        <w:t xml:space="preserve">does not seem to be </w:t>
      </w:r>
      <w:r w:rsidR="00A46602">
        <w:rPr>
          <w:rFonts w:ascii="Times New Roman" w:hAnsi="Times New Roman" w:cs="Times New Roman"/>
          <w:sz w:val="24"/>
          <w:szCs w:val="24"/>
          <w:lang w:val="en-US"/>
        </w:rPr>
        <w:t xml:space="preserve">very </w:t>
      </w:r>
      <w:r w:rsidR="00C34536">
        <w:rPr>
          <w:rFonts w:ascii="Times New Roman" w:hAnsi="Times New Roman" w:cs="Times New Roman"/>
          <w:sz w:val="24"/>
          <w:szCs w:val="24"/>
          <w:lang w:val="en-US"/>
        </w:rPr>
        <w:t>u</w:t>
      </w:r>
      <w:r w:rsidRPr="00CA5E54">
        <w:rPr>
          <w:rFonts w:ascii="Times New Roman" w:hAnsi="Times New Roman" w:cs="Times New Roman"/>
          <w:sz w:val="24"/>
          <w:szCs w:val="24"/>
          <w:lang w:val="en-US"/>
        </w:rPr>
        <w:t xml:space="preserve">seful for predicting PIB-PET amyloid positivity </w:t>
      </w:r>
      <w:r w:rsidR="00F63A6D" w:rsidRPr="00CA5E54">
        <w:rPr>
          <w:rFonts w:ascii="Times New Roman" w:hAnsi="Times New Roman" w:cs="Times New Roman"/>
          <w:sz w:val="24"/>
          <w:szCs w:val="24"/>
          <w:lang w:val="en-US"/>
        </w:rPr>
        <w:t>in</w:t>
      </w:r>
      <w:r w:rsidR="00B602CE" w:rsidRPr="00CA5E54">
        <w:rPr>
          <w:rFonts w:ascii="Times New Roman" w:hAnsi="Times New Roman" w:cs="Times New Roman"/>
          <w:sz w:val="24"/>
          <w:szCs w:val="24"/>
          <w:lang w:val="en-US"/>
        </w:rPr>
        <w:t xml:space="preserve"> </w:t>
      </w:r>
      <w:r w:rsidR="00CF1907">
        <w:rPr>
          <w:rFonts w:ascii="Times New Roman" w:hAnsi="Times New Roman" w:cs="Times New Roman"/>
          <w:sz w:val="24"/>
          <w:szCs w:val="24"/>
          <w:lang w:val="en-US"/>
        </w:rPr>
        <w:t xml:space="preserve">at-risk </w:t>
      </w:r>
      <w:r w:rsidR="00B602CE" w:rsidRPr="00CA5E54">
        <w:rPr>
          <w:rFonts w:ascii="Times New Roman" w:hAnsi="Times New Roman" w:cs="Times New Roman"/>
          <w:sz w:val="24"/>
          <w:szCs w:val="24"/>
          <w:lang w:val="en-US"/>
        </w:rPr>
        <w:t xml:space="preserve">elderly </w:t>
      </w:r>
      <w:r w:rsidR="00F63A6D" w:rsidRPr="00CA5E54">
        <w:rPr>
          <w:rFonts w:ascii="Times New Roman" w:hAnsi="Times New Roman" w:cs="Times New Roman"/>
          <w:sz w:val="24"/>
          <w:szCs w:val="24"/>
          <w:lang w:val="en-US"/>
        </w:rPr>
        <w:t xml:space="preserve">without dementia or substantial </w:t>
      </w:r>
      <w:r w:rsidR="00890E55" w:rsidRPr="00CA5E54">
        <w:rPr>
          <w:rFonts w:ascii="Times New Roman" w:hAnsi="Times New Roman" w:cs="Times New Roman"/>
          <w:sz w:val="24"/>
          <w:szCs w:val="24"/>
          <w:lang w:val="en-US"/>
        </w:rPr>
        <w:t xml:space="preserve">cognitive </w:t>
      </w:r>
      <w:r w:rsidR="00F63A6D" w:rsidRPr="00CA5E54">
        <w:rPr>
          <w:rFonts w:ascii="Times New Roman" w:hAnsi="Times New Roman" w:cs="Times New Roman"/>
          <w:sz w:val="24"/>
          <w:szCs w:val="24"/>
          <w:lang w:val="en-US"/>
        </w:rPr>
        <w:t xml:space="preserve">impairment </w:t>
      </w:r>
      <w:r w:rsidR="00B602CE" w:rsidRPr="00CA5E54">
        <w:rPr>
          <w:rFonts w:ascii="Times New Roman" w:hAnsi="Times New Roman" w:cs="Times New Roman"/>
          <w:sz w:val="24"/>
          <w:szCs w:val="24"/>
          <w:lang w:val="en-US"/>
        </w:rPr>
        <w:t>from the general population.</w:t>
      </w:r>
      <w:r w:rsidR="00B83EEF" w:rsidRPr="00CA5E54">
        <w:rPr>
          <w:rFonts w:ascii="Times New Roman" w:hAnsi="Times New Roman" w:cs="Times New Roman"/>
          <w:sz w:val="24"/>
          <w:szCs w:val="24"/>
          <w:lang w:val="en-US"/>
        </w:rPr>
        <w:t xml:space="preserve"> </w:t>
      </w:r>
      <w:r w:rsidR="00E845DB" w:rsidRPr="00CA5E54">
        <w:rPr>
          <w:rFonts w:ascii="Times New Roman" w:hAnsi="Times New Roman" w:cs="Times New Roman"/>
          <w:sz w:val="24"/>
          <w:szCs w:val="24"/>
          <w:lang w:val="en-US"/>
        </w:rPr>
        <w:t xml:space="preserve">The performance of CAIDE Dementia Risk Score in predicting dementia </w:t>
      </w:r>
      <w:r w:rsidR="00E93277" w:rsidRPr="00CA5E54">
        <w:rPr>
          <w:rFonts w:ascii="Times New Roman" w:hAnsi="Times New Roman" w:cs="Times New Roman"/>
          <w:sz w:val="24"/>
          <w:szCs w:val="24"/>
          <w:lang w:val="en-US"/>
        </w:rPr>
        <w:t xml:space="preserve">thus </w:t>
      </w:r>
      <w:r w:rsidR="00C25BF4" w:rsidRPr="00CA5E54">
        <w:rPr>
          <w:rFonts w:ascii="Times New Roman" w:hAnsi="Times New Roman" w:cs="Times New Roman"/>
          <w:sz w:val="24"/>
          <w:szCs w:val="24"/>
          <w:lang w:val="en-US"/>
        </w:rPr>
        <w:t xml:space="preserve">does not </w:t>
      </w:r>
      <w:r w:rsidR="00C25BF4" w:rsidRPr="00CA5E54">
        <w:rPr>
          <w:rFonts w:ascii="Times New Roman" w:hAnsi="Times New Roman" w:cs="Times New Roman"/>
          <w:sz w:val="24"/>
          <w:szCs w:val="24"/>
          <w:lang w:val="en-US"/>
        </w:rPr>
        <w:lastRenderedPageBreak/>
        <w:t xml:space="preserve">seem to be </w:t>
      </w:r>
      <w:r w:rsidR="004C4567" w:rsidRPr="00CA5E54">
        <w:rPr>
          <w:rFonts w:ascii="Times New Roman" w:hAnsi="Times New Roman" w:cs="Times New Roman"/>
          <w:sz w:val="24"/>
          <w:szCs w:val="24"/>
          <w:lang w:val="en-US"/>
        </w:rPr>
        <w:t xml:space="preserve">directly </w:t>
      </w:r>
      <w:r w:rsidR="00E845DB" w:rsidRPr="00CA5E54">
        <w:rPr>
          <w:rFonts w:ascii="Times New Roman" w:hAnsi="Times New Roman" w:cs="Times New Roman"/>
          <w:sz w:val="24"/>
          <w:szCs w:val="24"/>
          <w:lang w:val="en-US"/>
        </w:rPr>
        <w:t xml:space="preserve">related to </w:t>
      </w:r>
      <w:r w:rsidR="005A2E0B" w:rsidRPr="00CA5E54">
        <w:rPr>
          <w:rFonts w:ascii="Times New Roman" w:hAnsi="Times New Roman" w:cs="Times New Roman"/>
          <w:sz w:val="24"/>
          <w:szCs w:val="24"/>
          <w:lang w:val="en-US"/>
        </w:rPr>
        <w:t xml:space="preserve">prediction of </w:t>
      </w:r>
      <w:r w:rsidR="00E845DB" w:rsidRPr="00CA5E54">
        <w:rPr>
          <w:rFonts w:ascii="Times New Roman" w:hAnsi="Times New Roman" w:cs="Times New Roman"/>
          <w:sz w:val="24"/>
          <w:szCs w:val="24"/>
          <w:lang w:val="en-US"/>
        </w:rPr>
        <w:t>amyloid pathology.</w:t>
      </w:r>
      <w:r w:rsidR="00AC29CC" w:rsidRPr="00CA5E54">
        <w:rPr>
          <w:rFonts w:ascii="Times New Roman" w:hAnsi="Times New Roman" w:cs="Times New Roman"/>
          <w:sz w:val="24"/>
          <w:szCs w:val="24"/>
          <w:lang w:val="en-US"/>
        </w:rPr>
        <w:t xml:space="preserve"> </w:t>
      </w:r>
      <w:r w:rsidR="006232AD" w:rsidRPr="00CA5E54">
        <w:rPr>
          <w:rFonts w:ascii="Times New Roman" w:hAnsi="Times New Roman" w:cs="Times New Roman"/>
          <w:sz w:val="24"/>
          <w:szCs w:val="24"/>
          <w:lang w:val="en-US"/>
        </w:rPr>
        <w:t>B</w:t>
      </w:r>
      <w:r w:rsidR="00806CB6" w:rsidRPr="00CA5E54">
        <w:rPr>
          <w:rFonts w:ascii="Times New Roman" w:hAnsi="Times New Roman" w:cs="Times New Roman"/>
          <w:sz w:val="24"/>
          <w:szCs w:val="24"/>
          <w:lang w:val="en-US"/>
        </w:rPr>
        <w:t xml:space="preserve">rain amyloid accumulation </w:t>
      </w:r>
      <w:r w:rsidR="006232AD" w:rsidRPr="00CA5E54">
        <w:rPr>
          <w:rFonts w:ascii="Times New Roman" w:hAnsi="Times New Roman" w:cs="Times New Roman"/>
          <w:sz w:val="24"/>
          <w:szCs w:val="24"/>
          <w:lang w:val="en-US"/>
        </w:rPr>
        <w:t>does not have a straightforward relation to dementia or cognitive impairment</w:t>
      </w:r>
      <w:r w:rsidR="009816E3" w:rsidRPr="00CA5E54">
        <w:rPr>
          <w:rFonts w:ascii="Times New Roman" w:hAnsi="Times New Roman" w:cs="Times New Roman"/>
          <w:sz w:val="24"/>
          <w:szCs w:val="24"/>
          <w:lang w:val="en-US"/>
        </w:rPr>
        <w:t>.</w:t>
      </w:r>
      <w:r w:rsidR="00CB0EBB" w:rsidRPr="00CB0EBB">
        <w:rPr>
          <w:rFonts w:ascii="Times New Roman" w:hAnsi="Times New Roman" w:cs="Times New Roman"/>
          <w:sz w:val="24"/>
          <w:szCs w:val="24"/>
          <w:vertAlign w:val="superscript"/>
          <w:lang w:val="en-US"/>
        </w:rPr>
        <w:t>10</w:t>
      </w:r>
      <w:r w:rsidR="00CB0EBB">
        <w:rPr>
          <w:rFonts w:ascii="Times New Roman" w:hAnsi="Times New Roman" w:cs="Times New Roman"/>
          <w:sz w:val="24"/>
          <w:szCs w:val="24"/>
          <w:vertAlign w:val="superscript"/>
          <w:lang w:val="en-US"/>
        </w:rPr>
        <w:t>, 31</w:t>
      </w:r>
      <w:r w:rsidR="0028442F">
        <w:rPr>
          <w:rFonts w:ascii="Times New Roman" w:hAnsi="Times New Roman" w:cs="Times New Roman"/>
          <w:sz w:val="24"/>
          <w:szCs w:val="24"/>
          <w:lang w:val="en-US"/>
        </w:rPr>
        <w:t xml:space="preserve"> </w:t>
      </w:r>
      <w:r w:rsidR="00306D3B" w:rsidRPr="00CA5E54">
        <w:rPr>
          <w:rFonts w:ascii="Times New Roman" w:hAnsi="Times New Roman" w:cs="Times New Roman"/>
          <w:sz w:val="24"/>
          <w:szCs w:val="24"/>
          <w:lang w:val="en-US"/>
        </w:rPr>
        <w:t xml:space="preserve">In the present study, </w:t>
      </w:r>
      <w:r w:rsidR="00091114">
        <w:rPr>
          <w:rFonts w:ascii="Times New Roman" w:hAnsi="Times New Roman" w:cs="Times New Roman"/>
          <w:sz w:val="24"/>
          <w:szCs w:val="24"/>
          <w:lang w:val="en-US"/>
        </w:rPr>
        <w:t xml:space="preserve">41.6% of participants were amyloid-positive despite exclusion of </w:t>
      </w:r>
      <w:r w:rsidR="00091114" w:rsidRPr="00CA5E54">
        <w:rPr>
          <w:rFonts w:ascii="Times New Roman" w:hAnsi="Times New Roman" w:cs="Times New Roman"/>
          <w:sz w:val="24"/>
          <w:szCs w:val="24"/>
          <w:lang w:val="en-US"/>
        </w:rPr>
        <w:t>dementia or substantial cognitive impairment</w:t>
      </w:r>
      <w:r w:rsidR="00091114">
        <w:rPr>
          <w:rFonts w:ascii="Times New Roman" w:hAnsi="Times New Roman" w:cs="Times New Roman"/>
          <w:sz w:val="24"/>
          <w:szCs w:val="24"/>
          <w:lang w:val="en-US"/>
        </w:rPr>
        <w:t xml:space="preserve">, and </w:t>
      </w:r>
      <w:r w:rsidR="00E2176B" w:rsidRPr="00CA5E54">
        <w:rPr>
          <w:rFonts w:ascii="Times New Roman" w:hAnsi="Times New Roman" w:cs="Times New Roman"/>
          <w:sz w:val="24"/>
          <w:szCs w:val="24"/>
          <w:lang w:val="en-US"/>
        </w:rPr>
        <w:t>amyloid positivity was related to poorer executive functioning, but not other cognitive domains.</w:t>
      </w:r>
      <w:r w:rsidR="00306D3B" w:rsidRPr="00CA5E54">
        <w:rPr>
          <w:rFonts w:ascii="Times New Roman" w:hAnsi="Times New Roman" w:cs="Times New Roman"/>
          <w:sz w:val="24"/>
          <w:szCs w:val="24"/>
          <w:lang w:val="en-US"/>
        </w:rPr>
        <w:t xml:space="preserve"> </w:t>
      </w:r>
    </w:p>
    <w:p w14:paraId="0A9F8CAC" w14:textId="53E4F741" w:rsidR="0028442F" w:rsidRDefault="00AA5169" w:rsidP="00B669FF">
      <w:pPr>
        <w:spacing w:after="0" w:line="480" w:lineRule="auto"/>
        <w:rPr>
          <w:rFonts w:ascii="Times New Roman" w:hAnsi="Times New Roman" w:cs="Times New Roman"/>
          <w:sz w:val="24"/>
          <w:szCs w:val="24"/>
          <w:lang w:val="en-US" w:eastAsia="fi-FI"/>
        </w:rPr>
      </w:pPr>
      <w:r w:rsidRPr="00CA5E54">
        <w:rPr>
          <w:rFonts w:ascii="Times New Roman" w:hAnsi="Times New Roman" w:cs="Times New Roman"/>
          <w:sz w:val="24"/>
          <w:szCs w:val="24"/>
          <w:lang w:val="en-US" w:eastAsia="fi-FI"/>
        </w:rPr>
        <w:t xml:space="preserve">Medial temporal atrophy (and atrophy in other brain regions) can occur </w:t>
      </w:r>
      <w:r w:rsidR="00397A1C" w:rsidRPr="00CA5E54">
        <w:rPr>
          <w:rFonts w:ascii="Times New Roman" w:hAnsi="Times New Roman" w:cs="Times New Roman"/>
          <w:sz w:val="24"/>
          <w:szCs w:val="24"/>
          <w:lang w:val="en-US" w:eastAsia="fi-FI"/>
        </w:rPr>
        <w:t>through mechanisms unrelated to amyloid accumulation</w:t>
      </w:r>
      <w:r w:rsidRPr="00CA5E54">
        <w:rPr>
          <w:rFonts w:ascii="Times New Roman" w:hAnsi="Times New Roman" w:cs="Times New Roman"/>
          <w:sz w:val="24"/>
          <w:szCs w:val="24"/>
          <w:lang w:val="en-US" w:eastAsia="fi-FI"/>
        </w:rPr>
        <w:t xml:space="preserve"> </w:t>
      </w:r>
      <w:r w:rsidR="004113CA" w:rsidRPr="00CA5E54">
        <w:rPr>
          <w:rFonts w:ascii="Times New Roman" w:hAnsi="Times New Roman" w:cs="Times New Roman"/>
          <w:sz w:val="24"/>
          <w:szCs w:val="24"/>
          <w:lang w:val="en-US" w:eastAsia="fi-FI"/>
        </w:rPr>
        <w:t>or AD</w:t>
      </w:r>
      <w:r w:rsidR="009816E3" w:rsidRPr="00CA5E54">
        <w:rPr>
          <w:rFonts w:ascii="Times New Roman" w:hAnsi="Times New Roman" w:cs="Times New Roman"/>
          <w:sz w:val="24"/>
          <w:szCs w:val="24"/>
          <w:lang w:val="en-US" w:eastAsia="fi-FI"/>
        </w:rPr>
        <w:t>.</w:t>
      </w:r>
      <w:r w:rsidR="00CB0EBB" w:rsidRPr="00CB0EBB">
        <w:rPr>
          <w:rFonts w:ascii="Times New Roman" w:hAnsi="Times New Roman" w:cs="Times New Roman"/>
          <w:sz w:val="24"/>
          <w:szCs w:val="24"/>
          <w:vertAlign w:val="superscript"/>
          <w:lang w:val="en-US" w:eastAsia="fi-FI"/>
        </w:rPr>
        <w:t>21</w:t>
      </w:r>
      <w:r w:rsidR="00CB0EBB">
        <w:rPr>
          <w:rFonts w:ascii="Times New Roman" w:hAnsi="Times New Roman" w:cs="Times New Roman"/>
          <w:sz w:val="24"/>
          <w:szCs w:val="24"/>
          <w:vertAlign w:val="superscript"/>
          <w:lang w:val="en-US" w:eastAsia="fi-FI"/>
        </w:rPr>
        <w:t>, 32-35</w:t>
      </w:r>
      <w:r w:rsidR="0028442F">
        <w:rPr>
          <w:rFonts w:ascii="Times New Roman" w:hAnsi="Times New Roman" w:cs="Times New Roman"/>
          <w:sz w:val="24"/>
          <w:szCs w:val="24"/>
          <w:lang w:val="en-US" w:eastAsia="fi-FI"/>
        </w:rPr>
        <w:t xml:space="preserve"> </w:t>
      </w:r>
      <w:r w:rsidR="00932082" w:rsidRPr="00CA5E54">
        <w:rPr>
          <w:rFonts w:ascii="Times New Roman" w:hAnsi="Times New Roman" w:cs="Times New Roman"/>
          <w:sz w:val="24"/>
          <w:szCs w:val="24"/>
          <w:lang w:val="en-US" w:eastAsia="fi-FI"/>
        </w:rPr>
        <w:t>Midlife vascular and lifestyle-related risk factors included in the CAIDE Dementia Risk Score (e.g. hypertension, obesity, hypercholesterolemia, or physical inactivity) have previously been associated with brain atrophy</w:t>
      </w:r>
      <w:r w:rsidR="00195AE9" w:rsidRPr="003E3283">
        <w:rPr>
          <w:rFonts w:ascii="Times New Roman" w:hAnsi="Times New Roman" w:cs="Times New Roman"/>
          <w:sz w:val="24"/>
          <w:szCs w:val="24"/>
          <w:vertAlign w:val="superscript"/>
          <w:lang w:val="en-US" w:eastAsia="fi-FI"/>
        </w:rPr>
        <w:t>35</w:t>
      </w:r>
      <w:r w:rsidR="00195AE9">
        <w:rPr>
          <w:rFonts w:ascii="Times New Roman" w:hAnsi="Times New Roman" w:cs="Times New Roman"/>
          <w:sz w:val="24"/>
          <w:szCs w:val="24"/>
          <w:lang w:val="en-US" w:eastAsia="fi-FI"/>
        </w:rPr>
        <w:t xml:space="preserve"> </w:t>
      </w:r>
      <w:r w:rsidR="00195AE9" w:rsidRPr="00CA5E54">
        <w:rPr>
          <w:rFonts w:ascii="Times New Roman" w:hAnsi="Times New Roman" w:cs="Times New Roman"/>
          <w:sz w:val="24"/>
          <w:szCs w:val="24"/>
          <w:lang w:val="en-US" w:eastAsia="fi-FI"/>
        </w:rPr>
        <w:t xml:space="preserve"> </w:t>
      </w:r>
      <w:r w:rsidR="00145619" w:rsidRPr="00CA5E54">
        <w:rPr>
          <w:rFonts w:ascii="Times New Roman" w:hAnsi="Times New Roman" w:cs="Times New Roman"/>
          <w:sz w:val="24"/>
          <w:szCs w:val="24"/>
          <w:lang w:val="en-US" w:eastAsia="fi-FI"/>
        </w:rPr>
        <w:t>,</w:t>
      </w:r>
      <w:r w:rsidR="00932082" w:rsidRPr="00CA5E54">
        <w:rPr>
          <w:rFonts w:ascii="Times New Roman" w:hAnsi="Times New Roman" w:cs="Times New Roman"/>
          <w:sz w:val="24"/>
          <w:szCs w:val="24"/>
          <w:lang w:val="en-US" w:eastAsia="fi-FI"/>
        </w:rPr>
        <w:t xml:space="preserve"> but their associations with </w:t>
      </w:r>
      <w:r w:rsidR="00932082" w:rsidRPr="00CA5E54">
        <w:rPr>
          <w:rFonts w:ascii="Times New Roman" w:hAnsi="Times New Roman" w:cs="Times New Roman"/>
          <w:sz w:val="24"/>
          <w:szCs w:val="24"/>
          <w:lang w:val="en-US" w:eastAsia="fi-FI"/>
        </w:rPr>
        <w:lastRenderedPageBreak/>
        <w:t>brain amyloid pathology in clinical-pathological studies have been inconsistent</w:t>
      </w:r>
      <w:r w:rsidR="009816E3" w:rsidRPr="00CA5E54">
        <w:rPr>
          <w:rFonts w:ascii="Times New Roman" w:hAnsi="Times New Roman" w:cs="Times New Roman"/>
          <w:sz w:val="24"/>
          <w:szCs w:val="24"/>
          <w:lang w:val="en-US" w:eastAsia="fi-FI"/>
        </w:rPr>
        <w:t>.</w:t>
      </w:r>
      <w:r w:rsidR="003E3283" w:rsidRPr="003E3283">
        <w:rPr>
          <w:rFonts w:ascii="Times New Roman" w:hAnsi="Times New Roman" w:cs="Times New Roman"/>
          <w:sz w:val="24"/>
          <w:szCs w:val="24"/>
          <w:vertAlign w:val="superscript"/>
          <w:lang w:val="en-US" w:eastAsia="fi-FI"/>
        </w:rPr>
        <w:t>36</w:t>
      </w:r>
      <w:r w:rsidR="0028442F">
        <w:rPr>
          <w:rFonts w:ascii="Times New Roman" w:hAnsi="Times New Roman" w:cs="Times New Roman"/>
          <w:sz w:val="24"/>
          <w:szCs w:val="24"/>
          <w:lang w:val="en-US" w:eastAsia="fi-FI"/>
        </w:rPr>
        <w:t xml:space="preserve">   </w:t>
      </w:r>
      <w:r w:rsidR="00932082" w:rsidRPr="00CA5E54">
        <w:rPr>
          <w:rFonts w:ascii="Times New Roman" w:hAnsi="Times New Roman" w:cs="Times New Roman"/>
          <w:sz w:val="24"/>
          <w:szCs w:val="24"/>
          <w:lang w:val="en-US" w:eastAsia="fi-FI"/>
        </w:rPr>
        <w:t>Cerebrovascular and amyloid pathologies are often present simultaneously, especially at older ages, and they have been shown to interact at cellu</w:t>
      </w:r>
      <w:r w:rsidR="009816E3" w:rsidRPr="00CA5E54">
        <w:rPr>
          <w:rFonts w:ascii="Times New Roman" w:hAnsi="Times New Roman" w:cs="Times New Roman"/>
          <w:sz w:val="24"/>
          <w:szCs w:val="24"/>
          <w:lang w:val="en-US" w:eastAsia="fi-FI"/>
        </w:rPr>
        <w:t>lar and molecular level.</w:t>
      </w:r>
      <w:r w:rsidR="003E3283" w:rsidRPr="003E3283">
        <w:rPr>
          <w:rFonts w:ascii="Times New Roman" w:hAnsi="Times New Roman" w:cs="Times New Roman"/>
          <w:sz w:val="24"/>
          <w:szCs w:val="24"/>
          <w:vertAlign w:val="superscript"/>
          <w:lang w:val="en-US" w:eastAsia="fi-FI"/>
        </w:rPr>
        <w:t>37</w:t>
      </w:r>
      <w:r w:rsidR="0028442F" w:rsidRPr="004B054A">
        <w:rPr>
          <w:rFonts w:ascii="Times New Roman" w:hAnsi="Times New Roman" w:cs="Times New Roman"/>
          <w:sz w:val="24"/>
          <w:szCs w:val="24"/>
          <w:lang w:val="en-US" w:eastAsia="fi-FI"/>
        </w:rPr>
        <w:t xml:space="preserve"> </w:t>
      </w:r>
      <w:r w:rsidR="004B054A" w:rsidRPr="00CA5E54">
        <w:rPr>
          <w:rFonts w:ascii="Times New Roman" w:hAnsi="Times New Roman" w:cs="Times New Roman"/>
          <w:sz w:val="24"/>
          <w:szCs w:val="24"/>
          <w:lang w:val="en-US" w:eastAsia="fi-FI"/>
        </w:rPr>
        <w:t xml:space="preserve"> </w:t>
      </w:r>
      <w:r w:rsidR="00B069AF" w:rsidRPr="00CA5E54">
        <w:rPr>
          <w:rFonts w:ascii="Times New Roman" w:hAnsi="Times New Roman" w:cs="Times New Roman"/>
          <w:sz w:val="24"/>
          <w:szCs w:val="24"/>
          <w:lang w:val="en-US" w:eastAsia="fi-FI"/>
        </w:rPr>
        <w:t>Regarding AD, i</w:t>
      </w:r>
      <w:r w:rsidR="00D67263" w:rsidRPr="00CA5E54">
        <w:rPr>
          <w:rFonts w:ascii="Times New Roman" w:hAnsi="Times New Roman" w:cs="Times New Roman"/>
          <w:sz w:val="24"/>
          <w:szCs w:val="24"/>
          <w:lang w:val="en-US" w:eastAsia="fi-FI"/>
        </w:rPr>
        <w:t xml:space="preserve">t is still debated if </w:t>
      </w:r>
      <w:r w:rsidR="00B069AF" w:rsidRPr="00CA5E54">
        <w:rPr>
          <w:rFonts w:ascii="Times New Roman" w:hAnsi="Times New Roman" w:cs="Times New Roman"/>
          <w:sz w:val="24"/>
          <w:szCs w:val="24"/>
          <w:lang w:val="en-US" w:eastAsia="fi-FI"/>
        </w:rPr>
        <w:t xml:space="preserve">the entire pathological cascade is initiated by </w:t>
      </w:r>
      <w:r w:rsidR="00D67263" w:rsidRPr="00CA5E54">
        <w:rPr>
          <w:rFonts w:ascii="Times New Roman" w:hAnsi="Times New Roman" w:cs="Times New Roman"/>
          <w:sz w:val="24"/>
          <w:szCs w:val="24"/>
          <w:lang w:val="en-US" w:eastAsia="fi-FI"/>
        </w:rPr>
        <w:t>Aβ</w:t>
      </w:r>
      <w:r w:rsidR="00B069AF" w:rsidRPr="00CA5E54">
        <w:rPr>
          <w:rFonts w:ascii="Times New Roman" w:hAnsi="Times New Roman" w:cs="Times New Roman"/>
          <w:sz w:val="24"/>
          <w:szCs w:val="24"/>
          <w:lang w:val="en-US" w:eastAsia="fi-FI"/>
        </w:rPr>
        <w:t xml:space="preserve">, </w:t>
      </w:r>
      <w:r w:rsidR="00D67263" w:rsidRPr="00CA5E54">
        <w:rPr>
          <w:rFonts w:ascii="Times New Roman" w:hAnsi="Times New Roman" w:cs="Times New Roman"/>
          <w:sz w:val="24"/>
          <w:szCs w:val="24"/>
          <w:lang w:val="en-US" w:eastAsia="fi-FI"/>
        </w:rPr>
        <w:t>or if Aβ deposition and neuronal injury are partly independent events</w:t>
      </w:r>
      <w:r w:rsidR="00552BE9" w:rsidRPr="00CA5E54">
        <w:rPr>
          <w:rFonts w:ascii="Times New Roman" w:hAnsi="Times New Roman" w:cs="Times New Roman"/>
          <w:sz w:val="24"/>
          <w:szCs w:val="24"/>
          <w:lang w:val="en-US" w:eastAsia="fi-FI"/>
        </w:rPr>
        <w:t>.</w:t>
      </w:r>
      <w:r w:rsidR="003E3283" w:rsidRPr="003E3283">
        <w:rPr>
          <w:rFonts w:ascii="Times New Roman" w:hAnsi="Times New Roman" w:cs="Times New Roman"/>
          <w:sz w:val="24"/>
          <w:szCs w:val="24"/>
          <w:vertAlign w:val="superscript"/>
          <w:lang w:val="en-US" w:eastAsia="fi-FI"/>
        </w:rPr>
        <w:t>38</w:t>
      </w:r>
    </w:p>
    <w:p w14:paraId="25E44D1F" w14:textId="77777777" w:rsidR="00AD7C00" w:rsidRPr="00CA5E54" w:rsidRDefault="000E355B" w:rsidP="00B669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The main strengths of the present study </w:t>
      </w:r>
      <w:r w:rsidR="00EC58A1" w:rsidRPr="00CA5E54">
        <w:rPr>
          <w:rFonts w:ascii="Times New Roman" w:hAnsi="Times New Roman" w:cs="Times New Roman"/>
          <w:sz w:val="24"/>
          <w:szCs w:val="24"/>
          <w:lang w:val="en-US"/>
        </w:rPr>
        <w:t xml:space="preserve">are </w:t>
      </w:r>
      <w:r w:rsidR="00CF1A54" w:rsidRPr="00CA5E54">
        <w:rPr>
          <w:rFonts w:ascii="Times New Roman" w:hAnsi="Times New Roman" w:cs="Times New Roman"/>
          <w:sz w:val="24"/>
          <w:szCs w:val="24"/>
          <w:lang w:val="en-US"/>
        </w:rPr>
        <w:t>longitudinal population-based design, and availability of detailed cognitive and neuroimaging assessments.</w:t>
      </w:r>
      <w:r w:rsidR="00B735B2" w:rsidRPr="00CA5E54">
        <w:rPr>
          <w:rFonts w:ascii="Times New Roman" w:hAnsi="Times New Roman" w:cs="Times New Roman"/>
          <w:sz w:val="24"/>
          <w:szCs w:val="24"/>
          <w:lang w:val="en-US"/>
        </w:rPr>
        <w:t xml:space="preserve"> However, </w:t>
      </w:r>
      <w:r w:rsidR="00342CEC" w:rsidRPr="00CA5E54">
        <w:rPr>
          <w:rFonts w:ascii="Times New Roman" w:hAnsi="Times New Roman" w:cs="Times New Roman"/>
          <w:sz w:val="24"/>
          <w:szCs w:val="24"/>
          <w:lang w:val="en-US"/>
        </w:rPr>
        <w:t xml:space="preserve">the neuroimaging sample sizes were small, and </w:t>
      </w:r>
      <w:r w:rsidR="001F20D7" w:rsidRPr="00CA5E54">
        <w:rPr>
          <w:rFonts w:ascii="Times New Roman" w:hAnsi="Times New Roman" w:cs="Times New Roman"/>
          <w:sz w:val="24"/>
          <w:szCs w:val="24"/>
          <w:lang w:val="en-US"/>
        </w:rPr>
        <w:t>neither MRI nor PET scans were conducted in FINRISK/FIN-D2D surveys.</w:t>
      </w:r>
      <w:r w:rsidR="002A1778" w:rsidRPr="00CA5E54">
        <w:rPr>
          <w:rFonts w:ascii="Times New Roman" w:hAnsi="Times New Roman" w:cs="Times New Roman"/>
          <w:sz w:val="24"/>
          <w:szCs w:val="24"/>
          <w:lang w:val="en-US"/>
        </w:rPr>
        <w:t xml:space="preserve"> </w:t>
      </w:r>
      <w:commentRangeStart w:id="4"/>
      <w:r w:rsidR="00456D95">
        <w:rPr>
          <w:rFonts w:ascii="Times New Roman" w:hAnsi="Times New Roman" w:cs="Times New Roman"/>
          <w:sz w:val="24"/>
          <w:szCs w:val="24"/>
          <w:lang w:val="en-US"/>
        </w:rPr>
        <w:t>MRI s</w:t>
      </w:r>
      <w:r w:rsidR="002A1778" w:rsidRPr="00CA5E54">
        <w:rPr>
          <w:rFonts w:ascii="Times New Roman" w:hAnsi="Times New Roman" w:cs="Times New Roman"/>
          <w:sz w:val="24"/>
          <w:szCs w:val="24"/>
          <w:lang w:val="en-US"/>
        </w:rPr>
        <w:t xml:space="preserve">canners were different between </w:t>
      </w:r>
      <w:r w:rsidR="002A1778" w:rsidRPr="00CA5E54">
        <w:rPr>
          <w:rFonts w:ascii="Times New Roman" w:hAnsi="Times New Roman" w:cs="Times New Roman"/>
          <w:sz w:val="24"/>
          <w:szCs w:val="24"/>
          <w:lang w:val="en-US"/>
        </w:rPr>
        <w:lastRenderedPageBreak/>
        <w:t>study sites, but this was adjusted for in the analyses.</w:t>
      </w:r>
      <w:commentRangeEnd w:id="4"/>
      <w:r w:rsidR="00091911">
        <w:rPr>
          <w:rStyle w:val="CommentReference"/>
        </w:rPr>
        <w:commentReference w:id="4"/>
      </w:r>
      <w:r w:rsidR="008900DF" w:rsidRPr="00CA5E54">
        <w:rPr>
          <w:rFonts w:ascii="Times New Roman" w:hAnsi="Times New Roman" w:cs="Times New Roman"/>
          <w:sz w:val="24"/>
          <w:szCs w:val="24"/>
          <w:lang w:val="en-US"/>
        </w:rPr>
        <w:t xml:space="preserve"> </w:t>
      </w:r>
      <w:r w:rsidR="008E3BF2" w:rsidRPr="00CA5E54">
        <w:rPr>
          <w:rFonts w:ascii="Times New Roman" w:hAnsi="Times New Roman" w:cs="Times New Roman"/>
          <w:sz w:val="24"/>
          <w:szCs w:val="24"/>
          <w:lang w:val="en-US"/>
        </w:rPr>
        <w:t>CAIDE Dementia R</w:t>
      </w:r>
      <w:r w:rsidR="00ED3F74">
        <w:rPr>
          <w:rFonts w:ascii="Times New Roman" w:hAnsi="Times New Roman" w:cs="Times New Roman"/>
          <w:sz w:val="24"/>
          <w:szCs w:val="24"/>
          <w:lang w:val="en-US"/>
        </w:rPr>
        <w:t>isk Score at the FINRISK</w:t>
      </w:r>
      <w:r w:rsidR="008E3BF2" w:rsidRPr="00CA5E54">
        <w:rPr>
          <w:rFonts w:ascii="Times New Roman" w:hAnsi="Times New Roman" w:cs="Times New Roman"/>
          <w:sz w:val="24"/>
          <w:szCs w:val="24"/>
          <w:lang w:val="en-US"/>
        </w:rPr>
        <w:t xml:space="preserve"> visit was lower in p</w:t>
      </w:r>
      <w:r w:rsidR="00ED3F74">
        <w:rPr>
          <w:rFonts w:ascii="Times New Roman" w:hAnsi="Times New Roman" w:cs="Times New Roman"/>
          <w:sz w:val="24"/>
          <w:szCs w:val="24"/>
          <w:lang w:val="en-US"/>
        </w:rPr>
        <w:t xml:space="preserve">articipants with subsequent </w:t>
      </w:r>
      <w:r w:rsidR="008E3BF2" w:rsidRPr="00CA5E54">
        <w:rPr>
          <w:rFonts w:ascii="Times New Roman" w:hAnsi="Times New Roman" w:cs="Times New Roman"/>
          <w:sz w:val="24"/>
          <w:szCs w:val="24"/>
          <w:lang w:val="en-US"/>
        </w:rPr>
        <w:t xml:space="preserve">PET scans, which may have underestimated associations with </w:t>
      </w:r>
      <w:r w:rsidR="00F13B32">
        <w:rPr>
          <w:rFonts w:ascii="Times New Roman" w:hAnsi="Times New Roman" w:cs="Times New Roman"/>
          <w:sz w:val="24"/>
          <w:szCs w:val="24"/>
          <w:lang w:val="en-US"/>
        </w:rPr>
        <w:t>PIB-</w:t>
      </w:r>
      <w:r w:rsidR="00ED3F74">
        <w:rPr>
          <w:rFonts w:ascii="Times New Roman" w:hAnsi="Times New Roman" w:cs="Times New Roman"/>
          <w:sz w:val="24"/>
          <w:szCs w:val="24"/>
          <w:lang w:val="en-US"/>
        </w:rPr>
        <w:t>PET</w:t>
      </w:r>
      <w:r w:rsidR="008E3BF2" w:rsidRPr="00CA5E54">
        <w:rPr>
          <w:rFonts w:ascii="Times New Roman" w:hAnsi="Times New Roman" w:cs="Times New Roman"/>
          <w:sz w:val="24"/>
          <w:szCs w:val="24"/>
          <w:lang w:val="en-US"/>
        </w:rPr>
        <w:t xml:space="preserve"> measures. </w:t>
      </w:r>
      <w:r w:rsidR="003134B9" w:rsidRPr="00CA5E54">
        <w:rPr>
          <w:rFonts w:ascii="Times New Roman" w:hAnsi="Times New Roman" w:cs="Times New Roman"/>
          <w:sz w:val="24"/>
          <w:szCs w:val="24"/>
          <w:lang w:val="en-US"/>
        </w:rPr>
        <w:t xml:space="preserve">The </w:t>
      </w:r>
      <w:r w:rsidR="00590DCA" w:rsidRPr="00CA5E54">
        <w:rPr>
          <w:rFonts w:ascii="Times New Roman" w:hAnsi="Times New Roman" w:cs="Times New Roman"/>
          <w:sz w:val="24"/>
          <w:szCs w:val="24"/>
          <w:lang w:val="en-US"/>
        </w:rPr>
        <w:t xml:space="preserve">FINGER </w:t>
      </w:r>
      <w:r w:rsidR="00AD4F1B" w:rsidRPr="00CA5E54">
        <w:rPr>
          <w:rFonts w:ascii="Times New Roman" w:hAnsi="Times New Roman" w:cs="Times New Roman"/>
          <w:sz w:val="24"/>
          <w:szCs w:val="24"/>
          <w:lang w:val="en-US"/>
        </w:rPr>
        <w:t>population included</w:t>
      </w:r>
      <w:r w:rsidR="003134B9" w:rsidRPr="00CA5E54">
        <w:rPr>
          <w:rFonts w:ascii="Times New Roman" w:hAnsi="Times New Roman" w:cs="Times New Roman"/>
          <w:sz w:val="24"/>
          <w:szCs w:val="24"/>
          <w:lang w:val="en-US"/>
        </w:rPr>
        <w:t xml:space="preserve"> </w:t>
      </w:r>
      <w:r w:rsidR="00B669FF" w:rsidRPr="00CA5E54">
        <w:rPr>
          <w:rFonts w:ascii="Times New Roman" w:hAnsi="Times New Roman" w:cs="Times New Roman"/>
          <w:sz w:val="24"/>
          <w:szCs w:val="24"/>
          <w:lang w:val="en-US"/>
        </w:rPr>
        <w:t xml:space="preserve">at-risk </w:t>
      </w:r>
      <w:r w:rsidR="007619C1" w:rsidRPr="00CA5E54">
        <w:rPr>
          <w:rFonts w:ascii="Times New Roman" w:hAnsi="Times New Roman" w:cs="Times New Roman"/>
          <w:sz w:val="24"/>
          <w:szCs w:val="24"/>
          <w:lang w:val="en-US"/>
        </w:rPr>
        <w:t>individuals</w:t>
      </w:r>
      <w:r w:rsidR="00AD4F1B" w:rsidRPr="00CA5E54">
        <w:rPr>
          <w:rFonts w:ascii="Times New Roman" w:hAnsi="Times New Roman" w:cs="Times New Roman"/>
          <w:sz w:val="24"/>
          <w:szCs w:val="24"/>
          <w:lang w:val="en-US"/>
        </w:rPr>
        <w:t xml:space="preserve"> without </w:t>
      </w:r>
      <w:r w:rsidR="003134B9" w:rsidRPr="00CA5E54">
        <w:rPr>
          <w:rFonts w:ascii="Times New Roman" w:hAnsi="Times New Roman" w:cs="Times New Roman"/>
          <w:sz w:val="24"/>
          <w:szCs w:val="24"/>
          <w:lang w:val="en-US"/>
        </w:rPr>
        <w:t>substantial cognitive impairment</w:t>
      </w:r>
      <w:r w:rsidR="00351F67" w:rsidRPr="00CA5E54">
        <w:rPr>
          <w:rFonts w:ascii="Times New Roman" w:hAnsi="Times New Roman" w:cs="Times New Roman"/>
          <w:sz w:val="24"/>
          <w:szCs w:val="24"/>
          <w:lang w:val="en-US"/>
        </w:rPr>
        <w:t>,</w:t>
      </w:r>
      <w:r w:rsidR="002451A0" w:rsidRPr="00CA5E54">
        <w:rPr>
          <w:rFonts w:ascii="Times New Roman" w:hAnsi="Times New Roman" w:cs="Times New Roman"/>
          <w:sz w:val="24"/>
          <w:szCs w:val="24"/>
          <w:lang w:val="en-US"/>
        </w:rPr>
        <w:t xml:space="preserve"> </w:t>
      </w:r>
      <w:r w:rsidR="00351F67" w:rsidRPr="00CA5E54">
        <w:rPr>
          <w:rFonts w:ascii="Times New Roman" w:hAnsi="Times New Roman" w:cs="Times New Roman"/>
          <w:sz w:val="24"/>
          <w:szCs w:val="24"/>
          <w:lang w:val="en-US"/>
        </w:rPr>
        <w:t xml:space="preserve">and it is not yet clear how many of them will develop </w:t>
      </w:r>
      <w:r w:rsidR="002451A0" w:rsidRPr="00CA5E54">
        <w:rPr>
          <w:rFonts w:ascii="Times New Roman" w:hAnsi="Times New Roman" w:cs="Times New Roman"/>
          <w:sz w:val="24"/>
          <w:szCs w:val="24"/>
          <w:lang w:val="en-US"/>
        </w:rPr>
        <w:t xml:space="preserve">dementia </w:t>
      </w:r>
      <w:r w:rsidR="00351F67" w:rsidRPr="00CA5E54">
        <w:rPr>
          <w:rFonts w:ascii="Times New Roman" w:hAnsi="Times New Roman" w:cs="Times New Roman"/>
          <w:sz w:val="24"/>
          <w:szCs w:val="24"/>
          <w:lang w:val="en-US"/>
        </w:rPr>
        <w:t xml:space="preserve">in the future. </w:t>
      </w:r>
    </w:p>
    <w:p w14:paraId="426F5F4D" w14:textId="77777777" w:rsidR="00B55A41" w:rsidRPr="00CA5E54" w:rsidRDefault="003134B9" w:rsidP="001A43FF">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In conclusion, CAID</w:t>
      </w:r>
      <w:r w:rsidR="00FE0EF0" w:rsidRPr="00CA5E54">
        <w:rPr>
          <w:rFonts w:ascii="Times New Roman" w:hAnsi="Times New Roman" w:cs="Times New Roman"/>
          <w:sz w:val="24"/>
          <w:szCs w:val="24"/>
          <w:lang w:val="en-US"/>
        </w:rPr>
        <w:t>E Dementia Risk Score</w:t>
      </w:r>
      <w:r w:rsidRPr="00CA5E54">
        <w:rPr>
          <w:rFonts w:ascii="Times New Roman" w:hAnsi="Times New Roman" w:cs="Times New Roman"/>
          <w:sz w:val="24"/>
          <w:szCs w:val="24"/>
          <w:lang w:val="en-US"/>
        </w:rPr>
        <w:t xml:space="preserve"> was related to</w:t>
      </w:r>
      <w:r w:rsidR="00C77B96" w:rsidRPr="00CA5E54">
        <w:rPr>
          <w:rFonts w:ascii="Times New Roman" w:hAnsi="Times New Roman" w:cs="Times New Roman"/>
          <w:sz w:val="24"/>
          <w:szCs w:val="24"/>
          <w:lang w:val="en-US"/>
        </w:rPr>
        <w:t xml:space="preserve"> indicators of cerebrovascular changes and</w:t>
      </w:r>
      <w:r w:rsidR="00717EDF" w:rsidRPr="00CA5E54">
        <w:rPr>
          <w:rFonts w:ascii="Times New Roman" w:hAnsi="Times New Roman" w:cs="Times New Roman"/>
          <w:sz w:val="24"/>
          <w:szCs w:val="24"/>
          <w:lang w:val="en-US"/>
        </w:rPr>
        <w:t xml:space="preserve"> neurodegeneration</w:t>
      </w:r>
      <w:r w:rsidR="00B36F2F" w:rsidRPr="00CA5E54">
        <w:rPr>
          <w:rFonts w:ascii="Times New Roman" w:hAnsi="Times New Roman" w:cs="Times New Roman"/>
          <w:sz w:val="24"/>
          <w:szCs w:val="24"/>
          <w:lang w:val="en-US"/>
        </w:rPr>
        <w:t xml:space="preserve"> on MRI</w:t>
      </w:r>
      <w:r w:rsidR="00717EDF" w:rsidRPr="00CA5E54">
        <w:rPr>
          <w:rFonts w:ascii="Times New Roman" w:hAnsi="Times New Roman" w:cs="Times New Roman"/>
          <w:sz w:val="24"/>
          <w:szCs w:val="24"/>
          <w:lang w:val="en-US"/>
        </w:rPr>
        <w:t xml:space="preserve">, </w:t>
      </w:r>
      <w:r w:rsidR="00FE0EF0" w:rsidRPr="00CA5E54">
        <w:rPr>
          <w:rFonts w:ascii="Times New Roman" w:hAnsi="Times New Roman" w:cs="Times New Roman"/>
          <w:sz w:val="24"/>
          <w:szCs w:val="24"/>
          <w:lang w:val="en-US"/>
        </w:rPr>
        <w:t>but not to brain amylo</w:t>
      </w:r>
      <w:r w:rsidR="00980F2E" w:rsidRPr="00CA5E54">
        <w:rPr>
          <w:rFonts w:ascii="Times New Roman" w:hAnsi="Times New Roman" w:cs="Times New Roman"/>
          <w:sz w:val="24"/>
          <w:szCs w:val="24"/>
          <w:lang w:val="en-US"/>
        </w:rPr>
        <w:t>id accumulation on PIB-PET</w:t>
      </w:r>
      <w:r w:rsidRPr="00CA5E54">
        <w:rPr>
          <w:rFonts w:ascii="Times New Roman" w:hAnsi="Times New Roman" w:cs="Times New Roman"/>
          <w:sz w:val="24"/>
          <w:szCs w:val="24"/>
          <w:lang w:val="en-US"/>
        </w:rPr>
        <w:t xml:space="preserve">. CAIDE </w:t>
      </w:r>
      <w:r w:rsidR="00647AB2" w:rsidRPr="00CA5E54">
        <w:rPr>
          <w:rFonts w:ascii="Times New Roman" w:hAnsi="Times New Roman" w:cs="Times New Roman"/>
          <w:sz w:val="24"/>
          <w:szCs w:val="24"/>
          <w:lang w:val="en-US"/>
        </w:rPr>
        <w:t xml:space="preserve">Dementia Risk Score </w:t>
      </w:r>
      <w:r w:rsidRPr="00CA5E54">
        <w:rPr>
          <w:rFonts w:ascii="Times New Roman" w:hAnsi="Times New Roman" w:cs="Times New Roman"/>
          <w:sz w:val="24"/>
          <w:szCs w:val="24"/>
          <w:lang w:val="en-US"/>
        </w:rPr>
        <w:t xml:space="preserve">is </w:t>
      </w:r>
      <w:r w:rsidR="00B55A41" w:rsidRPr="00CA5E54">
        <w:rPr>
          <w:rFonts w:ascii="Times New Roman" w:hAnsi="Times New Roman" w:cs="Times New Roman"/>
          <w:sz w:val="24"/>
          <w:szCs w:val="24"/>
          <w:lang w:val="en-US"/>
        </w:rPr>
        <w:t xml:space="preserve">a </w:t>
      </w:r>
      <w:r w:rsidRPr="00CA5E54">
        <w:rPr>
          <w:rFonts w:ascii="Times New Roman" w:hAnsi="Times New Roman" w:cs="Times New Roman"/>
          <w:sz w:val="24"/>
          <w:szCs w:val="24"/>
          <w:lang w:val="en-US"/>
        </w:rPr>
        <w:t>simple and easily available tool for evaluating d</w:t>
      </w:r>
      <w:r w:rsidR="00D51DAC" w:rsidRPr="00CA5E54">
        <w:rPr>
          <w:rFonts w:ascii="Times New Roman" w:hAnsi="Times New Roman" w:cs="Times New Roman"/>
          <w:sz w:val="24"/>
          <w:szCs w:val="24"/>
          <w:lang w:val="en-US"/>
        </w:rPr>
        <w:t>ementia risk profiles in midlife</w:t>
      </w:r>
      <w:r w:rsidR="00B55A41" w:rsidRPr="00CA5E54">
        <w:rPr>
          <w:rFonts w:ascii="Times New Roman" w:hAnsi="Times New Roman" w:cs="Times New Roman"/>
          <w:sz w:val="24"/>
          <w:szCs w:val="24"/>
          <w:lang w:val="en-US"/>
        </w:rPr>
        <w:t>,</w:t>
      </w:r>
      <w:r w:rsidRPr="00CA5E54">
        <w:rPr>
          <w:rFonts w:ascii="Times New Roman" w:hAnsi="Times New Roman" w:cs="Times New Roman"/>
          <w:sz w:val="24"/>
          <w:szCs w:val="24"/>
          <w:lang w:val="en-US"/>
        </w:rPr>
        <w:t xml:space="preserve"> </w:t>
      </w:r>
      <w:r w:rsidR="00D51DAC" w:rsidRPr="00CA5E54">
        <w:rPr>
          <w:rFonts w:ascii="Times New Roman" w:hAnsi="Times New Roman" w:cs="Times New Roman"/>
          <w:sz w:val="24"/>
          <w:szCs w:val="24"/>
          <w:lang w:val="en-US"/>
        </w:rPr>
        <w:t xml:space="preserve">but it does not </w:t>
      </w:r>
      <w:r w:rsidR="0036517C" w:rsidRPr="00CA5E54">
        <w:rPr>
          <w:rFonts w:ascii="Times New Roman" w:hAnsi="Times New Roman" w:cs="Times New Roman"/>
          <w:sz w:val="24"/>
          <w:szCs w:val="24"/>
          <w:lang w:val="en-US"/>
        </w:rPr>
        <w:t xml:space="preserve">seem to </w:t>
      </w:r>
      <w:r w:rsidR="00D51DAC" w:rsidRPr="00CA5E54">
        <w:rPr>
          <w:rFonts w:ascii="Times New Roman" w:hAnsi="Times New Roman" w:cs="Times New Roman"/>
          <w:sz w:val="24"/>
          <w:szCs w:val="24"/>
          <w:lang w:val="en-US"/>
        </w:rPr>
        <w:t>predict amy</w:t>
      </w:r>
      <w:r w:rsidR="00D51DAC" w:rsidRPr="00CA5E54">
        <w:rPr>
          <w:rFonts w:ascii="Times New Roman" w:hAnsi="Times New Roman" w:cs="Times New Roman"/>
          <w:sz w:val="24"/>
          <w:szCs w:val="24"/>
          <w:lang w:val="en-US"/>
        </w:rPr>
        <w:lastRenderedPageBreak/>
        <w:t>loid accumulation in individuals without substantial cognitive impairment from the general population.</w:t>
      </w:r>
      <w:r w:rsidR="003E14D4" w:rsidRPr="00CA5E54">
        <w:rPr>
          <w:rFonts w:ascii="Times New Roman" w:hAnsi="Times New Roman" w:cs="Times New Roman"/>
          <w:sz w:val="24"/>
          <w:szCs w:val="24"/>
          <w:lang w:val="en-US"/>
        </w:rPr>
        <w:t xml:space="preserve"> </w:t>
      </w:r>
      <w:r w:rsidR="00FC1038" w:rsidRPr="00CA5E54">
        <w:rPr>
          <w:rFonts w:ascii="Times New Roman" w:hAnsi="Times New Roman" w:cs="Times New Roman"/>
          <w:sz w:val="24"/>
          <w:szCs w:val="24"/>
          <w:lang w:val="en-US"/>
        </w:rPr>
        <w:t>D</w:t>
      </w:r>
      <w:r w:rsidR="009D2F67" w:rsidRPr="00CA5E54">
        <w:rPr>
          <w:rFonts w:ascii="Times New Roman" w:hAnsi="Times New Roman" w:cs="Times New Roman"/>
          <w:sz w:val="24"/>
          <w:szCs w:val="24"/>
          <w:lang w:val="en-US"/>
        </w:rPr>
        <w:t>ifferent risk score</w:t>
      </w:r>
      <w:r w:rsidR="00FC1038" w:rsidRPr="00CA5E54">
        <w:rPr>
          <w:rFonts w:ascii="Times New Roman" w:hAnsi="Times New Roman" w:cs="Times New Roman"/>
          <w:sz w:val="24"/>
          <w:szCs w:val="24"/>
          <w:lang w:val="en-US"/>
        </w:rPr>
        <w:t xml:space="preserve">s will need to be developed if the aim is to predict </w:t>
      </w:r>
      <w:r w:rsidR="003E14D4" w:rsidRPr="00CA5E54">
        <w:rPr>
          <w:rFonts w:ascii="Times New Roman" w:hAnsi="Times New Roman" w:cs="Times New Roman"/>
          <w:sz w:val="24"/>
          <w:szCs w:val="24"/>
          <w:lang w:val="en-US"/>
        </w:rPr>
        <w:t>amyloid accumulation</w:t>
      </w:r>
      <w:r w:rsidR="00FC1038" w:rsidRPr="00CA5E54">
        <w:rPr>
          <w:rFonts w:ascii="Times New Roman" w:hAnsi="Times New Roman" w:cs="Times New Roman"/>
          <w:sz w:val="24"/>
          <w:szCs w:val="24"/>
          <w:lang w:val="en-US"/>
        </w:rPr>
        <w:t xml:space="preserve"> instead of dementia</w:t>
      </w:r>
      <w:r w:rsidR="00535C15" w:rsidRPr="00CA5E54">
        <w:rPr>
          <w:rFonts w:ascii="Times New Roman" w:hAnsi="Times New Roman" w:cs="Times New Roman"/>
          <w:sz w:val="24"/>
          <w:szCs w:val="24"/>
          <w:lang w:val="en-US"/>
        </w:rPr>
        <w:t>, e.g. for reducing screening failures in future amyloid-focused</w:t>
      </w:r>
      <w:r w:rsidR="00D62336" w:rsidRPr="00CA5E54">
        <w:rPr>
          <w:rFonts w:ascii="Times New Roman" w:hAnsi="Times New Roman" w:cs="Times New Roman"/>
          <w:sz w:val="24"/>
          <w:szCs w:val="24"/>
          <w:lang w:val="en-US"/>
        </w:rPr>
        <w:t xml:space="preserve"> dementia prevention</w:t>
      </w:r>
      <w:r w:rsidR="00535C15" w:rsidRPr="00CA5E54">
        <w:rPr>
          <w:rFonts w:ascii="Times New Roman" w:hAnsi="Times New Roman" w:cs="Times New Roman"/>
          <w:sz w:val="24"/>
          <w:szCs w:val="24"/>
          <w:lang w:val="en-US"/>
        </w:rPr>
        <w:t xml:space="preserve"> trials</w:t>
      </w:r>
      <w:r w:rsidR="0031025C" w:rsidRPr="00CA5E54">
        <w:rPr>
          <w:rFonts w:ascii="Times New Roman" w:hAnsi="Times New Roman" w:cs="Times New Roman"/>
          <w:sz w:val="24"/>
          <w:szCs w:val="24"/>
          <w:lang w:val="en-US"/>
        </w:rPr>
        <w:t xml:space="preserve">. </w:t>
      </w:r>
      <w:r w:rsidR="00C7390F" w:rsidRPr="00CA5E54">
        <w:rPr>
          <w:rFonts w:ascii="Times New Roman" w:hAnsi="Times New Roman" w:cs="Times New Roman"/>
          <w:sz w:val="24"/>
          <w:szCs w:val="24"/>
          <w:lang w:val="en-US"/>
        </w:rPr>
        <w:t>A</w:t>
      </w:r>
      <w:r w:rsidR="0031025C" w:rsidRPr="00CA5E54">
        <w:rPr>
          <w:rFonts w:ascii="Times New Roman" w:hAnsi="Times New Roman" w:cs="Times New Roman"/>
          <w:sz w:val="24"/>
          <w:szCs w:val="24"/>
          <w:lang w:val="en-US"/>
        </w:rPr>
        <w:t xml:space="preserve">POE ε4 </w:t>
      </w:r>
      <w:r w:rsidR="00C7390F" w:rsidRPr="00CA5E54">
        <w:rPr>
          <w:rFonts w:ascii="Times New Roman" w:hAnsi="Times New Roman" w:cs="Times New Roman"/>
          <w:sz w:val="24"/>
          <w:szCs w:val="24"/>
          <w:lang w:val="en-US"/>
        </w:rPr>
        <w:t>is an obvious component of such risk scores, but its low sensitivity will need to be improved.</w:t>
      </w:r>
    </w:p>
    <w:p w14:paraId="45A7D9ED" w14:textId="77777777" w:rsidR="00AC62C4" w:rsidRPr="00CA5E54" w:rsidRDefault="00AC62C4" w:rsidP="001A43FF">
      <w:pPr>
        <w:spacing w:after="0" w:line="480" w:lineRule="auto"/>
        <w:rPr>
          <w:rFonts w:ascii="Times New Roman" w:hAnsi="Times New Roman" w:cs="Times New Roman"/>
          <w:sz w:val="24"/>
          <w:szCs w:val="24"/>
          <w:lang w:val="en-US"/>
        </w:rPr>
      </w:pPr>
    </w:p>
    <w:p w14:paraId="5360217A" w14:textId="77777777" w:rsidR="001A43FF" w:rsidRPr="00CA5E54" w:rsidRDefault="001A43FF" w:rsidP="001A43FF">
      <w:pPr>
        <w:spacing w:after="0" w:line="480" w:lineRule="auto"/>
        <w:rPr>
          <w:rFonts w:ascii="Times New Roman" w:hAnsi="Times New Roman" w:cs="Times New Roman"/>
          <w:b/>
          <w:sz w:val="24"/>
          <w:szCs w:val="24"/>
          <w:lang w:val="en-US"/>
        </w:rPr>
      </w:pPr>
      <w:r w:rsidRPr="00CA5E54">
        <w:rPr>
          <w:rFonts w:ascii="Times New Roman" w:hAnsi="Times New Roman" w:cs="Times New Roman"/>
          <w:b/>
          <w:sz w:val="24"/>
          <w:szCs w:val="24"/>
          <w:lang w:val="en-US"/>
        </w:rPr>
        <w:t>Acknowledgements</w:t>
      </w:r>
    </w:p>
    <w:p w14:paraId="29F130FE" w14:textId="77777777" w:rsidR="009847B0" w:rsidRPr="00CA5E54" w:rsidRDefault="00D127F4" w:rsidP="009847B0">
      <w:pPr>
        <w:spacing w:after="0" w:line="48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The authors wish to acknowledge the MIND-AD (Academy of Finland 291803, EU Joint Programme - Neurodegenerative Disease Research, JPND</w:t>
      </w:r>
      <w:r w:rsidR="003F1BC2" w:rsidRPr="00CA5E54">
        <w:rPr>
          <w:rFonts w:ascii="Times New Roman" w:hAnsi="Times New Roman" w:cs="Times New Roman"/>
          <w:sz w:val="24"/>
          <w:szCs w:val="24"/>
          <w:lang w:val="en-US"/>
        </w:rPr>
        <w:t>)</w:t>
      </w:r>
      <w:r w:rsidR="00673504" w:rsidRPr="00CA5E54">
        <w:rPr>
          <w:rFonts w:ascii="Times New Roman" w:hAnsi="Times New Roman" w:cs="Times New Roman"/>
          <w:sz w:val="24"/>
          <w:szCs w:val="24"/>
          <w:lang w:val="en-US"/>
        </w:rPr>
        <w:t xml:space="preserve">; </w:t>
      </w:r>
      <w:r w:rsidR="003F1BC2" w:rsidRPr="00CA5E54">
        <w:rPr>
          <w:rFonts w:ascii="Times New Roman" w:hAnsi="Times New Roman" w:cs="Times New Roman"/>
          <w:sz w:val="24"/>
          <w:szCs w:val="24"/>
          <w:lang w:val="en-US"/>
        </w:rPr>
        <w:t xml:space="preserve">Academy of Finland 278457, 287490, 294061 </w:t>
      </w:r>
      <w:r w:rsidRPr="00CA5E54">
        <w:rPr>
          <w:rFonts w:ascii="Times New Roman" w:hAnsi="Times New Roman" w:cs="Times New Roman"/>
          <w:sz w:val="24"/>
          <w:szCs w:val="24"/>
          <w:lang w:val="en-US"/>
        </w:rPr>
        <w:t>projects</w:t>
      </w:r>
      <w:r w:rsidR="00673504" w:rsidRPr="00CA5E54">
        <w:rPr>
          <w:rFonts w:ascii="Times New Roman" w:hAnsi="Times New Roman" w:cs="Times New Roman"/>
          <w:sz w:val="24"/>
          <w:szCs w:val="24"/>
          <w:lang w:val="en-US"/>
        </w:rPr>
        <w:t>;</w:t>
      </w:r>
      <w:r w:rsidRPr="00CA5E54">
        <w:rPr>
          <w:rFonts w:ascii="Times New Roman" w:hAnsi="Times New Roman" w:cs="Times New Roman"/>
          <w:sz w:val="24"/>
          <w:szCs w:val="24"/>
          <w:lang w:val="en-US"/>
        </w:rPr>
        <w:t xml:space="preserve"> EVO/VTR funding</w:t>
      </w:r>
      <w:r w:rsidR="004D4D59" w:rsidRPr="00CA5E54">
        <w:rPr>
          <w:rFonts w:ascii="Times New Roman" w:hAnsi="Times New Roman" w:cs="Times New Roman"/>
          <w:sz w:val="24"/>
          <w:szCs w:val="24"/>
          <w:lang w:val="en-US"/>
        </w:rPr>
        <w:t xml:space="preserve"> from Kuopio University Hospital for </w:t>
      </w:r>
      <w:r w:rsidR="004D4D59" w:rsidRPr="00CA5E54">
        <w:rPr>
          <w:rFonts w:ascii="Times New Roman" w:hAnsi="Times New Roman" w:cs="Times New Roman"/>
          <w:sz w:val="24"/>
          <w:szCs w:val="24"/>
          <w:lang w:val="en-US"/>
        </w:rPr>
        <w:lastRenderedPageBreak/>
        <w:t>FINGER and MIND-AD projects</w:t>
      </w:r>
      <w:r w:rsidR="00673504" w:rsidRPr="00CA5E54">
        <w:rPr>
          <w:rFonts w:ascii="Times New Roman" w:hAnsi="Times New Roman" w:cs="Times New Roman"/>
          <w:sz w:val="24"/>
          <w:szCs w:val="24"/>
          <w:lang w:val="en-US"/>
        </w:rPr>
        <w:t>;</w:t>
      </w:r>
      <w:r w:rsidRPr="00CA5E54">
        <w:rPr>
          <w:rFonts w:ascii="Times New Roman" w:hAnsi="Times New Roman" w:cs="Times New Roman"/>
          <w:sz w:val="24"/>
          <w:szCs w:val="24"/>
          <w:lang w:val="en-US"/>
        </w:rPr>
        <w:t xml:space="preserve"> </w:t>
      </w:r>
      <w:r w:rsidR="00701EB0" w:rsidRPr="00CA5E54">
        <w:rPr>
          <w:rFonts w:ascii="Times New Roman" w:hAnsi="Times New Roman" w:cs="Times New Roman"/>
          <w:sz w:val="24"/>
          <w:szCs w:val="24"/>
          <w:lang w:val="en-US"/>
        </w:rPr>
        <w:t xml:space="preserve">UEF Strategic funding for UEFBRAIN; </w:t>
      </w:r>
      <w:r w:rsidR="00673504" w:rsidRPr="00CA5E54">
        <w:rPr>
          <w:rFonts w:ascii="Times New Roman" w:hAnsi="Times New Roman" w:cs="Times New Roman"/>
          <w:sz w:val="24"/>
          <w:szCs w:val="24"/>
          <w:lang w:val="en-US"/>
        </w:rPr>
        <w:t xml:space="preserve">Swedish Research Council; </w:t>
      </w:r>
      <w:r w:rsidR="00143F65" w:rsidRPr="00CA5E54">
        <w:rPr>
          <w:rFonts w:ascii="Times New Roman" w:hAnsi="Times New Roman" w:cs="Times New Roman"/>
          <w:sz w:val="24"/>
          <w:szCs w:val="24"/>
          <w:lang w:val="en-US"/>
        </w:rPr>
        <w:t>Knut and</w:t>
      </w:r>
      <w:r w:rsidR="004A53BF" w:rsidRPr="00CA5E54">
        <w:rPr>
          <w:rFonts w:ascii="Times New Roman" w:hAnsi="Times New Roman" w:cs="Times New Roman"/>
          <w:sz w:val="24"/>
          <w:szCs w:val="24"/>
          <w:lang w:val="en-US"/>
        </w:rPr>
        <w:t xml:space="preserve"> Alice Wallenberg</w:t>
      </w:r>
      <w:r w:rsidR="00143F65" w:rsidRPr="00CA5E54">
        <w:rPr>
          <w:rFonts w:ascii="Times New Roman" w:hAnsi="Times New Roman" w:cs="Times New Roman"/>
          <w:sz w:val="24"/>
          <w:szCs w:val="24"/>
          <w:lang w:val="en-US"/>
        </w:rPr>
        <w:t xml:space="preserve"> Foundation</w:t>
      </w:r>
      <w:r w:rsidR="004A53BF" w:rsidRPr="00CA5E54">
        <w:rPr>
          <w:rFonts w:ascii="Times New Roman" w:hAnsi="Times New Roman" w:cs="Times New Roman"/>
          <w:sz w:val="24"/>
          <w:szCs w:val="24"/>
          <w:lang w:val="en-US"/>
        </w:rPr>
        <w:t xml:space="preserve"> Sweden; </w:t>
      </w:r>
      <w:r w:rsidR="00673504" w:rsidRPr="00CA5E54">
        <w:rPr>
          <w:rFonts w:ascii="Times New Roman" w:hAnsi="Times New Roman" w:cs="Times New Roman"/>
          <w:sz w:val="24"/>
          <w:szCs w:val="24"/>
          <w:lang w:val="en-US"/>
        </w:rPr>
        <w:t>Alzheimerfonden Sweden; Alzheimer's Research &amp; Prevention Foundation USA; Center for Innovative Medicine (CIMED) at Karolinska Institutet Sweden; AXA Research Fund; the Sheika Salama Bint Hamdan Alahyan Foundation</w:t>
      </w:r>
      <w:r w:rsidR="008B6D7C" w:rsidRPr="00CA5E54">
        <w:rPr>
          <w:rFonts w:ascii="Times New Roman" w:hAnsi="Times New Roman" w:cs="Times New Roman"/>
          <w:sz w:val="24"/>
          <w:szCs w:val="24"/>
          <w:lang w:val="en-US"/>
        </w:rPr>
        <w:t>.</w:t>
      </w:r>
      <w:r w:rsidR="00673504" w:rsidRPr="00CA5E54">
        <w:rPr>
          <w:rFonts w:ascii="Times New Roman" w:hAnsi="Times New Roman" w:cs="Times New Roman"/>
          <w:sz w:val="24"/>
          <w:szCs w:val="24"/>
          <w:lang w:val="en-US"/>
        </w:rPr>
        <w:t xml:space="preserve"> </w:t>
      </w:r>
      <w:r w:rsidR="009847B0">
        <w:rPr>
          <w:rFonts w:ascii="Times New Roman" w:hAnsi="Times New Roman" w:cs="Times New Roman"/>
          <w:sz w:val="24"/>
          <w:szCs w:val="24"/>
          <w:lang w:val="en-US"/>
        </w:rPr>
        <w:t xml:space="preserve">Sigrid Juselius Foundation (JOR) and EVO/VTR funding from </w:t>
      </w:r>
      <w:r w:rsidR="002C316A">
        <w:rPr>
          <w:rFonts w:ascii="Times New Roman" w:hAnsi="Times New Roman" w:cs="Times New Roman"/>
          <w:sz w:val="24"/>
          <w:szCs w:val="24"/>
          <w:lang w:val="en-US"/>
        </w:rPr>
        <w:t>Turku University Hospital (JOR)</w:t>
      </w:r>
      <w:r w:rsidR="009847B0" w:rsidRPr="00CA5E54">
        <w:rPr>
          <w:rFonts w:ascii="Times New Roman" w:hAnsi="Times New Roman" w:cs="Times New Roman"/>
          <w:sz w:val="24"/>
          <w:szCs w:val="24"/>
          <w:lang w:val="en-US"/>
        </w:rPr>
        <w:t xml:space="preserve">. </w:t>
      </w:r>
    </w:p>
    <w:p w14:paraId="24F15ACA" w14:textId="77777777" w:rsidR="00D127F4" w:rsidRPr="00CA5E54" w:rsidRDefault="00D127F4" w:rsidP="00D127F4">
      <w:pPr>
        <w:spacing w:after="0" w:line="480" w:lineRule="auto"/>
        <w:rPr>
          <w:rFonts w:ascii="Times New Roman" w:hAnsi="Times New Roman" w:cs="Times New Roman"/>
          <w:sz w:val="24"/>
          <w:szCs w:val="24"/>
          <w:lang w:val="en-US"/>
        </w:rPr>
      </w:pPr>
    </w:p>
    <w:p w14:paraId="5A34BB0B" w14:textId="77777777" w:rsidR="001A43FF" w:rsidRPr="00CA5E54" w:rsidRDefault="001A43FF" w:rsidP="001A43FF">
      <w:pPr>
        <w:spacing w:after="0" w:line="480" w:lineRule="auto"/>
        <w:rPr>
          <w:rFonts w:ascii="Times New Roman" w:hAnsi="Times New Roman" w:cs="Times New Roman"/>
          <w:sz w:val="24"/>
          <w:szCs w:val="24"/>
          <w:lang w:val="en-US"/>
        </w:rPr>
      </w:pPr>
    </w:p>
    <w:p w14:paraId="33F86FA9" w14:textId="77777777" w:rsidR="003134B9" w:rsidRPr="001C7B35" w:rsidRDefault="001A43FF" w:rsidP="001A43FF">
      <w:pPr>
        <w:spacing w:after="0" w:line="480" w:lineRule="auto"/>
        <w:rPr>
          <w:rFonts w:ascii="Times New Roman" w:hAnsi="Times New Roman" w:cs="Times New Roman"/>
          <w:b/>
          <w:sz w:val="24"/>
          <w:szCs w:val="24"/>
          <w:lang w:val="en-US"/>
        </w:rPr>
      </w:pPr>
      <w:r w:rsidRPr="001C7B35">
        <w:rPr>
          <w:rFonts w:ascii="Times New Roman" w:hAnsi="Times New Roman" w:cs="Times New Roman"/>
          <w:b/>
          <w:sz w:val="24"/>
          <w:szCs w:val="24"/>
          <w:lang w:val="en-US"/>
        </w:rPr>
        <w:t>References</w:t>
      </w:r>
    </w:p>
    <w:p w14:paraId="5559A7DE"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lastRenderedPageBreak/>
        <w:t>1. Prince M, Wimo A, Guerche M, Ali G, Wu Y, Prina M. World Alzheimer Report 2015 The Global Impact of Dementia. 2015:https://www.alz.co.uk/research/WorldAlzheimerReport2015.pdf.</w:t>
      </w:r>
    </w:p>
    <w:p w14:paraId="6B89DB65"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2. Norton S, Matthews FE, Barnes DE, Yaffe K, Brayne C. Potential for primary prevention of Alzheimer's disease: an analysis of population-based data. </w:t>
      </w:r>
      <w:r w:rsidRPr="00166009">
        <w:rPr>
          <w:rFonts w:ascii="Times New Roman" w:hAnsi="Times New Roman" w:cs="Times New Roman"/>
          <w:i/>
          <w:sz w:val="24"/>
          <w:szCs w:val="24"/>
          <w:lang w:val="en-US"/>
        </w:rPr>
        <w:t>Lancet Neurol</w:t>
      </w:r>
      <w:r w:rsidRPr="00166009">
        <w:rPr>
          <w:rFonts w:ascii="Times New Roman" w:hAnsi="Times New Roman" w:cs="Times New Roman"/>
          <w:sz w:val="24"/>
          <w:szCs w:val="24"/>
          <w:lang w:val="en-US"/>
        </w:rPr>
        <w:t>. 2014;13:788-794.</w:t>
      </w:r>
    </w:p>
    <w:p w14:paraId="22B2932D"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3. Tang EY, Harrison SL, Errington L, et al. Current Developments in Dementia Risk Prediction Modelling: An Updated Systematic Review. </w:t>
      </w:r>
      <w:r w:rsidRPr="00166009">
        <w:rPr>
          <w:rFonts w:ascii="Times New Roman" w:hAnsi="Times New Roman" w:cs="Times New Roman"/>
          <w:i/>
          <w:sz w:val="24"/>
          <w:szCs w:val="24"/>
          <w:lang w:val="en-US"/>
        </w:rPr>
        <w:t>PLoS One</w:t>
      </w:r>
      <w:r w:rsidRPr="00166009">
        <w:rPr>
          <w:rFonts w:ascii="Times New Roman" w:hAnsi="Times New Roman" w:cs="Times New Roman"/>
          <w:sz w:val="24"/>
          <w:szCs w:val="24"/>
          <w:lang w:val="en-US"/>
        </w:rPr>
        <w:t>. 2015;10:e0136181.</w:t>
      </w:r>
    </w:p>
    <w:p w14:paraId="37C4E4F6"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4. Kivipelto M, Ngandu T, Laatikainen T, Winblad B, Soininen H, Tuomilehto J. Risk score for the prediction of dementia risk in 20 </w:t>
      </w:r>
      <w:r w:rsidRPr="00166009">
        <w:rPr>
          <w:rFonts w:ascii="Times New Roman" w:hAnsi="Times New Roman" w:cs="Times New Roman"/>
          <w:sz w:val="24"/>
          <w:szCs w:val="24"/>
          <w:lang w:val="en-US"/>
        </w:rPr>
        <w:lastRenderedPageBreak/>
        <w:t xml:space="preserve">years among middle aged people: a longitudinal, population-based study. </w:t>
      </w:r>
      <w:r w:rsidRPr="00166009">
        <w:rPr>
          <w:rFonts w:ascii="Times New Roman" w:hAnsi="Times New Roman" w:cs="Times New Roman"/>
          <w:i/>
          <w:sz w:val="24"/>
          <w:szCs w:val="24"/>
          <w:lang w:val="en-US"/>
        </w:rPr>
        <w:t>Lancet Neurol</w:t>
      </w:r>
      <w:r w:rsidRPr="00166009">
        <w:rPr>
          <w:rFonts w:ascii="Times New Roman" w:hAnsi="Times New Roman" w:cs="Times New Roman"/>
          <w:sz w:val="24"/>
          <w:szCs w:val="24"/>
          <w:lang w:val="en-US"/>
        </w:rPr>
        <w:t>. 2006;5:735-741.</w:t>
      </w:r>
    </w:p>
    <w:p w14:paraId="17909360" w14:textId="77777777" w:rsidR="00166009" w:rsidRPr="00166009" w:rsidRDefault="00166009" w:rsidP="00166009">
      <w:pPr>
        <w:spacing w:before="120" w:after="0" w:line="480" w:lineRule="auto"/>
        <w:rPr>
          <w:rFonts w:ascii="Times New Roman" w:hAnsi="Times New Roman" w:cs="Times New Roman"/>
          <w:sz w:val="24"/>
          <w:szCs w:val="24"/>
        </w:rPr>
      </w:pPr>
      <w:r w:rsidRPr="00166009">
        <w:rPr>
          <w:rFonts w:ascii="Times New Roman" w:hAnsi="Times New Roman" w:cs="Times New Roman"/>
          <w:sz w:val="24"/>
          <w:szCs w:val="24"/>
          <w:lang w:val="en-US"/>
        </w:rPr>
        <w:t xml:space="preserve">5. Exalto LG, Quesenberry CP, Barnes D, Kivipelto M, Biessels GJ, Whitmer RA. Midlife risk score for the prediction of dementia four decades later. </w:t>
      </w:r>
      <w:r w:rsidRPr="00166009">
        <w:rPr>
          <w:rFonts w:ascii="Times New Roman" w:hAnsi="Times New Roman" w:cs="Times New Roman"/>
          <w:i/>
          <w:sz w:val="24"/>
          <w:szCs w:val="24"/>
        </w:rPr>
        <w:t>Alzheimers Dement</w:t>
      </w:r>
      <w:r w:rsidRPr="00166009">
        <w:rPr>
          <w:rFonts w:ascii="Times New Roman" w:hAnsi="Times New Roman" w:cs="Times New Roman"/>
          <w:sz w:val="24"/>
          <w:szCs w:val="24"/>
        </w:rPr>
        <w:t>. 2014;10:562-570.</w:t>
      </w:r>
    </w:p>
    <w:p w14:paraId="207293D5"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rPr>
        <w:t xml:space="preserve">6. Kivipelto M, Solomon A, Ahtiluoto S, et al. </w:t>
      </w:r>
      <w:r w:rsidRPr="00166009">
        <w:rPr>
          <w:rFonts w:ascii="Times New Roman" w:hAnsi="Times New Roman" w:cs="Times New Roman"/>
          <w:sz w:val="24"/>
          <w:szCs w:val="24"/>
          <w:lang w:val="en-US"/>
        </w:rPr>
        <w:t xml:space="preserve">The Finnish Geriatric Intervention Study to Prevent Cognitive Impairment and Disability (FINGER): study design and progress. </w:t>
      </w:r>
      <w:r w:rsidRPr="00166009">
        <w:rPr>
          <w:rFonts w:ascii="Times New Roman" w:hAnsi="Times New Roman" w:cs="Times New Roman"/>
          <w:i/>
          <w:sz w:val="24"/>
          <w:szCs w:val="24"/>
          <w:lang w:val="en-US"/>
        </w:rPr>
        <w:t>Alzheimers Dement</w:t>
      </w:r>
      <w:r w:rsidRPr="00166009">
        <w:rPr>
          <w:rFonts w:ascii="Times New Roman" w:hAnsi="Times New Roman" w:cs="Times New Roman"/>
          <w:sz w:val="24"/>
          <w:szCs w:val="24"/>
          <w:lang w:val="en-US"/>
        </w:rPr>
        <w:t>. 2013;9:657-665.</w:t>
      </w:r>
    </w:p>
    <w:p w14:paraId="669E1091"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7. Ngandu T, Lehtisalo J, Solomon A, et al. A 2 year multidomain intervention of diet, exercise, cognitive training, and vascular risk </w:t>
      </w:r>
      <w:r w:rsidRPr="00166009">
        <w:rPr>
          <w:rFonts w:ascii="Times New Roman" w:hAnsi="Times New Roman" w:cs="Times New Roman"/>
          <w:sz w:val="24"/>
          <w:szCs w:val="24"/>
          <w:lang w:val="en-US"/>
        </w:rPr>
        <w:lastRenderedPageBreak/>
        <w:t xml:space="preserve">monitoring versus control to prevent cognitive decline in at-risk elderly people (FINGER): a randomised controlled trial. </w:t>
      </w:r>
      <w:r w:rsidRPr="00166009">
        <w:rPr>
          <w:rFonts w:ascii="Times New Roman" w:hAnsi="Times New Roman" w:cs="Times New Roman"/>
          <w:i/>
          <w:sz w:val="24"/>
          <w:szCs w:val="24"/>
          <w:lang w:val="en-US"/>
        </w:rPr>
        <w:t>Lancet</w:t>
      </w:r>
      <w:r w:rsidRPr="00166009">
        <w:rPr>
          <w:rFonts w:ascii="Times New Roman" w:hAnsi="Times New Roman" w:cs="Times New Roman"/>
          <w:sz w:val="24"/>
          <w:szCs w:val="24"/>
          <w:lang w:val="en-US"/>
        </w:rPr>
        <w:t>. 2015;385:2255-2263.</w:t>
      </w:r>
    </w:p>
    <w:p w14:paraId="58EE81BC"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8. Vuorinen M, Spulber G, Damangir S, et al. Midlife CAIDE dementia risk score and dementia-related brain changes up to 30 years later on magnetic resonance imaging. </w:t>
      </w:r>
      <w:r w:rsidRPr="00166009">
        <w:rPr>
          <w:rFonts w:ascii="Times New Roman" w:hAnsi="Times New Roman" w:cs="Times New Roman"/>
          <w:i/>
          <w:sz w:val="24"/>
          <w:szCs w:val="24"/>
          <w:lang w:val="en-US"/>
        </w:rPr>
        <w:t>J Alzheimers Dis</w:t>
      </w:r>
      <w:r w:rsidRPr="00166009">
        <w:rPr>
          <w:rFonts w:ascii="Times New Roman" w:hAnsi="Times New Roman" w:cs="Times New Roman"/>
          <w:sz w:val="24"/>
          <w:szCs w:val="24"/>
          <w:lang w:val="en-US"/>
        </w:rPr>
        <w:t>. 2015;44:93-101.</w:t>
      </w:r>
    </w:p>
    <w:p w14:paraId="50F3FB30"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9. Enache D, Solomon A, Cavallin L, et al. CAIDE Dementia Risk Score and biomarkers of neurodegeneration in memory clinic patients without dementia. </w:t>
      </w:r>
      <w:r w:rsidRPr="00166009">
        <w:rPr>
          <w:rFonts w:ascii="Times New Roman" w:hAnsi="Times New Roman" w:cs="Times New Roman"/>
          <w:i/>
          <w:sz w:val="24"/>
          <w:szCs w:val="24"/>
          <w:lang w:val="en-US"/>
        </w:rPr>
        <w:t>Neurobiol Aging</w:t>
      </w:r>
      <w:r w:rsidRPr="00166009">
        <w:rPr>
          <w:rFonts w:ascii="Times New Roman" w:hAnsi="Times New Roman" w:cs="Times New Roman"/>
          <w:sz w:val="24"/>
          <w:szCs w:val="24"/>
          <w:lang w:val="en-US"/>
        </w:rPr>
        <w:t>. 2016;42:124-131.</w:t>
      </w:r>
    </w:p>
    <w:p w14:paraId="3AF83DE0" w14:textId="77777777" w:rsidR="00166009" w:rsidRPr="00166009" w:rsidRDefault="00166009" w:rsidP="00166009">
      <w:pPr>
        <w:spacing w:before="120" w:after="0" w:line="480" w:lineRule="auto"/>
        <w:rPr>
          <w:rFonts w:ascii="Times New Roman" w:hAnsi="Times New Roman" w:cs="Times New Roman"/>
          <w:sz w:val="24"/>
          <w:szCs w:val="24"/>
        </w:rPr>
      </w:pPr>
      <w:r w:rsidRPr="00166009">
        <w:rPr>
          <w:rFonts w:ascii="Times New Roman" w:hAnsi="Times New Roman" w:cs="Times New Roman"/>
          <w:sz w:val="24"/>
          <w:szCs w:val="24"/>
          <w:lang w:val="en-US"/>
        </w:rPr>
        <w:lastRenderedPageBreak/>
        <w:t xml:space="preserve">10. Jack CR,Jr, Knopman DS, Jagust WJ, et al. Tracking pathophysiological processes in Alzheimer's disease: an updated hypothetical model of dynamic biomarkers. </w:t>
      </w:r>
      <w:r w:rsidRPr="00166009">
        <w:rPr>
          <w:rFonts w:ascii="Times New Roman" w:hAnsi="Times New Roman" w:cs="Times New Roman"/>
          <w:i/>
          <w:sz w:val="24"/>
          <w:szCs w:val="24"/>
        </w:rPr>
        <w:t>Lancet Neurol</w:t>
      </w:r>
      <w:r w:rsidRPr="00166009">
        <w:rPr>
          <w:rFonts w:ascii="Times New Roman" w:hAnsi="Times New Roman" w:cs="Times New Roman"/>
          <w:sz w:val="24"/>
          <w:szCs w:val="24"/>
        </w:rPr>
        <w:t>. 2013;12:207-216.</w:t>
      </w:r>
    </w:p>
    <w:p w14:paraId="606A8141"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rPr>
        <w:t xml:space="preserve">11. Ngandu T, Lehtisalo J, Levalahti E, et al. </w:t>
      </w:r>
      <w:r w:rsidRPr="00166009">
        <w:rPr>
          <w:rFonts w:ascii="Times New Roman" w:hAnsi="Times New Roman" w:cs="Times New Roman"/>
          <w:sz w:val="24"/>
          <w:szCs w:val="24"/>
          <w:lang w:val="en-US"/>
        </w:rPr>
        <w:t xml:space="preserve">Recruitment and baseline characteristics of participants in the Finnish Geriatric Intervention Study to Prevent Cognitive Impairment and Disability (FINGER)-a randomized controlled lifestyle trial. </w:t>
      </w:r>
      <w:r w:rsidRPr="00166009">
        <w:rPr>
          <w:rFonts w:ascii="Times New Roman" w:hAnsi="Times New Roman" w:cs="Times New Roman"/>
          <w:i/>
          <w:sz w:val="24"/>
          <w:szCs w:val="24"/>
          <w:lang w:val="en-US"/>
        </w:rPr>
        <w:t>Int J Environ Res Public Health</w:t>
      </w:r>
      <w:r w:rsidRPr="00166009">
        <w:rPr>
          <w:rFonts w:ascii="Times New Roman" w:hAnsi="Times New Roman" w:cs="Times New Roman"/>
          <w:sz w:val="24"/>
          <w:szCs w:val="24"/>
          <w:lang w:val="en-US"/>
        </w:rPr>
        <w:t>. 2014;11:9345-9360.</w:t>
      </w:r>
    </w:p>
    <w:p w14:paraId="70ED945E" w14:textId="77777777" w:rsidR="00166009" w:rsidRPr="00166009" w:rsidRDefault="00166009" w:rsidP="00166009">
      <w:pPr>
        <w:spacing w:before="120" w:after="0" w:line="480" w:lineRule="auto"/>
        <w:rPr>
          <w:rFonts w:ascii="Times New Roman" w:hAnsi="Times New Roman" w:cs="Times New Roman"/>
          <w:sz w:val="24"/>
          <w:szCs w:val="24"/>
        </w:rPr>
      </w:pPr>
      <w:r w:rsidRPr="00166009">
        <w:rPr>
          <w:rFonts w:ascii="Times New Roman" w:hAnsi="Times New Roman" w:cs="Times New Roman"/>
          <w:sz w:val="24"/>
          <w:szCs w:val="24"/>
          <w:lang w:val="en-US"/>
        </w:rPr>
        <w:t xml:space="preserve">12. Borodulin K, Vartiainen E, Peltonen M, et al. Forty-year trends in cardiovascular risk factors in Finland. </w:t>
      </w:r>
      <w:r w:rsidRPr="00166009">
        <w:rPr>
          <w:rFonts w:ascii="Times New Roman" w:hAnsi="Times New Roman" w:cs="Times New Roman"/>
          <w:i/>
          <w:sz w:val="24"/>
          <w:szCs w:val="24"/>
        </w:rPr>
        <w:t>Eur J Public Health</w:t>
      </w:r>
      <w:r w:rsidRPr="00166009">
        <w:rPr>
          <w:rFonts w:ascii="Times New Roman" w:hAnsi="Times New Roman" w:cs="Times New Roman"/>
          <w:sz w:val="24"/>
          <w:szCs w:val="24"/>
        </w:rPr>
        <w:t>. 2015;25:539-546.</w:t>
      </w:r>
    </w:p>
    <w:p w14:paraId="6561E0B8" w14:textId="77777777" w:rsidR="00166009" w:rsidRPr="00166009" w:rsidRDefault="00166009" w:rsidP="00166009">
      <w:pPr>
        <w:spacing w:before="120" w:after="0" w:line="480" w:lineRule="auto"/>
        <w:rPr>
          <w:rFonts w:ascii="Times New Roman" w:hAnsi="Times New Roman" w:cs="Times New Roman"/>
          <w:sz w:val="24"/>
          <w:szCs w:val="24"/>
        </w:rPr>
      </w:pPr>
      <w:r w:rsidRPr="00166009">
        <w:rPr>
          <w:rFonts w:ascii="Times New Roman" w:hAnsi="Times New Roman" w:cs="Times New Roman"/>
          <w:sz w:val="24"/>
          <w:szCs w:val="24"/>
        </w:rPr>
        <w:lastRenderedPageBreak/>
        <w:t xml:space="preserve">13. Tuomilehto H, Peltonen M, Partinen M, et al. </w:t>
      </w:r>
      <w:r w:rsidRPr="00166009">
        <w:rPr>
          <w:rFonts w:ascii="Times New Roman" w:hAnsi="Times New Roman" w:cs="Times New Roman"/>
          <w:sz w:val="24"/>
          <w:szCs w:val="24"/>
          <w:lang w:val="en-US"/>
        </w:rPr>
        <w:t xml:space="preserve">Sleep-disordered breathing is related to an increased risk for type 2 diabetes in middle-aged men, but not in women--the FIN-D2D survey. </w:t>
      </w:r>
      <w:r w:rsidRPr="00166009">
        <w:rPr>
          <w:rFonts w:ascii="Times New Roman" w:hAnsi="Times New Roman" w:cs="Times New Roman"/>
          <w:i/>
          <w:sz w:val="24"/>
          <w:szCs w:val="24"/>
        </w:rPr>
        <w:t>Diabetes Obes Metab</w:t>
      </w:r>
      <w:r w:rsidRPr="00166009">
        <w:rPr>
          <w:rFonts w:ascii="Times New Roman" w:hAnsi="Times New Roman" w:cs="Times New Roman"/>
          <w:sz w:val="24"/>
          <w:szCs w:val="24"/>
        </w:rPr>
        <w:t>. 2008;10:468-475.</w:t>
      </w:r>
    </w:p>
    <w:p w14:paraId="76F6D55F"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rPr>
        <w:t xml:space="preserve">14. Miettinen ME, Kinnunen L, Leiviska J, et al. </w:t>
      </w:r>
      <w:r w:rsidRPr="00166009">
        <w:rPr>
          <w:rFonts w:ascii="Times New Roman" w:hAnsi="Times New Roman" w:cs="Times New Roman"/>
          <w:sz w:val="24"/>
          <w:szCs w:val="24"/>
          <w:lang w:val="en-US"/>
        </w:rPr>
        <w:t xml:space="preserve">Association of serum 25-hydroxyvitamin D with lifestyle factors and metabolic and cardiovascular disease markers: population-based cross-sectional study (FIN-D2D). </w:t>
      </w:r>
      <w:r w:rsidRPr="00166009">
        <w:rPr>
          <w:rFonts w:ascii="Times New Roman" w:hAnsi="Times New Roman" w:cs="Times New Roman"/>
          <w:i/>
          <w:sz w:val="24"/>
          <w:szCs w:val="24"/>
          <w:lang w:val="en-US"/>
        </w:rPr>
        <w:t>PLoS One</w:t>
      </w:r>
      <w:r w:rsidRPr="00166009">
        <w:rPr>
          <w:rFonts w:ascii="Times New Roman" w:hAnsi="Times New Roman" w:cs="Times New Roman"/>
          <w:sz w:val="24"/>
          <w:szCs w:val="24"/>
          <w:lang w:val="en-US"/>
        </w:rPr>
        <w:t>. 2014;9:e100235.</w:t>
      </w:r>
    </w:p>
    <w:p w14:paraId="7664983E"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15. Morris JC, Heyman A, Mohs RC, et al. The Consortium to Establish a Registry for Alzheimer's Disease (CERAD). Part I. Clinical and neuropsychological assessment of Alzheimer's disease. </w:t>
      </w:r>
      <w:r w:rsidRPr="00166009">
        <w:rPr>
          <w:rFonts w:ascii="Times New Roman" w:hAnsi="Times New Roman" w:cs="Times New Roman"/>
          <w:i/>
          <w:sz w:val="24"/>
          <w:szCs w:val="24"/>
          <w:lang w:val="en-US"/>
        </w:rPr>
        <w:t>Neurology</w:t>
      </w:r>
      <w:r w:rsidRPr="00166009">
        <w:rPr>
          <w:rFonts w:ascii="Times New Roman" w:hAnsi="Times New Roman" w:cs="Times New Roman"/>
          <w:sz w:val="24"/>
          <w:szCs w:val="24"/>
          <w:lang w:val="en-US"/>
        </w:rPr>
        <w:t>. 1989;39:1159-1165.</w:t>
      </w:r>
    </w:p>
    <w:p w14:paraId="0C3170BF"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lastRenderedPageBreak/>
        <w:t xml:space="preserve">16. The World Health Organization MONICA Project (monitoring trends and determinants in cardiovascular disease): a major international collaboration. WHO MONICA Project Principal Investigators. </w:t>
      </w:r>
      <w:r w:rsidRPr="00166009">
        <w:rPr>
          <w:rFonts w:ascii="Times New Roman" w:hAnsi="Times New Roman" w:cs="Times New Roman"/>
          <w:i/>
          <w:sz w:val="24"/>
          <w:szCs w:val="24"/>
          <w:lang w:val="en-US"/>
        </w:rPr>
        <w:t>J Clin Epidemiol</w:t>
      </w:r>
      <w:r w:rsidRPr="00166009">
        <w:rPr>
          <w:rFonts w:ascii="Times New Roman" w:hAnsi="Times New Roman" w:cs="Times New Roman"/>
          <w:sz w:val="24"/>
          <w:szCs w:val="24"/>
          <w:lang w:val="en-US"/>
        </w:rPr>
        <w:t>. 1988;41:105-114.</w:t>
      </w:r>
    </w:p>
    <w:p w14:paraId="5FBF0A5B" w14:textId="369171FE"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17. Tolonen H, Kuulasmaa K, Laatikainen T, Wolf H. European Health Risk Monitoring Project. Recommendation for Indicators, International Collaboration, Protocol and Manual of Operations for Chro</w:t>
      </w:r>
      <w:r>
        <w:rPr>
          <w:rFonts w:ascii="Times New Roman" w:hAnsi="Times New Roman" w:cs="Times New Roman"/>
          <w:sz w:val="24"/>
          <w:szCs w:val="24"/>
          <w:lang w:val="en-US"/>
        </w:rPr>
        <w:t>nic Disease Risk Factor Surveys</w:t>
      </w:r>
      <w:r w:rsidRPr="00166009">
        <w:rPr>
          <w:rFonts w:ascii="Times New Roman" w:hAnsi="Times New Roman" w:cs="Times New Roman"/>
          <w:sz w:val="24"/>
          <w:szCs w:val="24"/>
          <w:lang w:val="en-US"/>
        </w:rPr>
        <w:t xml:space="preserve">. </w:t>
      </w:r>
      <w:r w:rsidRPr="00166009">
        <w:rPr>
          <w:rFonts w:ascii="Times New Roman" w:hAnsi="Times New Roman" w:cs="Times New Roman"/>
          <w:i/>
          <w:sz w:val="24"/>
          <w:szCs w:val="24"/>
          <w:lang w:val="en-US"/>
        </w:rPr>
        <w:t>Project EHRM Helsinki, Finland: National Public Health Institute; 2002</w:t>
      </w:r>
      <w:r w:rsidRPr="00166009">
        <w:rPr>
          <w:rFonts w:ascii="Times New Roman" w:hAnsi="Times New Roman" w:cs="Times New Roman"/>
          <w:sz w:val="24"/>
          <w:szCs w:val="24"/>
          <w:lang w:val="en-US"/>
        </w:rPr>
        <w:t>. 2002.</w:t>
      </w:r>
    </w:p>
    <w:p w14:paraId="3EFD1D06"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18. De la Vega FM, Lazaruk KD, Rhodes MD, Wenz MH. Assessment of two flexible and compatible SNP genotyping platforms: </w:t>
      </w:r>
      <w:r w:rsidRPr="00166009">
        <w:rPr>
          <w:rFonts w:ascii="Times New Roman" w:hAnsi="Times New Roman" w:cs="Times New Roman"/>
          <w:sz w:val="24"/>
          <w:szCs w:val="24"/>
          <w:lang w:val="en-US"/>
        </w:rPr>
        <w:lastRenderedPageBreak/>
        <w:t xml:space="preserve">TaqMan SNP Genotyping Assays and the SNPlex Genotyping System. </w:t>
      </w:r>
      <w:r w:rsidRPr="00166009">
        <w:rPr>
          <w:rFonts w:ascii="Times New Roman" w:hAnsi="Times New Roman" w:cs="Times New Roman"/>
          <w:i/>
          <w:sz w:val="24"/>
          <w:szCs w:val="24"/>
          <w:lang w:val="en-US"/>
        </w:rPr>
        <w:t>Mutat Res</w:t>
      </w:r>
      <w:r w:rsidRPr="00166009">
        <w:rPr>
          <w:rFonts w:ascii="Times New Roman" w:hAnsi="Times New Roman" w:cs="Times New Roman"/>
          <w:sz w:val="24"/>
          <w:szCs w:val="24"/>
          <w:lang w:val="en-US"/>
        </w:rPr>
        <w:t>. 2005;573:111-135.</w:t>
      </w:r>
    </w:p>
    <w:p w14:paraId="0F4F5277"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19. Harrison J, Minassian SL, Jenkins L, Black RS, Koller M, Grundman M. A neuropsychological test battery for use in Alzheimer disease clinical trials. </w:t>
      </w:r>
      <w:r w:rsidRPr="00166009">
        <w:rPr>
          <w:rFonts w:ascii="Times New Roman" w:hAnsi="Times New Roman" w:cs="Times New Roman"/>
          <w:i/>
          <w:sz w:val="24"/>
          <w:szCs w:val="24"/>
          <w:lang w:val="en-US"/>
        </w:rPr>
        <w:t>Arch Neurol</w:t>
      </w:r>
      <w:r w:rsidRPr="00166009">
        <w:rPr>
          <w:rFonts w:ascii="Times New Roman" w:hAnsi="Times New Roman" w:cs="Times New Roman"/>
          <w:sz w:val="24"/>
          <w:szCs w:val="24"/>
          <w:lang w:val="en-US"/>
        </w:rPr>
        <w:t>. 2007;64:1323-1329.</w:t>
      </w:r>
    </w:p>
    <w:p w14:paraId="711B4631"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9A495F">
        <w:rPr>
          <w:rFonts w:ascii="Times New Roman" w:hAnsi="Times New Roman" w:cs="Times New Roman"/>
          <w:sz w:val="24"/>
          <w:szCs w:val="24"/>
        </w:rPr>
        <w:t xml:space="preserve">20. Folstein MF, Folstein SE, McHugh PR. </w:t>
      </w:r>
      <w:r w:rsidRPr="00166009">
        <w:rPr>
          <w:rFonts w:ascii="Times New Roman" w:hAnsi="Times New Roman" w:cs="Times New Roman"/>
          <w:sz w:val="24"/>
          <w:szCs w:val="24"/>
          <w:lang w:val="en-US"/>
        </w:rPr>
        <w:t xml:space="preserve">"Mini-mental state". A practical method for grading the cognitive state of patients for the clinician. </w:t>
      </w:r>
      <w:r w:rsidRPr="00166009">
        <w:rPr>
          <w:rFonts w:ascii="Times New Roman" w:hAnsi="Times New Roman" w:cs="Times New Roman"/>
          <w:i/>
          <w:sz w:val="24"/>
          <w:szCs w:val="24"/>
          <w:lang w:val="en-US"/>
        </w:rPr>
        <w:t>J Psychiatr Res</w:t>
      </w:r>
      <w:r w:rsidRPr="00166009">
        <w:rPr>
          <w:rFonts w:ascii="Times New Roman" w:hAnsi="Times New Roman" w:cs="Times New Roman"/>
          <w:sz w:val="24"/>
          <w:szCs w:val="24"/>
          <w:lang w:val="en-US"/>
        </w:rPr>
        <w:t>. 1975;12:189-198.</w:t>
      </w:r>
    </w:p>
    <w:p w14:paraId="3E60B106"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21. Jack CR,Jr, Wiste HJ, Weigand SD, et al. Different definitions of neurodegeneration produce similar amyloid/neurodegeneration biomarker group findings. </w:t>
      </w:r>
      <w:r w:rsidRPr="00166009">
        <w:rPr>
          <w:rFonts w:ascii="Times New Roman" w:hAnsi="Times New Roman" w:cs="Times New Roman"/>
          <w:i/>
          <w:sz w:val="24"/>
          <w:szCs w:val="24"/>
          <w:lang w:val="en-US"/>
        </w:rPr>
        <w:t>Brain</w:t>
      </w:r>
      <w:r w:rsidRPr="00166009">
        <w:rPr>
          <w:rFonts w:ascii="Times New Roman" w:hAnsi="Times New Roman" w:cs="Times New Roman"/>
          <w:sz w:val="24"/>
          <w:szCs w:val="24"/>
          <w:lang w:val="en-US"/>
        </w:rPr>
        <w:t>. 2015;138:3747-3759.</w:t>
      </w:r>
    </w:p>
    <w:p w14:paraId="1E740A53"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lastRenderedPageBreak/>
        <w:t xml:space="preserve">22. Scheltens P, Leys D, Barkhof F, et al. Atrophy of medial temporal lobes on MRI in "probable" Alzheimer's disease and normal ageing: diagnostic value and neuropsychological correlates. </w:t>
      </w:r>
      <w:r w:rsidRPr="00166009">
        <w:rPr>
          <w:rFonts w:ascii="Times New Roman" w:hAnsi="Times New Roman" w:cs="Times New Roman"/>
          <w:i/>
          <w:sz w:val="24"/>
          <w:szCs w:val="24"/>
          <w:lang w:val="en-US"/>
        </w:rPr>
        <w:t>J Neurol Neurosurg Psychiatry</w:t>
      </w:r>
      <w:r w:rsidRPr="00166009">
        <w:rPr>
          <w:rFonts w:ascii="Times New Roman" w:hAnsi="Times New Roman" w:cs="Times New Roman"/>
          <w:sz w:val="24"/>
          <w:szCs w:val="24"/>
          <w:lang w:val="en-US"/>
        </w:rPr>
        <w:t>. 1992;55:967-972.</w:t>
      </w:r>
    </w:p>
    <w:p w14:paraId="64BCCF24"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23. Fazekas F, Chawluk JB, Alavi A, Hurtig HI, Zimmerman RA. MR signal abnormalities at 1.5 T in Alzheimer's dementia and normal aging. </w:t>
      </w:r>
      <w:r w:rsidRPr="00166009">
        <w:rPr>
          <w:rFonts w:ascii="Times New Roman" w:hAnsi="Times New Roman" w:cs="Times New Roman"/>
          <w:i/>
          <w:sz w:val="24"/>
          <w:szCs w:val="24"/>
          <w:lang w:val="en-US"/>
        </w:rPr>
        <w:t>AJR Am J Roentgenol</w:t>
      </w:r>
      <w:r w:rsidRPr="00166009">
        <w:rPr>
          <w:rFonts w:ascii="Times New Roman" w:hAnsi="Times New Roman" w:cs="Times New Roman"/>
          <w:sz w:val="24"/>
          <w:szCs w:val="24"/>
          <w:lang w:val="en-US"/>
        </w:rPr>
        <w:t>. 1987;149:351-356.</w:t>
      </w:r>
    </w:p>
    <w:p w14:paraId="3A6392BD"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24. Kemppainen NM, Aalto S, Wilson IA, et al. Voxel-based analysis of PET amyloid ligand [11C]PIB uptake in Alzheimer disease. </w:t>
      </w:r>
      <w:r w:rsidRPr="00166009">
        <w:rPr>
          <w:rFonts w:ascii="Times New Roman" w:hAnsi="Times New Roman" w:cs="Times New Roman"/>
          <w:i/>
          <w:sz w:val="24"/>
          <w:szCs w:val="24"/>
          <w:lang w:val="en-US"/>
        </w:rPr>
        <w:t>Neurology</w:t>
      </w:r>
      <w:r w:rsidRPr="00166009">
        <w:rPr>
          <w:rFonts w:ascii="Times New Roman" w:hAnsi="Times New Roman" w:cs="Times New Roman"/>
          <w:sz w:val="24"/>
          <w:szCs w:val="24"/>
          <w:lang w:val="en-US"/>
        </w:rPr>
        <w:t>. 2006;67:1575-1580.</w:t>
      </w:r>
    </w:p>
    <w:p w14:paraId="19011D67"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lastRenderedPageBreak/>
        <w:t xml:space="preserve">25. Long SJ, Freese J. </w:t>
      </w:r>
      <w:r w:rsidRPr="00166009">
        <w:rPr>
          <w:rFonts w:ascii="Times New Roman" w:hAnsi="Times New Roman" w:cs="Times New Roman"/>
          <w:i/>
          <w:sz w:val="24"/>
          <w:szCs w:val="24"/>
          <w:lang w:val="en-US"/>
        </w:rPr>
        <w:t xml:space="preserve">Regression Models for Categorical Dependent Variables using Stata. </w:t>
      </w:r>
      <w:r w:rsidRPr="00166009">
        <w:rPr>
          <w:rFonts w:ascii="Times New Roman" w:hAnsi="Times New Roman" w:cs="Times New Roman"/>
          <w:sz w:val="24"/>
          <w:szCs w:val="24"/>
          <w:lang w:val="en-US"/>
        </w:rPr>
        <w:t>3rd ed. College Station, Texas, USA: Stata Press; 2014.</w:t>
      </w:r>
    </w:p>
    <w:p w14:paraId="5AD1A97F"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26. Kivipelto M, Ngandu T, Laatikainen T, Winblad B, Soininen H, Tuomilehto J. Risk score for the prediction of dementia risk in 20 years among middle aged people: a longitudinal, population-based study. </w:t>
      </w:r>
      <w:r w:rsidRPr="00166009">
        <w:rPr>
          <w:rFonts w:ascii="Times New Roman" w:hAnsi="Times New Roman" w:cs="Times New Roman"/>
          <w:i/>
          <w:sz w:val="24"/>
          <w:szCs w:val="24"/>
          <w:lang w:val="en-US"/>
        </w:rPr>
        <w:t>Lancet Neurol</w:t>
      </w:r>
      <w:r w:rsidRPr="00166009">
        <w:rPr>
          <w:rFonts w:ascii="Times New Roman" w:hAnsi="Times New Roman" w:cs="Times New Roman"/>
          <w:sz w:val="24"/>
          <w:szCs w:val="24"/>
          <w:lang w:val="en-US"/>
        </w:rPr>
        <w:t>. 2006;5:735-741.</w:t>
      </w:r>
    </w:p>
    <w:p w14:paraId="38604601"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065D3">
        <w:rPr>
          <w:rFonts w:ascii="Times New Roman" w:hAnsi="Times New Roman" w:cs="Times New Roman"/>
          <w:sz w:val="24"/>
          <w:szCs w:val="24"/>
          <w:lang w:val="sv-SE"/>
        </w:rPr>
        <w:t xml:space="preserve">27. Reijmer YD, van den Berg E, van Sonsbeek S, et al. </w:t>
      </w:r>
      <w:r w:rsidRPr="00166009">
        <w:rPr>
          <w:rFonts w:ascii="Times New Roman" w:hAnsi="Times New Roman" w:cs="Times New Roman"/>
          <w:sz w:val="24"/>
          <w:szCs w:val="24"/>
          <w:lang w:val="en-US"/>
        </w:rPr>
        <w:t xml:space="preserve">Dementia risk score predicts cognitive impairment after a period of 15 years in a nondemented population. </w:t>
      </w:r>
      <w:r w:rsidRPr="00166009">
        <w:rPr>
          <w:rFonts w:ascii="Times New Roman" w:hAnsi="Times New Roman" w:cs="Times New Roman"/>
          <w:i/>
          <w:sz w:val="24"/>
          <w:szCs w:val="24"/>
          <w:lang w:val="en-US"/>
        </w:rPr>
        <w:t>Dement Geriatr Cogn Disord</w:t>
      </w:r>
      <w:r w:rsidRPr="00166009">
        <w:rPr>
          <w:rFonts w:ascii="Times New Roman" w:hAnsi="Times New Roman" w:cs="Times New Roman"/>
          <w:sz w:val="24"/>
          <w:szCs w:val="24"/>
          <w:lang w:val="en-US"/>
        </w:rPr>
        <w:t>. 2011;31:152-157.</w:t>
      </w:r>
    </w:p>
    <w:p w14:paraId="606A582C"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lastRenderedPageBreak/>
        <w:t xml:space="preserve">28. Kaffashian S, Dugravot A, Elbaz A, et al. Predicting cognitive decline: a dementia risk score vs. the Framingham vascular risk scores. </w:t>
      </w:r>
      <w:r w:rsidRPr="00166009">
        <w:rPr>
          <w:rFonts w:ascii="Times New Roman" w:hAnsi="Times New Roman" w:cs="Times New Roman"/>
          <w:i/>
          <w:sz w:val="24"/>
          <w:szCs w:val="24"/>
          <w:lang w:val="en-US"/>
        </w:rPr>
        <w:t>Neurology</w:t>
      </w:r>
      <w:r w:rsidRPr="00166009">
        <w:rPr>
          <w:rFonts w:ascii="Times New Roman" w:hAnsi="Times New Roman" w:cs="Times New Roman"/>
          <w:sz w:val="24"/>
          <w:szCs w:val="24"/>
          <w:lang w:val="en-US"/>
        </w:rPr>
        <w:t>. 2013;80:1300-1306.</w:t>
      </w:r>
    </w:p>
    <w:p w14:paraId="6AC57895"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29. Schmidt R, Schmidt H, Haybaeck J, et al. Heterogeneity in age-related white matter changes. </w:t>
      </w:r>
      <w:r w:rsidRPr="00166009">
        <w:rPr>
          <w:rFonts w:ascii="Times New Roman" w:hAnsi="Times New Roman" w:cs="Times New Roman"/>
          <w:i/>
          <w:sz w:val="24"/>
          <w:szCs w:val="24"/>
          <w:lang w:val="en-US"/>
        </w:rPr>
        <w:t>Acta Neuropathol</w:t>
      </w:r>
      <w:r w:rsidRPr="00166009">
        <w:rPr>
          <w:rFonts w:ascii="Times New Roman" w:hAnsi="Times New Roman" w:cs="Times New Roman"/>
          <w:sz w:val="24"/>
          <w:szCs w:val="24"/>
          <w:lang w:val="en-US"/>
        </w:rPr>
        <w:t>. 2011;122:171-185.</w:t>
      </w:r>
    </w:p>
    <w:p w14:paraId="34AFDBD9"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30. Fagan AM. What does it mean to be 'amyloid-positive'? </w:t>
      </w:r>
      <w:r w:rsidRPr="00166009">
        <w:rPr>
          <w:rFonts w:ascii="Times New Roman" w:hAnsi="Times New Roman" w:cs="Times New Roman"/>
          <w:i/>
          <w:sz w:val="24"/>
          <w:szCs w:val="24"/>
          <w:lang w:val="en-US"/>
        </w:rPr>
        <w:t>Brain</w:t>
      </w:r>
      <w:r w:rsidRPr="00166009">
        <w:rPr>
          <w:rFonts w:ascii="Times New Roman" w:hAnsi="Times New Roman" w:cs="Times New Roman"/>
          <w:sz w:val="24"/>
          <w:szCs w:val="24"/>
          <w:lang w:val="en-US"/>
        </w:rPr>
        <w:t>. 2015;138:514-516.</w:t>
      </w:r>
    </w:p>
    <w:p w14:paraId="5991E713" w14:textId="77777777" w:rsidR="00166009" w:rsidRPr="001065D3" w:rsidRDefault="00166009" w:rsidP="00166009">
      <w:pPr>
        <w:spacing w:before="120" w:after="0" w:line="480" w:lineRule="auto"/>
        <w:rPr>
          <w:rFonts w:ascii="Times New Roman" w:hAnsi="Times New Roman" w:cs="Times New Roman"/>
          <w:sz w:val="24"/>
          <w:szCs w:val="24"/>
          <w:lang w:val="sv-SE"/>
        </w:rPr>
      </w:pPr>
      <w:r w:rsidRPr="00166009">
        <w:rPr>
          <w:rFonts w:ascii="Times New Roman" w:hAnsi="Times New Roman" w:cs="Times New Roman"/>
          <w:sz w:val="24"/>
          <w:szCs w:val="24"/>
          <w:lang w:val="en-US"/>
        </w:rPr>
        <w:t xml:space="preserve">31. Solomon A, Mangialasche F, Richard E, et al. Advances in the prevention of Alzheimer's disease and dementia. </w:t>
      </w:r>
      <w:r w:rsidRPr="001065D3">
        <w:rPr>
          <w:rFonts w:ascii="Times New Roman" w:hAnsi="Times New Roman" w:cs="Times New Roman"/>
          <w:i/>
          <w:sz w:val="24"/>
          <w:szCs w:val="24"/>
          <w:lang w:val="sv-SE"/>
        </w:rPr>
        <w:t>J Intern Med</w:t>
      </w:r>
      <w:r w:rsidRPr="001065D3">
        <w:rPr>
          <w:rFonts w:ascii="Times New Roman" w:hAnsi="Times New Roman" w:cs="Times New Roman"/>
          <w:sz w:val="24"/>
          <w:szCs w:val="24"/>
          <w:lang w:val="sv-SE"/>
        </w:rPr>
        <w:t>. 2014;275:229-250.</w:t>
      </w:r>
    </w:p>
    <w:p w14:paraId="4D5ABC89"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065D3">
        <w:rPr>
          <w:rFonts w:ascii="Times New Roman" w:hAnsi="Times New Roman" w:cs="Times New Roman"/>
          <w:sz w:val="24"/>
          <w:szCs w:val="24"/>
          <w:lang w:val="sv-SE"/>
        </w:rPr>
        <w:lastRenderedPageBreak/>
        <w:t xml:space="preserve">32. Dubois B, Feldman HH, Jacova C, et al. </w:t>
      </w:r>
      <w:r w:rsidRPr="00166009">
        <w:rPr>
          <w:rFonts w:ascii="Times New Roman" w:hAnsi="Times New Roman" w:cs="Times New Roman"/>
          <w:sz w:val="24"/>
          <w:szCs w:val="24"/>
          <w:lang w:val="en-US"/>
        </w:rPr>
        <w:t xml:space="preserve">Advancing research diagnostic criteria for Alzheimer's disease: the IWG-2 criteria. </w:t>
      </w:r>
      <w:r w:rsidRPr="00166009">
        <w:rPr>
          <w:rFonts w:ascii="Times New Roman" w:hAnsi="Times New Roman" w:cs="Times New Roman"/>
          <w:i/>
          <w:sz w:val="24"/>
          <w:szCs w:val="24"/>
          <w:lang w:val="en-US"/>
        </w:rPr>
        <w:t>Lancet Neurol</w:t>
      </w:r>
      <w:r w:rsidRPr="00166009">
        <w:rPr>
          <w:rFonts w:ascii="Times New Roman" w:hAnsi="Times New Roman" w:cs="Times New Roman"/>
          <w:sz w:val="24"/>
          <w:szCs w:val="24"/>
          <w:lang w:val="en-US"/>
        </w:rPr>
        <w:t>. 2014;13:614-629.</w:t>
      </w:r>
    </w:p>
    <w:p w14:paraId="2CFFBE8B" w14:textId="77777777" w:rsidR="00166009" w:rsidRPr="001065D3" w:rsidRDefault="00166009" w:rsidP="00166009">
      <w:pPr>
        <w:spacing w:before="120" w:after="0" w:line="480" w:lineRule="auto"/>
        <w:rPr>
          <w:rFonts w:ascii="Times New Roman" w:hAnsi="Times New Roman" w:cs="Times New Roman"/>
          <w:sz w:val="24"/>
          <w:szCs w:val="24"/>
          <w:lang w:val="sv-SE"/>
        </w:rPr>
      </w:pPr>
      <w:r w:rsidRPr="00166009">
        <w:rPr>
          <w:rFonts w:ascii="Times New Roman" w:hAnsi="Times New Roman" w:cs="Times New Roman"/>
          <w:sz w:val="24"/>
          <w:szCs w:val="24"/>
          <w:lang w:val="en-US"/>
        </w:rPr>
        <w:t xml:space="preserve">33. Fjell AM, McEvoy L, Holland D, Dale AM, Walhovd KB, Alzheimer's Disease Neuroimaging Initiative. What is normal in normal aging? Effects of aging, amyloid and Alzheimer's disease on the cerebral cortex and the hippocampus. </w:t>
      </w:r>
      <w:r w:rsidRPr="001065D3">
        <w:rPr>
          <w:rFonts w:ascii="Times New Roman" w:hAnsi="Times New Roman" w:cs="Times New Roman"/>
          <w:i/>
          <w:sz w:val="24"/>
          <w:szCs w:val="24"/>
          <w:lang w:val="sv-SE"/>
        </w:rPr>
        <w:t>Prog Neurobiol</w:t>
      </w:r>
      <w:r w:rsidRPr="001065D3">
        <w:rPr>
          <w:rFonts w:ascii="Times New Roman" w:hAnsi="Times New Roman" w:cs="Times New Roman"/>
          <w:sz w:val="24"/>
          <w:szCs w:val="24"/>
          <w:lang w:val="sv-SE"/>
        </w:rPr>
        <w:t>. 2014;117:20-40.</w:t>
      </w:r>
    </w:p>
    <w:p w14:paraId="6A3DAE1D"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065D3">
        <w:rPr>
          <w:rFonts w:ascii="Times New Roman" w:hAnsi="Times New Roman" w:cs="Times New Roman"/>
          <w:sz w:val="24"/>
          <w:szCs w:val="24"/>
          <w:lang w:val="sv-SE"/>
        </w:rPr>
        <w:t xml:space="preserve">34. Jack CR,Jr, Wiste HJ, Knopman DS, et al. </w:t>
      </w:r>
      <w:r w:rsidRPr="00166009">
        <w:rPr>
          <w:rFonts w:ascii="Times New Roman" w:hAnsi="Times New Roman" w:cs="Times New Roman"/>
          <w:sz w:val="24"/>
          <w:szCs w:val="24"/>
          <w:lang w:val="en-US"/>
        </w:rPr>
        <w:t xml:space="preserve">Rates of beta-amyloid accumulation are independent of hippocampal neurodegeneration. </w:t>
      </w:r>
      <w:r w:rsidRPr="00166009">
        <w:rPr>
          <w:rFonts w:ascii="Times New Roman" w:hAnsi="Times New Roman" w:cs="Times New Roman"/>
          <w:i/>
          <w:sz w:val="24"/>
          <w:szCs w:val="24"/>
          <w:lang w:val="en-US"/>
        </w:rPr>
        <w:t>Neurology</w:t>
      </w:r>
      <w:r w:rsidRPr="00166009">
        <w:rPr>
          <w:rFonts w:ascii="Times New Roman" w:hAnsi="Times New Roman" w:cs="Times New Roman"/>
          <w:sz w:val="24"/>
          <w:szCs w:val="24"/>
          <w:lang w:val="en-US"/>
        </w:rPr>
        <w:t>. 2014;82:1605-1612.</w:t>
      </w:r>
    </w:p>
    <w:p w14:paraId="5B4D83A6"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lastRenderedPageBreak/>
        <w:t xml:space="preserve">35. Fotuhi M, Do D, Jack C. Modifiable factors that alter the size of the hippocampus with ageing. </w:t>
      </w:r>
      <w:r w:rsidRPr="00166009">
        <w:rPr>
          <w:rFonts w:ascii="Times New Roman" w:hAnsi="Times New Roman" w:cs="Times New Roman"/>
          <w:i/>
          <w:sz w:val="24"/>
          <w:szCs w:val="24"/>
          <w:lang w:val="en-US"/>
        </w:rPr>
        <w:t>Nat Rev Neurol</w:t>
      </w:r>
      <w:r w:rsidRPr="00166009">
        <w:rPr>
          <w:rFonts w:ascii="Times New Roman" w:hAnsi="Times New Roman" w:cs="Times New Roman"/>
          <w:sz w:val="24"/>
          <w:szCs w:val="24"/>
          <w:lang w:val="en-US"/>
        </w:rPr>
        <w:t>. 2012;8:189-202.</w:t>
      </w:r>
    </w:p>
    <w:p w14:paraId="47C04D79"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36. Chui HC, Zheng L, Reed BR, Vinters HV, Mack WJ. Vascular risk factors and Alzheimer's disease: are these risk factors for plaques and tangles or for concomitant vascular pathology that increases the likelihood of dementia? An evidence-based review. </w:t>
      </w:r>
      <w:r w:rsidRPr="00166009">
        <w:rPr>
          <w:rFonts w:ascii="Times New Roman" w:hAnsi="Times New Roman" w:cs="Times New Roman"/>
          <w:i/>
          <w:sz w:val="24"/>
          <w:szCs w:val="24"/>
          <w:lang w:val="en-US"/>
        </w:rPr>
        <w:t>Alzheimers Res Ther</w:t>
      </w:r>
      <w:r w:rsidRPr="00166009">
        <w:rPr>
          <w:rFonts w:ascii="Times New Roman" w:hAnsi="Times New Roman" w:cs="Times New Roman"/>
          <w:sz w:val="24"/>
          <w:szCs w:val="24"/>
          <w:lang w:val="en-US"/>
        </w:rPr>
        <w:t>. 2012;4:1.</w:t>
      </w:r>
    </w:p>
    <w:p w14:paraId="3768F073"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37. Girouard H, Iadecola C. Neurovascular coupling in the normal brain and in hypertension, stroke, and Alzheimer disease. </w:t>
      </w:r>
      <w:r w:rsidRPr="00166009">
        <w:rPr>
          <w:rFonts w:ascii="Times New Roman" w:hAnsi="Times New Roman" w:cs="Times New Roman"/>
          <w:i/>
          <w:sz w:val="24"/>
          <w:szCs w:val="24"/>
          <w:lang w:val="en-US"/>
        </w:rPr>
        <w:t>J Appl Physiol (1985)</w:t>
      </w:r>
      <w:r w:rsidRPr="00166009">
        <w:rPr>
          <w:rFonts w:ascii="Times New Roman" w:hAnsi="Times New Roman" w:cs="Times New Roman"/>
          <w:sz w:val="24"/>
          <w:szCs w:val="24"/>
          <w:lang w:val="en-US"/>
        </w:rPr>
        <w:t>. 2006;100:328-335.</w:t>
      </w:r>
    </w:p>
    <w:p w14:paraId="4FDD4F48" w14:textId="77777777" w:rsidR="00166009" w:rsidRPr="00166009" w:rsidRDefault="00166009" w:rsidP="00166009">
      <w:pPr>
        <w:spacing w:before="120" w:after="0" w:line="480" w:lineRule="auto"/>
        <w:rPr>
          <w:rFonts w:ascii="Times New Roman" w:hAnsi="Times New Roman" w:cs="Times New Roman"/>
          <w:sz w:val="24"/>
          <w:szCs w:val="24"/>
          <w:lang w:val="en-US"/>
        </w:rPr>
      </w:pPr>
      <w:r w:rsidRPr="00166009">
        <w:rPr>
          <w:rFonts w:ascii="Times New Roman" w:hAnsi="Times New Roman" w:cs="Times New Roman"/>
          <w:sz w:val="24"/>
          <w:szCs w:val="24"/>
          <w:lang w:val="en-US"/>
        </w:rPr>
        <w:t xml:space="preserve">38. Chetelat G. Alzheimer disease: Abeta-independent processes-rethinking preclinical AD. </w:t>
      </w:r>
      <w:r w:rsidRPr="00166009">
        <w:rPr>
          <w:rFonts w:ascii="Times New Roman" w:hAnsi="Times New Roman" w:cs="Times New Roman"/>
          <w:i/>
          <w:sz w:val="24"/>
          <w:szCs w:val="24"/>
          <w:lang w:val="en-US"/>
        </w:rPr>
        <w:t>Nat Rev Neurol</w:t>
      </w:r>
      <w:r w:rsidRPr="00166009">
        <w:rPr>
          <w:rFonts w:ascii="Times New Roman" w:hAnsi="Times New Roman" w:cs="Times New Roman"/>
          <w:sz w:val="24"/>
          <w:szCs w:val="24"/>
          <w:lang w:val="en-US"/>
        </w:rPr>
        <w:t>. 2013;9:123-124.</w:t>
      </w:r>
    </w:p>
    <w:p w14:paraId="5CE077FD" w14:textId="77777777" w:rsidR="00867947" w:rsidRPr="00CA5E54" w:rsidRDefault="00867947" w:rsidP="00867947">
      <w:pPr>
        <w:spacing w:before="120" w:after="0" w:line="480" w:lineRule="auto"/>
        <w:rPr>
          <w:rFonts w:ascii="Times New Roman" w:hAnsi="Times New Roman" w:cs="Times New Roman"/>
          <w:b/>
          <w:sz w:val="24"/>
          <w:szCs w:val="24"/>
          <w:lang w:val="en-US"/>
        </w:rPr>
      </w:pPr>
    </w:p>
    <w:p w14:paraId="2A681DB2" w14:textId="77777777" w:rsidR="0033493B" w:rsidRPr="00CA5E54" w:rsidRDefault="0033493B" w:rsidP="00985C59">
      <w:pPr>
        <w:rPr>
          <w:rFonts w:ascii="Times New Roman" w:hAnsi="Times New Roman" w:cs="Times New Roman"/>
          <w:sz w:val="24"/>
          <w:szCs w:val="24"/>
          <w:lang w:val="en-US"/>
        </w:rPr>
      </w:pPr>
    </w:p>
    <w:p w14:paraId="77480802" w14:textId="77777777" w:rsidR="003D63F7" w:rsidRDefault="003D63F7" w:rsidP="001A43FF">
      <w:pPr>
        <w:spacing w:after="0" w:line="240" w:lineRule="auto"/>
        <w:rPr>
          <w:rFonts w:ascii="Times New Roman" w:hAnsi="Times New Roman" w:cs="Times New Roman"/>
          <w:b/>
          <w:sz w:val="24"/>
          <w:szCs w:val="24"/>
          <w:lang w:val="en-US"/>
        </w:rPr>
      </w:pPr>
    </w:p>
    <w:p w14:paraId="21682678" w14:textId="77777777" w:rsidR="00A552D6" w:rsidRDefault="00A552D6" w:rsidP="001A43FF">
      <w:pPr>
        <w:spacing w:after="0" w:line="240" w:lineRule="auto"/>
        <w:rPr>
          <w:rFonts w:ascii="Times New Roman" w:hAnsi="Times New Roman" w:cs="Times New Roman"/>
          <w:b/>
          <w:sz w:val="24"/>
          <w:szCs w:val="24"/>
          <w:lang w:val="en-US"/>
        </w:rPr>
      </w:pPr>
    </w:p>
    <w:p w14:paraId="63AAA37E" w14:textId="77777777" w:rsidR="000F72BC" w:rsidRDefault="000F72BC" w:rsidP="001A43FF">
      <w:pPr>
        <w:spacing w:after="0" w:line="240" w:lineRule="auto"/>
        <w:rPr>
          <w:rFonts w:ascii="Times New Roman" w:hAnsi="Times New Roman" w:cs="Times New Roman"/>
          <w:b/>
          <w:sz w:val="24"/>
          <w:szCs w:val="24"/>
          <w:lang w:val="en-US"/>
        </w:rPr>
      </w:pPr>
    </w:p>
    <w:p w14:paraId="244EF4F0" w14:textId="77777777" w:rsidR="000F72BC" w:rsidRDefault="000F72BC" w:rsidP="001A43FF">
      <w:pPr>
        <w:spacing w:after="0" w:line="240" w:lineRule="auto"/>
        <w:rPr>
          <w:rFonts w:ascii="Times New Roman" w:hAnsi="Times New Roman" w:cs="Times New Roman"/>
          <w:b/>
          <w:sz w:val="24"/>
          <w:szCs w:val="24"/>
          <w:lang w:val="en-US"/>
        </w:rPr>
      </w:pPr>
    </w:p>
    <w:p w14:paraId="04175EB4" w14:textId="77777777" w:rsidR="000F72BC" w:rsidRDefault="000F72BC" w:rsidP="001A43FF">
      <w:pPr>
        <w:spacing w:after="0" w:line="240" w:lineRule="auto"/>
        <w:rPr>
          <w:rFonts w:ascii="Times New Roman" w:hAnsi="Times New Roman" w:cs="Times New Roman"/>
          <w:b/>
          <w:sz w:val="24"/>
          <w:szCs w:val="24"/>
          <w:lang w:val="en-US"/>
        </w:rPr>
      </w:pPr>
    </w:p>
    <w:p w14:paraId="0F98C5C2" w14:textId="77777777" w:rsidR="000F72BC" w:rsidRDefault="000F72BC" w:rsidP="001A43FF">
      <w:pPr>
        <w:spacing w:after="0" w:line="240" w:lineRule="auto"/>
        <w:rPr>
          <w:rFonts w:ascii="Times New Roman" w:hAnsi="Times New Roman" w:cs="Times New Roman"/>
          <w:b/>
          <w:sz w:val="24"/>
          <w:szCs w:val="24"/>
          <w:lang w:val="en-US"/>
        </w:rPr>
      </w:pPr>
    </w:p>
    <w:p w14:paraId="72E756F3" w14:textId="77777777" w:rsidR="000F72BC" w:rsidRDefault="000F72BC" w:rsidP="001A43FF">
      <w:pPr>
        <w:spacing w:after="0" w:line="240" w:lineRule="auto"/>
        <w:rPr>
          <w:rFonts w:ascii="Times New Roman" w:hAnsi="Times New Roman" w:cs="Times New Roman"/>
          <w:b/>
          <w:sz w:val="24"/>
          <w:szCs w:val="24"/>
          <w:lang w:val="en-US"/>
        </w:rPr>
      </w:pPr>
    </w:p>
    <w:p w14:paraId="2FFFA050" w14:textId="77777777" w:rsidR="000F72BC" w:rsidRDefault="000F72BC" w:rsidP="001A43FF">
      <w:pPr>
        <w:spacing w:after="0" w:line="240" w:lineRule="auto"/>
        <w:rPr>
          <w:rFonts w:ascii="Times New Roman" w:hAnsi="Times New Roman" w:cs="Times New Roman"/>
          <w:b/>
          <w:sz w:val="24"/>
          <w:szCs w:val="24"/>
          <w:lang w:val="en-US"/>
        </w:rPr>
      </w:pPr>
    </w:p>
    <w:p w14:paraId="7CB5F699" w14:textId="77777777" w:rsidR="000F72BC" w:rsidRDefault="000F72BC" w:rsidP="001A43FF">
      <w:pPr>
        <w:spacing w:after="0" w:line="240" w:lineRule="auto"/>
        <w:rPr>
          <w:rFonts w:ascii="Times New Roman" w:hAnsi="Times New Roman" w:cs="Times New Roman"/>
          <w:b/>
          <w:sz w:val="24"/>
          <w:szCs w:val="24"/>
          <w:lang w:val="en-US"/>
        </w:rPr>
      </w:pPr>
    </w:p>
    <w:p w14:paraId="6BC24E1B" w14:textId="77777777" w:rsidR="000F72BC" w:rsidRDefault="000F72BC" w:rsidP="001A43FF">
      <w:pPr>
        <w:spacing w:after="0" w:line="240" w:lineRule="auto"/>
        <w:rPr>
          <w:rFonts w:ascii="Times New Roman" w:hAnsi="Times New Roman" w:cs="Times New Roman"/>
          <w:b/>
          <w:sz w:val="24"/>
          <w:szCs w:val="24"/>
          <w:lang w:val="en-US"/>
        </w:rPr>
      </w:pPr>
    </w:p>
    <w:p w14:paraId="183B4BD6" w14:textId="77777777" w:rsidR="000F72BC" w:rsidRDefault="000F72BC" w:rsidP="001A43FF">
      <w:pPr>
        <w:spacing w:after="0" w:line="240" w:lineRule="auto"/>
        <w:rPr>
          <w:rFonts w:ascii="Times New Roman" w:hAnsi="Times New Roman" w:cs="Times New Roman"/>
          <w:b/>
          <w:sz w:val="24"/>
          <w:szCs w:val="24"/>
          <w:lang w:val="en-US"/>
        </w:rPr>
      </w:pPr>
    </w:p>
    <w:p w14:paraId="35D9051E" w14:textId="77777777" w:rsidR="000F72BC" w:rsidRDefault="000F72BC" w:rsidP="001A43FF">
      <w:pPr>
        <w:spacing w:after="0" w:line="240" w:lineRule="auto"/>
        <w:rPr>
          <w:rFonts w:ascii="Times New Roman" w:hAnsi="Times New Roman" w:cs="Times New Roman"/>
          <w:b/>
          <w:sz w:val="24"/>
          <w:szCs w:val="24"/>
          <w:lang w:val="en-US"/>
        </w:rPr>
      </w:pPr>
    </w:p>
    <w:p w14:paraId="61A62876" w14:textId="77777777" w:rsidR="000F72BC" w:rsidRDefault="000F72BC" w:rsidP="001A43FF">
      <w:pPr>
        <w:spacing w:after="0" w:line="240" w:lineRule="auto"/>
        <w:rPr>
          <w:rFonts w:ascii="Times New Roman" w:hAnsi="Times New Roman" w:cs="Times New Roman"/>
          <w:b/>
          <w:sz w:val="24"/>
          <w:szCs w:val="24"/>
          <w:lang w:val="en-US"/>
        </w:rPr>
      </w:pPr>
    </w:p>
    <w:p w14:paraId="3E6B2B88" w14:textId="77777777" w:rsidR="000F72BC" w:rsidRDefault="000F72BC" w:rsidP="001A43FF">
      <w:pPr>
        <w:spacing w:after="0" w:line="240" w:lineRule="auto"/>
        <w:rPr>
          <w:rFonts w:ascii="Times New Roman" w:hAnsi="Times New Roman" w:cs="Times New Roman"/>
          <w:b/>
          <w:sz w:val="24"/>
          <w:szCs w:val="24"/>
          <w:lang w:val="en-US"/>
        </w:rPr>
      </w:pPr>
    </w:p>
    <w:p w14:paraId="3398993E" w14:textId="77777777" w:rsidR="00A552D6" w:rsidRDefault="00A552D6" w:rsidP="001A43FF">
      <w:pPr>
        <w:spacing w:after="0" w:line="240" w:lineRule="auto"/>
        <w:rPr>
          <w:rFonts w:ascii="Times New Roman" w:hAnsi="Times New Roman" w:cs="Times New Roman"/>
          <w:b/>
          <w:sz w:val="24"/>
          <w:szCs w:val="24"/>
          <w:lang w:val="en-US"/>
        </w:rPr>
      </w:pPr>
    </w:p>
    <w:p w14:paraId="003BBC97" w14:textId="77777777" w:rsidR="00A552D6" w:rsidRDefault="00A552D6" w:rsidP="001A43FF">
      <w:pPr>
        <w:spacing w:after="0" w:line="240" w:lineRule="auto"/>
        <w:rPr>
          <w:rFonts w:ascii="Times New Roman" w:hAnsi="Times New Roman" w:cs="Times New Roman"/>
          <w:b/>
          <w:sz w:val="24"/>
          <w:szCs w:val="24"/>
          <w:lang w:val="en-US"/>
        </w:rPr>
      </w:pPr>
    </w:p>
    <w:p w14:paraId="0EBE90E6" w14:textId="77777777" w:rsidR="00A552D6" w:rsidRDefault="00A552D6" w:rsidP="001A43FF">
      <w:pPr>
        <w:spacing w:after="0" w:line="240" w:lineRule="auto"/>
        <w:rPr>
          <w:rFonts w:ascii="Times New Roman" w:hAnsi="Times New Roman" w:cs="Times New Roman"/>
          <w:b/>
          <w:sz w:val="24"/>
          <w:szCs w:val="24"/>
          <w:lang w:val="en-US"/>
        </w:rPr>
      </w:pPr>
    </w:p>
    <w:p w14:paraId="3FC98932" w14:textId="77777777" w:rsidR="00A552D6" w:rsidRDefault="00A552D6" w:rsidP="001A43FF">
      <w:pPr>
        <w:spacing w:after="0" w:line="240" w:lineRule="auto"/>
        <w:rPr>
          <w:rFonts w:ascii="Times New Roman" w:hAnsi="Times New Roman" w:cs="Times New Roman"/>
          <w:b/>
          <w:sz w:val="24"/>
          <w:szCs w:val="24"/>
          <w:lang w:val="en-US"/>
        </w:rPr>
      </w:pPr>
    </w:p>
    <w:p w14:paraId="31A10981" w14:textId="77777777" w:rsidR="00A552D6" w:rsidRDefault="00A552D6" w:rsidP="001A43FF">
      <w:pPr>
        <w:spacing w:after="0" w:line="240" w:lineRule="auto"/>
        <w:rPr>
          <w:rFonts w:ascii="Times New Roman" w:hAnsi="Times New Roman" w:cs="Times New Roman"/>
          <w:b/>
          <w:sz w:val="24"/>
          <w:szCs w:val="24"/>
          <w:lang w:val="en-US"/>
        </w:rPr>
      </w:pPr>
    </w:p>
    <w:p w14:paraId="3DC82090" w14:textId="77777777" w:rsidR="00A308D3" w:rsidRPr="00CA5E54" w:rsidRDefault="00A308D3" w:rsidP="00A308D3">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T</w:t>
      </w:r>
      <w:r w:rsidRPr="00CA5E54">
        <w:rPr>
          <w:rFonts w:ascii="Times New Roman" w:hAnsi="Times New Roman" w:cs="Times New Roman"/>
          <w:b/>
          <w:sz w:val="24"/>
          <w:szCs w:val="24"/>
          <w:lang w:val="en-US"/>
        </w:rPr>
        <w:t>able 1. C</w:t>
      </w:r>
      <w:r>
        <w:rPr>
          <w:rFonts w:ascii="Times New Roman" w:hAnsi="Times New Roman" w:cs="Times New Roman"/>
          <w:b/>
          <w:sz w:val="24"/>
          <w:szCs w:val="24"/>
          <w:lang w:val="en-US"/>
        </w:rPr>
        <w:t xml:space="preserve">omparison between FINGER participants with and without brain scans at study sites where scans were conducted** </w:t>
      </w:r>
    </w:p>
    <w:p w14:paraId="419602FD" w14:textId="77777777" w:rsidR="00A308D3" w:rsidRPr="00CA5E54" w:rsidRDefault="00A308D3" w:rsidP="00A308D3">
      <w:pPr>
        <w:spacing w:after="0" w:line="240" w:lineRule="auto"/>
        <w:rPr>
          <w:rFonts w:ascii="Times New Roman" w:hAnsi="Times New Roman" w:cs="Times New Roman"/>
          <w:b/>
          <w:sz w:val="24"/>
          <w:szCs w:val="24"/>
          <w:lang w:val="en-US"/>
        </w:rPr>
      </w:pPr>
    </w:p>
    <w:tbl>
      <w:tblPr>
        <w:tblStyle w:val="TableGrid"/>
        <w:tblW w:w="5317" w:type="pct"/>
        <w:jc w:val="center"/>
        <w:tblLook w:val="04A0" w:firstRow="1" w:lastRow="0" w:firstColumn="1" w:lastColumn="0" w:noHBand="0" w:noVBand="1"/>
      </w:tblPr>
      <w:tblGrid>
        <w:gridCol w:w="3729"/>
        <w:gridCol w:w="670"/>
        <w:gridCol w:w="1611"/>
        <w:gridCol w:w="534"/>
        <w:gridCol w:w="2441"/>
        <w:gridCol w:w="734"/>
      </w:tblGrid>
      <w:tr w:rsidR="00A308D3" w:rsidRPr="001172E8" w14:paraId="088A8DD9" w14:textId="77777777" w:rsidTr="00CA3B14">
        <w:trPr>
          <w:jc w:val="center"/>
        </w:trPr>
        <w:tc>
          <w:tcPr>
            <w:tcW w:w="1920" w:type="pct"/>
            <w:tcMar>
              <w:top w:w="28" w:type="dxa"/>
              <w:left w:w="57" w:type="dxa"/>
              <w:bottom w:w="28" w:type="dxa"/>
              <w:right w:w="57" w:type="dxa"/>
            </w:tcMar>
            <w:vAlign w:val="center"/>
          </w:tcPr>
          <w:p w14:paraId="32FD731C" w14:textId="77777777" w:rsidR="00A308D3" w:rsidRPr="001172E8" w:rsidRDefault="00A308D3" w:rsidP="00CA3B14">
            <w:pPr>
              <w:rPr>
                <w:rFonts w:ascii="Times New Roman" w:hAnsi="Times New Roman" w:cs="Times New Roman"/>
                <w:b/>
                <w:lang w:val="en-US"/>
              </w:rPr>
            </w:pPr>
          </w:p>
        </w:tc>
        <w:tc>
          <w:tcPr>
            <w:tcW w:w="346" w:type="pct"/>
            <w:tcMar>
              <w:top w:w="28" w:type="dxa"/>
              <w:left w:w="57" w:type="dxa"/>
              <w:bottom w:w="28" w:type="dxa"/>
              <w:right w:w="57" w:type="dxa"/>
            </w:tcMar>
            <w:vAlign w:val="center"/>
          </w:tcPr>
          <w:p w14:paraId="4035D2C9" w14:textId="77777777" w:rsidR="00A308D3" w:rsidRPr="001172E8" w:rsidRDefault="00A308D3" w:rsidP="00CA3B14">
            <w:pPr>
              <w:jc w:val="center"/>
              <w:rPr>
                <w:rFonts w:ascii="Times New Roman" w:hAnsi="Times New Roman" w:cs="Times New Roman"/>
                <w:b/>
                <w:lang w:val="en-US"/>
              </w:rPr>
            </w:pPr>
            <w:r w:rsidRPr="001172E8">
              <w:rPr>
                <w:rFonts w:ascii="Times New Roman" w:hAnsi="Times New Roman" w:cs="Times New Roman"/>
                <w:b/>
                <w:lang w:val="en-US"/>
              </w:rPr>
              <w:t>n</w:t>
            </w:r>
          </w:p>
        </w:tc>
        <w:tc>
          <w:tcPr>
            <w:tcW w:w="830" w:type="pct"/>
            <w:tcMar>
              <w:top w:w="28" w:type="dxa"/>
              <w:left w:w="57" w:type="dxa"/>
              <w:bottom w:w="28" w:type="dxa"/>
              <w:right w:w="57" w:type="dxa"/>
            </w:tcMar>
            <w:vAlign w:val="center"/>
          </w:tcPr>
          <w:p w14:paraId="6BE44C26" w14:textId="77777777" w:rsidR="00A308D3" w:rsidRPr="001172E8" w:rsidRDefault="00A308D3" w:rsidP="00CA3B14">
            <w:pPr>
              <w:jc w:val="center"/>
              <w:rPr>
                <w:rFonts w:ascii="Times New Roman" w:hAnsi="Times New Roman" w:cs="Times New Roman"/>
                <w:b/>
                <w:lang w:val="en-US"/>
              </w:rPr>
            </w:pPr>
            <w:r w:rsidRPr="001172E8">
              <w:rPr>
                <w:rFonts w:ascii="Times New Roman" w:hAnsi="Times New Roman" w:cs="Times New Roman"/>
                <w:b/>
                <w:lang w:val="en-US"/>
              </w:rPr>
              <w:t>No brain scans</w:t>
            </w:r>
          </w:p>
        </w:tc>
        <w:tc>
          <w:tcPr>
            <w:tcW w:w="276" w:type="pct"/>
            <w:tcMar>
              <w:top w:w="28" w:type="dxa"/>
              <w:left w:w="57" w:type="dxa"/>
              <w:bottom w:w="28" w:type="dxa"/>
              <w:right w:w="57" w:type="dxa"/>
            </w:tcMar>
            <w:vAlign w:val="center"/>
          </w:tcPr>
          <w:p w14:paraId="304A338F" w14:textId="77777777" w:rsidR="00A308D3" w:rsidRPr="001172E8" w:rsidRDefault="00A308D3" w:rsidP="00CA3B14">
            <w:pPr>
              <w:jc w:val="center"/>
              <w:rPr>
                <w:rFonts w:ascii="Times New Roman" w:hAnsi="Times New Roman" w:cs="Times New Roman"/>
                <w:b/>
                <w:lang w:val="en-US"/>
              </w:rPr>
            </w:pPr>
            <w:r w:rsidRPr="001172E8">
              <w:rPr>
                <w:rFonts w:ascii="Times New Roman" w:hAnsi="Times New Roman" w:cs="Times New Roman"/>
                <w:b/>
                <w:lang w:val="en-US"/>
              </w:rPr>
              <w:t>n</w:t>
            </w:r>
          </w:p>
        </w:tc>
        <w:tc>
          <w:tcPr>
            <w:tcW w:w="1257" w:type="pct"/>
            <w:tcMar>
              <w:top w:w="28" w:type="dxa"/>
              <w:left w:w="57" w:type="dxa"/>
              <w:bottom w:w="28" w:type="dxa"/>
              <w:right w:w="57" w:type="dxa"/>
            </w:tcMar>
            <w:vAlign w:val="center"/>
          </w:tcPr>
          <w:p w14:paraId="29A8C234" w14:textId="77777777" w:rsidR="00A308D3" w:rsidRPr="001172E8" w:rsidRDefault="00A308D3" w:rsidP="00CA3B14">
            <w:pPr>
              <w:jc w:val="center"/>
              <w:rPr>
                <w:rFonts w:ascii="Times New Roman" w:hAnsi="Times New Roman" w:cs="Times New Roman"/>
                <w:b/>
                <w:lang w:val="en-US"/>
              </w:rPr>
            </w:pPr>
            <w:r w:rsidRPr="001172E8">
              <w:rPr>
                <w:rFonts w:ascii="Times New Roman" w:hAnsi="Times New Roman" w:cs="Times New Roman"/>
                <w:b/>
                <w:lang w:val="en-US"/>
              </w:rPr>
              <w:t>Brain scans</w:t>
            </w:r>
          </w:p>
        </w:tc>
        <w:tc>
          <w:tcPr>
            <w:tcW w:w="370" w:type="pct"/>
            <w:tcMar>
              <w:top w:w="28" w:type="dxa"/>
              <w:left w:w="57" w:type="dxa"/>
              <w:bottom w:w="28" w:type="dxa"/>
              <w:right w:w="57" w:type="dxa"/>
            </w:tcMar>
            <w:vAlign w:val="center"/>
          </w:tcPr>
          <w:p w14:paraId="4A2F02C8" w14:textId="77777777" w:rsidR="00A308D3" w:rsidRPr="001172E8" w:rsidRDefault="00A308D3" w:rsidP="00CA3B14">
            <w:pPr>
              <w:jc w:val="center"/>
              <w:rPr>
                <w:rFonts w:ascii="Times New Roman" w:hAnsi="Times New Roman" w:cs="Times New Roman"/>
                <w:b/>
                <w:lang w:val="en-US"/>
              </w:rPr>
            </w:pPr>
            <w:r w:rsidRPr="001172E8">
              <w:rPr>
                <w:rFonts w:ascii="Times New Roman" w:hAnsi="Times New Roman" w:cs="Times New Roman"/>
                <w:b/>
                <w:lang w:val="en-US"/>
              </w:rPr>
              <w:t>p</w:t>
            </w:r>
          </w:p>
        </w:tc>
      </w:tr>
      <w:tr w:rsidR="00A308D3" w:rsidRPr="001172E8" w14:paraId="630B119E" w14:textId="77777777" w:rsidTr="00CA3B14">
        <w:trPr>
          <w:jc w:val="center"/>
        </w:trPr>
        <w:tc>
          <w:tcPr>
            <w:tcW w:w="5000" w:type="pct"/>
            <w:gridSpan w:val="6"/>
            <w:tcMar>
              <w:top w:w="28" w:type="dxa"/>
              <w:left w:w="57" w:type="dxa"/>
              <w:bottom w:w="28" w:type="dxa"/>
              <w:right w:w="57" w:type="dxa"/>
            </w:tcMar>
            <w:vAlign w:val="center"/>
          </w:tcPr>
          <w:p w14:paraId="4670737B" w14:textId="77777777" w:rsidR="00A308D3" w:rsidRPr="001172E8" w:rsidRDefault="00A308D3" w:rsidP="00CA3B14">
            <w:pPr>
              <w:rPr>
                <w:rFonts w:ascii="Times New Roman" w:hAnsi="Times New Roman" w:cs="Times New Roman"/>
                <w:b/>
                <w:lang w:val="en-US"/>
              </w:rPr>
            </w:pPr>
            <w:r w:rsidRPr="001172E8">
              <w:rPr>
                <w:rFonts w:ascii="Times New Roman" w:hAnsi="Times New Roman" w:cs="Times New Roman"/>
                <w:b/>
                <w:lang w:val="en-US"/>
              </w:rPr>
              <w:t>MRI POPULATION</w:t>
            </w:r>
          </w:p>
        </w:tc>
      </w:tr>
      <w:tr w:rsidR="00A308D3" w:rsidRPr="001172E8" w14:paraId="525F76FC" w14:textId="77777777" w:rsidTr="00CA3B14">
        <w:trPr>
          <w:jc w:val="center"/>
        </w:trPr>
        <w:tc>
          <w:tcPr>
            <w:tcW w:w="1920" w:type="pct"/>
            <w:tcMar>
              <w:top w:w="28" w:type="dxa"/>
              <w:left w:w="57" w:type="dxa"/>
              <w:bottom w:w="28" w:type="dxa"/>
              <w:right w:w="57" w:type="dxa"/>
            </w:tcMar>
            <w:vAlign w:val="center"/>
          </w:tcPr>
          <w:p w14:paraId="3AAFD5BB"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Men, n (%)</w:t>
            </w:r>
          </w:p>
        </w:tc>
        <w:tc>
          <w:tcPr>
            <w:tcW w:w="346" w:type="pct"/>
            <w:tcMar>
              <w:top w:w="28" w:type="dxa"/>
              <w:left w:w="57" w:type="dxa"/>
              <w:bottom w:w="28" w:type="dxa"/>
              <w:right w:w="57" w:type="dxa"/>
            </w:tcMar>
            <w:vAlign w:val="center"/>
          </w:tcPr>
          <w:p w14:paraId="06A7400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550</w:t>
            </w:r>
          </w:p>
        </w:tc>
        <w:tc>
          <w:tcPr>
            <w:tcW w:w="830" w:type="pct"/>
            <w:tcMar>
              <w:top w:w="28" w:type="dxa"/>
              <w:left w:w="57" w:type="dxa"/>
              <w:bottom w:w="28" w:type="dxa"/>
              <w:right w:w="57" w:type="dxa"/>
            </w:tcMar>
            <w:vAlign w:val="center"/>
          </w:tcPr>
          <w:p w14:paraId="594FFEE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292 (53.0)</w:t>
            </w:r>
          </w:p>
        </w:tc>
        <w:tc>
          <w:tcPr>
            <w:tcW w:w="276" w:type="pct"/>
            <w:tcMar>
              <w:top w:w="28" w:type="dxa"/>
              <w:left w:w="57" w:type="dxa"/>
              <w:bottom w:w="28" w:type="dxa"/>
              <w:right w:w="57" w:type="dxa"/>
            </w:tcMar>
            <w:vAlign w:val="center"/>
          </w:tcPr>
          <w:p w14:paraId="6CF2736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2C430D71"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70 (53.0)</w:t>
            </w:r>
          </w:p>
        </w:tc>
        <w:tc>
          <w:tcPr>
            <w:tcW w:w="370" w:type="pct"/>
            <w:tcMar>
              <w:top w:w="28" w:type="dxa"/>
              <w:left w:w="57" w:type="dxa"/>
              <w:bottom w:w="28" w:type="dxa"/>
              <w:right w:w="57" w:type="dxa"/>
            </w:tcMar>
            <w:vAlign w:val="center"/>
          </w:tcPr>
          <w:p w14:paraId="236770CF"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0.99</w:t>
            </w:r>
          </w:p>
        </w:tc>
      </w:tr>
      <w:tr w:rsidR="00A308D3" w:rsidRPr="001172E8" w14:paraId="19432AEA" w14:textId="77777777" w:rsidTr="00CA3B14">
        <w:trPr>
          <w:jc w:val="center"/>
        </w:trPr>
        <w:tc>
          <w:tcPr>
            <w:tcW w:w="1920" w:type="pct"/>
            <w:tcMar>
              <w:top w:w="28" w:type="dxa"/>
              <w:left w:w="57" w:type="dxa"/>
              <w:bottom w:w="28" w:type="dxa"/>
              <w:right w:w="57" w:type="dxa"/>
            </w:tcMar>
            <w:vAlign w:val="center"/>
          </w:tcPr>
          <w:p w14:paraId="33648DD2"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Education, years</w:t>
            </w:r>
          </w:p>
        </w:tc>
        <w:tc>
          <w:tcPr>
            <w:tcW w:w="346" w:type="pct"/>
            <w:tcMar>
              <w:top w:w="28" w:type="dxa"/>
              <w:left w:w="57" w:type="dxa"/>
              <w:bottom w:w="28" w:type="dxa"/>
              <w:right w:w="57" w:type="dxa"/>
            </w:tcMar>
          </w:tcPr>
          <w:p w14:paraId="33A176D3" w14:textId="77777777" w:rsidR="00A308D3" w:rsidRPr="00A552D6" w:rsidRDefault="00A308D3" w:rsidP="00CA3B14">
            <w:pPr>
              <w:jc w:val="center"/>
              <w:rPr>
                <w:rFonts w:ascii="Times New Roman" w:hAnsi="Times New Roman" w:cs="Times New Roman"/>
                <w:lang w:val="en-US"/>
              </w:rPr>
            </w:pPr>
            <w:r>
              <w:rPr>
                <w:rFonts w:ascii="Times New Roman" w:hAnsi="Times New Roman" w:cs="Times New Roman"/>
                <w:lang w:val="en-US"/>
              </w:rPr>
              <w:t>546</w:t>
            </w:r>
          </w:p>
        </w:tc>
        <w:tc>
          <w:tcPr>
            <w:tcW w:w="830" w:type="pct"/>
            <w:tcMar>
              <w:top w:w="28" w:type="dxa"/>
              <w:left w:w="57" w:type="dxa"/>
              <w:bottom w:w="28" w:type="dxa"/>
              <w:right w:w="57" w:type="dxa"/>
            </w:tcMar>
          </w:tcPr>
          <w:p w14:paraId="545845B5" w14:textId="77777777" w:rsidR="00A308D3" w:rsidRPr="00A552D6" w:rsidRDefault="00A308D3" w:rsidP="00CA3B14">
            <w:pPr>
              <w:jc w:val="center"/>
              <w:rPr>
                <w:rFonts w:ascii="Times New Roman" w:hAnsi="Times New Roman" w:cs="Times New Roman"/>
                <w:lang w:val="en-US"/>
              </w:rPr>
            </w:pPr>
            <w:r>
              <w:rPr>
                <w:rFonts w:ascii="Times New Roman" w:hAnsi="Times New Roman" w:cs="Times New Roman"/>
                <w:lang w:val="en-US"/>
              </w:rPr>
              <w:t>9.5 (3.07)</w:t>
            </w:r>
          </w:p>
        </w:tc>
        <w:tc>
          <w:tcPr>
            <w:tcW w:w="276" w:type="pct"/>
            <w:tcMar>
              <w:top w:w="28" w:type="dxa"/>
              <w:left w:w="57" w:type="dxa"/>
              <w:bottom w:w="28" w:type="dxa"/>
              <w:right w:w="57" w:type="dxa"/>
            </w:tcMar>
            <w:vAlign w:val="center"/>
          </w:tcPr>
          <w:p w14:paraId="59770E6A" w14:textId="77777777" w:rsidR="00A308D3" w:rsidRPr="001172E8" w:rsidRDefault="00A308D3" w:rsidP="00CA3B14">
            <w:pPr>
              <w:tabs>
                <w:tab w:val="left" w:pos="394"/>
              </w:tabs>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4770D44B"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9.4 (2.9)</w:t>
            </w:r>
          </w:p>
        </w:tc>
        <w:tc>
          <w:tcPr>
            <w:tcW w:w="370" w:type="pct"/>
            <w:tcMar>
              <w:top w:w="28" w:type="dxa"/>
              <w:left w:w="57" w:type="dxa"/>
              <w:bottom w:w="28" w:type="dxa"/>
              <w:right w:w="57" w:type="dxa"/>
            </w:tcMar>
            <w:vAlign w:val="center"/>
          </w:tcPr>
          <w:p w14:paraId="4E8D2EA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0.75</w:t>
            </w:r>
          </w:p>
        </w:tc>
      </w:tr>
      <w:tr w:rsidR="00A308D3" w:rsidRPr="001172E8" w14:paraId="4EFFA67E" w14:textId="77777777" w:rsidTr="00CA3B14">
        <w:trPr>
          <w:jc w:val="center"/>
        </w:trPr>
        <w:tc>
          <w:tcPr>
            <w:tcW w:w="1920" w:type="pct"/>
            <w:tcMar>
              <w:top w:w="28" w:type="dxa"/>
              <w:left w:w="57" w:type="dxa"/>
              <w:bottom w:w="28" w:type="dxa"/>
              <w:right w:w="57" w:type="dxa"/>
            </w:tcMar>
            <w:vAlign w:val="center"/>
          </w:tcPr>
          <w:p w14:paraId="40D2049C"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ApoE ε4 carriers, n (%)</w:t>
            </w:r>
          </w:p>
        </w:tc>
        <w:tc>
          <w:tcPr>
            <w:tcW w:w="346" w:type="pct"/>
            <w:tcMar>
              <w:top w:w="28" w:type="dxa"/>
              <w:left w:w="57" w:type="dxa"/>
              <w:bottom w:w="28" w:type="dxa"/>
              <w:right w:w="57" w:type="dxa"/>
            </w:tcMar>
            <w:vAlign w:val="center"/>
          </w:tcPr>
          <w:p w14:paraId="5407B7F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507</w:t>
            </w:r>
          </w:p>
        </w:tc>
        <w:tc>
          <w:tcPr>
            <w:tcW w:w="830" w:type="pct"/>
            <w:tcMar>
              <w:top w:w="28" w:type="dxa"/>
              <w:left w:w="57" w:type="dxa"/>
              <w:bottom w:w="28" w:type="dxa"/>
              <w:right w:w="57" w:type="dxa"/>
            </w:tcMar>
            <w:vAlign w:val="center"/>
          </w:tcPr>
          <w:p w14:paraId="4728D8F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175 (34.5)</w:t>
            </w:r>
          </w:p>
        </w:tc>
        <w:tc>
          <w:tcPr>
            <w:tcW w:w="276" w:type="pct"/>
            <w:tcMar>
              <w:top w:w="28" w:type="dxa"/>
              <w:left w:w="57" w:type="dxa"/>
              <w:bottom w:w="28" w:type="dxa"/>
              <w:right w:w="57" w:type="dxa"/>
            </w:tcMar>
            <w:vAlign w:val="center"/>
          </w:tcPr>
          <w:p w14:paraId="051866F5"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119</w:t>
            </w:r>
          </w:p>
        </w:tc>
        <w:tc>
          <w:tcPr>
            <w:tcW w:w="1257" w:type="pct"/>
            <w:tcMar>
              <w:top w:w="28" w:type="dxa"/>
              <w:left w:w="57" w:type="dxa"/>
              <w:bottom w:w="28" w:type="dxa"/>
              <w:right w:w="57" w:type="dxa"/>
            </w:tcMar>
            <w:vAlign w:val="center"/>
          </w:tcPr>
          <w:p w14:paraId="143275B6"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35 (29.4)</w:t>
            </w:r>
          </w:p>
        </w:tc>
        <w:tc>
          <w:tcPr>
            <w:tcW w:w="370" w:type="pct"/>
            <w:tcMar>
              <w:top w:w="28" w:type="dxa"/>
              <w:left w:w="57" w:type="dxa"/>
              <w:bottom w:w="28" w:type="dxa"/>
              <w:right w:w="57" w:type="dxa"/>
            </w:tcMar>
            <w:vAlign w:val="center"/>
          </w:tcPr>
          <w:p w14:paraId="6EDA7D2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0.28</w:t>
            </w:r>
          </w:p>
        </w:tc>
      </w:tr>
      <w:tr w:rsidR="00A308D3" w:rsidRPr="001172E8" w14:paraId="40138304" w14:textId="77777777" w:rsidTr="00CA3B14">
        <w:trPr>
          <w:jc w:val="center"/>
        </w:trPr>
        <w:tc>
          <w:tcPr>
            <w:tcW w:w="1920" w:type="pct"/>
            <w:tcMar>
              <w:top w:w="28" w:type="dxa"/>
              <w:left w:w="57" w:type="dxa"/>
              <w:bottom w:w="28" w:type="dxa"/>
              <w:right w:w="57" w:type="dxa"/>
            </w:tcMar>
            <w:vAlign w:val="center"/>
          </w:tcPr>
          <w:p w14:paraId="40A31680"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 Follow-up time, years</w:t>
            </w:r>
          </w:p>
        </w:tc>
        <w:tc>
          <w:tcPr>
            <w:tcW w:w="346" w:type="pct"/>
            <w:tcMar>
              <w:top w:w="28" w:type="dxa"/>
              <w:left w:w="57" w:type="dxa"/>
              <w:bottom w:w="28" w:type="dxa"/>
              <w:right w:w="57" w:type="dxa"/>
            </w:tcMar>
          </w:tcPr>
          <w:p w14:paraId="4BA30776"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550</w:t>
            </w:r>
          </w:p>
        </w:tc>
        <w:tc>
          <w:tcPr>
            <w:tcW w:w="830" w:type="pct"/>
            <w:tcMar>
              <w:top w:w="28" w:type="dxa"/>
              <w:left w:w="57" w:type="dxa"/>
              <w:bottom w:w="28" w:type="dxa"/>
              <w:right w:w="57" w:type="dxa"/>
            </w:tcMar>
            <w:vAlign w:val="center"/>
          </w:tcPr>
          <w:p w14:paraId="48622756"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16.0 (11.0)</w:t>
            </w:r>
          </w:p>
        </w:tc>
        <w:tc>
          <w:tcPr>
            <w:tcW w:w="276" w:type="pct"/>
            <w:tcMar>
              <w:top w:w="28" w:type="dxa"/>
              <w:left w:w="57" w:type="dxa"/>
              <w:bottom w:w="28" w:type="dxa"/>
              <w:right w:w="57" w:type="dxa"/>
            </w:tcMar>
            <w:vAlign w:val="center"/>
          </w:tcPr>
          <w:p w14:paraId="788BF68A"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2C7E0658"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17.6 (9.3)</w:t>
            </w:r>
          </w:p>
        </w:tc>
        <w:tc>
          <w:tcPr>
            <w:tcW w:w="370" w:type="pct"/>
            <w:tcMar>
              <w:top w:w="28" w:type="dxa"/>
              <w:left w:w="57" w:type="dxa"/>
              <w:bottom w:w="28" w:type="dxa"/>
              <w:right w:w="57" w:type="dxa"/>
            </w:tcMar>
            <w:vAlign w:val="center"/>
          </w:tcPr>
          <w:p w14:paraId="79C61B5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0.13</w:t>
            </w:r>
          </w:p>
        </w:tc>
      </w:tr>
      <w:tr w:rsidR="00A308D3" w:rsidRPr="006E37F6" w14:paraId="6101BD55" w14:textId="77777777" w:rsidTr="00CA3B14">
        <w:trPr>
          <w:jc w:val="center"/>
        </w:trPr>
        <w:tc>
          <w:tcPr>
            <w:tcW w:w="5000" w:type="pct"/>
            <w:gridSpan w:val="6"/>
            <w:tcMar>
              <w:top w:w="28" w:type="dxa"/>
              <w:left w:w="57" w:type="dxa"/>
              <w:bottom w:w="28" w:type="dxa"/>
              <w:right w:w="57" w:type="dxa"/>
            </w:tcMar>
            <w:vAlign w:val="center"/>
          </w:tcPr>
          <w:p w14:paraId="47960319" w14:textId="77777777" w:rsidR="00A308D3" w:rsidRPr="001172E8" w:rsidRDefault="00A308D3" w:rsidP="00CA3B14">
            <w:pPr>
              <w:rPr>
                <w:rFonts w:ascii="Times New Roman" w:hAnsi="Times New Roman" w:cs="Times New Roman"/>
                <w:i/>
                <w:highlight w:val="yellow"/>
                <w:lang w:val="en-US"/>
              </w:rPr>
            </w:pPr>
            <w:r w:rsidRPr="001172E8">
              <w:rPr>
                <w:rFonts w:ascii="Times New Roman" w:hAnsi="Times New Roman" w:cs="Times New Roman"/>
                <w:i/>
                <w:lang w:val="en-US"/>
              </w:rPr>
              <w:t>Characteristics at the FINRISK/FIN-D2D assessment</w:t>
            </w:r>
          </w:p>
        </w:tc>
      </w:tr>
      <w:tr w:rsidR="00A308D3" w:rsidRPr="001172E8" w14:paraId="12535901" w14:textId="77777777" w:rsidTr="00CA3B14">
        <w:trPr>
          <w:jc w:val="center"/>
        </w:trPr>
        <w:tc>
          <w:tcPr>
            <w:tcW w:w="1920" w:type="pct"/>
            <w:tcMar>
              <w:top w:w="28" w:type="dxa"/>
              <w:left w:w="57" w:type="dxa"/>
              <w:bottom w:w="28" w:type="dxa"/>
              <w:right w:w="57" w:type="dxa"/>
            </w:tcMar>
            <w:vAlign w:val="center"/>
          </w:tcPr>
          <w:p w14:paraId="1AC94B42"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Age, years</w:t>
            </w:r>
          </w:p>
        </w:tc>
        <w:tc>
          <w:tcPr>
            <w:tcW w:w="346" w:type="pct"/>
            <w:tcMar>
              <w:top w:w="28" w:type="dxa"/>
              <w:left w:w="57" w:type="dxa"/>
              <w:bottom w:w="28" w:type="dxa"/>
              <w:right w:w="57" w:type="dxa"/>
            </w:tcMar>
            <w:vAlign w:val="center"/>
          </w:tcPr>
          <w:p w14:paraId="3758F39A"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550</w:t>
            </w:r>
          </w:p>
        </w:tc>
        <w:tc>
          <w:tcPr>
            <w:tcW w:w="830" w:type="pct"/>
            <w:tcMar>
              <w:top w:w="28" w:type="dxa"/>
              <w:left w:w="57" w:type="dxa"/>
              <w:bottom w:w="28" w:type="dxa"/>
              <w:right w:w="57" w:type="dxa"/>
            </w:tcMar>
            <w:vAlign w:val="center"/>
          </w:tcPr>
          <w:p w14:paraId="6A861F8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53.0 (11.4)</w:t>
            </w:r>
          </w:p>
        </w:tc>
        <w:tc>
          <w:tcPr>
            <w:tcW w:w="276" w:type="pct"/>
            <w:tcMar>
              <w:top w:w="28" w:type="dxa"/>
              <w:left w:w="57" w:type="dxa"/>
              <w:bottom w:w="28" w:type="dxa"/>
              <w:right w:w="57" w:type="dxa"/>
            </w:tcMar>
            <w:vAlign w:val="center"/>
          </w:tcPr>
          <w:p w14:paraId="3673796C"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0705EAB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52.4 (10.6)</w:t>
            </w:r>
          </w:p>
        </w:tc>
        <w:tc>
          <w:tcPr>
            <w:tcW w:w="370" w:type="pct"/>
            <w:tcMar>
              <w:top w:w="28" w:type="dxa"/>
              <w:left w:w="57" w:type="dxa"/>
              <w:bottom w:w="28" w:type="dxa"/>
              <w:right w:w="57" w:type="dxa"/>
            </w:tcMar>
            <w:vAlign w:val="center"/>
          </w:tcPr>
          <w:p w14:paraId="090B51F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0.56</w:t>
            </w:r>
          </w:p>
        </w:tc>
      </w:tr>
      <w:tr w:rsidR="00A308D3" w:rsidRPr="001172E8" w14:paraId="3B73994C" w14:textId="77777777" w:rsidTr="00CA3B14">
        <w:trPr>
          <w:jc w:val="center"/>
        </w:trPr>
        <w:tc>
          <w:tcPr>
            <w:tcW w:w="1920" w:type="pct"/>
            <w:tcMar>
              <w:top w:w="28" w:type="dxa"/>
              <w:left w:w="57" w:type="dxa"/>
              <w:bottom w:w="28" w:type="dxa"/>
              <w:right w:w="57" w:type="dxa"/>
            </w:tcMar>
            <w:vAlign w:val="center"/>
          </w:tcPr>
          <w:p w14:paraId="228A35A9"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Systolic blood pressure, mmHg</w:t>
            </w:r>
          </w:p>
        </w:tc>
        <w:tc>
          <w:tcPr>
            <w:tcW w:w="346" w:type="pct"/>
            <w:tcMar>
              <w:top w:w="28" w:type="dxa"/>
              <w:left w:w="57" w:type="dxa"/>
              <w:bottom w:w="28" w:type="dxa"/>
              <w:right w:w="57" w:type="dxa"/>
            </w:tcMar>
            <w:vAlign w:val="center"/>
          </w:tcPr>
          <w:p w14:paraId="2B39540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548</w:t>
            </w:r>
          </w:p>
        </w:tc>
        <w:tc>
          <w:tcPr>
            <w:tcW w:w="830" w:type="pct"/>
            <w:tcMar>
              <w:top w:w="28" w:type="dxa"/>
              <w:left w:w="57" w:type="dxa"/>
              <w:bottom w:w="28" w:type="dxa"/>
              <w:right w:w="57" w:type="dxa"/>
            </w:tcMar>
            <w:vAlign w:val="center"/>
          </w:tcPr>
          <w:p w14:paraId="5158B2B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141.0 (18.4)</w:t>
            </w:r>
          </w:p>
        </w:tc>
        <w:tc>
          <w:tcPr>
            <w:tcW w:w="276" w:type="pct"/>
            <w:tcMar>
              <w:top w:w="28" w:type="dxa"/>
              <w:left w:w="57" w:type="dxa"/>
              <w:bottom w:w="28" w:type="dxa"/>
              <w:right w:w="57" w:type="dxa"/>
            </w:tcMar>
            <w:vAlign w:val="center"/>
          </w:tcPr>
          <w:p w14:paraId="52CDA040"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35899BC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141.2 (20.7)</w:t>
            </w:r>
          </w:p>
        </w:tc>
        <w:tc>
          <w:tcPr>
            <w:tcW w:w="370" w:type="pct"/>
            <w:tcMar>
              <w:top w:w="28" w:type="dxa"/>
              <w:left w:w="57" w:type="dxa"/>
              <w:bottom w:w="28" w:type="dxa"/>
              <w:right w:w="57" w:type="dxa"/>
            </w:tcMar>
            <w:vAlign w:val="center"/>
          </w:tcPr>
          <w:p w14:paraId="7B2AFE8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0.95</w:t>
            </w:r>
          </w:p>
        </w:tc>
      </w:tr>
      <w:tr w:rsidR="00A308D3" w:rsidRPr="001172E8" w14:paraId="34740CE4" w14:textId="77777777" w:rsidTr="00CA3B14">
        <w:trPr>
          <w:jc w:val="center"/>
        </w:trPr>
        <w:tc>
          <w:tcPr>
            <w:tcW w:w="1920" w:type="pct"/>
            <w:tcMar>
              <w:top w:w="28" w:type="dxa"/>
              <w:left w:w="57" w:type="dxa"/>
              <w:bottom w:w="28" w:type="dxa"/>
              <w:right w:w="57" w:type="dxa"/>
            </w:tcMar>
            <w:vAlign w:val="center"/>
          </w:tcPr>
          <w:p w14:paraId="5CCCD60B"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BMI, kg/m</w:t>
            </w:r>
            <w:r w:rsidRPr="001172E8">
              <w:rPr>
                <w:rFonts w:ascii="Times New Roman" w:hAnsi="Times New Roman" w:cs="Times New Roman"/>
                <w:vertAlign w:val="superscript"/>
                <w:lang w:val="en-US"/>
              </w:rPr>
              <w:t>2</w:t>
            </w:r>
          </w:p>
        </w:tc>
        <w:tc>
          <w:tcPr>
            <w:tcW w:w="346" w:type="pct"/>
            <w:tcMar>
              <w:top w:w="28" w:type="dxa"/>
              <w:left w:w="57" w:type="dxa"/>
              <w:bottom w:w="28" w:type="dxa"/>
              <w:right w:w="57" w:type="dxa"/>
            </w:tcMar>
            <w:vAlign w:val="center"/>
          </w:tcPr>
          <w:p w14:paraId="393C513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 xml:space="preserve">548 </w:t>
            </w:r>
          </w:p>
        </w:tc>
        <w:tc>
          <w:tcPr>
            <w:tcW w:w="830" w:type="pct"/>
            <w:tcMar>
              <w:top w:w="28" w:type="dxa"/>
              <w:left w:w="57" w:type="dxa"/>
              <w:bottom w:w="28" w:type="dxa"/>
              <w:right w:w="57" w:type="dxa"/>
            </w:tcMar>
            <w:vAlign w:val="center"/>
          </w:tcPr>
          <w:p w14:paraId="5A058AE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27.4 (4.3)</w:t>
            </w:r>
          </w:p>
        </w:tc>
        <w:tc>
          <w:tcPr>
            <w:tcW w:w="276" w:type="pct"/>
            <w:tcMar>
              <w:top w:w="28" w:type="dxa"/>
              <w:left w:w="57" w:type="dxa"/>
              <w:bottom w:w="28" w:type="dxa"/>
              <w:right w:w="57" w:type="dxa"/>
            </w:tcMar>
            <w:vAlign w:val="center"/>
          </w:tcPr>
          <w:p w14:paraId="21AF3995"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5A40C54C"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26.9 (3.4)</w:t>
            </w:r>
          </w:p>
        </w:tc>
        <w:tc>
          <w:tcPr>
            <w:tcW w:w="370" w:type="pct"/>
            <w:tcMar>
              <w:top w:w="28" w:type="dxa"/>
              <w:left w:w="57" w:type="dxa"/>
              <w:bottom w:w="28" w:type="dxa"/>
              <w:right w:w="57" w:type="dxa"/>
            </w:tcMar>
            <w:vAlign w:val="center"/>
          </w:tcPr>
          <w:p w14:paraId="01DDC8F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0.20</w:t>
            </w:r>
          </w:p>
        </w:tc>
      </w:tr>
      <w:tr w:rsidR="00A308D3" w:rsidRPr="001172E8" w14:paraId="53DA57C9" w14:textId="77777777" w:rsidTr="00CA3B14">
        <w:trPr>
          <w:jc w:val="center"/>
        </w:trPr>
        <w:tc>
          <w:tcPr>
            <w:tcW w:w="1920" w:type="pct"/>
            <w:tcMar>
              <w:top w:w="28" w:type="dxa"/>
              <w:left w:w="57" w:type="dxa"/>
              <w:bottom w:w="28" w:type="dxa"/>
              <w:right w:w="57" w:type="dxa"/>
            </w:tcMar>
            <w:vAlign w:val="center"/>
          </w:tcPr>
          <w:p w14:paraId="631F5A26"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Total cholesterol, mmol/l</w:t>
            </w:r>
          </w:p>
        </w:tc>
        <w:tc>
          <w:tcPr>
            <w:tcW w:w="346" w:type="pct"/>
            <w:tcMar>
              <w:top w:w="28" w:type="dxa"/>
              <w:left w:w="57" w:type="dxa"/>
              <w:bottom w:w="28" w:type="dxa"/>
              <w:right w:w="57" w:type="dxa"/>
            </w:tcMar>
            <w:vAlign w:val="center"/>
          </w:tcPr>
          <w:p w14:paraId="44D2540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547</w:t>
            </w:r>
          </w:p>
        </w:tc>
        <w:tc>
          <w:tcPr>
            <w:tcW w:w="830" w:type="pct"/>
            <w:tcMar>
              <w:top w:w="28" w:type="dxa"/>
              <w:left w:w="57" w:type="dxa"/>
              <w:bottom w:w="28" w:type="dxa"/>
              <w:right w:w="57" w:type="dxa"/>
            </w:tcMar>
            <w:vAlign w:val="center"/>
          </w:tcPr>
          <w:p w14:paraId="53EF2DF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5.9 (1.1)</w:t>
            </w:r>
          </w:p>
        </w:tc>
        <w:tc>
          <w:tcPr>
            <w:tcW w:w="276" w:type="pct"/>
            <w:tcMar>
              <w:top w:w="28" w:type="dxa"/>
              <w:left w:w="57" w:type="dxa"/>
              <w:bottom w:w="28" w:type="dxa"/>
              <w:right w:w="57" w:type="dxa"/>
            </w:tcMar>
            <w:vAlign w:val="center"/>
          </w:tcPr>
          <w:p w14:paraId="19C271BC"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5392047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5.9(1.1)</w:t>
            </w:r>
          </w:p>
        </w:tc>
        <w:tc>
          <w:tcPr>
            <w:tcW w:w="370" w:type="pct"/>
            <w:tcMar>
              <w:top w:w="28" w:type="dxa"/>
              <w:left w:w="57" w:type="dxa"/>
              <w:bottom w:w="28" w:type="dxa"/>
              <w:right w:w="57" w:type="dxa"/>
            </w:tcMar>
            <w:vAlign w:val="center"/>
          </w:tcPr>
          <w:p w14:paraId="23C190B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0.78</w:t>
            </w:r>
          </w:p>
        </w:tc>
      </w:tr>
      <w:tr w:rsidR="00A308D3" w:rsidRPr="001172E8" w14:paraId="1E7492E3" w14:textId="77777777" w:rsidTr="00CA3B14">
        <w:trPr>
          <w:jc w:val="center"/>
        </w:trPr>
        <w:tc>
          <w:tcPr>
            <w:tcW w:w="1920" w:type="pct"/>
            <w:tcMar>
              <w:top w:w="28" w:type="dxa"/>
              <w:left w:w="57" w:type="dxa"/>
              <w:bottom w:w="28" w:type="dxa"/>
              <w:right w:w="57" w:type="dxa"/>
            </w:tcMar>
            <w:vAlign w:val="center"/>
          </w:tcPr>
          <w:p w14:paraId="7A668B8A"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Physically inactive, n (%)</w:t>
            </w:r>
          </w:p>
        </w:tc>
        <w:tc>
          <w:tcPr>
            <w:tcW w:w="346" w:type="pct"/>
            <w:tcMar>
              <w:top w:w="28" w:type="dxa"/>
              <w:left w:w="57" w:type="dxa"/>
              <w:bottom w:w="28" w:type="dxa"/>
              <w:right w:w="57" w:type="dxa"/>
            </w:tcMar>
            <w:vAlign w:val="center"/>
          </w:tcPr>
          <w:p w14:paraId="4B041EF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542</w:t>
            </w:r>
          </w:p>
        </w:tc>
        <w:tc>
          <w:tcPr>
            <w:tcW w:w="830" w:type="pct"/>
            <w:tcMar>
              <w:top w:w="28" w:type="dxa"/>
              <w:left w:w="57" w:type="dxa"/>
              <w:bottom w:w="28" w:type="dxa"/>
              <w:right w:w="57" w:type="dxa"/>
            </w:tcMar>
            <w:vAlign w:val="center"/>
          </w:tcPr>
          <w:p w14:paraId="782426D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255 (47.0)</w:t>
            </w:r>
          </w:p>
        </w:tc>
        <w:tc>
          <w:tcPr>
            <w:tcW w:w="276" w:type="pct"/>
            <w:tcMar>
              <w:top w:w="28" w:type="dxa"/>
              <w:left w:w="57" w:type="dxa"/>
              <w:bottom w:w="28" w:type="dxa"/>
              <w:right w:w="57" w:type="dxa"/>
            </w:tcMar>
            <w:vAlign w:val="center"/>
          </w:tcPr>
          <w:p w14:paraId="1DF2184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131</w:t>
            </w:r>
          </w:p>
        </w:tc>
        <w:tc>
          <w:tcPr>
            <w:tcW w:w="1257" w:type="pct"/>
            <w:tcMar>
              <w:top w:w="28" w:type="dxa"/>
              <w:left w:w="57" w:type="dxa"/>
              <w:bottom w:w="28" w:type="dxa"/>
              <w:right w:w="57" w:type="dxa"/>
            </w:tcMar>
            <w:vAlign w:val="center"/>
          </w:tcPr>
          <w:p w14:paraId="6B99916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70 (53.4)</w:t>
            </w:r>
          </w:p>
        </w:tc>
        <w:tc>
          <w:tcPr>
            <w:tcW w:w="370" w:type="pct"/>
            <w:tcMar>
              <w:top w:w="28" w:type="dxa"/>
              <w:left w:w="57" w:type="dxa"/>
              <w:bottom w:w="28" w:type="dxa"/>
              <w:right w:w="57" w:type="dxa"/>
            </w:tcMar>
            <w:vAlign w:val="center"/>
          </w:tcPr>
          <w:p w14:paraId="7D6B750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0.18</w:t>
            </w:r>
          </w:p>
        </w:tc>
      </w:tr>
      <w:tr w:rsidR="00A308D3" w:rsidRPr="001172E8" w14:paraId="7627AB6A" w14:textId="77777777" w:rsidTr="00CA3B14">
        <w:trPr>
          <w:jc w:val="center"/>
        </w:trPr>
        <w:tc>
          <w:tcPr>
            <w:tcW w:w="1920" w:type="pct"/>
            <w:tcMar>
              <w:top w:w="28" w:type="dxa"/>
              <w:left w:w="57" w:type="dxa"/>
              <w:bottom w:w="28" w:type="dxa"/>
              <w:right w:w="57" w:type="dxa"/>
            </w:tcMar>
            <w:vAlign w:val="center"/>
          </w:tcPr>
          <w:p w14:paraId="7933DB1D"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CAIDE score version 1 (without APOE)</w:t>
            </w:r>
          </w:p>
        </w:tc>
        <w:tc>
          <w:tcPr>
            <w:tcW w:w="346" w:type="pct"/>
            <w:tcMar>
              <w:top w:w="28" w:type="dxa"/>
              <w:left w:w="57" w:type="dxa"/>
              <w:bottom w:w="28" w:type="dxa"/>
              <w:right w:w="57" w:type="dxa"/>
            </w:tcMar>
            <w:vAlign w:val="center"/>
          </w:tcPr>
          <w:p w14:paraId="5569E0C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535</w:t>
            </w:r>
          </w:p>
        </w:tc>
        <w:tc>
          <w:tcPr>
            <w:tcW w:w="830" w:type="pct"/>
            <w:tcMar>
              <w:top w:w="28" w:type="dxa"/>
              <w:left w:w="57" w:type="dxa"/>
              <w:bottom w:w="28" w:type="dxa"/>
              <w:right w:w="57" w:type="dxa"/>
            </w:tcMar>
            <w:vAlign w:val="center"/>
          </w:tcPr>
          <w:p w14:paraId="59E0BB8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7.13 (2.5)</w:t>
            </w:r>
          </w:p>
        </w:tc>
        <w:tc>
          <w:tcPr>
            <w:tcW w:w="276" w:type="pct"/>
            <w:tcMar>
              <w:top w:w="28" w:type="dxa"/>
              <w:left w:w="57" w:type="dxa"/>
              <w:bottom w:w="28" w:type="dxa"/>
              <w:right w:w="57" w:type="dxa"/>
            </w:tcMar>
            <w:vAlign w:val="center"/>
          </w:tcPr>
          <w:p w14:paraId="1D86512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131</w:t>
            </w:r>
          </w:p>
        </w:tc>
        <w:tc>
          <w:tcPr>
            <w:tcW w:w="1257" w:type="pct"/>
            <w:tcMar>
              <w:top w:w="28" w:type="dxa"/>
              <w:left w:w="57" w:type="dxa"/>
              <w:bottom w:w="28" w:type="dxa"/>
              <w:right w:w="57" w:type="dxa"/>
            </w:tcMar>
            <w:vAlign w:val="center"/>
          </w:tcPr>
          <w:p w14:paraId="44E51B37"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6.8 (2.4)</w:t>
            </w:r>
          </w:p>
        </w:tc>
        <w:tc>
          <w:tcPr>
            <w:tcW w:w="370" w:type="pct"/>
            <w:tcMar>
              <w:top w:w="28" w:type="dxa"/>
              <w:left w:w="57" w:type="dxa"/>
              <w:bottom w:w="28" w:type="dxa"/>
              <w:right w:w="57" w:type="dxa"/>
            </w:tcMar>
            <w:vAlign w:val="center"/>
          </w:tcPr>
          <w:p w14:paraId="2451EE1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0.18</w:t>
            </w:r>
          </w:p>
        </w:tc>
      </w:tr>
      <w:tr w:rsidR="00A308D3" w:rsidRPr="001172E8" w14:paraId="5FF08E10" w14:textId="77777777" w:rsidTr="00CA3B14">
        <w:trPr>
          <w:jc w:val="center"/>
        </w:trPr>
        <w:tc>
          <w:tcPr>
            <w:tcW w:w="1920" w:type="pct"/>
            <w:tcMar>
              <w:top w:w="28" w:type="dxa"/>
              <w:left w:w="57" w:type="dxa"/>
              <w:bottom w:w="28" w:type="dxa"/>
              <w:right w:w="57" w:type="dxa"/>
            </w:tcMar>
            <w:vAlign w:val="center"/>
          </w:tcPr>
          <w:p w14:paraId="6AE7F126"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CAIDE score version 2 (with APOE)</w:t>
            </w:r>
          </w:p>
        </w:tc>
        <w:tc>
          <w:tcPr>
            <w:tcW w:w="346" w:type="pct"/>
            <w:tcMar>
              <w:top w:w="28" w:type="dxa"/>
              <w:left w:w="57" w:type="dxa"/>
              <w:bottom w:w="28" w:type="dxa"/>
              <w:right w:w="57" w:type="dxa"/>
            </w:tcMar>
            <w:vAlign w:val="center"/>
          </w:tcPr>
          <w:p w14:paraId="5F1B318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492</w:t>
            </w:r>
          </w:p>
        </w:tc>
        <w:tc>
          <w:tcPr>
            <w:tcW w:w="830" w:type="pct"/>
            <w:tcMar>
              <w:top w:w="28" w:type="dxa"/>
              <w:left w:w="57" w:type="dxa"/>
              <w:bottom w:w="28" w:type="dxa"/>
              <w:right w:w="57" w:type="dxa"/>
            </w:tcMar>
            <w:vAlign w:val="center"/>
          </w:tcPr>
          <w:p w14:paraId="314798C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8.7 (3.10)</w:t>
            </w:r>
          </w:p>
        </w:tc>
        <w:tc>
          <w:tcPr>
            <w:tcW w:w="276" w:type="pct"/>
            <w:tcMar>
              <w:top w:w="28" w:type="dxa"/>
              <w:left w:w="57" w:type="dxa"/>
              <w:bottom w:w="28" w:type="dxa"/>
              <w:right w:w="57" w:type="dxa"/>
            </w:tcMar>
            <w:vAlign w:val="center"/>
          </w:tcPr>
          <w:p w14:paraId="22BBEAF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118</w:t>
            </w:r>
          </w:p>
        </w:tc>
        <w:tc>
          <w:tcPr>
            <w:tcW w:w="1257" w:type="pct"/>
            <w:tcMar>
              <w:top w:w="28" w:type="dxa"/>
              <w:left w:w="57" w:type="dxa"/>
              <w:bottom w:w="28" w:type="dxa"/>
              <w:right w:w="57" w:type="dxa"/>
            </w:tcMar>
            <w:vAlign w:val="center"/>
          </w:tcPr>
          <w:p w14:paraId="1E330C09"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8.2 (2.8)</w:t>
            </w:r>
          </w:p>
        </w:tc>
        <w:tc>
          <w:tcPr>
            <w:tcW w:w="370" w:type="pct"/>
            <w:tcMar>
              <w:top w:w="28" w:type="dxa"/>
              <w:left w:w="57" w:type="dxa"/>
              <w:bottom w:w="28" w:type="dxa"/>
              <w:right w:w="57" w:type="dxa"/>
            </w:tcMar>
            <w:vAlign w:val="center"/>
          </w:tcPr>
          <w:p w14:paraId="27616F1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0.14</w:t>
            </w:r>
          </w:p>
        </w:tc>
      </w:tr>
      <w:tr w:rsidR="00A308D3" w:rsidRPr="006E37F6" w14:paraId="16AD2092" w14:textId="77777777" w:rsidTr="00CA3B14">
        <w:trPr>
          <w:jc w:val="center"/>
        </w:trPr>
        <w:tc>
          <w:tcPr>
            <w:tcW w:w="5000" w:type="pct"/>
            <w:gridSpan w:val="6"/>
            <w:tcMar>
              <w:top w:w="28" w:type="dxa"/>
              <w:left w:w="57" w:type="dxa"/>
              <w:bottom w:w="28" w:type="dxa"/>
              <w:right w:w="57" w:type="dxa"/>
            </w:tcMar>
            <w:vAlign w:val="center"/>
          </w:tcPr>
          <w:p w14:paraId="2A86F68C" w14:textId="77777777" w:rsidR="00A308D3" w:rsidRPr="001172E8" w:rsidRDefault="00A308D3" w:rsidP="00CA3B14">
            <w:pPr>
              <w:rPr>
                <w:rFonts w:ascii="Times New Roman" w:hAnsi="Times New Roman" w:cs="Times New Roman"/>
                <w:i/>
                <w:highlight w:val="yellow"/>
                <w:lang w:val="en-US"/>
              </w:rPr>
            </w:pPr>
            <w:r w:rsidRPr="001172E8">
              <w:rPr>
                <w:rFonts w:ascii="Times New Roman" w:hAnsi="Times New Roman" w:cs="Times New Roman"/>
                <w:i/>
                <w:lang w:val="en-US"/>
              </w:rPr>
              <w:t xml:space="preserve">Characteristics at the FNGER baseline assessment </w:t>
            </w:r>
          </w:p>
        </w:tc>
      </w:tr>
      <w:tr w:rsidR="00A308D3" w:rsidRPr="001172E8" w14:paraId="38791BB3" w14:textId="77777777" w:rsidTr="00CA3B14">
        <w:trPr>
          <w:jc w:val="center"/>
        </w:trPr>
        <w:tc>
          <w:tcPr>
            <w:tcW w:w="1920" w:type="pct"/>
            <w:tcMar>
              <w:top w:w="28" w:type="dxa"/>
              <w:left w:w="57" w:type="dxa"/>
              <w:bottom w:w="28" w:type="dxa"/>
              <w:right w:w="57" w:type="dxa"/>
            </w:tcMar>
            <w:vAlign w:val="center"/>
          </w:tcPr>
          <w:p w14:paraId="0AC72E00"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Age, years</w:t>
            </w:r>
          </w:p>
        </w:tc>
        <w:tc>
          <w:tcPr>
            <w:tcW w:w="346" w:type="pct"/>
            <w:tcMar>
              <w:top w:w="28" w:type="dxa"/>
              <w:left w:w="57" w:type="dxa"/>
              <w:bottom w:w="28" w:type="dxa"/>
              <w:right w:w="57" w:type="dxa"/>
            </w:tcMar>
            <w:vAlign w:val="center"/>
          </w:tcPr>
          <w:p w14:paraId="163C68E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550</w:t>
            </w:r>
          </w:p>
        </w:tc>
        <w:tc>
          <w:tcPr>
            <w:tcW w:w="830" w:type="pct"/>
            <w:tcMar>
              <w:top w:w="28" w:type="dxa"/>
              <w:left w:w="57" w:type="dxa"/>
              <w:bottom w:w="28" w:type="dxa"/>
              <w:right w:w="57" w:type="dxa"/>
            </w:tcMar>
            <w:vAlign w:val="center"/>
          </w:tcPr>
          <w:p w14:paraId="2690400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69.2 (4.7)</w:t>
            </w:r>
          </w:p>
        </w:tc>
        <w:tc>
          <w:tcPr>
            <w:tcW w:w="276" w:type="pct"/>
            <w:tcMar>
              <w:top w:w="28" w:type="dxa"/>
              <w:left w:w="57" w:type="dxa"/>
              <w:bottom w:w="28" w:type="dxa"/>
              <w:right w:w="57" w:type="dxa"/>
            </w:tcMar>
            <w:vAlign w:val="center"/>
          </w:tcPr>
          <w:p w14:paraId="06F5208B"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04EE195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70.1 (4.6)</w:t>
            </w:r>
          </w:p>
        </w:tc>
        <w:tc>
          <w:tcPr>
            <w:tcW w:w="370" w:type="pct"/>
            <w:tcMar>
              <w:top w:w="28" w:type="dxa"/>
              <w:left w:w="57" w:type="dxa"/>
              <w:bottom w:w="28" w:type="dxa"/>
              <w:right w:w="57" w:type="dxa"/>
            </w:tcMar>
            <w:vAlign w:val="center"/>
          </w:tcPr>
          <w:p w14:paraId="3D4FC659"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0.06</w:t>
            </w:r>
          </w:p>
        </w:tc>
      </w:tr>
      <w:tr w:rsidR="00A308D3" w:rsidRPr="001172E8" w14:paraId="5129F08D" w14:textId="77777777" w:rsidTr="00CA3B14">
        <w:trPr>
          <w:jc w:val="center"/>
        </w:trPr>
        <w:tc>
          <w:tcPr>
            <w:tcW w:w="1920" w:type="pct"/>
            <w:tcMar>
              <w:top w:w="28" w:type="dxa"/>
              <w:left w:w="57" w:type="dxa"/>
              <w:bottom w:w="28" w:type="dxa"/>
              <w:right w:w="57" w:type="dxa"/>
            </w:tcMar>
            <w:vAlign w:val="center"/>
          </w:tcPr>
          <w:p w14:paraId="192873ED"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 xml:space="preserve">NTB </w:t>
            </w:r>
            <w:r>
              <w:rPr>
                <w:rFonts w:ascii="Times New Roman" w:hAnsi="Times New Roman" w:cs="Times New Roman"/>
                <w:lang w:val="en-US"/>
              </w:rPr>
              <w:t>T</w:t>
            </w:r>
            <w:r w:rsidRPr="001172E8">
              <w:rPr>
                <w:rFonts w:ascii="Times New Roman" w:hAnsi="Times New Roman" w:cs="Times New Roman"/>
                <w:lang w:val="en-US"/>
              </w:rPr>
              <w:t>otal score</w:t>
            </w:r>
          </w:p>
        </w:tc>
        <w:tc>
          <w:tcPr>
            <w:tcW w:w="346" w:type="pct"/>
            <w:tcMar>
              <w:top w:w="28" w:type="dxa"/>
              <w:left w:w="57" w:type="dxa"/>
              <w:bottom w:w="28" w:type="dxa"/>
              <w:right w:w="57" w:type="dxa"/>
            </w:tcMar>
            <w:vAlign w:val="center"/>
          </w:tcPr>
          <w:p w14:paraId="3FF4130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549</w:t>
            </w:r>
          </w:p>
        </w:tc>
        <w:tc>
          <w:tcPr>
            <w:tcW w:w="830" w:type="pct"/>
            <w:tcMar>
              <w:top w:w="28" w:type="dxa"/>
              <w:left w:w="57" w:type="dxa"/>
              <w:bottom w:w="28" w:type="dxa"/>
              <w:right w:w="57" w:type="dxa"/>
            </w:tcMar>
            <w:vAlign w:val="center"/>
          </w:tcPr>
          <w:p w14:paraId="118ADBC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-0.12 (0.56)</w:t>
            </w:r>
          </w:p>
        </w:tc>
        <w:tc>
          <w:tcPr>
            <w:tcW w:w="276" w:type="pct"/>
            <w:tcMar>
              <w:top w:w="28" w:type="dxa"/>
              <w:left w:w="57" w:type="dxa"/>
              <w:bottom w:w="28" w:type="dxa"/>
              <w:right w:w="57" w:type="dxa"/>
            </w:tcMar>
            <w:vAlign w:val="center"/>
          </w:tcPr>
          <w:p w14:paraId="171DE172"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705E93D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-0.067 (0.52)</w:t>
            </w:r>
          </w:p>
        </w:tc>
        <w:tc>
          <w:tcPr>
            <w:tcW w:w="370" w:type="pct"/>
            <w:tcMar>
              <w:top w:w="28" w:type="dxa"/>
              <w:left w:w="57" w:type="dxa"/>
              <w:bottom w:w="28" w:type="dxa"/>
              <w:right w:w="57" w:type="dxa"/>
            </w:tcMar>
            <w:vAlign w:val="center"/>
          </w:tcPr>
          <w:p w14:paraId="7759F57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0.25</w:t>
            </w:r>
          </w:p>
        </w:tc>
      </w:tr>
      <w:tr w:rsidR="00A308D3" w:rsidRPr="001172E8" w14:paraId="24586596" w14:textId="77777777" w:rsidTr="00CA3B14">
        <w:trPr>
          <w:jc w:val="center"/>
        </w:trPr>
        <w:tc>
          <w:tcPr>
            <w:tcW w:w="1920" w:type="pct"/>
            <w:tcMar>
              <w:top w:w="28" w:type="dxa"/>
              <w:left w:w="57" w:type="dxa"/>
              <w:bottom w:w="28" w:type="dxa"/>
              <w:right w:w="57" w:type="dxa"/>
            </w:tcMar>
            <w:vAlign w:val="center"/>
          </w:tcPr>
          <w:p w14:paraId="50FE3ED8"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Executive functioning</w:t>
            </w:r>
          </w:p>
        </w:tc>
        <w:tc>
          <w:tcPr>
            <w:tcW w:w="346" w:type="pct"/>
            <w:tcMar>
              <w:top w:w="28" w:type="dxa"/>
              <w:left w:w="57" w:type="dxa"/>
              <w:bottom w:w="28" w:type="dxa"/>
              <w:right w:w="57" w:type="dxa"/>
            </w:tcMar>
            <w:vAlign w:val="center"/>
          </w:tcPr>
          <w:p w14:paraId="44BDB45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548</w:t>
            </w:r>
          </w:p>
        </w:tc>
        <w:tc>
          <w:tcPr>
            <w:tcW w:w="830" w:type="pct"/>
            <w:tcMar>
              <w:top w:w="28" w:type="dxa"/>
              <w:left w:w="57" w:type="dxa"/>
              <w:bottom w:w="28" w:type="dxa"/>
              <w:right w:w="57" w:type="dxa"/>
            </w:tcMar>
            <w:vAlign w:val="center"/>
          </w:tcPr>
          <w:p w14:paraId="3CBC5F9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-0.14 (0.67)</w:t>
            </w:r>
          </w:p>
        </w:tc>
        <w:tc>
          <w:tcPr>
            <w:tcW w:w="276" w:type="pct"/>
            <w:tcMar>
              <w:top w:w="28" w:type="dxa"/>
              <w:left w:w="57" w:type="dxa"/>
              <w:bottom w:w="28" w:type="dxa"/>
              <w:right w:w="57" w:type="dxa"/>
            </w:tcMar>
            <w:vAlign w:val="center"/>
          </w:tcPr>
          <w:p w14:paraId="21AB4872"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4307002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-0.04 (0.58)</w:t>
            </w:r>
          </w:p>
        </w:tc>
        <w:tc>
          <w:tcPr>
            <w:tcW w:w="370" w:type="pct"/>
            <w:tcMar>
              <w:top w:w="28" w:type="dxa"/>
              <w:left w:w="57" w:type="dxa"/>
              <w:bottom w:w="28" w:type="dxa"/>
              <w:right w:w="57" w:type="dxa"/>
            </w:tcMar>
            <w:vAlign w:val="center"/>
          </w:tcPr>
          <w:p w14:paraId="7E9E921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0.10</w:t>
            </w:r>
          </w:p>
        </w:tc>
      </w:tr>
      <w:tr w:rsidR="00A308D3" w:rsidRPr="001172E8" w14:paraId="5E910524" w14:textId="77777777" w:rsidTr="00CA3B14">
        <w:trPr>
          <w:jc w:val="center"/>
        </w:trPr>
        <w:tc>
          <w:tcPr>
            <w:tcW w:w="1920" w:type="pct"/>
            <w:tcMar>
              <w:top w:w="28" w:type="dxa"/>
              <w:left w:w="57" w:type="dxa"/>
              <w:bottom w:w="28" w:type="dxa"/>
              <w:right w:w="57" w:type="dxa"/>
            </w:tcMar>
            <w:vAlign w:val="center"/>
          </w:tcPr>
          <w:p w14:paraId="6E3DF97D"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Processing speed</w:t>
            </w:r>
          </w:p>
        </w:tc>
        <w:tc>
          <w:tcPr>
            <w:tcW w:w="346" w:type="pct"/>
            <w:tcMar>
              <w:top w:w="28" w:type="dxa"/>
              <w:left w:w="57" w:type="dxa"/>
              <w:bottom w:w="28" w:type="dxa"/>
              <w:right w:w="57" w:type="dxa"/>
            </w:tcMar>
            <w:vAlign w:val="center"/>
          </w:tcPr>
          <w:p w14:paraId="5A9933F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549</w:t>
            </w:r>
          </w:p>
        </w:tc>
        <w:tc>
          <w:tcPr>
            <w:tcW w:w="830" w:type="pct"/>
            <w:tcMar>
              <w:top w:w="28" w:type="dxa"/>
              <w:left w:w="57" w:type="dxa"/>
              <w:bottom w:w="28" w:type="dxa"/>
              <w:right w:w="57" w:type="dxa"/>
            </w:tcMar>
            <w:vAlign w:val="center"/>
          </w:tcPr>
          <w:p w14:paraId="426C22E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-0.13 (0.82)</w:t>
            </w:r>
          </w:p>
        </w:tc>
        <w:tc>
          <w:tcPr>
            <w:tcW w:w="276" w:type="pct"/>
            <w:tcMar>
              <w:top w:w="28" w:type="dxa"/>
              <w:left w:w="57" w:type="dxa"/>
              <w:bottom w:w="28" w:type="dxa"/>
              <w:right w:w="57" w:type="dxa"/>
            </w:tcMar>
            <w:vAlign w:val="center"/>
          </w:tcPr>
          <w:p w14:paraId="49833E39"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4AF6EFCA"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-0.04 (0.78)</w:t>
            </w:r>
          </w:p>
        </w:tc>
        <w:tc>
          <w:tcPr>
            <w:tcW w:w="370" w:type="pct"/>
            <w:tcMar>
              <w:top w:w="28" w:type="dxa"/>
              <w:left w:w="57" w:type="dxa"/>
              <w:bottom w:w="28" w:type="dxa"/>
              <w:right w:w="57" w:type="dxa"/>
            </w:tcMar>
            <w:vAlign w:val="center"/>
          </w:tcPr>
          <w:p w14:paraId="7E5A057A"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0.23</w:t>
            </w:r>
          </w:p>
        </w:tc>
      </w:tr>
      <w:tr w:rsidR="00A308D3" w:rsidRPr="001172E8" w14:paraId="63665334" w14:textId="77777777" w:rsidTr="00CA3B14">
        <w:trPr>
          <w:jc w:val="center"/>
        </w:trPr>
        <w:tc>
          <w:tcPr>
            <w:tcW w:w="1920" w:type="pct"/>
            <w:tcMar>
              <w:top w:w="28" w:type="dxa"/>
              <w:left w:w="57" w:type="dxa"/>
              <w:bottom w:w="28" w:type="dxa"/>
              <w:right w:w="57" w:type="dxa"/>
            </w:tcMar>
            <w:vAlign w:val="center"/>
          </w:tcPr>
          <w:p w14:paraId="7C7F1E9A"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Memory</w:t>
            </w:r>
          </w:p>
        </w:tc>
        <w:tc>
          <w:tcPr>
            <w:tcW w:w="346" w:type="pct"/>
            <w:tcMar>
              <w:top w:w="28" w:type="dxa"/>
              <w:left w:w="57" w:type="dxa"/>
              <w:bottom w:w="28" w:type="dxa"/>
              <w:right w:w="57" w:type="dxa"/>
            </w:tcMar>
            <w:vAlign w:val="center"/>
          </w:tcPr>
          <w:p w14:paraId="33C5E2B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549</w:t>
            </w:r>
          </w:p>
        </w:tc>
        <w:tc>
          <w:tcPr>
            <w:tcW w:w="830" w:type="pct"/>
            <w:tcMar>
              <w:top w:w="28" w:type="dxa"/>
              <w:left w:w="57" w:type="dxa"/>
              <w:bottom w:w="28" w:type="dxa"/>
              <w:right w:w="57" w:type="dxa"/>
            </w:tcMar>
            <w:vAlign w:val="center"/>
          </w:tcPr>
          <w:p w14:paraId="49969E1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-0.10 (0.64)</w:t>
            </w:r>
          </w:p>
        </w:tc>
        <w:tc>
          <w:tcPr>
            <w:tcW w:w="276" w:type="pct"/>
            <w:tcMar>
              <w:top w:w="28" w:type="dxa"/>
              <w:left w:w="57" w:type="dxa"/>
              <w:bottom w:w="28" w:type="dxa"/>
              <w:right w:w="57" w:type="dxa"/>
            </w:tcMar>
            <w:vAlign w:val="center"/>
          </w:tcPr>
          <w:p w14:paraId="323C4AA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4E0992A8"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-0.10(0.60)</w:t>
            </w:r>
          </w:p>
        </w:tc>
        <w:tc>
          <w:tcPr>
            <w:tcW w:w="370" w:type="pct"/>
            <w:tcMar>
              <w:top w:w="28" w:type="dxa"/>
              <w:left w:w="57" w:type="dxa"/>
              <w:bottom w:w="28" w:type="dxa"/>
              <w:right w:w="57" w:type="dxa"/>
            </w:tcMar>
            <w:vAlign w:val="center"/>
          </w:tcPr>
          <w:p w14:paraId="604C1FA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0.90</w:t>
            </w:r>
          </w:p>
        </w:tc>
      </w:tr>
      <w:tr w:rsidR="00A308D3" w:rsidRPr="001172E8" w14:paraId="4A215ED8" w14:textId="77777777" w:rsidTr="00CA3B14">
        <w:trPr>
          <w:jc w:val="center"/>
        </w:trPr>
        <w:tc>
          <w:tcPr>
            <w:tcW w:w="1920" w:type="pct"/>
            <w:tcMar>
              <w:top w:w="28" w:type="dxa"/>
              <w:left w:w="57" w:type="dxa"/>
              <w:bottom w:w="28" w:type="dxa"/>
              <w:right w:w="57" w:type="dxa"/>
            </w:tcMar>
            <w:vAlign w:val="center"/>
          </w:tcPr>
          <w:p w14:paraId="6792EB6C"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Abbreviated memory</w:t>
            </w:r>
          </w:p>
        </w:tc>
        <w:tc>
          <w:tcPr>
            <w:tcW w:w="346" w:type="pct"/>
            <w:tcMar>
              <w:top w:w="28" w:type="dxa"/>
              <w:left w:w="57" w:type="dxa"/>
              <w:bottom w:w="28" w:type="dxa"/>
              <w:right w:w="57" w:type="dxa"/>
            </w:tcMar>
            <w:vAlign w:val="center"/>
          </w:tcPr>
          <w:p w14:paraId="0A5E7FE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539</w:t>
            </w:r>
          </w:p>
        </w:tc>
        <w:tc>
          <w:tcPr>
            <w:tcW w:w="830" w:type="pct"/>
            <w:tcMar>
              <w:top w:w="28" w:type="dxa"/>
              <w:left w:w="57" w:type="dxa"/>
              <w:bottom w:w="28" w:type="dxa"/>
              <w:right w:w="57" w:type="dxa"/>
            </w:tcMar>
            <w:vAlign w:val="center"/>
          </w:tcPr>
          <w:p w14:paraId="665D8972" w14:textId="77777777" w:rsidR="00A308D3" w:rsidRPr="001172E8" w:rsidRDefault="00A308D3" w:rsidP="00CA3B14">
            <w:pPr>
              <w:jc w:val="center"/>
              <w:rPr>
                <w:rFonts w:ascii="Times New Roman" w:hAnsi="Times New Roman" w:cs="Times New Roman"/>
                <w:lang w:val="en-US"/>
              </w:rPr>
            </w:pPr>
            <w:r w:rsidRPr="005553A7">
              <w:rPr>
                <w:rFonts w:ascii="Times New Roman" w:hAnsi="Times New Roman" w:cs="Times New Roman"/>
                <w:lang w:val="en-US"/>
              </w:rPr>
              <w:t>-</w:t>
            </w:r>
            <w:r>
              <w:rPr>
                <w:rFonts w:ascii="Times New Roman" w:hAnsi="Times New Roman" w:cs="Times New Roman"/>
                <w:lang w:val="en-US"/>
              </w:rPr>
              <w:t>0</w:t>
            </w:r>
            <w:r w:rsidRPr="005553A7">
              <w:rPr>
                <w:rFonts w:ascii="Times New Roman" w:hAnsi="Times New Roman" w:cs="Times New Roman"/>
                <w:lang w:val="en-US"/>
              </w:rPr>
              <w:t>.1</w:t>
            </w:r>
            <w:r>
              <w:rPr>
                <w:rFonts w:ascii="Times New Roman" w:hAnsi="Times New Roman" w:cs="Times New Roman"/>
                <w:lang w:val="en-US"/>
              </w:rPr>
              <w:t>5 (0.7)</w:t>
            </w:r>
          </w:p>
        </w:tc>
        <w:tc>
          <w:tcPr>
            <w:tcW w:w="276" w:type="pct"/>
            <w:tcMar>
              <w:top w:w="28" w:type="dxa"/>
              <w:left w:w="57" w:type="dxa"/>
              <w:bottom w:w="28" w:type="dxa"/>
              <w:right w:w="57" w:type="dxa"/>
            </w:tcMar>
            <w:vAlign w:val="center"/>
          </w:tcPr>
          <w:p w14:paraId="2D6ED406"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0FC8BC74"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-0.14 (0.70)</w:t>
            </w:r>
          </w:p>
        </w:tc>
        <w:tc>
          <w:tcPr>
            <w:tcW w:w="370" w:type="pct"/>
            <w:tcMar>
              <w:top w:w="28" w:type="dxa"/>
              <w:left w:w="57" w:type="dxa"/>
              <w:bottom w:w="28" w:type="dxa"/>
              <w:right w:w="57" w:type="dxa"/>
            </w:tcMar>
            <w:vAlign w:val="center"/>
          </w:tcPr>
          <w:p w14:paraId="22F2728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0.94</w:t>
            </w:r>
          </w:p>
        </w:tc>
      </w:tr>
      <w:tr w:rsidR="00A308D3" w:rsidRPr="001172E8" w14:paraId="0C0A05D8" w14:textId="77777777" w:rsidTr="00CA3B14">
        <w:trPr>
          <w:jc w:val="center"/>
        </w:trPr>
        <w:tc>
          <w:tcPr>
            <w:tcW w:w="1920" w:type="pct"/>
            <w:tcMar>
              <w:top w:w="28" w:type="dxa"/>
              <w:left w:w="57" w:type="dxa"/>
              <w:bottom w:w="28" w:type="dxa"/>
              <w:right w:w="57" w:type="dxa"/>
            </w:tcMar>
            <w:vAlign w:val="center"/>
          </w:tcPr>
          <w:p w14:paraId="7D405337"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MMSE</w:t>
            </w:r>
          </w:p>
        </w:tc>
        <w:tc>
          <w:tcPr>
            <w:tcW w:w="346" w:type="pct"/>
            <w:tcMar>
              <w:top w:w="28" w:type="dxa"/>
              <w:left w:w="57" w:type="dxa"/>
              <w:bottom w:w="28" w:type="dxa"/>
              <w:right w:w="57" w:type="dxa"/>
            </w:tcMar>
            <w:vAlign w:val="center"/>
          </w:tcPr>
          <w:p w14:paraId="27C5618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549</w:t>
            </w:r>
          </w:p>
        </w:tc>
        <w:tc>
          <w:tcPr>
            <w:tcW w:w="830" w:type="pct"/>
            <w:tcMar>
              <w:top w:w="28" w:type="dxa"/>
              <w:left w:w="57" w:type="dxa"/>
              <w:bottom w:w="28" w:type="dxa"/>
              <w:right w:w="57" w:type="dxa"/>
            </w:tcMar>
            <w:vAlign w:val="center"/>
          </w:tcPr>
          <w:p w14:paraId="5A3AB43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26.9 (1.98)</w:t>
            </w:r>
          </w:p>
        </w:tc>
        <w:tc>
          <w:tcPr>
            <w:tcW w:w="276" w:type="pct"/>
            <w:tcMar>
              <w:top w:w="28" w:type="dxa"/>
              <w:left w:w="57" w:type="dxa"/>
              <w:bottom w:w="28" w:type="dxa"/>
              <w:right w:w="57" w:type="dxa"/>
            </w:tcMar>
            <w:vAlign w:val="center"/>
          </w:tcPr>
          <w:p w14:paraId="19212CE1"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130</w:t>
            </w:r>
          </w:p>
        </w:tc>
        <w:tc>
          <w:tcPr>
            <w:tcW w:w="1257" w:type="pct"/>
            <w:tcMar>
              <w:top w:w="28" w:type="dxa"/>
              <w:left w:w="57" w:type="dxa"/>
              <w:bottom w:w="28" w:type="dxa"/>
              <w:right w:w="57" w:type="dxa"/>
            </w:tcMar>
            <w:vAlign w:val="center"/>
          </w:tcPr>
          <w:p w14:paraId="28C3675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26.9 (1.99)</w:t>
            </w:r>
          </w:p>
        </w:tc>
        <w:tc>
          <w:tcPr>
            <w:tcW w:w="370" w:type="pct"/>
            <w:tcMar>
              <w:top w:w="28" w:type="dxa"/>
              <w:left w:w="57" w:type="dxa"/>
              <w:bottom w:w="28" w:type="dxa"/>
              <w:right w:w="57" w:type="dxa"/>
            </w:tcMar>
            <w:vAlign w:val="center"/>
          </w:tcPr>
          <w:p w14:paraId="6B613A6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0.63</w:t>
            </w:r>
          </w:p>
        </w:tc>
      </w:tr>
      <w:tr w:rsidR="00A308D3" w:rsidRPr="001172E8" w14:paraId="027B6A61" w14:textId="77777777" w:rsidTr="00CA3B14">
        <w:trPr>
          <w:jc w:val="center"/>
        </w:trPr>
        <w:tc>
          <w:tcPr>
            <w:tcW w:w="1920" w:type="pct"/>
            <w:tcMar>
              <w:top w:w="28" w:type="dxa"/>
              <w:left w:w="57" w:type="dxa"/>
              <w:bottom w:w="28" w:type="dxa"/>
              <w:right w:w="57" w:type="dxa"/>
            </w:tcMar>
            <w:vAlign w:val="center"/>
          </w:tcPr>
          <w:p w14:paraId="778ED827"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 xml:space="preserve">*Visually rated deep WML </w:t>
            </w:r>
          </w:p>
        </w:tc>
        <w:tc>
          <w:tcPr>
            <w:tcW w:w="346" w:type="pct"/>
            <w:tcMar>
              <w:top w:w="28" w:type="dxa"/>
              <w:left w:w="57" w:type="dxa"/>
              <w:bottom w:w="28" w:type="dxa"/>
              <w:right w:w="57" w:type="dxa"/>
            </w:tcMar>
            <w:vAlign w:val="center"/>
          </w:tcPr>
          <w:p w14:paraId="3E074236"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3783D6C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57D35CD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131</w:t>
            </w:r>
          </w:p>
        </w:tc>
        <w:tc>
          <w:tcPr>
            <w:tcW w:w="1257" w:type="pct"/>
            <w:tcMar>
              <w:top w:w="28" w:type="dxa"/>
              <w:left w:w="57" w:type="dxa"/>
              <w:bottom w:w="28" w:type="dxa"/>
              <w:right w:w="57" w:type="dxa"/>
            </w:tcMar>
            <w:vAlign w:val="center"/>
          </w:tcPr>
          <w:p w14:paraId="629EA2EA"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1.2 (0.0-3.0)</w:t>
            </w:r>
          </w:p>
        </w:tc>
        <w:tc>
          <w:tcPr>
            <w:tcW w:w="370" w:type="pct"/>
            <w:tcMar>
              <w:top w:w="28" w:type="dxa"/>
              <w:left w:w="57" w:type="dxa"/>
              <w:bottom w:w="28" w:type="dxa"/>
              <w:right w:w="57" w:type="dxa"/>
            </w:tcMar>
            <w:vAlign w:val="center"/>
          </w:tcPr>
          <w:p w14:paraId="7ADCC4EB"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r w:rsidR="00A308D3" w:rsidRPr="001172E8" w14:paraId="35C454F3" w14:textId="77777777" w:rsidTr="00CA3B14">
        <w:trPr>
          <w:jc w:val="center"/>
        </w:trPr>
        <w:tc>
          <w:tcPr>
            <w:tcW w:w="1920" w:type="pct"/>
            <w:tcMar>
              <w:top w:w="28" w:type="dxa"/>
              <w:left w:w="57" w:type="dxa"/>
              <w:bottom w:w="28" w:type="dxa"/>
              <w:right w:w="57" w:type="dxa"/>
            </w:tcMar>
            <w:vAlign w:val="center"/>
          </w:tcPr>
          <w:p w14:paraId="53ACBA38"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*Visually rated periventricular WML</w:t>
            </w:r>
          </w:p>
        </w:tc>
        <w:tc>
          <w:tcPr>
            <w:tcW w:w="346" w:type="pct"/>
            <w:tcMar>
              <w:top w:w="28" w:type="dxa"/>
              <w:left w:w="57" w:type="dxa"/>
              <w:bottom w:w="28" w:type="dxa"/>
              <w:right w:w="57" w:type="dxa"/>
            </w:tcMar>
            <w:vAlign w:val="center"/>
          </w:tcPr>
          <w:p w14:paraId="2470CBE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164BAB20"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6FF0994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131</w:t>
            </w:r>
          </w:p>
        </w:tc>
        <w:tc>
          <w:tcPr>
            <w:tcW w:w="1257" w:type="pct"/>
            <w:tcMar>
              <w:top w:w="28" w:type="dxa"/>
              <w:left w:w="57" w:type="dxa"/>
              <w:bottom w:w="28" w:type="dxa"/>
              <w:right w:w="57" w:type="dxa"/>
            </w:tcMar>
            <w:vAlign w:val="center"/>
          </w:tcPr>
          <w:p w14:paraId="7C362564"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1.4 (0.0-3.0)</w:t>
            </w:r>
          </w:p>
        </w:tc>
        <w:tc>
          <w:tcPr>
            <w:tcW w:w="370" w:type="pct"/>
            <w:tcMar>
              <w:top w:w="28" w:type="dxa"/>
              <w:left w:w="57" w:type="dxa"/>
              <w:bottom w:w="28" w:type="dxa"/>
              <w:right w:w="57" w:type="dxa"/>
            </w:tcMar>
            <w:vAlign w:val="center"/>
          </w:tcPr>
          <w:p w14:paraId="4445686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r w:rsidR="00A308D3" w:rsidRPr="001172E8" w14:paraId="50CA09A0" w14:textId="77777777" w:rsidTr="00CA3B14">
        <w:trPr>
          <w:jc w:val="center"/>
        </w:trPr>
        <w:tc>
          <w:tcPr>
            <w:tcW w:w="1920" w:type="pct"/>
            <w:tcMar>
              <w:top w:w="28" w:type="dxa"/>
              <w:left w:w="57" w:type="dxa"/>
              <w:bottom w:w="28" w:type="dxa"/>
              <w:right w:w="57" w:type="dxa"/>
            </w:tcMar>
            <w:vAlign w:val="center"/>
          </w:tcPr>
          <w:p w14:paraId="47FBB3F6"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lastRenderedPageBreak/>
              <w:t>*Visually rated MTA</w:t>
            </w:r>
          </w:p>
        </w:tc>
        <w:tc>
          <w:tcPr>
            <w:tcW w:w="346" w:type="pct"/>
            <w:tcMar>
              <w:top w:w="28" w:type="dxa"/>
              <w:left w:w="57" w:type="dxa"/>
              <w:bottom w:w="28" w:type="dxa"/>
              <w:right w:w="57" w:type="dxa"/>
            </w:tcMar>
            <w:vAlign w:val="center"/>
          </w:tcPr>
          <w:p w14:paraId="1E33BB5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41A78DD7" w14:textId="77777777" w:rsidR="00A308D3" w:rsidRPr="00AD7666" w:rsidRDefault="00A308D3" w:rsidP="00CA3B14">
            <w:pPr>
              <w:jc w:val="center"/>
              <w:rPr>
                <w:rFonts w:ascii="Times New Roman" w:hAnsi="Times New Roman" w:cs="Times New Roman"/>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53F94DA4"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1E2472E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1.0 (0.0-3.0)</w:t>
            </w:r>
          </w:p>
        </w:tc>
        <w:tc>
          <w:tcPr>
            <w:tcW w:w="370" w:type="pct"/>
            <w:tcMar>
              <w:top w:w="28" w:type="dxa"/>
              <w:left w:w="57" w:type="dxa"/>
              <w:bottom w:w="28" w:type="dxa"/>
              <w:right w:w="57" w:type="dxa"/>
            </w:tcMar>
            <w:vAlign w:val="center"/>
          </w:tcPr>
          <w:p w14:paraId="7759F2F1"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r w:rsidR="00A308D3" w:rsidRPr="008F5CA3" w14:paraId="01A3695B" w14:textId="77777777" w:rsidTr="00CA3B14">
        <w:trPr>
          <w:jc w:val="center"/>
        </w:trPr>
        <w:tc>
          <w:tcPr>
            <w:tcW w:w="1920" w:type="pct"/>
            <w:tcMar>
              <w:top w:w="28" w:type="dxa"/>
              <w:left w:w="57" w:type="dxa"/>
              <w:bottom w:w="28" w:type="dxa"/>
              <w:right w:w="57" w:type="dxa"/>
            </w:tcMar>
            <w:vAlign w:val="center"/>
          </w:tcPr>
          <w:p w14:paraId="71E0258D" w14:textId="77777777" w:rsidR="00A308D3" w:rsidRPr="001172E8" w:rsidRDefault="00A308D3" w:rsidP="00CA3B14">
            <w:pPr>
              <w:rPr>
                <w:rFonts w:ascii="Times New Roman" w:hAnsi="Times New Roman" w:cs="Times New Roman"/>
                <w:vertAlign w:val="superscript"/>
                <w:lang w:val="en-US"/>
              </w:rPr>
            </w:pPr>
            <w:r w:rsidRPr="001172E8">
              <w:rPr>
                <w:rFonts w:ascii="Times New Roman" w:hAnsi="Times New Roman" w:cs="Times New Roman"/>
                <w:lang w:val="en-US"/>
              </w:rPr>
              <w:t>*Total hippocampal volume</w:t>
            </w:r>
            <w:r>
              <w:rPr>
                <w:rFonts w:ascii="Times New Roman" w:hAnsi="Times New Roman" w:cs="Times New Roman"/>
                <w:lang w:val="en-US"/>
              </w:rPr>
              <w:t>, ml</w:t>
            </w:r>
          </w:p>
        </w:tc>
        <w:tc>
          <w:tcPr>
            <w:tcW w:w="346" w:type="pct"/>
            <w:tcMar>
              <w:top w:w="28" w:type="dxa"/>
              <w:left w:w="57" w:type="dxa"/>
              <w:bottom w:w="28" w:type="dxa"/>
              <w:right w:w="57" w:type="dxa"/>
            </w:tcMar>
            <w:vAlign w:val="center"/>
          </w:tcPr>
          <w:p w14:paraId="3F0D77A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02B4FF9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74BE123A"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3ACE3B20" w14:textId="77777777" w:rsidR="00A308D3" w:rsidRPr="001172E8" w:rsidRDefault="00A308D3" w:rsidP="00187473">
            <w:pPr>
              <w:jc w:val="center"/>
              <w:rPr>
                <w:rFonts w:ascii="Times New Roman" w:hAnsi="Times New Roman" w:cs="Times New Roman"/>
                <w:lang w:val="en-US"/>
              </w:rPr>
            </w:pPr>
            <w:r>
              <w:rPr>
                <w:rFonts w:ascii="Times New Roman" w:hAnsi="Times New Roman" w:cs="Times New Roman"/>
                <w:lang w:val="en-US"/>
              </w:rPr>
              <w:t xml:space="preserve">  7</w:t>
            </w:r>
            <w:r w:rsidR="00187473">
              <w:rPr>
                <w:rFonts w:ascii="Times New Roman" w:hAnsi="Times New Roman" w:cs="Times New Roman"/>
                <w:lang w:val="en-US"/>
              </w:rPr>
              <w:t>.</w:t>
            </w:r>
            <w:r>
              <w:rPr>
                <w:rFonts w:ascii="Times New Roman" w:hAnsi="Times New Roman" w:cs="Times New Roman"/>
                <w:lang w:val="en-US"/>
              </w:rPr>
              <w:t>3</w:t>
            </w:r>
            <w:r w:rsidRPr="001172E8">
              <w:rPr>
                <w:rFonts w:ascii="Times New Roman" w:hAnsi="Times New Roman" w:cs="Times New Roman"/>
                <w:lang w:val="en-US"/>
              </w:rPr>
              <w:t xml:space="preserve"> (</w:t>
            </w:r>
            <w:r>
              <w:rPr>
                <w:rFonts w:ascii="Times New Roman" w:hAnsi="Times New Roman" w:cs="Times New Roman"/>
                <w:lang w:val="en-US"/>
              </w:rPr>
              <w:t>4</w:t>
            </w:r>
            <w:r w:rsidR="00187473">
              <w:rPr>
                <w:rFonts w:ascii="Times New Roman" w:hAnsi="Times New Roman" w:cs="Times New Roman"/>
                <w:lang w:val="en-US"/>
              </w:rPr>
              <w:t>.7</w:t>
            </w:r>
            <w:r>
              <w:rPr>
                <w:rFonts w:ascii="Times New Roman" w:hAnsi="Times New Roman" w:cs="Times New Roman"/>
                <w:lang w:val="en-US"/>
              </w:rPr>
              <w:t>-</w:t>
            </w:r>
            <w:r w:rsidRPr="008F5CA3">
              <w:rPr>
                <w:rFonts w:ascii="Times New Roman" w:hAnsi="Times New Roman" w:cs="Times New Roman"/>
                <w:lang w:val="en-US"/>
              </w:rPr>
              <w:t>9</w:t>
            </w:r>
            <w:r w:rsidR="00187473">
              <w:rPr>
                <w:rFonts w:ascii="Times New Roman" w:hAnsi="Times New Roman" w:cs="Times New Roman"/>
                <w:lang w:val="en-US"/>
              </w:rPr>
              <w:t>.</w:t>
            </w:r>
            <w:r w:rsidRPr="008F5CA3">
              <w:rPr>
                <w:rFonts w:ascii="Times New Roman" w:hAnsi="Times New Roman" w:cs="Times New Roman"/>
                <w:lang w:val="en-US"/>
              </w:rPr>
              <w:t>3</w:t>
            </w:r>
            <w:r w:rsidRPr="001172E8">
              <w:rPr>
                <w:rFonts w:ascii="Times New Roman" w:hAnsi="Times New Roman" w:cs="Times New Roman"/>
                <w:lang w:val="en-US"/>
              </w:rPr>
              <w:t>)</w:t>
            </w:r>
          </w:p>
        </w:tc>
        <w:tc>
          <w:tcPr>
            <w:tcW w:w="370" w:type="pct"/>
            <w:tcMar>
              <w:top w:w="28" w:type="dxa"/>
              <w:left w:w="57" w:type="dxa"/>
              <w:bottom w:w="28" w:type="dxa"/>
              <w:right w:w="57" w:type="dxa"/>
            </w:tcMar>
            <w:vAlign w:val="center"/>
          </w:tcPr>
          <w:p w14:paraId="14BF155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r w:rsidR="00A308D3" w:rsidRPr="008F5CA3" w14:paraId="5AF93F88" w14:textId="77777777" w:rsidTr="00CA3B14">
        <w:trPr>
          <w:jc w:val="center"/>
        </w:trPr>
        <w:tc>
          <w:tcPr>
            <w:tcW w:w="1920" w:type="pct"/>
            <w:tcMar>
              <w:top w:w="28" w:type="dxa"/>
              <w:left w:w="57" w:type="dxa"/>
              <w:bottom w:w="28" w:type="dxa"/>
              <w:right w:w="57" w:type="dxa"/>
            </w:tcMar>
            <w:vAlign w:val="center"/>
          </w:tcPr>
          <w:p w14:paraId="750D6FFE"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w:t>
            </w:r>
            <w:r>
              <w:rPr>
                <w:rFonts w:ascii="Times New Roman" w:hAnsi="Times New Roman" w:cs="Times New Roman"/>
                <w:lang w:val="en-US"/>
              </w:rPr>
              <w:t>Total intracranial volume, ml</w:t>
            </w:r>
          </w:p>
        </w:tc>
        <w:tc>
          <w:tcPr>
            <w:tcW w:w="346" w:type="pct"/>
            <w:tcMar>
              <w:top w:w="28" w:type="dxa"/>
              <w:left w:w="57" w:type="dxa"/>
              <w:bottom w:w="28" w:type="dxa"/>
              <w:right w:w="57" w:type="dxa"/>
            </w:tcMar>
            <w:vAlign w:val="center"/>
          </w:tcPr>
          <w:p w14:paraId="1F8E5C5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337A08D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6BB11A22"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04446CE3" w14:textId="77777777" w:rsidR="00A308D3" w:rsidRPr="001172E8" w:rsidRDefault="00A308D3" w:rsidP="00187473">
            <w:pPr>
              <w:jc w:val="center"/>
              <w:rPr>
                <w:rFonts w:ascii="Times New Roman" w:hAnsi="Times New Roman" w:cs="Times New Roman"/>
                <w:highlight w:val="yellow"/>
                <w:lang w:val="en-US"/>
              </w:rPr>
            </w:pPr>
            <w:r w:rsidRPr="001172E8">
              <w:rPr>
                <w:rFonts w:ascii="Times New Roman" w:hAnsi="Times New Roman" w:cs="Times New Roman"/>
                <w:lang w:val="en-US"/>
              </w:rPr>
              <w:t xml:space="preserve">  </w:t>
            </w:r>
            <w:r w:rsidRPr="008F5CA3">
              <w:rPr>
                <w:rFonts w:ascii="Times New Roman" w:hAnsi="Times New Roman" w:cs="Times New Roman"/>
                <w:lang w:val="en-US"/>
              </w:rPr>
              <w:t xml:space="preserve"> 1559</w:t>
            </w:r>
            <w:r w:rsidR="00187473">
              <w:rPr>
                <w:rFonts w:ascii="Times New Roman" w:hAnsi="Times New Roman" w:cs="Times New Roman"/>
                <w:lang w:val="en-US"/>
              </w:rPr>
              <w:t>.6</w:t>
            </w:r>
            <w:r w:rsidRPr="008F5CA3">
              <w:rPr>
                <w:rFonts w:ascii="Times New Roman" w:hAnsi="Times New Roman" w:cs="Times New Roman"/>
                <w:lang w:val="en-US"/>
              </w:rPr>
              <w:t xml:space="preserve"> </w:t>
            </w:r>
            <w:r w:rsidRPr="001172E8">
              <w:rPr>
                <w:rFonts w:ascii="Times New Roman" w:hAnsi="Times New Roman" w:cs="Times New Roman"/>
                <w:lang w:val="en-US"/>
              </w:rPr>
              <w:t>(</w:t>
            </w:r>
            <w:r>
              <w:rPr>
                <w:rFonts w:ascii="Times New Roman" w:hAnsi="Times New Roman" w:cs="Times New Roman"/>
                <w:lang w:val="en-US"/>
              </w:rPr>
              <w:t>957</w:t>
            </w:r>
            <w:r w:rsidR="00187473">
              <w:rPr>
                <w:rFonts w:ascii="Times New Roman" w:hAnsi="Times New Roman" w:cs="Times New Roman"/>
                <w:lang w:val="en-US"/>
              </w:rPr>
              <w:t>.</w:t>
            </w:r>
            <w:r>
              <w:rPr>
                <w:rFonts w:ascii="Times New Roman" w:hAnsi="Times New Roman" w:cs="Times New Roman"/>
                <w:lang w:val="en-US"/>
              </w:rPr>
              <w:t>9-2</w:t>
            </w:r>
            <w:r w:rsidRPr="008F5CA3">
              <w:rPr>
                <w:rFonts w:ascii="Times New Roman" w:hAnsi="Times New Roman" w:cs="Times New Roman"/>
                <w:lang w:val="en-US"/>
              </w:rPr>
              <w:t>032</w:t>
            </w:r>
            <w:r w:rsidR="00187473">
              <w:rPr>
                <w:rFonts w:ascii="Times New Roman" w:hAnsi="Times New Roman" w:cs="Times New Roman"/>
                <w:lang w:val="en-US"/>
              </w:rPr>
              <w:t>.</w:t>
            </w:r>
            <w:r w:rsidRPr="008F5CA3">
              <w:rPr>
                <w:rFonts w:ascii="Times New Roman" w:hAnsi="Times New Roman" w:cs="Times New Roman"/>
                <w:lang w:val="en-US"/>
              </w:rPr>
              <w:t>7</w:t>
            </w:r>
            <w:r w:rsidRPr="001172E8">
              <w:rPr>
                <w:rFonts w:ascii="Times New Roman" w:hAnsi="Times New Roman" w:cs="Times New Roman"/>
                <w:lang w:val="en-US"/>
              </w:rPr>
              <w:t>)</w:t>
            </w:r>
          </w:p>
        </w:tc>
        <w:tc>
          <w:tcPr>
            <w:tcW w:w="370" w:type="pct"/>
            <w:tcMar>
              <w:top w:w="28" w:type="dxa"/>
              <w:left w:w="57" w:type="dxa"/>
              <w:bottom w:w="28" w:type="dxa"/>
              <w:right w:w="57" w:type="dxa"/>
            </w:tcMar>
            <w:vAlign w:val="center"/>
          </w:tcPr>
          <w:p w14:paraId="5011EE8C"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r w:rsidR="00A308D3" w:rsidRPr="00717DE9" w14:paraId="12D0E58D" w14:textId="77777777" w:rsidTr="00CA3B14">
        <w:trPr>
          <w:jc w:val="center"/>
        </w:trPr>
        <w:tc>
          <w:tcPr>
            <w:tcW w:w="1920" w:type="pct"/>
            <w:tcMar>
              <w:top w:w="28" w:type="dxa"/>
              <w:left w:w="57" w:type="dxa"/>
              <w:bottom w:w="28" w:type="dxa"/>
              <w:right w:w="57" w:type="dxa"/>
            </w:tcMar>
            <w:vAlign w:val="center"/>
          </w:tcPr>
          <w:p w14:paraId="270739F8" w14:textId="77777777" w:rsidR="00A308D3" w:rsidRPr="00AD7666" w:rsidRDefault="00A308D3" w:rsidP="00CA3B14">
            <w:pPr>
              <w:rPr>
                <w:rFonts w:ascii="Times New Roman" w:hAnsi="Times New Roman" w:cs="Times New Roman"/>
                <w:vertAlign w:val="superscript"/>
                <w:lang w:val="en-US"/>
              </w:rPr>
            </w:pPr>
            <w:r w:rsidRPr="001172E8">
              <w:rPr>
                <w:rFonts w:ascii="Times New Roman" w:hAnsi="Times New Roman" w:cs="Times New Roman"/>
                <w:lang w:val="en-US"/>
              </w:rPr>
              <w:t>*AD signature thickness, mm</w:t>
            </w:r>
            <w:r>
              <w:rPr>
                <w:rFonts w:ascii="Times New Roman" w:hAnsi="Times New Roman" w:cs="Times New Roman"/>
                <w:vertAlign w:val="superscript"/>
                <w:lang w:val="en-US"/>
              </w:rPr>
              <w:t>3</w:t>
            </w:r>
          </w:p>
        </w:tc>
        <w:tc>
          <w:tcPr>
            <w:tcW w:w="346" w:type="pct"/>
            <w:tcMar>
              <w:top w:w="28" w:type="dxa"/>
              <w:left w:w="57" w:type="dxa"/>
              <w:bottom w:w="28" w:type="dxa"/>
              <w:right w:w="57" w:type="dxa"/>
            </w:tcMar>
            <w:vAlign w:val="center"/>
          </w:tcPr>
          <w:p w14:paraId="5B47B8B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6985DAE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4F2AF5DB"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132</w:t>
            </w:r>
          </w:p>
        </w:tc>
        <w:tc>
          <w:tcPr>
            <w:tcW w:w="1257" w:type="pct"/>
            <w:tcMar>
              <w:top w:w="28" w:type="dxa"/>
              <w:left w:w="57" w:type="dxa"/>
              <w:bottom w:w="28" w:type="dxa"/>
              <w:right w:w="57" w:type="dxa"/>
            </w:tcMar>
            <w:vAlign w:val="center"/>
          </w:tcPr>
          <w:p w14:paraId="3E269FA9" w14:textId="77777777" w:rsidR="00A308D3" w:rsidRPr="001172E8" w:rsidRDefault="00717DE9" w:rsidP="00CA3B14">
            <w:pPr>
              <w:jc w:val="center"/>
              <w:rPr>
                <w:rFonts w:ascii="Times New Roman" w:hAnsi="Times New Roman" w:cs="Times New Roman"/>
                <w:highlight w:val="yellow"/>
                <w:lang w:val="en-US"/>
              </w:rPr>
            </w:pPr>
            <w:r>
              <w:rPr>
                <w:rFonts w:ascii="Times New Roman" w:hAnsi="Times New Roman" w:cs="Times New Roman"/>
                <w:lang w:val="en-US"/>
              </w:rPr>
              <w:t xml:space="preserve">  2.8</w:t>
            </w:r>
            <w:r w:rsidR="00A308D3">
              <w:rPr>
                <w:rFonts w:ascii="Times New Roman" w:hAnsi="Times New Roman" w:cs="Times New Roman"/>
                <w:lang w:val="en-US"/>
              </w:rPr>
              <w:t xml:space="preserve"> (2.4-3.1</w:t>
            </w:r>
            <w:r w:rsidR="00A308D3" w:rsidRPr="001172E8">
              <w:rPr>
                <w:rFonts w:ascii="Times New Roman" w:hAnsi="Times New Roman" w:cs="Times New Roman"/>
                <w:lang w:val="en-US"/>
              </w:rPr>
              <w:t>)</w:t>
            </w:r>
          </w:p>
        </w:tc>
        <w:tc>
          <w:tcPr>
            <w:tcW w:w="370" w:type="pct"/>
            <w:tcMar>
              <w:top w:w="28" w:type="dxa"/>
              <w:left w:w="57" w:type="dxa"/>
              <w:bottom w:w="28" w:type="dxa"/>
              <w:right w:w="57" w:type="dxa"/>
            </w:tcMar>
            <w:vAlign w:val="center"/>
          </w:tcPr>
          <w:p w14:paraId="6AC7ECB6"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r w:rsidR="00A308D3" w:rsidRPr="00717DE9" w14:paraId="5637F31D" w14:textId="77777777" w:rsidTr="00CA3B14">
        <w:trPr>
          <w:jc w:val="center"/>
        </w:trPr>
        <w:tc>
          <w:tcPr>
            <w:tcW w:w="5000" w:type="pct"/>
            <w:gridSpan w:val="6"/>
            <w:tcMar>
              <w:top w:w="28" w:type="dxa"/>
              <w:left w:w="57" w:type="dxa"/>
              <w:bottom w:w="28" w:type="dxa"/>
              <w:right w:w="57" w:type="dxa"/>
            </w:tcMar>
            <w:vAlign w:val="center"/>
          </w:tcPr>
          <w:p w14:paraId="73030732" w14:textId="77777777" w:rsidR="00A308D3" w:rsidRPr="001172E8" w:rsidRDefault="00A308D3" w:rsidP="00CA3B14">
            <w:pPr>
              <w:rPr>
                <w:rFonts w:ascii="Times New Roman" w:hAnsi="Times New Roman" w:cs="Times New Roman"/>
                <w:b/>
                <w:lang w:val="en-US"/>
              </w:rPr>
            </w:pPr>
            <w:r w:rsidRPr="001172E8">
              <w:rPr>
                <w:rFonts w:ascii="Times New Roman" w:hAnsi="Times New Roman" w:cs="Times New Roman"/>
                <w:b/>
                <w:lang w:val="en-US"/>
              </w:rPr>
              <w:t>PET POPULATION</w:t>
            </w:r>
          </w:p>
        </w:tc>
      </w:tr>
      <w:tr w:rsidR="00A308D3" w:rsidRPr="00717DE9" w14:paraId="5566D643" w14:textId="77777777" w:rsidTr="00CA3B14">
        <w:trPr>
          <w:jc w:val="center"/>
        </w:trPr>
        <w:tc>
          <w:tcPr>
            <w:tcW w:w="1920" w:type="pct"/>
            <w:tcMar>
              <w:top w:w="28" w:type="dxa"/>
              <w:left w:w="57" w:type="dxa"/>
              <w:bottom w:w="28" w:type="dxa"/>
              <w:right w:w="57" w:type="dxa"/>
            </w:tcMar>
            <w:vAlign w:val="center"/>
          </w:tcPr>
          <w:p w14:paraId="3B767361"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Men, n (%)</w:t>
            </w:r>
          </w:p>
        </w:tc>
        <w:tc>
          <w:tcPr>
            <w:tcW w:w="346" w:type="pct"/>
            <w:tcMar>
              <w:top w:w="28" w:type="dxa"/>
              <w:left w:w="57" w:type="dxa"/>
              <w:bottom w:w="28" w:type="dxa"/>
              <w:right w:w="57" w:type="dxa"/>
            </w:tcMar>
            <w:vAlign w:val="center"/>
          </w:tcPr>
          <w:p w14:paraId="4A3533E5"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191</w:t>
            </w:r>
          </w:p>
        </w:tc>
        <w:tc>
          <w:tcPr>
            <w:tcW w:w="830" w:type="pct"/>
            <w:tcMar>
              <w:top w:w="28" w:type="dxa"/>
              <w:left w:w="57" w:type="dxa"/>
              <w:bottom w:w="28" w:type="dxa"/>
              <w:right w:w="57" w:type="dxa"/>
            </w:tcMar>
            <w:vAlign w:val="center"/>
          </w:tcPr>
          <w:p w14:paraId="7614A1F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98 (51.3)</w:t>
            </w:r>
          </w:p>
        </w:tc>
        <w:tc>
          <w:tcPr>
            <w:tcW w:w="276" w:type="pct"/>
            <w:tcMar>
              <w:top w:w="28" w:type="dxa"/>
              <w:left w:w="57" w:type="dxa"/>
              <w:bottom w:w="28" w:type="dxa"/>
              <w:right w:w="57" w:type="dxa"/>
            </w:tcMar>
            <w:vAlign w:val="center"/>
          </w:tcPr>
          <w:p w14:paraId="10978A42"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209FB88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26 (54.17)</w:t>
            </w:r>
          </w:p>
        </w:tc>
        <w:tc>
          <w:tcPr>
            <w:tcW w:w="370" w:type="pct"/>
            <w:tcMar>
              <w:top w:w="28" w:type="dxa"/>
              <w:left w:w="57" w:type="dxa"/>
              <w:bottom w:w="28" w:type="dxa"/>
              <w:right w:w="57" w:type="dxa"/>
            </w:tcMar>
            <w:vAlign w:val="center"/>
          </w:tcPr>
          <w:p w14:paraId="2A77EA5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0.72</w:t>
            </w:r>
          </w:p>
        </w:tc>
      </w:tr>
      <w:tr w:rsidR="00A308D3" w:rsidRPr="00717DE9" w14:paraId="1BC636E9" w14:textId="77777777" w:rsidTr="00CA3B14">
        <w:trPr>
          <w:jc w:val="center"/>
        </w:trPr>
        <w:tc>
          <w:tcPr>
            <w:tcW w:w="1920" w:type="pct"/>
            <w:tcMar>
              <w:top w:w="28" w:type="dxa"/>
              <w:left w:w="57" w:type="dxa"/>
              <w:bottom w:w="28" w:type="dxa"/>
              <w:right w:w="57" w:type="dxa"/>
            </w:tcMar>
            <w:vAlign w:val="center"/>
          </w:tcPr>
          <w:p w14:paraId="6536B86E"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Education, years</w:t>
            </w:r>
          </w:p>
        </w:tc>
        <w:tc>
          <w:tcPr>
            <w:tcW w:w="346" w:type="pct"/>
            <w:tcMar>
              <w:top w:w="28" w:type="dxa"/>
              <w:left w:w="57" w:type="dxa"/>
              <w:bottom w:w="28" w:type="dxa"/>
              <w:right w:w="57" w:type="dxa"/>
            </w:tcMar>
            <w:vAlign w:val="center"/>
          </w:tcPr>
          <w:p w14:paraId="7F4E49F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189</w:t>
            </w:r>
          </w:p>
        </w:tc>
        <w:tc>
          <w:tcPr>
            <w:tcW w:w="830" w:type="pct"/>
            <w:tcMar>
              <w:top w:w="28" w:type="dxa"/>
              <w:left w:w="57" w:type="dxa"/>
              <w:bottom w:w="28" w:type="dxa"/>
              <w:right w:w="57" w:type="dxa"/>
            </w:tcMar>
            <w:vAlign w:val="center"/>
          </w:tcPr>
          <w:p w14:paraId="7978B28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9.4 (3.30)</w:t>
            </w:r>
          </w:p>
        </w:tc>
        <w:tc>
          <w:tcPr>
            <w:tcW w:w="276" w:type="pct"/>
            <w:tcMar>
              <w:top w:w="28" w:type="dxa"/>
              <w:left w:w="57" w:type="dxa"/>
              <w:bottom w:w="28" w:type="dxa"/>
              <w:right w:w="57" w:type="dxa"/>
            </w:tcMar>
            <w:vAlign w:val="center"/>
          </w:tcPr>
          <w:p w14:paraId="266562D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1A8ED4AA"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9.40 (3.09)</w:t>
            </w:r>
          </w:p>
        </w:tc>
        <w:tc>
          <w:tcPr>
            <w:tcW w:w="370" w:type="pct"/>
            <w:tcMar>
              <w:top w:w="28" w:type="dxa"/>
              <w:left w:w="57" w:type="dxa"/>
              <w:bottom w:w="28" w:type="dxa"/>
              <w:right w:w="57" w:type="dxa"/>
            </w:tcMar>
            <w:vAlign w:val="center"/>
          </w:tcPr>
          <w:p w14:paraId="7481347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0.97</w:t>
            </w:r>
          </w:p>
        </w:tc>
      </w:tr>
      <w:tr w:rsidR="00A308D3" w:rsidRPr="001172E8" w14:paraId="2CB2C491" w14:textId="77777777" w:rsidTr="00CA3B14">
        <w:trPr>
          <w:jc w:val="center"/>
        </w:trPr>
        <w:tc>
          <w:tcPr>
            <w:tcW w:w="1920" w:type="pct"/>
            <w:tcMar>
              <w:top w:w="28" w:type="dxa"/>
              <w:left w:w="57" w:type="dxa"/>
              <w:bottom w:w="28" w:type="dxa"/>
              <w:right w:w="57" w:type="dxa"/>
            </w:tcMar>
            <w:vAlign w:val="center"/>
          </w:tcPr>
          <w:p w14:paraId="1E354A5C"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ApoE ε4 carriers, n (%)</w:t>
            </w:r>
          </w:p>
        </w:tc>
        <w:tc>
          <w:tcPr>
            <w:tcW w:w="346" w:type="pct"/>
            <w:tcMar>
              <w:top w:w="28" w:type="dxa"/>
              <w:left w:w="57" w:type="dxa"/>
              <w:bottom w:w="28" w:type="dxa"/>
              <w:right w:w="57" w:type="dxa"/>
            </w:tcMar>
            <w:vAlign w:val="center"/>
          </w:tcPr>
          <w:p w14:paraId="7D726A5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180</w:t>
            </w:r>
          </w:p>
        </w:tc>
        <w:tc>
          <w:tcPr>
            <w:tcW w:w="830" w:type="pct"/>
            <w:tcMar>
              <w:top w:w="28" w:type="dxa"/>
              <w:left w:w="57" w:type="dxa"/>
              <w:bottom w:w="28" w:type="dxa"/>
              <w:right w:w="57" w:type="dxa"/>
            </w:tcMar>
            <w:vAlign w:val="center"/>
          </w:tcPr>
          <w:p w14:paraId="29673B7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76 (42.2)</w:t>
            </w:r>
          </w:p>
        </w:tc>
        <w:tc>
          <w:tcPr>
            <w:tcW w:w="276" w:type="pct"/>
            <w:tcMar>
              <w:top w:w="28" w:type="dxa"/>
              <w:left w:w="57" w:type="dxa"/>
              <w:bottom w:w="28" w:type="dxa"/>
              <w:right w:w="57" w:type="dxa"/>
            </w:tcMar>
            <w:vAlign w:val="center"/>
          </w:tcPr>
          <w:p w14:paraId="786026C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47</w:t>
            </w:r>
          </w:p>
        </w:tc>
        <w:tc>
          <w:tcPr>
            <w:tcW w:w="1257" w:type="pct"/>
            <w:tcMar>
              <w:top w:w="28" w:type="dxa"/>
              <w:left w:w="57" w:type="dxa"/>
              <w:bottom w:w="28" w:type="dxa"/>
              <w:right w:w="57" w:type="dxa"/>
            </w:tcMar>
            <w:vAlign w:val="center"/>
          </w:tcPr>
          <w:p w14:paraId="1BBD94F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14 (29.7)</w:t>
            </w:r>
          </w:p>
        </w:tc>
        <w:tc>
          <w:tcPr>
            <w:tcW w:w="370" w:type="pct"/>
            <w:tcMar>
              <w:top w:w="28" w:type="dxa"/>
              <w:left w:w="57" w:type="dxa"/>
              <w:bottom w:w="28" w:type="dxa"/>
              <w:right w:w="57" w:type="dxa"/>
            </w:tcMar>
            <w:vAlign w:val="center"/>
          </w:tcPr>
          <w:p w14:paraId="530973F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0.12</w:t>
            </w:r>
          </w:p>
        </w:tc>
      </w:tr>
      <w:tr w:rsidR="00A308D3" w:rsidRPr="001172E8" w14:paraId="0386298D" w14:textId="77777777" w:rsidTr="00CA3B14">
        <w:trPr>
          <w:jc w:val="center"/>
        </w:trPr>
        <w:tc>
          <w:tcPr>
            <w:tcW w:w="1920" w:type="pct"/>
            <w:tcMar>
              <w:top w:w="28" w:type="dxa"/>
              <w:left w:w="57" w:type="dxa"/>
              <w:bottom w:w="28" w:type="dxa"/>
              <w:right w:w="57" w:type="dxa"/>
            </w:tcMar>
            <w:vAlign w:val="center"/>
          </w:tcPr>
          <w:p w14:paraId="612BAF7D"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 Follow-up time, years</w:t>
            </w:r>
          </w:p>
        </w:tc>
        <w:tc>
          <w:tcPr>
            <w:tcW w:w="346" w:type="pct"/>
            <w:tcMar>
              <w:top w:w="28" w:type="dxa"/>
              <w:left w:w="57" w:type="dxa"/>
              <w:bottom w:w="28" w:type="dxa"/>
              <w:right w:w="57" w:type="dxa"/>
            </w:tcMar>
            <w:vAlign w:val="center"/>
          </w:tcPr>
          <w:p w14:paraId="63F82CD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191</w:t>
            </w:r>
          </w:p>
        </w:tc>
        <w:tc>
          <w:tcPr>
            <w:tcW w:w="830" w:type="pct"/>
            <w:tcMar>
              <w:top w:w="28" w:type="dxa"/>
              <w:left w:w="57" w:type="dxa"/>
              <w:bottom w:w="28" w:type="dxa"/>
              <w:right w:w="57" w:type="dxa"/>
            </w:tcMar>
            <w:vAlign w:val="center"/>
          </w:tcPr>
          <w:p w14:paraId="42DC490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11.1 (7.13)</w:t>
            </w:r>
          </w:p>
        </w:tc>
        <w:tc>
          <w:tcPr>
            <w:tcW w:w="276" w:type="pct"/>
            <w:tcMar>
              <w:top w:w="28" w:type="dxa"/>
              <w:left w:w="57" w:type="dxa"/>
              <w:bottom w:w="28" w:type="dxa"/>
              <w:right w:w="57" w:type="dxa"/>
            </w:tcMar>
            <w:vAlign w:val="center"/>
          </w:tcPr>
          <w:p w14:paraId="17EAA275"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1F672139"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21.3 (3.0)</w:t>
            </w:r>
          </w:p>
        </w:tc>
        <w:tc>
          <w:tcPr>
            <w:tcW w:w="370" w:type="pct"/>
            <w:tcMar>
              <w:top w:w="28" w:type="dxa"/>
              <w:left w:w="57" w:type="dxa"/>
              <w:bottom w:w="28" w:type="dxa"/>
              <w:right w:w="57" w:type="dxa"/>
            </w:tcMar>
            <w:vAlign w:val="center"/>
          </w:tcPr>
          <w:p w14:paraId="52723C75" w14:textId="77777777" w:rsidR="00A308D3" w:rsidRPr="001172E8" w:rsidRDefault="00D11036" w:rsidP="00CA3B14">
            <w:pPr>
              <w:jc w:val="center"/>
              <w:rPr>
                <w:rFonts w:ascii="Times New Roman" w:hAnsi="Times New Roman" w:cs="Times New Roman"/>
                <w:lang w:val="en-US"/>
              </w:rPr>
            </w:pPr>
            <w:r>
              <w:rPr>
                <w:rFonts w:ascii="Times New Roman" w:hAnsi="Times New Roman" w:cs="Times New Roman"/>
                <w:lang w:val="en-US"/>
              </w:rPr>
              <w:t>&lt;</w:t>
            </w:r>
            <w:r w:rsidR="00A308D3">
              <w:rPr>
                <w:rFonts w:ascii="Times New Roman" w:hAnsi="Times New Roman" w:cs="Times New Roman"/>
                <w:lang w:val="en-US"/>
              </w:rPr>
              <w:t>0.00</w:t>
            </w:r>
            <w:r>
              <w:rPr>
                <w:rFonts w:ascii="Times New Roman" w:hAnsi="Times New Roman" w:cs="Times New Roman"/>
                <w:lang w:val="en-US"/>
              </w:rPr>
              <w:t>1</w:t>
            </w:r>
          </w:p>
        </w:tc>
      </w:tr>
      <w:tr w:rsidR="00A308D3" w:rsidRPr="006E37F6" w14:paraId="64736EF7" w14:textId="77777777" w:rsidTr="00CA3B14">
        <w:trPr>
          <w:jc w:val="center"/>
        </w:trPr>
        <w:tc>
          <w:tcPr>
            <w:tcW w:w="5000" w:type="pct"/>
            <w:gridSpan w:val="6"/>
            <w:tcMar>
              <w:top w:w="28" w:type="dxa"/>
              <w:left w:w="57" w:type="dxa"/>
              <w:bottom w:w="28" w:type="dxa"/>
              <w:right w:w="57" w:type="dxa"/>
            </w:tcMar>
            <w:vAlign w:val="center"/>
          </w:tcPr>
          <w:p w14:paraId="4CF4BFEB" w14:textId="77777777" w:rsidR="00A308D3" w:rsidRPr="001172E8" w:rsidRDefault="00A308D3" w:rsidP="00CA3B14">
            <w:pPr>
              <w:rPr>
                <w:rFonts w:ascii="Times New Roman" w:hAnsi="Times New Roman" w:cs="Times New Roman"/>
                <w:i/>
                <w:lang w:val="en-US"/>
              </w:rPr>
            </w:pPr>
            <w:r w:rsidRPr="001172E8">
              <w:rPr>
                <w:rFonts w:ascii="Times New Roman" w:hAnsi="Times New Roman" w:cs="Times New Roman"/>
                <w:i/>
                <w:lang w:val="en-US"/>
              </w:rPr>
              <w:t>Characteristics at baseline (FINRISK/FIN-D2D assessment)</w:t>
            </w:r>
          </w:p>
        </w:tc>
      </w:tr>
      <w:tr w:rsidR="00A308D3" w:rsidRPr="001172E8" w14:paraId="72FC1737" w14:textId="77777777" w:rsidTr="00CA3B14">
        <w:trPr>
          <w:jc w:val="center"/>
        </w:trPr>
        <w:tc>
          <w:tcPr>
            <w:tcW w:w="1920" w:type="pct"/>
            <w:tcMar>
              <w:top w:w="28" w:type="dxa"/>
              <w:left w:w="57" w:type="dxa"/>
              <w:bottom w:w="28" w:type="dxa"/>
              <w:right w:w="57" w:type="dxa"/>
            </w:tcMar>
            <w:vAlign w:val="center"/>
          </w:tcPr>
          <w:p w14:paraId="3B74D658"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Age, years</w:t>
            </w:r>
          </w:p>
        </w:tc>
        <w:tc>
          <w:tcPr>
            <w:tcW w:w="346" w:type="pct"/>
            <w:tcMar>
              <w:top w:w="28" w:type="dxa"/>
              <w:left w:w="57" w:type="dxa"/>
              <w:bottom w:w="28" w:type="dxa"/>
              <w:right w:w="57" w:type="dxa"/>
            </w:tcMar>
            <w:vAlign w:val="center"/>
          </w:tcPr>
          <w:p w14:paraId="0C4FB4E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191</w:t>
            </w:r>
          </w:p>
        </w:tc>
        <w:tc>
          <w:tcPr>
            <w:tcW w:w="830" w:type="pct"/>
            <w:tcMar>
              <w:top w:w="28" w:type="dxa"/>
              <w:left w:w="57" w:type="dxa"/>
              <w:bottom w:w="28" w:type="dxa"/>
              <w:right w:w="57" w:type="dxa"/>
            </w:tcMar>
            <w:vAlign w:val="center"/>
          </w:tcPr>
          <w:p w14:paraId="68DCC276"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58.9 (7.7)</w:t>
            </w:r>
          </w:p>
        </w:tc>
        <w:tc>
          <w:tcPr>
            <w:tcW w:w="276" w:type="pct"/>
            <w:tcMar>
              <w:top w:w="28" w:type="dxa"/>
              <w:left w:w="57" w:type="dxa"/>
              <w:bottom w:w="28" w:type="dxa"/>
              <w:right w:w="57" w:type="dxa"/>
            </w:tcMar>
            <w:vAlign w:val="center"/>
          </w:tcPr>
          <w:p w14:paraId="781D04F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0C53E78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49.1 (5.9)</w:t>
            </w:r>
          </w:p>
        </w:tc>
        <w:tc>
          <w:tcPr>
            <w:tcW w:w="370" w:type="pct"/>
            <w:tcMar>
              <w:top w:w="28" w:type="dxa"/>
              <w:left w:w="57" w:type="dxa"/>
              <w:bottom w:w="28" w:type="dxa"/>
              <w:right w:w="57" w:type="dxa"/>
            </w:tcMar>
            <w:vAlign w:val="center"/>
          </w:tcPr>
          <w:p w14:paraId="09E6B6B6" w14:textId="77777777" w:rsidR="00A308D3" w:rsidRPr="001172E8" w:rsidRDefault="00D11036" w:rsidP="00CA3B14">
            <w:pPr>
              <w:jc w:val="center"/>
              <w:rPr>
                <w:rFonts w:ascii="Times New Roman" w:hAnsi="Times New Roman" w:cs="Times New Roman"/>
                <w:lang w:val="en-US"/>
              </w:rPr>
            </w:pPr>
            <w:r>
              <w:rPr>
                <w:rFonts w:ascii="Times New Roman" w:hAnsi="Times New Roman" w:cs="Times New Roman"/>
                <w:lang w:val="en-US"/>
              </w:rPr>
              <w:t>&lt;0.001</w:t>
            </w:r>
          </w:p>
        </w:tc>
      </w:tr>
      <w:tr w:rsidR="00A308D3" w:rsidRPr="001172E8" w14:paraId="08FDE72B" w14:textId="77777777" w:rsidTr="00CA3B14">
        <w:trPr>
          <w:jc w:val="center"/>
        </w:trPr>
        <w:tc>
          <w:tcPr>
            <w:tcW w:w="1920" w:type="pct"/>
            <w:tcMar>
              <w:top w:w="28" w:type="dxa"/>
              <w:left w:w="57" w:type="dxa"/>
              <w:bottom w:w="28" w:type="dxa"/>
              <w:right w:w="57" w:type="dxa"/>
            </w:tcMar>
            <w:vAlign w:val="center"/>
          </w:tcPr>
          <w:p w14:paraId="4C139489"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Systolic blood pressure, mmHg</w:t>
            </w:r>
          </w:p>
        </w:tc>
        <w:tc>
          <w:tcPr>
            <w:tcW w:w="346" w:type="pct"/>
            <w:tcMar>
              <w:top w:w="28" w:type="dxa"/>
              <w:left w:w="57" w:type="dxa"/>
              <w:bottom w:w="28" w:type="dxa"/>
              <w:right w:w="57" w:type="dxa"/>
            </w:tcMar>
            <w:vAlign w:val="center"/>
          </w:tcPr>
          <w:p w14:paraId="263639D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0955C06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141.0 (19.4)</w:t>
            </w:r>
          </w:p>
        </w:tc>
        <w:tc>
          <w:tcPr>
            <w:tcW w:w="276" w:type="pct"/>
            <w:tcMar>
              <w:top w:w="28" w:type="dxa"/>
              <w:left w:w="57" w:type="dxa"/>
              <w:bottom w:w="28" w:type="dxa"/>
              <w:right w:w="57" w:type="dxa"/>
            </w:tcMar>
            <w:vAlign w:val="center"/>
          </w:tcPr>
          <w:p w14:paraId="39C3EED7"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2CAE6E65"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136.20 (22.2)</w:t>
            </w:r>
          </w:p>
        </w:tc>
        <w:tc>
          <w:tcPr>
            <w:tcW w:w="370" w:type="pct"/>
            <w:tcMar>
              <w:top w:w="28" w:type="dxa"/>
              <w:left w:w="57" w:type="dxa"/>
              <w:bottom w:w="28" w:type="dxa"/>
              <w:right w:w="57" w:type="dxa"/>
            </w:tcMar>
            <w:vAlign w:val="center"/>
          </w:tcPr>
          <w:p w14:paraId="3ACDECB0"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0.13</w:t>
            </w:r>
          </w:p>
        </w:tc>
      </w:tr>
      <w:tr w:rsidR="00A308D3" w:rsidRPr="001172E8" w14:paraId="0B2D07BA" w14:textId="77777777" w:rsidTr="00CA3B14">
        <w:trPr>
          <w:jc w:val="center"/>
        </w:trPr>
        <w:tc>
          <w:tcPr>
            <w:tcW w:w="1920" w:type="pct"/>
            <w:tcMar>
              <w:top w:w="28" w:type="dxa"/>
              <w:left w:w="57" w:type="dxa"/>
              <w:bottom w:w="28" w:type="dxa"/>
              <w:right w:w="57" w:type="dxa"/>
            </w:tcMar>
            <w:vAlign w:val="center"/>
          </w:tcPr>
          <w:p w14:paraId="0F9A1E30"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BMI, kg/m</w:t>
            </w:r>
            <w:r w:rsidRPr="001172E8">
              <w:rPr>
                <w:rFonts w:ascii="Times New Roman" w:hAnsi="Times New Roman" w:cs="Times New Roman"/>
                <w:vertAlign w:val="superscript"/>
                <w:lang w:val="en-US"/>
              </w:rPr>
              <w:t>2</w:t>
            </w:r>
          </w:p>
        </w:tc>
        <w:tc>
          <w:tcPr>
            <w:tcW w:w="346" w:type="pct"/>
            <w:tcMar>
              <w:top w:w="28" w:type="dxa"/>
              <w:left w:w="57" w:type="dxa"/>
              <w:bottom w:w="28" w:type="dxa"/>
              <w:right w:w="57" w:type="dxa"/>
            </w:tcMar>
            <w:vAlign w:val="center"/>
          </w:tcPr>
          <w:p w14:paraId="2684C87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4F0A68F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27.9 (4.14)</w:t>
            </w:r>
          </w:p>
        </w:tc>
        <w:tc>
          <w:tcPr>
            <w:tcW w:w="276" w:type="pct"/>
            <w:tcMar>
              <w:top w:w="28" w:type="dxa"/>
              <w:left w:w="57" w:type="dxa"/>
              <w:bottom w:w="28" w:type="dxa"/>
              <w:right w:w="57" w:type="dxa"/>
            </w:tcMar>
            <w:vAlign w:val="center"/>
          </w:tcPr>
          <w:p w14:paraId="5D68FA35"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1F53AB7B"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26.6 (3.0)</w:t>
            </w:r>
          </w:p>
        </w:tc>
        <w:tc>
          <w:tcPr>
            <w:tcW w:w="370" w:type="pct"/>
            <w:tcMar>
              <w:top w:w="28" w:type="dxa"/>
              <w:left w:w="57" w:type="dxa"/>
              <w:bottom w:w="28" w:type="dxa"/>
              <w:right w:w="57" w:type="dxa"/>
            </w:tcMar>
            <w:vAlign w:val="center"/>
          </w:tcPr>
          <w:p w14:paraId="67E65A8F"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0.05</w:t>
            </w:r>
          </w:p>
        </w:tc>
      </w:tr>
      <w:tr w:rsidR="00A308D3" w:rsidRPr="001172E8" w14:paraId="5C600E90" w14:textId="77777777" w:rsidTr="00CA3B14">
        <w:trPr>
          <w:jc w:val="center"/>
        </w:trPr>
        <w:tc>
          <w:tcPr>
            <w:tcW w:w="1920" w:type="pct"/>
            <w:tcMar>
              <w:top w:w="28" w:type="dxa"/>
              <w:left w:w="57" w:type="dxa"/>
              <w:bottom w:w="28" w:type="dxa"/>
              <w:right w:w="57" w:type="dxa"/>
            </w:tcMar>
            <w:vAlign w:val="center"/>
          </w:tcPr>
          <w:p w14:paraId="598E3400"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Total cholesterol, mmol/l</w:t>
            </w:r>
          </w:p>
        </w:tc>
        <w:tc>
          <w:tcPr>
            <w:tcW w:w="346" w:type="pct"/>
            <w:tcMar>
              <w:top w:w="28" w:type="dxa"/>
              <w:left w:w="57" w:type="dxa"/>
              <w:bottom w:w="28" w:type="dxa"/>
              <w:right w:w="57" w:type="dxa"/>
            </w:tcMar>
            <w:vAlign w:val="center"/>
          </w:tcPr>
          <w:p w14:paraId="3F6DBE2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7024324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5.84 (1.1)</w:t>
            </w:r>
          </w:p>
        </w:tc>
        <w:tc>
          <w:tcPr>
            <w:tcW w:w="276" w:type="pct"/>
            <w:tcMar>
              <w:top w:w="28" w:type="dxa"/>
              <w:left w:w="57" w:type="dxa"/>
              <w:bottom w:w="28" w:type="dxa"/>
              <w:right w:w="57" w:type="dxa"/>
            </w:tcMar>
            <w:vAlign w:val="center"/>
          </w:tcPr>
          <w:p w14:paraId="37A8FD3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690829A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6.0 (1.1)</w:t>
            </w:r>
          </w:p>
        </w:tc>
        <w:tc>
          <w:tcPr>
            <w:tcW w:w="370" w:type="pct"/>
            <w:tcMar>
              <w:top w:w="28" w:type="dxa"/>
              <w:left w:w="57" w:type="dxa"/>
              <w:bottom w:w="28" w:type="dxa"/>
              <w:right w:w="57" w:type="dxa"/>
            </w:tcMar>
            <w:vAlign w:val="center"/>
          </w:tcPr>
          <w:p w14:paraId="79340992"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0.38</w:t>
            </w:r>
          </w:p>
        </w:tc>
      </w:tr>
      <w:tr w:rsidR="00A308D3" w:rsidRPr="001172E8" w14:paraId="0AE9BDE4" w14:textId="77777777" w:rsidTr="00CA3B14">
        <w:trPr>
          <w:jc w:val="center"/>
        </w:trPr>
        <w:tc>
          <w:tcPr>
            <w:tcW w:w="1920" w:type="pct"/>
            <w:tcMar>
              <w:top w:w="28" w:type="dxa"/>
              <w:left w:w="57" w:type="dxa"/>
              <w:bottom w:w="28" w:type="dxa"/>
              <w:right w:w="57" w:type="dxa"/>
            </w:tcMar>
            <w:vAlign w:val="center"/>
          </w:tcPr>
          <w:p w14:paraId="6C1B9323"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Physically inactive, n (%)</w:t>
            </w:r>
          </w:p>
        </w:tc>
        <w:tc>
          <w:tcPr>
            <w:tcW w:w="346" w:type="pct"/>
            <w:tcMar>
              <w:top w:w="28" w:type="dxa"/>
              <w:left w:w="57" w:type="dxa"/>
              <w:bottom w:w="28" w:type="dxa"/>
              <w:right w:w="57" w:type="dxa"/>
            </w:tcMar>
            <w:vAlign w:val="center"/>
          </w:tcPr>
          <w:p w14:paraId="78E883F9"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0B1BD4C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82 (43.1)</w:t>
            </w:r>
          </w:p>
        </w:tc>
        <w:tc>
          <w:tcPr>
            <w:tcW w:w="276" w:type="pct"/>
            <w:tcMar>
              <w:top w:w="28" w:type="dxa"/>
              <w:left w:w="57" w:type="dxa"/>
              <w:bottom w:w="28" w:type="dxa"/>
              <w:right w:w="57" w:type="dxa"/>
            </w:tcMar>
            <w:vAlign w:val="center"/>
          </w:tcPr>
          <w:p w14:paraId="45BEB0BB"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3F8ED8F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31 (64.5)</w:t>
            </w:r>
          </w:p>
        </w:tc>
        <w:tc>
          <w:tcPr>
            <w:tcW w:w="370" w:type="pct"/>
            <w:tcMar>
              <w:top w:w="28" w:type="dxa"/>
              <w:left w:w="57" w:type="dxa"/>
              <w:bottom w:w="28" w:type="dxa"/>
              <w:right w:w="57" w:type="dxa"/>
            </w:tcMar>
            <w:vAlign w:val="center"/>
          </w:tcPr>
          <w:p w14:paraId="662740B1"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0.008</w:t>
            </w:r>
          </w:p>
        </w:tc>
      </w:tr>
      <w:tr w:rsidR="00A308D3" w:rsidRPr="001172E8" w14:paraId="14D496D5" w14:textId="77777777" w:rsidTr="00CA3B14">
        <w:trPr>
          <w:jc w:val="center"/>
        </w:trPr>
        <w:tc>
          <w:tcPr>
            <w:tcW w:w="1920" w:type="pct"/>
            <w:tcMar>
              <w:top w:w="28" w:type="dxa"/>
              <w:left w:w="57" w:type="dxa"/>
              <w:bottom w:w="28" w:type="dxa"/>
              <w:right w:w="57" w:type="dxa"/>
            </w:tcMar>
            <w:vAlign w:val="center"/>
          </w:tcPr>
          <w:p w14:paraId="44268368"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CAIDE score version 1 (without APOE)</w:t>
            </w:r>
          </w:p>
        </w:tc>
        <w:tc>
          <w:tcPr>
            <w:tcW w:w="346" w:type="pct"/>
            <w:tcMar>
              <w:top w:w="28" w:type="dxa"/>
              <w:left w:w="57" w:type="dxa"/>
              <w:bottom w:w="28" w:type="dxa"/>
              <w:right w:w="57" w:type="dxa"/>
            </w:tcMar>
            <w:vAlign w:val="center"/>
          </w:tcPr>
          <w:p w14:paraId="148C13B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187</w:t>
            </w:r>
          </w:p>
        </w:tc>
        <w:tc>
          <w:tcPr>
            <w:tcW w:w="830" w:type="pct"/>
            <w:tcMar>
              <w:top w:w="28" w:type="dxa"/>
              <w:left w:w="57" w:type="dxa"/>
              <w:bottom w:w="28" w:type="dxa"/>
              <w:right w:w="57" w:type="dxa"/>
            </w:tcMar>
            <w:vAlign w:val="center"/>
          </w:tcPr>
          <w:p w14:paraId="5CDDDCC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7.90 (1.90)</w:t>
            </w:r>
          </w:p>
        </w:tc>
        <w:tc>
          <w:tcPr>
            <w:tcW w:w="276" w:type="pct"/>
            <w:tcMar>
              <w:top w:w="28" w:type="dxa"/>
              <w:left w:w="57" w:type="dxa"/>
              <w:bottom w:w="28" w:type="dxa"/>
              <w:right w:w="57" w:type="dxa"/>
            </w:tcMar>
            <w:vAlign w:val="center"/>
          </w:tcPr>
          <w:p w14:paraId="466C8594"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4C4D6830"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6.52 (3.0)</w:t>
            </w:r>
          </w:p>
        </w:tc>
        <w:tc>
          <w:tcPr>
            <w:tcW w:w="370" w:type="pct"/>
            <w:tcMar>
              <w:top w:w="28" w:type="dxa"/>
              <w:left w:w="57" w:type="dxa"/>
              <w:bottom w:w="28" w:type="dxa"/>
              <w:right w:w="57" w:type="dxa"/>
            </w:tcMar>
            <w:vAlign w:val="center"/>
          </w:tcPr>
          <w:p w14:paraId="50A2E914" w14:textId="77777777" w:rsidR="00A308D3" w:rsidRPr="001172E8" w:rsidRDefault="005B3E32" w:rsidP="00CA3B14">
            <w:pPr>
              <w:jc w:val="center"/>
              <w:rPr>
                <w:rFonts w:ascii="Times New Roman" w:hAnsi="Times New Roman" w:cs="Times New Roman"/>
                <w:lang w:val="en-US"/>
              </w:rPr>
            </w:pPr>
            <w:r>
              <w:rPr>
                <w:rFonts w:ascii="Times New Roman" w:hAnsi="Times New Roman" w:cs="Times New Roman"/>
                <w:lang w:val="en-US"/>
              </w:rPr>
              <w:t>&lt;0.001</w:t>
            </w:r>
          </w:p>
        </w:tc>
      </w:tr>
      <w:tr w:rsidR="00A308D3" w:rsidRPr="001172E8" w14:paraId="44FDC33F" w14:textId="77777777" w:rsidTr="00CA3B14">
        <w:trPr>
          <w:jc w:val="center"/>
        </w:trPr>
        <w:tc>
          <w:tcPr>
            <w:tcW w:w="1920" w:type="pct"/>
            <w:tcMar>
              <w:top w:w="28" w:type="dxa"/>
              <w:left w:w="57" w:type="dxa"/>
              <w:bottom w:w="28" w:type="dxa"/>
              <w:right w:w="57" w:type="dxa"/>
            </w:tcMar>
            <w:vAlign w:val="center"/>
          </w:tcPr>
          <w:p w14:paraId="3AAB38CE"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CAIDE score version 2 (with APOE)</w:t>
            </w:r>
          </w:p>
        </w:tc>
        <w:tc>
          <w:tcPr>
            <w:tcW w:w="346" w:type="pct"/>
            <w:tcMar>
              <w:top w:w="28" w:type="dxa"/>
              <w:left w:w="57" w:type="dxa"/>
              <w:bottom w:w="28" w:type="dxa"/>
              <w:right w:w="57" w:type="dxa"/>
            </w:tcMar>
            <w:vAlign w:val="center"/>
          </w:tcPr>
          <w:p w14:paraId="55AEFEF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176</w:t>
            </w:r>
          </w:p>
        </w:tc>
        <w:tc>
          <w:tcPr>
            <w:tcW w:w="830" w:type="pct"/>
            <w:tcMar>
              <w:top w:w="28" w:type="dxa"/>
              <w:left w:w="57" w:type="dxa"/>
              <w:bottom w:w="28" w:type="dxa"/>
              <w:right w:w="57" w:type="dxa"/>
            </w:tcMar>
            <w:vAlign w:val="center"/>
          </w:tcPr>
          <w:p w14:paraId="35792D0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9.8 (2.42)</w:t>
            </w:r>
          </w:p>
        </w:tc>
        <w:tc>
          <w:tcPr>
            <w:tcW w:w="276" w:type="pct"/>
            <w:tcMar>
              <w:top w:w="28" w:type="dxa"/>
              <w:left w:w="57" w:type="dxa"/>
              <w:bottom w:w="28" w:type="dxa"/>
              <w:right w:w="57" w:type="dxa"/>
            </w:tcMar>
            <w:vAlign w:val="center"/>
          </w:tcPr>
          <w:p w14:paraId="04C1BF8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47</w:t>
            </w:r>
          </w:p>
        </w:tc>
        <w:tc>
          <w:tcPr>
            <w:tcW w:w="1257" w:type="pct"/>
            <w:tcMar>
              <w:top w:w="28" w:type="dxa"/>
              <w:left w:w="57" w:type="dxa"/>
              <w:bottom w:w="28" w:type="dxa"/>
              <w:right w:w="57" w:type="dxa"/>
            </w:tcMar>
            <w:vAlign w:val="center"/>
          </w:tcPr>
          <w:p w14:paraId="17DCC721"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7.83 (3.14)</w:t>
            </w:r>
          </w:p>
        </w:tc>
        <w:tc>
          <w:tcPr>
            <w:tcW w:w="370" w:type="pct"/>
            <w:tcMar>
              <w:top w:w="28" w:type="dxa"/>
              <w:left w:w="57" w:type="dxa"/>
              <w:bottom w:w="28" w:type="dxa"/>
              <w:right w:w="57" w:type="dxa"/>
            </w:tcMar>
            <w:vAlign w:val="center"/>
          </w:tcPr>
          <w:p w14:paraId="0BCFFBDB" w14:textId="77777777" w:rsidR="00A308D3" w:rsidRPr="001172E8" w:rsidRDefault="00D11036" w:rsidP="00CA3B14">
            <w:pPr>
              <w:jc w:val="center"/>
              <w:rPr>
                <w:rFonts w:ascii="Times New Roman" w:hAnsi="Times New Roman" w:cs="Times New Roman"/>
                <w:lang w:val="en-US"/>
              </w:rPr>
            </w:pPr>
            <w:r>
              <w:rPr>
                <w:rFonts w:ascii="Times New Roman" w:hAnsi="Times New Roman" w:cs="Times New Roman"/>
                <w:lang w:val="en-US"/>
              </w:rPr>
              <w:t>&lt;0.001</w:t>
            </w:r>
          </w:p>
        </w:tc>
      </w:tr>
      <w:tr w:rsidR="00A308D3" w:rsidRPr="006E37F6" w14:paraId="407E84BF" w14:textId="77777777" w:rsidTr="00CA3B14">
        <w:trPr>
          <w:jc w:val="center"/>
        </w:trPr>
        <w:tc>
          <w:tcPr>
            <w:tcW w:w="5000" w:type="pct"/>
            <w:gridSpan w:val="6"/>
            <w:tcMar>
              <w:top w:w="28" w:type="dxa"/>
              <w:left w:w="57" w:type="dxa"/>
              <w:bottom w:w="28" w:type="dxa"/>
              <w:right w:w="57" w:type="dxa"/>
            </w:tcMar>
            <w:vAlign w:val="center"/>
          </w:tcPr>
          <w:p w14:paraId="563814B0" w14:textId="77777777" w:rsidR="00A308D3" w:rsidRPr="001172E8" w:rsidRDefault="00A308D3" w:rsidP="00CA3B14">
            <w:pPr>
              <w:rPr>
                <w:rFonts w:ascii="Times New Roman" w:hAnsi="Times New Roman" w:cs="Times New Roman"/>
                <w:i/>
                <w:lang w:val="en-US"/>
              </w:rPr>
            </w:pPr>
            <w:r w:rsidRPr="001172E8">
              <w:rPr>
                <w:rFonts w:ascii="Times New Roman" w:hAnsi="Times New Roman" w:cs="Times New Roman"/>
                <w:i/>
                <w:lang w:val="en-US"/>
              </w:rPr>
              <w:t xml:space="preserve">Characteristics at the FNGER baseline assessment </w:t>
            </w:r>
          </w:p>
        </w:tc>
      </w:tr>
      <w:tr w:rsidR="00A308D3" w:rsidRPr="001172E8" w14:paraId="3452B994" w14:textId="77777777" w:rsidTr="00CA3B14">
        <w:trPr>
          <w:jc w:val="center"/>
        </w:trPr>
        <w:tc>
          <w:tcPr>
            <w:tcW w:w="1920" w:type="pct"/>
            <w:tcMar>
              <w:top w:w="28" w:type="dxa"/>
              <w:left w:w="57" w:type="dxa"/>
              <w:bottom w:w="28" w:type="dxa"/>
              <w:right w:w="57" w:type="dxa"/>
            </w:tcMar>
            <w:vAlign w:val="center"/>
          </w:tcPr>
          <w:p w14:paraId="50B760F0"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Age, years</w:t>
            </w:r>
          </w:p>
        </w:tc>
        <w:tc>
          <w:tcPr>
            <w:tcW w:w="346" w:type="pct"/>
            <w:tcMar>
              <w:top w:w="28" w:type="dxa"/>
              <w:left w:w="57" w:type="dxa"/>
              <w:bottom w:w="28" w:type="dxa"/>
              <w:right w:w="57" w:type="dxa"/>
            </w:tcMar>
            <w:vAlign w:val="center"/>
          </w:tcPr>
          <w:p w14:paraId="260EB0F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191</w:t>
            </w:r>
          </w:p>
        </w:tc>
        <w:tc>
          <w:tcPr>
            <w:tcW w:w="830" w:type="pct"/>
            <w:tcMar>
              <w:top w:w="28" w:type="dxa"/>
              <w:left w:w="57" w:type="dxa"/>
              <w:bottom w:w="28" w:type="dxa"/>
              <w:right w:w="57" w:type="dxa"/>
            </w:tcMar>
            <w:vAlign w:val="center"/>
          </w:tcPr>
          <w:p w14:paraId="1CA74B59"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70.0 (4.6)</w:t>
            </w:r>
          </w:p>
        </w:tc>
        <w:tc>
          <w:tcPr>
            <w:tcW w:w="276" w:type="pct"/>
            <w:tcMar>
              <w:top w:w="28" w:type="dxa"/>
              <w:left w:w="57" w:type="dxa"/>
              <w:bottom w:w="28" w:type="dxa"/>
              <w:right w:w="57" w:type="dxa"/>
            </w:tcMar>
            <w:vAlign w:val="center"/>
          </w:tcPr>
          <w:p w14:paraId="59024C7A"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483CD889"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70.7 (5.04)</w:t>
            </w:r>
          </w:p>
        </w:tc>
        <w:tc>
          <w:tcPr>
            <w:tcW w:w="370" w:type="pct"/>
            <w:tcMar>
              <w:top w:w="28" w:type="dxa"/>
              <w:left w:w="57" w:type="dxa"/>
              <w:bottom w:w="28" w:type="dxa"/>
              <w:right w:w="57" w:type="dxa"/>
            </w:tcMar>
            <w:vAlign w:val="center"/>
          </w:tcPr>
          <w:p w14:paraId="614BCF0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0.35</w:t>
            </w:r>
          </w:p>
        </w:tc>
      </w:tr>
      <w:tr w:rsidR="00A308D3" w:rsidRPr="001172E8" w14:paraId="3E6BAE0A" w14:textId="77777777" w:rsidTr="00CA3B14">
        <w:trPr>
          <w:jc w:val="center"/>
        </w:trPr>
        <w:tc>
          <w:tcPr>
            <w:tcW w:w="1920" w:type="pct"/>
            <w:tcMar>
              <w:top w:w="28" w:type="dxa"/>
              <w:left w:w="57" w:type="dxa"/>
              <w:bottom w:w="28" w:type="dxa"/>
              <w:right w:w="57" w:type="dxa"/>
            </w:tcMar>
            <w:vAlign w:val="center"/>
          </w:tcPr>
          <w:p w14:paraId="64A641C6"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 xml:space="preserve">NTB </w:t>
            </w:r>
            <w:r>
              <w:rPr>
                <w:rFonts w:ascii="Times New Roman" w:hAnsi="Times New Roman" w:cs="Times New Roman"/>
                <w:lang w:val="en-US"/>
              </w:rPr>
              <w:t>T</w:t>
            </w:r>
            <w:r w:rsidRPr="001172E8">
              <w:rPr>
                <w:rFonts w:ascii="Times New Roman" w:hAnsi="Times New Roman" w:cs="Times New Roman"/>
                <w:lang w:val="en-US"/>
              </w:rPr>
              <w:t>otal score</w:t>
            </w:r>
          </w:p>
        </w:tc>
        <w:tc>
          <w:tcPr>
            <w:tcW w:w="346" w:type="pct"/>
            <w:tcMar>
              <w:top w:w="28" w:type="dxa"/>
              <w:left w:w="57" w:type="dxa"/>
              <w:bottom w:w="28" w:type="dxa"/>
              <w:right w:w="57" w:type="dxa"/>
            </w:tcMar>
            <w:vAlign w:val="center"/>
          </w:tcPr>
          <w:p w14:paraId="59362F0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0EB81C0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-0.05 (0.52)</w:t>
            </w:r>
          </w:p>
        </w:tc>
        <w:tc>
          <w:tcPr>
            <w:tcW w:w="276" w:type="pct"/>
            <w:tcMar>
              <w:top w:w="28" w:type="dxa"/>
              <w:left w:w="57" w:type="dxa"/>
              <w:bottom w:w="28" w:type="dxa"/>
              <w:right w:w="57" w:type="dxa"/>
            </w:tcMar>
            <w:vAlign w:val="center"/>
          </w:tcPr>
          <w:p w14:paraId="4818209E"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60A832B3"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-0.01 (0.52)</w:t>
            </w:r>
          </w:p>
        </w:tc>
        <w:tc>
          <w:tcPr>
            <w:tcW w:w="370" w:type="pct"/>
            <w:tcMar>
              <w:top w:w="28" w:type="dxa"/>
              <w:left w:w="57" w:type="dxa"/>
              <w:bottom w:w="28" w:type="dxa"/>
              <w:right w:w="57" w:type="dxa"/>
            </w:tcMar>
            <w:vAlign w:val="center"/>
          </w:tcPr>
          <w:p w14:paraId="2FADED0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0.67</w:t>
            </w:r>
          </w:p>
        </w:tc>
      </w:tr>
      <w:tr w:rsidR="00A308D3" w:rsidRPr="001172E8" w14:paraId="5841EA33" w14:textId="77777777" w:rsidTr="00CA3B14">
        <w:trPr>
          <w:jc w:val="center"/>
        </w:trPr>
        <w:tc>
          <w:tcPr>
            <w:tcW w:w="1920" w:type="pct"/>
            <w:tcMar>
              <w:top w:w="28" w:type="dxa"/>
              <w:left w:w="57" w:type="dxa"/>
              <w:bottom w:w="28" w:type="dxa"/>
              <w:right w:w="57" w:type="dxa"/>
            </w:tcMar>
            <w:vAlign w:val="center"/>
          </w:tcPr>
          <w:p w14:paraId="440096D1"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Executive functioning</w:t>
            </w:r>
          </w:p>
        </w:tc>
        <w:tc>
          <w:tcPr>
            <w:tcW w:w="346" w:type="pct"/>
            <w:tcMar>
              <w:top w:w="28" w:type="dxa"/>
              <w:left w:w="57" w:type="dxa"/>
              <w:bottom w:w="28" w:type="dxa"/>
              <w:right w:w="57" w:type="dxa"/>
            </w:tcMar>
            <w:vAlign w:val="center"/>
          </w:tcPr>
          <w:p w14:paraId="65A699F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436D112A"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-0.10 (0.64)</w:t>
            </w:r>
          </w:p>
        </w:tc>
        <w:tc>
          <w:tcPr>
            <w:tcW w:w="276" w:type="pct"/>
            <w:tcMar>
              <w:top w:w="28" w:type="dxa"/>
              <w:left w:w="57" w:type="dxa"/>
              <w:bottom w:w="28" w:type="dxa"/>
              <w:right w:w="57" w:type="dxa"/>
            </w:tcMar>
            <w:vAlign w:val="center"/>
          </w:tcPr>
          <w:p w14:paraId="4A3844D6"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6BB591A4"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-0.0001 (0.56)</w:t>
            </w:r>
          </w:p>
        </w:tc>
        <w:tc>
          <w:tcPr>
            <w:tcW w:w="370" w:type="pct"/>
            <w:tcMar>
              <w:top w:w="28" w:type="dxa"/>
              <w:left w:w="57" w:type="dxa"/>
              <w:bottom w:w="28" w:type="dxa"/>
              <w:right w:w="57" w:type="dxa"/>
            </w:tcMar>
            <w:vAlign w:val="center"/>
          </w:tcPr>
          <w:p w14:paraId="2FA140DB"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0.30</w:t>
            </w:r>
          </w:p>
        </w:tc>
      </w:tr>
      <w:tr w:rsidR="00A308D3" w:rsidRPr="001172E8" w14:paraId="4DA5DF3E" w14:textId="77777777" w:rsidTr="00CA3B14">
        <w:trPr>
          <w:jc w:val="center"/>
        </w:trPr>
        <w:tc>
          <w:tcPr>
            <w:tcW w:w="1920" w:type="pct"/>
            <w:tcMar>
              <w:top w:w="28" w:type="dxa"/>
              <w:left w:w="57" w:type="dxa"/>
              <w:bottom w:w="28" w:type="dxa"/>
              <w:right w:w="57" w:type="dxa"/>
            </w:tcMar>
            <w:vAlign w:val="center"/>
          </w:tcPr>
          <w:p w14:paraId="73C27BCB"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Processing speed</w:t>
            </w:r>
          </w:p>
        </w:tc>
        <w:tc>
          <w:tcPr>
            <w:tcW w:w="346" w:type="pct"/>
            <w:tcMar>
              <w:top w:w="28" w:type="dxa"/>
              <w:left w:w="57" w:type="dxa"/>
              <w:bottom w:w="28" w:type="dxa"/>
              <w:right w:w="57" w:type="dxa"/>
            </w:tcMar>
            <w:vAlign w:val="center"/>
          </w:tcPr>
          <w:p w14:paraId="07140FB7"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27AB816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-0.10 (0.76)</w:t>
            </w:r>
          </w:p>
        </w:tc>
        <w:tc>
          <w:tcPr>
            <w:tcW w:w="276" w:type="pct"/>
            <w:tcMar>
              <w:top w:w="28" w:type="dxa"/>
              <w:left w:w="57" w:type="dxa"/>
              <w:bottom w:w="28" w:type="dxa"/>
              <w:right w:w="57" w:type="dxa"/>
            </w:tcMar>
            <w:vAlign w:val="center"/>
          </w:tcPr>
          <w:p w14:paraId="7990F0EF"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487805D2"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w:t>
            </w:r>
            <w:r>
              <w:rPr>
                <w:rFonts w:ascii="Times New Roman" w:hAnsi="Times New Roman" w:cs="Times New Roman"/>
                <w:lang w:val="en-US"/>
              </w:rPr>
              <w:t>5</w:t>
            </w:r>
            <w:r w:rsidRPr="001172E8">
              <w:rPr>
                <w:rFonts w:ascii="Times New Roman" w:hAnsi="Times New Roman" w:cs="Times New Roman"/>
                <w:lang w:val="en-US"/>
              </w:rPr>
              <w:t xml:space="preserve"> (0.89)</w:t>
            </w:r>
          </w:p>
        </w:tc>
        <w:tc>
          <w:tcPr>
            <w:tcW w:w="370" w:type="pct"/>
            <w:tcMar>
              <w:top w:w="28" w:type="dxa"/>
              <w:left w:w="57" w:type="dxa"/>
              <w:bottom w:w="28" w:type="dxa"/>
              <w:right w:w="57" w:type="dxa"/>
            </w:tcMar>
            <w:vAlign w:val="center"/>
          </w:tcPr>
          <w:p w14:paraId="3F843303"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0.23</w:t>
            </w:r>
          </w:p>
        </w:tc>
      </w:tr>
      <w:tr w:rsidR="00A308D3" w:rsidRPr="001172E8" w14:paraId="40300151" w14:textId="77777777" w:rsidTr="00CA3B14">
        <w:trPr>
          <w:jc w:val="center"/>
        </w:trPr>
        <w:tc>
          <w:tcPr>
            <w:tcW w:w="1920" w:type="pct"/>
            <w:tcMar>
              <w:top w:w="28" w:type="dxa"/>
              <w:left w:w="57" w:type="dxa"/>
              <w:bottom w:w="28" w:type="dxa"/>
              <w:right w:w="57" w:type="dxa"/>
            </w:tcMar>
            <w:vAlign w:val="center"/>
          </w:tcPr>
          <w:p w14:paraId="6F722F9A"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Memory</w:t>
            </w:r>
          </w:p>
        </w:tc>
        <w:tc>
          <w:tcPr>
            <w:tcW w:w="346" w:type="pct"/>
            <w:tcMar>
              <w:top w:w="28" w:type="dxa"/>
              <w:left w:w="57" w:type="dxa"/>
              <w:bottom w:w="28" w:type="dxa"/>
              <w:right w:w="57" w:type="dxa"/>
            </w:tcMar>
            <w:vAlign w:val="center"/>
          </w:tcPr>
          <w:p w14:paraId="0A991E3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190</w:t>
            </w:r>
          </w:p>
        </w:tc>
        <w:tc>
          <w:tcPr>
            <w:tcW w:w="830" w:type="pct"/>
            <w:tcMar>
              <w:top w:w="28" w:type="dxa"/>
              <w:left w:w="57" w:type="dxa"/>
              <w:bottom w:w="28" w:type="dxa"/>
              <w:right w:w="57" w:type="dxa"/>
            </w:tcMar>
            <w:vAlign w:val="center"/>
          </w:tcPr>
          <w:p w14:paraId="2F299DDE" w14:textId="77777777" w:rsidR="00A308D3" w:rsidRPr="001172E8" w:rsidRDefault="00A308D3" w:rsidP="00CA3B14">
            <w:pPr>
              <w:tabs>
                <w:tab w:val="left" w:pos="1221"/>
              </w:tabs>
              <w:jc w:val="center"/>
              <w:rPr>
                <w:rFonts w:ascii="Times New Roman" w:hAnsi="Times New Roman" w:cs="Times New Roman"/>
                <w:lang w:val="en-US"/>
              </w:rPr>
            </w:pPr>
            <w:r>
              <w:rPr>
                <w:rFonts w:ascii="Times New Roman" w:hAnsi="Times New Roman" w:cs="Times New Roman"/>
                <w:lang w:val="en-US"/>
              </w:rPr>
              <w:t>0.02 (0.59)</w:t>
            </w:r>
          </w:p>
        </w:tc>
        <w:tc>
          <w:tcPr>
            <w:tcW w:w="276" w:type="pct"/>
            <w:tcMar>
              <w:top w:w="28" w:type="dxa"/>
              <w:left w:w="57" w:type="dxa"/>
              <w:bottom w:w="28" w:type="dxa"/>
              <w:right w:w="57" w:type="dxa"/>
            </w:tcMar>
            <w:vAlign w:val="center"/>
          </w:tcPr>
          <w:p w14:paraId="6A9A1EB8"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35996737"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-0.048 (0.58)</w:t>
            </w:r>
          </w:p>
        </w:tc>
        <w:tc>
          <w:tcPr>
            <w:tcW w:w="370" w:type="pct"/>
            <w:tcMar>
              <w:top w:w="28" w:type="dxa"/>
              <w:left w:w="57" w:type="dxa"/>
              <w:bottom w:w="28" w:type="dxa"/>
              <w:right w:w="57" w:type="dxa"/>
            </w:tcMar>
            <w:vAlign w:val="center"/>
          </w:tcPr>
          <w:p w14:paraId="591971CF"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0.44</w:t>
            </w:r>
          </w:p>
        </w:tc>
      </w:tr>
      <w:tr w:rsidR="00A308D3" w:rsidRPr="001172E8" w14:paraId="4C197663" w14:textId="77777777" w:rsidTr="00CA3B14">
        <w:trPr>
          <w:jc w:val="center"/>
        </w:trPr>
        <w:tc>
          <w:tcPr>
            <w:tcW w:w="1920" w:type="pct"/>
            <w:tcMar>
              <w:top w:w="28" w:type="dxa"/>
              <w:left w:w="57" w:type="dxa"/>
              <w:bottom w:w="28" w:type="dxa"/>
              <w:right w:w="57" w:type="dxa"/>
            </w:tcMar>
            <w:vAlign w:val="center"/>
          </w:tcPr>
          <w:p w14:paraId="0CAF6894"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NTB Abbreviated memory</w:t>
            </w:r>
          </w:p>
        </w:tc>
        <w:tc>
          <w:tcPr>
            <w:tcW w:w="346" w:type="pct"/>
            <w:tcMar>
              <w:top w:w="28" w:type="dxa"/>
              <w:left w:w="57" w:type="dxa"/>
              <w:bottom w:w="28" w:type="dxa"/>
              <w:right w:w="57" w:type="dxa"/>
            </w:tcMar>
            <w:vAlign w:val="center"/>
          </w:tcPr>
          <w:p w14:paraId="404BBBAD"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184</w:t>
            </w:r>
          </w:p>
        </w:tc>
        <w:tc>
          <w:tcPr>
            <w:tcW w:w="830" w:type="pct"/>
            <w:tcMar>
              <w:top w:w="28" w:type="dxa"/>
              <w:left w:w="57" w:type="dxa"/>
              <w:bottom w:w="28" w:type="dxa"/>
              <w:right w:w="57" w:type="dxa"/>
            </w:tcMar>
            <w:vAlign w:val="center"/>
          </w:tcPr>
          <w:p w14:paraId="346BA162" w14:textId="77777777" w:rsidR="00A308D3" w:rsidRPr="001172E8" w:rsidRDefault="00A308D3" w:rsidP="00CA3B14">
            <w:pPr>
              <w:tabs>
                <w:tab w:val="left" w:pos="1221"/>
              </w:tabs>
              <w:jc w:val="center"/>
              <w:rPr>
                <w:rFonts w:ascii="Times New Roman" w:hAnsi="Times New Roman" w:cs="Times New Roman"/>
                <w:lang w:val="en-US"/>
              </w:rPr>
            </w:pPr>
            <w:r w:rsidRPr="007A6A89">
              <w:rPr>
                <w:rFonts w:ascii="Times New Roman" w:hAnsi="Times New Roman" w:cs="Times New Roman"/>
                <w:lang w:val="en-US"/>
              </w:rPr>
              <w:t>-.02</w:t>
            </w:r>
            <w:r>
              <w:rPr>
                <w:rFonts w:ascii="Times New Roman" w:hAnsi="Times New Roman" w:cs="Times New Roman"/>
                <w:lang w:val="en-US"/>
              </w:rPr>
              <w:t>0 (0</w:t>
            </w:r>
            <w:r w:rsidRPr="007A6A89">
              <w:rPr>
                <w:rFonts w:ascii="Times New Roman" w:hAnsi="Times New Roman" w:cs="Times New Roman"/>
                <w:lang w:val="en-US"/>
              </w:rPr>
              <w:t>.69</w:t>
            </w:r>
            <w:r>
              <w:rPr>
                <w:rFonts w:ascii="Times New Roman" w:hAnsi="Times New Roman" w:cs="Times New Roman"/>
                <w:lang w:val="en-US"/>
              </w:rPr>
              <w:t>)</w:t>
            </w:r>
          </w:p>
        </w:tc>
        <w:tc>
          <w:tcPr>
            <w:tcW w:w="276" w:type="pct"/>
            <w:tcMar>
              <w:top w:w="28" w:type="dxa"/>
              <w:left w:w="57" w:type="dxa"/>
              <w:bottom w:w="28" w:type="dxa"/>
              <w:right w:w="57" w:type="dxa"/>
            </w:tcMar>
            <w:vAlign w:val="center"/>
          </w:tcPr>
          <w:p w14:paraId="201AF5A9"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48</w:t>
            </w:r>
          </w:p>
        </w:tc>
        <w:tc>
          <w:tcPr>
            <w:tcW w:w="1257" w:type="pct"/>
            <w:tcMar>
              <w:top w:w="28" w:type="dxa"/>
              <w:left w:w="57" w:type="dxa"/>
              <w:bottom w:w="28" w:type="dxa"/>
              <w:right w:w="57" w:type="dxa"/>
            </w:tcMar>
            <w:vAlign w:val="center"/>
          </w:tcPr>
          <w:p w14:paraId="454F0BB1" w14:textId="77777777" w:rsidR="00A308D3" w:rsidRPr="001172E8" w:rsidRDefault="00A308D3" w:rsidP="00CA3B14">
            <w:pPr>
              <w:jc w:val="center"/>
              <w:rPr>
                <w:rFonts w:ascii="Times New Roman" w:hAnsi="Times New Roman" w:cs="Times New Roman"/>
                <w:lang w:val="en-US"/>
              </w:rPr>
            </w:pPr>
            <w:r w:rsidRPr="007A6A89">
              <w:rPr>
                <w:rFonts w:ascii="Times New Roman" w:hAnsi="Times New Roman" w:cs="Times New Roman"/>
                <w:lang w:val="en-US"/>
              </w:rPr>
              <w:t>-</w:t>
            </w:r>
            <w:r>
              <w:rPr>
                <w:rFonts w:ascii="Times New Roman" w:hAnsi="Times New Roman" w:cs="Times New Roman"/>
                <w:lang w:val="en-US"/>
              </w:rPr>
              <w:t>0.13 (0.67)</w:t>
            </w:r>
          </w:p>
        </w:tc>
        <w:tc>
          <w:tcPr>
            <w:tcW w:w="370" w:type="pct"/>
            <w:tcMar>
              <w:top w:w="28" w:type="dxa"/>
              <w:left w:w="57" w:type="dxa"/>
              <w:bottom w:w="28" w:type="dxa"/>
              <w:right w:w="57" w:type="dxa"/>
            </w:tcMar>
            <w:vAlign w:val="center"/>
          </w:tcPr>
          <w:p w14:paraId="04806118"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0.33</w:t>
            </w:r>
          </w:p>
        </w:tc>
      </w:tr>
      <w:tr w:rsidR="00A308D3" w:rsidRPr="001172E8" w14:paraId="7C0330AD" w14:textId="77777777" w:rsidTr="00CA3B14">
        <w:trPr>
          <w:jc w:val="center"/>
        </w:trPr>
        <w:tc>
          <w:tcPr>
            <w:tcW w:w="1920" w:type="pct"/>
            <w:tcMar>
              <w:top w:w="28" w:type="dxa"/>
              <w:left w:w="57" w:type="dxa"/>
              <w:bottom w:w="28" w:type="dxa"/>
              <w:right w:w="57" w:type="dxa"/>
            </w:tcMar>
            <w:vAlign w:val="center"/>
          </w:tcPr>
          <w:p w14:paraId="07DF954D"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MMSE</w:t>
            </w:r>
          </w:p>
        </w:tc>
        <w:tc>
          <w:tcPr>
            <w:tcW w:w="346" w:type="pct"/>
            <w:tcMar>
              <w:top w:w="28" w:type="dxa"/>
              <w:left w:w="57" w:type="dxa"/>
              <w:bottom w:w="28" w:type="dxa"/>
              <w:right w:w="57" w:type="dxa"/>
            </w:tcMar>
            <w:vAlign w:val="center"/>
          </w:tcPr>
          <w:p w14:paraId="276F5C94"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191</w:t>
            </w:r>
          </w:p>
        </w:tc>
        <w:tc>
          <w:tcPr>
            <w:tcW w:w="830" w:type="pct"/>
            <w:tcMar>
              <w:top w:w="28" w:type="dxa"/>
              <w:left w:w="57" w:type="dxa"/>
              <w:bottom w:w="28" w:type="dxa"/>
              <w:right w:w="57" w:type="dxa"/>
            </w:tcMar>
            <w:vAlign w:val="center"/>
          </w:tcPr>
          <w:p w14:paraId="763F56AE"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27.2 (2.02)</w:t>
            </w:r>
          </w:p>
        </w:tc>
        <w:tc>
          <w:tcPr>
            <w:tcW w:w="276" w:type="pct"/>
            <w:tcMar>
              <w:top w:w="28" w:type="dxa"/>
              <w:left w:w="57" w:type="dxa"/>
              <w:bottom w:w="28" w:type="dxa"/>
              <w:right w:w="57" w:type="dxa"/>
            </w:tcMar>
            <w:vAlign w:val="center"/>
          </w:tcPr>
          <w:p w14:paraId="76ED44E6"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077916C8"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27.0 (1.8)</w:t>
            </w:r>
          </w:p>
        </w:tc>
        <w:tc>
          <w:tcPr>
            <w:tcW w:w="370" w:type="pct"/>
            <w:tcMar>
              <w:top w:w="28" w:type="dxa"/>
              <w:left w:w="57" w:type="dxa"/>
              <w:bottom w:w="28" w:type="dxa"/>
              <w:right w:w="57" w:type="dxa"/>
            </w:tcMar>
            <w:vAlign w:val="center"/>
          </w:tcPr>
          <w:p w14:paraId="4B6BA76F"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0.52</w:t>
            </w:r>
          </w:p>
        </w:tc>
      </w:tr>
      <w:tr w:rsidR="00A308D3" w:rsidRPr="001172E8" w14:paraId="537565FE" w14:textId="77777777" w:rsidTr="00CA3B14">
        <w:trPr>
          <w:jc w:val="center"/>
        </w:trPr>
        <w:tc>
          <w:tcPr>
            <w:tcW w:w="1920" w:type="pct"/>
            <w:tcMar>
              <w:top w:w="28" w:type="dxa"/>
              <w:left w:w="57" w:type="dxa"/>
              <w:bottom w:w="28" w:type="dxa"/>
              <w:right w:w="57" w:type="dxa"/>
            </w:tcMar>
            <w:vAlign w:val="center"/>
          </w:tcPr>
          <w:p w14:paraId="216F5782" w14:textId="77777777" w:rsidR="00A308D3" w:rsidRPr="001172E8" w:rsidRDefault="00A308D3" w:rsidP="00CA3B14">
            <w:pPr>
              <w:rPr>
                <w:rFonts w:ascii="Times New Roman" w:hAnsi="Times New Roman" w:cs="Times New Roman"/>
                <w:lang w:val="en-US"/>
              </w:rPr>
            </w:pPr>
            <w:r w:rsidRPr="001172E8">
              <w:rPr>
                <w:rFonts w:ascii="Times New Roman" w:hAnsi="Times New Roman" w:cs="Times New Roman"/>
                <w:lang w:val="en-US"/>
              </w:rPr>
              <w:t>Amyloid positive, n (%)</w:t>
            </w:r>
          </w:p>
        </w:tc>
        <w:tc>
          <w:tcPr>
            <w:tcW w:w="346" w:type="pct"/>
            <w:tcMar>
              <w:top w:w="28" w:type="dxa"/>
              <w:left w:w="57" w:type="dxa"/>
              <w:bottom w:w="28" w:type="dxa"/>
              <w:right w:w="57" w:type="dxa"/>
            </w:tcMar>
            <w:vAlign w:val="center"/>
          </w:tcPr>
          <w:p w14:paraId="477CD70A"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830" w:type="pct"/>
            <w:tcMar>
              <w:top w:w="28" w:type="dxa"/>
              <w:left w:w="57" w:type="dxa"/>
              <w:bottom w:w="28" w:type="dxa"/>
              <w:right w:w="57" w:type="dxa"/>
            </w:tcMar>
            <w:vAlign w:val="center"/>
          </w:tcPr>
          <w:p w14:paraId="1B52790C" w14:textId="77777777" w:rsidR="00A308D3" w:rsidRPr="001172E8" w:rsidRDefault="00A308D3" w:rsidP="00CA3B14">
            <w:pPr>
              <w:jc w:val="center"/>
              <w:rPr>
                <w:rFonts w:ascii="Times New Roman" w:hAnsi="Times New Roman" w:cs="Times New Roman"/>
                <w:lang w:val="en-US"/>
              </w:rPr>
            </w:pPr>
            <w:r>
              <w:rPr>
                <w:rFonts w:ascii="Times New Roman" w:hAnsi="Times New Roman" w:cs="Times New Roman"/>
                <w:lang w:val="en-US"/>
              </w:rPr>
              <w:t>-</w:t>
            </w:r>
          </w:p>
        </w:tc>
        <w:tc>
          <w:tcPr>
            <w:tcW w:w="276" w:type="pct"/>
            <w:tcMar>
              <w:top w:w="28" w:type="dxa"/>
              <w:left w:w="57" w:type="dxa"/>
              <w:bottom w:w="28" w:type="dxa"/>
              <w:right w:w="57" w:type="dxa"/>
            </w:tcMar>
            <w:vAlign w:val="center"/>
          </w:tcPr>
          <w:p w14:paraId="45FA6FBD"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48</w:t>
            </w:r>
          </w:p>
        </w:tc>
        <w:tc>
          <w:tcPr>
            <w:tcW w:w="1257" w:type="pct"/>
            <w:tcMar>
              <w:top w:w="28" w:type="dxa"/>
              <w:left w:w="57" w:type="dxa"/>
              <w:bottom w:w="28" w:type="dxa"/>
              <w:right w:w="57" w:type="dxa"/>
            </w:tcMar>
            <w:vAlign w:val="center"/>
          </w:tcPr>
          <w:p w14:paraId="339D9036"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20  (41.6)</w:t>
            </w:r>
          </w:p>
        </w:tc>
        <w:tc>
          <w:tcPr>
            <w:tcW w:w="370" w:type="pct"/>
            <w:tcMar>
              <w:top w:w="28" w:type="dxa"/>
              <w:left w:w="57" w:type="dxa"/>
              <w:bottom w:w="28" w:type="dxa"/>
              <w:right w:w="57" w:type="dxa"/>
            </w:tcMar>
            <w:vAlign w:val="center"/>
          </w:tcPr>
          <w:p w14:paraId="3EB22655" w14:textId="77777777" w:rsidR="00A308D3" w:rsidRPr="001172E8" w:rsidRDefault="00A308D3" w:rsidP="00CA3B14">
            <w:pPr>
              <w:jc w:val="center"/>
              <w:rPr>
                <w:rFonts w:ascii="Times New Roman" w:hAnsi="Times New Roman" w:cs="Times New Roman"/>
                <w:lang w:val="en-US"/>
              </w:rPr>
            </w:pPr>
            <w:r w:rsidRPr="001172E8">
              <w:rPr>
                <w:rFonts w:ascii="Times New Roman" w:hAnsi="Times New Roman" w:cs="Times New Roman"/>
                <w:lang w:val="en-US"/>
              </w:rPr>
              <w:t>-</w:t>
            </w:r>
          </w:p>
        </w:tc>
      </w:tr>
    </w:tbl>
    <w:p w14:paraId="59D69651" w14:textId="77777777" w:rsidR="00A308D3" w:rsidRPr="00CA5E54" w:rsidRDefault="00A308D3" w:rsidP="00A308D3">
      <w:pPr>
        <w:spacing w:after="0" w:line="240" w:lineRule="auto"/>
        <w:rPr>
          <w:rFonts w:ascii="Times New Roman" w:hAnsi="Times New Roman" w:cs="Times New Roman"/>
          <w:sz w:val="24"/>
          <w:szCs w:val="24"/>
          <w:lang w:val="en-US"/>
        </w:rPr>
      </w:pPr>
    </w:p>
    <w:p w14:paraId="1851817D" w14:textId="77777777" w:rsidR="00A308D3" w:rsidRDefault="00A308D3" w:rsidP="00A308D3">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**O</w:t>
      </w:r>
      <w:r w:rsidRPr="00F35959">
        <w:rPr>
          <w:rFonts w:ascii="Times New Roman" w:hAnsi="Times New Roman" w:cs="Times New Roman"/>
          <w:sz w:val="24"/>
          <w:szCs w:val="24"/>
          <w:lang w:val="en-US"/>
        </w:rPr>
        <w:t xml:space="preserve">ther sites not included </w:t>
      </w:r>
      <w:r>
        <w:rPr>
          <w:rFonts w:ascii="Times New Roman" w:hAnsi="Times New Roman" w:cs="Times New Roman"/>
          <w:sz w:val="24"/>
          <w:szCs w:val="24"/>
          <w:lang w:val="en-US"/>
        </w:rPr>
        <w:t xml:space="preserve">in this table </w:t>
      </w:r>
      <w:r w:rsidRPr="00F35959">
        <w:rPr>
          <w:rFonts w:ascii="Times New Roman" w:hAnsi="Times New Roman" w:cs="Times New Roman"/>
          <w:sz w:val="24"/>
          <w:szCs w:val="24"/>
          <w:lang w:val="en-US"/>
        </w:rPr>
        <w:t>due to different geographical distribution of p</w:t>
      </w:r>
      <w:r>
        <w:rPr>
          <w:rFonts w:ascii="Times New Roman" w:hAnsi="Times New Roman" w:cs="Times New Roman"/>
          <w:sz w:val="24"/>
          <w:szCs w:val="24"/>
          <w:lang w:val="en-US"/>
        </w:rPr>
        <w:t>revious FINRISK/FIN-D2D surveys.</w:t>
      </w:r>
    </w:p>
    <w:p w14:paraId="09E146A5" w14:textId="77777777" w:rsidR="00A308D3" w:rsidRPr="00CA5E54" w:rsidRDefault="00A308D3" w:rsidP="00A308D3">
      <w:pPr>
        <w:spacing w:after="0" w:line="24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Values are means (SD) unless otherwise specified. *Values are medians (range). P-values are shown for differences between participants with and without brain scans. # Follow-up time is calculated as time between FINRISK / FIN-D2D visit and FINGER baseline visit.</w:t>
      </w:r>
    </w:p>
    <w:p w14:paraId="225FDE31" w14:textId="77777777" w:rsidR="00A308D3" w:rsidRPr="00CA5E54" w:rsidRDefault="00A308D3" w:rsidP="00A308D3">
      <w:pPr>
        <w:spacing w:after="0" w:line="240" w:lineRule="auto"/>
        <w:rPr>
          <w:rFonts w:ascii="Times New Roman" w:hAnsi="Times New Roman" w:cs="Times New Roman"/>
          <w:b/>
          <w:sz w:val="24"/>
          <w:szCs w:val="24"/>
          <w:lang w:val="en-US"/>
        </w:rPr>
      </w:pPr>
    </w:p>
    <w:p w14:paraId="52DBC4C2" w14:textId="77777777" w:rsidR="00A308D3" w:rsidRPr="00CA5E54" w:rsidRDefault="00A308D3" w:rsidP="00A308D3">
      <w:pPr>
        <w:spacing w:after="120" w:line="240" w:lineRule="auto"/>
        <w:rPr>
          <w:rFonts w:ascii="Times New Roman" w:hAnsi="Times New Roman" w:cs="Times New Roman"/>
          <w:b/>
          <w:sz w:val="24"/>
          <w:szCs w:val="24"/>
          <w:lang w:val="en-US"/>
        </w:rPr>
      </w:pPr>
    </w:p>
    <w:p w14:paraId="541820D7" w14:textId="77777777" w:rsidR="00A308D3" w:rsidRDefault="00A308D3" w:rsidP="00A308D3">
      <w:pPr>
        <w:spacing w:after="120" w:line="240" w:lineRule="auto"/>
        <w:rPr>
          <w:rFonts w:ascii="Times New Roman" w:hAnsi="Times New Roman" w:cs="Times New Roman"/>
          <w:b/>
          <w:sz w:val="24"/>
          <w:szCs w:val="24"/>
          <w:lang w:val="en-US"/>
        </w:rPr>
      </w:pPr>
    </w:p>
    <w:p w14:paraId="3CB0B431" w14:textId="77777777" w:rsidR="00A308D3" w:rsidRDefault="00A308D3" w:rsidP="00A308D3">
      <w:pPr>
        <w:spacing w:after="120" w:line="240" w:lineRule="auto"/>
        <w:rPr>
          <w:rFonts w:ascii="Times New Roman" w:hAnsi="Times New Roman" w:cs="Times New Roman"/>
          <w:b/>
          <w:sz w:val="24"/>
          <w:szCs w:val="24"/>
          <w:lang w:val="en-US"/>
        </w:rPr>
      </w:pPr>
    </w:p>
    <w:p w14:paraId="61FD9EB4" w14:textId="77777777" w:rsidR="00A308D3" w:rsidRDefault="00A308D3" w:rsidP="00A308D3">
      <w:pPr>
        <w:spacing w:after="120" w:line="240" w:lineRule="auto"/>
        <w:rPr>
          <w:rFonts w:ascii="Times New Roman" w:hAnsi="Times New Roman" w:cs="Times New Roman"/>
          <w:b/>
          <w:sz w:val="24"/>
          <w:szCs w:val="24"/>
          <w:lang w:val="en-US"/>
        </w:rPr>
      </w:pPr>
    </w:p>
    <w:p w14:paraId="59BE569A" w14:textId="77777777" w:rsidR="00A308D3" w:rsidRDefault="00A308D3" w:rsidP="00A308D3">
      <w:pPr>
        <w:spacing w:after="120" w:line="240" w:lineRule="auto"/>
        <w:rPr>
          <w:rFonts w:ascii="Times New Roman" w:hAnsi="Times New Roman" w:cs="Times New Roman"/>
          <w:b/>
          <w:sz w:val="24"/>
          <w:szCs w:val="24"/>
          <w:lang w:val="en-US"/>
        </w:rPr>
      </w:pPr>
    </w:p>
    <w:p w14:paraId="760D2B68" w14:textId="77777777" w:rsidR="00A308D3" w:rsidRDefault="00A308D3" w:rsidP="00A308D3">
      <w:pPr>
        <w:spacing w:after="120" w:line="240" w:lineRule="auto"/>
        <w:rPr>
          <w:rFonts w:ascii="Times New Roman" w:hAnsi="Times New Roman" w:cs="Times New Roman"/>
          <w:b/>
          <w:sz w:val="24"/>
          <w:szCs w:val="24"/>
          <w:lang w:val="en-US"/>
        </w:rPr>
      </w:pPr>
    </w:p>
    <w:p w14:paraId="72473056" w14:textId="77777777" w:rsidR="00A308D3" w:rsidRDefault="00A308D3" w:rsidP="00A308D3">
      <w:pPr>
        <w:spacing w:after="120" w:line="240" w:lineRule="auto"/>
        <w:rPr>
          <w:rFonts w:ascii="Times New Roman" w:hAnsi="Times New Roman" w:cs="Times New Roman"/>
          <w:b/>
          <w:sz w:val="24"/>
          <w:szCs w:val="24"/>
          <w:lang w:val="en-US"/>
        </w:rPr>
      </w:pPr>
    </w:p>
    <w:p w14:paraId="30164150" w14:textId="77777777" w:rsidR="00A308D3" w:rsidRDefault="00A308D3" w:rsidP="00A308D3">
      <w:pPr>
        <w:spacing w:after="120" w:line="240" w:lineRule="auto"/>
        <w:rPr>
          <w:rFonts w:ascii="Times New Roman" w:hAnsi="Times New Roman" w:cs="Times New Roman"/>
          <w:b/>
          <w:sz w:val="24"/>
          <w:szCs w:val="24"/>
          <w:lang w:val="en-US"/>
        </w:rPr>
      </w:pPr>
    </w:p>
    <w:p w14:paraId="60D46D75" w14:textId="77777777" w:rsidR="00A308D3" w:rsidRDefault="00A308D3" w:rsidP="00A308D3">
      <w:pPr>
        <w:spacing w:after="120" w:line="240" w:lineRule="auto"/>
        <w:rPr>
          <w:rFonts w:ascii="Times New Roman" w:hAnsi="Times New Roman" w:cs="Times New Roman"/>
          <w:b/>
          <w:sz w:val="24"/>
          <w:szCs w:val="24"/>
          <w:lang w:val="en-US"/>
        </w:rPr>
      </w:pPr>
    </w:p>
    <w:p w14:paraId="507801B6" w14:textId="77777777" w:rsidR="00A308D3" w:rsidRDefault="00A308D3" w:rsidP="00A308D3">
      <w:pPr>
        <w:spacing w:after="120" w:line="240" w:lineRule="auto"/>
        <w:rPr>
          <w:rFonts w:ascii="Times New Roman" w:hAnsi="Times New Roman" w:cs="Times New Roman"/>
          <w:b/>
          <w:sz w:val="24"/>
          <w:szCs w:val="24"/>
          <w:lang w:val="en-US"/>
        </w:rPr>
      </w:pPr>
    </w:p>
    <w:p w14:paraId="26E685A6" w14:textId="77777777" w:rsidR="00A308D3" w:rsidRDefault="00A308D3" w:rsidP="00A308D3">
      <w:pPr>
        <w:spacing w:after="120" w:line="240" w:lineRule="auto"/>
        <w:rPr>
          <w:rFonts w:ascii="Times New Roman" w:hAnsi="Times New Roman" w:cs="Times New Roman"/>
          <w:b/>
          <w:sz w:val="24"/>
          <w:szCs w:val="24"/>
          <w:lang w:val="en-US"/>
        </w:rPr>
      </w:pPr>
    </w:p>
    <w:p w14:paraId="74A205AC" w14:textId="77777777" w:rsidR="00A308D3" w:rsidRDefault="00A308D3" w:rsidP="00A308D3">
      <w:pPr>
        <w:spacing w:after="120" w:line="240" w:lineRule="auto"/>
        <w:rPr>
          <w:rFonts w:ascii="Times New Roman" w:hAnsi="Times New Roman" w:cs="Times New Roman"/>
          <w:b/>
          <w:sz w:val="24"/>
          <w:szCs w:val="24"/>
          <w:lang w:val="en-US"/>
        </w:rPr>
      </w:pPr>
    </w:p>
    <w:p w14:paraId="06C0858F" w14:textId="77777777" w:rsidR="00A308D3" w:rsidRDefault="00A308D3" w:rsidP="00A308D3">
      <w:pPr>
        <w:spacing w:after="120" w:line="240" w:lineRule="auto"/>
        <w:rPr>
          <w:rFonts w:ascii="Times New Roman" w:hAnsi="Times New Roman" w:cs="Times New Roman"/>
          <w:b/>
          <w:sz w:val="24"/>
          <w:szCs w:val="24"/>
          <w:lang w:val="en-US"/>
        </w:rPr>
      </w:pPr>
    </w:p>
    <w:p w14:paraId="22D06BFC" w14:textId="77777777" w:rsidR="00A308D3" w:rsidRDefault="00A308D3" w:rsidP="00A308D3">
      <w:pPr>
        <w:spacing w:after="120" w:line="240" w:lineRule="auto"/>
        <w:rPr>
          <w:rFonts w:ascii="Times New Roman" w:hAnsi="Times New Roman" w:cs="Times New Roman"/>
          <w:b/>
          <w:sz w:val="24"/>
          <w:szCs w:val="24"/>
          <w:lang w:val="en-US"/>
        </w:rPr>
      </w:pPr>
    </w:p>
    <w:p w14:paraId="30CB5C65" w14:textId="77777777" w:rsidR="00A308D3" w:rsidRDefault="00A308D3" w:rsidP="00A308D3">
      <w:pPr>
        <w:spacing w:after="120" w:line="240" w:lineRule="auto"/>
        <w:rPr>
          <w:rFonts w:ascii="Times New Roman" w:hAnsi="Times New Roman" w:cs="Times New Roman"/>
          <w:b/>
          <w:sz w:val="24"/>
          <w:szCs w:val="24"/>
          <w:lang w:val="en-US"/>
        </w:rPr>
      </w:pPr>
    </w:p>
    <w:p w14:paraId="04A44ADD" w14:textId="77777777" w:rsidR="00A308D3" w:rsidRDefault="00A308D3" w:rsidP="00A308D3">
      <w:pPr>
        <w:spacing w:after="120" w:line="240" w:lineRule="auto"/>
        <w:rPr>
          <w:rFonts w:ascii="Times New Roman" w:hAnsi="Times New Roman" w:cs="Times New Roman"/>
          <w:b/>
          <w:sz w:val="24"/>
          <w:szCs w:val="24"/>
          <w:lang w:val="en-US"/>
        </w:rPr>
      </w:pPr>
    </w:p>
    <w:p w14:paraId="2DD8AE4B" w14:textId="77777777" w:rsidR="00A308D3" w:rsidRDefault="00A308D3" w:rsidP="00A308D3">
      <w:pPr>
        <w:spacing w:after="120" w:line="240" w:lineRule="auto"/>
        <w:rPr>
          <w:rFonts w:ascii="Times New Roman" w:hAnsi="Times New Roman" w:cs="Times New Roman"/>
          <w:b/>
          <w:sz w:val="24"/>
          <w:szCs w:val="24"/>
          <w:lang w:val="en-US"/>
        </w:rPr>
      </w:pPr>
    </w:p>
    <w:p w14:paraId="6CA33AF3" w14:textId="77777777" w:rsidR="00A308D3" w:rsidRDefault="00A308D3" w:rsidP="00A308D3">
      <w:pPr>
        <w:spacing w:after="120" w:line="240" w:lineRule="auto"/>
        <w:rPr>
          <w:rFonts w:ascii="Times New Roman" w:hAnsi="Times New Roman" w:cs="Times New Roman"/>
          <w:b/>
          <w:sz w:val="24"/>
          <w:szCs w:val="24"/>
          <w:lang w:val="en-US"/>
        </w:rPr>
      </w:pPr>
    </w:p>
    <w:p w14:paraId="4D1975F6" w14:textId="77777777" w:rsidR="00136FE5" w:rsidRDefault="00136FE5" w:rsidP="00A308D3">
      <w:pPr>
        <w:spacing w:after="120" w:line="240" w:lineRule="auto"/>
        <w:rPr>
          <w:rFonts w:ascii="Times New Roman" w:hAnsi="Times New Roman" w:cs="Times New Roman"/>
          <w:b/>
          <w:sz w:val="24"/>
          <w:szCs w:val="24"/>
          <w:lang w:val="en-US"/>
        </w:rPr>
      </w:pPr>
    </w:p>
    <w:p w14:paraId="64CF379B" w14:textId="77777777" w:rsidR="00A308D3" w:rsidRDefault="00A308D3" w:rsidP="00A308D3">
      <w:pPr>
        <w:spacing w:after="120" w:line="240" w:lineRule="auto"/>
        <w:rPr>
          <w:rFonts w:ascii="Times New Roman" w:hAnsi="Times New Roman" w:cs="Times New Roman"/>
          <w:b/>
          <w:sz w:val="24"/>
          <w:szCs w:val="24"/>
          <w:lang w:val="en-US"/>
        </w:rPr>
      </w:pPr>
    </w:p>
    <w:p w14:paraId="7C951BF5" w14:textId="77777777" w:rsidR="00A308D3" w:rsidRDefault="00A308D3" w:rsidP="00A308D3">
      <w:pPr>
        <w:spacing w:after="120" w:line="240" w:lineRule="auto"/>
        <w:rPr>
          <w:rFonts w:ascii="Times New Roman" w:hAnsi="Times New Roman" w:cs="Times New Roman"/>
          <w:b/>
          <w:sz w:val="24"/>
          <w:szCs w:val="24"/>
          <w:lang w:val="en-US"/>
        </w:rPr>
      </w:pPr>
    </w:p>
    <w:p w14:paraId="7F5E805C" w14:textId="77777777" w:rsidR="00A308D3" w:rsidRDefault="00A308D3" w:rsidP="00A308D3">
      <w:pPr>
        <w:spacing w:after="120" w:line="240" w:lineRule="auto"/>
        <w:rPr>
          <w:rFonts w:ascii="Times New Roman" w:hAnsi="Times New Roman" w:cs="Times New Roman"/>
          <w:b/>
          <w:sz w:val="24"/>
          <w:szCs w:val="24"/>
          <w:lang w:val="en-US"/>
        </w:rPr>
      </w:pPr>
    </w:p>
    <w:p w14:paraId="676F3B16" w14:textId="77777777" w:rsidR="00A308D3" w:rsidRPr="00CA5E54" w:rsidRDefault="001377D0" w:rsidP="00A308D3">
      <w:pPr>
        <w:spacing w:before="120"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Table 2. A</w:t>
      </w:r>
      <w:r w:rsidR="00A308D3" w:rsidRPr="00CA5E54">
        <w:rPr>
          <w:rFonts w:ascii="Times New Roman" w:hAnsi="Times New Roman" w:cs="Times New Roman"/>
          <w:b/>
          <w:sz w:val="24"/>
          <w:szCs w:val="24"/>
          <w:lang w:val="en-US"/>
        </w:rPr>
        <w:t xml:space="preserve">ssociations of CAIDE Dementia Risk Score versions with neuroimaging biomarkers </w:t>
      </w:r>
    </w:p>
    <w:p w14:paraId="313AA9F6" w14:textId="77777777" w:rsidR="00A308D3" w:rsidRPr="00CA5E54" w:rsidRDefault="00A308D3" w:rsidP="00A308D3">
      <w:pPr>
        <w:spacing w:after="0" w:line="240" w:lineRule="auto"/>
        <w:rPr>
          <w:rFonts w:ascii="Times New Roman" w:hAnsi="Times New Roman" w:cs="Times New Roman"/>
          <w:b/>
          <w:sz w:val="24"/>
          <w:szCs w:val="24"/>
          <w:lang w:val="en-US"/>
        </w:rPr>
      </w:pPr>
    </w:p>
    <w:tbl>
      <w:tblPr>
        <w:tblStyle w:val="TableGrid"/>
        <w:tblW w:w="5471" w:type="pct"/>
        <w:jc w:val="center"/>
        <w:tblLook w:val="04A0" w:firstRow="1" w:lastRow="0" w:firstColumn="1" w:lastColumn="0" w:noHBand="0" w:noVBand="1"/>
      </w:tblPr>
      <w:tblGrid>
        <w:gridCol w:w="4073"/>
        <w:gridCol w:w="616"/>
        <w:gridCol w:w="2445"/>
        <w:gridCol w:w="580"/>
        <w:gridCol w:w="2224"/>
      </w:tblGrid>
      <w:tr w:rsidR="00A308D3" w:rsidRPr="006E37F6" w14:paraId="5A37E4F0" w14:textId="77777777" w:rsidTr="00CA3B14">
        <w:trPr>
          <w:trHeight w:val="233"/>
          <w:jc w:val="center"/>
        </w:trPr>
        <w:tc>
          <w:tcPr>
            <w:tcW w:w="2049" w:type="pct"/>
            <w:vMerge w:val="restart"/>
            <w:tcMar>
              <w:top w:w="28" w:type="dxa"/>
              <w:left w:w="28" w:type="dxa"/>
              <w:bottom w:w="28" w:type="dxa"/>
              <w:right w:w="28" w:type="dxa"/>
            </w:tcMar>
            <w:vAlign w:val="center"/>
          </w:tcPr>
          <w:p w14:paraId="32971C95" w14:textId="77777777" w:rsidR="00A308D3" w:rsidRPr="00CA5E54" w:rsidRDefault="00A308D3" w:rsidP="00CA3B14">
            <w:pPr>
              <w:rPr>
                <w:rFonts w:ascii="Times New Roman" w:hAnsi="Times New Roman" w:cs="Times New Roman"/>
                <w:b/>
                <w:sz w:val="24"/>
                <w:szCs w:val="24"/>
                <w:lang w:val="en-US"/>
              </w:rPr>
            </w:pPr>
          </w:p>
        </w:tc>
        <w:tc>
          <w:tcPr>
            <w:tcW w:w="2951" w:type="pct"/>
            <w:gridSpan w:val="4"/>
            <w:tcMar>
              <w:left w:w="28" w:type="dxa"/>
              <w:right w:w="28" w:type="dxa"/>
            </w:tcMar>
            <w:vAlign w:val="center"/>
          </w:tcPr>
          <w:p w14:paraId="6A304E47" w14:textId="77777777" w:rsidR="00A308D3" w:rsidRPr="00CA5E54" w:rsidRDefault="00A308D3" w:rsidP="00CA3B14">
            <w:pPr>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CAIDE Dementia Risk Score, OR (95%CI)</w:t>
            </w:r>
          </w:p>
        </w:tc>
      </w:tr>
      <w:tr w:rsidR="00A308D3" w:rsidRPr="00CA5E54" w14:paraId="606420A2" w14:textId="77777777" w:rsidTr="00CA3B14">
        <w:trPr>
          <w:trHeight w:val="202"/>
          <w:jc w:val="center"/>
        </w:trPr>
        <w:tc>
          <w:tcPr>
            <w:tcW w:w="2049" w:type="pct"/>
            <w:vMerge/>
            <w:tcMar>
              <w:top w:w="28" w:type="dxa"/>
              <w:left w:w="28" w:type="dxa"/>
              <w:bottom w:w="28" w:type="dxa"/>
              <w:right w:w="28" w:type="dxa"/>
            </w:tcMar>
            <w:vAlign w:val="center"/>
          </w:tcPr>
          <w:p w14:paraId="2D56C1A7" w14:textId="77777777" w:rsidR="00A308D3" w:rsidRPr="00CA5E54" w:rsidRDefault="00A308D3" w:rsidP="00CA3B14">
            <w:pPr>
              <w:rPr>
                <w:rFonts w:ascii="Times New Roman" w:hAnsi="Times New Roman" w:cs="Times New Roman"/>
                <w:b/>
                <w:sz w:val="24"/>
                <w:szCs w:val="24"/>
                <w:lang w:val="en-US"/>
              </w:rPr>
            </w:pPr>
          </w:p>
        </w:tc>
        <w:tc>
          <w:tcPr>
            <w:tcW w:w="310" w:type="pct"/>
            <w:tcMar>
              <w:left w:w="28" w:type="dxa"/>
              <w:right w:w="28" w:type="dxa"/>
            </w:tcMar>
            <w:vAlign w:val="center"/>
          </w:tcPr>
          <w:p w14:paraId="744FDDCF"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n</w:t>
            </w:r>
          </w:p>
        </w:tc>
        <w:tc>
          <w:tcPr>
            <w:tcW w:w="1230" w:type="pct"/>
            <w:tcMar>
              <w:top w:w="28" w:type="dxa"/>
              <w:left w:w="28" w:type="dxa"/>
              <w:bottom w:w="28" w:type="dxa"/>
              <w:right w:w="28" w:type="dxa"/>
            </w:tcMar>
            <w:vAlign w:val="center"/>
          </w:tcPr>
          <w:p w14:paraId="36FD4C9B"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Version without APOE</w:t>
            </w:r>
          </w:p>
        </w:tc>
        <w:tc>
          <w:tcPr>
            <w:tcW w:w="292" w:type="pct"/>
            <w:tcMar>
              <w:left w:w="28" w:type="dxa"/>
              <w:right w:w="28" w:type="dxa"/>
            </w:tcMar>
            <w:vAlign w:val="center"/>
          </w:tcPr>
          <w:p w14:paraId="2E709A45"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n</w:t>
            </w:r>
          </w:p>
        </w:tc>
        <w:tc>
          <w:tcPr>
            <w:tcW w:w="1119" w:type="pct"/>
            <w:tcMar>
              <w:top w:w="28" w:type="dxa"/>
              <w:left w:w="28" w:type="dxa"/>
              <w:bottom w:w="28" w:type="dxa"/>
              <w:right w:w="28" w:type="dxa"/>
            </w:tcMar>
            <w:vAlign w:val="center"/>
          </w:tcPr>
          <w:p w14:paraId="30DB193E"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Version with APOE</w:t>
            </w:r>
          </w:p>
        </w:tc>
      </w:tr>
      <w:tr w:rsidR="00C63D06" w:rsidRPr="00CA5E54" w14:paraId="797DBFF9" w14:textId="77777777" w:rsidTr="00C63D06">
        <w:trPr>
          <w:trHeight w:val="220"/>
          <w:jc w:val="center"/>
        </w:trPr>
        <w:tc>
          <w:tcPr>
            <w:tcW w:w="5000" w:type="pct"/>
            <w:gridSpan w:val="5"/>
            <w:tcMar>
              <w:top w:w="28" w:type="dxa"/>
              <w:left w:w="28" w:type="dxa"/>
              <w:bottom w:w="28" w:type="dxa"/>
              <w:right w:w="28" w:type="dxa"/>
            </w:tcMar>
            <w:vAlign w:val="center"/>
          </w:tcPr>
          <w:p w14:paraId="7C44E122" w14:textId="77777777" w:rsidR="00C63D06" w:rsidRPr="00C63D06" w:rsidRDefault="00784F2E" w:rsidP="009A1D16">
            <w:pPr>
              <w:jc w:val="center"/>
              <w:rPr>
                <w:rFonts w:ascii="Times New Roman" w:hAnsi="Times New Roman" w:cs="Times New Roman"/>
                <w:i/>
                <w:sz w:val="24"/>
                <w:szCs w:val="24"/>
                <w:lang w:val="en-US"/>
              </w:rPr>
            </w:pPr>
            <w:r>
              <w:rPr>
                <w:rFonts w:ascii="Times New Roman" w:hAnsi="Times New Roman" w:cs="Times New Roman"/>
                <w:i/>
                <w:sz w:val="24"/>
                <w:szCs w:val="24"/>
                <w:lang w:val="en-US"/>
              </w:rPr>
              <w:t xml:space="preserve">                                                                          </w:t>
            </w:r>
            <w:r w:rsidR="00C63D06">
              <w:rPr>
                <w:rFonts w:ascii="Times New Roman" w:hAnsi="Times New Roman" w:cs="Times New Roman"/>
                <w:i/>
                <w:sz w:val="24"/>
                <w:szCs w:val="24"/>
                <w:lang w:val="en-US"/>
              </w:rPr>
              <w:t>OR (95% CI</w:t>
            </w:r>
            <w:r w:rsidR="009A1D16">
              <w:rPr>
                <w:rFonts w:ascii="Times New Roman" w:hAnsi="Times New Roman" w:cs="Times New Roman"/>
                <w:i/>
                <w:sz w:val="24"/>
                <w:szCs w:val="24"/>
                <w:lang w:val="en-US"/>
              </w:rPr>
              <w:t>)</w:t>
            </w:r>
          </w:p>
        </w:tc>
      </w:tr>
      <w:tr w:rsidR="00A308D3" w:rsidRPr="00CA5E54" w14:paraId="391530E8" w14:textId="77777777" w:rsidTr="00CA3B14">
        <w:trPr>
          <w:trHeight w:val="220"/>
          <w:jc w:val="center"/>
        </w:trPr>
        <w:tc>
          <w:tcPr>
            <w:tcW w:w="2049" w:type="pct"/>
            <w:tcMar>
              <w:top w:w="28" w:type="dxa"/>
              <w:left w:w="28" w:type="dxa"/>
              <w:bottom w:w="28" w:type="dxa"/>
              <w:right w:w="28" w:type="dxa"/>
            </w:tcMar>
            <w:vAlign w:val="center"/>
          </w:tcPr>
          <w:p w14:paraId="683A9F94" w14:textId="77777777" w:rsidR="00A308D3" w:rsidRPr="00CA5E54" w:rsidRDefault="00A308D3" w:rsidP="00CA3B14">
            <w:pPr>
              <w:rPr>
                <w:rFonts w:ascii="Times New Roman" w:hAnsi="Times New Roman" w:cs="Times New Roman"/>
                <w:b/>
                <w:sz w:val="24"/>
                <w:szCs w:val="24"/>
                <w:lang w:val="en-US"/>
              </w:rPr>
            </w:pPr>
            <w:r w:rsidRPr="00CA5E54">
              <w:rPr>
                <w:rFonts w:ascii="Times New Roman" w:hAnsi="Times New Roman" w:cs="Times New Roman"/>
                <w:b/>
                <w:sz w:val="24"/>
                <w:szCs w:val="24"/>
                <w:lang w:val="en-US"/>
              </w:rPr>
              <w:t>More severe deep WML</w:t>
            </w:r>
          </w:p>
        </w:tc>
        <w:tc>
          <w:tcPr>
            <w:tcW w:w="310" w:type="pct"/>
            <w:tcMar>
              <w:left w:w="28" w:type="dxa"/>
              <w:right w:w="28" w:type="dxa"/>
            </w:tcMar>
            <w:vAlign w:val="center"/>
          </w:tcPr>
          <w:p w14:paraId="2C08CECD"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130</w:t>
            </w:r>
          </w:p>
        </w:tc>
        <w:tc>
          <w:tcPr>
            <w:tcW w:w="1230" w:type="pct"/>
            <w:tcMar>
              <w:top w:w="28" w:type="dxa"/>
              <w:left w:w="28" w:type="dxa"/>
              <w:bottom w:w="28" w:type="dxa"/>
              <w:right w:w="28" w:type="dxa"/>
            </w:tcMar>
            <w:vAlign w:val="center"/>
          </w:tcPr>
          <w:p w14:paraId="68F266BC" w14:textId="77777777" w:rsidR="00A308D3" w:rsidRPr="00CA5E54" w:rsidRDefault="00A308D3" w:rsidP="00CA3B14">
            <w:pPr>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1.22 (1.05-1.43)</w:t>
            </w:r>
          </w:p>
        </w:tc>
        <w:tc>
          <w:tcPr>
            <w:tcW w:w="292" w:type="pct"/>
            <w:tcMar>
              <w:left w:w="28" w:type="dxa"/>
              <w:right w:w="28" w:type="dxa"/>
            </w:tcMar>
            <w:vAlign w:val="center"/>
          </w:tcPr>
          <w:p w14:paraId="365C3973"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117</w:t>
            </w:r>
          </w:p>
        </w:tc>
        <w:tc>
          <w:tcPr>
            <w:tcW w:w="1119" w:type="pct"/>
            <w:tcMar>
              <w:top w:w="28" w:type="dxa"/>
              <w:left w:w="28" w:type="dxa"/>
              <w:bottom w:w="28" w:type="dxa"/>
              <w:right w:w="28" w:type="dxa"/>
            </w:tcMar>
            <w:vAlign w:val="center"/>
          </w:tcPr>
          <w:p w14:paraId="0B14D3FC" w14:textId="77777777" w:rsidR="00A308D3" w:rsidRPr="00CA5E54" w:rsidRDefault="00A308D3" w:rsidP="00CA3B14">
            <w:pPr>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1.22 (1.06-1.40)</w:t>
            </w:r>
          </w:p>
        </w:tc>
      </w:tr>
      <w:tr w:rsidR="00A308D3" w:rsidRPr="00CA5E54" w14:paraId="741F4DF4" w14:textId="77777777" w:rsidTr="00CA3B14">
        <w:trPr>
          <w:trHeight w:val="141"/>
          <w:jc w:val="center"/>
        </w:trPr>
        <w:tc>
          <w:tcPr>
            <w:tcW w:w="2049" w:type="pct"/>
            <w:tcMar>
              <w:top w:w="28" w:type="dxa"/>
              <w:left w:w="28" w:type="dxa"/>
              <w:bottom w:w="28" w:type="dxa"/>
              <w:right w:w="28" w:type="dxa"/>
            </w:tcMar>
            <w:vAlign w:val="center"/>
          </w:tcPr>
          <w:p w14:paraId="7D01FD42" w14:textId="77777777" w:rsidR="00A308D3" w:rsidRPr="00CA5E54" w:rsidRDefault="00A308D3" w:rsidP="00CA3B14">
            <w:pPr>
              <w:rPr>
                <w:rFonts w:ascii="Times New Roman" w:hAnsi="Times New Roman" w:cs="Times New Roman"/>
                <w:b/>
                <w:sz w:val="24"/>
                <w:szCs w:val="24"/>
                <w:lang w:val="en-US"/>
              </w:rPr>
            </w:pPr>
            <w:r w:rsidRPr="00CA5E54">
              <w:rPr>
                <w:rFonts w:ascii="Times New Roman" w:hAnsi="Times New Roman" w:cs="Times New Roman"/>
                <w:b/>
                <w:sz w:val="24"/>
                <w:szCs w:val="24"/>
                <w:lang w:val="en-US"/>
              </w:rPr>
              <w:t>More severe periventricular WML</w:t>
            </w:r>
          </w:p>
        </w:tc>
        <w:tc>
          <w:tcPr>
            <w:tcW w:w="310" w:type="pct"/>
            <w:tcMar>
              <w:left w:w="28" w:type="dxa"/>
              <w:right w:w="28" w:type="dxa"/>
            </w:tcMar>
            <w:vAlign w:val="center"/>
          </w:tcPr>
          <w:p w14:paraId="505DCA08"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130</w:t>
            </w:r>
          </w:p>
        </w:tc>
        <w:tc>
          <w:tcPr>
            <w:tcW w:w="1230" w:type="pct"/>
            <w:tcMar>
              <w:top w:w="28" w:type="dxa"/>
              <w:left w:w="28" w:type="dxa"/>
              <w:bottom w:w="28" w:type="dxa"/>
              <w:right w:w="28" w:type="dxa"/>
            </w:tcMar>
            <w:vAlign w:val="center"/>
          </w:tcPr>
          <w:p w14:paraId="391C74E4"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1.09 (0.97-1.25)</w:t>
            </w:r>
          </w:p>
        </w:tc>
        <w:tc>
          <w:tcPr>
            <w:tcW w:w="292" w:type="pct"/>
            <w:tcMar>
              <w:left w:w="28" w:type="dxa"/>
              <w:right w:w="28" w:type="dxa"/>
            </w:tcMar>
            <w:vAlign w:val="center"/>
          </w:tcPr>
          <w:p w14:paraId="13BD1C75"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117</w:t>
            </w:r>
          </w:p>
        </w:tc>
        <w:tc>
          <w:tcPr>
            <w:tcW w:w="1119" w:type="pct"/>
            <w:tcMar>
              <w:top w:w="28" w:type="dxa"/>
              <w:left w:w="28" w:type="dxa"/>
              <w:bottom w:w="28" w:type="dxa"/>
              <w:right w:w="28" w:type="dxa"/>
            </w:tcMar>
            <w:vAlign w:val="center"/>
          </w:tcPr>
          <w:p w14:paraId="58F96EDF"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1.05 (0.93-1.18)</w:t>
            </w:r>
          </w:p>
        </w:tc>
      </w:tr>
      <w:tr w:rsidR="00A308D3" w:rsidRPr="00CA5E54" w14:paraId="518B767E" w14:textId="77777777" w:rsidTr="00CA3B14">
        <w:trPr>
          <w:trHeight w:val="171"/>
          <w:jc w:val="center"/>
        </w:trPr>
        <w:tc>
          <w:tcPr>
            <w:tcW w:w="2049" w:type="pct"/>
            <w:tcMar>
              <w:top w:w="28" w:type="dxa"/>
              <w:left w:w="28" w:type="dxa"/>
              <w:bottom w:w="28" w:type="dxa"/>
              <w:right w:w="28" w:type="dxa"/>
            </w:tcMar>
            <w:vAlign w:val="center"/>
          </w:tcPr>
          <w:p w14:paraId="6FFE8DE3" w14:textId="77777777" w:rsidR="00A308D3" w:rsidRPr="00CA5E54" w:rsidRDefault="00A308D3" w:rsidP="00CA3B14">
            <w:pPr>
              <w:rPr>
                <w:rFonts w:ascii="Times New Roman" w:hAnsi="Times New Roman" w:cs="Times New Roman"/>
                <w:b/>
                <w:sz w:val="24"/>
                <w:szCs w:val="24"/>
                <w:lang w:val="en-US"/>
              </w:rPr>
            </w:pPr>
            <w:r w:rsidRPr="00CA5E54">
              <w:rPr>
                <w:rFonts w:ascii="Times New Roman" w:hAnsi="Times New Roman" w:cs="Times New Roman"/>
                <w:b/>
                <w:sz w:val="24"/>
                <w:szCs w:val="24"/>
                <w:lang w:val="en-US"/>
              </w:rPr>
              <w:t>More severe MTA</w:t>
            </w:r>
          </w:p>
        </w:tc>
        <w:tc>
          <w:tcPr>
            <w:tcW w:w="310" w:type="pct"/>
            <w:tcMar>
              <w:left w:w="28" w:type="dxa"/>
              <w:right w:w="28" w:type="dxa"/>
            </w:tcMar>
            <w:vAlign w:val="center"/>
          </w:tcPr>
          <w:p w14:paraId="13962E3C"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131</w:t>
            </w:r>
          </w:p>
        </w:tc>
        <w:tc>
          <w:tcPr>
            <w:tcW w:w="1230" w:type="pct"/>
            <w:tcMar>
              <w:top w:w="28" w:type="dxa"/>
              <w:left w:w="28" w:type="dxa"/>
              <w:bottom w:w="28" w:type="dxa"/>
              <w:right w:w="28" w:type="dxa"/>
            </w:tcMar>
            <w:vAlign w:val="center"/>
          </w:tcPr>
          <w:p w14:paraId="03787583"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1.09 (0.95-1.27)</w:t>
            </w:r>
          </w:p>
        </w:tc>
        <w:tc>
          <w:tcPr>
            <w:tcW w:w="292" w:type="pct"/>
            <w:tcMar>
              <w:left w:w="28" w:type="dxa"/>
              <w:right w:w="28" w:type="dxa"/>
            </w:tcMar>
            <w:vAlign w:val="center"/>
          </w:tcPr>
          <w:p w14:paraId="3F40E188"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118</w:t>
            </w:r>
          </w:p>
        </w:tc>
        <w:tc>
          <w:tcPr>
            <w:tcW w:w="1119" w:type="pct"/>
            <w:tcMar>
              <w:top w:w="28" w:type="dxa"/>
              <w:left w:w="28" w:type="dxa"/>
              <w:bottom w:w="28" w:type="dxa"/>
              <w:right w:w="28" w:type="dxa"/>
            </w:tcMar>
            <w:vAlign w:val="center"/>
          </w:tcPr>
          <w:p w14:paraId="3718E810" w14:textId="77777777" w:rsidR="00A308D3" w:rsidRPr="00CA5E54" w:rsidRDefault="00A308D3" w:rsidP="00CA3B14">
            <w:pPr>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1.15 (1.00-1.30)</w:t>
            </w:r>
          </w:p>
        </w:tc>
      </w:tr>
      <w:tr w:rsidR="00A308D3" w:rsidRPr="00CA5E54" w14:paraId="74DE142E" w14:textId="77777777" w:rsidTr="00CA3B14">
        <w:trPr>
          <w:trHeight w:val="248"/>
          <w:jc w:val="center"/>
        </w:trPr>
        <w:tc>
          <w:tcPr>
            <w:tcW w:w="2049" w:type="pct"/>
            <w:tcMar>
              <w:top w:w="28" w:type="dxa"/>
              <w:left w:w="28" w:type="dxa"/>
              <w:bottom w:w="28" w:type="dxa"/>
              <w:right w:w="28" w:type="dxa"/>
            </w:tcMar>
            <w:vAlign w:val="center"/>
          </w:tcPr>
          <w:p w14:paraId="6E4DA0F4" w14:textId="77777777" w:rsidR="00A308D3" w:rsidRPr="00CA5E54" w:rsidRDefault="00A308D3" w:rsidP="00CA3B14">
            <w:pPr>
              <w:rPr>
                <w:rFonts w:ascii="Times New Roman" w:hAnsi="Times New Roman" w:cs="Times New Roman"/>
                <w:b/>
                <w:sz w:val="24"/>
                <w:szCs w:val="24"/>
                <w:lang w:val="en-US"/>
              </w:rPr>
            </w:pPr>
            <w:r w:rsidRPr="00CA5E54">
              <w:rPr>
                <w:rFonts w:ascii="Times New Roman" w:hAnsi="Times New Roman" w:cs="Times New Roman"/>
                <w:b/>
                <w:sz w:val="24"/>
                <w:szCs w:val="24"/>
                <w:lang w:val="en-US"/>
              </w:rPr>
              <w:t>Amyloid positivity on PIB-PET</w:t>
            </w:r>
          </w:p>
        </w:tc>
        <w:tc>
          <w:tcPr>
            <w:tcW w:w="310" w:type="pct"/>
            <w:tcMar>
              <w:left w:w="28" w:type="dxa"/>
              <w:right w:w="28" w:type="dxa"/>
            </w:tcMar>
            <w:vAlign w:val="center"/>
          </w:tcPr>
          <w:p w14:paraId="3324A109"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48</w:t>
            </w:r>
          </w:p>
        </w:tc>
        <w:tc>
          <w:tcPr>
            <w:tcW w:w="1230" w:type="pct"/>
            <w:tcMar>
              <w:top w:w="28" w:type="dxa"/>
              <w:left w:w="28" w:type="dxa"/>
              <w:bottom w:w="28" w:type="dxa"/>
              <w:right w:w="28" w:type="dxa"/>
            </w:tcMar>
            <w:vAlign w:val="center"/>
          </w:tcPr>
          <w:p w14:paraId="1F429B6E"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1.03 (0.84-1.25)</w:t>
            </w:r>
          </w:p>
        </w:tc>
        <w:tc>
          <w:tcPr>
            <w:tcW w:w="292" w:type="pct"/>
            <w:tcMar>
              <w:left w:w="28" w:type="dxa"/>
              <w:right w:w="28" w:type="dxa"/>
            </w:tcMar>
            <w:vAlign w:val="center"/>
          </w:tcPr>
          <w:p w14:paraId="59519789"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47</w:t>
            </w:r>
          </w:p>
        </w:tc>
        <w:tc>
          <w:tcPr>
            <w:tcW w:w="1119" w:type="pct"/>
            <w:tcMar>
              <w:top w:w="28" w:type="dxa"/>
              <w:left w:w="28" w:type="dxa"/>
              <w:bottom w:w="28" w:type="dxa"/>
              <w:right w:w="28" w:type="dxa"/>
            </w:tcMar>
            <w:vAlign w:val="center"/>
          </w:tcPr>
          <w:p w14:paraId="2A2F5509" w14:textId="77777777" w:rsidR="00A308D3" w:rsidRPr="00CA5E54" w:rsidRDefault="00A308D3" w:rsidP="00CA3B14">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1.13 (0.93 - 1.38)</w:t>
            </w:r>
          </w:p>
        </w:tc>
      </w:tr>
      <w:tr w:rsidR="005B3369" w:rsidRPr="006E37F6" w14:paraId="08356CD4" w14:textId="77777777" w:rsidTr="005B3369">
        <w:trPr>
          <w:trHeight w:val="248"/>
          <w:jc w:val="center"/>
        </w:trPr>
        <w:tc>
          <w:tcPr>
            <w:tcW w:w="5000" w:type="pct"/>
            <w:gridSpan w:val="5"/>
            <w:tcMar>
              <w:top w:w="28" w:type="dxa"/>
              <w:left w:w="28" w:type="dxa"/>
              <w:bottom w:w="28" w:type="dxa"/>
              <w:right w:w="28" w:type="dxa"/>
            </w:tcMar>
            <w:vAlign w:val="center"/>
          </w:tcPr>
          <w:p w14:paraId="06B927B8" w14:textId="77777777" w:rsidR="005B3369" w:rsidRPr="005B3369" w:rsidRDefault="005B3369" w:rsidP="00CA3B14">
            <w:pPr>
              <w:jc w:val="center"/>
              <w:rPr>
                <w:rFonts w:ascii="Times New Roman" w:hAnsi="Times New Roman" w:cs="Times New Roman"/>
                <w:i/>
                <w:sz w:val="24"/>
                <w:szCs w:val="24"/>
                <w:lang w:val="en-US"/>
              </w:rPr>
            </w:pPr>
            <w:r>
              <w:rPr>
                <w:rFonts w:ascii="Times New Roman" w:hAnsi="Times New Roman" w:cs="Times New Roman"/>
                <w:i/>
                <w:sz w:val="24"/>
                <w:szCs w:val="24"/>
                <w:lang w:val="en-US"/>
              </w:rPr>
              <w:t xml:space="preserve">                                                                         Standardized β-coefficient (p-value)</w:t>
            </w:r>
          </w:p>
        </w:tc>
      </w:tr>
      <w:tr w:rsidR="005B3369" w:rsidRPr="00CA5E54" w14:paraId="43DAAFFC" w14:textId="77777777" w:rsidTr="001B3972">
        <w:trPr>
          <w:trHeight w:val="265"/>
          <w:jc w:val="center"/>
        </w:trPr>
        <w:tc>
          <w:tcPr>
            <w:tcW w:w="2049" w:type="pct"/>
            <w:tcMar>
              <w:top w:w="28" w:type="dxa"/>
              <w:left w:w="28" w:type="dxa"/>
              <w:bottom w:w="28" w:type="dxa"/>
              <w:right w:w="28" w:type="dxa"/>
            </w:tcMar>
            <w:vAlign w:val="center"/>
          </w:tcPr>
          <w:p w14:paraId="049CB039" w14:textId="77777777" w:rsidR="005B3369" w:rsidRPr="00CA5E54" w:rsidRDefault="005B3369" w:rsidP="005B3369">
            <w:pPr>
              <w:rPr>
                <w:rFonts w:ascii="Times New Roman" w:hAnsi="Times New Roman" w:cs="Times New Roman"/>
                <w:b/>
                <w:sz w:val="24"/>
                <w:szCs w:val="24"/>
                <w:lang w:val="en-US"/>
              </w:rPr>
            </w:pPr>
            <w:r>
              <w:rPr>
                <w:rFonts w:ascii="Times New Roman" w:hAnsi="Times New Roman" w:cs="Times New Roman"/>
                <w:b/>
                <w:sz w:val="24"/>
                <w:szCs w:val="24"/>
                <w:lang w:val="en-US"/>
              </w:rPr>
              <w:t>Hippocampal volume</w:t>
            </w:r>
          </w:p>
        </w:tc>
        <w:tc>
          <w:tcPr>
            <w:tcW w:w="310" w:type="pct"/>
            <w:tcMar>
              <w:left w:w="28" w:type="dxa"/>
              <w:right w:w="28" w:type="dxa"/>
            </w:tcMar>
            <w:vAlign w:val="center"/>
          </w:tcPr>
          <w:p w14:paraId="0A213ED2" w14:textId="77777777" w:rsidR="005B3369" w:rsidRPr="00CA5E54" w:rsidRDefault="005B3369" w:rsidP="001B3972">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131</w:t>
            </w:r>
          </w:p>
        </w:tc>
        <w:tc>
          <w:tcPr>
            <w:tcW w:w="1230" w:type="pct"/>
            <w:tcMar>
              <w:top w:w="28" w:type="dxa"/>
              <w:left w:w="28" w:type="dxa"/>
              <w:bottom w:w="28" w:type="dxa"/>
              <w:right w:w="28" w:type="dxa"/>
            </w:tcMar>
            <w:vAlign w:val="center"/>
          </w:tcPr>
          <w:p w14:paraId="3873B609" w14:textId="77777777" w:rsidR="005B3369" w:rsidRPr="00CA5E54" w:rsidRDefault="00673384" w:rsidP="001B3972">
            <w:pPr>
              <w:jc w:val="center"/>
              <w:rPr>
                <w:rFonts w:ascii="Times New Roman" w:hAnsi="Times New Roman" w:cs="Times New Roman"/>
                <w:b/>
                <w:sz w:val="24"/>
                <w:szCs w:val="24"/>
                <w:lang w:val="en-US"/>
              </w:rPr>
            </w:pPr>
            <w:r>
              <w:rPr>
                <w:rFonts w:ascii="Times New Roman" w:hAnsi="Times New Roman" w:cs="Times New Roman"/>
                <w:b/>
                <w:sz w:val="24"/>
                <w:szCs w:val="24"/>
                <w:lang w:val="en-US"/>
              </w:rPr>
              <w:t>-0.28 (0.003)</w:t>
            </w:r>
          </w:p>
        </w:tc>
        <w:tc>
          <w:tcPr>
            <w:tcW w:w="292" w:type="pct"/>
            <w:tcMar>
              <w:left w:w="28" w:type="dxa"/>
              <w:right w:w="28" w:type="dxa"/>
            </w:tcMar>
            <w:vAlign w:val="center"/>
          </w:tcPr>
          <w:p w14:paraId="4A1B5681" w14:textId="77777777" w:rsidR="005B3369" w:rsidRPr="00CA5E54" w:rsidRDefault="005B3369" w:rsidP="001B3972">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118</w:t>
            </w:r>
          </w:p>
        </w:tc>
        <w:tc>
          <w:tcPr>
            <w:tcW w:w="1119" w:type="pct"/>
            <w:tcMar>
              <w:top w:w="28" w:type="dxa"/>
              <w:left w:w="28" w:type="dxa"/>
              <w:bottom w:w="28" w:type="dxa"/>
              <w:right w:w="28" w:type="dxa"/>
            </w:tcMar>
            <w:vAlign w:val="center"/>
          </w:tcPr>
          <w:p w14:paraId="15D26789" w14:textId="77777777" w:rsidR="005B3369" w:rsidRPr="00CA5E54" w:rsidRDefault="00673384" w:rsidP="001B3972">
            <w:pPr>
              <w:jc w:val="center"/>
              <w:rPr>
                <w:rFonts w:ascii="Times New Roman" w:hAnsi="Times New Roman" w:cs="Times New Roman"/>
                <w:b/>
                <w:sz w:val="24"/>
                <w:szCs w:val="24"/>
                <w:lang w:val="en-US"/>
              </w:rPr>
            </w:pPr>
            <w:r>
              <w:rPr>
                <w:rFonts w:ascii="Times New Roman" w:hAnsi="Times New Roman" w:cs="Times New Roman"/>
                <w:b/>
                <w:sz w:val="24"/>
                <w:szCs w:val="24"/>
                <w:lang w:val="en-US"/>
              </w:rPr>
              <w:t>-0.33 (0.001)</w:t>
            </w:r>
          </w:p>
        </w:tc>
      </w:tr>
      <w:tr w:rsidR="005B3369" w:rsidRPr="001B3972" w14:paraId="0685087B" w14:textId="77777777" w:rsidTr="001B3972">
        <w:trPr>
          <w:trHeight w:val="243"/>
          <w:jc w:val="center"/>
        </w:trPr>
        <w:tc>
          <w:tcPr>
            <w:tcW w:w="2049" w:type="pct"/>
            <w:tcMar>
              <w:top w:w="28" w:type="dxa"/>
              <w:left w:w="28" w:type="dxa"/>
              <w:bottom w:w="28" w:type="dxa"/>
              <w:right w:w="28" w:type="dxa"/>
            </w:tcMar>
            <w:vAlign w:val="center"/>
          </w:tcPr>
          <w:p w14:paraId="379E3FBF" w14:textId="77777777" w:rsidR="005B3369" w:rsidRPr="00CA5E54" w:rsidRDefault="005B3369" w:rsidP="005B3369">
            <w:pPr>
              <w:rPr>
                <w:rFonts w:ascii="Times New Roman" w:hAnsi="Times New Roman" w:cs="Times New Roman"/>
                <w:b/>
                <w:sz w:val="24"/>
                <w:szCs w:val="24"/>
                <w:lang w:val="en-US"/>
              </w:rPr>
            </w:pPr>
            <w:r w:rsidRPr="00CA5E54">
              <w:rPr>
                <w:rFonts w:ascii="Times New Roman" w:hAnsi="Times New Roman" w:cs="Times New Roman"/>
                <w:b/>
                <w:sz w:val="24"/>
                <w:szCs w:val="24"/>
                <w:lang w:val="en-US"/>
              </w:rPr>
              <w:t xml:space="preserve">AD signature thickness </w:t>
            </w:r>
          </w:p>
        </w:tc>
        <w:tc>
          <w:tcPr>
            <w:tcW w:w="310" w:type="pct"/>
            <w:tcMar>
              <w:left w:w="28" w:type="dxa"/>
              <w:right w:w="28" w:type="dxa"/>
            </w:tcMar>
            <w:vAlign w:val="center"/>
          </w:tcPr>
          <w:p w14:paraId="4D005D20" w14:textId="77777777" w:rsidR="005B3369" w:rsidRPr="00CA5E54" w:rsidRDefault="005B3369" w:rsidP="001B3972">
            <w:pPr>
              <w:tabs>
                <w:tab w:val="left" w:pos="195"/>
              </w:tabs>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131</w:t>
            </w:r>
          </w:p>
        </w:tc>
        <w:tc>
          <w:tcPr>
            <w:tcW w:w="1230" w:type="pct"/>
            <w:tcMar>
              <w:top w:w="28" w:type="dxa"/>
              <w:left w:w="28" w:type="dxa"/>
              <w:bottom w:w="28" w:type="dxa"/>
              <w:right w:w="28" w:type="dxa"/>
            </w:tcMar>
            <w:vAlign w:val="center"/>
          </w:tcPr>
          <w:p w14:paraId="22016D31" w14:textId="77777777" w:rsidR="005B3369" w:rsidRPr="00CA5E54" w:rsidRDefault="00673384" w:rsidP="001B3972">
            <w:pPr>
              <w:tabs>
                <w:tab w:val="left" w:pos="195"/>
              </w:tabs>
              <w:jc w:val="center"/>
              <w:rPr>
                <w:rFonts w:ascii="Times New Roman" w:hAnsi="Times New Roman" w:cs="Times New Roman"/>
                <w:b/>
                <w:sz w:val="24"/>
                <w:szCs w:val="24"/>
                <w:lang w:val="en-US"/>
              </w:rPr>
            </w:pPr>
            <w:r>
              <w:rPr>
                <w:rFonts w:ascii="Times New Roman" w:hAnsi="Times New Roman" w:cs="Times New Roman"/>
                <w:b/>
                <w:sz w:val="24"/>
                <w:szCs w:val="24"/>
                <w:lang w:val="en-US"/>
              </w:rPr>
              <w:t>-0.19 (0.042)</w:t>
            </w:r>
          </w:p>
        </w:tc>
        <w:tc>
          <w:tcPr>
            <w:tcW w:w="292" w:type="pct"/>
            <w:tcMar>
              <w:left w:w="28" w:type="dxa"/>
              <w:right w:w="28" w:type="dxa"/>
            </w:tcMar>
            <w:vAlign w:val="center"/>
          </w:tcPr>
          <w:p w14:paraId="2BC6BF1A" w14:textId="77777777" w:rsidR="005B3369" w:rsidRPr="00CA5E54" w:rsidRDefault="005B3369" w:rsidP="001B3972">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118</w:t>
            </w:r>
          </w:p>
        </w:tc>
        <w:tc>
          <w:tcPr>
            <w:tcW w:w="1119" w:type="pct"/>
            <w:tcMar>
              <w:top w:w="28" w:type="dxa"/>
              <w:left w:w="28" w:type="dxa"/>
              <w:bottom w:w="28" w:type="dxa"/>
              <w:right w:w="28" w:type="dxa"/>
            </w:tcMar>
            <w:vAlign w:val="center"/>
          </w:tcPr>
          <w:p w14:paraId="029E1B2C" w14:textId="77777777" w:rsidR="001B3972" w:rsidRPr="001B3972" w:rsidRDefault="00673384" w:rsidP="00553005">
            <w:pPr>
              <w:jc w:val="center"/>
              <w:rPr>
                <w:rFonts w:ascii="Times New Roman" w:hAnsi="Times New Roman" w:cs="Times New Roman"/>
                <w:b/>
                <w:sz w:val="24"/>
                <w:szCs w:val="24"/>
              </w:rPr>
            </w:pPr>
            <w:r>
              <w:rPr>
                <w:rFonts w:ascii="Times New Roman" w:hAnsi="Times New Roman" w:cs="Times New Roman"/>
                <w:b/>
                <w:sz w:val="24"/>
                <w:szCs w:val="24"/>
                <w:lang w:val="en-US"/>
              </w:rPr>
              <w:t>-0.24 (0.02)</w:t>
            </w:r>
            <w:r w:rsidR="001B3972">
              <w:rPr>
                <w:rFonts w:ascii="Times New Roman" w:hAnsi="Times New Roman" w:cs="Times New Roman"/>
                <w:b/>
                <w:sz w:val="24"/>
                <w:szCs w:val="24"/>
              </w:rPr>
              <w:t xml:space="preserve"> </w:t>
            </w:r>
          </w:p>
        </w:tc>
      </w:tr>
    </w:tbl>
    <w:p w14:paraId="38A31195" w14:textId="77777777" w:rsidR="00A308D3" w:rsidRPr="00CA5E54" w:rsidRDefault="00A308D3" w:rsidP="00A308D3">
      <w:pPr>
        <w:spacing w:after="0" w:line="240" w:lineRule="auto"/>
        <w:rPr>
          <w:rFonts w:ascii="Times New Roman" w:hAnsi="Times New Roman" w:cs="Times New Roman"/>
          <w:b/>
          <w:sz w:val="24"/>
          <w:szCs w:val="24"/>
          <w:lang w:val="en-US"/>
        </w:rPr>
      </w:pPr>
    </w:p>
    <w:p w14:paraId="62E642C1" w14:textId="77777777" w:rsidR="00A308D3" w:rsidRPr="00CA5E54" w:rsidRDefault="00A308D3" w:rsidP="00A308D3">
      <w:pPr>
        <w:spacing w:after="0" w:line="240" w:lineRule="auto"/>
        <w:rPr>
          <w:rFonts w:ascii="Times New Roman" w:hAnsi="Times New Roman" w:cs="Times New Roman"/>
          <w:b/>
          <w:sz w:val="24"/>
          <w:szCs w:val="24"/>
          <w:lang w:val="en-US"/>
        </w:rPr>
      </w:pPr>
    </w:p>
    <w:p w14:paraId="369BDB87" w14:textId="77777777" w:rsidR="00A308D3" w:rsidRPr="00CA5E54" w:rsidRDefault="00A308D3" w:rsidP="00A308D3">
      <w:pPr>
        <w:spacing w:after="0" w:line="240" w:lineRule="auto"/>
        <w:rPr>
          <w:rFonts w:ascii="Times New Roman" w:hAnsi="Times New Roman" w:cs="Times New Roman"/>
          <w:b/>
          <w:sz w:val="24"/>
          <w:szCs w:val="24"/>
          <w:lang w:val="en-US"/>
        </w:rPr>
      </w:pPr>
    </w:p>
    <w:p w14:paraId="144195B9" w14:textId="77777777" w:rsidR="00FD1633" w:rsidRPr="00CA5E54" w:rsidRDefault="00FD1633" w:rsidP="001A43FF">
      <w:pPr>
        <w:spacing w:after="0" w:line="240" w:lineRule="auto"/>
        <w:rPr>
          <w:rFonts w:ascii="Times New Roman" w:hAnsi="Times New Roman" w:cs="Times New Roman"/>
          <w:b/>
          <w:sz w:val="24"/>
          <w:szCs w:val="24"/>
          <w:lang w:val="en-US"/>
        </w:rPr>
      </w:pPr>
    </w:p>
    <w:p w14:paraId="33199F38" w14:textId="77777777" w:rsidR="00FD1633" w:rsidRPr="00CA5E54" w:rsidRDefault="00FD1633" w:rsidP="001A43FF">
      <w:pPr>
        <w:spacing w:after="0" w:line="240" w:lineRule="auto"/>
        <w:rPr>
          <w:rFonts w:ascii="Times New Roman" w:hAnsi="Times New Roman" w:cs="Times New Roman"/>
          <w:b/>
          <w:sz w:val="24"/>
          <w:szCs w:val="24"/>
          <w:lang w:val="en-US"/>
        </w:rPr>
      </w:pPr>
    </w:p>
    <w:p w14:paraId="78FDE5FB" w14:textId="77777777" w:rsidR="00FD1633" w:rsidRPr="00CA5E54" w:rsidRDefault="00FD1633" w:rsidP="001A43FF">
      <w:pPr>
        <w:spacing w:after="0" w:line="240" w:lineRule="auto"/>
        <w:rPr>
          <w:rFonts w:ascii="Times New Roman" w:hAnsi="Times New Roman" w:cs="Times New Roman"/>
          <w:b/>
          <w:sz w:val="24"/>
          <w:szCs w:val="24"/>
          <w:lang w:val="en-US"/>
        </w:rPr>
      </w:pPr>
    </w:p>
    <w:p w14:paraId="3F6CC8B1" w14:textId="77777777" w:rsidR="00FD1633" w:rsidRPr="00CA5E54" w:rsidRDefault="00FD1633" w:rsidP="001A43FF">
      <w:pPr>
        <w:spacing w:after="0" w:line="240" w:lineRule="auto"/>
        <w:rPr>
          <w:rFonts w:ascii="Times New Roman" w:hAnsi="Times New Roman" w:cs="Times New Roman"/>
          <w:b/>
          <w:sz w:val="24"/>
          <w:szCs w:val="24"/>
          <w:lang w:val="en-US"/>
        </w:rPr>
      </w:pPr>
    </w:p>
    <w:p w14:paraId="4B5C078A" w14:textId="77777777" w:rsidR="00FD1633" w:rsidRPr="00CA5E54" w:rsidRDefault="00FD1633" w:rsidP="001A43FF">
      <w:pPr>
        <w:spacing w:after="0" w:line="240" w:lineRule="auto"/>
        <w:rPr>
          <w:rFonts w:ascii="Times New Roman" w:hAnsi="Times New Roman" w:cs="Times New Roman"/>
          <w:b/>
          <w:sz w:val="24"/>
          <w:szCs w:val="24"/>
          <w:lang w:val="en-US"/>
        </w:rPr>
      </w:pPr>
    </w:p>
    <w:p w14:paraId="249A1FC9" w14:textId="77777777" w:rsidR="00FD1633" w:rsidRPr="00CA5E54" w:rsidRDefault="00FD1633" w:rsidP="001A43FF">
      <w:pPr>
        <w:spacing w:after="0" w:line="240" w:lineRule="auto"/>
        <w:rPr>
          <w:rFonts w:ascii="Times New Roman" w:hAnsi="Times New Roman" w:cs="Times New Roman"/>
          <w:b/>
          <w:sz w:val="24"/>
          <w:szCs w:val="24"/>
          <w:lang w:val="en-US"/>
        </w:rPr>
      </w:pPr>
    </w:p>
    <w:p w14:paraId="47C23604" w14:textId="77777777" w:rsidR="00062D30" w:rsidRPr="00CA5E54" w:rsidRDefault="00062D30" w:rsidP="001A43FF">
      <w:pPr>
        <w:spacing w:after="0" w:line="240" w:lineRule="auto"/>
        <w:rPr>
          <w:rFonts w:ascii="Times New Roman" w:hAnsi="Times New Roman" w:cs="Times New Roman"/>
          <w:b/>
          <w:sz w:val="24"/>
          <w:szCs w:val="24"/>
          <w:lang w:val="en-US"/>
        </w:rPr>
      </w:pPr>
    </w:p>
    <w:p w14:paraId="009F02AF" w14:textId="77777777" w:rsidR="00881CB3" w:rsidRPr="00CA5E54" w:rsidRDefault="00881CB3" w:rsidP="001A43FF">
      <w:pPr>
        <w:spacing w:after="0" w:line="240" w:lineRule="auto"/>
        <w:rPr>
          <w:rFonts w:ascii="Times New Roman" w:hAnsi="Times New Roman" w:cs="Times New Roman"/>
          <w:b/>
          <w:sz w:val="24"/>
          <w:szCs w:val="24"/>
          <w:lang w:val="en-US"/>
        </w:rPr>
      </w:pPr>
    </w:p>
    <w:p w14:paraId="6F36B522" w14:textId="77777777" w:rsidR="00881CB3" w:rsidRPr="00CA5E54" w:rsidRDefault="00881CB3" w:rsidP="001A43FF">
      <w:pPr>
        <w:spacing w:after="0" w:line="240" w:lineRule="auto"/>
        <w:rPr>
          <w:rFonts w:ascii="Times New Roman" w:hAnsi="Times New Roman" w:cs="Times New Roman"/>
          <w:b/>
          <w:sz w:val="24"/>
          <w:szCs w:val="24"/>
          <w:lang w:val="en-US"/>
        </w:rPr>
      </w:pPr>
    </w:p>
    <w:p w14:paraId="20CFD716" w14:textId="77777777" w:rsidR="00881CB3" w:rsidRPr="00CA5E54" w:rsidRDefault="00881CB3" w:rsidP="001A43FF">
      <w:pPr>
        <w:spacing w:after="0" w:line="240" w:lineRule="auto"/>
        <w:rPr>
          <w:rFonts w:ascii="Times New Roman" w:hAnsi="Times New Roman" w:cs="Times New Roman"/>
          <w:b/>
          <w:sz w:val="24"/>
          <w:szCs w:val="24"/>
          <w:lang w:val="en-US"/>
        </w:rPr>
      </w:pPr>
    </w:p>
    <w:p w14:paraId="607B1E10" w14:textId="77777777" w:rsidR="00881CB3" w:rsidRPr="00CA5E54" w:rsidRDefault="00881CB3" w:rsidP="001A43FF">
      <w:pPr>
        <w:spacing w:after="0" w:line="240" w:lineRule="auto"/>
        <w:rPr>
          <w:rFonts w:ascii="Times New Roman" w:hAnsi="Times New Roman" w:cs="Times New Roman"/>
          <w:b/>
          <w:sz w:val="24"/>
          <w:szCs w:val="24"/>
          <w:lang w:val="en-US"/>
        </w:rPr>
      </w:pPr>
    </w:p>
    <w:p w14:paraId="6E3D390E" w14:textId="77777777" w:rsidR="00881CB3" w:rsidRPr="00CA5E54" w:rsidRDefault="00881CB3" w:rsidP="001A43FF">
      <w:pPr>
        <w:spacing w:after="0" w:line="240" w:lineRule="auto"/>
        <w:rPr>
          <w:rFonts w:ascii="Times New Roman" w:hAnsi="Times New Roman" w:cs="Times New Roman"/>
          <w:b/>
          <w:sz w:val="24"/>
          <w:szCs w:val="24"/>
          <w:lang w:val="en-US"/>
        </w:rPr>
      </w:pPr>
    </w:p>
    <w:p w14:paraId="3DC2C7D8" w14:textId="77777777" w:rsidR="00881CB3" w:rsidRPr="00CA5E54" w:rsidRDefault="00881CB3" w:rsidP="001A43FF">
      <w:pPr>
        <w:spacing w:after="0" w:line="240" w:lineRule="auto"/>
        <w:rPr>
          <w:rFonts w:ascii="Times New Roman" w:hAnsi="Times New Roman" w:cs="Times New Roman"/>
          <w:b/>
          <w:sz w:val="24"/>
          <w:szCs w:val="24"/>
          <w:lang w:val="en-US"/>
        </w:rPr>
      </w:pPr>
    </w:p>
    <w:p w14:paraId="747989C0" w14:textId="77777777" w:rsidR="00881CB3" w:rsidRPr="00CA5E54" w:rsidRDefault="00881CB3" w:rsidP="001A43FF">
      <w:pPr>
        <w:spacing w:after="0" w:line="240" w:lineRule="auto"/>
        <w:rPr>
          <w:rFonts w:ascii="Times New Roman" w:hAnsi="Times New Roman" w:cs="Times New Roman"/>
          <w:b/>
          <w:sz w:val="24"/>
          <w:szCs w:val="24"/>
          <w:lang w:val="en-US"/>
        </w:rPr>
      </w:pPr>
    </w:p>
    <w:p w14:paraId="75A6743F" w14:textId="77777777" w:rsidR="00881CB3" w:rsidRPr="00CA5E54" w:rsidRDefault="00881CB3" w:rsidP="001A43FF">
      <w:pPr>
        <w:spacing w:after="0" w:line="240" w:lineRule="auto"/>
        <w:rPr>
          <w:rFonts w:ascii="Times New Roman" w:hAnsi="Times New Roman" w:cs="Times New Roman"/>
          <w:b/>
          <w:sz w:val="24"/>
          <w:szCs w:val="24"/>
          <w:lang w:val="en-US"/>
        </w:rPr>
      </w:pPr>
    </w:p>
    <w:p w14:paraId="0DC68B80" w14:textId="77777777" w:rsidR="00881CB3" w:rsidRPr="00CA5E54" w:rsidRDefault="00881CB3" w:rsidP="001A43FF">
      <w:pPr>
        <w:spacing w:after="0" w:line="240" w:lineRule="auto"/>
        <w:rPr>
          <w:rFonts w:ascii="Times New Roman" w:hAnsi="Times New Roman" w:cs="Times New Roman"/>
          <w:b/>
          <w:sz w:val="24"/>
          <w:szCs w:val="24"/>
          <w:lang w:val="en-US"/>
        </w:rPr>
      </w:pPr>
    </w:p>
    <w:p w14:paraId="14E275A9" w14:textId="77777777" w:rsidR="00881CB3" w:rsidRPr="00CA5E54" w:rsidRDefault="00881CB3" w:rsidP="001A43FF">
      <w:pPr>
        <w:spacing w:after="0" w:line="240" w:lineRule="auto"/>
        <w:rPr>
          <w:rFonts w:ascii="Times New Roman" w:hAnsi="Times New Roman" w:cs="Times New Roman"/>
          <w:b/>
          <w:sz w:val="24"/>
          <w:szCs w:val="24"/>
          <w:lang w:val="en-US"/>
        </w:rPr>
      </w:pPr>
    </w:p>
    <w:p w14:paraId="4EC884CC" w14:textId="77777777" w:rsidR="00881CB3" w:rsidRPr="00CA5E54" w:rsidRDefault="00881CB3" w:rsidP="001A43FF">
      <w:pPr>
        <w:spacing w:after="0" w:line="240" w:lineRule="auto"/>
        <w:rPr>
          <w:rFonts w:ascii="Times New Roman" w:hAnsi="Times New Roman" w:cs="Times New Roman"/>
          <w:b/>
          <w:sz w:val="24"/>
          <w:szCs w:val="24"/>
          <w:lang w:val="en-US"/>
        </w:rPr>
      </w:pPr>
    </w:p>
    <w:p w14:paraId="7D9B6CFC" w14:textId="77777777" w:rsidR="00881CB3" w:rsidRPr="00CA5E54" w:rsidRDefault="00881CB3" w:rsidP="001A43FF">
      <w:pPr>
        <w:spacing w:after="0" w:line="240" w:lineRule="auto"/>
        <w:rPr>
          <w:rFonts w:ascii="Times New Roman" w:hAnsi="Times New Roman" w:cs="Times New Roman"/>
          <w:b/>
          <w:sz w:val="24"/>
          <w:szCs w:val="24"/>
          <w:lang w:val="en-US"/>
        </w:rPr>
      </w:pPr>
    </w:p>
    <w:p w14:paraId="4EB0E872" w14:textId="77777777" w:rsidR="00881CB3" w:rsidRPr="00CA5E54" w:rsidRDefault="00881CB3" w:rsidP="001A43FF">
      <w:pPr>
        <w:spacing w:after="0" w:line="240" w:lineRule="auto"/>
        <w:rPr>
          <w:rFonts w:ascii="Times New Roman" w:hAnsi="Times New Roman" w:cs="Times New Roman"/>
          <w:b/>
          <w:sz w:val="24"/>
          <w:szCs w:val="24"/>
          <w:lang w:val="en-US"/>
        </w:rPr>
      </w:pPr>
    </w:p>
    <w:p w14:paraId="73D242A4" w14:textId="77777777" w:rsidR="00881CB3" w:rsidRPr="00CA5E54" w:rsidRDefault="00881CB3" w:rsidP="001A43FF">
      <w:pPr>
        <w:spacing w:after="0" w:line="240" w:lineRule="auto"/>
        <w:rPr>
          <w:rFonts w:ascii="Times New Roman" w:hAnsi="Times New Roman" w:cs="Times New Roman"/>
          <w:b/>
          <w:sz w:val="24"/>
          <w:szCs w:val="24"/>
          <w:lang w:val="en-US"/>
        </w:rPr>
      </w:pPr>
    </w:p>
    <w:p w14:paraId="645376A0" w14:textId="77777777" w:rsidR="00881CB3" w:rsidRDefault="00881CB3" w:rsidP="001A43FF">
      <w:pPr>
        <w:spacing w:after="0" w:line="240" w:lineRule="auto"/>
        <w:rPr>
          <w:rFonts w:ascii="Times New Roman" w:hAnsi="Times New Roman" w:cs="Times New Roman"/>
          <w:b/>
          <w:sz w:val="24"/>
          <w:szCs w:val="24"/>
          <w:lang w:val="en-US"/>
        </w:rPr>
      </w:pPr>
    </w:p>
    <w:p w14:paraId="70FACB70" w14:textId="77777777" w:rsidR="008111CB" w:rsidRDefault="008111CB" w:rsidP="001A43FF">
      <w:pPr>
        <w:spacing w:after="0" w:line="240" w:lineRule="auto"/>
        <w:rPr>
          <w:rFonts w:ascii="Times New Roman" w:hAnsi="Times New Roman" w:cs="Times New Roman"/>
          <w:b/>
          <w:sz w:val="24"/>
          <w:szCs w:val="24"/>
          <w:lang w:val="en-US"/>
        </w:rPr>
      </w:pPr>
    </w:p>
    <w:p w14:paraId="605B766E" w14:textId="77777777" w:rsidR="008111CB" w:rsidRDefault="008111CB" w:rsidP="001A43FF">
      <w:pPr>
        <w:spacing w:after="0" w:line="240" w:lineRule="auto"/>
        <w:rPr>
          <w:rFonts w:ascii="Times New Roman" w:hAnsi="Times New Roman" w:cs="Times New Roman"/>
          <w:b/>
          <w:sz w:val="24"/>
          <w:szCs w:val="24"/>
          <w:lang w:val="en-US"/>
        </w:rPr>
      </w:pPr>
    </w:p>
    <w:p w14:paraId="2FDB45C9" w14:textId="77777777" w:rsidR="008111CB" w:rsidRDefault="008111CB" w:rsidP="001A43FF">
      <w:pPr>
        <w:spacing w:after="0" w:line="240" w:lineRule="auto"/>
        <w:rPr>
          <w:rFonts w:ascii="Times New Roman" w:hAnsi="Times New Roman" w:cs="Times New Roman"/>
          <w:b/>
          <w:sz w:val="24"/>
          <w:szCs w:val="24"/>
          <w:lang w:val="en-US"/>
        </w:rPr>
      </w:pPr>
    </w:p>
    <w:p w14:paraId="0A10F21C" w14:textId="77777777" w:rsidR="008111CB" w:rsidRPr="00CA5E54" w:rsidRDefault="008111CB" w:rsidP="001A43FF">
      <w:pPr>
        <w:spacing w:after="0" w:line="240" w:lineRule="auto"/>
        <w:rPr>
          <w:rFonts w:ascii="Times New Roman" w:hAnsi="Times New Roman" w:cs="Times New Roman"/>
          <w:b/>
          <w:sz w:val="24"/>
          <w:szCs w:val="24"/>
          <w:lang w:val="en-US"/>
        </w:rPr>
      </w:pPr>
    </w:p>
    <w:p w14:paraId="4724D797" w14:textId="77777777" w:rsidR="00881CB3" w:rsidRPr="00CA5E54" w:rsidRDefault="00881CB3" w:rsidP="001A43FF">
      <w:pPr>
        <w:spacing w:after="0" w:line="240" w:lineRule="auto"/>
        <w:rPr>
          <w:rFonts w:ascii="Times New Roman" w:hAnsi="Times New Roman" w:cs="Times New Roman"/>
          <w:b/>
          <w:sz w:val="24"/>
          <w:szCs w:val="24"/>
          <w:lang w:val="en-US"/>
        </w:rPr>
      </w:pPr>
    </w:p>
    <w:p w14:paraId="6B6F9744" w14:textId="77777777" w:rsidR="00881CB3" w:rsidRPr="00CA5E54" w:rsidRDefault="00881CB3" w:rsidP="001A43FF">
      <w:pPr>
        <w:spacing w:after="0" w:line="240" w:lineRule="auto"/>
        <w:rPr>
          <w:rFonts w:ascii="Times New Roman" w:hAnsi="Times New Roman" w:cs="Times New Roman"/>
          <w:b/>
          <w:sz w:val="24"/>
          <w:szCs w:val="24"/>
          <w:lang w:val="en-US"/>
        </w:rPr>
      </w:pPr>
    </w:p>
    <w:p w14:paraId="330AFC9F" w14:textId="77777777" w:rsidR="00881CB3" w:rsidRPr="00CA5E54" w:rsidRDefault="00881CB3" w:rsidP="001A43FF">
      <w:pPr>
        <w:spacing w:after="0" w:line="240" w:lineRule="auto"/>
        <w:rPr>
          <w:rFonts w:ascii="Times New Roman" w:hAnsi="Times New Roman" w:cs="Times New Roman"/>
          <w:b/>
          <w:sz w:val="24"/>
          <w:szCs w:val="24"/>
          <w:lang w:val="en-US"/>
        </w:rPr>
      </w:pPr>
    </w:p>
    <w:p w14:paraId="478A2F69" w14:textId="77777777" w:rsidR="00881CB3" w:rsidRDefault="00881CB3" w:rsidP="001A43FF">
      <w:pPr>
        <w:spacing w:after="0" w:line="240" w:lineRule="auto"/>
        <w:rPr>
          <w:rFonts w:ascii="Times New Roman" w:hAnsi="Times New Roman" w:cs="Times New Roman"/>
          <w:b/>
          <w:sz w:val="24"/>
          <w:szCs w:val="24"/>
          <w:lang w:val="en-US"/>
        </w:rPr>
      </w:pPr>
    </w:p>
    <w:p w14:paraId="1B49AC35" w14:textId="77777777" w:rsidR="00A308D3" w:rsidRPr="00CA5E54" w:rsidRDefault="00A308D3" w:rsidP="001A43FF">
      <w:pPr>
        <w:spacing w:after="0" w:line="240" w:lineRule="auto"/>
        <w:rPr>
          <w:rFonts w:ascii="Times New Roman" w:hAnsi="Times New Roman" w:cs="Times New Roman"/>
          <w:b/>
          <w:sz w:val="24"/>
          <w:szCs w:val="24"/>
          <w:lang w:val="en-US"/>
        </w:rPr>
      </w:pPr>
    </w:p>
    <w:p w14:paraId="746037A8" w14:textId="77777777" w:rsidR="00062D30" w:rsidRPr="00CA5E54" w:rsidRDefault="00062D30" w:rsidP="001A43FF">
      <w:pPr>
        <w:spacing w:after="0" w:line="240" w:lineRule="auto"/>
        <w:rPr>
          <w:rFonts w:ascii="Times New Roman" w:hAnsi="Times New Roman" w:cs="Times New Roman"/>
          <w:b/>
          <w:sz w:val="24"/>
          <w:szCs w:val="24"/>
          <w:lang w:val="en-US"/>
        </w:rPr>
      </w:pPr>
    </w:p>
    <w:p w14:paraId="2A441009" w14:textId="77777777" w:rsidR="00062D30" w:rsidRPr="00CA5E54" w:rsidRDefault="00062D30" w:rsidP="001A43FF">
      <w:pPr>
        <w:spacing w:after="0" w:line="240" w:lineRule="auto"/>
        <w:rPr>
          <w:rFonts w:ascii="Times New Roman" w:hAnsi="Times New Roman" w:cs="Times New Roman"/>
          <w:b/>
          <w:sz w:val="24"/>
          <w:szCs w:val="24"/>
          <w:lang w:val="en-US"/>
        </w:rPr>
      </w:pPr>
    </w:p>
    <w:p w14:paraId="1027E13F" w14:textId="77777777" w:rsidR="00CF2761" w:rsidRPr="00CA5E54" w:rsidRDefault="00881CB3" w:rsidP="00704D37">
      <w:pPr>
        <w:autoSpaceDE w:val="0"/>
        <w:autoSpaceDN w:val="0"/>
        <w:adjustRightInd w:val="0"/>
        <w:spacing w:after="0" w:line="240" w:lineRule="auto"/>
        <w:rPr>
          <w:rFonts w:ascii="Times New Roman" w:hAnsi="Times New Roman" w:cs="Times New Roman"/>
          <w:b/>
          <w:sz w:val="24"/>
          <w:szCs w:val="24"/>
          <w:lang w:val="en-US"/>
        </w:rPr>
      </w:pPr>
      <w:r w:rsidRPr="00CA5E54">
        <w:rPr>
          <w:rFonts w:ascii="Times New Roman" w:hAnsi="Times New Roman" w:cs="Times New Roman"/>
          <w:b/>
          <w:sz w:val="24"/>
          <w:szCs w:val="24"/>
          <w:lang w:val="en-US"/>
        </w:rPr>
        <w:t>Table 3</w:t>
      </w:r>
      <w:r w:rsidR="007B7B2B" w:rsidRPr="00CA5E54">
        <w:rPr>
          <w:rFonts w:ascii="Times New Roman" w:hAnsi="Times New Roman" w:cs="Times New Roman"/>
          <w:b/>
          <w:sz w:val="24"/>
          <w:szCs w:val="24"/>
          <w:lang w:val="en-US"/>
        </w:rPr>
        <w:t xml:space="preserve">. Performance of the CAIDE Dementia Risk Score in predicting </w:t>
      </w:r>
      <w:r w:rsidR="00013188" w:rsidRPr="00CA5E54">
        <w:rPr>
          <w:rFonts w:ascii="Times New Roman" w:hAnsi="Times New Roman" w:cs="Times New Roman"/>
          <w:b/>
          <w:sz w:val="24"/>
          <w:szCs w:val="24"/>
          <w:lang w:val="en-US"/>
        </w:rPr>
        <w:t>amyloid positivity on PiB-PET scan</w:t>
      </w:r>
      <w:r w:rsidR="009D2C89" w:rsidRPr="00CA5E54">
        <w:rPr>
          <w:rFonts w:ascii="Times New Roman" w:hAnsi="Times New Roman" w:cs="Times New Roman"/>
          <w:b/>
          <w:sz w:val="24"/>
          <w:szCs w:val="24"/>
          <w:lang w:val="en-US"/>
        </w:rPr>
        <w:t>s</w:t>
      </w:r>
      <w:r w:rsidR="00A37033" w:rsidRPr="00CA5E54">
        <w:rPr>
          <w:rFonts w:ascii="Times New Roman" w:hAnsi="Times New Roman" w:cs="Times New Roman"/>
          <w:b/>
          <w:sz w:val="24"/>
          <w:szCs w:val="24"/>
          <w:lang w:val="en-US"/>
        </w:rPr>
        <w:t xml:space="preserve"> </w:t>
      </w:r>
    </w:p>
    <w:p w14:paraId="64F8D54C" w14:textId="77777777" w:rsidR="00704D37" w:rsidRPr="00CA5E54" w:rsidRDefault="00704D37" w:rsidP="00704D37">
      <w:pPr>
        <w:autoSpaceDE w:val="0"/>
        <w:autoSpaceDN w:val="0"/>
        <w:adjustRightInd w:val="0"/>
        <w:spacing w:after="0" w:line="240" w:lineRule="auto"/>
        <w:rPr>
          <w:rFonts w:ascii="Times New Roman" w:hAnsi="Times New Roman" w:cs="Times New Roman"/>
          <w:b/>
          <w:sz w:val="24"/>
          <w:szCs w:val="24"/>
          <w:lang w:val="en-US"/>
        </w:rPr>
      </w:pPr>
    </w:p>
    <w:tbl>
      <w:tblPr>
        <w:tblStyle w:val="TableGrid"/>
        <w:tblW w:w="48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9"/>
        <w:gridCol w:w="1433"/>
        <w:gridCol w:w="1581"/>
        <w:gridCol w:w="2581"/>
        <w:gridCol w:w="1867"/>
      </w:tblGrid>
      <w:tr w:rsidR="00456E01" w:rsidRPr="00CA5E54" w14:paraId="76C72B59" w14:textId="77777777" w:rsidTr="0029156F">
        <w:trPr>
          <w:jc w:val="center"/>
        </w:trPr>
        <w:tc>
          <w:tcPr>
            <w:tcW w:w="808" w:type="pct"/>
            <w:tcBorders>
              <w:top w:val="single" w:sz="4" w:space="0" w:color="auto"/>
              <w:bottom w:val="single" w:sz="4" w:space="0" w:color="auto"/>
            </w:tcBorders>
            <w:tcMar>
              <w:top w:w="57" w:type="dxa"/>
              <w:left w:w="57" w:type="dxa"/>
              <w:bottom w:w="57" w:type="dxa"/>
              <w:right w:w="57" w:type="dxa"/>
            </w:tcMar>
            <w:vAlign w:val="center"/>
          </w:tcPr>
          <w:p w14:paraId="391BB347" w14:textId="77777777" w:rsidR="00F93B01" w:rsidRPr="00CA5E54" w:rsidRDefault="00F93B01" w:rsidP="00456E01">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Cut-off</w:t>
            </w:r>
          </w:p>
        </w:tc>
        <w:tc>
          <w:tcPr>
            <w:tcW w:w="805" w:type="pct"/>
            <w:tcBorders>
              <w:top w:val="single" w:sz="4" w:space="0" w:color="auto"/>
              <w:bottom w:val="single" w:sz="4" w:space="0" w:color="auto"/>
            </w:tcBorders>
            <w:tcMar>
              <w:top w:w="57" w:type="dxa"/>
              <w:left w:w="57" w:type="dxa"/>
              <w:bottom w:w="57" w:type="dxa"/>
              <w:right w:w="57" w:type="dxa"/>
            </w:tcMar>
            <w:vAlign w:val="center"/>
          </w:tcPr>
          <w:p w14:paraId="76B98F7E" w14:textId="77777777" w:rsidR="00F93B01" w:rsidRPr="00CA5E54" w:rsidRDefault="00F93B01" w:rsidP="00456E01">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Sensitivity</w:t>
            </w:r>
          </w:p>
        </w:tc>
        <w:tc>
          <w:tcPr>
            <w:tcW w:w="888" w:type="pct"/>
            <w:tcBorders>
              <w:top w:val="single" w:sz="4" w:space="0" w:color="auto"/>
              <w:bottom w:val="single" w:sz="4" w:space="0" w:color="auto"/>
            </w:tcBorders>
            <w:tcMar>
              <w:top w:w="57" w:type="dxa"/>
              <w:left w:w="57" w:type="dxa"/>
              <w:bottom w:w="57" w:type="dxa"/>
              <w:right w:w="57" w:type="dxa"/>
            </w:tcMar>
            <w:vAlign w:val="center"/>
          </w:tcPr>
          <w:p w14:paraId="47C2D9C5" w14:textId="77777777" w:rsidR="00F93B01" w:rsidRPr="00CA5E54" w:rsidRDefault="00F93B01" w:rsidP="00456E01">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Specificity</w:t>
            </w:r>
          </w:p>
        </w:tc>
        <w:tc>
          <w:tcPr>
            <w:tcW w:w="1450" w:type="pct"/>
            <w:tcBorders>
              <w:top w:val="single" w:sz="4" w:space="0" w:color="auto"/>
              <w:bottom w:val="single" w:sz="4" w:space="0" w:color="auto"/>
            </w:tcBorders>
            <w:tcMar>
              <w:top w:w="57" w:type="dxa"/>
              <w:left w:w="57" w:type="dxa"/>
              <w:bottom w:w="57" w:type="dxa"/>
              <w:right w:w="57" w:type="dxa"/>
            </w:tcMar>
          </w:tcPr>
          <w:p w14:paraId="1929444B" w14:textId="77777777" w:rsidR="00F93B01" w:rsidRPr="00CA5E54" w:rsidRDefault="00F93B01" w:rsidP="00456E01">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Correctly Classified</w:t>
            </w:r>
            <w:r w:rsidR="00AA0DE5" w:rsidRPr="00CA5E54">
              <w:rPr>
                <w:rFonts w:ascii="Times New Roman" w:hAnsi="Times New Roman" w:cs="Times New Roman"/>
                <w:b/>
                <w:sz w:val="24"/>
                <w:szCs w:val="24"/>
                <w:lang w:val="en-US"/>
              </w:rPr>
              <w:t xml:space="preserve"> %</w:t>
            </w:r>
          </w:p>
        </w:tc>
        <w:tc>
          <w:tcPr>
            <w:tcW w:w="1050" w:type="pct"/>
            <w:tcBorders>
              <w:top w:val="single" w:sz="4" w:space="0" w:color="auto"/>
              <w:bottom w:val="single" w:sz="4" w:space="0" w:color="auto"/>
            </w:tcBorders>
            <w:tcMar>
              <w:top w:w="57" w:type="dxa"/>
              <w:left w:w="57" w:type="dxa"/>
              <w:bottom w:w="57" w:type="dxa"/>
              <w:right w:w="57" w:type="dxa"/>
            </w:tcMar>
            <w:vAlign w:val="center"/>
          </w:tcPr>
          <w:p w14:paraId="5F2DB009" w14:textId="77777777" w:rsidR="00F93B01" w:rsidRPr="00CA5E54" w:rsidRDefault="00F93B01" w:rsidP="00456E01">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AUC (95%CI)</w:t>
            </w:r>
          </w:p>
        </w:tc>
      </w:tr>
      <w:tr w:rsidR="00F93B01" w:rsidRPr="006E37F6" w14:paraId="3D4049D5" w14:textId="77777777" w:rsidTr="0029156F">
        <w:trPr>
          <w:jc w:val="center"/>
        </w:trPr>
        <w:tc>
          <w:tcPr>
            <w:tcW w:w="5000" w:type="pct"/>
            <w:gridSpan w:val="5"/>
            <w:tcBorders>
              <w:top w:val="single" w:sz="4" w:space="0" w:color="auto"/>
            </w:tcBorders>
            <w:tcMar>
              <w:top w:w="57" w:type="dxa"/>
              <w:left w:w="57" w:type="dxa"/>
              <w:bottom w:w="57" w:type="dxa"/>
              <w:right w:w="57" w:type="dxa"/>
            </w:tcMar>
            <w:vAlign w:val="center"/>
          </w:tcPr>
          <w:p w14:paraId="51D6EC9E" w14:textId="77777777" w:rsidR="00F93B01" w:rsidRPr="00CA5E54" w:rsidRDefault="00F93B01" w:rsidP="00417210">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CAIDE Dementia Risk Score (version without APOE)</w:t>
            </w:r>
            <w:r w:rsidR="00A37033" w:rsidRPr="00CA5E54">
              <w:rPr>
                <w:rFonts w:ascii="Times New Roman" w:hAnsi="Times New Roman" w:cs="Times New Roman"/>
                <w:b/>
                <w:sz w:val="24"/>
                <w:szCs w:val="24"/>
                <w:lang w:val="en-US"/>
              </w:rPr>
              <w:t>, n=</w:t>
            </w:r>
            <w:r w:rsidR="00013188" w:rsidRPr="00CA5E54">
              <w:rPr>
                <w:rFonts w:ascii="Times New Roman" w:hAnsi="Times New Roman" w:cs="Times New Roman"/>
                <w:b/>
                <w:sz w:val="24"/>
                <w:szCs w:val="24"/>
                <w:lang w:val="en-US"/>
              </w:rPr>
              <w:t>4</w:t>
            </w:r>
            <w:r w:rsidR="009D2C89" w:rsidRPr="00CA5E54">
              <w:rPr>
                <w:rFonts w:ascii="Times New Roman" w:hAnsi="Times New Roman" w:cs="Times New Roman"/>
                <w:b/>
                <w:sz w:val="24"/>
                <w:szCs w:val="24"/>
                <w:lang w:val="en-US"/>
              </w:rPr>
              <w:t>8</w:t>
            </w:r>
          </w:p>
        </w:tc>
      </w:tr>
      <w:tr w:rsidR="00456E01" w:rsidRPr="00CA5E54" w14:paraId="378E36CC" w14:textId="77777777" w:rsidTr="0029156F">
        <w:trPr>
          <w:jc w:val="center"/>
        </w:trPr>
        <w:tc>
          <w:tcPr>
            <w:tcW w:w="808" w:type="pct"/>
            <w:tcMar>
              <w:top w:w="28" w:type="dxa"/>
              <w:left w:w="57" w:type="dxa"/>
              <w:bottom w:w="28" w:type="dxa"/>
              <w:right w:w="57" w:type="dxa"/>
            </w:tcMar>
            <w:vAlign w:val="center"/>
          </w:tcPr>
          <w:p w14:paraId="665D4173"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w:t>
            </w:r>
          </w:p>
        </w:tc>
        <w:tc>
          <w:tcPr>
            <w:tcW w:w="805" w:type="pct"/>
            <w:tcMar>
              <w:top w:w="28" w:type="dxa"/>
              <w:left w:w="57" w:type="dxa"/>
              <w:bottom w:w="28" w:type="dxa"/>
              <w:right w:w="57" w:type="dxa"/>
            </w:tcMar>
            <w:vAlign w:val="center"/>
          </w:tcPr>
          <w:p w14:paraId="22A4C726"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60.00</w:t>
            </w:r>
          </w:p>
        </w:tc>
        <w:tc>
          <w:tcPr>
            <w:tcW w:w="888" w:type="pct"/>
            <w:tcMar>
              <w:top w:w="28" w:type="dxa"/>
              <w:left w:w="57" w:type="dxa"/>
              <w:bottom w:w="28" w:type="dxa"/>
              <w:right w:w="57" w:type="dxa"/>
            </w:tcMar>
            <w:vAlign w:val="center"/>
          </w:tcPr>
          <w:p w14:paraId="2678C5A3"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39.29</w:t>
            </w:r>
          </w:p>
        </w:tc>
        <w:tc>
          <w:tcPr>
            <w:tcW w:w="1450" w:type="pct"/>
            <w:tcMar>
              <w:top w:w="28" w:type="dxa"/>
              <w:left w:w="57" w:type="dxa"/>
              <w:bottom w:w="28" w:type="dxa"/>
              <w:right w:w="57" w:type="dxa"/>
            </w:tcMar>
          </w:tcPr>
          <w:p w14:paraId="0242C6F9"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47.92</w:t>
            </w:r>
          </w:p>
        </w:tc>
        <w:tc>
          <w:tcPr>
            <w:tcW w:w="1050" w:type="pct"/>
            <w:vMerge w:val="restart"/>
            <w:tcMar>
              <w:top w:w="28" w:type="dxa"/>
              <w:left w:w="57" w:type="dxa"/>
              <w:bottom w:w="28" w:type="dxa"/>
              <w:right w:w="57" w:type="dxa"/>
            </w:tcMar>
            <w:vAlign w:val="center"/>
          </w:tcPr>
          <w:p w14:paraId="56D8003E"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0.48 (0.31-0.65)</w:t>
            </w:r>
          </w:p>
        </w:tc>
      </w:tr>
      <w:tr w:rsidR="00456E01" w:rsidRPr="00CA5E54" w14:paraId="2F2407AD" w14:textId="77777777" w:rsidTr="0029156F">
        <w:trPr>
          <w:jc w:val="center"/>
        </w:trPr>
        <w:tc>
          <w:tcPr>
            <w:tcW w:w="808" w:type="pct"/>
            <w:tcMar>
              <w:top w:w="28" w:type="dxa"/>
              <w:left w:w="57" w:type="dxa"/>
              <w:bottom w:w="28" w:type="dxa"/>
              <w:right w:w="57" w:type="dxa"/>
            </w:tcMar>
            <w:vAlign w:val="center"/>
          </w:tcPr>
          <w:p w14:paraId="65D90CA5"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≥7</w:t>
            </w:r>
          </w:p>
        </w:tc>
        <w:tc>
          <w:tcPr>
            <w:tcW w:w="805" w:type="pct"/>
            <w:tcMar>
              <w:top w:w="28" w:type="dxa"/>
              <w:left w:w="57" w:type="dxa"/>
              <w:bottom w:w="28" w:type="dxa"/>
              <w:right w:w="57" w:type="dxa"/>
            </w:tcMar>
            <w:vAlign w:val="center"/>
          </w:tcPr>
          <w:p w14:paraId="52C6FC4B"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35.00</w:t>
            </w:r>
          </w:p>
        </w:tc>
        <w:tc>
          <w:tcPr>
            <w:tcW w:w="888" w:type="pct"/>
            <w:tcMar>
              <w:top w:w="28" w:type="dxa"/>
              <w:left w:w="57" w:type="dxa"/>
              <w:bottom w:w="28" w:type="dxa"/>
              <w:right w:w="57" w:type="dxa"/>
            </w:tcMar>
            <w:vAlign w:val="center"/>
          </w:tcPr>
          <w:p w14:paraId="36C9A7BB"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53.57</w:t>
            </w:r>
          </w:p>
        </w:tc>
        <w:tc>
          <w:tcPr>
            <w:tcW w:w="1450" w:type="pct"/>
            <w:tcMar>
              <w:top w:w="28" w:type="dxa"/>
              <w:left w:w="57" w:type="dxa"/>
              <w:bottom w:w="28" w:type="dxa"/>
              <w:right w:w="57" w:type="dxa"/>
            </w:tcMar>
          </w:tcPr>
          <w:p w14:paraId="71348CA5"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45.83</w:t>
            </w:r>
          </w:p>
        </w:tc>
        <w:tc>
          <w:tcPr>
            <w:tcW w:w="1050" w:type="pct"/>
            <w:vMerge/>
            <w:tcMar>
              <w:top w:w="28" w:type="dxa"/>
              <w:left w:w="57" w:type="dxa"/>
              <w:bottom w:w="28" w:type="dxa"/>
              <w:right w:w="57" w:type="dxa"/>
            </w:tcMar>
            <w:vAlign w:val="center"/>
          </w:tcPr>
          <w:p w14:paraId="08047C5F"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0A2D2BEC" w14:textId="77777777" w:rsidTr="0029156F">
        <w:trPr>
          <w:jc w:val="center"/>
        </w:trPr>
        <w:tc>
          <w:tcPr>
            <w:tcW w:w="808" w:type="pct"/>
            <w:tcMar>
              <w:top w:w="28" w:type="dxa"/>
              <w:left w:w="57" w:type="dxa"/>
              <w:bottom w:w="28" w:type="dxa"/>
              <w:right w:w="57" w:type="dxa"/>
            </w:tcMar>
            <w:vAlign w:val="center"/>
          </w:tcPr>
          <w:p w14:paraId="14475669"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w:t>
            </w:r>
          </w:p>
        </w:tc>
        <w:tc>
          <w:tcPr>
            <w:tcW w:w="805" w:type="pct"/>
            <w:tcMar>
              <w:top w:w="28" w:type="dxa"/>
              <w:left w:w="57" w:type="dxa"/>
              <w:bottom w:w="28" w:type="dxa"/>
              <w:right w:w="57" w:type="dxa"/>
            </w:tcMar>
            <w:vAlign w:val="center"/>
          </w:tcPr>
          <w:p w14:paraId="0FCAB677"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25.00</w:t>
            </w:r>
          </w:p>
        </w:tc>
        <w:tc>
          <w:tcPr>
            <w:tcW w:w="888" w:type="pct"/>
            <w:tcMar>
              <w:top w:w="28" w:type="dxa"/>
              <w:left w:w="57" w:type="dxa"/>
              <w:bottom w:w="28" w:type="dxa"/>
              <w:right w:w="57" w:type="dxa"/>
            </w:tcMar>
            <w:vAlign w:val="center"/>
          </w:tcPr>
          <w:p w14:paraId="6EC6AF2C"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64.29</w:t>
            </w:r>
          </w:p>
        </w:tc>
        <w:tc>
          <w:tcPr>
            <w:tcW w:w="1450" w:type="pct"/>
            <w:tcMar>
              <w:top w:w="28" w:type="dxa"/>
              <w:left w:w="57" w:type="dxa"/>
              <w:bottom w:w="28" w:type="dxa"/>
              <w:right w:w="57" w:type="dxa"/>
            </w:tcMar>
          </w:tcPr>
          <w:p w14:paraId="573B10D0"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47.92</w:t>
            </w:r>
          </w:p>
        </w:tc>
        <w:tc>
          <w:tcPr>
            <w:tcW w:w="1050" w:type="pct"/>
            <w:vMerge/>
            <w:tcMar>
              <w:top w:w="28" w:type="dxa"/>
              <w:left w:w="57" w:type="dxa"/>
              <w:bottom w:w="28" w:type="dxa"/>
              <w:right w:w="57" w:type="dxa"/>
            </w:tcMar>
            <w:vAlign w:val="center"/>
          </w:tcPr>
          <w:p w14:paraId="1000CFB6"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065DACFF" w14:textId="77777777" w:rsidTr="0029156F">
        <w:trPr>
          <w:jc w:val="center"/>
        </w:trPr>
        <w:tc>
          <w:tcPr>
            <w:tcW w:w="808" w:type="pct"/>
            <w:tcMar>
              <w:top w:w="28" w:type="dxa"/>
              <w:left w:w="57" w:type="dxa"/>
              <w:bottom w:w="28" w:type="dxa"/>
              <w:right w:w="57" w:type="dxa"/>
            </w:tcMar>
            <w:vAlign w:val="center"/>
          </w:tcPr>
          <w:p w14:paraId="01FAB60F"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≥9</w:t>
            </w:r>
          </w:p>
        </w:tc>
        <w:tc>
          <w:tcPr>
            <w:tcW w:w="805" w:type="pct"/>
            <w:tcMar>
              <w:top w:w="28" w:type="dxa"/>
              <w:left w:w="57" w:type="dxa"/>
              <w:bottom w:w="28" w:type="dxa"/>
              <w:right w:w="57" w:type="dxa"/>
            </w:tcMar>
            <w:vAlign w:val="center"/>
          </w:tcPr>
          <w:p w14:paraId="0A270F35"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20.00</w:t>
            </w:r>
          </w:p>
        </w:tc>
        <w:tc>
          <w:tcPr>
            <w:tcW w:w="888" w:type="pct"/>
            <w:tcMar>
              <w:top w:w="28" w:type="dxa"/>
              <w:left w:w="57" w:type="dxa"/>
              <w:bottom w:w="28" w:type="dxa"/>
              <w:right w:w="57" w:type="dxa"/>
            </w:tcMar>
            <w:vAlign w:val="center"/>
          </w:tcPr>
          <w:p w14:paraId="177F08C0"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78.57</w:t>
            </w:r>
          </w:p>
        </w:tc>
        <w:tc>
          <w:tcPr>
            <w:tcW w:w="1450" w:type="pct"/>
            <w:tcMar>
              <w:top w:w="28" w:type="dxa"/>
              <w:left w:w="57" w:type="dxa"/>
              <w:bottom w:w="28" w:type="dxa"/>
              <w:right w:w="57" w:type="dxa"/>
            </w:tcMar>
          </w:tcPr>
          <w:p w14:paraId="7F7F6376"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54.17</w:t>
            </w:r>
          </w:p>
        </w:tc>
        <w:tc>
          <w:tcPr>
            <w:tcW w:w="1050" w:type="pct"/>
            <w:vMerge/>
            <w:tcMar>
              <w:top w:w="28" w:type="dxa"/>
              <w:left w:w="57" w:type="dxa"/>
              <w:bottom w:w="28" w:type="dxa"/>
              <w:right w:w="57" w:type="dxa"/>
            </w:tcMar>
            <w:vAlign w:val="center"/>
          </w:tcPr>
          <w:p w14:paraId="55179FE3"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543240F5" w14:textId="77777777" w:rsidTr="0029156F">
        <w:trPr>
          <w:jc w:val="center"/>
        </w:trPr>
        <w:tc>
          <w:tcPr>
            <w:tcW w:w="808" w:type="pct"/>
            <w:tcMar>
              <w:top w:w="28" w:type="dxa"/>
              <w:left w:w="57" w:type="dxa"/>
              <w:bottom w:w="28" w:type="dxa"/>
              <w:right w:w="57" w:type="dxa"/>
            </w:tcMar>
            <w:vAlign w:val="center"/>
          </w:tcPr>
          <w:p w14:paraId="52C26AD5"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w:t>
            </w:r>
          </w:p>
        </w:tc>
        <w:tc>
          <w:tcPr>
            <w:tcW w:w="805" w:type="pct"/>
            <w:tcMar>
              <w:top w:w="28" w:type="dxa"/>
              <w:left w:w="57" w:type="dxa"/>
              <w:bottom w:w="28" w:type="dxa"/>
              <w:right w:w="57" w:type="dxa"/>
            </w:tcMar>
            <w:vAlign w:val="center"/>
          </w:tcPr>
          <w:p w14:paraId="07895010"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20.00</w:t>
            </w:r>
          </w:p>
        </w:tc>
        <w:tc>
          <w:tcPr>
            <w:tcW w:w="888" w:type="pct"/>
            <w:tcMar>
              <w:top w:w="28" w:type="dxa"/>
              <w:left w:w="57" w:type="dxa"/>
              <w:bottom w:w="28" w:type="dxa"/>
              <w:right w:w="57" w:type="dxa"/>
            </w:tcMar>
            <w:vAlign w:val="center"/>
          </w:tcPr>
          <w:p w14:paraId="39D131C1"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89.29</w:t>
            </w:r>
          </w:p>
        </w:tc>
        <w:tc>
          <w:tcPr>
            <w:tcW w:w="1450" w:type="pct"/>
            <w:tcMar>
              <w:top w:w="28" w:type="dxa"/>
              <w:left w:w="57" w:type="dxa"/>
              <w:bottom w:w="28" w:type="dxa"/>
              <w:right w:w="57" w:type="dxa"/>
            </w:tcMar>
          </w:tcPr>
          <w:p w14:paraId="296E9EF1"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60.42</w:t>
            </w:r>
          </w:p>
        </w:tc>
        <w:tc>
          <w:tcPr>
            <w:tcW w:w="1050" w:type="pct"/>
            <w:vMerge/>
            <w:tcMar>
              <w:top w:w="28" w:type="dxa"/>
              <w:left w:w="57" w:type="dxa"/>
              <w:bottom w:w="28" w:type="dxa"/>
              <w:right w:w="57" w:type="dxa"/>
            </w:tcMar>
            <w:vAlign w:val="center"/>
          </w:tcPr>
          <w:p w14:paraId="13D457A0"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6E37F6" w14:paraId="4DC10EF1" w14:textId="77777777" w:rsidTr="0029156F">
        <w:trPr>
          <w:jc w:val="center"/>
        </w:trPr>
        <w:tc>
          <w:tcPr>
            <w:tcW w:w="5000" w:type="pct"/>
            <w:gridSpan w:val="5"/>
            <w:tcMar>
              <w:top w:w="57" w:type="dxa"/>
              <w:left w:w="57" w:type="dxa"/>
              <w:bottom w:w="57" w:type="dxa"/>
              <w:right w:w="57" w:type="dxa"/>
            </w:tcMar>
            <w:vAlign w:val="center"/>
          </w:tcPr>
          <w:p w14:paraId="26F2DACF" w14:textId="77777777" w:rsidR="00456E01" w:rsidRPr="00CA5E54" w:rsidRDefault="00456E01" w:rsidP="00013188">
            <w:pPr>
              <w:pStyle w:val="NoSpacing"/>
              <w:jc w:val="center"/>
              <w:rPr>
                <w:rFonts w:ascii="Times New Roman" w:hAnsi="Times New Roman" w:cs="Times New Roman"/>
                <w:sz w:val="24"/>
                <w:szCs w:val="24"/>
                <w:lang w:val="en-US"/>
              </w:rPr>
            </w:pPr>
            <w:r w:rsidRPr="00CA5E54">
              <w:rPr>
                <w:rFonts w:ascii="Times New Roman" w:hAnsi="Times New Roman" w:cs="Times New Roman"/>
                <w:b/>
                <w:sz w:val="24"/>
                <w:szCs w:val="24"/>
                <w:lang w:val="en-US"/>
              </w:rPr>
              <w:t>CAIDE Dementia Risk Score (version with APOE)</w:t>
            </w:r>
            <w:r w:rsidR="00A37033" w:rsidRPr="00CA5E54">
              <w:rPr>
                <w:rFonts w:ascii="Times New Roman" w:hAnsi="Times New Roman" w:cs="Times New Roman"/>
                <w:b/>
                <w:sz w:val="24"/>
                <w:szCs w:val="24"/>
                <w:lang w:val="en-US"/>
              </w:rPr>
              <w:t>, n=</w:t>
            </w:r>
            <w:r w:rsidR="00417210" w:rsidRPr="00CA5E54">
              <w:rPr>
                <w:rFonts w:ascii="Times New Roman" w:hAnsi="Times New Roman" w:cs="Times New Roman"/>
                <w:b/>
                <w:sz w:val="24"/>
                <w:szCs w:val="24"/>
                <w:lang w:val="en-US"/>
              </w:rPr>
              <w:t>47</w:t>
            </w:r>
          </w:p>
        </w:tc>
      </w:tr>
      <w:tr w:rsidR="00456E01" w:rsidRPr="00CA5E54" w14:paraId="3BE3CA55" w14:textId="77777777" w:rsidTr="0029156F">
        <w:trPr>
          <w:jc w:val="center"/>
        </w:trPr>
        <w:tc>
          <w:tcPr>
            <w:tcW w:w="808" w:type="pct"/>
            <w:tcMar>
              <w:top w:w="28" w:type="dxa"/>
              <w:left w:w="57" w:type="dxa"/>
              <w:bottom w:w="28" w:type="dxa"/>
              <w:right w:w="57" w:type="dxa"/>
            </w:tcMar>
            <w:vAlign w:val="center"/>
          </w:tcPr>
          <w:p w14:paraId="026701EE"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≥7</w:t>
            </w:r>
          </w:p>
        </w:tc>
        <w:tc>
          <w:tcPr>
            <w:tcW w:w="805" w:type="pct"/>
            <w:tcMar>
              <w:top w:w="28" w:type="dxa"/>
              <w:left w:w="57" w:type="dxa"/>
              <w:bottom w:w="28" w:type="dxa"/>
              <w:right w:w="57" w:type="dxa"/>
            </w:tcMar>
            <w:vAlign w:val="center"/>
          </w:tcPr>
          <w:p w14:paraId="44C1BAC9"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68.42</w:t>
            </w:r>
          </w:p>
        </w:tc>
        <w:tc>
          <w:tcPr>
            <w:tcW w:w="888" w:type="pct"/>
            <w:tcMar>
              <w:top w:w="28" w:type="dxa"/>
              <w:left w:w="57" w:type="dxa"/>
              <w:bottom w:w="28" w:type="dxa"/>
              <w:right w:w="57" w:type="dxa"/>
            </w:tcMar>
            <w:vAlign w:val="center"/>
          </w:tcPr>
          <w:p w14:paraId="57279B1F"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42.86</w:t>
            </w:r>
          </w:p>
        </w:tc>
        <w:tc>
          <w:tcPr>
            <w:tcW w:w="1450" w:type="pct"/>
            <w:tcMar>
              <w:top w:w="28" w:type="dxa"/>
              <w:left w:w="57" w:type="dxa"/>
              <w:bottom w:w="28" w:type="dxa"/>
              <w:right w:w="57" w:type="dxa"/>
            </w:tcMar>
          </w:tcPr>
          <w:p w14:paraId="2576C689"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53.19</w:t>
            </w:r>
          </w:p>
        </w:tc>
        <w:tc>
          <w:tcPr>
            <w:tcW w:w="1050" w:type="pct"/>
            <w:vMerge w:val="restart"/>
            <w:tcMar>
              <w:top w:w="28" w:type="dxa"/>
              <w:left w:w="57" w:type="dxa"/>
              <w:bottom w:w="28" w:type="dxa"/>
              <w:right w:w="57" w:type="dxa"/>
            </w:tcMar>
            <w:vAlign w:val="center"/>
          </w:tcPr>
          <w:p w14:paraId="58AB3A2E"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0.57 (0.40-0.75)</w:t>
            </w:r>
          </w:p>
        </w:tc>
      </w:tr>
      <w:tr w:rsidR="00456E01" w:rsidRPr="00CA5E54" w14:paraId="6C0BA931" w14:textId="77777777" w:rsidTr="0029156F">
        <w:trPr>
          <w:jc w:val="center"/>
        </w:trPr>
        <w:tc>
          <w:tcPr>
            <w:tcW w:w="808" w:type="pct"/>
            <w:tcMar>
              <w:top w:w="28" w:type="dxa"/>
              <w:left w:w="57" w:type="dxa"/>
              <w:bottom w:w="28" w:type="dxa"/>
              <w:right w:w="57" w:type="dxa"/>
            </w:tcMar>
            <w:vAlign w:val="center"/>
          </w:tcPr>
          <w:p w14:paraId="2CD5EDA1"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w:t>
            </w:r>
          </w:p>
        </w:tc>
        <w:tc>
          <w:tcPr>
            <w:tcW w:w="805" w:type="pct"/>
            <w:tcMar>
              <w:top w:w="28" w:type="dxa"/>
              <w:left w:w="57" w:type="dxa"/>
              <w:bottom w:w="28" w:type="dxa"/>
              <w:right w:w="57" w:type="dxa"/>
            </w:tcMar>
            <w:vAlign w:val="center"/>
          </w:tcPr>
          <w:p w14:paraId="260A0FA8"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47.37</w:t>
            </w:r>
          </w:p>
        </w:tc>
        <w:tc>
          <w:tcPr>
            <w:tcW w:w="888" w:type="pct"/>
            <w:tcMar>
              <w:top w:w="28" w:type="dxa"/>
              <w:left w:w="57" w:type="dxa"/>
              <w:bottom w:w="28" w:type="dxa"/>
              <w:right w:w="57" w:type="dxa"/>
            </w:tcMar>
            <w:vAlign w:val="center"/>
          </w:tcPr>
          <w:p w14:paraId="6B077586"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50.00</w:t>
            </w:r>
          </w:p>
        </w:tc>
        <w:tc>
          <w:tcPr>
            <w:tcW w:w="1450" w:type="pct"/>
            <w:tcMar>
              <w:top w:w="28" w:type="dxa"/>
              <w:left w:w="57" w:type="dxa"/>
              <w:bottom w:w="28" w:type="dxa"/>
              <w:right w:w="57" w:type="dxa"/>
            </w:tcMar>
          </w:tcPr>
          <w:p w14:paraId="18347930"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48.94</w:t>
            </w:r>
          </w:p>
        </w:tc>
        <w:tc>
          <w:tcPr>
            <w:tcW w:w="1050" w:type="pct"/>
            <w:vMerge/>
            <w:tcMar>
              <w:top w:w="28" w:type="dxa"/>
              <w:left w:w="57" w:type="dxa"/>
              <w:bottom w:w="28" w:type="dxa"/>
              <w:right w:w="57" w:type="dxa"/>
            </w:tcMar>
            <w:vAlign w:val="center"/>
          </w:tcPr>
          <w:p w14:paraId="3019E24E"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12CAC25C" w14:textId="77777777" w:rsidTr="0029156F">
        <w:trPr>
          <w:jc w:val="center"/>
        </w:trPr>
        <w:tc>
          <w:tcPr>
            <w:tcW w:w="808" w:type="pct"/>
            <w:tcMar>
              <w:top w:w="28" w:type="dxa"/>
              <w:left w:w="57" w:type="dxa"/>
              <w:bottom w:w="28" w:type="dxa"/>
              <w:right w:w="57" w:type="dxa"/>
            </w:tcMar>
            <w:vAlign w:val="center"/>
          </w:tcPr>
          <w:p w14:paraId="1666BB5C"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≥9</w:t>
            </w:r>
          </w:p>
        </w:tc>
        <w:tc>
          <w:tcPr>
            <w:tcW w:w="805" w:type="pct"/>
            <w:tcMar>
              <w:top w:w="28" w:type="dxa"/>
              <w:left w:w="57" w:type="dxa"/>
              <w:bottom w:w="28" w:type="dxa"/>
              <w:right w:w="57" w:type="dxa"/>
            </w:tcMar>
            <w:vAlign w:val="center"/>
          </w:tcPr>
          <w:p w14:paraId="7E2E63F4"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42.11</w:t>
            </w:r>
          </w:p>
        </w:tc>
        <w:tc>
          <w:tcPr>
            <w:tcW w:w="888" w:type="pct"/>
            <w:tcMar>
              <w:top w:w="28" w:type="dxa"/>
              <w:left w:w="57" w:type="dxa"/>
              <w:bottom w:w="28" w:type="dxa"/>
              <w:right w:w="57" w:type="dxa"/>
            </w:tcMar>
            <w:vAlign w:val="center"/>
          </w:tcPr>
          <w:p w14:paraId="54BD75EF"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67.86</w:t>
            </w:r>
          </w:p>
        </w:tc>
        <w:tc>
          <w:tcPr>
            <w:tcW w:w="1450" w:type="pct"/>
            <w:tcMar>
              <w:top w:w="28" w:type="dxa"/>
              <w:left w:w="57" w:type="dxa"/>
              <w:bottom w:w="28" w:type="dxa"/>
              <w:right w:w="57" w:type="dxa"/>
            </w:tcMar>
          </w:tcPr>
          <w:p w14:paraId="03623A0E"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57.45</w:t>
            </w:r>
          </w:p>
        </w:tc>
        <w:tc>
          <w:tcPr>
            <w:tcW w:w="1050" w:type="pct"/>
            <w:vMerge/>
            <w:tcMar>
              <w:top w:w="28" w:type="dxa"/>
              <w:left w:w="57" w:type="dxa"/>
              <w:bottom w:w="28" w:type="dxa"/>
              <w:right w:w="57" w:type="dxa"/>
            </w:tcMar>
            <w:vAlign w:val="center"/>
          </w:tcPr>
          <w:p w14:paraId="6A59D199"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6D660385" w14:textId="77777777" w:rsidTr="0029156F">
        <w:trPr>
          <w:jc w:val="center"/>
        </w:trPr>
        <w:tc>
          <w:tcPr>
            <w:tcW w:w="808" w:type="pct"/>
            <w:tcMar>
              <w:top w:w="28" w:type="dxa"/>
              <w:left w:w="57" w:type="dxa"/>
              <w:bottom w:w="28" w:type="dxa"/>
              <w:right w:w="57" w:type="dxa"/>
            </w:tcMar>
            <w:vAlign w:val="center"/>
          </w:tcPr>
          <w:p w14:paraId="078F0CDB"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w:t>
            </w:r>
          </w:p>
        </w:tc>
        <w:tc>
          <w:tcPr>
            <w:tcW w:w="805" w:type="pct"/>
            <w:tcMar>
              <w:top w:w="28" w:type="dxa"/>
              <w:left w:w="57" w:type="dxa"/>
              <w:bottom w:w="28" w:type="dxa"/>
              <w:right w:w="57" w:type="dxa"/>
            </w:tcMar>
            <w:vAlign w:val="center"/>
          </w:tcPr>
          <w:p w14:paraId="15ECE156"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36.84</w:t>
            </w:r>
          </w:p>
        </w:tc>
        <w:tc>
          <w:tcPr>
            <w:tcW w:w="888" w:type="pct"/>
            <w:tcMar>
              <w:top w:w="28" w:type="dxa"/>
              <w:left w:w="57" w:type="dxa"/>
              <w:bottom w:w="28" w:type="dxa"/>
              <w:right w:w="57" w:type="dxa"/>
            </w:tcMar>
            <w:vAlign w:val="center"/>
          </w:tcPr>
          <w:p w14:paraId="3B8D676D"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82.14</w:t>
            </w:r>
          </w:p>
        </w:tc>
        <w:tc>
          <w:tcPr>
            <w:tcW w:w="1450" w:type="pct"/>
            <w:tcMar>
              <w:top w:w="28" w:type="dxa"/>
              <w:left w:w="57" w:type="dxa"/>
              <w:bottom w:w="28" w:type="dxa"/>
              <w:right w:w="57" w:type="dxa"/>
            </w:tcMar>
          </w:tcPr>
          <w:p w14:paraId="3AC58981"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63.83</w:t>
            </w:r>
          </w:p>
        </w:tc>
        <w:tc>
          <w:tcPr>
            <w:tcW w:w="1050" w:type="pct"/>
            <w:vMerge/>
            <w:tcMar>
              <w:top w:w="28" w:type="dxa"/>
              <w:left w:w="57" w:type="dxa"/>
              <w:bottom w:w="28" w:type="dxa"/>
              <w:right w:w="57" w:type="dxa"/>
            </w:tcMar>
            <w:vAlign w:val="center"/>
          </w:tcPr>
          <w:p w14:paraId="4738E996"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6E1A857E" w14:textId="77777777" w:rsidTr="0029156F">
        <w:trPr>
          <w:jc w:val="center"/>
        </w:trPr>
        <w:tc>
          <w:tcPr>
            <w:tcW w:w="808" w:type="pct"/>
            <w:tcMar>
              <w:top w:w="28" w:type="dxa"/>
              <w:left w:w="57" w:type="dxa"/>
              <w:bottom w:w="28" w:type="dxa"/>
              <w:right w:w="57" w:type="dxa"/>
            </w:tcMar>
            <w:vAlign w:val="center"/>
          </w:tcPr>
          <w:p w14:paraId="7DA1F1F6"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lastRenderedPageBreak/>
              <w:t>≥11</w:t>
            </w:r>
          </w:p>
        </w:tc>
        <w:tc>
          <w:tcPr>
            <w:tcW w:w="805" w:type="pct"/>
            <w:tcMar>
              <w:top w:w="28" w:type="dxa"/>
              <w:left w:w="57" w:type="dxa"/>
              <w:bottom w:w="28" w:type="dxa"/>
              <w:right w:w="57" w:type="dxa"/>
            </w:tcMar>
            <w:vAlign w:val="center"/>
          </w:tcPr>
          <w:p w14:paraId="48CC52E4"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26.32</w:t>
            </w:r>
          </w:p>
        </w:tc>
        <w:tc>
          <w:tcPr>
            <w:tcW w:w="888" w:type="pct"/>
            <w:tcMar>
              <w:top w:w="28" w:type="dxa"/>
              <w:left w:w="57" w:type="dxa"/>
              <w:bottom w:w="28" w:type="dxa"/>
              <w:right w:w="57" w:type="dxa"/>
            </w:tcMar>
            <w:vAlign w:val="center"/>
          </w:tcPr>
          <w:p w14:paraId="6194DDA7"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89.29</w:t>
            </w:r>
          </w:p>
        </w:tc>
        <w:tc>
          <w:tcPr>
            <w:tcW w:w="1450" w:type="pct"/>
            <w:tcMar>
              <w:top w:w="28" w:type="dxa"/>
              <w:left w:w="57" w:type="dxa"/>
              <w:bottom w:w="28" w:type="dxa"/>
              <w:right w:w="57" w:type="dxa"/>
            </w:tcMar>
          </w:tcPr>
          <w:p w14:paraId="27082DEE"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63.83</w:t>
            </w:r>
          </w:p>
        </w:tc>
        <w:tc>
          <w:tcPr>
            <w:tcW w:w="1050" w:type="pct"/>
            <w:vMerge/>
            <w:tcMar>
              <w:top w:w="28" w:type="dxa"/>
              <w:left w:w="57" w:type="dxa"/>
              <w:bottom w:w="28" w:type="dxa"/>
              <w:right w:w="57" w:type="dxa"/>
            </w:tcMar>
            <w:vAlign w:val="center"/>
          </w:tcPr>
          <w:p w14:paraId="7FD6CA44" w14:textId="77777777" w:rsidR="00F93B01" w:rsidRPr="00CA5E54" w:rsidRDefault="00F93B01" w:rsidP="00456E01">
            <w:pPr>
              <w:pStyle w:val="NoSpacing"/>
              <w:jc w:val="center"/>
              <w:rPr>
                <w:rFonts w:ascii="Times New Roman" w:hAnsi="Times New Roman" w:cs="Times New Roman"/>
                <w:sz w:val="24"/>
                <w:szCs w:val="24"/>
                <w:lang w:val="en-US"/>
              </w:rPr>
            </w:pPr>
          </w:p>
        </w:tc>
      </w:tr>
      <w:tr w:rsidR="00456E01" w:rsidRPr="00CA5E54" w14:paraId="09FB3068" w14:textId="77777777" w:rsidTr="0029156F">
        <w:trPr>
          <w:jc w:val="center"/>
        </w:trPr>
        <w:tc>
          <w:tcPr>
            <w:tcW w:w="808" w:type="pct"/>
            <w:tcMar>
              <w:top w:w="28" w:type="dxa"/>
              <w:left w:w="57" w:type="dxa"/>
              <w:bottom w:w="28" w:type="dxa"/>
              <w:right w:w="57" w:type="dxa"/>
            </w:tcMar>
            <w:vAlign w:val="center"/>
          </w:tcPr>
          <w:p w14:paraId="0A80171B" w14:textId="77777777" w:rsidR="00F93B01" w:rsidRPr="00CA5E54" w:rsidRDefault="00F93B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≥12</w:t>
            </w:r>
          </w:p>
        </w:tc>
        <w:tc>
          <w:tcPr>
            <w:tcW w:w="805" w:type="pct"/>
            <w:tcMar>
              <w:top w:w="28" w:type="dxa"/>
              <w:left w:w="57" w:type="dxa"/>
              <w:bottom w:w="28" w:type="dxa"/>
              <w:right w:w="57" w:type="dxa"/>
            </w:tcMar>
            <w:vAlign w:val="center"/>
          </w:tcPr>
          <w:p w14:paraId="6F0322AC"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15.79</w:t>
            </w:r>
          </w:p>
        </w:tc>
        <w:tc>
          <w:tcPr>
            <w:tcW w:w="888" w:type="pct"/>
            <w:tcMar>
              <w:top w:w="28" w:type="dxa"/>
              <w:left w:w="57" w:type="dxa"/>
              <w:bottom w:w="28" w:type="dxa"/>
              <w:right w:w="57" w:type="dxa"/>
            </w:tcMar>
            <w:vAlign w:val="center"/>
          </w:tcPr>
          <w:p w14:paraId="665625B4"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89.29</w:t>
            </w:r>
          </w:p>
        </w:tc>
        <w:tc>
          <w:tcPr>
            <w:tcW w:w="1450" w:type="pct"/>
            <w:tcMar>
              <w:top w:w="28" w:type="dxa"/>
              <w:left w:w="57" w:type="dxa"/>
              <w:bottom w:w="28" w:type="dxa"/>
              <w:right w:w="57" w:type="dxa"/>
            </w:tcMar>
          </w:tcPr>
          <w:p w14:paraId="11F16919" w14:textId="77777777" w:rsidR="00F93B01" w:rsidRPr="00CA5E54" w:rsidRDefault="00456E01"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59.57</w:t>
            </w:r>
          </w:p>
        </w:tc>
        <w:tc>
          <w:tcPr>
            <w:tcW w:w="1050" w:type="pct"/>
            <w:vMerge/>
            <w:tcMar>
              <w:top w:w="28" w:type="dxa"/>
              <w:left w:w="57" w:type="dxa"/>
              <w:bottom w:w="28" w:type="dxa"/>
              <w:right w:w="57" w:type="dxa"/>
            </w:tcMar>
            <w:vAlign w:val="center"/>
          </w:tcPr>
          <w:p w14:paraId="75599D79" w14:textId="77777777" w:rsidR="00F93B01" w:rsidRPr="00CA5E54" w:rsidRDefault="00F93B01" w:rsidP="00456E01">
            <w:pPr>
              <w:pStyle w:val="NoSpacing"/>
              <w:jc w:val="center"/>
              <w:rPr>
                <w:rFonts w:ascii="Times New Roman" w:hAnsi="Times New Roman" w:cs="Times New Roman"/>
                <w:sz w:val="24"/>
                <w:szCs w:val="24"/>
                <w:lang w:val="en-US"/>
              </w:rPr>
            </w:pPr>
          </w:p>
        </w:tc>
      </w:tr>
      <w:tr w:rsidR="00F93B01" w:rsidRPr="00CA5E54" w14:paraId="42C18948" w14:textId="77777777" w:rsidTr="0029156F">
        <w:trPr>
          <w:jc w:val="center"/>
        </w:trPr>
        <w:tc>
          <w:tcPr>
            <w:tcW w:w="5000" w:type="pct"/>
            <w:gridSpan w:val="5"/>
            <w:tcMar>
              <w:top w:w="57" w:type="dxa"/>
              <w:left w:w="57" w:type="dxa"/>
              <w:bottom w:w="57" w:type="dxa"/>
              <w:right w:w="57" w:type="dxa"/>
            </w:tcMar>
            <w:vAlign w:val="center"/>
          </w:tcPr>
          <w:p w14:paraId="047CCC98" w14:textId="77777777" w:rsidR="00F93B01" w:rsidRPr="00CA5E54" w:rsidRDefault="00F93B01" w:rsidP="00417210">
            <w:pPr>
              <w:pStyle w:val="NoSpacing"/>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APOE alone</w:t>
            </w:r>
            <w:r w:rsidR="00A37033" w:rsidRPr="00CA5E54">
              <w:rPr>
                <w:rFonts w:ascii="Times New Roman" w:hAnsi="Times New Roman" w:cs="Times New Roman"/>
                <w:b/>
                <w:sz w:val="24"/>
                <w:szCs w:val="24"/>
                <w:lang w:val="en-US"/>
              </w:rPr>
              <w:t>, n=</w:t>
            </w:r>
            <w:r w:rsidR="00417210" w:rsidRPr="00CA5E54">
              <w:rPr>
                <w:rFonts w:ascii="Times New Roman" w:hAnsi="Times New Roman" w:cs="Times New Roman"/>
                <w:b/>
                <w:sz w:val="24"/>
                <w:szCs w:val="24"/>
                <w:lang w:val="en-US"/>
              </w:rPr>
              <w:t>47</w:t>
            </w:r>
          </w:p>
        </w:tc>
      </w:tr>
      <w:tr w:rsidR="00451CA4" w:rsidRPr="00CA5E54" w14:paraId="7C696DDE" w14:textId="77777777" w:rsidTr="0029156F">
        <w:trPr>
          <w:jc w:val="center"/>
        </w:trPr>
        <w:tc>
          <w:tcPr>
            <w:tcW w:w="808" w:type="pct"/>
            <w:tcBorders>
              <w:bottom w:val="single" w:sz="4" w:space="0" w:color="auto"/>
            </w:tcBorders>
            <w:shd w:val="clear" w:color="auto" w:fill="auto"/>
            <w:tcMar>
              <w:top w:w="28" w:type="dxa"/>
              <w:left w:w="57" w:type="dxa"/>
              <w:bottom w:w="28" w:type="dxa"/>
              <w:right w:w="57" w:type="dxa"/>
            </w:tcMar>
            <w:vAlign w:val="center"/>
          </w:tcPr>
          <w:p w14:paraId="15BC737D" w14:textId="77777777" w:rsidR="00F93B01" w:rsidRPr="00CA5E54" w:rsidRDefault="005E5E2D"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 ε4 allele</w:t>
            </w:r>
          </w:p>
        </w:tc>
        <w:tc>
          <w:tcPr>
            <w:tcW w:w="805" w:type="pct"/>
            <w:tcBorders>
              <w:bottom w:val="single" w:sz="4" w:space="0" w:color="auto"/>
            </w:tcBorders>
            <w:shd w:val="clear" w:color="auto" w:fill="auto"/>
            <w:tcMar>
              <w:top w:w="28" w:type="dxa"/>
              <w:left w:w="57" w:type="dxa"/>
              <w:bottom w:w="28" w:type="dxa"/>
              <w:right w:w="57" w:type="dxa"/>
            </w:tcMar>
            <w:vAlign w:val="center"/>
          </w:tcPr>
          <w:p w14:paraId="79A73E33" w14:textId="77777777" w:rsidR="00F93B01" w:rsidRPr="00CA5E54" w:rsidRDefault="00AA0DE5" w:rsidP="008B1642">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52.6</w:t>
            </w:r>
            <w:r w:rsidR="008B1642" w:rsidRPr="00CA5E54">
              <w:rPr>
                <w:rFonts w:ascii="Times New Roman" w:hAnsi="Times New Roman" w:cs="Times New Roman"/>
                <w:sz w:val="24"/>
                <w:szCs w:val="24"/>
                <w:lang w:val="en-US"/>
              </w:rPr>
              <w:t>0</w:t>
            </w:r>
          </w:p>
        </w:tc>
        <w:tc>
          <w:tcPr>
            <w:tcW w:w="888" w:type="pct"/>
            <w:tcBorders>
              <w:bottom w:val="single" w:sz="4" w:space="0" w:color="auto"/>
            </w:tcBorders>
            <w:shd w:val="clear" w:color="auto" w:fill="auto"/>
            <w:tcMar>
              <w:top w:w="28" w:type="dxa"/>
              <w:left w:w="57" w:type="dxa"/>
              <w:bottom w:w="28" w:type="dxa"/>
              <w:right w:w="57" w:type="dxa"/>
            </w:tcMar>
            <w:vAlign w:val="center"/>
          </w:tcPr>
          <w:p w14:paraId="200A28C9" w14:textId="77777777" w:rsidR="00F93B01" w:rsidRPr="00CA5E54" w:rsidRDefault="008B1642"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85.70</w:t>
            </w:r>
          </w:p>
        </w:tc>
        <w:tc>
          <w:tcPr>
            <w:tcW w:w="1450" w:type="pct"/>
            <w:tcBorders>
              <w:bottom w:val="single" w:sz="4" w:space="0" w:color="auto"/>
            </w:tcBorders>
            <w:shd w:val="clear" w:color="auto" w:fill="auto"/>
            <w:tcMar>
              <w:top w:w="28" w:type="dxa"/>
              <w:left w:w="57" w:type="dxa"/>
              <w:bottom w:w="28" w:type="dxa"/>
              <w:right w:w="57" w:type="dxa"/>
            </w:tcMar>
          </w:tcPr>
          <w:p w14:paraId="40CB5D0B" w14:textId="77777777" w:rsidR="00F93B01" w:rsidRPr="00CA5E54" w:rsidRDefault="00AA0DE5"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72.34</w:t>
            </w:r>
          </w:p>
        </w:tc>
        <w:tc>
          <w:tcPr>
            <w:tcW w:w="1050" w:type="pct"/>
            <w:tcBorders>
              <w:bottom w:val="single" w:sz="4" w:space="0" w:color="auto"/>
            </w:tcBorders>
            <w:shd w:val="clear" w:color="auto" w:fill="auto"/>
            <w:tcMar>
              <w:top w:w="28" w:type="dxa"/>
              <w:left w:w="57" w:type="dxa"/>
              <w:bottom w:w="28" w:type="dxa"/>
              <w:right w:w="57" w:type="dxa"/>
            </w:tcMar>
            <w:vAlign w:val="center"/>
          </w:tcPr>
          <w:p w14:paraId="54BD4769" w14:textId="77777777" w:rsidR="00F93B01" w:rsidRPr="00CA5E54" w:rsidRDefault="00AA0DE5" w:rsidP="00456E01">
            <w:pPr>
              <w:pStyle w:val="NoSpacing"/>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0.69 (0.56-0.82)</w:t>
            </w:r>
          </w:p>
        </w:tc>
      </w:tr>
    </w:tbl>
    <w:p w14:paraId="73A8DEF9" w14:textId="77777777" w:rsidR="00C24438" w:rsidRPr="00CA5E54" w:rsidRDefault="00C24438" w:rsidP="00F606CA">
      <w:pPr>
        <w:spacing w:before="120" w:after="0" w:line="240" w:lineRule="auto"/>
        <w:rPr>
          <w:rFonts w:ascii="Times New Roman" w:hAnsi="Times New Roman" w:cs="Times New Roman"/>
          <w:b/>
          <w:sz w:val="24"/>
          <w:szCs w:val="24"/>
          <w:lang w:val="en-US"/>
        </w:rPr>
      </w:pPr>
    </w:p>
    <w:p w14:paraId="307EE414" w14:textId="77777777" w:rsidR="00EB5798" w:rsidRPr="00CA5E54" w:rsidRDefault="00EB5798" w:rsidP="00F606CA">
      <w:pPr>
        <w:spacing w:before="120" w:after="0" w:line="240" w:lineRule="auto"/>
        <w:rPr>
          <w:rFonts w:ascii="Times New Roman" w:hAnsi="Times New Roman" w:cs="Times New Roman"/>
          <w:b/>
          <w:sz w:val="24"/>
          <w:szCs w:val="24"/>
          <w:lang w:val="en-US"/>
        </w:rPr>
      </w:pPr>
    </w:p>
    <w:p w14:paraId="0F00A338"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2682478E"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6EFFCC81"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66555A5C"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73787208"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6EBB8B59"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2BDDCBA5"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76DA4B96"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2F92A0BF"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272D7E8E"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175CC5C9"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5D1C6C56"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2675018D" w14:textId="77777777" w:rsidR="00E2350B" w:rsidRDefault="00E2350B" w:rsidP="00F606CA">
      <w:pPr>
        <w:spacing w:before="120" w:after="0" w:line="240" w:lineRule="auto"/>
        <w:rPr>
          <w:rFonts w:ascii="Times New Roman" w:hAnsi="Times New Roman" w:cs="Times New Roman"/>
          <w:b/>
          <w:sz w:val="24"/>
          <w:szCs w:val="24"/>
          <w:lang w:val="en-US"/>
        </w:rPr>
      </w:pPr>
    </w:p>
    <w:p w14:paraId="71C93DAF" w14:textId="77777777" w:rsidR="00054667" w:rsidRPr="00CA5E54" w:rsidRDefault="00054667" w:rsidP="00F606CA">
      <w:pPr>
        <w:spacing w:before="120" w:after="0" w:line="240" w:lineRule="auto"/>
        <w:rPr>
          <w:rFonts w:ascii="Times New Roman" w:hAnsi="Times New Roman" w:cs="Times New Roman"/>
          <w:b/>
          <w:sz w:val="24"/>
          <w:szCs w:val="24"/>
          <w:lang w:val="en-US"/>
        </w:rPr>
      </w:pPr>
    </w:p>
    <w:p w14:paraId="50505D02"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360CE813" w14:textId="77777777" w:rsidR="00E2350B" w:rsidRPr="00CA5E54" w:rsidRDefault="00E2350B" w:rsidP="00F606CA">
      <w:pPr>
        <w:spacing w:before="120" w:after="0" w:line="240" w:lineRule="auto"/>
        <w:rPr>
          <w:rFonts w:ascii="Times New Roman" w:hAnsi="Times New Roman" w:cs="Times New Roman"/>
          <w:b/>
          <w:sz w:val="24"/>
          <w:szCs w:val="24"/>
          <w:lang w:val="en-US"/>
        </w:rPr>
      </w:pPr>
    </w:p>
    <w:p w14:paraId="282FEC48" w14:textId="77777777" w:rsidR="00E2350B" w:rsidRPr="00CA5E54" w:rsidRDefault="00E2350B" w:rsidP="00E2350B">
      <w:pPr>
        <w:spacing w:after="0" w:line="240" w:lineRule="auto"/>
        <w:rPr>
          <w:rFonts w:ascii="Times New Roman" w:hAnsi="Times New Roman" w:cs="Times New Roman"/>
          <w:b/>
          <w:sz w:val="24"/>
          <w:szCs w:val="24"/>
          <w:lang w:val="en-US"/>
        </w:rPr>
      </w:pPr>
      <w:r w:rsidRPr="00CA5E54">
        <w:rPr>
          <w:rFonts w:ascii="Times New Roman" w:hAnsi="Times New Roman" w:cs="Times New Roman"/>
          <w:b/>
          <w:sz w:val="24"/>
          <w:szCs w:val="24"/>
          <w:lang w:val="en-US"/>
        </w:rPr>
        <w:t xml:space="preserve">Table 4. Longitudinal associations between CAIDE Dementia Risk Score versions and cognitive functioning at the FINGER baseline visit </w:t>
      </w:r>
    </w:p>
    <w:p w14:paraId="518855A8" w14:textId="77777777" w:rsidR="00E2350B" w:rsidRPr="00CA5E54" w:rsidRDefault="00E2350B" w:rsidP="00E2350B">
      <w:pPr>
        <w:spacing w:after="0" w:line="240" w:lineRule="auto"/>
        <w:rPr>
          <w:rFonts w:ascii="Times New Roman" w:hAnsi="Times New Roman" w:cs="Times New Roman"/>
          <w:b/>
          <w:sz w:val="24"/>
          <w:szCs w:val="24"/>
          <w:lang w:val="en-US"/>
        </w:rPr>
      </w:pPr>
    </w:p>
    <w:tbl>
      <w:tblPr>
        <w:tblStyle w:val="TableGrid"/>
        <w:tblW w:w="5082" w:type="pct"/>
        <w:jc w:val="center"/>
        <w:tblLook w:val="04A0" w:firstRow="1" w:lastRow="0" w:firstColumn="1" w:lastColumn="0" w:noHBand="0" w:noVBand="1"/>
      </w:tblPr>
      <w:tblGrid>
        <w:gridCol w:w="2891"/>
        <w:gridCol w:w="779"/>
        <w:gridCol w:w="2522"/>
        <w:gridCol w:w="805"/>
        <w:gridCol w:w="2234"/>
      </w:tblGrid>
      <w:tr w:rsidR="005A4B5D" w:rsidRPr="00CA5E54" w14:paraId="44E017AC" w14:textId="77777777" w:rsidTr="008111CB">
        <w:trPr>
          <w:trHeight w:val="260"/>
          <w:jc w:val="center"/>
        </w:trPr>
        <w:tc>
          <w:tcPr>
            <w:tcW w:w="1566" w:type="pct"/>
            <w:vMerge w:val="restart"/>
            <w:tcMar>
              <w:top w:w="28" w:type="dxa"/>
              <w:left w:w="28" w:type="dxa"/>
              <w:bottom w:w="28" w:type="dxa"/>
              <w:right w:w="28" w:type="dxa"/>
            </w:tcMar>
            <w:vAlign w:val="center"/>
          </w:tcPr>
          <w:p w14:paraId="764ADD27" w14:textId="77777777" w:rsidR="005A4B5D" w:rsidRPr="00CA5E54" w:rsidRDefault="005A4B5D" w:rsidP="00D5385B">
            <w:pPr>
              <w:rPr>
                <w:rFonts w:ascii="Times New Roman" w:hAnsi="Times New Roman" w:cs="Times New Roman"/>
                <w:b/>
                <w:sz w:val="24"/>
                <w:szCs w:val="24"/>
                <w:lang w:val="en-US"/>
              </w:rPr>
            </w:pPr>
          </w:p>
        </w:tc>
        <w:tc>
          <w:tcPr>
            <w:tcW w:w="3434" w:type="pct"/>
            <w:gridSpan w:val="4"/>
            <w:tcMar>
              <w:left w:w="28" w:type="dxa"/>
              <w:right w:w="28" w:type="dxa"/>
            </w:tcMar>
            <w:vAlign w:val="center"/>
          </w:tcPr>
          <w:p w14:paraId="31131A2E" w14:textId="77777777" w:rsidR="005A4B5D" w:rsidRPr="00CA5E54" w:rsidRDefault="005A4B5D" w:rsidP="00D5385B">
            <w:pPr>
              <w:jc w:val="center"/>
              <w:rPr>
                <w:rFonts w:ascii="Times New Roman" w:hAnsi="Times New Roman" w:cs="Times New Roman"/>
                <w:b/>
                <w:sz w:val="24"/>
                <w:szCs w:val="24"/>
                <w:lang w:val="en-US"/>
              </w:rPr>
            </w:pPr>
            <w:r w:rsidRPr="00CA5E54">
              <w:rPr>
                <w:rFonts w:ascii="Times New Roman" w:hAnsi="Times New Roman" w:cs="Times New Roman"/>
                <w:b/>
                <w:sz w:val="24"/>
                <w:szCs w:val="24"/>
                <w:lang w:val="en-US"/>
              </w:rPr>
              <w:t>CAIDE Dementia Risk Score</w:t>
            </w:r>
          </w:p>
        </w:tc>
      </w:tr>
      <w:tr w:rsidR="005A4B5D" w:rsidRPr="00CA5E54" w14:paraId="038222BD" w14:textId="77777777" w:rsidTr="008111CB">
        <w:trPr>
          <w:trHeight w:val="234"/>
          <w:jc w:val="center"/>
        </w:trPr>
        <w:tc>
          <w:tcPr>
            <w:tcW w:w="1566" w:type="pct"/>
            <w:vMerge/>
            <w:tcMar>
              <w:top w:w="28" w:type="dxa"/>
              <w:left w:w="28" w:type="dxa"/>
              <w:bottom w:w="28" w:type="dxa"/>
              <w:right w:w="28" w:type="dxa"/>
            </w:tcMar>
            <w:vAlign w:val="center"/>
          </w:tcPr>
          <w:p w14:paraId="63F90DD4" w14:textId="77777777" w:rsidR="005A4B5D" w:rsidRPr="00CA5E54" w:rsidRDefault="005A4B5D" w:rsidP="00D5385B">
            <w:pPr>
              <w:rPr>
                <w:rFonts w:ascii="Times New Roman" w:hAnsi="Times New Roman" w:cs="Times New Roman"/>
                <w:b/>
                <w:sz w:val="24"/>
                <w:szCs w:val="24"/>
                <w:lang w:val="en-US"/>
              </w:rPr>
            </w:pPr>
          </w:p>
        </w:tc>
        <w:tc>
          <w:tcPr>
            <w:tcW w:w="422" w:type="pct"/>
            <w:tcMar>
              <w:left w:w="28" w:type="dxa"/>
              <w:right w:w="28" w:type="dxa"/>
            </w:tcMar>
            <w:vAlign w:val="center"/>
          </w:tcPr>
          <w:p w14:paraId="649470E1"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n</w:t>
            </w:r>
          </w:p>
        </w:tc>
        <w:tc>
          <w:tcPr>
            <w:tcW w:w="1366" w:type="pct"/>
            <w:tcMar>
              <w:top w:w="28" w:type="dxa"/>
              <w:left w:w="28" w:type="dxa"/>
              <w:bottom w:w="28" w:type="dxa"/>
              <w:right w:w="28" w:type="dxa"/>
            </w:tcMar>
            <w:vAlign w:val="center"/>
          </w:tcPr>
          <w:p w14:paraId="2DBB5309"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Version without APOE</w:t>
            </w:r>
          </w:p>
        </w:tc>
        <w:tc>
          <w:tcPr>
            <w:tcW w:w="436" w:type="pct"/>
            <w:tcMar>
              <w:left w:w="28" w:type="dxa"/>
              <w:right w:w="28" w:type="dxa"/>
            </w:tcMar>
            <w:vAlign w:val="center"/>
          </w:tcPr>
          <w:p w14:paraId="066D5E4F"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n</w:t>
            </w:r>
          </w:p>
        </w:tc>
        <w:tc>
          <w:tcPr>
            <w:tcW w:w="1210" w:type="pct"/>
            <w:tcMar>
              <w:top w:w="28" w:type="dxa"/>
              <w:left w:w="28" w:type="dxa"/>
              <w:bottom w:w="28" w:type="dxa"/>
              <w:right w:w="28" w:type="dxa"/>
            </w:tcMar>
            <w:vAlign w:val="center"/>
          </w:tcPr>
          <w:p w14:paraId="2CC7AE9A"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Version with APOE</w:t>
            </w:r>
          </w:p>
        </w:tc>
      </w:tr>
      <w:tr w:rsidR="005A4B5D" w:rsidRPr="00CA5E54" w14:paraId="48E654B6" w14:textId="77777777" w:rsidTr="008111CB">
        <w:trPr>
          <w:trHeight w:val="245"/>
          <w:jc w:val="center"/>
        </w:trPr>
        <w:tc>
          <w:tcPr>
            <w:tcW w:w="1566" w:type="pct"/>
            <w:tcMar>
              <w:top w:w="28" w:type="dxa"/>
              <w:left w:w="28" w:type="dxa"/>
              <w:bottom w:w="28" w:type="dxa"/>
              <w:right w:w="28" w:type="dxa"/>
            </w:tcMar>
            <w:vAlign w:val="center"/>
          </w:tcPr>
          <w:p w14:paraId="327B6981" w14:textId="77777777" w:rsidR="005A4B5D" w:rsidRPr="00CA5E54" w:rsidRDefault="005A4B5D" w:rsidP="00D5385B">
            <w:pPr>
              <w:rPr>
                <w:rFonts w:ascii="Times New Roman" w:hAnsi="Times New Roman" w:cs="Times New Roman"/>
                <w:b/>
                <w:sz w:val="24"/>
                <w:szCs w:val="24"/>
                <w:lang w:val="en-US"/>
              </w:rPr>
            </w:pPr>
            <w:r w:rsidRPr="00CA5E54">
              <w:rPr>
                <w:rFonts w:ascii="Times New Roman" w:hAnsi="Times New Roman" w:cs="Times New Roman"/>
                <w:b/>
                <w:sz w:val="24"/>
                <w:szCs w:val="24"/>
                <w:lang w:val="en-US"/>
              </w:rPr>
              <w:t>NTB total score</w:t>
            </w:r>
          </w:p>
        </w:tc>
        <w:tc>
          <w:tcPr>
            <w:tcW w:w="422" w:type="pct"/>
            <w:tcMar>
              <w:left w:w="28" w:type="dxa"/>
              <w:right w:w="28" w:type="dxa"/>
            </w:tcMar>
            <w:vAlign w:val="center"/>
          </w:tcPr>
          <w:p w14:paraId="438B4039"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1144</w:t>
            </w:r>
          </w:p>
        </w:tc>
        <w:tc>
          <w:tcPr>
            <w:tcW w:w="1366" w:type="pct"/>
            <w:tcMar>
              <w:top w:w="28" w:type="dxa"/>
              <w:left w:w="28" w:type="dxa"/>
              <w:bottom w:w="28" w:type="dxa"/>
              <w:right w:w="28" w:type="dxa"/>
            </w:tcMar>
            <w:vAlign w:val="center"/>
          </w:tcPr>
          <w:p w14:paraId="502B93B0"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β=-0.31 (p&lt;0.001)</w:t>
            </w:r>
          </w:p>
        </w:tc>
        <w:tc>
          <w:tcPr>
            <w:tcW w:w="436" w:type="pct"/>
            <w:tcMar>
              <w:left w:w="28" w:type="dxa"/>
              <w:right w:w="28" w:type="dxa"/>
            </w:tcMar>
            <w:vAlign w:val="center"/>
          </w:tcPr>
          <w:p w14:paraId="32CD9DA1"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1061</w:t>
            </w:r>
          </w:p>
        </w:tc>
        <w:tc>
          <w:tcPr>
            <w:tcW w:w="1210" w:type="pct"/>
            <w:tcMar>
              <w:top w:w="28" w:type="dxa"/>
              <w:left w:w="28" w:type="dxa"/>
              <w:bottom w:w="28" w:type="dxa"/>
              <w:right w:w="28" w:type="dxa"/>
            </w:tcMar>
            <w:vAlign w:val="center"/>
          </w:tcPr>
          <w:p w14:paraId="15250966"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β=-0.41 (p&lt;0.001)</w:t>
            </w:r>
          </w:p>
        </w:tc>
      </w:tr>
      <w:tr w:rsidR="005A4B5D" w:rsidRPr="00CA5E54" w14:paraId="5FF61611" w14:textId="77777777" w:rsidTr="008111CB">
        <w:trPr>
          <w:trHeight w:val="229"/>
          <w:jc w:val="center"/>
        </w:trPr>
        <w:tc>
          <w:tcPr>
            <w:tcW w:w="1566" w:type="pct"/>
            <w:tcMar>
              <w:top w:w="28" w:type="dxa"/>
              <w:left w:w="28" w:type="dxa"/>
              <w:bottom w:w="28" w:type="dxa"/>
              <w:right w:w="28" w:type="dxa"/>
            </w:tcMar>
            <w:vAlign w:val="center"/>
          </w:tcPr>
          <w:p w14:paraId="474CAEF8" w14:textId="77777777" w:rsidR="005A4B5D" w:rsidRPr="00CA5E54" w:rsidRDefault="005A4B5D" w:rsidP="00D5385B">
            <w:pPr>
              <w:rPr>
                <w:rFonts w:ascii="Times New Roman" w:hAnsi="Times New Roman" w:cs="Times New Roman"/>
                <w:b/>
                <w:sz w:val="24"/>
                <w:szCs w:val="24"/>
                <w:lang w:val="en-US"/>
              </w:rPr>
            </w:pPr>
            <w:r w:rsidRPr="00CA5E54">
              <w:rPr>
                <w:rFonts w:ascii="Times New Roman" w:hAnsi="Times New Roman" w:cs="Times New Roman"/>
                <w:b/>
                <w:sz w:val="24"/>
                <w:szCs w:val="24"/>
                <w:lang w:val="en-US"/>
              </w:rPr>
              <w:t>NTB Executive functioning</w:t>
            </w:r>
          </w:p>
        </w:tc>
        <w:tc>
          <w:tcPr>
            <w:tcW w:w="422" w:type="pct"/>
            <w:tcMar>
              <w:left w:w="28" w:type="dxa"/>
              <w:right w:w="28" w:type="dxa"/>
            </w:tcMar>
            <w:vAlign w:val="center"/>
          </w:tcPr>
          <w:p w14:paraId="63E14CAA"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1143</w:t>
            </w:r>
          </w:p>
        </w:tc>
        <w:tc>
          <w:tcPr>
            <w:tcW w:w="1366" w:type="pct"/>
            <w:tcMar>
              <w:top w:w="28" w:type="dxa"/>
              <w:left w:w="28" w:type="dxa"/>
              <w:bottom w:w="28" w:type="dxa"/>
              <w:right w:w="28" w:type="dxa"/>
            </w:tcMar>
            <w:vAlign w:val="center"/>
          </w:tcPr>
          <w:p w14:paraId="5546F72A"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β=-0.25 (p&lt;0.001)</w:t>
            </w:r>
          </w:p>
        </w:tc>
        <w:tc>
          <w:tcPr>
            <w:tcW w:w="436" w:type="pct"/>
            <w:tcMar>
              <w:left w:w="28" w:type="dxa"/>
              <w:right w:w="28" w:type="dxa"/>
            </w:tcMar>
            <w:vAlign w:val="center"/>
          </w:tcPr>
          <w:p w14:paraId="1E84E532"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1060</w:t>
            </w:r>
          </w:p>
        </w:tc>
        <w:tc>
          <w:tcPr>
            <w:tcW w:w="1210" w:type="pct"/>
            <w:tcMar>
              <w:top w:w="28" w:type="dxa"/>
              <w:left w:w="28" w:type="dxa"/>
              <w:bottom w:w="28" w:type="dxa"/>
              <w:right w:w="28" w:type="dxa"/>
            </w:tcMar>
            <w:vAlign w:val="center"/>
          </w:tcPr>
          <w:p w14:paraId="6B5967F5"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β=-0.35 (p&lt;0.001)</w:t>
            </w:r>
          </w:p>
        </w:tc>
      </w:tr>
      <w:tr w:rsidR="005A4B5D" w:rsidRPr="00CA5E54" w14:paraId="6D75194E" w14:textId="77777777" w:rsidTr="008111CB">
        <w:trPr>
          <w:trHeight w:val="271"/>
          <w:jc w:val="center"/>
        </w:trPr>
        <w:tc>
          <w:tcPr>
            <w:tcW w:w="1566" w:type="pct"/>
            <w:tcMar>
              <w:top w:w="28" w:type="dxa"/>
              <w:left w:w="28" w:type="dxa"/>
              <w:bottom w:w="28" w:type="dxa"/>
              <w:right w:w="28" w:type="dxa"/>
            </w:tcMar>
            <w:vAlign w:val="center"/>
          </w:tcPr>
          <w:p w14:paraId="7EB971F3" w14:textId="77777777" w:rsidR="005A4B5D" w:rsidRPr="00CA5E54" w:rsidRDefault="005A4B5D" w:rsidP="00D5385B">
            <w:pPr>
              <w:rPr>
                <w:rFonts w:ascii="Times New Roman" w:hAnsi="Times New Roman" w:cs="Times New Roman"/>
                <w:b/>
                <w:sz w:val="24"/>
                <w:szCs w:val="24"/>
                <w:lang w:val="en-US"/>
              </w:rPr>
            </w:pPr>
            <w:r w:rsidRPr="00CA5E54">
              <w:rPr>
                <w:rFonts w:ascii="Times New Roman" w:hAnsi="Times New Roman" w:cs="Times New Roman"/>
                <w:b/>
                <w:sz w:val="24"/>
                <w:szCs w:val="24"/>
                <w:lang w:val="en-US"/>
              </w:rPr>
              <w:t>NTB Processing speed</w:t>
            </w:r>
          </w:p>
        </w:tc>
        <w:tc>
          <w:tcPr>
            <w:tcW w:w="422" w:type="pct"/>
            <w:tcMar>
              <w:left w:w="28" w:type="dxa"/>
              <w:right w:w="28" w:type="dxa"/>
            </w:tcMar>
            <w:vAlign w:val="center"/>
          </w:tcPr>
          <w:p w14:paraId="2B556712"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1144</w:t>
            </w:r>
          </w:p>
        </w:tc>
        <w:tc>
          <w:tcPr>
            <w:tcW w:w="1366" w:type="pct"/>
            <w:tcMar>
              <w:top w:w="28" w:type="dxa"/>
              <w:left w:w="28" w:type="dxa"/>
              <w:bottom w:w="28" w:type="dxa"/>
              <w:right w:w="28" w:type="dxa"/>
            </w:tcMar>
            <w:vAlign w:val="center"/>
          </w:tcPr>
          <w:p w14:paraId="065FF7AF"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β=-0.33 (p&lt;0.001)</w:t>
            </w:r>
          </w:p>
        </w:tc>
        <w:tc>
          <w:tcPr>
            <w:tcW w:w="436" w:type="pct"/>
            <w:tcMar>
              <w:left w:w="28" w:type="dxa"/>
              <w:right w:w="28" w:type="dxa"/>
            </w:tcMar>
            <w:vAlign w:val="center"/>
          </w:tcPr>
          <w:p w14:paraId="2AAD9565"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1061</w:t>
            </w:r>
          </w:p>
        </w:tc>
        <w:tc>
          <w:tcPr>
            <w:tcW w:w="1210" w:type="pct"/>
            <w:tcMar>
              <w:top w:w="28" w:type="dxa"/>
              <w:left w:w="28" w:type="dxa"/>
              <w:bottom w:w="28" w:type="dxa"/>
              <w:right w:w="28" w:type="dxa"/>
            </w:tcMar>
            <w:vAlign w:val="center"/>
          </w:tcPr>
          <w:p w14:paraId="60490C98"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β=-0.37 (p&lt;0.001)</w:t>
            </w:r>
          </w:p>
        </w:tc>
      </w:tr>
      <w:tr w:rsidR="005A4B5D" w:rsidRPr="00CA5E54" w14:paraId="1ED6D751" w14:textId="77777777" w:rsidTr="008111CB">
        <w:trPr>
          <w:trHeight w:val="274"/>
          <w:jc w:val="center"/>
        </w:trPr>
        <w:tc>
          <w:tcPr>
            <w:tcW w:w="1566" w:type="pct"/>
            <w:tcMar>
              <w:top w:w="28" w:type="dxa"/>
              <w:left w:w="28" w:type="dxa"/>
              <w:bottom w:w="28" w:type="dxa"/>
              <w:right w:w="28" w:type="dxa"/>
            </w:tcMar>
            <w:vAlign w:val="center"/>
          </w:tcPr>
          <w:p w14:paraId="4058A95E" w14:textId="77777777" w:rsidR="005A4B5D" w:rsidRPr="00CA5E54" w:rsidRDefault="005A4B5D" w:rsidP="00D5385B">
            <w:pPr>
              <w:rPr>
                <w:rFonts w:ascii="Times New Roman" w:hAnsi="Times New Roman" w:cs="Times New Roman"/>
                <w:b/>
                <w:sz w:val="24"/>
                <w:szCs w:val="24"/>
                <w:lang w:val="en-US"/>
              </w:rPr>
            </w:pPr>
            <w:r w:rsidRPr="00CA5E54">
              <w:rPr>
                <w:rFonts w:ascii="Times New Roman" w:hAnsi="Times New Roman" w:cs="Times New Roman"/>
                <w:b/>
                <w:sz w:val="24"/>
                <w:szCs w:val="24"/>
                <w:lang w:val="en-US"/>
              </w:rPr>
              <w:t>NTB Memory</w:t>
            </w:r>
          </w:p>
        </w:tc>
        <w:tc>
          <w:tcPr>
            <w:tcW w:w="422" w:type="pct"/>
            <w:tcMar>
              <w:left w:w="28" w:type="dxa"/>
              <w:right w:w="28" w:type="dxa"/>
            </w:tcMar>
            <w:vAlign w:val="center"/>
          </w:tcPr>
          <w:p w14:paraId="24664182"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1144</w:t>
            </w:r>
          </w:p>
        </w:tc>
        <w:tc>
          <w:tcPr>
            <w:tcW w:w="1366" w:type="pct"/>
            <w:tcMar>
              <w:top w:w="28" w:type="dxa"/>
              <w:left w:w="28" w:type="dxa"/>
              <w:bottom w:w="28" w:type="dxa"/>
              <w:right w:w="28" w:type="dxa"/>
            </w:tcMar>
            <w:vAlign w:val="center"/>
          </w:tcPr>
          <w:p w14:paraId="01EBE136"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β=-0.20 (p&lt;0.001)</w:t>
            </w:r>
          </w:p>
        </w:tc>
        <w:tc>
          <w:tcPr>
            <w:tcW w:w="436" w:type="pct"/>
            <w:tcMar>
              <w:left w:w="28" w:type="dxa"/>
              <w:right w:w="28" w:type="dxa"/>
            </w:tcMar>
            <w:vAlign w:val="center"/>
          </w:tcPr>
          <w:p w14:paraId="512B84F2"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1061</w:t>
            </w:r>
          </w:p>
        </w:tc>
        <w:tc>
          <w:tcPr>
            <w:tcW w:w="1210" w:type="pct"/>
            <w:tcMar>
              <w:top w:w="28" w:type="dxa"/>
              <w:left w:w="28" w:type="dxa"/>
              <w:bottom w:w="28" w:type="dxa"/>
              <w:right w:w="28" w:type="dxa"/>
            </w:tcMar>
            <w:vAlign w:val="center"/>
          </w:tcPr>
          <w:p w14:paraId="0D9817D4"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β=-0.29 (p&lt;0.001)</w:t>
            </w:r>
          </w:p>
        </w:tc>
      </w:tr>
      <w:tr w:rsidR="00094EB6" w:rsidRPr="00CA5E54" w14:paraId="083C576E" w14:textId="77777777" w:rsidTr="008111CB">
        <w:trPr>
          <w:trHeight w:val="274"/>
          <w:jc w:val="center"/>
        </w:trPr>
        <w:tc>
          <w:tcPr>
            <w:tcW w:w="1566" w:type="pct"/>
            <w:shd w:val="clear" w:color="auto" w:fill="auto"/>
            <w:tcMar>
              <w:top w:w="28" w:type="dxa"/>
              <w:left w:w="28" w:type="dxa"/>
              <w:bottom w:w="28" w:type="dxa"/>
              <w:right w:w="28" w:type="dxa"/>
            </w:tcMar>
            <w:vAlign w:val="center"/>
          </w:tcPr>
          <w:p w14:paraId="330EF3DA" w14:textId="77777777" w:rsidR="00094EB6" w:rsidRPr="00CA5E54" w:rsidRDefault="00094EB6" w:rsidP="00D5385B">
            <w:pPr>
              <w:rPr>
                <w:rFonts w:ascii="Times New Roman" w:hAnsi="Times New Roman" w:cs="Times New Roman"/>
                <w:b/>
                <w:sz w:val="24"/>
                <w:szCs w:val="24"/>
                <w:lang w:val="en-US"/>
              </w:rPr>
            </w:pPr>
            <w:r w:rsidRPr="00CA5E54">
              <w:rPr>
                <w:rFonts w:ascii="Times New Roman" w:hAnsi="Times New Roman" w:cs="Times New Roman"/>
                <w:b/>
                <w:sz w:val="24"/>
                <w:szCs w:val="24"/>
                <w:lang w:val="en-US"/>
              </w:rPr>
              <w:t>NTB Abbreviated memory</w:t>
            </w:r>
          </w:p>
        </w:tc>
        <w:tc>
          <w:tcPr>
            <w:tcW w:w="422" w:type="pct"/>
            <w:shd w:val="clear" w:color="auto" w:fill="auto"/>
            <w:tcMar>
              <w:left w:w="28" w:type="dxa"/>
              <w:right w:w="28" w:type="dxa"/>
            </w:tcMar>
            <w:vAlign w:val="center"/>
          </w:tcPr>
          <w:p w14:paraId="5FADB93A" w14:textId="77777777" w:rsidR="00094EB6" w:rsidRPr="00CA5E54" w:rsidRDefault="00094EB6"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1126</w:t>
            </w:r>
          </w:p>
        </w:tc>
        <w:tc>
          <w:tcPr>
            <w:tcW w:w="1366" w:type="pct"/>
            <w:tcMar>
              <w:top w:w="28" w:type="dxa"/>
              <w:left w:w="28" w:type="dxa"/>
              <w:bottom w:w="28" w:type="dxa"/>
              <w:right w:w="28" w:type="dxa"/>
            </w:tcMar>
            <w:vAlign w:val="center"/>
          </w:tcPr>
          <w:p w14:paraId="26A7C767" w14:textId="77777777" w:rsidR="00094EB6" w:rsidRPr="00CA5E54" w:rsidRDefault="00094EB6" w:rsidP="00D5385B">
            <w:pPr>
              <w:jc w:val="center"/>
              <w:rPr>
                <w:rFonts w:ascii="Times New Roman" w:hAnsi="Times New Roman" w:cs="Times New Roman"/>
                <w:sz w:val="24"/>
                <w:szCs w:val="24"/>
                <w:highlight w:val="yellow"/>
                <w:lang w:val="en-US"/>
              </w:rPr>
            </w:pPr>
            <w:r w:rsidRPr="00CA5E54">
              <w:rPr>
                <w:rFonts w:ascii="Times New Roman" w:hAnsi="Times New Roman" w:cs="Times New Roman"/>
                <w:sz w:val="24"/>
                <w:szCs w:val="24"/>
                <w:lang w:val="en-US"/>
              </w:rPr>
              <w:t>β=-0.20 (p&lt;0.001)</w:t>
            </w:r>
          </w:p>
        </w:tc>
        <w:tc>
          <w:tcPr>
            <w:tcW w:w="436" w:type="pct"/>
            <w:tcMar>
              <w:left w:w="28" w:type="dxa"/>
              <w:right w:w="28" w:type="dxa"/>
            </w:tcMar>
            <w:vAlign w:val="center"/>
          </w:tcPr>
          <w:p w14:paraId="0D999263" w14:textId="77777777" w:rsidR="00094EB6" w:rsidRPr="00CA5E54" w:rsidRDefault="00094EB6" w:rsidP="00D5385B">
            <w:pPr>
              <w:jc w:val="center"/>
              <w:rPr>
                <w:rFonts w:ascii="Times New Roman" w:hAnsi="Times New Roman" w:cs="Times New Roman"/>
                <w:sz w:val="24"/>
                <w:szCs w:val="24"/>
                <w:highlight w:val="yellow"/>
                <w:lang w:val="en-US"/>
              </w:rPr>
            </w:pPr>
            <w:r w:rsidRPr="00CA5E54">
              <w:rPr>
                <w:rFonts w:ascii="Times New Roman" w:hAnsi="Times New Roman" w:cs="Times New Roman"/>
                <w:sz w:val="24"/>
                <w:szCs w:val="24"/>
                <w:lang w:val="en-US"/>
              </w:rPr>
              <w:t>1044</w:t>
            </w:r>
          </w:p>
        </w:tc>
        <w:tc>
          <w:tcPr>
            <w:tcW w:w="1210" w:type="pct"/>
            <w:tcMar>
              <w:top w:w="28" w:type="dxa"/>
              <w:left w:w="28" w:type="dxa"/>
              <w:bottom w:w="28" w:type="dxa"/>
              <w:right w:w="28" w:type="dxa"/>
            </w:tcMar>
            <w:vAlign w:val="center"/>
          </w:tcPr>
          <w:p w14:paraId="57919CE1" w14:textId="77777777" w:rsidR="00094EB6" w:rsidRPr="00CA5E54" w:rsidRDefault="00094EB6" w:rsidP="003514DF">
            <w:pPr>
              <w:jc w:val="center"/>
              <w:rPr>
                <w:rFonts w:ascii="Times New Roman" w:hAnsi="Times New Roman" w:cs="Times New Roman"/>
                <w:sz w:val="24"/>
                <w:szCs w:val="24"/>
                <w:highlight w:val="yellow"/>
                <w:lang w:val="en-US"/>
              </w:rPr>
            </w:pPr>
            <w:r w:rsidRPr="00CA5E54">
              <w:rPr>
                <w:rFonts w:ascii="Times New Roman" w:hAnsi="Times New Roman" w:cs="Times New Roman"/>
                <w:sz w:val="24"/>
                <w:szCs w:val="24"/>
                <w:lang w:val="en-US"/>
              </w:rPr>
              <w:t>β=-0.</w:t>
            </w:r>
            <w:r w:rsidR="003514DF" w:rsidRPr="00CA5E54">
              <w:rPr>
                <w:rFonts w:ascii="Times New Roman" w:hAnsi="Times New Roman" w:cs="Times New Roman"/>
                <w:sz w:val="24"/>
                <w:szCs w:val="24"/>
                <w:lang w:val="en-US"/>
              </w:rPr>
              <w:t>29</w:t>
            </w:r>
            <w:r w:rsidRPr="00CA5E54">
              <w:rPr>
                <w:rFonts w:ascii="Times New Roman" w:hAnsi="Times New Roman" w:cs="Times New Roman"/>
                <w:sz w:val="24"/>
                <w:szCs w:val="24"/>
                <w:lang w:val="en-US"/>
              </w:rPr>
              <w:t xml:space="preserve"> (p&lt;0.001)</w:t>
            </w:r>
          </w:p>
        </w:tc>
      </w:tr>
      <w:tr w:rsidR="005A4B5D" w:rsidRPr="00CA5E54" w14:paraId="389840FD" w14:textId="77777777" w:rsidTr="008111CB">
        <w:trPr>
          <w:trHeight w:val="265"/>
          <w:jc w:val="center"/>
        </w:trPr>
        <w:tc>
          <w:tcPr>
            <w:tcW w:w="1566" w:type="pct"/>
            <w:tcMar>
              <w:top w:w="28" w:type="dxa"/>
              <w:left w:w="28" w:type="dxa"/>
              <w:bottom w:w="28" w:type="dxa"/>
              <w:right w:w="28" w:type="dxa"/>
            </w:tcMar>
            <w:vAlign w:val="center"/>
          </w:tcPr>
          <w:p w14:paraId="0DF2DBD3" w14:textId="77777777" w:rsidR="005A4B5D" w:rsidRPr="00CA5E54" w:rsidRDefault="005A4B5D" w:rsidP="00D5385B">
            <w:pPr>
              <w:rPr>
                <w:rFonts w:ascii="Times New Roman" w:hAnsi="Times New Roman" w:cs="Times New Roman"/>
                <w:b/>
                <w:sz w:val="24"/>
                <w:szCs w:val="24"/>
                <w:lang w:val="en-US"/>
              </w:rPr>
            </w:pPr>
            <w:r w:rsidRPr="00CA5E54">
              <w:rPr>
                <w:rFonts w:ascii="Times New Roman" w:hAnsi="Times New Roman" w:cs="Times New Roman"/>
                <w:b/>
                <w:sz w:val="24"/>
                <w:szCs w:val="24"/>
                <w:lang w:val="en-US"/>
              </w:rPr>
              <w:t>MMSE</w:t>
            </w:r>
          </w:p>
        </w:tc>
        <w:tc>
          <w:tcPr>
            <w:tcW w:w="422" w:type="pct"/>
            <w:tcMar>
              <w:left w:w="28" w:type="dxa"/>
              <w:right w:w="28" w:type="dxa"/>
            </w:tcMar>
            <w:vAlign w:val="center"/>
          </w:tcPr>
          <w:p w14:paraId="38E7DE5B" w14:textId="77777777" w:rsidR="005A4B5D" w:rsidRPr="00CA5E54" w:rsidRDefault="00226965" w:rsidP="00D5385B">
            <w:pPr>
              <w:tabs>
                <w:tab w:val="left" w:pos="195"/>
              </w:tabs>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1142</w:t>
            </w:r>
          </w:p>
        </w:tc>
        <w:tc>
          <w:tcPr>
            <w:tcW w:w="1366" w:type="pct"/>
            <w:tcMar>
              <w:top w:w="28" w:type="dxa"/>
              <w:left w:w="28" w:type="dxa"/>
              <w:bottom w:w="28" w:type="dxa"/>
              <w:right w:w="28" w:type="dxa"/>
            </w:tcMar>
            <w:vAlign w:val="center"/>
          </w:tcPr>
          <w:p w14:paraId="324A2572" w14:textId="77777777" w:rsidR="005A4B5D" w:rsidRPr="00CA5E54" w:rsidRDefault="005A4B5D" w:rsidP="00D5385B">
            <w:pPr>
              <w:tabs>
                <w:tab w:val="left" w:pos="195"/>
              </w:tabs>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β=-0.12 (p=0.001)</w:t>
            </w:r>
          </w:p>
        </w:tc>
        <w:tc>
          <w:tcPr>
            <w:tcW w:w="436" w:type="pct"/>
            <w:tcMar>
              <w:left w:w="28" w:type="dxa"/>
              <w:right w:w="28" w:type="dxa"/>
            </w:tcMar>
            <w:vAlign w:val="center"/>
          </w:tcPr>
          <w:p w14:paraId="618B5ED4" w14:textId="77777777" w:rsidR="005A4B5D" w:rsidRPr="00CA5E54" w:rsidRDefault="00226965"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1059</w:t>
            </w:r>
          </w:p>
        </w:tc>
        <w:tc>
          <w:tcPr>
            <w:tcW w:w="1210" w:type="pct"/>
            <w:tcMar>
              <w:top w:w="28" w:type="dxa"/>
              <w:left w:w="28" w:type="dxa"/>
              <w:bottom w:w="28" w:type="dxa"/>
              <w:right w:w="28" w:type="dxa"/>
            </w:tcMar>
            <w:vAlign w:val="center"/>
          </w:tcPr>
          <w:p w14:paraId="3AC1D1BE" w14:textId="77777777" w:rsidR="005A4B5D" w:rsidRPr="00CA5E54" w:rsidRDefault="005A4B5D" w:rsidP="00D5385B">
            <w:pPr>
              <w:jc w:val="center"/>
              <w:rPr>
                <w:rFonts w:ascii="Times New Roman" w:hAnsi="Times New Roman" w:cs="Times New Roman"/>
                <w:sz w:val="24"/>
                <w:szCs w:val="24"/>
                <w:lang w:val="en-US"/>
              </w:rPr>
            </w:pPr>
            <w:r w:rsidRPr="00CA5E54">
              <w:rPr>
                <w:rFonts w:ascii="Times New Roman" w:hAnsi="Times New Roman" w:cs="Times New Roman"/>
                <w:sz w:val="24"/>
                <w:szCs w:val="24"/>
                <w:lang w:val="en-US"/>
              </w:rPr>
              <w:t>β=-0.16 (p&lt;0.001)</w:t>
            </w:r>
          </w:p>
        </w:tc>
      </w:tr>
    </w:tbl>
    <w:p w14:paraId="4401F104" w14:textId="77777777" w:rsidR="00E2350B" w:rsidRPr="00CA5E54" w:rsidRDefault="00E2350B" w:rsidP="00E2350B">
      <w:pPr>
        <w:spacing w:before="120" w:after="0" w:line="240" w:lineRule="auto"/>
        <w:rPr>
          <w:rFonts w:ascii="Times New Roman" w:hAnsi="Times New Roman" w:cs="Times New Roman"/>
          <w:sz w:val="24"/>
          <w:szCs w:val="24"/>
          <w:lang w:val="en-US"/>
        </w:rPr>
      </w:pPr>
      <w:r w:rsidRPr="00CA5E54">
        <w:rPr>
          <w:rFonts w:ascii="Times New Roman" w:hAnsi="Times New Roman" w:cs="Times New Roman"/>
          <w:sz w:val="24"/>
          <w:szCs w:val="24"/>
          <w:lang w:val="en-US"/>
        </w:rPr>
        <w:t xml:space="preserve">Values are standardized beta-coefficients (p-values) from linear regressions with cognitive tests as dependent variables. </w:t>
      </w:r>
    </w:p>
    <w:p w14:paraId="19880EC2" w14:textId="77777777" w:rsidR="00E2350B" w:rsidRPr="00CA5E54" w:rsidRDefault="00E2350B" w:rsidP="00E2350B">
      <w:pPr>
        <w:spacing w:before="120" w:after="0" w:line="240" w:lineRule="auto"/>
        <w:rPr>
          <w:rFonts w:ascii="Times New Roman" w:hAnsi="Times New Roman" w:cs="Times New Roman"/>
          <w:b/>
          <w:sz w:val="24"/>
          <w:szCs w:val="24"/>
          <w:lang w:val="en-US"/>
        </w:rPr>
      </w:pPr>
    </w:p>
    <w:p w14:paraId="13AAD5F6" w14:textId="77777777" w:rsidR="00D579D2" w:rsidRPr="00CA5E54" w:rsidRDefault="00D579D2" w:rsidP="00F606CA">
      <w:pPr>
        <w:spacing w:before="120" w:after="0" w:line="240" w:lineRule="auto"/>
        <w:rPr>
          <w:rFonts w:ascii="Times New Roman" w:hAnsi="Times New Roman" w:cs="Times New Roman"/>
          <w:b/>
          <w:sz w:val="24"/>
          <w:szCs w:val="24"/>
          <w:lang w:val="en-US"/>
        </w:rPr>
      </w:pPr>
    </w:p>
    <w:p w14:paraId="1BDEFBA9" w14:textId="77777777" w:rsidR="00D579D2" w:rsidRPr="00CA5E54" w:rsidRDefault="00D579D2" w:rsidP="00F606CA">
      <w:pPr>
        <w:spacing w:before="120" w:after="0" w:line="240" w:lineRule="auto"/>
        <w:rPr>
          <w:rFonts w:ascii="Times New Roman" w:hAnsi="Times New Roman" w:cs="Times New Roman"/>
          <w:b/>
          <w:sz w:val="24"/>
          <w:szCs w:val="24"/>
          <w:lang w:val="en-US"/>
        </w:rPr>
      </w:pPr>
    </w:p>
    <w:p w14:paraId="54694C33"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669D1724"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338DBF62"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5FF3DD61"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2980B6B8"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49EE7A93"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5CE1290D"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44F0B4C9"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61544D6C"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7A2B103B"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611AAC21" w14:textId="77777777" w:rsidR="00407D55" w:rsidRPr="00CA5E54" w:rsidRDefault="00407D55" w:rsidP="00F606CA">
      <w:pPr>
        <w:spacing w:before="120" w:after="0" w:line="240" w:lineRule="auto"/>
        <w:rPr>
          <w:rFonts w:ascii="Times New Roman" w:hAnsi="Times New Roman" w:cs="Times New Roman"/>
          <w:b/>
          <w:sz w:val="24"/>
          <w:szCs w:val="24"/>
          <w:lang w:val="en-US"/>
        </w:rPr>
      </w:pPr>
    </w:p>
    <w:p w14:paraId="574A6233" w14:textId="77777777" w:rsidR="00D579D2" w:rsidRPr="00CA5E54" w:rsidRDefault="00D579D2" w:rsidP="00F606CA">
      <w:pPr>
        <w:spacing w:before="120" w:after="0" w:line="240" w:lineRule="auto"/>
        <w:rPr>
          <w:rFonts w:ascii="Times New Roman" w:hAnsi="Times New Roman" w:cs="Times New Roman"/>
          <w:b/>
          <w:sz w:val="24"/>
          <w:szCs w:val="24"/>
          <w:lang w:val="en-US"/>
        </w:rPr>
      </w:pPr>
    </w:p>
    <w:p w14:paraId="5BA6342A" w14:textId="77777777" w:rsidR="00D579D2" w:rsidRPr="00CA5E54" w:rsidRDefault="00D579D2" w:rsidP="00F606CA">
      <w:pPr>
        <w:spacing w:before="120" w:after="0" w:line="240" w:lineRule="auto"/>
        <w:rPr>
          <w:rFonts w:ascii="Times New Roman" w:hAnsi="Times New Roman" w:cs="Times New Roman"/>
          <w:b/>
          <w:sz w:val="24"/>
          <w:szCs w:val="24"/>
          <w:lang w:val="en-US"/>
        </w:rPr>
      </w:pPr>
    </w:p>
    <w:p w14:paraId="122C0FD8" w14:textId="77777777" w:rsidR="00C70641" w:rsidRPr="00CA5E54" w:rsidRDefault="00C70641" w:rsidP="00F606CA">
      <w:pPr>
        <w:spacing w:before="120" w:after="0" w:line="240" w:lineRule="auto"/>
        <w:rPr>
          <w:rFonts w:ascii="Times New Roman" w:hAnsi="Times New Roman" w:cs="Times New Roman"/>
          <w:b/>
          <w:sz w:val="24"/>
          <w:szCs w:val="24"/>
          <w:lang w:val="en-US"/>
        </w:rPr>
      </w:pPr>
    </w:p>
    <w:p w14:paraId="3F688A1D" w14:textId="77777777" w:rsidR="00C70641" w:rsidRPr="00CA5E54" w:rsidRDefault="00C70641" w:rsidP="00C70641">
      <w:pPr>
        <w:spacing w:before="120" w:after="0" w:line="240" w:lineRule="auto"/>
        <w:jc w:val="center"/>
        <w:rPr>
          <w:rFonts w:ascii="Times New Roman" w:hAnsi="Times New Roman" w:cs="Times New Roman"/>
          <w:b/>
          <w:sz w:val="24"/>
          <w:szCs w:val="24"/>
          <w:lang w:val="en-US"/>
        </w:rPr>
      </w:pPr>
    </w:p>
    <w:p w14:paraId="288760AA" w14:textId="77777777" w:rsidR="00C70641" w:rsidRPr="00CA5E54" w:rsidRDefault="00C70641" w:rsidP="00C70641">
      <w:pPr>
        <w:spacing w:before="120" w:after="0" w:line="240" w:lineRule="auto"/>
        <w:jc w:val="center"/>
        <w:rPr>
          <w:rFonts w:ascii="Times New Roman" w:hAnsi="Times New Roman" w:cs="Times New Roman"/>
          <w:b/>
          <w:sz w:val="24"/>
          <w:szCs w:val="24"/>
          <w:lang w:val="en-US"/>
        </w:rPr>
      </w:pPr>
    </w:p>
    <w:p w14:paraId="53CB467C" w14:textId="77777777" w:rsidR="00780BB7" w:rsidRPr="003E3283" w:rsidRDefault="00780BB7" w:rsidP="003E3283">
      <w:pPr>
        <w:spacing w:before="120" w:after="0" w:line="480" w:lineRule="auto"/>
        <w:rPr>
          <w:rFonts w:ascii="Times New Roman" w:hAnsi="Times New Roman" w:cs="Times New Roman"/>
          <w:b/>
          <w:sz w:val="24"/>
          <w:szCs w:val="24"/>
          <w:lang w:val="en-US"/>
        </w:rPr>
      </w:pPr>
    </w:p>
    <w:sectPr w:rsidR="00780BB7" w:rsidRPr="003E3283" w:rsidSect="008261AC">
      <w:footerReference w:type="default" r:id="rId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Liu Yawu" w:date="2016-08-23T13:17:00Z" w:initials="LY">
    <w:p w14:paraId="1B24FBB2" w14:textId="1502F7DC" w:rsidR="00A73E55" w:rsidRPr="00A73E55" w:rsidRDefault="00A73E55">
      <w:pPr>
        <w:pStyle w:val="CommentText"/>
        <w:rPr>
          <w:lang w:val="en-US"/>
        </w:rPr>
      </w:pPr>
      <w:r>
        <w:rPr>
          <w:rStyle w:val="CommentReference"/>
        </w:rPr>
        <w:annotationRef/>
      </w:r>
      <w:r w:rsidRPr="00A73E55">
        <w:rPr>
          <w:lang w:val="en-US"/>
        </w:rPr>
        <w:t>this version and with APOE version need to be explained more clear, at le</w:t>
      </w:r>
      <w:r>
        <w:rPr>
          <w:lang w:val="en-US"/>
        </w:rPr>
        <w:t>ast in the main text.</w:t>
      </w:r>
    </w:p>
  </w:comment>
  <w:comment w:id="2" w:author="Liu Yawu" w:date="2016-08-23T09:20:00Z" w:initials="LY">
    <w:p w14:paraId="0AC2309D" w14:textId="2EF79DDC" w:rsidR="00B253C7" w:rsidRPr="00B253C7" w:rsidRDefault="00B253C7">
      <w:pPr>
        <w:pStyle w:val="CommentText"/>
        <w:rPr>
          <w:lang w:val="en-US"/>
        </w:rPr>
      </w:pPr>
      <w:r>
        <w:rPr>
          <w:rStyle w:val="CommentReference"/>
        </w:rPr>
        <w:annotationRef/>
      </w:r>
      <w:r w:rsidRPr="00B253C7">
        <w:rPr>
          <w:lang w:val="en-US"/>
        </w:rPr>
        <w:t xml:space="preserve">you used TIV in the Statistical </w:t>
      </w:r>
      <w:r>
        <w:rPr>
          <w:lang w:val="en-US"/>
        </w:rPr>
        <w:t>analysis</w:t>
      </w:r>
    </w:p>
  </w:comment>
  <w:comment w:id="3" w:author="Liu Yawu" w:date="2016-08-23T12:10:00Z" w:initials="LY">
    <w:p w14:paraId="682A5075" w14:textId="33310F81" w:rsidR="00120F81" w:rsidRPr="006E37F6" w:rsidRDefault="00120F81">
      <w:pPr>
        <w:pStyle w:val="CommentText"/>
        <w:rPr>
          <w:lang w:val="en-US"/>
        </w:rPr>
      </w:pPr>
      <w:r>
        <w:rPr>
          <w:rStyle w:val="CommentReference"/>
        </w:rPr>
        <w:annotationRef/>
      </w:r>
      <w:r w:rsidRPr="006E37F6">
        <w:rPr>
          <w:lang w:val="en-US"/>
        </w:rPr>
        <w:t>no difference in what?</w:t>
      </w:r>
    </w:p>
  </w:comment>
  <w:comment w:id="4" w:author="Liu Yawu" w:date="2016-08-23T14:05:00Z" w:initials="LY">
    <w:p w14:paraId="2DBCFF45" w14:textId="64A4D8F6" w:rsidR="00091911" w:rsidRPr="00137B06" w:rsidRDefault="00091911" w:rsidP="00091911">
      <w:pPr>
        <w:pStyle w:val="NormalWeb"/>
        <w:spacing w:line="480" w:lineRule="auto"/>
        <w:rPr>
          <w:sz w:val="22"/>
          <w:lang w:val="en-US"/>
        </w:rPr>
      </w:pPr>
      <w:r>
        <w:rPr>
          <w:rStyle w:val="CommentReference"/>
        </w:rPr>
        <w:annotationRef/>
      </w:r>
      <w:bookmarkStart w:id="5" w:name="OLE_LINK7"/>
      <w:bookmarkStart w:id="6" w:name="OLE_LINK8"/>
      <w:r w:rsidRPr="001913E3">
        <w:rPr>
          <w:lang w:val="en-US"/>
        </w:rPr>
        <w:t>Freesurfer morphometric procedures have been demonstrated to show good test-retest reliability across scanner manufactu</w:t>
      </w:r>
      <w:r>
        <w:rPr>
          <w:lang w:val="en-US"/>
        </w:rPr>
        <w:t>rers and across field strengths</w:t>
      </w:r>
      <w:bookmarkEnd w:id="5"/>
      <w:bookmarkEnd w:id="6"/>
      <w:r>
        <w:rPr>
          <w:lang w:val="en-US"/>
        </w:rPr>
        <w:t xml:space="preserve">. ref. </w:t>
      </w:r>
      <w:r w:rsidRPr="00091911">
        <w:rPr>
          <w:sz w:val="22"/>
          <w:lang w:val="en-US"/>
        </w:rPr>
        <w:t xml:space="preserve">Han X, Jovicich J, Salat D et al. </w:t>
      </w:r>
      <w:r w:rsidRPr="00137B06">
        <w:rPr>
          <w:sz w:val="22"/>
          <w:lang w:val="en-US"/>
        </w:rPr>
        <w:t>Reliability of MRI-derived measurements of human cerebral cortical thickness: The effects of field strength, scanner upgrade and manu</w:t>
      </w:r>
      <w:r>
        <w:rPr>
          <w:sz w:val="22"/>
          <w:lang w:val="en-US"/>
        </w:rPr>
        <w:t>facturer. Neuroimage 2006</w:t>
      </w:r>
      <w:r w:rsidRPr="00137B06">
        <w:rPr>
          <w:sz w:val="22"/>
          <w:lang w:val="en-US"/>
        </w:rPr>
        <w:t>;</w:t>
      </w:r>
      <w:r>
        <w:rPr>
          <w:sz w:val="22"/>
          <w:lang w:val="en-US"/>
        </w:rPr>
        <w:t xml:space="preserve"> 32</w:t>
      </w:r>
      <w:r w:rsidRPr="00137B06">
        <w:rPr>
          <w:sz w:val="22"/>
          <w:lang w:val="en-US"/>
        </w:rPr>
        <w:t>:</w:t>
      </w:r>
      <w:r>
        <w:rPr>
          <w:sz w:val="22"/>
          <w:lang w:val="en-US"/>
        </w:rPr>
        <w:t xml:space="preserve"> </w:t>
      </w:r>
      <w:r w:rsidRPr="00137B06">
        <w:rPr>
          <w:sz w:val="22"/>
          <w:lang w:val="en-US"/>
        </w:rPr>
        <w:t>180-94.</w:t>
      </w:r>
    </w:p>
    <w:p w14:paraId="4699CC6A" w14:textId="23244ADB" w:rsidR="00091911" w:rsidRPr="00137B06" w:rsidRDefault="00091911" w:rsidP="00091911">
      <w:pPr>
        <w:pStyle w:val="NormalWeb"/>
        <w:spacing w:line="480" w:lineRule="auto"/>
        <w:rPr>
          <w:sz w:val="22"/>
          <w:lang w:val="en-US"/>
        </w:rPr>
      </w:pPr>
      <w:r w:rsidRPr="00137B06">
        <w:rPr>
          <w:sz w:val="22"/>
          <w:lang w:val="en-US"/>
        </w:rPr>
        <w:t>Reuter M, Schmansky NJ, Rosas HD, Fischl B. Within-subject template estimation for unbiased longitud</w:t>
      </w:r>
      <w:r>
        <w:rPr>
          <w:sz w:val="22"/>
          <w:lang w:val="en-US"/>
        </w:rPr>
        <w:t>inal image analysis. Neuroimage 2012</w:t>
      </w:r>
      <w:r w:rsidRPr="00137B06">
        <w:rPr>
          <w:sz w:val="22"/>
          <w:lang w:val="en-US"/>
        </w:rPr>
        <w:t>;</w:t>
      </w:r>
      <w:r>
        <w:rPr>
          <w:sz w:val="22"/>
          <w:lang w:val="en-US"/>
        </w:rPr>
        <w:t xml:space="preserve"> </w:t>
      </w:r>
      <w:r w:rsidRPr="00137B06">
        <w:rPr>
          <w:sz w:val="22"/>
          <w:lang w:val="en-US"/>
        </w:rPr>
        <w:t>61:</w:t>
      </w:r>
      <w:r>
        <w:rPr>
          <w:sz w:val="22"/>
          <w:lang w:val="en-US"/>
        </w:rPr>
        <w:t xml:space="preserve"> </w:t>
      </w:r>
      <w:r w:rsidRPr="00137B06">
        <w:rPr>
          <w:sz w:val="22"/>
          <w:lang w:val="en-US"/>
        </w:rPr>
        <w:t>1402-18.</w:t>
      </w:r>
    </w:p>
    <w:p w14:paraId="7ACE8250" w14:textId="3F0B40AD" w:rsidR="00091911" w:rsidRPr="00091911" w:rsidRDefault="00091911">
      <w:pPr>
        <w:pStyle w:val="CommentText"/>
        <w:rPr>
          <w:lang w:val="en-US"/>
        </w:rPr>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B24FBB2" w15:done="0"/>
  <w15:commentEx w15:paraId="0AC2309D" w15:done="0"/>
  <w15:commentEx w15:paraId="682A5075" w15:done="0"/>
  <w15:commentEx w15:paraId="7ACE825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A80D4F" w14:textId="77777777" w:rsidR="003425DC" w:rsidRDefault="003425DC" w:rsidP="004C7FD4">
      <w:pPr>
        <w:spacing w:after="0" w:line="240" w:lineRule="auto"/>
      </w:pPr>
      <w:r>
        <w:separator/>
      </w:r>
    </w:p>
  </w:endnote>
  <w:endnote w:type="continuationSeparator" w:id="0">
    <w:p w14:paraId="6AA483C5" w14:textId="77777777" w:rsidR="003425DC" w:rsidRDefault="003425DC" w:rsidP="004C7F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6426970"/>
      <w:docPartObj>
        <w:docPartGallery w:val="Page Numbers (Bottom of Page)"/>
        <w:docPartUnique/>
      </w:docPartObj>
    </w:sdtPr>
    <w:sdtEndPr>
      <w:rPr>
        <w:rFonts w:ascii="Times New Roman" w:hAnsi="Times New Roman" w:cs="Times New Roman"/>
        <w:noProof/>
        <w:sz w:val="24"/>
      </w:rPr>
    </w:sdtEndPr>
    <w:sdtContent>
      <w:p w14:paraId="00DFFD97" w14:textId="77777777" w:rsidR="00B253C7" w:rsidRPr="00317AC2" w:rsidRDefault="00B253C7">
        <w:pPr>
          <w:pStyle w:val="Footer"/>
          <w:jc w:val="center"/>
          <w:rPr>
            <w:rFonts w:ascii="Times New Roman" w:hAnsi="Times New Roman" w:cs="Times New Roman"/>
            <w:sz w:val="24"/>
          </w:rPr>
        </w:pPr>
        <w:r w:rsidRPr="00317AC2">
          <w:rPr>
            <w:rFonts w:ascii="Times New Roman" w:hAnsi="Times New Roman" w:cs="Times New Roman"/>
            <w:sz w:val="24"/>
          </w:rPr>
          <w:fldChar w:fldCharType="begin"/>
        </w:r>
        <w:r w:rsidRPr="00317AC2">
          <w:rPr>
            <w:rFonts w:ascii="Times New Roman" w:hAnsi="Times New Roman" w:cs="Times New Roman"/>
            <w:sz w:val="24"/>
          </w:rPr>
          <w:instrText xml:space="preserve"> PAGE   \* MERGEFORMAT </w:instrText>
        </w:r>
        <w:r w:rsidRPr="00317AC2">
          <w:rPr>
            <w:rFonts w:ascii="Times New Roman" w:hAnsi="Times New Roman" w:cs="Times New Roman"/>
            <w:sz w:val="24"/>
          </w:rPr>
          <w:fldChar w:fldCharType="separate"/>
        </w:r>
        <w:r w:rsidR="00A06A13">
          <w:rPr>
            <w:rFonts w:ascii="Times New Roman" w:hAnsi="Times New Roman" w:cs="Times New Roman"/>
            <w:noProof/>
            <w:sz w:val="24"/>
          </w:rPr>
          <w:t>1</w:t>
        </w:r>
        <w:r w:rsidRPr="00317AC2">
          <w:rPr>
            <w:rFonts w:ascii="Times New Roman" w:hAnsi="Times New Roman" w:cs="Times New Roman"/>
            <w:noProof/>
            <w:sz w:val="24"/>
          </w:rPr>
          <w:fldChar w:fldCharType="end"/>
        </w:r>
      </w:p>
    </w:sdtContent>
  </w:sdt>
  <w:p w14:paraId="2C102E32" w14:textId="77777777" w:rsidR="00B253C7" w:rsidRDefault="00B253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09B1A3" w14:textId="77777777" w:rsidR="003425DC" w:rsidRDefault="003425DC" w:rsidP="004C7FD4">
      <w:pPr>
        <w:spacing w:after="0" w:line="240" w:lineRule="auto"/>
      </w:pPr>
      <w:r>
        <w:separator/>
      </w:r>
    </w:p>
  </w:footnote>
  <w:footnote w:type="continuationSeparator" w:id="0">
    <w:p w14:paraId="7E1497D3" w14:textId="77777777" w:rsidR="003425DC" w:rsidRDefault="003425DC" w:rsidP="004C7FD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516D"/>
    <w:rsid w:val="000005D2"/>
    <w:rsid w:val="00000726"/>
    <w:rsid w:val="00000892"/>
    <w:rsid w:val="00001544"/>
    <w:rsid w:val="00001DEF"/>
    <w:rsid w:val="0000485D"/>
    <w:rsid w:val="00004AF0"/>
    <w:rsid w:val="000071B9"/>
    <w:rsid w:val="00007D77"/>
    <w:rsid w:val="00010537"/>
    <w:rsid w:val="00011213"/>
    <w:rsid w:val="00011A62"/>
    <w:rsid w:val="000123EE"/>
    <w:rsid w:val="00012878"/>
    <w:rsid w:val="00013188"/>
    <w:rsid w:val="0001375F"/>
    <w:rsid w:val="00013A69"/>
    <w:rsid w:val="0001451B"/>
    <w:rsid w:val="00014CD8"/>
    <w:rsid w:val="000150D1"/>
    <w:rsid w:val="00015116"/>
    <w:rsid w:val="0001793F"/>
    <w:rsid w:val="00020112"/>
    <w:rsid w:val="00022400"/>
    <w:rsid w:val="00022DD9"/>
    <w:rsid w:val="00025C72"/>
    <w:rsid w:val="000265AE"/>
    <w:rsid w:val="000274FA"/>
    <w:rsid w:val="00027CB4"/>
    <w:rsid w:val="000306B8"/>
    <w:rsid w:val="000320FA"/>
    <w:rsid w:val="00032865"/>
    <w:rsid w:val="00032922"/>
    <w:rsid w:val="0003293C"/>
    <w:rsid w:val="0003534D"/>
    <w:rsid w:val="000359E7"/>
    <w:rsid w:val="00037A7C"/>
    <w:rsid w:val="00037D1C"/>
    <w:rsid w:val="000401C8"/>
    <w:rsid w:val="00040420"/>
    <w:rsid w:val="0004367A"/>
    <w:rsid w:val="00044A63"/>
    <w:rsid w:val="00045008"/>
    <w:rsid w:val="000460AF"/>
    <w:rsid w:val="00046488"/>
    <w:rsid w:val="000527E4"/>
    <w:rsid w:val="000537D4"/>
    <w:rsid w:val="00054667"/>
    <w:rsid w:val="00054AAE"/>
    <w:rsid w:val="00054ABC"/>
    <w:rsid w:val="00056442"/>
    <w:rsid w:val="000578C4"/>
    <w:rsid w:val="0006075E"/>
    <w:rsid w:val="00062648"/>
    <w:rsid w:val="00062D30"/>
    <w:rsid w:val="0006324E"/>
    <w:rsid w:val="00065040"/>
    <w:rsid w:val="00065D2C"/>
    <w:rsid w:val="000676CB"/>
    <w:rsid w:val="0007012D"/>
    <w:rsid w:val="00070138"/>
    <w:rsid w:val="00070F02"/>
    <w:rsid w:val="00070FD1"/>
    <w:rsid w:val="000755FF"/>
    <w:rsid w:val="00075783"/>
    <w:rsid w:val="00075D04"/>
    <w:rsid w:val="00077985"/>
    <w:rsid w:val="000800D3"/>
    <w:rsid w:val="00080BB5"/>
    <w:rsid w:val="00081B8D"/>
    <w:rsid w:val="00082D10"/>
    <w:rsid w:val="00083E42"/>
    <w:rsid w:val="00084276"/>
    <w:rsid w:val="00087D50"/>
    <w:rsid w:val="00090A37"/>
    <w:rsid w:val="00091114"/>
    <w:rsid w:val="00091911"/>
    <w:rsid w:val="0009475C"/>
    <w:rsid w:val="00094EB6"/>
    <w:rsid w:val="00095F97"/>
    <w:rsid w:val="000A385C"/>
    <w:rsid w:val="000A7173"/>
    <w:rsid w:val="000B24A5"/>
    <w:rsid w:val="000B2958"/>
    <w:rsid w:val="000B33A7"/>
    <w:rsid w:val="000B539B"/>
    <w:rsid w:val="000B545F"/>
    <w:rsid w:val="000B561F"/>
    <w:rsid w:val="000B67E7"/>
    <w:rsid w:val="000B6F92"/>
    <w:rsid w:val="000B746D"/>
    <w:rsid w:val="000B7923"/>
    <w:rsid w:val="000B7FA6"/>
    <w:rsid w:val="000C1D7B"/>
    <w:rsid w:val="000C1DBE"/>
    <w:rsid w:val="000C350C"/>
    <w:rsid w:val="000C3745"/>
    <w:rsid w:val="000C37BB"/>
    <w:rsid w:val="000C4C7E"/>
    <w:rsid w:val="000C7C01"/>
    <w:rsid w:val="000D011E"/>
    <w:rsid w:val="000D065E"/>
    <w:rsid w:val="000D0D90"/>
    <w:rsid w:val="000D0E48"/>
    <w:rsid w:val="000D1799"/>
    <w:rsid w:val="000D3832"/>
    <w:rsid w:val="000D40D8"/>
    <w:rsid w:val="000E1A7D"/>
    <w:rsid w:val="000E31E3"/>
    <w:rsid w:val="000E355B"/>
    <w:rsid w:val="000E41F3"/>
    <w:rsid w:val="000F0307"/>
    <w:rsid w:val="000F23A8"/>
    <w:rsid w:val="000F2B09"/>
    <w:rsid w:val="000F2F69"/>
    <w:rsid w:val="000F322A"/>
    <w:rsid w:val="000F5681"/>
    <w:rsid w:val="000F5B92"/>
    <w:rsid w:val="000F5FD2"/>
    <w:rsid w:val="000F72BC"/>
    <w:rsid w:val="00101187"/>
    <w:rsid w:val="001014CC"/>
    <w:rsid w:val="00105435"/>
    <w:rsid w:val="001065D3"/>
    <w:rsid w:val="001066CF"/>
    <w:rsid w:val="0010694C"/>
    <w:rsid w:val="001116F7"/>
    <w:rsid w:val="00113C17"/>
    <w:rsid w:val="00114EF9"/>
    <w:rsid w:val="00115371"/>
    <w:rsid w:val="001172E8"/>
    <w:rsid w:val="001172F8"/>
    <w:rsid w:val="00117762"/>
    <w:rsid w:val="00117DAA"/>
    <w:rsid w:val="00120F81"/>
    <w:rsid w:val="001230D9"/>
    <w:rsid w:val="00125845"/>
    <w:rsid w:val="00130E45"/>
    <w:rsid w:val="001325D3"/>
    <w:rsid w:val="0013302F"/>
    <w:rsid w:val="00136FE5"/>
    <w:rsid w:val="001377D0"/>
    <w:rsid w:val="00137AAF"/>
    <w:rsid w:val="0014062F"/>
    <w:rsid w:val="001422C1"/>
    <w:rsid w:val="00142A4C"/>
    <w:rsid w:val="00143F65"/>
    <w:rsid w:val="00145619"/>
    <w:rsid w:val="00146FD4"/>
    <w:rsid w:val="00152788"/>
    <w:rsid w:val="001554D8"/>
    <w:rsid w:val="00155820"/>
    <w:rsid w:val="00163B2A"/>
    <w:rsid w:val="00164A63"/>
    <w:rsid w:val="00165332"/>
    <w:rsid w:val="00166009"/>
    <w:rsid w:val="001660C4"/>
    <w:rsid w:val="00167856"/>
    <w:rsid w:val="00167EE1"/>
    <w:rsid w:val="00173313"/>
    <w:rsid w:val="001742EE"/>
    <w:rsid w:val="00174814"/>
    <w:rsid w:val="001748E2"/>
    <w:rsid w:val="0017501C"/>
    <w:rsid w:val="0017568A"/>
    <w:rsid w:val="00175D71"/>
    <w:rsid w:val="00180F03"/>
    <w:rsid w:val="00181972"/>
    <w:rsid w:val="00184700"/>
    <w:rsid w:val="00184FE0"/>
    <w:rsid w:val="0018533F"/>
    <w:rsid w:val="001858A4"/>
    <w:rsid w:val="00186C87"/>
    <w:rsid w:val="001873D4"/>
    <w:rsid w:val="00187473"/>
    <w:rsid w:val="001878D1"/>
    <w:rsid w:val="00190C80"/>
    <w:rsid w:val="001921A2"/>
    <w:rsid w:val="001921BE"/>
    <w:rsid w:val="00192EF9"/>
    <w:rsid w:val="0019362E"/>
    <w:rsid w:val="00193C9D"/>
    <w:rsid w:val="001957ED"/>
    <w:rsid w:val="00195AE9"/>
    <w:rsid w:val="00195FD5"/>
    <w:rsid w:val="00196E08"/>
    <w:rsid w:val="001A0358"/>
    <w:rsid w:val="001A0927"/>
    <w:rsid w:val="001A0BCB"/>
    <w:rsid w:val="001A1373"/>
    <w:rsid w:val="001A1536"/>
    <w:rsid w:val="001A43FF"/>
    <w:rsid w:val="001A5048"/>
    <w:rsid w:val="001A5AAE"/>
    <w:rsid w:val="001A5DC4"/>
    <w:rsid w:val="001A618D"/>
    <w:rsid w:val="001A66B2"/>
    <w:rsid w:val="001A6C46"/>
    <w:rsid w:val="001A6DD0"/>
    <w:rsid w:val="001B0E6E"/>
    <w:rsid w:val="001B33C2"/>
    <w:rsid w:val="001B3972"/>
    <w:rsid w:val="001B44A6"/>
    <w:rsid w:val="001B4CCA"/>
    <w:rsid w:val="001B5330"/>
    <w:rsid w:val="001B580D"/>
    <w:rsid w:val="001B5C00"/>
    <w:rsid w:val="001B706F"/>
    <w:rsid w:val="001B7137"/>
    <w:rsid w:val="001B7961"/>
    <w:rsid w:val="001C05BD"/>
    <w:rsid w:val="001C0D00"/>
    <w:rsid w:val="001C1706"/>
    <w:rsid w:val="001C2CB0"/>
    <w:rsid w:val="001C35CF"/>
    <w:rsid w:val="001C57FC"/>
    <w:rsid w:val="001C69E9"/>
    <w:rsid w:val="001C7B35"/>
    <w:rsid w:val="001D1DD6"/>
    <w:rsid w:val="001D226A"/>
    <w:rsid w:val="001D32B3"/>
    <w:rsid w:val="001D42F5"/>
    <w:rsid w:val="001D55F2"/>
    <w:rsid w:val="001D5F7E"/>
    <w:rsid w:val="001D7C69"/>
    <w:rsid w:val="001E178C"/>
    <w:rsid w:val="001E2973"/>
    <w:rsid w:val="001E3DD5"/>
    <w:rsid w:val="001E404C"/>
    <w:rsid w:val="001E50B9"/>
    <w:rsid w:val="001E5A95"/>
    <w:rsid w:val="001E6C0C"/>
    <w:rsid w:val="001E74C5"/>
    <w:rsid w:val="001F144A"/>
    <w:rsid w:val="001F1745"/>
    <w:rsid w:val="001F20D7"/>
    <w:rsid w:val="001F2137"/>
    <w:rsid w:val="001F2889"/>
    <w:rsid w:val="001F4189"/>
    <w:rsid w:val="001F4737"/>
    <w:rsid w:val="001F4C62"/>
    <w:rsid w:val="001F4E81"/>
    <w:rsid w:val="001F525E"/>
    <w:rsid w:val="001F52DE"/>
    <w:rsid w:val="001F641A"/>
    <w:rsid w:val="001F6777"/>
    <w:rsid w:val="002037F2"/>
    <w:rsid w:val="00203936"/>
    <w:rsid w:val="00206214"/>
    <w:rsid w:val="0020741B"/>
    <w:rsid w:val="00210658"/>
    <w:rsid w:val="00210BDC"/>
    <w:rsid w:val="002110C4"/>
    <w:rsid w:val="0021215D"/>
    <w:rsid w:val="00212270"/>
    <w:rsid w:val="0021243F"/>
    <w:rsid w:val="00212491"/>
    <w:rsid w:val="0021322F"/>
    <w:rsid w:val="0021498B"/>
    <w:rsid w:val="00214E5B"/>
    <w:rsid w:val="00217E3A"/>
    <w:rsid w:val="002215A8"/>
    <w:rsid w:val="002222BA"/>
    <w:rsid w:val="0022624B"/>
    <w:rsid w:val="00226965"/>
    <w:rsid w:val="00230918"/>
    <w:rsid w:val="002309EA"/>
    <w:rsid w:val="00230F4B"/>
    <w:rsid w:val="002322F6"/>
    <w:rsid w:val="00232368"/>
    <w:rsid w:val="002323B3"/>
    <w:rsid w:val="00232C4E"/>
    <w:rsid w:val="00233710"/>
    <w:rsid w:val="002338EC"/>
    <w:rsid w:val="002348FA"/>
    <w:rsid w:val="00237829"/>
    <w:rsid w:val="00237D60"/>
    <w:rsid w:val="002401B8"/>
    <w:rsid w:val="002413A0"/>
    <w:rsid w:val="00243333"/>
    <w:rsid w:val="00244859"/>
    <w:rsid w:val="00244D53"/>
    <w:rsid w:val="002451A0"/>
    <w:rsid w:val="00247010"/>
    <w:rsid w:val="002476E2"/>
    <w:rsid w:val="00247E5E"/>
    <w:rsid w:val="00250138"/>
    <w:rsid w:val="002513E8"/>
    <w:rsid w:val="00251B51"/>
    <w:rsid w:val="00251F4B"/>
    <w:rsid w:val="00252545"/>
    <w:rsid w:val="002533AC"/>
    <w:rsid w:val="002549BA"/>
    <w:rsid w:val="00254A19"/>
    <w:rsid w:val="00254C3F"/>
    <w:rsid w:val="0025669C"/>
    <w:rsid w:val="0025785C"/>
    <w:rsid w:val="00260CA8"/>
    <w:rsid w:val="002621F9"/>
    <w:rsid w:val="00263547"/>
    <w:rsid w:val="0026361B"/>
    <w:rsid w:val="00265FE7"/>
    <w:rsid w:val="00272316"/>
    <w:rsid w:val="002725CE"/>
    <w:rsid w:val="0027392A"/>
    <w:rsid w:val="00273EB2"/>
    <w:rsid w:val="0028442F"/>
    <w:rsid w:val="00285E4A"/>
    <w:rsid w:val="00285F26"/>
    <w:rsid w:val="00285FB5"/>
    <w:rsid w:val="00290A93"/>
    <w:rsid w:val="0029156F"/>
    <w:rsid w:val="002925BA"/>
    <w:rsid w:val="00293348"/>
    <w:rsid w:val="00293D07"/>
    <w:rsid w:val="002A0FE8"/>
    <w:rsid w:val="002A1778"/>
    <w:rsid w:val="002A5386"/>
    <w:rsid w:val="002A582E"/>
    <w:rsid w:val="002A679A"/>
    <w:rsid w:val="002B13A6"/>
    <w:rsid w:val="002B3335"/>
    <w:rsid w:val="002B37C6"/>
    <w:rsid w:val="002B4CCB"/>
    <w:rsid w:val="002B4CDC"/>
    <w:rsid w:val="002C1CCB"/>
    <w:rsid w:val="002C316A"/>
    <w:rsid w:val="002C3A50"/>
    <w:rsid w:val="002C42D5"/>
    <w:rsid w:val="002C4C09"/>
    <w:rsid w:val="002C54FF"/>
    <w:rsid w:val="002C6B53"/>
    <w:rsid w:val="002D035D"/>
    <w:rsid w:val="002D1E43"/>
    <w:rsid w:val="002D22B4"/>
    <w:rsid w:val="002D29CA"/>
    <w:rsid w:val="002D3DED"/>
    <w:rsid w:val="002D4064"/>
    <w:rsid w:val="002D695E"/>
    <w:rsid w:val="002E0559"/>
    <w:rsid w:val="002E06EE"/>
    <w:rsid w:val="002E0D7B"/>
    <w:rsid w:val="002E2051"/>
    <w:rsid w:val="002E2544"/>
    <w:rsid w:val="002E2C6D"/>
    <w:rsid w:val="002E7312"/>
    <w:rsid w:val="002F0706"/>
    <w:rsid w:val="002F0CDC"/>
    <w:rsid w:val="002F14BF"/>
    <w:rsid w:val="002F162D"/>
    <w:rsid w:val="002F2EA3"/>
    <w:rsid w:val="002F4165"/>
    <w:rsid w:val="002F4305"/>
    <w:rsid w:val="002F53E9"/>
    <w:rsid w:val="00303F50"/>
    <w:rsid w:val="00304056"/>
    <w:rsid w:val="003051AA"/>
    <w:rsid w:val="003052E5"/>
    <w:rsid w:val="00306BD7"/>
    <w:rsid w:val="00306D3B"/>
    <w:rsid w:val="00306E85"/>
    <w:rsid w:val="0031025C"/>
    <w:rsid w:val="00311989"/>
    <w:rsid w:val="003134B9"/>
    <w:rsid w:val="003167BA"/>
    <w:rsid w:val="00316DC1"/>
    <w:rsid w:val="00317AC2"/>
    <w:rsid w:val="00320C0A"/>
    <w:rsid w:val="003220AC"/>
    <w:rsid w:val="00322177"/>
    <w:rsid w:val="00323B2E"/>
    <w:rsid w:val="0032679C"/>
    <w:rsid w:val="0033083D"/>
    <w:rsid w:val="0033272C"/>
    <w:rsid w:val="00333A3D"/>
    <w:rsid w:val="0033493B"/>
    <w:rsid w:val="0034003A"/>
    <w:rsid w:val="003425DC"/>
    <w:rsid w:val="00342CEC"/>
    <w:rsid w:val="0034360C"/>
    <w:rsid w:val="00344A04"/>
    <w:rsid w:val="00346059"/>
    <w:rsid w:val="0034667F"/>
    <w:rsid w:val="00347468"/>
    <w:rsid w:val="00347529"/>
    <w:rsid w:val="00350148"/>
    <w:rsid w:val="00350466"/>
    <w:rsid w:val="003514DF"/>
    <w:rsid w:val="00351D18"/>
    <w:rsid w:val="00351F67"/>
    <w:rsid w:val="00352FE8"/>
    <w:rsid w:val="00354022"/>
    <w:rsid w:val="003572D2"/>
    <w:rsid w:val="0036185A"/>
    <w:rsid w:val="0036517C"/>
    <w:rsid w:val="0036527F"/>
    <w:rsid w:val="00365B40"/>
    <w:rsid w:val="00367353"/>
    <w:rsid w:val="0036798E"/>
    <w:rsid w:val="003709A3"/>
    <w:rsid w:val="003723EE"/>
    <w:rsid w:val="0037254A"/>
    <w:rsid w:val="003727E9"/>
    <w:rsid w:val="00375D43"/>
    <w:rsid w:val="0037698E"/>
    <w:rsid w:val="00377B23"/>
    <w:rsid w:val="00383F09"/>
    <w:rsid w:val="00386449"/>
    <w:rsid w:val="0038663E"/>
    <w:rsid w:val="00390F43"/>
    <w:rsid w:val="0039229B"/>
    <w:rsid w:val="00393B27"/>
    <w:rsid w:val="00393CD6"/>
    <w:rsid w:val="00393E02"/>
    <w:rsid w:val="00394769"/>
    <w:rsid w:val="00394B01"/>
    <w:rsid w:val="00394CE3"/>
    <w:rsid w:val="00395810"/>
    <w:rsid w:val="003958A6"/>
    <w:rsid w:val="00395F16"/>
    <w:rsid w:val="003970AD"/>
    <w:rsid w:val="00397A1C"/>
    <w:rsid w:val="003A0846"/>
    <w:rsid w:val="003A0C7C"/>
    <w:rsid w:val="003A1947"/>
    <w:rsid w:val="003A1970"/>
    <w:rsid w:val="003A29AE"/>
    <w:rsid w:val="003A35C4"/>
    <w:rsid w:val="003A385F"/>
    <w:rsid w:val="003A51D5"/>
    <w:rsid w:val="003A53B3"/>
    <w:rsid w:val="003A5E95"/>
    <w:rsid w:val="003B0AE7"/>
    <w:rsid w:val="003B13D5"/>
    <w:rsid w:val="003B3070"/>
    <w:rsid w:val="003B53D6"/>
    <w:rsid w:val="003B6506"/>
    <w:rsid w:val="003B71D8"/>
    <w:rsid w:val="003C170C"/>
    <w:rsid w:val="003C3F8A"/>
    <w:rsid w:val="003C56C9"/>
    <w:rsid w:val="003C5B1A"/>
    <w:rsid w:val="003C7750"/>
    <w:rsid w:val="003D11E1"/>
    <w:rsid w:val="003D272F"/>
    <w:rsid w:val="003D2CBB"/>
    <w:rsid w:val="003D301F"/>
    <w:rsid w:val="003D435A"/>
    <w:rsid w:val="003D45C6"/>
    <w:rsid w:val="003D5FFA"/>
    <w:rsid w:val="003D63F7"/>
    <w:rsid w:val="003E14D4"/>
    <w:rsid w:val="003E2EB2"/>
    <w:rsid w:val="003E3283"/>
    <w:rsid w:val="003E32D2"/>
    <w:rsid w:val="003E4885"/>
    <w:rsid w:val="003E4D84"/>
    <w:rsid w:val="003E7D6B"/>
    <w:rsid w:val="003F142A"/>
    <w:rsid w:val="003F1BC2"/>
    <w:rsid w:val="003F265F"/>
    <w:rsid w:val="003F2747"/>
    <w:rsid w:val="003F39D9"/>
    <w:rsid w:val="003F4B57"/>
    <w:rsid w:val="003F64C8"/>
    <w:rsid w:val="00402F1C"/>
    <w:rsid w:val="004042DE"/>
    <w:rsid w:val="00404D53"/>
    <w:rsid w:val="00407D55"/>
    <w:rsid w:val="0041030B"/>
    <w:rsid w:val="004113CA"/>
    <w:rsid w:val="00413DFA"/>
    <w:rsid w:val="004168E4"/>
    <w:rsid w:val="00416B93"/>
    <w:rsid w:val="00417210"/>
    <w:rsid w:val="0041766A"/>
    <w:rsid w:val="004177F5"/>
    <w:rsid w:val="00417DBE"/>
    <w:rsid w:val="00417F61"/>
    <w:rsid w:val="00420CB8"/>
    <w:rsid w:val="00420F3D"/>
    <w:rsid w:val="004218C4"/>
    <w:rsid w:val="004224EA"/>
    <w:rsid w:val="00423445"/>
    <w:rsid w:val="0042395A"/>
    <w:rsid w:val="00425A80"/>
    <w:rsid w:val="0042640F"/>
    <w:rsid w:val="00426E0A"/>
    <w:rsid w:val="00427579"/>
    <w:rsid w:val="0042798A"/>
    <w:rsid w:val="00427F7C"/>
    <w:rsid w:val="00430394"/>
    <w:rsid w:val="0043470E"/>
    <w:rsid w:val="004354F7"/>
    <w:rsid w:val="00444F7C"/>
    <w:rsid w:val="00445AAB"/>
    <w:rsid w:val="004465A2"/>
    <w:rsid w:val="00446C35"/>
    <w:rsid w:val="00447FE5"/>
    <w:rsid w:val="00447FE8"/>
    <w:rsid w:val="00451CA4"/>
    <w:rsid w:val="00452942"/>
    <w:rsid w:val="0045539F"/>
    <w:rsid w:val="00455704"/>
    <w:rsid w:val="00456B64"/>
    <w:rsid w:val="00456D95"/>
    <w:rsid w:val="00456E01"/>
    <w:rsid w:val="004608CF"/>
    <w:rsid w:val="00462DBD"/>
    <w:rsid w:val="00463A12"/>
    <w:rsid w:val="00464DB1"/>
    <w:rsid w:val="0046758E"/>
    <w:rsid w:val="004679F7"/>
    <w:rsid w:val="00470D12"/>
    <w:rsid w:val="00471390"/>
    <w:rsid w:val="00472262"/>
    <w:rsid w:val="004727EE"/>
    <w:rsid w:val="0047286A"/>
    <w:rsid w:val="00473154"/>
    <w:rsid w:val="004733E8"/>
    <w:rsid w:val="00475D00"/>
    <w:rsid w:val="00482E13"/>
    <w:rsid w:val="00483E12"/>
    <w:rsid w:val="00484481"/>
    <w:rsid w:val="0048458E"/>
    <w:rsid w:val="0048505E"/>
    <w:rsid w:val="00486D69"/>
    <w:rsid w:val="00490858"/>
    <w:rsid w:val="00491354"/>
    <w:rsid w:val="00491571"/>
    <w:rsid w:val="00496F6C"/>
    <w:rsid w:val="0049774E"/>
    <w:rsid w:val="00497A84"/>
    <w:rsid w:val="004A1A40"/>
    <w:rsid w:val="004A1D16"/>
    <w:rsid w:val="004A2E72"/>
    <w:rsid w:val="004A30ED"/>
    <w:rsid w:val="004A435A"/>
    <w:rsid w:val="004A461A"/>
    <w:rsid w:val="004A4C79"/>
    <w:rsid w:val="004A53BF"/>
    <w:rsid w:val="004A5607"/>
    <w:rsid w:val="004A5F16"/>
    <w:rsid w:val="004A65B7"/>
    <w:rsid w:val="004B0005"/>
    <w:rsid w:val="004B054A"/>
    <w:rsid w:val="004B0C61"/>
    <w:rsid w:val="004B3260"/>
    <w:rsid w:val="004B3D03"/>
    <w:rsid w:val="004B4722"/>
    <w:rsid w:val="004B4D37"/>
    <w:rsid w:val="004C1C2C"/>
    <w:rsid w:val="004C1F4F"/>
    <w:rsid w:val="004C3DC5"/>
    <w:rsid w:val="004C4567"/>
    <w:rsid w:val="004C4905"/>
    <w:rsid w:val="004C58B7"/>
    <w:rsid w:val="004C7FD4"/>
    <w:rsid w:val="004D4D59"/>
    <w:rsid w:val="004D7537"/>
    <w:rsid w:val="004E0538"/>
    <w:rsid w:val="004E0790"/>
    <w:rsid w:val="004E0BE4"/>
    <w:rsid w:val="004E6915"/>
    <w:rsid w:val="004F0294"/>
    <w:rsid w:val="004F19E2"/>
    <w:rsid w:val="004F37BA"/>
    <w:rsid w:val="004F516D"/>
    <w:rsid w:val="004F73F2"/>
    <w:rsid w:val="004F77FA"/>
    <w:rsid w:val="00500E57"/>
    <w:rsid w:val="00501B17"/>
    <w:rsid w:val="00505B5D"/>
    <w:rsid w:val="00505BCF"/>
    <w:rsid w:val="00510562"/>
    <w:rsid w:val="00510790"/>
    <w:rsid w:val="005113C7"/>
    <w:rsid w:val="00515021"/>
    <w:rsid w:val="0051517A"/>
    <w:rsid w:val="00515A2C"/>
    <w:rsid w:val="00515D89"/>
    <w:rsid w:val="00515E02"/>
    <w:rsid w:val="0051607D"/>
    <w:rsid w:val="00520307"/>
    <w:rsid w:val="00523A3A"/>
    <w:rsid w:val="00524923"/>
    <w:rsid w:val="00531628"/>
    <w:rsid w:val="0053162C"/>
    <w:rsid w:val="00531730"/>
    <w:rsid w:val="00531C43"/>
    <w:rsid w:val="00531F25"/>
    <w:rsid w:val="005320D9"/>
    <w:rsid w:val="005325CD"/>
    <w:rsid w:val="00533049"/>
    <w:rsid w:val="0053446E"/>
    <w:rsid w:val="00534DF0"/>
    <w:rsid w:val="00534F4B"/>
    <w:rsid w:val="00535754"/>
    <w:rsid w:val="00535C15"/>
    <w:rsid w:val="0053631D"/>
    <w:rsid w:val="005365E8"/>
    <w:rsid w:val="00537202"/>
    <w:rsid w:val="00544373"/>
    <w:rsid w:val="005456D7"/>
    <w:rsid w:val="00545B74"/>
    <w:rsid w:val="005460C8"/>
    <w:rsid w:val="0054613D"/>
    <w:rsid w:val="00546776"/>
    <w:rsid w:val="0055071B"/>
    <w:rsid w:val="00550D47"/>
    <w:rsid w:val="00550F26"/>
    <w:rsid w:val="005512F6"/>
    <w:rsid w:val="00552BE9"/>
    <w:rsid w:val="00553005"/>
    <w:rsid w:val="00553885"/>
    <w:rsid w:val="005552DC"/>
    <w:rsid w:val="005553A7"/>
    <w:rsid w:val="00555637"/>
    <w:rsid w:val="005606CF"/>
    <w:rsid w:val="005622B0"/>
    <w:rsid w:val="00562C29"/>
    <w:rsid w:val="00564FA1"/>
    <w:rsid w:val="005651C9"/>
    <w:rsid w:val="00566569"/>
    <w:rsid w:val="00570EAF"/>
    <w:rsid w:val="00580103"/>
    <w:rsid w:val="0058143F"/>
    <w:rsid w:val="00583281"/>
    <w:rsid w:val="00583A64"/>
    <w:rsid w:val="00583B73"/>
    <w:rsid w:val="00586339"/>
    <w:rsid w:val="00587413"/>
    <w:rsid w:val="00587AFC"/>
    <w:rsid w:val="00590DCA"/>
    <w:rsid w:val="00592345"/>
    <w:rsid w:val="00592A1A"/>
    <w:rsid w:val="00592E29"/>
    <w:rsid w:val="005958BF"/>
    <w:rsid w:val="00596624"/>
    <w:rsid w:val="005966DD"/>
    <w:rsid w:val="00597E62"/>
    <w:rsid w:val="005A2E0B"/>
    <w:rsid w:val="005A4B5D"/>
    <w:rsid w:val="005A5B06"/>
    <w:rsid w:val="005B3369"/>
    <w:rsid w:val="005B3DF8"/>
    <w:rsid w:val="005B3E32"/>
    <w:rsid w:val="005B56B0"/>
    <w:rsid w:val="005B5A5A"/>
    <w:rsid w:val="005B6C5F"/>
    <w:rsid w:val="005B7379"/>
    <w:rsid w:val="005C3AC8"/>
    <w:rsid w:val="005C4356"/>
    <w:rsid w:val="005C54E4"/>
    <w:rsid w:val="005D18C7"/>
    <w:rsid w:val="005D2382"/>
    <w:rsid w:val="005D415E"/>
    <w:rsid w:val="005D6D8D"/>
    <w:rsid w:val="005D7563"/>
    <w:rsid w:val="005E2168"/>
    <w:rsid w:val="005E2234"/>
    <w:rsid w:val="005E298A"/>
    <w:rsid w:val="005E33C4"/>
    <w:rsid w:val="005E5589"/>
    <w:rsid w:val="005E5E25"/>
    <w:rsid w:val="005E5E2D"/>
    <w:rsid w:val="005E6105"/>
    <w:rsid w:val="005F065D"/>
    <w:rsid w:val="005F20DD"/>
    <w:rsid w:val="005F22DC"/>
    <w:rsid w:val="005F29B6"/>
    <w:rsid w:val="005F341E"/>
    <w:rsid w:val="005F4E3B"/>
    <w:rsid w:val="005F57C0"/>
    <w:rsid w:val="005F6D17"/>
    <w:rsid w:val="005F7960"/>
    <w:rsid w:val="005F7EEC"/>
    <w:rsid w:val="0060281F"/>
    <w:rsid w:val="00603395"/>
    <w:rsid w:val="00603CE9"/>
    <w:rsid w:val="00605F9A"/>
    <w:rsid w:val="00611458"/>
    <w:rsid w:val="0061260A"/>
    <w:rsid w:val="0061390E"/>
    <w:rsid w:val="00616034"/>
    <w:rsid w:val="006173B0"/>
    <w:rsid w:val="00617B98"/>
    <w:rsid w:val="006232AD"/>
    <w:rsid w:val="00630583"/>
    <w:rsid w:val="00631777"/>
    <w:rsid w:val="00631FA9"/>
    <w:rsid w:val="006326D8"/>
    <w:rsid w:val="00635535"/>
    <w:rsid w:val="006356AA"/>
    <w:rsid w:val="0063583C"/>
    <w:rsid w:val="00640B49"/>
    <w:rsid w:val="006413D7"/>
    <w:rsid w:val="00641514"/>
    <w:rsid w:val="0064338D"/>
    <w:rsid w:val="0064345B"/>
    <w:rsid w:val="00644337"/>
    <w:rsid w:val="00644711"/>
    <w:rsid w:val="0064659F"/>
    <w:rsid w:val="00647AB2"/>
    <w:rsid w:val="00647C5C"/>
    <w:rsid w:val="006529A7"/>
    <w:rsid w:val="00653024"/>
    <w:rsid w:val="00653FCB"/>
    <w:rsid w:val="006548DC"/>
    <w:rsid w:val="00656F20"/>
    <w:rsid w:val="00656FC8"/>
    <w:rsid w:val="00657B4E"/>
    <w:rsid w:val="00660B1F"/>
    <w:rsid w:val="00663B54"/>
    <w:rsid w:val="0066422F"/>
    <w:rsid w:val="00664AFA"/>
    <w:rsid w:val="00664EC7"/>
    <w:rsid w:val="00665124"/>
    <w:rsid w:val="00666F54"/>
    <w:rsid w:val="00667142"/>
    <w:rsid w:val="006675D7"/>
    <w:rsid w:val="00670EF0"/>
    <w:rsid w:val="006726CC"/>
    <w:rsid w:val="00673384"/>
    <w:rsid w:val="00673504"/>
    <w:rsid w:val="00674808"/>
    <w:rsid w:val="00675240"/>
    <w:rsid w:val="00675909"/>
    <w:rsid w:val="0067798D"/>
    <w:rsid w:val="00682A2E"/>
    <w:rsid w:val="00682EF7"/>
    <w:rsid w:val="006836F7"/>
    <w:rsid w:val="0068509A"/>
    <w:rsid w:val="00686803"/>
    <w:rsid w:val="006924D2"/>
    <w:rsid w:val="00694694"/>
    <w:rsid w:val="006952E4"/>
    <w:rsid w:val="006961C9"/>
    <w:rsid w:val="00697A37"/>
    <w:rsid w:val="00697E28"/>
    <w:rsid w:val="00697EA4"/>
    <w:rsid w:val="006A2D33"/>
    <w:rsid w:val="006A5684"/>
    <w:rsid w:val="006B00FC"/>
    <w:rsid w:val="006B1397"/>
    <w:rsid w:val="006B3230"/>
    <w:rsid w:val="006B41A2"/>
    <w:rsid w:val="006B5CC0"/>
    <w:rsid w:val="006B6485"/>
    <w:rsid w:val="006B701F"/>
    <w:rsid w:val="006C0C71"/>
    <w:rsid w:val="006C0D83"/>
    <w:rsid w:val="006C22EC"/>
    <w:rsid w:val="006C2B4A"/>
    <w:rsid w:val="006C2FCF"/>
    <w:rsid w:val="006C44F2"/>
    <w:rsid w:val="006C4A8D"/>
    <w:rsid w:val="006C4BDD"/>
    <w:rsid w:val="006C60E6"/>
    <w:rsid w:val="006C6AD3"/>
    <w:rsid w:val="006D14CA"/>
    <w:rsid w:val="006D2EE1"/>
    <w:rsid w:val="006D34FB"/>
    <w:rsid w:val="006D4719"/>
    <w:rsid w:val="006D6C1F"/>
    <w:rsid w:val="006E106B"/>
    <w:rsid w:val="006E181C"/>
    <w:rsid w:val="006E1EC8"/>
    <w:rsid w:val="006E226C"/>
    <w:rsid w:val="006E3495"/>
    <w:rsid w:val="006E37F6"/>
    <w:rsid w:val="006E6B3C"/>
    <w:rsid w:val="006E72F1"/>
    <w:rsid w:val="006E75E6"/>
    <w:rsid w:val="006F1128"/>
    <w:rsid w:val="006F40F9"/>
    <w:rsid w:val="006F4131"/>
    <w:rsid w:val="006F4154"/>
    <w:rsid w:val="006F5089"/>
    <w:rsid w:val="006F779D"/>
    <w:rsid w:val="00700B9B"/>
    <w:rsid w:val="00701EB0"/>
    <w:rsid w:val="007044DD"/>
    <w:rsid w:val="00704717"/>
    <w:rsid w:val="00704968"/>
    <w:rsid w:val="00704B83"/>
    <w:rsid w:val="00704D37"/>
    <w:rsid w:val="007065D5"/>
    <w:rsid w:val="00706E1F"/>
    <w:rsid w:val="0070730E"/>
    <w:rsid w:val="007110A6"/>
    <w:rsid w:val="00711A70"/>
    <w:rsid w:val="00712D34"/>
    <w:rsid w:val="00714239"/>
    <w:rsid w:val="007143A3"/>
    <w:rsid w:val="007146DA"/>
    <w:rsid w:val="00717DE9"/>
    <w:rsid w:val="00717EDF"/>
    <w:rsid w:val="007231D1"/>
    <w:rsid w:val="007242B3"/>
    <w:rsid w:val="00725E00"/>
    <w:rsid w:val="00727E03"/>
    <w:rsid w:val="00727EAF"/>
    <w:rsid w:val="00730C59"/>
    <w:rsid w:val="007324A6"/>
    <w:rsid w:val="007328CD"/>
    <w:rsid w:val="00732EA1"/>
    <w:rsid w:val="00736777"/>
    <w:rsid w:val="00740A86"/>
    <w:rsid w:val="0074137D"/>
    <w:rsid w:val="00742AAC"/>
    <w:rsid w:val="0074436A"/>
    <w:rsid w:val="00744714"/>
    <w:rsid w:val="00745C75"/>
    <w:rsid w:val="0074755F"/>
    <w:rsid w:val="0074767C"/>
    <w:rsid w:val="007517F0"/>
    <w:rsid w:val="00753A64"/>
    <w:rsid w:val="0075642D"/>
    <w:rsid w:val="00757B3E"/>
    <w:rsid w:val="00760495"/>
    <w:rsid w:val="007619C1"/>
    <w:rsid w:val="0076224F"/>
    <w:rsid w:val="00763F56"/>
    <w:rsid w:val="007641D1"/>
    <w:rsid w:val="00764DDE"/>
    <w:rsid w:val="00765468"/>
    <w:rsid w:val="00765576"/>
    <w:rsid w:val="00766881"/>
    <w:rsid w:val="00770FF5"/>
    <w:rsid w:val="00771C4F"/>
    <w:rsid w:val="00771E61"/>
    <w:rsid w:val="007722DA"/>
    <w:rsid w:val="00774B46"/>
    <w:rsid w:val="007760FC"/>
    <w:rsid w:val="00777327"/>
    <w:rsid w:val="00780BB7"/>
    <w:rsid w:val="00780D20"/>
    <w:rsid w:val="007812B1"/>
    <w:rsid w:val="00784A80"/>
    <w:rsid w:val="00784F2E"/>
    <w:rsid w:val="00787114"/>
    <w:rsid w:val="00791212"/>
    <w:rsid w:val="0079192E"/>
    <w:rsid w:val="00793882"/>
    <w:rsid w:val="007944C9"/>
    <w:rsid w:val="00794613"/>
    <w:rsid w:val="00795398"/>
    <w:rsid w:val="007A010B"/>
    <w:rsid w:val="007A125B"/>
    <w:rsid w:val="007A20EF"/>
    <w:rsid w:val="007A2E65"/>
    <w:rsid w:val="007A4A5B"/>
    <w:rsid w:val="007A667E"/>
    <w:rsid w:val="007A6A89"/>
    <w:rsid w:val="007B066D"/>
    <w:rsid w:val="007B2061"/>
    <w:rsid w:val="007B252E"/>
    <w:rsid w:val="007B6AF1"/>
    <w:rsid w:val="007B7204"/>
    <w:rsid w:val="007B78DD"/>
    <w:rsid w:val="007B7B2B"/>
    <w:rsid w:val="007C07F4"/>
    <w:rsid w:val="007C0B47"/>
    <w:rsid w:val="007C0B7F"/>
    <w:rsid w:val="007C12E5"/>
    <w:rsid w:val="007C25C3"/>
    <w:rsid w:val="007C3362"/>
    <w:rsid w:val="007C631E"/>
    <w:rsid w:val="007C6F09"/>
    <w:rsid w:val="007C776E"/>
    <w:rsid w:val="007D062F"/>
    <w:rsid w:val="007D370C"/>
    <w:rsid w:val="007D55B1"/>
    <w:rsid w:val="007D7982"/>
    <w:rsid w:val="007E0492"/>
    <w:rsid w:val="007E07F4"/>
    <w:rsid w:val="007E0C78"/>
    <w:rsid w:val="007E2B5D"/>
    <w:rsid w:val="007E2EBE"/>
    <w:rsid w:val="007E343F"/>
    <w:rsid w:val="007E70EE"/>
    <w:rsid w:val="007F0ADC"/>
    <w:rsid w:val="007F4544"/>
    <w:rsid w:val="007F5854"/>
    <w:rsid w:val="007F6710"/>
    <w:rsid w:val="00800188"/>
    <w:rsid w:val="008013F2"/>
    <w:rsid w:val="00806829"/>
    <w:rsid w:val="00806CB6"/>
    <w:rsid w:val="00807709"/>
    <w:rsid w:val="00810F79"/>
    <w:rsid w:val="008111CB"/>
    <w:rsid w:val="0081237F"/>
    <w:rsid w:val="008126E9"/>
    <w:rsid w:val="00813A40"/>
    <w:rsid w:val="00815E3C"/>
    <w:rsid w:val="00816609"/>
    <w:rsid w:val="0081680D"/>
    <w:rsid w:val="00816903"/>
    <w:rsid w:val="00821725"/>
    <w:rsid w:val="00823922"/>
    <w:rsid w:val="0082569D"/>
    <w:rsid w:val="008261AC"/>
    <w:rsid w:val="00826314"/>
    <w:rsid w:val="008273A3"/>
    <w:rsid w:val="00827730"/>
    <w:rsid w:val="0083297F"/>
    <w:rsid w:val="00833D6F"/>
    <w:rsid w:val="00834A19"/>
    <w:rsid w:val="00834DB4"/>
    <w:rsid w:val="0083507E"/>
    <w:rsid w:val="00835A90"/>
    <w:rsid w:val="0083600C"/>
    <w:rsid w:val="0083710E"/>
    <w:rsid w:val="00837160"/>
    <w:rsid w:val="008404C5"/>
    <w:rsid w:val="00840C56"/>
    <w:rsid w:val="008419BB"/>
    <w:rsid w:val="008437B6"/>
    <w:rsid w:val="00843CCF"/>
    <w:rsid w:val="00844ADE"/>
    <w:rsid w:val="008472A0"/>
    <w:rsid w:val="00847696"/>
    <w:rsid w:val="00847AEE"/>
    <w:rsid w:val="008504B1"/>
    <w:rsid w:val="00851F79"/>
    <w:rsid w:val="00852ACD"/>
    <w:rsid w:val="00853750"/>
    <w:rsid w:val="008573A9"/>
    <w:rsid w:val="00861AEA"/>
    <w:rsid w:val="00864318"/>
    <w:rsid w:val="00864320"/>
    <w:rsid w:val="008670A6"/>
    <w:rsid w:val="00867947"/>
    <w:rsid w:val="0087234B"/>
    <w:rsid w:val="0087245C"/>
    <w:rsid w:val="00873614"/>
    <w:rsid w:val="00873CE6"/>
    <w:rsid w:val="00873E2A"/>
    <w:rsid w:val="00873F3E"/>
    <w:rsid w:val="00874141"/>
    <w:rsid w:val="00876EB2"/>
    <w:rsid w:val="0088017E"/>
    <w:rsid w:val="008812BA"/>
    <w:rsid w:val="00881CB3"/>
    <w:rsid w:val="00883D20"/>
    <w:rsid w:val="008847BE"/>
    <w:rsid w:val="00885E5E"/>
    <w:rsid w:val="008900DF"/>
    <w:rsid w:val="00890E55"/>
    <w:rsid w:val="00891563"/>
    <w:rsid w:val="00893E61"/>
    <w:rsid w:val="00896521"/>
    <w:rsid w:val="00896634"/>
    <w:rsid w:val="008A06AF"/>
    <w:rsid w:val="008A084A"/>
    <w:rsid w:val="008A0B3E"/>
    <w:rsid w:val="008A0B64"/>
    <w:rsid w:val="008A4687"/>
    <w:rsid w:val="008A549F"/>
    <w:rsid w:val="008A5758"/>
    <w:rsid w:val="008A66E9"/>
    <w:rsid w:val="008A7B71"/>
    <w:rsid w:val="008B1642"/>
    <w:rsid w:val="008B1935"/>
    <w:rsid w:val="008B2432"/>
    <w:rsid w:val="008B2774"/>
    <w:rsid w:val="008B57EE"/>
    <w:rsid w:val="008B5B3F"/>
    <w:rsid w:val="008B647A"/>
    <w:rsid w:val="008B6D7C"/>
    <w:rsid w:val="008B7036"/>
    <w:rsid w:val="008B70C9"/>
    <w:rsid w:val="008B7CBB"/>
    <w:rsid w:val="008C0903"/>
    <w:rsid w:val="008C2616"/>
    <w:rsid w:val="008C2F07"/>
    <w:rsid w:val="008C364E"/>
    <w:rsid w:val="008C4647"/>
    <w:rsid w:val="008C6AC2"/>
    <w:rsid w:val="008C7298"/>
    <w:rsid w:val="008C731E"/>
    <w:rsid w:val="008C747D"/>
    <w:rsid w:val="008D0634"/>
    <w:rsid w:val="008D0F2E"/>
    <w:rsid w:val="008D2868"/>
    <w:rsid w:val="008D5CD6"/>
    <w:rsid w:val="008E0B8B"/>
    <w:rsid w:val="008E3BF2"/>
    <w:rsid w:val="008E429E"/>
    <w:rsid w:val="008E44EC"/>
    <w:rsid w:val="008E4F42"/>
    <w:rsid w:val="008E613B"/>
    <w:rsid w:val="008F2E35"/>
    <w:rsid w:val="008F3214"/>
    <w:rsid w:val="0090352A"/>
    <w:rsid w:val="00903CED"/>
    <w:rsid w:val="009056AB"/>
    <w:rsid w:val="00905B26"/>
    <w:rsid w:val="00905F0A"/>
    <w:rsid w:val="009060A8"/>
    <w:rsid w:val="00907961"/>
    <w:rsid w:val="00910173"/>
    <w:rsid w:val="00914E2B"/>
    <w:rsid w:val="009177A3"/>
    <w:rsid w:val="0091799D"/>
    <w:rsid w:val="00921169"/>
    <w:rsid w:val="00922227"/>
    <w:rsid w:val="00923742"/>
    <w:rsid w:val="00924066"/>
    <w:rsid w:val="00924A29"/>
    <w:rsid w:val="00924E4E"/>
    <w:rsid w:val="00926F7E"/>
    <w:rsid w:val="00927645"/>
    <w:rsid w:val="00930D5A"/>
    <w:rsid w:val="00932082"/>
    <w:rsid w:val="00932F7A"/>
    <w:rsid w:val="00940083"/>
    <w:rsid w:val="00940186"/>
    <w:rsid w:val="00940899"/>
    <w:rsid w:val="00943C9C"/>
    <w:rsid w:val="009443A0"/>
    <w:rsid w:val="009458D4"/>
    <w:rsid w:val="00946A3B"/>
    <w:rsid w:val="009512B9"/>
    <w:rsid w:val="00951D22"/>
    <w:rsid w:val="00953B0F"/>
    <w:rsid w:val="00955D21"/>
    <w:rsid w:val="0096253F"/>
    <w:rsid w:val="00964645"/>
    <w:rsid w:val="009648AF"/>
    <w:rsid w:val="0096567A"/>
    <w:rsid w:val="00966569"/>
    <w:rsid w:val="00966697"/>
    <w:rsid w:val="00970254"/>
    <w:rsid w:val="0097196F"/>
    <w:rsid w:val="009745F4"/>
    <w:rsid w:val="00974A33"/>
    <w:rsid w:val="00974D4B"/>
    <w:rsid w:val="00976378"/>
    <w:rsid w:val="0098022B"/>
    <w:rsid w:val="0098052A"/>
    <w:rsid w:val="00980F2E"/>
    <w:rsid w:val="0098133F"/>
    <w:rsid w:val="009816E3"/>
    <w:rsid w:val="00981CD4"/>
    <w:rsid w:val="009823E3"/>
    <w:rsid w:val="009847B0"/>
    <w:rsid w:val="00984BC7"/>
    <w:rsid w:val="00985C59"/>
    <w:rsid w:val="00987B0D"/>
    <w:rsid w:val="00990C33"/>
    <w:rsid w:val="00992182"/>
    <w:rsid w:val="00992994"/>
    <w:rsid w:val="009940DA"/>
    <w:rsid w:val="009945F8"/>
    <w:rsid w:val="009A1D16"/>
    <w:rsid w:val="009A37D4"/>
    <w:rsid w:val="009A495F"/>
    <w:rsid w:val="009A4E18"/>
    <w:rsid w:val="009A55F4"/>
    <w:rsid w:val="009A784B"/>
    <w:rsid w:val="009A7E2C"/>
    <w:rsid w:val="009B07AF"/>
    <w:rsid w:val="009B07D3"/>
    <w:rsid w:val="009B1CB6"/>
    <w:rsid w:val="009B2E59"/>
    <w:rsid w:val="009B2EBF"/>
    <w:rsid w:val="009B517F"/>
    <w:rsid w:val="009B5B51"/>
    <w:rsid w:val="009B5E43"/>
    <w:rsid w:val="009B617E"/>
    <w:rsid w:val="009B637F"/>
    <w:rsid w:val="009B797E"/>
    <w:rsid w:val="009B7F6E"/>
    <w:rsid w:val="009C1E43"/>
    <w:rsid w:val="009C485D"/>
    <w:rsid w:val="009C4F2F"/>
    <w:rsid w:val="009C584A"/>
    <w:rsid w:val="009C6323"/>
    <w:rsid w:val="009D10C5"/>
    <w:rsid w:val="009D12E3"/>
    <w:rsid w:val="009D2308"/>
    <w:rsid w:val="009D2C89"/>
    <w:rsid w:val="009D2F43"/>
    <w:rsid w:val="009D2F67"/>
    <w:rsid w:val="009D4C99"/>
    <w:rsid w:val="009D542E"/>
    <w:rsid w:val="009D5499"/>
    <w:rsid w:val="009D60FD"/>
    <w:rsid w:val="009E0767"/>
    <w:rsid w:val="009E3799"/>
    <w:rsid w:val="009E3D33"/>
    <w:rsid w:val="009E4256"/>
    <w:rsid w:val="009E4A25"/>
    <w:rsid w:val="009F0A22"/>
    <w:rsid w:val="009F0EFB"/>
    <w:rsid w:val="009F1AD7"/>
    <w:rsid w:val="009F2781"/>
    <w:rsid w:val="009F29D3"/>
    <w:rsid w:val="009F3082"/>
    <w:rsid w:val="00A015C0"/>
    <w:rsid w:val="00A038F1"/>
    <w:rsid w:val="00A0425B"/>
    <w:rsid w:val="00A05D79"/>
    <w:rsid w:val="00A06972"/>
    <w:rsid w:val="00A06A13"/>
    <w:rsid w:val="00A07E20"/>
    <w:rsid w:val="00A10B3A"/>
    <w:rsid w:val="00A10DDF"/>
    <w:rsid w:val="00A11BA3"/>
    <w:rsid w:val="00A12FBF"/>
    <w:rsid w:val="00A1483A"/>
    <w:rsid w:val="00A14880"/>
    <w:rsid w:val="00A15E27"/>
    <w:rsid w:val="00A16112"/>
    <w:rsid w:val="00A20864"/>
    <w:rsid w:val="00A212C2"/>
    <w:rsid w:val="00A2265A"/>
    <w:rsid w:val="00A258E4"/>
    <w:rsid w:val="00A25ED2"/>
    <w:rsid w:val="00A26C47"/>
    <w:rsid w:val="00A308D3"/>
    <w:rsid w:val="00A332AB"/>
    <w:rsid w:val="00A354FB"/>
    <w:rsid w:val="00A368A8"/>
    <w:rsid w:val="00A37033"/>
    <w:rsid w:val="00A37121"/>
    <w:rsid w:val="00A37762"/>
    <w:rsid w:val="00A40404"/>
    <w:rsid w:val="00A42CB8"/>
    <w:rsid w:val="00A42F3B"/>
    <w:rsid w:val="00A4439B"/>
    <w:rsid w:val="00A45F20"/>
    <w:rsid w:val="00A46602"/>
    <w:rsid w:val="00A4709D"/>
    <w:rsid w:val="00A47AFD"/>
    <w:rsid w:val="00A509C7"/>
    <w:rsid w:val="00A513FD"/>
    <w:rsid w:val="00A53A23"/>
    <w:rsid w:val="00A54D87"/>
    <w:rsid w:val="00A552D6"/>
    <w:rsid w:val="00A55430"/>
    <w:rsid w:val="00A5559F"/>
    <w:rsid w:val="00A555B9"/>
    <w:rsid w:val="00A5571A"/>
    <w:rsid w:val="00A5580B"/>
    <w:rsid w:val="00A55B08"/>
    <w:rsid w:val="00A56C05"/>
    <w:rsid w:val="00A600EB"/>
    <w:rsid w:val="00A607E2"/>
    <w:rsid w:val="00A619C6"/>
    <w:rsid w:val="00A63F19"/>
    <w:rsid w:val="00A6402E"/>
    <w:rsid w:val="00A644F4"/>
    <w:rsid w:val="00A64F0E"/>
    <w:rsid w:val="00A66334"/>
    <w:rsid w:val="00A67C82"/>
    <w:rsid w:val="00A716B4"/>
    <w:rsid w:val="00A72116"/>
    <w:rsid w:val="00A728F0"/>
    <w:rsid w:val="00A72A91"/>
    <w:rsid w:val="00A736C7"/>
    <w:rsid w:val="00A73DB4"/>
    <w:rsid w:val="00A73E55"/>
    <w:rsid w:val="00A7472B"/>
    <w:rsid w:val="00A76A86"/>
    <w:rsid w:val="00A776E1"/>
    <w:rsid w:val="00A80D66"/>
    <w:rsid w:val="00A81150"/>
    <w:rsid w:val="00A8210C"/>
    <w:rsid w:val="00A82B77"/>
    <w:rsid w:val="00A84212"/>
    <w:rsid w:val="00A8621F"/>
    <w:rsid w:val="00A879C8"/>
    <w:rsid w:val="00A90983"/>
    <w:rsid w:val="00A92163"/>
    <w:rsid w:val="00A94E75"/>
    <w:rsid w:val="00A96E5D"/>
    <w:rsid w:val="00AA01C9"/>
    <w:rsid w:val="00AA0A9C"/>
    <w:rsid w:val="00AA0DE5"/>
    <w:rsid w:val="00AA0F7E"/>
    <w:rsid w:val="00AA0FAA"/>
    <w:rsid w:val="00AA29DA"/>
    <w:rsid w:val="00AA2CEA"/>
    <w:rsid w:val="00AA2F0A"/>
    <w:rsid w:val="00AA4900"/>
    <w:rsid w:val="00AA4CD5"/>
    <w:rsid w:val="00AA5169"/>
    <w:rsid w:val="00AA63FE"/>
    <w:rsid w:val="00AB03B2"/>
    <w:rsid w:val="00AB1A4B"/>
    <w:rsid w:val="00AB3830"/>
    <w:rsid w:val="00AB7E35"/>
    <w:rsid w:val="00AC29CC"/>
    <w:rsid w:val="00AC48B3"/>
    <w:rsid w:val="00AC4E43"/>
    <w:rsid w:val="00AC5C47"/>
    <w:rsid w:val="00AC62C4"/>
    <w:rsid w:val="00AC664F"/>
    <w:rsid w:val="00AC7E1A"/>
    <w:rsid w:val="00AD1381"/>
    <w:rsid w:val="00AD1BFA"/>
    <w:rsid w:val="00AD25BF"/>
    <w:rsid w:val="00AD2A9E"/>
    <w:rsid w:val="00AD2E63"/>
    <w:rsid w:val="00AD3561"/>
    <w:rsid w:val="00AD4F1B"/>
    <w:rsid w:val="00AD7666"/>
    <w:rsid w:val="00AD767B"/>
    <w:rsid w:val="00AD7C00"/>
    <w:rsid w:val="00AE04AB"/>
    <w:rsid w:val="00AE406D"/>
    <w:rsid w:val="00AE4D7D"/>
    <w:rsid w:val="00AE76A3"/>
    <w:rsid w:val="00AE76CD"/>
    <w:rsid w:val="00AE7D48"/>
    <w:rsid w:val="00AE7E73"/>
    <w:rsid w:val="00AE7F3D"/>
    <w:rsid w:val="00AF08AD"/>
    <w:rsid w:val="00AF1182"/>
    <w:rsid w:val="00AF1E08"/>
    <w:rsid w:val="00AF510F"/>
    <w:rsid w:val="00AF7C9F"/>
    <w:rsid w:val="00B025ED"/>
    <w:rsid w:val="00B069AF"/>
    <w:rsid w:val="00B07473"/>
    <w:rsid w:val="00B11178"/>
    <w:rsid w:val="00B12663"/>
    <w:rsid w:val="00B12EE5"/>
    <w:rsid w:val="00B139F2"/>
    <w:rsid w:val="00B13FE2"/>
    <w:rsid w:val="00B1601F"/>
    <w:rsid w:val="00B21DD7"/>
    <w:rsid w:val="00B23FFD"/>
    <w:rsid w:val="00B24ECC"/>
    <w:rsid w:val="00B253C7"/>
    <w:rsid w:val="00B25753"/>
    <w:rsid w:val="00B27598"/>
    <w:rsid w:val="00B32B03"/>
    <w:rsid w:val="00B343DB"/>
    <w:rsid w:val="00B36F2F"/>
    <w:rsid w:val="00B411B7"/>
    <w:rsid w:val="00B42573"/>
    <w:rsid w:val="00B4397A"/>
    <w:rsid w:val="00B43ED6"/>
    <w:rsid w:val="00B43F2C"/>
    <w:rsid w:val="00B4479A"/>
    <w:rsid w:val="00B45BF6"/>
    <w:rsid w:val="00B47CE2"/>
    <w:rsid w:val="00B47FD2"/>
    <w:rsid w:val="00B519A3"/>
    <w:rsid w:val="00B52665"/>
    <w:rsid w:val="00B53737"/>
    <w:rsid w:val="00B55A41"/>
    <w:rsid w:val="00B602CE"/>
    <w:rsid w:val="00B61380"/>
    <w:rsid w:val="00B61745"/>
    <w:rsid w:val="00B61FB0"/>
    <w:rsid w:val="00B628A4"/>
    <w:rsid w:val="00B64555"/>
    <w:rsid w:val="00B64A49"/>
    <w:rsid w:val="00B669FF"/>
    <w:rsid w:val="00B67F1A"/>
    <w:rsid w:val="00B735B2"/>
    <w:rsid w:val="00B7420E"/>
    <w:rsid w:val="00B7430E"/>
    <w:rsid w:val="00B75550"/>
    <w:rsid w:val="00B805F7"/>
    <w:rsid w:val="00B80F09"/>
    <w:rsid w:val="00B83EEF"/>
    <w:rsid w:val="00B84F97"/>
    <w:rsid w:val="00B866A6"/>
    <w:rsid w:val="00B86ABB"/>
    <w:rsid w:val="00B87410"/>
    <w:rsid w:val="00B9477B"/>
    <w:rsid w:val="00B95A6A"/>
    <w:rsid w:val="00B95AFF"/>
    <w:rsid w:val="00B95D6B"/>
    <w:rsid w:val="00B960DA"/>
    <w:rsid w:val="00B979E1"/>
    <w:rsid w:val="00BA00C6"/>
    <w:rsid w:val="00BA2641"/>
    <w:rsid w:val="00BA6E78"/>
    <w:rsid w:val="00BB14C0"/>
    <w:rsid w:val="00BB2D4E"/>
    <w:rsid w:val="00BB2DD7"/>
    <w:rsid w:val="00BB4E39"/>
    <w:rsid w:val="00BB6151"/>
    <w:rsid w:val="00BB7795"/>
    <w:rsid w:val="00BB7AEC"/>
    <w:rsid w:val="00BC07D0"/>
    <w:rsid w:val="00BC20E2"/>
    <w:rsid w:val="00BC231F"/>
    <w:rsid w:val="00BC2B64"/>
    <w:rsid w:val="00BC2FA6"/>
    <w:rsid w:val="00BC4428"/>
    <w:rsid w:val="00BC470D"/>
    <w:rsid w:val="00BC5790"/>
    <w:rsid w:val="00BC5C29"/>
    <w:rsid w:val="00BC6384"/>
    <w:rsid w:val="00BC7463"/>
    <w:rsid w:val="00BD005A"/>
    <w:rsid w:val="00BD0521"/>
    <w:rsid w:val="00BD07C2"/>
    <w:rsid w:val="00BD2920"/>
    <w:rsid w:val="00BD44C4"/>
    <w:rsid w:val="00BD49CB"/>
    <w:rsid w:val="00BD593D"/>
    <w:rsid w:val="00BD5999"/>
    <w:rsid w:val="00BD7297"/>
    <w:rsid w:val="00BE0D17"/>
    <w:rsid w:val="00BE1D5E"/>
    <w:rsid w:val="00BE32F7"/>
    <w:rsid w:val="00BE3700"/>
    <w:rsid w:val="00BE466C"/>
    <w:rsid w:val="00BE51F6"/>
    <w:rsid w:val="00BE5258"/>
    <w:rsid w:val="00BE5EDF"/>
    <w:rsid w:val="00BE7BEA"/>
    <w:rsid w:val="00BF1933"/>
    <w:rsid w:val="00BF793E"/>
    <w:rsid w:val="00C02120"/>
    <w:rsid w:val="00C026F2"/>
    <w:rsid w:val="00C02C18"/>
    <w:rsid w:val="00C02CF6"/>
    <w:rsid w:val="00C03E5D"/>
    <w:rsid w:val="00C100C3"/>
    <w:rsid w:val="00C11903"/>
    <w:rsid w:val="00C13110"/>
    <w:rsid w:val="00C14EE2"/>
    <w:rsid w:val="00C16272"/>
    <w:rsid w:val="00C17283"/>
    <w:rsid w:val="00C178B8"/>
    <w:rsid w:val="00C21B89"/>
    <w:rsid w:val="00C23B6F"/>
    <w:rsid w:val="00C24438"/>
    <w:rsid w:val="00C24AD3"/>
    <w:rsid w:val="00C253C5"/>
    <w:rsid w:val="00C25BB5"/>
    <w:rsid w:val="00C25BF4"/>
    <w:rsid w:val="00C27547"/>
    <w:rsid w:val="00C27AC2"/>
    <w:rsid w:val="00C31D27"/>
    <w:rsid w:val="00C3408E"/>
    <w:rsid w:val="00C34536"/>
    <w:rsid w:val="00C36B3E"/>
    <w:rsid w:val="00C37533"/>
    <w:rsid w:val="00C41883"/>
    <w:rsid w:val="00C432E0"/>
    <w:rsid w:val="00C44A39"/>
    <w:rsid w:val="00C462FD"/>
    <w:rsid w:val="00C465AA"/>
    <w:rsid w:val="00C474C2"/>
    <w:rsid w:val="00C5017D"/>
    <w:rsid w:val="00C51AA4"/>
    <w:rsid w:val="00C51FBB"/>
    <w:rsid w:val="00C57C79"/>
    <w:rsid w:val="00C606F1"/>
    <w:rsid w:val="00C610A8"/>
    <w:rsid w:val="00C61102"/>
    <w:rsid w:val="00C6160C"/>
    <w:rsid w:val="00C616B3"/>
    <w:rsid w:val="00C63D06"/>
    <w:rsid w:val="00C65AD3"/>
    <w:rsid w:val="00C6680E"/>
    <w:rsid w:val="00C70641"/>
    <w:rsid w:val="00C71F3C"/>
    <w:rsid w:val="00C7390F"/>
    <w:rsid w:val="00C74929"/>
    <w:rsid w:val="00C76CD0"/>
    <w:rsid w:val="00C77878"/>
    <w:rsid w:val="00C77B96"/>
    <w:rsid w:val="00C81569"/>
    <w:rsid w:val="00C81B0D"/>
    <w:rsid w:val="00C830E7"/>
    <w:rsid w:val="00C86D23"/>
    <w:rsid w:val="00C8715D"/>
    <w:rsid w:val="00C872CF"/>
    <w:rsid w:val="00C90489"/>
    <w:rsid w:val="00C9246C"/>
    <w:rsid w:val="00C932C7"/>
    <w:rsid w:val="00C93A67"/>
    <w:rsid w:val="00C93F5D"/>
    <w:rsid w:val="00C95ECF"/>
    <w:rsid w:val="00C9647E"/>
    <w:rsid w:val="00C97605"/>
    <w:rsid w:val="00CA0004"/>
    <w:rsid w:val="00CA2899"/>
    <w:rsid w:val="00CA3B14"/>
    <w:rsid w:val="00CA46F3"/>
    <w:rsid w:val="00CA53B1"/>
    <w:rsid w:val="00CA5E54"/>
    <w:rsid w:val="00CA71DE"/>
    <w:rsid w:val="00CB0EBB"/>
    <w:rsid w:val="00CB0FD1"/>
    <w:rsid w:val="00CB4EB2"/>
    <w:rsid w:val="00CB58A5"/>
    <w:rsid w:val="00CB6516"/>
    <w:rsid w:val="00CC094F"/>
    <w:rsid w:val="00CC0A55"/>
    <w:rsid w:val="00CC198D"/>
    <w:rsid w:val="00CC3151"/>
    <w:rsid w:val="00CC4779"/>
    <w:rsid w:val="00CC7E3E"/>
    <w:rsid w:val="00CD2632"/>
    <w:rsid w:val="00CD2C23"/>
    <w:rsid w:val="00CD47B6"/>
    <w:rsid w:val="00CD6BC6"/>
    <w:rsid w:val="00CD724A"/>
    <w:rsid w:val="00CD7B20"/>
    <w:rsid w:val="00CE12DE"/>
    <w:rsid w:val="00CE2081"/>
    <w:rsid w:val="00CE408B"/>
    <w:rsid w:val="00CE617E"/>
    <w:rsid w:val="00CE7ED7"/>
    <w:rsid w:val="00CF1803"/>
    <w:rsid w:val="00CF1907"/>
    <w:rsid w:val="00CF1A54"/>
    <w:rsid w:val="00CF1E78"/>
    <w:rsid w:val="00CF2761"/>
    <w:rsid w:val="00CF4C1C"/>
    <w:rsid w:val="00CF7817"/>
    <w:rsid w:val="00D00D84"/>
    <w:rsid w:val="00D038E1"/>
    <w:rsid w:val="00D04CAB"/>
    <w:rsid w:val="00D04CC7"/>
    <w:rsid w:val="00D0639F"/>
    <w:rsid w:val="00D101BE"/>
    <w:rsid w:val="00D11036"/>
    <w:rsid w:val="00D1247F"/>
    <w:rsid w:val="00D127F4"/>
    <w:rsid w:val="00D13464"/>
    <w:rsid w:val="00D13670"/>
    <w:rsid w:val="00D143F1"/>
    <w:rsid w:val="00D14D7E"/>
    <w:rsid w:val="00D1611D"/>
    <w:rsid w:val="00D23C39"/>
    <w:rsid w:val="00D26AF9"/>
    <w:rsid w:val="00D30453"/>
    <w:rsid w:val="00D30BD0"/>
    <w:rsid w:val="00D32214"/>
    <w:rsid w:val="00D33C3F"/>
    <w:rsid w:val="00D340AD"/>
    <w:rsid w:val="00D34D5D"/>
    <w:rsid w:val="00D3507F"/>
    <w:rsid w:val="00D35988"/>
    <w:rsid w:val="00D360BF"/>
    <w:rsid w:val="00D37303"/>
    <w:rsid w:val="00D37A8C"/>
    <w:rsid w:val="00D40AAC"/>
    <w:rsid w:val="00D41E51"/>
    <w:rsid w:val="00D453FB"/>
    <w:rsid w:val="00D5037E"/>
    <w:rsid w:val="00D503BA"/>
    <w:rsid w:val="00D50D13"/>
    <w:rsid w:val="00D51DAC"/>
    <w:rsid w:val="00D52492"/>
    <w:rsid w:val="00D52E48"/>
    <w:rsid w:val="00D5385B"/>
    <w:rsid w:val="00D55151"/>
    <w:rsid w:val="00D5541F"/>
    <w:rsid w:val="00D562F9"/>
    <w:rsid w:val="00D579D2"/>
    <w:rsid w:val="00D60759"/>
    <w:rsid w:val="00D60CC9"/>
    <w:rsid w:val="00D62336"/>
    <w:rsid w:val="00D6361A"/>
    <w:rsid w:val="00D63F52"/>
    <w:rsid w:val="00D64745"/>
    <w:rsid w:val="00D66A7B"/>
    <w:rsid w:val="00D67263"/>
    <w:rsid w:val="00D67B3A"/>
    <w:rsid w:val="00D73EEE"/>
    <w:rsid w:val="00D745A4"/>
    <w:rsid w:val="00D74AD7"/>
    <w:rsid w:val="00D74ED0"/>
    <w:rsid w:val="00D75475"/>
    <w:rsid w:val="00D76EF1"/>
    <w:rsid w:val="00D773B9"/>
    <w:rsid w:val="00D77CDB"/>
    <w:rsid w:val="00D81385"/>
    <w:rsid w:val="00D83DCD"/>
    <w:rsid w:val="00D83DF9"/>
    <w:rsid w:val="00D84FBF"/>
    <w:rsid w:val="00D857B6"/>
    <w:rsid w:val="00D8678E"/>
    <w:rsid w:val="00D87E73"/>
    <w:rsid w:val="00D90B28"/>
    <w:rsid w:val="00D91332"/>
    <w:rsid w:val="00D91C1D"/>
    <w:rsid w:val="00D91DDE"/>
    <w:rsid w:val="00D924F3"/>
    <w:rsid w:val="00D97002"/>
    <w:rsid w:val="00D97E8E"/>
    <w:rsid w:val="00DA0819"/>
    <w:rsid w:val="00DA0D30"/>
    <w:rsid w:val="00DA1A7C"/>
    <w:rsid w:val="00DA1AC1"/>
    <w:rsid w:val="00DA264C"/>
    <w:rsid w:val="00DA2D3A"/>
    <w:rsid w:val="00DA2F75"/>
    <w:rsid w:val="00DA38EC"/>
    <w:rsid w:val="00DA510C"/>
    <w:rsid w:val="00DA5474"/>
    <w:rsid w:val="00DA59E5"/>
    <w:rsid w:val="00DA6C56"/>
    <w:rsid w:val="00DB07CA"/>
    <w:rsid w:val="00DB0889"/>
    <w:rsid w:val="00DB1380"/>
    <w:rsid w:val="00DB2D54"/>
    <w:rsid w:val="00DB474C"/>
    <w:rsid w:val="00DB4E44"/>
    <w:rsid w:val="00DB5D06"/>
    <w:rsid w:val="00DB77BA"/>
    <w:rsid w:val="00DB784A"/>
    <w:rsid w:val="00DB7EB8"/>
    <w:rsid w:val="00DC511B"/>
    <w:rsid w:val="00DD22CB"/>
    <w:rsid w:val="00DD3088"/>
    <w:rsid w:val="00DD7D7F"/>
    <w:rsid w:val="00DE03A3"/>
    <w:rsid w:val="00DE1282"/>
    <w:rsid w:val="00DE1968"/>
    <w:rsid w:val="00DE497C"/>
    <w:rsid w:val="00DF1F1A"/>
    <w:rsid w:val="00DF2BDF"/>
    <w:rsid w:val="00DF6A43"/>
    <w:rsid w:val="00E03B99"/>
    <w:rsid w:val="00E03D92"/>
    <w:rsid w:val="00E04294"/>
    <w:rsid w:val="00E1004E"/>
    <w:rsid w:val="00E13456"/>
    <w:rsid w:val="00E13CD7"/>
    <w:rsid w:val="00E13CE6"/>
    <w:rsid w:val="00E141EF"/>
    <w:rsid w:val="00E15838"/>
    <w:rsid w:val="00E16B56"/>
    <w:rsid w:val="00E1770A"/>
    <w:rsid w:val="00E1779A"/>
    <w:rsid w:val="00E17FA1"/>
    <w:rsid w:val="00E214FE"/>
    <w:rsid w:val="00E2176B"/>
    <w:rsid w:val="00E2350B"/>
    <w:rsid w:val="00E2387B"/>
    <w:rsid w:val="00E24B0F"/>
    <w:rsid w:val="00E25521"/>
    <w:rsid w:val="00E25E75"/>
    <w:rsid w:val="00E263EA"/>
    <w:rsid w:val="00E26A7A"/>
    <w:rsid w:val="00E275AD"/>
    <w:rsid w:val="00E276BB"/>
    <w:rsid w:val="00E32146"/>
    <w:rsid w:val="00E33567"/>
    <w:rsid w:val="00E33BF3"/>
    <w:rsid w:val="00E34AB4"/>
    <w:rsid w:val="00E34FE0"/>
    <w:rsid w:val="00E41FDC"/>
    <w:rsid w:val="00E47238"/>
    <w:rsid w:val="00E47EF4"/>
    <w:rsid w:val="00E51FD9"/>
    <w:rsid w:val="00E530F0"/>
    <w:rsid w:val="00E537FE"/>
    <w:rsid w:val="00E55C93"/>
    <w:rsid w:val="00E5704D"/>
    <w:rsid w:val="00E6055B"/>
    <w:rsid w:val="00E610D8"/>
    <w:rsid w:val="00E6133F"/>
    <w:rsid w:val="00E617FD"/>
    <w:rsid w:val="00E6199E"/>
    <w:rsid w:val="00E6315E"/>
    <w:rsid w:val="00E635ED"/>
    <w:rsid w:val="00E648CB"/>
    <w:rsid w:val="00E6564D"/>
    <w:rsid w:val="00E666E3"/>
    <w:rsid w:val="00E67ED4"/>
    <w:rsid w:val="00E70A01"/>
    <w:rsid w:val="00E71D97"/>
    <w:rsid w:val="00E730ED"/>
    <w:rsid w:val="00E749AE"/>
    <w:rsid w:val="00E766EB"/>
    <w:rsid w:val="00E8083F"/>
    <w:rsid w:val="00E80E80"/>
    <w:rsid w:val="00E81AE5"/>
    <w:rsid w:val="00E83170"/>
    <w:rsid w:val="00E845DB"/>
    <w:rsid w:val="00E848C3"/>
    <w:rsid w:val="00E85475"/>
    <w:rsid w:val="00E85993"/>
    <w:rsid w:val="00E86502"/>
    <w:rsid w:val="00E87B09"/>
    <w:rsid w:val="00E92677"/>
    <w:rsid w:val="00E9279F"/>
    <w:rsid w:val="00E92E67"/>
    <w:rsid w:val="00E93277"/>
    <w:rsid w:val="00E9435D"/>
    <w:rsid w:val="00E9639F"/>
    <w:rsid w:val="00E97516"/>
    <w:rsid w:val="00E97DE3"/>
    <w:rsid w:val="00EA177F"/>
    <w:rsid w:val="00EA3F43"/>
    <w:rsid w:val="00EA4ADE"/>
    <w:rsid w:val="00EA63AF"/>
    <w:rsid w:val="00EA64D4"/>
    <w:rsid w:val="00EA75B6"/>
    <w:rsid w:val="00EA7FED"/>
    <w:rsid w:val="00EB1E38"/>
    <w:rsid w:val="00EB5798"/>
    <w:rsid w:val="00EC0E20"/>
    <w:rsid w:val="00EC4ED4"/>
    <w:rsid w:val="00EC58A1"/>
    <w:rsid w:val="00EC73C4"/>
    <w:rsid w:val="00ED0096"/>
    <w:rsid w:val="00ED0EEA"/>
    <w:rsid w:val="00ED1A14"/>
    <w:rsid w:val="00ED3331"/>
    <w:rsid w:val="00ED3F74"/>
    <w:rsid w:val="00ED41AC"/>
    <w:rsid w:val="00ED536D"/>
    <w:rsid w:val="00ED5A54"/>
    <w:rsid w:val="00EE0C53"/>
    <w:rsid w:val="00EE1FB7"/>
    <w:rsid w:val="00EE2894"/>
    <w:rsid w:val="00EE6091"/>
    <w:rsid w:val="00EE7092"/>
    <w:rsid w:val="00EF0620"/>
    <w:rsid w:val="00EF2956"/>
    <w:rsid w:val="00EF2C60"/>
    <w:rsid w:val="00EF4448"/>
    <w:rsid w:val="00EF5043"/>
    <w:rsid w:val="00F01246"/>
    <w:rsid w:val="00F012EE"/>
    <w:rsid w:val="00F05357"/>
    <w:rsid w:val="00F053A7"/>
    <w:rsid w:val="00F05AAF"/>
    <w:rsid w:val="00F05F46"/>
    <w:rsid w:val="00F103A9"/>
    <w:rsid w:val="00F10F40"/>
    <w:rsid w:val="00F10FB9"/>
    <w:rsid w:val="00F11F83"/>
    <w:rsid w:val="00F125A7"/>
    <w:rsid w:val="00F13ADD"/>
    <w:rsid w:val="00F13B32"/>
    <w:rsid w:val="00F14005"/>
    <w:rsid w:val="00F142BC"/>
    <w:rsid w:val="00F15403"/>
    <w:rsid w:val="00F160BE"/>
    <w:rsid w:val="00F16F6F"/>
    <w:rsid w:val="00F204BD"/>
    <w:rsid w:val="00F20E53"/>
    <w:rsid w:val="00F227A8"/>
    <w:rsid w:val="00F229E8"/>
    <w:rsid w:val="00F22C28"/>
    <w:rsid w:val="00F232A1"/>
    <w:rsid w:val="00F24B6E"/>
    <w:rsid w:val="00F2524F"/>
    <w:rsid w:val="00F26091"/>
    <w:rsid w:val="00F31D1B"/>
    <w:rsid w:val="00F31EAB"/>
    <w:rsid w:val="00F32373"/>
    <w:rsid w:val="00F33048"/>
    <w:rsid w:val="00F35307"/>
    <w:rsid w:val="00F35959"/>
    <w:rsid w:val="00F36B17"/>
    <w:rsid w:val="00F4040D"/>
    <w:rsid w:val="00F41235"/>
    <w:rsid w:val="00F41EAB"/>
    <w:rsid w:val="00F42B5F"/>
    <w:rsid w:val="00F43A45"/>
    <w:rsid w:val="00F45207"/>
    <w:rsid w:val="00F504A2"/>
    <w:rsid w:val="00F50880"/>
    <w:rsid w:val="00F51512"/>
    <w:rsid w:val="00F55530"/>
    <w:rsid w:val="00F55BAC"/>
    <w:rsid w:val="00F606CA"/>
    <w:rsid w:val="00F609E7"/>
    <w:rsid w:val="00F6138E"/>
    <w:rsid w:val="00F621D0"/>
    <w:rsid w:val="00F62CCE"/>
    <w:rsid w:val="00F63A6D"/>
    <w:rsid w:val="00F67460"/>
    <w:rsid w:val="00F708E9"/>
    <w:rsid w:val="00F70BD6"/>
    <w:rsid w:val="00F732AF"/>
    <w:rsid w:val="00F74D5A"/>
    <w:rsid w:val="00F76A94"/>
    <w:rsid w:val="00F773EC"/>
    <w:rsid w:val="00F81843"/>
    <w:rsid w:val="00F8230A"/>
    <w:rsid w:val="00F8483D"/>
    <w:rsid w:val="00F84A01"/>
    <w:rsid w:val="00F84C3A"/>
    <w:rsid w:val="00F85353"/>
    <w:rsid w:val="00F869A2"/>
    <w:rsid w:val="00F86B10"/>
    <w:rsid w:val="00F86FAC"/>
    <w:rsid w:val="00F91F7A"/>
    <w:rsid w:val="00F92EE2"/>
    <w:rsid w:val="00F93B01"/>
    <w:rsid w:val="00F95095"/>
    <w:rsid w:val="00FA0184"/>
    <w:rsid w:val="00FA1C43"/>
    <w:rsid w:val="00FA1DE3"/>
    <w:rsid w:val="00FB2868"/>
    <w:rsid w:val="00FB5A62"/>
    <w:rsid w:val="00FB5C88"/>
    <w:rsid w:val="00FB5E96"/>
    <w:rsid w:val="00FB60C3"/>
    <w:rsid w:val="00FB68F6"/>
    <w:rsid w:val="00FB7207"/>
    <w:rsid w:val="00FC1038"/>
    <w:rsid w:val="00FC220F"/>
    <w:rsid w:val="00FC3EFA"/>
    <w:rsid w:val="00FC5674"/>
    <w:rsid w:val="00FC6CFF"/>
    <w:rsid w:val="00FC79ED"/>
    <w:rsid w:val="00FD1633"/>
    <w:rsid w:val="00FD2BB1"/>
    <w:rsid w:val="00FD489B"/>
    <w:rsid w:val="00FD65D6"/>
    <w:rsid w:val="00FD6A5B"/>
    <w:rsid w:val="00FE0EF0"/>
    <w:rsid w:val="00FE4187"/>
    <w:rsid w:val="00FE4A2D"/>
    <w:rsid w:val="00FF0405"/>
    <w:rsid w:val="00FF0BD9"/>
    <w:rsid w:val="00FF1D03"/>
    <w:rsid w:val="00FF380B"/>
    <w:rsid w:val="00FF4BE3"/>
    <w:rsid w:val="00FF59AB"/>
    <w:rsid w:val="00FF5E58"/>
  </w:rsids>
  <m:mathPr>
    <m:mathFont m:val="Cambria Math"/>
    <m:brkBin m:val="before"/>
    <m:brkBinSub m:val="--"/>
    <m:smallFrac/>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221BC"/>
  <w15:docId w15:val="{58B445E4-8621-4EFF-AE2F-0BEB45071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48C3"/>
  </w:style>
  <w:style w:type="paragraph" w:styleId="Heading1">
    <w:name w:val="heading 1"/>
    <w:basedOn w:val="Normal"/>
    <w:next w:val="Normal"/>
    <w:link w:val="Heading1Char"/>
    <w:uiPriority w:val="9"/>
    <w:qFormat/>
    <w:rsid w:val="00C31D2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B7F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23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23EE"/>
  </w:style>
  <w:style w:type="paragraph" w:styleId="Footer">
    <w:name w:val="footer"/>
    <w:basedOn w:val="Normal"/>
    <w:link w:val="FooterChar"/>
    <w:uiPriority w:val="99"/>
    <w:unhideWhenUsed/>
    <w:rsid w:val="003723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23EE"/>
  </w:style>
  <w:style w:type="paragraph" w:customStyle="1" w:styleId="xmsoplaintext">
    <w:name w:val="x_msoplaintext"/>
    <w:basedOn w:val="Normal"/>
    <w:rsid w:val="00700B9B"/>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a-plus-plus">
    <w:name w:val="a-plus-plus"/>
    <w:basedOn w:val="DefaultParagraphFont"/>
    <w:rsid w:val="00F84C3A"/>
  </w:style>
  <w:style w:type="character" w:styleId="CommentReference">
    <w:name w:val="annotation reference"/>
    <w:basedOn w:val="DefaultParagraphFont"/>
    <w:uiPriority w:val="99"/>
    <w:semiHidden/>
    <w:unhideWhenUsed/>
    <w:rsid w:val="00B53737"/>
    <w:rPr>
      <w:sz w:val="16"/>
      <w:szCs w:val="16"/>
    </w:rPr>
  </w:style>
  <w:style w:type="paragraph" w:styleId="CommentText">
    <w:name w:val="annotation text"/>
    <w:basedOn w:val="Normal"/>
    <w:link w:val="CommentTextChar"/>
    <w:uiPriority w:val="99"/>
    <w:unhideWhenUsed/>
    <w:rsid w:val="00B53737"/>
    <w:pPr>
      <w:spacing w:line="240" w:lineRule="auto"/>
    </w:pPr>
    <w:rPr>
      <w:sz w:val="20"/>
      <w:szCs w:val="20"/>
    </w:rPr>
  </w:style>
  <w:style w:type="character" w:customStyle="1" w:styleId="CommentTextChar">
    <w:name w:val="Comment Text Char"/>
    <w:basedOn w:val="DefaultParagraphFont"/>
    <w:link w:val="CommentText"/>
    <w:uiPriority w:val="99"/>
    <w:rsid w:val="00B53737"/>
    <w:rPr>
      <w:sz w:val="20"/>
      <w:szCs w:val="20"/>
    </w:rPr>
  </w:style>
  <w:style w:type="paragraph" w:styleId="NormalWeb">
    <w:name w:val="Normal (Web)"/>
    <w:basedOn w:val="Normal"/>
    <w:uiPriority w:val="99"/>
    <w:unhideWhenUsed/>
    <w:rsid w:val="00B53737"/>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Hyperlink">
    <w:name w:val="Hyperlink"/>
    <w:basedOn w:val="DefaultParagraphFont"/>
    <w:uiPriority w:val="99"/>
    <w:unhideWhenUsed/>
    <w:rsid w:val="004E0790"/>
    <w:rPr>
      <w:color w:val="0563C1" w:themeColor="hyperlink"/>
      <w:u w:val="single"/>
    </w:rPr>
  </w:style>
  <w:style w:type="character" w:customStyle="1" w:styleId="scrollrefelements">
    <w:name w:val="scrollrefelements"/>
    <w:basedOn w:val="DefaultParagraphFont"/>
    <w:rsid w:val="00323B2E"/>
  </w:style>
  <w:style w:type="paragraph" w:styleId="ListParagraph">
    <w:name w:val="List Paragraph"/>
    <w:basedOn w:val="Normal"/>
    <w:uiPriority w:val="34"/>
    <w:qFormat/>
    <w:rsid w:val="00AF1182"/>
    <w:pPr>
      <w:ind w:left="720"/>
      <w:contextualSpacing/>
    </w:pPr>
  </w:style>
  <w:style w:type="character" w:customStyle="1" w:styleId="Heading1Char">
    <w:name w:val="Heading 1 Char"/>
    <w:basedOn w:val="DefaultParagraphFont"/>
    <w:link w:val="Heading1"/>
    <w:uiPriority w:val="9"/>
    <w:rsid w:val="00C31D27"/>
    <w:rPr>
      <w:rFonts w:asciiTheme="majorHAnsi" w:eastAsiaTheme="majorEastAsia" w:hAnsiTheme="majorHAnsi" w:cstheme="majorBidi"/>
      <w:color w:val="2E74B5" w:themeColor="accent1" w:themeShade="BF"/>
      <w:sz w:val="32"/>
      <w:szCs w:val="32"/>
    </w:rPr>
  </w:style>
  <w:style w:type="character" w:customStyle="1" w:styleId="highlight">
    <w:name w:val="highlight"/>
    <w:basedOn w:val="DefaultParagraphFont"/>
    <w:rsid w:val="006D4719"/>
  </w:style>
  <w:style w:type="paragraph" w:styleId="NoSpacing">
    <w:name w:val="No Spacing"/>
    <w:link w:val="NoSpacingChar"/>
    <w:uiPriority w:val="1"/>
    <w:qFormat/>
    <w:rsid w:val="007B7B2B"/>
    <w:pPr>
      <w:spacing w:after="0" w:line="240" w:lineRule="auto"/>
    </w:pPr>
    <w:rPr>
      <w:lang w:val="en-GB"/>
    </w:rPr>
  </w:style>
  <w:style w:type="character" w:customStyle="1" w:styleId="NoSpacingChar">
    <w:name w:val="No Spacing Char"/>
    <w:basedOn w:val="DefaultParagraphFont"/>
    <w:link w:val="NoSpacing"/>
    <w:uiPriority w:val="1"/>
    <w:rsid w:val="007B7B2B"/>
    <w:rPr>
      <w:lang w:val="en-GB"/>
    </w:rPr>
  </w:style>
  <w:style w:type="paragraph" w:styleId="BalloonText">
    <w:name w:val="Balloon Text"/>
    <w:basedOn w:val="Normal"/>
    <w:link w:val="BalloonTextChar"/>
    <w:uiPriority w:val="99"/>
    <w:semiHidden/>
    <w:unhideWhenUsed/>
    <w:rsid w:val="008A7B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7B7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D4D59"/>
    <w:rPr>
      <w:b/>
      <w:bCs/>
    </w:rPr>
  </w:style>
  <w:style w:type="character" w:customStyle="1" w:styleId="CommentSubjectChar">
    <w:name w:val="Comment Subject Char"/>
    <w:basedOn w:val="CommentTextChar"/>
    <w:link w:val="CommentSubject"/>
    <w:uiPriority w:val="99"/>
    <w:semiHidden/>
    <w:rsid w:val="004D4D59"/>
    <w:rPr>
      <w:b/>
      <w:bCs/>
      <w:sz w:val="20"/>
      <w:szCs w:val="20"/>
    </w:rPr>
  </w:style>
  <w:style w:type="paragraph" w:styleId="Revision">
    <w:name w:val="Revision"/>
    <w:hidden/>
    <w:uiPriority w:val="99"/>
    <w:semiHidden/>
    <w:rsid w:val="004D4D5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58">
      <w:bodyDiv w:val="1"/>
      <w:marLeft w:val="0"/>
      <w:marRight w:val="0"/>
      <w:marTop w:val="0"/>
      <w:marBottom w:val="0"/>
      <w:divBdr>
        <w:top w:val="none" w:sz="0" w:space="0" w:color="auto"/>
        <w:left w:val="none" w:sz="0" w:space="0" w:color="auto"/>
        <w:bottom w:val="none" w:sz="0" w:space="0" w:color="auto"/>
        <w:right w:val="none" w:sz="0" w:space="0" w:color="auto"/>
      </w:divBdr>
    </w:div>
    <w:div w:id="29692996">
      <w:bodyDiv w:val="1"/>
      <w:marLeft w:val="0"/>
      <w:marRight w:val="0"/>
      <w:marTop w:val="0"/>
      <w:marBottom w:val="0"/>
      <w:divBdr>
        <w:top w:val="none" w:sz="0" w:space="0" w:color="auto"/>
        <w:left w:val="none" w:sz="0" w:space="0" w:color="auto"/>
        <w:bottom w:val="none" w:sz="0" w:space="0" w:color="auto"/>
        <w:right w:val="none" w:sz="0" w:space="0" w:color="auto"/>
      </w:divBdr>
    </w:div>
    <w:div w:id="30813632">
      <w:bodyDiv w:val="1"/>
      <w:marLeft w:val="0"/>
      <w:marRight w:val="0"/>
      <w:marTop w:val="0"/>
      <w:marBottom w:val="0"/>
      <w:divBdr>
        <w:top w:val="none" w:sz="0" w:space="0" w:color="auto"/>
        <w:left w:val="none" w:sz="0" w:space="0" w:color="auto"/>
        <w:bottom w:val="none" w:sz="0" w:space="0" w:color="auto"/>
        <w:right w:val="none" w:sz="0" w:space="0" w:color="auto"/>
      </w:divBdr>
    </w:div>
    <w:div w:id="31809645">
      <w:bodyDiv w:val="1"/>
      <w:marLeft w:val="0"/>
      <w:marRight w:val="0"/>
      <w:marTop w:val="0"/>
      <w:marBottom w:val="0"/>
      <w:divBdr>
        <w:top w:val="none" w:sz="0" w:space="0" w:color="auto"/>
        <w:left w:val="none" w:sz="0" w:space="0" w:color="auto"/>
        <w:bottom w:val="none" w:sz="0" w:space="0" w:color="auto"/>
        <w:right w:val="none" w:sz="0" w:space="0" w:color="auto"/>
      </w:divBdr>
    </w:div>
    <w:div w:id="33311233">
      <w:bodyDiv w:val="1"/>
      <w:marLeft w:val="0"/>
      <w:marRight w:val="0"/>
      <w:marTop w:val="0"/>
      <w:marBottom w:val="0"/>
      <w:divBdr>
        <w:top w:val="none" w:sz="0" w:space="0" w:color="auto"/>
        <w:left w:val="none" w:sz="0" w:space="0" w:color="auto"/>
        <w:bottom w:val="none" w:sz="0" w:space="0" w:color="auto"/>
        <w:right w:val="none" w:sz="0" w:space="0" w:color="auto"/>
      </w:divBdr>
    </w:div>
    <w:div w:id="47842258">
      <w:bodyDiv w:val="1"/>
      <w:marLeft w:val="0"/>
      <w:marRight w:val="0"/>
      <w:marTop w:val="0"/>
      <w:marBottom w:val="0"/>
      <w:divBdr>
        <w:top w:val="none" w:sz="0" w:space="0" w:color="auto"/>
        <w:left w:val="none" w:sz="0" w:space="0" w:color="auto"/>
        <w:bottom w:val="none" w:sz="0" w:space="0" w:color="auto"/>
        <w:right w:val="none" w:sz="0" w:space="0" w:color="auto"/>
      </w:divBdr>
    </w:div>
    <w:div w:id="54820742">
      <w:bodyDiv w:val="1"/>
      <w:marLeft w:val="0"/>
      <w:marRight w:val="0"/>
      <w:marTop w:val="0"/>
      <w:marBottom w:val="0"/>
      <w:divBdr>
        <w:top w:val="none" w:sz="0" w:space="0" w:color="auto"/>
        <w:left w:val="none" w:sz="0" w:space="0" w:color="auto"/>
        <w:bottom w:val="none" w:sz="0" w:space="0" w:color="auto"/>
        <w:right w:val="none" w:sz="0" w:space="0" w:color="auto"/>
      </w:divBdr>
    </w:div>
    <w:div w:id="79526187">
      <w:bodyDiv w:val="1"/>
      <w:marLeft w:val="0"/>
      <w:marRight w:val="0"/>
      <w:marTop w:val="0"/>
      <w:marBottom w:val="0"/>
      <w:divBdr>
        <w:top w:val="none" w:sz="0" w:space="0" w:color="auto"/>
        <w:left w:val="none" w:sz="0" w:space="0" w:color="auto"/>
        <w:bottom w:val="none" w:sz="0" w:space="0" w:color="auto"/>
        <w:right w:val="none" w:sz="0" w:space="0" w:color="auto"/>
      </w:divBdr>
    </w:div>
    <w:div w:id="85006276">
      <w:bodyDiv w:val="1"/>
      <w:marLeft w:val="0"/>
      <w:marRight w:val="0"/>
      <w:marTop w:val="0"/>
      <w:marBottom w:val="0"/>
      <w:divBdr>
        <w:top w:val="none" w:sz="0" w:space="0" w:color="auto"/>
        <w:left w:val="none" w:sz="0" w:space="0" w:color="auto"/>
        <w:bottom w:val="none" w:sz="0" w:space="0" w:color="auto"/>
        <w:right w:val="none" w:sz="0" w:space="0" w:color="auto"/>
      </w:divBdr>
    </w:div>
    <w:div w:id="90518450">
      <w:bodyDiv w:val="1"/>
      <w:marLeft w:val="0"/>
      <w:marRight w:val="0"/>
      <w:marTop w:val="0"/>
      <w:marBottom w:val="0"/>
      <w:divBdr>
        <w:top w:val="none" w:sz="0" w:space="0" w:color="auto"/>
        <w:left w:val="none" w:sz="0" w:space="0" w:color="auto"/>
        <w:bottom w:val="none" w:sz="0" w:space="0" w:color="auto"/>
        <w:right w:val="none" w:sz="0" w:space="0" w:color="auto"/>
      </w:divBdr>
    </w:div>
    <w:div w:id="95908700">
      <w:bodyDiv w:val="1"/>
      <w:marLeft w:val="0"/>
      <w:marRight w:val="0"/>
      <w:marTop w:val="0"/>
      <w:marBottom w:val="0"/>
      <w:divBdr>
        <w:top w:val="none" w:sz="0" w:space="0" w:color="auto"/>
        <w:left w:val="none" w:sz="0" w:space="0" w:color="auto"/>
        <w:bottom w:val="none" w:sz="0" w:space="0" w:color="auto"/>
        <w:right w:val="none" w:sz="0" w:space="0" w:color="auto"/>
      </w:divBdr>
    </w:div>
    <w:div w:id="113140619">
      <w:bodyDiv w:val="1"/>
      <w:marLeft w:val="0"/>
      <w:marRight w:val="0"/>
      <w:marTop w:val="0"/>
      <w:marBottom w:val="0"/>
      <w:divBdr>
        <w:top w:val="none" w:sz="0" w:space="0" w:color="auto"/>
        <w:left w:val="none" w:sz="0" w:space="0" w:color="auto"/>
        <w:bottom w:val="none" w:sz="0" w:space="0" w:color="auto"/>
        <w:right w:val="none" w:sz="0" w:space="0" w:color="auto"/>
      </w:divBdr>
    </w:div>
    <w:div w:id="113181629">
      <w:bodyDiv w:val="1"/>
      <w:marLeft w:val="0"/>
      <w:marRight w:val="0"/>
      <w:marTop w:val="0"/>
      <w:marBottom w:val="0"/>
      <w:divBdr>
        <w:top w:val="none" w:sz="0" w:space="0" w:color="auto"/>
        <w:left w:val="none" w:sz="0" w:space="0" w:color="auto"/>
        <w:bottom w:val="none" w:sz="0" w:space="0" w:color="auto"/>
        <w:right w:val="none" w:sz="0" w:space="0" w:color="auto"/>
      </w:divBdr>
    </w:div>
    <w:div w:id="130293556">
      <w:bodyDiv w:val="1"/>
      <w:marLeft w:val="0"/>
      <w:marRight w:val="0"/>
      <w:marTop w:val="0"/>
      <w:marBottom w:val="0"/>
      <w:divBdr>
        <w:top w:val="none" w:sz="0" w:space="0" w:color="auto"/>
        <w:left w:val="none" w:sz="0" w:space="0" w:color="auto"/>
        <w:bottom w:val="none" w:sz="0" w:space="0" w:color="auto"/>
        <w:right w:val="none" w:sz="0" w:space="0" w:color="auto"/>
      </w:divBdr>
    </w:div>
    <w:div w:id="131096471">
      <w:bodyDiv w:val="1"/>
      <w:marLeft w:val="0"/>
      <w:marRight w:val="0"/>
      <w:marTop w:val="0"/>
      <w:marBottom w:val="0"/>
      <w:divBdr>
        <w:top w:val="none" w:sz="0" w:space="0" w:color="auto"/>
        <w:left w:val="none" w:sz="0" w:space="0" w:color="auto"/>
        <w:bottom w:val="none" w:sz="0" w:space="0" w:color="auto"/>
        <w:right w:val="none" w:sz="0" w:space="0" w:color="auto"/>
      </w:divBdr>
    </w:div>
    <w:div w:id="140929065">
      <w:bodyDiv w:val="1"/>
      <w:marLeft w:val="0"/>
      <w:marRight w:val="0"/>
      <w:marTop w:val="0"/>
      <w:marBottom w:val="0"/>
      <w:divBdr>
        <w:top w:val="none" w:sz="0" w:space="0" w:color="auto"/>
        <w:left w:val="none" w:sz="0" w:space="0" w:color="auto"/>
        <w:bottom w:val="none" w:sz="0" w:space="0" w:color="auto"/>
        <w:right w:val="none" w:sz="0" w:space="0" w:color="auto"/>
      </w:divBdr>
      <w:divsChild>
        <w:div w:id="1014960649">
          <w:marLeft w:val="0"/>
          <w:marRight w:val="0"/>
          <w:marTop w:val="0"/>
          <w:marBottom w:val="0"/>
          <w:divBdr>
            <w:top w:val="none" w:sz="0" w:space="0" w:color="auto"/>
            <w:left w:val="none" w:sz="0" w:space="0" w:color="auto"/>
            <w:bottom w:val="none" w:sz="0" w:space="0" w:color="auto"/>
            <w:right w:val="none" w:sz="0" w:space="0" w:color="auto"/>
          </w:divBdr>
        </w:div>
        <w:div w:id="2101295680">
          <w:marLeft w:val="0"/>
          <w:marRight w:val="0"/>
          <w:marTop w:val="0"/>
          <w:marBottom w:val="0"/>
          <w:divBdr>
            <w:top w:val="none" w:sz="0" w:space="0" w:color="auto"/>
            <w:left w:val="none" w:sz="0" w:space="0" w:color="auto"/>
            <w:bottom w:val="none" w:sz="0" w:space="0" w:color="auto"/>
            <w:right w:val="none" w:sz="0" w:space="0" w:color="auto"/>
          </w:divBdr>
        </w:div>
        <w:div w:id="835804129">
          <w:marLeft w:val="0"/>
          <w:marRight w:val="0"/>
          <w:marTop w:val="0"/>
          <w:marBottom w:val="0"/>
          <w:divBdr>
            <w:top w:val="none" w:sz="0" w:space="0" w:color="auto"/>
            <w:left w:val="none" w:sz="0" w:space="0" w:color="auto"/>
            <w:bottom w:val="none" w:sz="0" w:space="0" w:color="auto"/>
            <w:right w:val="none" w:sz="0" w:space="0" w:color="auto"/>
          </w:divBdr>
        </w:div>
        <w:div w:id="1960646037">
          <w:marLeft w:val="0"/>
          <w:marRight w:val="0"/>
          <w:marTop w:val="0"/>
          <w:marBottom w:val="0"/>
          <w:divBdr>
            <w:top w:val="none" w:sz="0" w:space="0" w:color="auto"/>
            <w:left w:val="none" w:sz="0" w:space="0" w:color="auto"/>
            <w:bottom w:val="none" w:sz="0" w:space="0" w:color="auto"/>
            <w:right w:val="none" w:sz="0" w:space="0" w:color="auto"/>
          </w:divBdr>
        </w:div>
      </w:divsChild>
    </w:div>
    <w:div w:id="157116805">
      <w:bodyDiv w:val="1"/>
      <w:marLeft w:val="0"/>
      <w:marRight w:val="0"/>
      <w:marTop w:val="0"/>
      <w:marBottom w:val="0"/>
      <w:divBdr>
        <w:top w:val="none" w:sz="0" w:space="0" w:color="auto"/>
        <w:left w:val="none" w:sz="0" w:space="0" w:color="auto"/>
        <w:bottom w:val="none" w:sz="0" w:space="0" w:color="auto"/>
        <w:right w:val="none" w:sz="0" w:space="0" w:color="auto"/>
      </w:divBdr>
    </w:div>
    <w:div w:id="182017948">
      <w:bodyDiv w:val="1"/>
      <w:marLeft w:val="0"/>
      <w:marRight w:val="0"/>
      <w:marTop w:val="0"/>
      <w:marBottom w:val="0"/>
      <w:divBdr>
        <w:top w:val="none" w:sz="0" w:space="0" w:color="auto"/>
        <w:left w:val="none" w:sz="0" w:space="0" w:color="auto"/>
        <w:bottom w:val="none" w:sz="0" w:space="0" w:color="auto"/>
        <w:right w:val="none" w:sz="0" w:space="0" w:color="auto"/>
      </w:divBdr>
    </w:div>
    <w:div w:id="192161254">
      <w:bodyDiv w:val="1"/>
      <w:marLeft w:val="0"/>
      <w:marRight w:val="0"/>
      <w:marTop w:val="0"/>
      <w:marBottom w:val="0"/>
      <w:divBdr>
        <w:top w:val="none" w:sz="0" w:space="0" w:color="auto"/>
        <w:left w:val="none" w:sz="0" w:space="0" w:color="auto"/>
        <w:bottom w:val="none" w:sz="0" w:space="0" w:color="auto"/>
        <w:right w:val="none" w:sz="0" w:space="0" w:color="auto"/>
      </w:divBdr>
    </w:div>
    <w:div w:id="193659531">
      <w:bodyDiv w:val="1"/>
      <w:marLeft w:val="0"/>
      <w:marRight w:val="0"/>
      <w:marTop w:val="0"/>
      <w:marBottom w:val="0"/>
      <w:divBdr>
        <w:top w:val="none" w:sz="0" w:space="0" w:color="auto"/>
        <w:left w:val="none" w:sz="0" w:space="0" w:color="auto"/>
        <w:bottom w:val="none" w:sz="0" w:space="0" w:color="auto"/>
        <w:right w:val="none" w:sz="0" w:space="0" w:color="auto"/>
      </w:divBdr>
    </w:div>
    <w:div w:id="194470311">
      <w:bodyDiv w:val="1"/>
      <w:marLeft w:val="0"/>
      <w:marRight w:val="0"/>
      <w:marTop w:val="0"/>
      <w:marBottom w:val="0"/>
      <w:divBdr>
        <w:top w:val="none" w:sz="0" w:space="0" w:color="auto"/>
        <w:left w:val="none" w:sz="0" w:space="0" w:color="auto"/>
        <w:bottom w:val="none" w:sz="0" w:space="0" w:color="auto"/>
        <w:right w:val="none" w:sz="0" w:space="0" w:color="auto"/>
      </w:divBdr>
    </w:div>
    <w:div w:id="199368261">
      <w:bodyDiv w:val="1"/>
      <w:marLeft w:val="0"/>
      <w:marRight w:val="0"/>
      <w:marTop w:val="0"/>
      <w:marBottom w:val="0"/>
      <w:divBdr>
        <w:top w:val="none" w:sz="0" w:space="0" w:color="auto"/>
        <w:left w:val="none" w:sz="0" w:space="0" w:color="auto"/>
        <w:bottom w:val="none" w:sz="0" w:space="0" w:color="auto"/>
        <w:right w:val="none" w:sz="0" w:space="0" w:color="auto"/>
      </w:divBdr>
    </w:div>
    <w:div w:id="206574027">
      <w:bodyDiv w:val="1"/>
      <w:marLeft w:val="0"/>
      <w:marRight w:val="0"/>
      <w:marTop w:val="0"/>
      <w:marBottom w:val="0"/>
      <w:divBdr>
        <w:top w:val="none" w:sz="0" w:space="0" w:color="auto"/>
        <w:left w:val="none" w:sz="0" w:space="0" w:color="auto"/>
        <w:bottom w:val="none" w:sz="0" w:space="0" w:color="auto"/>
        <w:right w:val="none" w:sz="0" w:space="0" w:color="auto"/>
      </w:divBdr>
    </w:div>
    <w:div w:id="215632499">
      <w:bodyDiv w:val="1"/>
      <w:marLeft w:val="0"/>
      <w:marRight w:val="0"/>
      <w:marTop w:val="0"/>
      <w:marBottom w:val="0"/>
      <w:divBdr>
        <w:top w:val="none" w:sz="0" w:space="0" w:color="auto"/>
        <w:left w:val="none" w:sz="0" w:space="0" w:color="auto"/>
        <w:bottom w:val="none" w:sz="0" w:space="0" w:color="auto"/>
        <w:right w:val="none" w:sz="0" w:space="0" w:color="auto"/>
      </w:divBdr>
    </w:div>
    <w:div w:id="228808751">
      <w:bodyDiv w:val="1"/>
      <w:marLeft w:val="0"/>
      <w:marRight w:val="0"/>
      <w:marTop w:val="0"/>
      <w:marBottom w:val="0"/>
      <w:divBdr>
        <w:top w:val="none" w:sz="0" w:space="0" w:color="auto"/>
        <w:left w:val="none" w:sz="0" w:space="0" w:color="auto"/>
        <w:bottom w:val="none" w:sz="0" w:space="0" w:color="auto"/>
        <w:right w:val="none" w:sz="0" w:space="0" w:color="auto"/>
      </w:divBdr>
    </w:div>
    <w:div w:id="229727951">
      <w:bodyDiv w:val="1"/>
      <w:marLeft w:val="0"/>
      <w:marRight w:val="0"/>
      <w:marTop w:val="0"/>
      <w:marBottom w:val="0"/>
      <w:divBdr>
        <w:top w:val="none" w:sz="0" w:space="0" w:color="auto"/>
        <w:left w:val="none" w:sz="0" w:space="0" w:color="auto"/>
        <w:bottom w:val="none" w:sz="0" w:space="0" w:color="auto"/>
        <w:right w:val="none" w:sz="0" w:space="0" w:color="auto"/>
      </w:divBdr>
    </w:div>
    <w:div w:id="236525018">
      <w:bodyDiv w:val="1"/>
      <w:marLeft w:val="0"/>
      <w:marRight w:val="0"/>
      <w:marTop w:val="0"/>
      <w:marBottom w:val="0"/>
      <w:divBdr>
        <w:top w:val="none" w:sz="0" w:space="0" w:color="auto"/>
        <w:left w:val="none" w:sz="0" w:space="0" w:color="auto"/>
        <w:bottom w:val="none" w:sz="0" w:space="0" w:color="auto"/>
        <w:right w:val="none" w:sz="0" w:space="0" w:color="auto"/>
      </w:divBdr>
    </w:div>
    <w:div w:id="237180605">
      <w:bodyDiv w:val="1"/>
      <w:marLeft w:val="0"/>
      <w:marRight w:val="0"/>
      <w:marTop w:val="0"/>
      <w:marBottom w:val="0"/>
      <w:divBdr>
        <w:top w:val="none" w:sz="0" w:space="0" w:color="auto"/>
        <w:left w:val="none" w:sz="0" w:space="0" w:color="auto"/>
        <w:bottom w:val="none" w:sz="0" w:space="0" w:color="auto"/>
        <w:right w:val="none" w:sz="0" w:space="0" w:color="auto"/>
      </w:divBdr>
    </w:div>
    <w:div w:id="237250338">
      <w:bodyDiv w:val="1"/>
      <w:marLeft w:val="0"/>
      <w:marRight w:val="0"/>
      <w:marTop w:val="0"/>
      <w:marBottom w:val="0"/>
      <w:divBdr>
        <w:top w:val="none" w:sz="0" w:space="0" w:color="auto"/>
        <w:left w:val="none" w:sz="0" w:space="0" w:color="auto"/>
        <w:bottom w:val="none" w:sz="0" w:space="0" w:color="auto"/>
        <w:right w:val="none" w:sz="0" w:space="0" w:color="auto"/>
      </w:divBdr>
    </w:div>
    <w:div w:id="238290691">
      <w:bodyDiv w:val="1"/>
      <w:marLeft w:val="0"/>
      <w:marRight w:val="0"/>
      <w:marTop w:val="0"/>
      <w:marBottom w:val="0"/>
      <w:divBdr>
        <w:top w:val="none" w:sz="0" w:space="0" w:color="auto"/>
        <w:left w:val="none" w:sz="0" w:space="0" w:color="auto"/>
        <w:bottom w:val="none" w:sz="0" w:space="0" w:color="auto"/>
        <w:right w:val="none" w:sz="0" w:space="0" w:color="auto"/>
      </w:divBdr>
    </w:div>
    <w:div w:id="240868852">
      <w:bodyDiv w:val="1"/>
      <w:marLeft w:val="0"/>
      <w:marRight w:val="0"/>
      <w:marTop w:val="0"/>
      <w:marBottom w:val="0"/>
      <w:divBdr>
        <w:top w:val="none" w:sz="0" w:space="0" w:color="auto"/>
        <w:left w:val="none" w:sz="0" w:space="0" w:color="auto"/>
        <w:bottom w:val="none" w:sz="0" w:space="0" w:color="auto"/>
        <w:right w:val="none" w:sz="0" w:space="0" w:color="auto"/>
      </w:divBdr>
      <w:divsChild>
        <w:div w:id="378405461">
          <w:marLeft w:val="0"/>
          <w:marRight w:val="0"/>
          <w:marTop w:val="0"/>
          <w:marBottom w:val="0"/>
          <w:divBdr>
            <w:top w:val="none" w:sz="0" w:space="0" w:color="auto"/>
            <w:left w:val="none" w:sz="0" w:space="0" w:color="auto"/>
            <w:bottom w:val="none" w:sz="0" w:space="0" w:color="auto"/>
            <w:right w:val="none" w:sz="0" w:space="0" w:color="auto"/>
          </w:divBdr>
        </w:div>
        <w:div w:id="37822807">
          <w:marLeft w:val="0"/>
          <w:marRight w:val="0"/>
          <w:marTop w:val="0"/>
          <w:marBottom w:val="0"/>
          <w:divBdr>
            <w:top w:val="none" w:sz="0" w:space="0" w:color="auto"/>
            <w:left w:val="none" w:sz="0" w:space="0" w:color="auto"/>
            <w:bottom w:val="none" w:sz="0" w:space="0" w:color="auto"/>
            <w:right w:val="none" w:sz="0" w:space="0" w:color="auto"/>
          </w:divBdr>
        </w:div>
      </w:divsChild>
    </w:div>
    <w:div w:id="245306116">
      <w:bodyDiv w:val="1"/>
      <w:marLeft w:val="0"/>
      <w:marRight w:val="0"/>
      <w:marTop w:val="0"/>
      <w:marBottom w:val="0"/>
      <w:divBdr>
        <w:top w:val="none" w:sz="0" w:space="0" w:color="auto"/>
        <w:left w:val="none" w:sz="0" w:space="0" w:color="auto"/>
        <w:bottom w:val="none" w:sz="0" w:space="0" w:color="auto"/>
        <w:right w:val="none" w:sz="0" w:space="0" w:color="auto"/>
      </w:divBdr>
    </w:div>
    <w:div w:id="247233961">
      <w:bodyDiv w:val="1"/>
      <w:marLeft w:val="0"/>
      <w:marRight w:val="0"/>
      <w:marTop w:val="0"/>
      <w:marBottom w:val="0"/>
      <w:divBdr>
        <w:top w:val="none" w:sz="0" w:space="0" w:color="auto"/>
        <w:left w:val="none" w:sz="0" w:space="0" w:color="auto"/>
        <w:bottom w:val="none" w:sz="0" w:space="0" w:color="auto"/>
        <w:right w:val="none" w:sz="0" w:space="0" w:color="auto"/>
      </w:divBdr>
    </w:div>
    <w:div w:id="258947711">
      <w:bodyDiv w:val="1"/>
      <w:marLeft w:val="0"/>
      <w:marRight w:val="0"/>
      <w:marTop w:val="0"/>
      <w:marBottom w:val="0"/>
      <w:divBdr>
        <w:top w:val="none" w:sz="0" w:space="0" w:color="auto"/>
        <w:left w:val="none" w:sz="0" w:space="0" w:color="auto"/>
        <w:bottom w:val="none" w:sz="0" w:space="0" w:color="auto"/>
        <w:right w:val="none" w:sz="0" w:space="0" w:color="auto"/>
      </w:divBdr>
    </w:div>
    <w:div w:id="271784141">
      <w:bodyDiv w:val="1"/>
      <w:marLeft w:val="0"/>
      <w:marRight w:val="0"/>
      <w:marTop w:val="0"/>
      <w:marBottom w:val="0"/>
      <w:divBdr>
        <w:top w:val="none" w:sz="0" w:space="0" w:color="auto"/>
        <w:left w:val="none" w:sz="0" w:space="0" w:color="auto"/>
        <w:bottom w:val="none" w:sz="0" w:space="0" w:color="auto"/>
        <w:right w:val="none" w:sz="0" w:space="0" w:color="auto"/>
      </w:divBdr>
    </w:div>
    <w:div w:id="277612436">
      <w:bodyDiv w:val="1"/>
      <w:marLeft w:val="0"/>
      <w:marRight w:val="0"/>
      <w:marTop w:val="0"/>
      <w:marBottom w:val="0"/>
      <w:divBdr>
        <w:top w:val="none" w:sz="0" w:space="0" w:color="auto"/>
        <w:left w:val="none" w:sz="0" w:space="0" w:color="auto"/>
        <w:bottom w:val="none" w:sz="0" w:space="0" w:color="auto"/>
        <w:right w:val="none" w:sz="0" w:space="0" w:color="auto"/>
      </w:divBdr>
    </w:div>
    <w:div w:id="283538876">
      <w:bodyDiv w:val="1"/>
      <w:marLeft w:val="0"/>
      <w:marRight w:val="0"/>
      <w:marTop w:val="0"/>
      <w:marBottom w:val="0"/>
      <w:divBdr>
        <w:top w:val="none" w:sz="0" w:space="0" w:color="auto"/>
        <w:left w:val="none" w:sz="0" w:space="0" w:color="auto"/>
        <w:bottom w:val="none" w:sz="0" w:space="0" w:color="auto"/>
        <w:right w:val="none" w:sz="0" w:space="0" w:color="auto"/>
      </w:divBdr>
    </w:div>
    <w:div w:id="303968855">
      <w:bodyDiv w:val="1"/>
      <w:marLeft w:val="0"/>
      <w:marRight w:val="0"/>
      <w:marTop w:val="0"/>
      <w:marBottom w:val="0"/>
      <w:divBdr>
        <w:top w:val="none" w:sz="0" w:space="0" w:color="auto"/>
        <w:left w:val="none" w:sz="0" w:space="0" w:color="auto"/>
        <w:bottom w:val="none" w:sz="0" w:space="0" w:color="auto"/>
        <w:right w:val="none" w:sz="0" w:space="0" w:color="auto"/>
      </w:divBdr>
    </w:div>
    <w:div w:id="304743997">
      <w:bodyDiv w:val="1"/>
      <w:marLeft w:val="0"/>
      <w:marRight w:val="0"/>
      <w:marTop w:val="0"/>
      <w:marBottom w:val="0"/>
      <w:divBdr>
        <w:top w:val="none" w:sz="0" w:space="0" w:color="auto"/>
        <w:left w:val="none" w:sz="0" w:space="0" w:color="auto"/>
        <w:bottom w:val="none" w:sz="0" w:space="0" w:color="auto"/>
        <w:right w:val="none" w:sz="0" w:space="0" w:color="auto"/>
      </w:divBdr>
    </w:div>
    <w:div w:id="308023378">
      <w:bodyDiv w:val="1"/>
      <w:marLeft w:val="0"/>
      <w:marRight w:val="0"/>
      <w:marTop w:val="0"/>
      <w:marBottom w:val="0"/>
      <w:divBdr>
        <w:top w:val="none" w:sz="0" w:space="0" w:color="auto"/>
        <w:left w:val="none" w:sz="0" w:space="0" w:color="auto"/>
        <w:bottom w:val="none" w:sz="0" w:space="0" w:color="auto"/>
        <w:right w:val="none" w:sz="0" w:space="0" w:color="auto"/>
      </w:divBdr>
    </w:div>
    <w:div w:id="311756452">
      <w:bodyDiv w:val="1"/>
      <w:marLeft w:val="0"/>
      <w:marRight w:val="0"/>
      <w:marTop w:val="0"/>
      <w:marBottom w:val="0"/>
      <w:divBdr>
        <w:top w:val="none" w:sz="0" w:space="0" w:color="auto"/>
        <w:left w:val="none" w:sz="0" w:space="0" w:color="auto"/>
        <w:bottom w:val="none" w:sz="0" w:space="0" w:color="auto"/>
        <w:right w:val="none" w:sz="0" w:space="0" w:color="auto"/>
      </w:divBdr>
    </w:div>
    <w:div w:id="317734337">
      <w:bodyDiv w:val="1"/>
      <w:marLeft w:val="0"/>
      <w:marRight w:val="0"/>
      <w:marTop w:val="0"/>
      <w:marBottom w:val="0"/>
      <w:divBdr>
        <w:top w:val="none" w:sz="0" w:space="0" w:color="auto"/>
        <w:left w:val="none" w:sz="0" w:space="0" w:color="auto"/>
        <w:bottom w:val="none" w:sz="0" w:space="0" w:color="auto"/>
        <w:right w:val="none" w:sz="0" w:space="0" w:color="auto"/>
      </w:divBdr>
    </w:div>
    <w:div w:id="319432640">
      <w:bodyDiv w:val="1"/>
      <w:marLeft w:val="0"/>
      <w:marRight w:val="0"/>
      <w:marTop w:val="0"/>
      <w:marBottom w:val="0"/>
      <w:divBdr>
        <w:top w:val="none" w:sz="0" w:space="0" w:color="auto"/>
        <w:left w:val="none" w:sz="0" w:space="0" w:color="auto"/>
        <w:bottom w:val="none" w:sz="0" w:space="0" w:color="auto"/>
        <w:right w:val="none" w:sz="0" w:space="0" w:color="auto"/>
      </w:divBdr>
    </w:div>
    <w:div w:id="327950177">
      <w:bodyDiv w:val="1"/>
      <w:marLeft w:val="0"/>
      <w:marRight w:val="0"/>
      <w:marTop w:val="0"/>
      <w:marBottom w:val="0"/>
      <w:divBdr>
        <w:top w:val="none" w:sz="0" w:space="0" w:color="auto"/>
        <w:left w:val="none" w:sz="0" w:space="0" w:color="auto"/>
        <w:bottom w:val="none" w:sz="0" w:space="0" w:color="auto"/>
        <w:right w:val="none" w:sz="0" w:space="0" w:color="auto"/>
      </w:divBdr>
    </w:div>
    <w:div w:id="332027132">
      <w:bodyDiv w:val="1"/>
      <w:marLeft w:val="0"/>
      <w:marRight w:val="0"/>
      <w:marTop w:val="0"/>
      <w:marBottom w:val="0"/>
      <w:divBdr>
        <w:top w:val="none" w:sz="0" w:space="0" w:color="auto"/>
        <w:left w:val="none" w:sz="0" w:space="0" w:color="auto"/>
        <w:bottom w:val="none" w:sz="0" w:space="0" w:color="auto"/>
        <w:right w:val="none" w:sz="0" w:space="0" w:color="auto"/>
      </w:divBdr>
    </w:div>
    <w:div w:id="345712627">
      <w:bodyDiv w:val="1"/>
      <w:marLeft w:val="0"/>
      <w:marRight w:val="0"/>
      <w:marTop w:val="0"/>
      <w:marBottom w:val="0"/>
      <w:divBdr>
        <w:top w:val="none" w:sz="0" w:space="0" w:color="auto"/>
        <w:left w:val="none" w:sz="0" w:space="0" w:color="auto"/>
        <w:bottom w:val="none" w:sz="0" w:space="0" w:color="auto"/>
        <w:right w:val="none" w:sz="0" w:space="0" w:color="auto"/>
      </w:divBdr>
    </w:div>
    <w:div w:id="352347398">
      <w:bodyDiv w:val="1"/>
      <w:marLeft w:val="0"/>
      <w:marRight w:val="0"/>
      <w:marTop w:val="0"/>
      <w:marBottom w:val="0"/>
      <w:divBdr>
        <w:top w:val="none" w:sz="0" w:space="0" w:color="auto"/>
        <w:left w:val="none" w:sz="0" w:space="0" w:color="auto"/>
        <w:bottom w:val="none" w:sz="0" w:space="0" w:color="auto"/>
        <w:right w:val="none" w:sz="0" w:space="0" w:color="auto"/>
      </w:divBdr>
    </w:div>
    <w:div w:id="357434090">
      <w:bodyDiv w:val="1"/>
      <w:marLeft w:val="0"/>
      <w:marRight w:val="0"/>
      <w:marTop w:val="0"/>
      <w:marBottom w:val="0"/>
      <w:divBdr>
        <w:top w:val="none" w:sz="0" w:space="0" w:color="auto"/>
        <w:left w:val="none" w:sz="0" w:space="0" w:color="auto"/>
        <w:bottom w:val="none" w:sz="0" w:space="0" w:color="auto"/>
        <w:right w:val="none" w:sz="0" w:space="0" w:color="auto"/>
      </w:divBdr>
    </w:div>
    <w:div w:id="366033417">
      <w:bodyDiv w:val="1"/>
      <w:marLeft w:val="0"/>
      <w:marRight w:val="0"/>
      <w:marTop w:val="0"/>
      <w:marBottom w:val="0"/>
      <w:divBdr>
        <w:top w:val="none" w:sz="0" w:space="0" w:color="auto"/>
        <w:left w:val="none" w:sz="0" w:space="0" w:color="auto"/>
        <w:bottom w:val="none" w:sz="0" w:space="0" w:color="auto"/>
        <w:right w:val="none" w:sz="0" w:space="0" w:color="auto"/>
      </w:divBdr>
    </w:div>
    <w:div w:id="383917198">
      <w:bodyDiv w:val="1"/>
      <w:marLeft w:val="0"/>
      <w:marRight w:val="0"/>
      <w:marTop w:val="0"/>
      <w:marBottom w:val="0"/>
      <w:divBdr>
        <w:top w:val="none" w:sz="0" w:space="0" w:color="auto"/>
        <w:left w:val="none" w:sz="0" w:space="0" w:color="auto"/>
        <w:bottom w:val="none" w:sz="0" w:space="0" w:color="auto"/>
        <w:right w:val="none" w:sz="0" w:space="0" w:color="auto"/>
      </w:divBdr>
    </w:div>
    <w:div w:id="390082401">
      <w:bodyDiv w:val="1"/>
      <w:marLeft w:val="0"/>
      <w:marRight w:val="0"/>
      <w:marTop w:val="0"/>
      <w:marBottom w:val="0"/>
      <w:divBdr>
        <w:top w:val="none" w:sz="0" w:space="0" w:color="auto"/>
        <w:left w:val="none" w:sz="0" w:space="0" w:color="auto"/>
        <w:bottom w:val="none" w:sz="0" w:space="0" w:color="auto"/>
        <w:right w:val="none" w:sz="0" w:space="0" w:color="auto"/>
      </w:divBdr>
    </w:div>
    <w:div w:id="399400336">
      <w:bodyDiv w:val="1"/>
      <w:marLeft w:val="0"/>
      <w:marRight w:val="0"/>
      <w:marTop w:val="0"/>
      <w:marBottom w:val="0"/>
      <w:divBdr>
        <w:top w:val="none" w:sz="0" w:space="0" w:color="auto"/>
        <w:left w:val="none" w:sz="0" w:space="0" w:color="auto"/>
        <w:bottom w:val="none" w:sz="0" w:space="0" w:color="auto"/>
        <w:right w:val="none" w:sz="0" w:space="0" w:color="auto"/>
      </w:divBdr>
    </w:div>
    <w:div w:id="409694230">
      <w:bodyDiv w:val="1"/>
      <w:marLeft w:val="0"/>
      <w:marRight w:val="0"/>
      <w:marTop w:val="0"/>
      <w:marBottom w:val="0"/>
      <w:divBdr>
        <w:top w:val="none" w:sz="0" w:space="0" w:color="auto"/>
        <w:left w:val="none" w:sz="0" w:space="0" w:color="auto"/>
        <w:bottom w:val="none" w:sz="0" w:space="0" w:color="auto"/>
        <w:right w:val="none" w:sz="0" w:space="0" w:color="auto"/>
      </w:divBdr>
    </w:div>
    <w:div w:id="410585838">
      <w:bodyDiv w:val="1"/>
      <w:marLeft w:val="0"/>
      <w:marRight w:val="0"/>
      <w:marTop w:val="0"/>
      <w:marBottom w:val="0"/>
      <w:divBdr>
        <w:top w:val="none" w:sz="0" w:space="0" w:color="auto"/>
        <w:left w:val="none" w:sz="0" w:space="0" w:color="auto"/>
        <w:bottom w:val="none" w:sz="0" w:space="0" w:color="auto"/>
        <w:right w:val="none" w:sz="0" w:space="0" w:color="auto"/>
      </w:divBdr>
    </w:div>
    <w:div w:id="412625254">
      <w:bodyDiv w:val="1"/>
      <w:marLeft w:val="0"/>
      <w:marRight w:val="0"/>
      <w:marTop w:val="0"/>
      <w:marBottom w:val="0"/>
      <w:divBdr>
        <w:top w:val="none" w:sz="0" w:space="0" w:color="auto"/>
        <w:left w:val="none" w:sz="0" w:space="0" w:color="auto"/>
        <w:bottom w:val="none" w:sz="0" w:space="0" w:color="auto"/>
        <w:right w:val="none" w:sz="0" w:space="0" w:color="auto"/>
      </w:divBdr>
    </w:div>
    <w:div w:id="440956648">
      <w:bodyDiv w:val="1"/>
      <w:marLeft w:val="0"/>
      <w:marRight w:val="0"/>
      <w:marTop w:val="0"/>
      <w:marBottom w:val="0"/>
      <w:divBdr>
        <w:top w:val="none" w:sz="0" w:space="0" w:color="auto"/>
        <w:left w:val="none" w:sz="0" w:space="0" w:color="auto"/>
        <w:bottom w:val="none" w:sz="0" w:space="0" w:color="auto"/>
        <w:right w:val="none" w:sz="0" w:space="0" w:color="auto"/>
      </w:divBdr>
    </w:div>
    <w:div w:id="442582057">
      <w:bodyDiv w:val="1"/>
      <w:marLeft w:val="0"/>
      <w:marRight w:val="0"/>
      <w:marTop w:val="0"/>
      <w:marBottom w:val="0"/>
      <w:divBdr>
        <w:top w:val="none" w:sz="0" w:space="0" w:color="auto"/>
        <w:left w:val="none" w:sz="0" w:space="0" w:color="auto"/>
        <w:bottom w:val="none" w:sz="0" w:space="0" w:color="auto"/>
        <w:right w:val="none" w:sz="0" w:space="0" w:color="auto"/>
      </w:divBdr>
    </w:div>
    <w:div w:id="443962884">
      <w:bodyDiv w:val="1"/>
      <w:marLeft w:val="0"/>
      <w:marRight w:val="0"/>
      <w:marTop w:val="0"/>
      <w:marBottom w:val="0"/>
      <w:divBdr>
        <w:top w:val="none" w:sz="0" w:space="0" w:color="auto"/>
        <w:left w:val="none" w:sz="0" w:space="0" w:color="auto"/>
        <w:bottom w:val="none" w:sz="0" w:space="0" w:color="auto"/>
        <w:right w:val="none" w:sz="0" w:space="0" w:color="auto"/>
      </w:divBdr>
      <w:divsChild>
        <w:div w:id="147946541">
          <w:marLeft w:val="0"/>
          <w:marRight w:val="0"/>
          <w:marTop w:val="0"/>
          <w:marBottom w:val="0"/>
          <w:divBdr>
            <w:top w:val="none" w:sz="0" w:space="0" w:color="auto"/>
            <w:left w:val="none" w:sz="0" w:space="0" w:color="auto"/>
            <w:bottom w:val="none" w:sz="0" w:space="0" w:color="auto"/>
            <w:right w:val="none" w:sz="0" w:space="0" w:color="auto"/>
          </w:divBdr>
        </w:div>
        <w:div w:id="2057578670">
          <w:marLeft w:val="0"/>
          <w:marRight w:val="0"/>
          <w:marTop w:val="0"/>
          <w:marBottom w:val="0"/>
          <w:divBdr>
            <w:top w:val="none" w:sz="0" w:space="0" w:color="auto"/>
            <w:left w:val="none" w:sz="0" w:space="0" w:color="auto"/>
            <w:bottom w:val="none" w:sz="0" w:space="0" w:color="auto"/>
            <w:right w:val="none" w:sz="0" w:space="0" w:color="auto"/>
          </w:divBdr>
        </w:div>
        <w:div w:id="1054085165">
          <w:marLeft w:val="0"/>
          <w:marRight w:val="0"/>
          <w:marTop w:val="0"/>
          <w:marBottom w:val="0"/>
          <w:divBdr>
            <w:top w:val="none" w:sz="0" w:space="0" w:color="auto"/>
            <w:left w:val="none" w:sz="0" w:space="0" w:color="auto"/>
            <w:bottom w:val="none" w:sz="0" w:space="0" w:color="auto"/>
            <w:right w:val="none" w:sz="0" w:space="0" w:color="auto"/>
          </w:divBdr>
        </w:div>
      </w:divsChild>
    </w:div>
    <w:div w:id="471101473">
      <w:bodyDiv w:val="1"/>
      <w:marLeft w:val="0"/>
      <w:marRight w:val="0"/>
      <w:marTop w:val="0"/>
      <w:marBottom w:val="0"/>
      <w:divBdr>
        <w:top w:val="none" w:sz="0" w:space="0" w:color="auto"/>
        <w:left w:val="none" w:sz="0" w:space="0" w:color="auto"/>
        <w:bottom w:val="none" w:sz="0" w:space="0" w:color="auto"/>
        <w:right w:val="none" w:sz="0" w:space="0" w:color="auto"/>
      </w:divBdr>
    </w:div>
    <w:div w:id="487409022">
      <w:bodyDiv w:val="1"/>
      <w:marLeft w:val="0"/>
      <w:marRight w:val="0"/>
      <w:marTop w:val="0"/>
      <w:marBottom w:val="0"/>
      <w:divBdr>
        <w:top w:val="none" w:sz="0" w:space="0" w:color="auto"/>
        <w:left w:val="none" w:sz="0" w:space="0" w:color="auto"/>
        <w:bottom w:val="none" w:sz="0" w:space="0" w:color="auto"/>
        <w:right w:val="none" w:sz="0" w:space="0" w:color="auto"/>
      </w:divBdr>
    </w:div>
    <w:div w:id="494416309">
      <w:bodyDiv w:val="1"/>
      <w:marLeft w:val="0"/>
      <w:marRight w:val="0"/>
      <w:marTop w:val="0"/>
      <w:marBottom w:val="0"/>
      <w:divBdr>
        <w:top w:val="none" w:sz="0" w:space="0" w:color="auto"/>
        <w:left w:val="none" w:sz="0" w:space="0" w:color="auto"/>
        <w:bottom w:val="none" w:sz="0" w:space="0" w:color="auto"/>
        <w:right w:val="none" w:sz="0" w:space="0" w:color="auto"/>
      </w:divBdr>
    </w:div>
    <w:div w:id="494490578">
      <w:bodyDiv w:val="1"/>
      <w:marLeft w:val="0"/>
      <w:marRight w:val="0"/>
      <w:marTop w:val="0"/>
      <w:marBottom w:val="0"/>
      <w:divBdr>
        <w:top w:val="none" w:sz="0" w:space="0" w:color="auto"/>
        <w:left w:val="none" w:sz="0" w:space="0" w:color="auto"/>
        <w:bottom w:val="none" w:sz="0" w:space="0" w:color="auto"/>
        <w:right w:val="none" w:sz="0" w:space="0" w:color="auto"/>
      </w:divBdr>
    </w:div>
    <w:div w:id="499081233">
      <w:bodyDiv w:val="1"/>
      <w:marLeft w:val="0"/>
      <w:marRight w:val="0"/>
      <w:marTop w:val="0"/>
      <w:marBottom w:val="0"/>
      <w:divBdr>
        <w:top w:val="none" w:sz="0" w:space="0" w:color="auto"/>
        <w:left w:val="none" w:sz="0" w:space="0" w:color="auto"/>
        <w:bottom w:val="none" w:sz="0" w:space="0" w:color="auto"/>
        <w:right w:val="none" w:sz="0" w:space="0" w:color="auto"/>
      </w:divBdr>
    </w:div>
    <w:div w:id="524902530">
      <w:bodyDiv w:val="1"/>
      <w:marLeft w:val="0"/>
      <w:marRight w:val="0"/>
      <w:marTop w:val="0"/>
      <w:marBottom w:val="0"/>
      <w:divBdr>
        <w:top w:val="none" w:sz="0" w:space="0" w:color="auto"/>
        <w:left w:val="none" w:sz="0" w:space="0" w:color="auto"/>
        <w:bottom w:val="none" w:sz="0" w:space="0" w:color="auto"/>
        <w:right w:val="none" w:sz="0" w:space="0" w:color="auto"/>
      </w:divBdr>
    </w:div>
    <w:div w:id="52817874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45022403">
      <w:bodyDiv w:val="1"/>
      <w:marLeft w:val="0"/>
      <w:marRight w:val="0"/>
      <w:marTop w:val="0"/>
      <w:marBottom w:val="0"/>
      <w:divBdr>
        <w:top w:val="none" w:sz="0" w:space="0" w:color="auto"/>
        <w:left w:val="none" w:sz="0" w:space="0" w:color="auto"/>
        <w:bottom w:val="none" w:sz="0" w:space="0" w:color="auto"/>
        <w:right w:val="none" w:sz="0" w:space="0" w:color="auto"/>
      </w:divBdr>
    </w:div>
    <w:div w:id="548105964">
      <w:bodyDiv w:val="1"/>
      <w:marLeft w:val="0"/>
      <w:marRight w:val="0"/>
      <w:marTop w:val="0"/>
      <w:marBottom w:val="0"/>
      <w:divBdr>
        <w:top w:val="none" w:sz="0" w:space="0" w:color="auto"/>
        <w:left w:val="none" w:sz="0" w:space="0" w:color="auto"/>
        <w:bottom w:val="none" w:sz="0" w:space="0" w:color="auto"/>
        <w:right w:val="none" w:sz="0" w:space="0" w:color="auto"/>
      </w:divBdr>
    </w:div>
    <w:div w:id="550044383">
      <w:bodyDiv w:val="1"/>
      <w:marLeft w:val="0"/>
      <w:marRight w:val="0"/>
      <w:marTop w:val="0"/>
      <w:marBottom w:val="0"/>
      <w:divBdr>
        <w:top w:val="none" w:sz="0" w:space="0" w:color="auto"/>
        <w:left w:val="none" w:sz="0" w:space="0" w:color="auto"/>
        <w:bottom w:val="none" w:sz="0" w:space="0" w:color="auto"/>
        <w:right w:val="none" w:sz="0" w:space="0" w:color="auto"/>
      </w:divBdr>
    </w:div>
    <w:div w:id="560484614">
      <w:bodyDiv w:val="1"/>
      <w:marLeft w:val="0"/>
      <w:marRight w:val="0"/>
      <w:marTop w:val="0"/>
      <w:marBottom w:val="0"/>
      <w:divBdr>
        <w:top w:val="none" w:sz="0" w:space="0" w:color="auto"/>
        <w:left w:val="none" w:sz="0" w:space="0" w:color="auto"/>
        <w:bottom w:val="none" w:sz="0" w:space="0" w:color="auto"/>
        <w:right w:val="none" w:sz="0" w:space="0" w:color="auto"/>
      </w:divBdr>
    </w:div>
    <w:div w:id="565452169">
      <w:bodyDiv w:val="1"/>
      <w:marLeft w:val="0"/>
      <w:marRight w:val="0"/>
      <w:marTop w:val="0"/>
      <w:marBottom w:val="0"/>
      <w:divBdr>
        <w:top w:val="none" w:sz="0" w:space="0" w:color="auto"/>
        <w:left w:val="none" w:sz="0" w:space="0" w:color="auto"/>
        <w:bottom w:val="none" w:sz="0" w:space="0" w:color="auto"/>
        <w:right w:val="none" w:sz="0" w:space="0" w:color="auto"/>
      </w:divBdr>
    </w:div>
    <w:div w:id="574246827">
      <w:bodyDiv w:val="1"/>
      <w:marLeft w:val="0"/>
      <w:marRight w:val="0"/>
      <w:marTop w:val="0"/>
      <w:marBottom w:val="0"/>
      <w:divBdr>
        <w:top w:val="none" w:sz="0" w:space="0" w:color="auto"/>
        <w:left w:val="none" w:sz="0" w:space="0" w:color="auto"/>
        <w:bottom w:val="none" w:sz="0" w:space="0" w:color="auto"/>
        <w:right w:val="none" w:sz="0" w:space="0" w:color="auto"/>
      </w:divBdr>
    </w:div>
    <w:div w:id="575362185">
      <w:bodyDiv w:val="1"/>
      <w:marLeft w:val="0"/>
      <w:marRight w:val="0"/>
      <w:marTop w:val="0"/>
      <w:marBottom w:val="0"/>
      <w:divBdr>
        <w:top w:val="none" w:sz="0" w:space="0" w:color="auto"/>
        <w:left w:val="none" w:sz="0" w:space="0" w:color="auto"/>
        <w:bottom w:val="none" w:sz="0" w:space="0" w:color="auto"/>
        <w:right w:val="none" w:sz="0" w:space="0" w:color="auto"/>
      </w:divBdr>
    </w:div>
    <w:div w:id="580796903">
      <w:bodyDiv w:val="1"/>
      <w:marLeft w:val="0"/>
      <w:marRight w:val="0"/>
      <w:marTop w:val="0"/>
      <w:marBottom w:val="0"/>
      <w:divBdr>
        <w:top w:val="none" w:sz="0" w:space="0" w:color="auto"/>
        <w:left w:val="none" w:sz="0" w:space="0" w:color="auto"/>
        <w:bottom w:val="none" w:sz="0" w:space="0" w:color="auto"/>
        <w:right w:val="none" w:sz="0" w:space="0" w:color="auto"/>
      </w:divBdr>
    </w:div>
    <w:div w:id="586311334">
      <w:bodyDiv w:val="1"/>
      <w:marLeft w:val="0"/>
      <w:marRight w:val="0"/>
      <w:marTop w:val="0"/>
      <w:marBottom w:val="0"/>
      <w:divBdr>
        <w:top w:val="none" w:sz="0" w:space="0" w:color="auto"/>
        <w:left w:val="none" w:sz="0" w:space="0" w:color="auto"/>
        <w:bottom w:val="none" w:sz="0" w:space="0" w:color="auto"/>
        <w:right w:val="none" w:sz="0" w:space="0" w:color="auto"/>
      </w:divBdr>
    </w:div>
    <w:div w:id="594870576">
      <w:bodyDiv w:val="1"/>
      <w:marLeft w:val="0"/>
      <w:marRight w:val="0"/>
      <w:marTop w:val="0"/>
      <w:marBottom w:val="0"/>
      <w:divBdr>
        <w:top w:val="none" w:sz="0" w:space="0" w:color="auto"/>
        <w:left w:val="none" w:sz="0" w:space="0" w:color="auto"/>
        <w:bottom w:val="none" w:sz="0" w:space="0" w:color="auto"/>
        <w:right w:val="none" w:sz="0" w:space="0" w:color="auto"/>
      </w:divBdr>
    </w:div>
    <w:div w:id="598293132">
      <w:bodyDiv w:val="1"/>
      <w:marLeft w:val="0"/>
      <w:marRight w:val="0"/>
      <w:marTop w:val="0"/>
      <w:marBottom w:val="0"/>
      <w:divBdr>
        <w:top w:val="none" w:sz="0" w:space="0" w:color="auto"/>
        <w:left w:val="none" w:sz="0" w:space="0" w:color="auto"/>
        <w:bottom w:val="none" w:sz="0" w:space="0" w:color="auto"/>
        <w:right w:val="none" w:sz="0" w:space="0" w:color="auto"/>
      </w:divBdr>
    </w:div>
    <w:div w:id="630403861">
      <w:bodyDiv w:val="1"/>
      <w:marLeft w:val="0"/>
      <w:marRight w:val="0"/>
      <w:marTop w:val="0"/>
      <w:marBottom w:val="0"/>
      <w:divBdr>
        <w:top w:val="none" w:sz="0" w:space="0" w:color="auto"/>
        <w:left w:val="none" w:sz="0" w:space="0" w:color="auto"/>
        <w:bottom w:val="none" w:sz="0" w:space="0" w:color="auto"/>
        <w:right w:val="none" w:sz="0" w:space="0" w:color="auto"/>
      </w:divBdr>
    </w:div>
    <w:div w:id="686951609">
      <w:bodyDiv w:val="1"/>
      <w:marLeft w:val="0"/>
      <w:marRight w:val="0"/>
      <w:marTop w:val="0"/>
      <w:marBottom w:val="0"/>
      <w:divBdr>
        <w:top w:val="none" w:sz="0" w:space="0" w:color="auto"/>
        <w:left w:val="none" w:sz="0" w:space="0" w:color="auto"/>
        <w:bottom w:val="none" w:sz="0" w:space="0" w:color="auto"/>
        <w:right w:val="none" w:sz="0" w:space="0" w:color="auto"/>
      </w:divBdr>
    </w:div>
    <w:div w:id="699863155">
      <w:bodyDiv w:val="1"/>
      <w:marLeft w:val="0"/>
      <w:marRight w:val="0"/>
      <w:marTop w:val="0"/>
      <w:marBottom w:val="0"/>
      <w:divBdr>
        <w:top w:val="none" w:sz="0" w:space="0" w:color="auto"/>
        <w:left w:val="none" w:sz="0" w:space="0" w:color="auto"/>
        <w:bottom w:val="none" w:sz="0" w:space="0" w:color="auto"/>
        <w:right w:val="none" w:sz="0" w:space="0" w:color="auto"/>
      </w:divBdr>
    </w:div>
    <w:div w:id="708070985">
      <w:bodyDiv w:val="1"/>
      <w:marLeft w:val="0"/>
      <w:marRight w:val="0"/>
      <w:marTop w:val="0"/>
      <w:marBottom w:val="0"/>
      <w:divBdr>
        <w:top w:val="none" w:sz="0" w:space="0" w:color="auto"/>
        <w:left w:val="none" w:sz="0" w:space="0" w:color="auto"/>
        <w:bottom w:val="none" w:sz="0" w:space="0" w:color="auto"/>
        <w:right w:val="none" w:sz="0" w:space="0" w:color="auto"/>
      </w:divBdr>
    </w:div>
    <w:div w:id="739668413">
      <w:bodyDiv w:val="1"/>
      <w:marLeft w:val="0"/>
      <w:marRight w:val="0"/>
      <w:marTop w:val="0"/>
      <w:marBottom w:val="0"/>
      <w:divBdr>
        <w:top w:val="none" w:sz="0" w:space="0" w:color="auto"/>
        <w:left w:val="none" w:sz="0" w:space="0" w:color="auto"/>
        <w:bottom w:val="none" w:sz="0" w:space="0" w:color="auto"/>
        <w:right w:val="none" w:sz="0" w:space="0" w:color="auto"/>
      </w:divBdr>
    </w:div>
    <w:div w:id="739911853">
      <w:bodyDiv w:val="1"/>
      <w:marLeft w:val="0"/>
      <w:marRight w:val="0"/>
      <w:marTop w:val="0"/>
      <w:marBottom w:val="0"/>
      <w:divBdr>
        <w:top w:val="none" w:sz="0" w:space="0" w:color="auto"/>
        <w:left w:val="none" w:sz="0" w:space="0" w:color="auto"/>
        <w:bottom w:val="none" w:sz="0" w:space="0" w:color="auto"/>
        <w:right w:val="none" w:sz="0" w:space="0" w:color="auto"/>
      </w:divBdr>
    </w:div>
    <w:div w:id="746222369">
      <w:bodyDiv w:val="1"/>
      <w:marLeft w:val="0"/>
      <w:marRight w:val="0"/>
      <w:marTop w:val="0"/>
      <w:marBottom w:val="0"/>
      <w:divBdr>
        <w:top w:val="none" w:sz="0" w:space="0" w:color="auto"/>
        <w:left w:val="none" w:sz="0" w:space="0" w:color="auto"/>
        <w:bottom w:val="none" w:sz="0" w:space="0" w:color="auto"/>
        <w:right w:val="none" w:sz="0" w:space="0" w:color="auto"/>
      </w:divBdr>
    </w:div>
    <w:div w:id="749500177">
      <w:bodyDiv w:val="1"/>
      <w:marLeft w:val="0"/>
      <w:marRight w:val="0"/>
      <w:marTop w:val="0"/>
      <w:marBottom w:val="0"/>
      <w:divBdr>
        <w:top w:val="none" w:sz="0" w:space="0" w:color="auto"/>
        <w:left w:val="none" w:sz="0" w:space="0" w:color="auto"/>
        <w:bottom w:val="none" w:sz="0" w:space="0" w:color="auto"/>
        <w:right w:val="none" w:sz="0" w:space="0" w:color="auto"/>
      </w:divBdr>
    </w:div>
    <w:div w:id="756243261">
      <w:bodyDiv w:val="1"/>
      <w:marLeft w:val="0"/>
      <w:marRight w:val="0"/>
      <w:marTop w:val="0"/>
      <w:marBottom w:val="0"/>
      <w:divBdr>
        <w:top w:val="none" w:sz="0" w:space="0" w:color="auto"/>
        <w:left w:val="none" w:sz="0" w:space="0" w:color="auto"/>
        <w:bottom w:val="none" w:sz="0" w:space="0" w:color="auto"/>
        <w:right w:val="none" w:sz="0" w:space="0" w:color="auto"/>
      </w:divBdr>
    </w:div>
    <w:div w:id="775443434">
      <w:bodyDiv w:val="1"/>
      <w:marLeft w:val="0"/>
      <w:marRight w:val="0"/>
      <w:marTop w:val="0"/>
      <w:marBottom w:val="0"/>
      <w:divBdr>
        <w:top w:val="none" w:sz="0" w:space="0" w:color="auto"/>
        <w:left w:val="none" w:sz="0" w:space="0" w:color="auto"/>
        <w:bottom w:val="none" w:sz="0" w:space="0" w:color="auto"/>
        <w:right w:val="none" w:sz="0" w:space="0" w:color="auto"/>
      </w:divBdr>
    </w:div>
    <w:div w:id="790130667">
      <w:bodyDiv w:val="1"/>
      <w:marLeft w:val="0"/>
      <w:marRight w:val="0"/>
      <w:marTop w:val="0"/>
      <w:marBottom w:val="0"/>
      <w:divBdr>
        <w:top w:val="none" w:sz="0" w:space="0" w:color="auto"/>
        <w:left w:val="none" w:sz="0" w:space="0" w:color="auto"/>
        <w:bottom w:val="none" w:sz="0" w:space="0" w:color="auto"/>
        <w:right w:val="none" w:sz="0" w:space="0" w:color="auto"/>
      </w:divBdr>
    </w:div>
    <w:div w:id="821431328">
      <w:bodyDiv w:val="1"/>
      <w:marLeft w:val="0"/>
      <w:marRight w:val="0"/>
      <w:marTop w:val="0"/>
      <w:marBottom w:val="0"/>
      <w:divBdr>
        <w:top w:val="none" w:sz="0" w:space="0" w:color="auto"/>
        <w:left w:val="none" w:sz="0" w:space="0" w:color="auto"/>
        <w:bottom w:val="none" w:sz="0" w:space="0" w:color="auto"/>
        <w:right w:val="none" w:sz="0" w:space="0" w:color="auto"/>
      </w:divBdr>
    </w:div>
    <w:div w:id="851260958">
      <w:bodyDiv w:val="1"/>
      <w:marLeft w:val="0"/>
      <w:marRight w:val="0"/>
      <w:marTop w:val="0"/>
      <w:marBottom w:val="0"/>
      <w:divBdr>
        <w:top w:val="none" w:sz="0" w:space="0" w:color="auto"/>
        <w:left w:val="none" w:sz="0" w:space="0" w:color="auto"/>
        <w:bottom w:val="none" w:sz="0" w:space="0" w:color="auto"/>
        <w:right w:val="none" w:sz="0" w:space="0" w:color="auto"/>
      </w:divBdr>
    </w:div>
    <w:div w:id="854809462">
      <w:bodyDiv w:val="1"/>
      <w:marLeft w:val="0"/>
      <w:marRight w:val="0"/>
      <w:marTop w:val="0"/>
      <w:marBottom w:val="0"/>
      <w:divBdr>
        <w:top w:val="none" w:sz="0" w:space="0" w:color="auto"/>
        <w:left w:val="none" w:sz="0" w:space="0" w:color="auto"/>
        <w:bottom w:val="none" w:sz="0" w:space="0" w:color="auto"/>
        <w:right w:val="none" w:sz="0" w:space="0" w:color="auto"/>
      </w:divBdr>
    </w:div>
    <w:div w:id="855922740">
      <w:bodyDiv w:val="1"/>
      <w:marLeft w:val="0"/>
      <w:marRight w:val="0"/>
      <w:marTop w:val="0"/>
      <w:marBottom w:val="0"/>
      <w:divBdr>
        <w:top w:val="none" w:sz="0" w:space="0" w:color="auto"/>
        <w:left w:val="none" w:sz="0" w:space="0" w:color="auto"/>
        <w:bottom w:val="none" w:sz="0" w:space="0" w:color="auto"/>
        <w:right w:val="none" w:sz="0" w:space="0" w:color="auto"/>
      </w:divBdr>
    </w:div>
    <w:div w:id="870529178">
      <w:bodyDiv w:val="1"/>
      <w:marLeft w:val="0"/>
      <w:marRight w:val="0"/>
      <w:marTop w:val="0"/>
      <w:marBottom w:val="0"/>
      <w:divBdr>
        <w:top w:val="none" w:sz="0" w:space="0" w:color="auto"/>
        <w:left w:val="none" w:sz="0" w:space="0" w:color="auto"/>
        <w:bottom w:val="none" w:sz="0" w:space="0" w:color="auto"/>
        <w:right w:val="none" w:sz="0" w:space="0" w:color="auto"/>
      </w:divBdr>
    </w:div>
    <w:div w:id="879249159">
      <w:bodyDiv w:val="1"/>
      <w:marLeft w:val="0"/>
      <w:marRight w:val="0"/>
      <w:marTop w:val="0"/>
      <w:marBottom w:val="0"/>
      <w:divBdr>
        <w:top w:val="none" w:sz="0" w:space="0" w:color="auto"/>
        <w:left w:val="none" w:sz="0" w:space="0" w:color="auto"/>
        <w:bottom w:val="none" w:sz="0" w:space="0" w:color="auto"/>
        <w:right w:val="none" w:sz="0" w:space="0" w:color="auto"/>
      </w:divBdr>
    </w:div>
    <w:div w:id="889607528">
      <w:bodyDiv w:val="1"/>
      <w:marLeft w:val="0"/>
      <w:marRight w:val="0"/>
      <w:marTop w:val="0"/>
      <w:marBottom w:val="0"/>
      <w:divBdr>
        <w:top w:val="none" w:sz="0" w:space="0" w:color="auto"/>
        <w:left w:val="none" w:sz="0" w:space="0" w:color="auto"/>
        <w:bottom w:val="none" w:sz="0" w:space="0" w:color="auto"/>
        <w:right w:val="none" w:sz="0" w:space="0" w:color="auto"/>
      </w:divBdr>
    </w:div>
    <w:div w:id="891379963">
      <w:bodyDiv w:val="1"/>
      <w:marLeft w:val="0"/>
      <w:marRight w:val="0"/>
      <w:marTop w:val="0"/>
      <w:marBottom w:val="0"/>
      <w:divBdr>
        <w:top w:val="none" w:sz="0" w:space="0" w:color="auto"/>
        <w:left w:val="none" w:sz="0" w:space="0" w:color="auto"/>
        <w:bottom w:val="none" w:sz="0" w:space="0" w:color="auto"/>
        <w:right w:val="none" w:sz="0" w:space="0" w:color="auto"/>
      </w:divBdr>
    </w:div>
    <w:div w:id="897517981">
      <w:bodyDiv w:val="1"/>
      <w:marLeft w:val="0"/>
      <w:marRight w:val="0"/>
      <w:marTop w:val="0"/>
      <w:marBottom w:val="0"/>
      <w:divBdr>
        <w:top w:val="none" w:sz="0" w:space="0" w:color="auto"/>
        <w:left w:val="none" w:sz="0" w:space="0" w:color="auto"/>
        <w:bottom w:val="none" w:sz="0" w:space="0" w:color="auto"/>
        <w:right w:val="none" w:sz="0" w:space="0" w:color="auto"/>
      </w:divBdr>
    </w:div>
    <w:div w:id="930550596">
      <w:bodyDiv w:val="1"/>
      <w:marLeft w:val="0"/>
      <w:marRight w:val="0"/>
      <w:marTop w:val="0"/>
      <w:marBottom w:val="0"/>
      <w:divBdr>
        <w:top w:val="none" w:sz="0" w:space="0" w:color="auto"/>
        <w:left w:val="none" w:sz="0" w:space="0" w:color="auto"/>
        <w:bottom w:val="none" w:sz="0" w:space="0" w:color="auto"/>
        <w:right w:val="none" w:sz="0" w:space="0" w:color="auto"/>
      </w:divBdr>
    </w:div>
    <w:div w:id="938415679">
      <w:bodyDiv w:val="1"/>
      <w:marLeft w:val="0"/>
      <w:marRight w:val="0"/>
      <w:marTop w:val="0"/>
      <w:marBottom w:val="0"/>
      <w:divBdr>
        <w:top w:val="none" w:sz="0" w:space="0" w:color="auto"/>
        <w:left w:val="none" w:sz="0" w:space="0" w:color="auto"/>
        <w:bottom w:val="none" w:sz="0" w:space="0" w:color="auto"/>
        <w:right w:val="none" w:sz="0" w:space="0" w:color="auto"/>
      </w:divBdr>
    </w:div>
    <w:div w:id="958343728">
      <w:bodyDiv w:val="1"/>
      <w:marLeft w:val="0"/>
      <w:marRight w:val="0"/>
      <w:marTop w:val="0"/>
      <w:marBottom w:val="0"/>
      <w:divBdr>
        <w:top w:val="none" w:sz="0" w:space="0" w:color="auto"/>
        <w:left w:val="none" w:sz="0" w:space="0" w:color="auto"/>
        <w:bottom w:val="none" w:sz="0" w:space="0" w:color="auto"/>
        <w:right w:val="none" w:sz="0" w:space="0" w:color="auto"/>
      </w:divBdr>
    </w:div>
    <w:div w:id="961302844">
      <w:bodyDiv w:val="1"/>
      <w:marLeft w:val="0"/>
      <w:marRight w:val="0"/>
      <w:marTop w:val="0"/>
      <w:marBottom w:val="0"/>
      <w:divBdr>
        <w:top w:val="none" w:sz="0" w:space="0" w:color="auto"/>
        <w:left w:val="none" w:sz="0" w:space="0" w:color="auto"/>
        <w:bottom w:val="none" w:sz="0" w:space="0" w:color="auto"/>
        <w:right w:val="none" w:sz="0" w:space="0" w:color="auto"/>
      </w:divBdr>
    </w:div>
    <w:div w:id="964190992">
      <w:bodyDiv w:val="1"/>
      <w:marLeft w:val="0"/>
      <w:marRight w:val="0"/>
      <w:marTop w:val="0"/>
      <w:marBottom w:val="0"/>
      <w:divBdr>
        <w:top w:val="none" w:sz="0" w:space="0" w:color="auto"/>
        <w:left w:val="none" w:sz="0" w:space="0" w:color="auto"/>
        <w:bottom w:val="none" w:sz="0" w:space="0" w:color="auto"/>
        <w:right w:val="none" w:sz="0" w:space="0" w:color="auto"/>
      </w:divBdr>
    </w:div>
    <w:div w:id="971594695">
      <w:bodyDiv w:val="1"/>
      <w:marLeft w:val="0"/>
      <w:marRight w:val="0"/>
      <w:marTop w:val="0"/>
      <w:marBottom w:val="0"/>
      <w:divBdr>
        <w:top w:val="none" w:sz="0" w:space="0" w:color="auto"/>
        <w:left w:val="none" w:sz="0" w:space="0" w:color="auto"/>
        <w:bottom w:val="none" w:sz="0" w:space="0" w:color="auto"/>
        <w:right w:val="none" w:sz="0" w:space="0" w:color="auto"/>
      </w:divBdr>
    </w:div>
    <w:div w:id="978460497">
      <w:bodyDiv w:val="1"/>
      <w:marLeft w:val="0"/>
      <w:marRight w:val="0"/>
      <w:marTop w:val="0"/>
      <w:marBottom w:val="0"/>
      <w:divBdr>
        <w:top w:val="none" w:sz="0" w:space="0" w:color="auto"/>
        <w:left w:val="none" w:sz="0" w:space="0" w:color="auto"/>
        <w:bottom w:val="none" w:sz="0" w:space="0" w:color="auto"/>
        <w:right w:val="none" w:sz="0" w:space="0" w:color="auto"/>
      </w:divBdr>
    </w:div>
    <w:div w:id="995958280">
      <w:bodyDiv w:val="1"/>
      <w:marLeft w:val="0"/>
      <w:marRight w:val="0"/>
      <w:marTop w:val="0"/>
      <w:marBottom w:val="0"/>
      <w:divBdr>
        <w:top w:val="none" w:sz="0" w:space="0" w:color="auto"/>
        <w:left w:val="none" w:sz="0" w:space="0" w:color="auto"/>
        <w:bottom w:val="none" w:sz="0" w:space="0" w:color="auto"/>
        <w:right w:val="none" w:sz="0" w:space="0" w:color="auto"/>
      </w:divBdr>
    </w:div>
    <w:div w:id="1014308769">
      <w:bodyDiv w:val="1"/>
      <w:marLeft w:val="0"/>
      <w:marRight w:val="0"/>
      <w:marTop w:val="0"/>
      <w:marBottom w:val="0"/>
      <w:divBdr>
        <w:top w:val="none" w:sz="0" w:space="0" w:color="auto"/>
        <w:left w:val="none" w:sz="0" w:space="0" w:color="auto"/>
        <w:bottom w:val="none" w:sz="0" w:space="0" w:color="auto"/>
        <w:right w:val="none" w:sz="0" w:space="0" w:color="auto"/>
      </w:divBdr>
    </w:div>
    <w:div w:id="1018972579">
      <w:bodyDiv w:val="1"/>
      <w:marLeft w:val="0"/>
      <w:marRight w:val="0"/>
      <w:marTop w:val="0"/>
      <w:marBottom w:val="0"/>
      <w:divBdr>
        <w:top w:val="none" w:sz="0" w:space="0" w:color="auto"/>
        <w:left w:val="none" w:sz="0" w:space="0" w:color="auto"/>
        <w:bottom w:val="none" w:sz="0" w:space="0" w:color="auto"/>
        <w:right w:val="none" w:sz="0" w:space="0" w:color="auto"/>
      </w:divBdr>
    </w:div>
    <w:div w:id="1022248861">
      <w:bodyDiv w:val="1"/>
      <w:marLeft w:val="0"/>
      <w:marRight w:val="0"/>
      <w:marTop w:val="0"/>
      <w:marBottom w:val="0"/>
      <w:divBdr>
        <w:top w:val="none" w:sz="0" w:space="0" w:color="auto"/>
        <w:left w:val="none" w:sz="0" w:space="0" w:color="auto"/>
        <w:bottom w:val="none" w:sz="0" w:space="0" w:color="auto"/>
        <w:right w:val="none" w:sz="0" w:space="0" w:color="auto"/>
      </w:divBdr>
    </w:div>
    <w:div w:id="1043670967">
      <w:bodyDiv w:val="1"/>
      <w:marLeft w:val="0"/>
      <w:marRight w:val="0"/>
      <w:marTop w:val="0"/>
      <w:marBottom w:val="0"/>
      <w:divBdr>
        <w:top w:val="none" w:sz="0" w:space="0" w:color="auto"/>
        <w:left w:val="none" w:sz="0" w:space="0" w:color="auto"/>
        <w:bottom w:val="none" w:sz="0" w:space="0" w:color="auto"/>
        <w:right w:val="none" w:sz="0" w:space="0" w:color="auto"/>
      </w:divBdr>
    </w:div>
    <w:div w:id="1045956695">
      <w:bodyDiv w:val="1"/>
      <w:marLeft w:val="0"/>
      <w:marRight w:val="0"/>
      <w:marTop w:val="0"/>
      <w:marBottom w:val="0"/>
      <w:divBdr>
        <w:top w:val="none" w:sz="0" w:space="0" w:color="auto"/>
        <w:left w:val="none" w:sz="0" w:space="0" w:color="auto"/>
        <w:bottom w:val="none" w:sz="0" w:space="0" w:color="auto"/>
        <w:right w:val="none" w:sz="0" w:space="0" w:color="auto"/>
      </w:divBdr>
    </w:div>
    <w:div w:id="1057821006">
      <w:bodyDiv w:val="1"/>
      <w:marLeft w:val="0"/>
      <w:marRight w:val="0"/>
      <w:marTop w:val="0"/>
      <w:marBottom w:val="0"/>
      <w:divBdr>
        <w:top w:val="none" w:sz="0" w:space="0" w:color="auto"/>
        <w:left w:val="none" w:sz="0" w:space="0" w:color="auto"/>
        <w:bottom w:val="none" w:sz="0" w:space="0" w:color="auto"/>
        <w:right w:val="none" w:sz="0" w:space="0" w:color="auto"/>
      </w:divBdr>
    </w:div>
    <w:div w:id="1059397851">
      <w:bodyDiv w:val="1"/>
      <w:marLeft w:val="0"/>
      <w:marRight w:val="0"/>
      <w:marTop w:val="0"/>
      <w:marBottom w:val="0"/>
      <w:divBdr>
        <w:top w:val="none" w:sz="0" w:space="0" w:color="auto"/>
        <w:left w:val="none" w:sz="0" w:space="0" w:color="auto"/>
        <w:bottom w:val="none" w:sz="0" w:space="0" w:color="auto"/>
        <w:right w:val="none" w:sz="0" w:space="0" w:color="auto"/>
      </w:divBdr>
    </w:div>
    <w:div w:id="1075661559">
      <w:bodyDiv w:val="1"/>
      <w:marLeft w:val="0"/>
      <w:marRight w:val="0"/>
      <w:marTop w:val="0"/>
      <w:marBottom w:val="0"/>
      <w:divBdr>
        <w:top w:val="none" w:sz="0" w:space="0" w:color="auto"/>
        <w:left w:val="none" w:sz="0" w:space="0" w:color="auto"/>
        <w:bottom w:val="none" w:sz="0" w:space="0" w:color="auto"/>
        <w:right w:val="none" w:sz="0" w:space="0" w:color="auto"/>
      </w:divBdr>
    </w:div>
    <w:div w:id="1092899438">
      <w:bodyDiv w:val="1"/>
      <w:marLeft w:val="0"/>
      <w:marRight w:val="0"/>
      <w:marTop w:val="0"/>
      <w:marBottom w:val="0"/>
      <w:divBdr>
        <w:top w:val="none" w:sz="0" w:space="0" w:color="auto"/>
        <w:left w:val="none" w:sz="0" w:space="0" w:color="auto"/>
        <w:bottom w:val="none" w:sz="0" w:space="0" w:color="auto"/>
        <w:right w:val="none" w:sz="0" w:space="0" w:color="auto"/>
      </w:divBdr>
    </w:div>
    <w:div w:id="1096363438">
      <w:bodyDiv w:val="1"/>
      <w:marLeft w:val="0"/>
      <w:marRight w:val="0"/>
      <w:marTop w:val="0"/>
      <w:marBottom w:val="0"/>
      <w:divBdr>
        <w:top w:val="none" w:sz="0" w:space="0" w:color="auto"/>
        <w:left w:val="none" w:sz="0" w:space="0" w:color="auto"/>
        <w:bottom w:val="none" w:sz="0" w:space="0" w:color="auto"/>
        <w:right w:val="none" w:sz="0" w:space="0" w:color="auto"/>
      </w:divBdr>
    </w:div>
    <w:div w:id="1102914322">
      <w:bodyDiv w:val="1"/>
      <w:marLeft w:val="0"/>
      <w:marRight w:val="0"/>
      <w:marTop w:val="0"/>
      <w:marBottom w:val="0"/>
      <w:divBdr>
        <w:top w:val="none" w:sz="0" w:space="0" w:color="auto"/>
        <w:left w:val="none" w:sz="0" w:space="0" w:color="auto"/>
        <w:bottom w:val="none" w:sz="0" w:space="0" w:color="auto"/>
        <w:right w:val="none" w:sz="0" w:space="0" w:color="auto"/>
      </w:divBdr>
    </w:div>
    <w:div w:id="1108891346">
      <w:bodyDiv w:val="1"/>
      <w:marLeft w:val="0"/>
      <w:marRight w:val="0"/>
      <w:marTop w:val="0"/>
      <w:marBottom w:val="0"/>
      <w:divBdr>
        <w:top w:val="none" w:sz="0" w:space="0" w:color="auto"/>
        <w:left w:val="none" w:sz="0" w:space="0" w:color="auto"/>
        <w:bottom w:val="none" w:sz="0" w:space="0" w:color="auto"/>
        <w:right w:val="none" w:sz="0" w:space="0" w:color="auto"/>
      </w:divBdr>
    </w:div>
    <w:div w:id="1115254077">
      <w:bodyDiv w:val="1"/>
      <w:marLeft w:val="0"/>
      <w:marRight w:val="0"/>
      <w:marTop w:val="0"/>
      <w:marBottom w:val="0"/>
      <w:divBdr>
        <w:top w:val="none" w:sz="0" w:space="0" w:color="auto"/>
        <w:left w:val="none" w:sz="0" w:space="0" w:color="auto"/>
        <w:bottom w:val="none" w:sz="0" w:space="0" w:color="auto"/>
        <w:right w:val="none" w:sz="0" w:space="0" w:color="auto"/>
      </w:divBdr>
    </w:div>
    <w:div w:id="1118181578">
      <w:bodyDiv w:val="1"/>
      <w:marLeft w:val="0"/>
      <w:marRight w:val="0"/>
      <w:marTop w:val="0"/>
      <w:marBottom w:val="0"/>
      <w:divBdr>
        <w:top w:val="none" w:sz="0" w:space="0" w:color="auto"/>
        <w:left w:val="none" w:sz="0" w:space="0" w:color="auto"/>
        <w:bottom w:val="none" w:sz="0" w:space="0" w:color="auto"/>
        <w:right w:val="none" w:sz="0" w:space="0" w:color="auto"/>
      </w:divBdr>
    </w:div>
    <w:div w:id="1125195529">
      <w:bodyDiv w:val="1"/>
      <w:marLeft w:val="0"/>
      <w:marRight w:val="0"/>
      <w:marTop w:val="0"/>
      <w:marBottom w:val="0"/>
      <w:divBdr>
        <w:top w:val="none" w:sz="0" w:space="0" w:color="auto"/>
        <w:left w:val="none" w:sz="0" w:space="0" w:color="auto"/>
        <w:bottom w:val="none" w:sz="0" w:space="0" w:color="auto"/>
        <w:right w:val="none" w:sz="0" w:space="0" w:color="auto"/>
      </w:divBdr>
    </w:div>
    <w:div w:id="1129082624">
      <w:bodyDiv w:val="1"/>
      <w:marLeft w:val="0"/>
      <w:marRight w:val="0"/>
      <w:marTop w:val="0"/>
      <w:marBottom w:val="0"/>
      <w:divBdr>
        <w:top w:val="none" w:sz="0" w:space="0" w:color="auto"/>
        <w:left w:val="none" w:sz="0" w:space="0" w:color="auto"/>
        <w:bottom w:val="none" w:sz="0" w:space="0" w:color="auto"/>
        <w:right w:val="none" w:sz="0" w:space="0" w:color="auto"/>
      </w:divBdr>
    </w:div>
    <w:div w:id="1146437081">
      <w:bodyDiv w:val="1"/>
      <w:marLeft w:val="0"/>
      <w:marRight w:val="0"/>
      <w:marTop w:val="0"/>
      <w:marBottom w:val="0"/>
      <w:divBdr>
        <w:top w:val="none" w:sz="0" w:space="0" w:color="auto"/>
        <w:left w:val="none" w:sz="0" w:space="0" w:color="auto"/>
        <w:bottom w:val="none" w:sz="0" w:space="0" w:color="auto"/>
        <w:right w:val="none" w:sz="0" w:space="0" w:color="auto"/>
      </w:divBdr>
    </w:div>
    <w:div w:id="1149175970">
      <w:bodyDiv w:val="1"/>
      <w:marLeft w:val="0"/>
      <w:marRight w:val="0"/>
      <w:marTop w:val="0"/>
      <w:marBottom w:val="0"/>
      <w:divBdr>
        <w:top w:val="none" w:sz="0" w:space="0" w:color="auto"/>
        <w:left w:val="none" w:sz="0" w:space="0" w:color="auto"/>
        <w:bottom w:val="none" w:sz="0" w:space="0" w:color="auto"/>
        <w:right w:val="none" w:sz="0" w:space="0" w:color="auto"/>
      </w:divBdr>
    </w:div>
    <w:div w:id="1150559523">
      <w:bodyDiv w:val="1"/>
      <w:marLeft w:val="0"/>
      <w:marRight w:val="0"/>
      <w:marTop w:val="0"/>
      <w:marBottom w:val="0"/>
      <w:divBdr>
        <w:top w:val="none" w:sz="0" w:space="0" w:color="auto"/>
        <w:left w:val="none" w:sz="0" w:space="0" w:color="auto"/>
        <w:bottom w:val="none" w:sz="0" w:space="0" w:color="auto"/>
        <w:right w:val="none" w:sz="0" w:space="0" w:color="auto"/>
      </w:divBdr>
    </w:div>
    <w:div w:id="1160267343">
      <w:bodyDiv w:val="1"/>
      <w:marLeft w:val="0"/>
      <w:marRight w:val="0"/>
      <w:marTop w:val="0"/>
      <w:marBottom w:val="0"/>
      <w:divBdr>
        <w:top w:val="none" w:sz="0" w:space="0" w:color="auto"/>
        <w:left w:val="none" w:sz="0" w:space="0" w:color="auto"/>
        <w:bottom w:val="none" w:sz="0" w:space="0" w:color="auto"/>
        <w:right w:val="none" w:sz="0" w:space="0" w:color="auto"/>
      </w:divBdr>
    </w:div>
    <w:div w:id="1165515680">
      <w:bodyDiv w:val="1"/>
      <w:marLeft w:val="0"/>
      <w:marRight w:val="0"/>
      <w:marTop w:val="0"/>
      <w:marBottom w:val="0"/>
      <w:divBdr>
        <w:top w:val="none" w:sz="0" w:space="0" w:color="auto"/>
        <w:left w:val="none" w:sz="0" w:space="0" w:color="auto"/>
        <w:bottom w:val="none" w:sz="0" w:space="0" w:color="auto"/>
        <w:right w:val="none" w:sz="0" w:space="0" w:color="auto"/>
      </w:divBdr>
    </w:div>
    <w:div w:id="1174955221">
      <w:bodyDiv w:val="1"/>
      <w:marLeft w:val="0"/>
      <w:marRight w:val="0"/>
      <w:marTop w:val="0"/>
      <w:marBottom w:val="0"/>
      <w:divBdr>
        <w:top w:val="none" w:sz="0" w:space="0" w:color="auto"/>
        <w:left w:val="none" w:sz="0" w:space="0" w:color="auto"/>
        <w:bottom w:val="none" w:sz="0" w:space="0" w:color="auto"/>
        <w:right w:val="none" w:sz="0" w:space="0" w:color="auto"/>
      </w:divBdr>
    </w:div>
    <w:div w:id="1175144023">
      <w:bodyDiv w:val="1"/>
      <w:marLeft w:val="0"/>
      <w:marRight w:val="0"/>
      <w:marTop w:val="0"/>
      <w:marBottom w:val="0"/>
      <w:divBdr>
        <w:top w:val="none" w:sz="0" w:space="0" w:color="auto"/>
        <w:left w:val="none" w:sz="0" w:space="0" w:color="auto"/>
        <w:bottom w:val="none" w:sz="0" w:space="0" w:color="auto"/>
        <w:right w:val="none" w:sz="0" w:space="0" w:color="auto"/>
      </w:divBdr>
    </w:div>
    <w:div w:id="1179738136">
      <w:bodyDiv w:val="1"/>
      <w:marLeft w:val="0"/>
      <w:marRight w:val="0"/>
      <w:marTop w:val="0"/>
      <w:marBottom w:val="0"/>
      <w:divBdr>
        <w:top w:val="none" w:sz="0" w:space="0" w:color="auto"/>
        <w:left w:val="none" w:sz="0" w:space="0" w:color="auto"/>
        <w:bottom w:val="none" w:sz="0" w:space="0" w:color="auto"/>
        <w:right w:val="none" w:sz="0" w:space="0" w:color="auto"/>
      </w:divBdr>
    </w:div>
    <w:div w:id="1184320003">
      <w:bodyDiv w:val="1"/>
      <w:marLeft w:val="0"/>
      <w:marRight w:val="0"/>
      <w:marTop w:val="0"/>
      <w:marBottom w:val="0"/>
      <w:divBdr>
        <w:top w:val="none" w:sz="0" w:space="0" w:color="auto"/>
        <w:left w:val="none" w:sz="0" w:space="0" w:color="auto"/>
        <w:bottom w:val="none" w:sz="0" w:space="0" w:color="auto"/>
        <w:right w:val="none" w:sz="0" w:space="0" w:color="auto"/>
      </w:divBdr>
    </w:div>
    <w:div w:id="1189830912">
      <w:bodyDiv w:val="1"/>
      <w:marLeft w:val="0"/>
      <w:marRight w:val="0"/>
      <w:marTop w:val="0"/>
      <w:marBottom w:val="0"/>
      <w:divBdr>
        <w:top w:val="none" w:sz="0" w:space="0" w:color="auto"/>
        <w:left w:val="none" w:sz="0" w:space="0" w:color="auto"/>
        <w:bottom w:val="none" w:sz="0" w:space="0" w:color="auto"/>
        <w:right w:val="none" w:sz="0" w:space="0" w:color="auto"/>
      </w:divBdr>
    </w:div>
    <w:div w:id="1212690025">
      <w:bodyDiv w:val="1"/>
      <w:marLeft w:val="0"/>
      <w:marRight w:val="0"/>
      <w:marTop w:val="0"/>
      <w:marBottom w:val="0"/>
      <w:divBdr>
        <w:top w:val="none" w:sz="0" w:space="0" w:color="auto"/>
        <w:left w:val="none" w:sz="0" w:space="0" w:color="auto"/>
        <w:bottom w:val="none" w:sz="0" w:space="0" w:color="auto"/>
        <w:right w:val="none" w:sz="0" w:space="0" w:color="auto"/>
      </w:divBdr>
    </w:div>
    <w:div w:id="1216433043">
      <w:bodyDiv w:val="1"/>
      <w:marLeft w:val="0"/>
      <w:marRight w:val="0"/>
      <w:marTop w:val="0"/>
      <w:marBottom w:val="0"/>
      <w:divBdr>
        <w:top w:val="none" w:sz="0" w:space="0" w:color="auto"/>
        <w:left w:val="none" w:sz="0" w:space="0" w:color="auto"/>
        <w:bottom w:val="none" w:sz="0" w:space="0" w:color="auto"/>
        <w:right w:val="none" w:sz="0" w:space="0" w:color="auto"/>
      </w:divBdr>
    </w:div>
    <w:div w:id="1228346932">
      <w:bodyDiv w:val="1"/>
      <w:marLeft w:val="0"/>
      <w:marRight w:val="0"/>
      <w:marTop w:val="0"/>
      <w:marBottom w:val="0"/>
      <w:divBdr>
        <w:top w:val="none" w:sz="0" w:space="0" w:color="auto"/>
        <w:left w:val="none" w:sz="0" w:space="0" w:color="auto"/>
        <w:bottom w:val="none" w:sz="0" w:space="0" w:color="auto"/>
        <w:right w:val="none" w:sz="0" w:space="0" w:color="auto"/>
      </w:divBdr>
    </w:div>
    <w:div w:id="1234000967">
      <w:bodyDiv w:val="1"/>
      <w:marLeft w:val="0"/>
      <w:marRight w:val="0"/>
      <w:marTop w:val="0"/>
      <w:marBottom w:val="0"/>
      <w:divBdr>
        <w:top w:val="none" w:sz="0" w:space="0" w:color="auto"/>
        <w:left w:val="none" w:sz="0" w:space="0" w:color="auto"/>
        <w:bottom w:val="none" w:sz="0" w:space="0" w:color="auto"/>
        <w:right w:val="none" w:sz="0" w:space="0" w:color="auto"/>
      </w:divBdr>
    </w:div>
    <w:div w:id="1239942084">
      <w:bodyDiv w:val="1"/>
      <w:marLeft w:val="0"/>
      <w:marRight w:val="0"/>
      <w:marTop w:val="0"/>
      <w:marBottom w:val="0"/>
      <w:divBdr>
        <w:top w:val="none" w:sz="0" w:space="0" w:color="auto"/>
        <w:left w:val="none" w:sz="0" w:space="0" w:color="auto"/>
        <w:bottom w:val="none" w:sz="0" w:space="0" w:color="auto"/>
        <w:right w:val="none" w:sz="0" w:space="0" w:color="auto"/>
      </w:divBdr>
    </w:div>
    <w:div w:id="1261597109">
      <w:bodyDiv w:val="1"/>
      <w:marLeft w:val="0"/>
      <w:marRight w:val="0"/>
      <w:marTop w:val="0"/>
      <w:marBottom w:val="0"/>
      <w:divBdr>
        <w:top w:val="none" w:sz="0" w:space="0" w:color="auto"/>
        <w:left w:val="none" w:sz="0" w:space="0" w:color="auto"/>
        <w:bottom w:val="none" w:sz="0" w:space="0" w:color="auto"/>
        <w:right w:val="none" w:sz="0" w:space="0" w:color="auto"/>
      </w:divBdr>
    </w:div>
    <w:div w:id="1269048143">
      <w:bodyDiv w:val="1"/>
      <w:marLeft w:val="0"/>
      <w:marRight w:val="0"/>
      <w:marTop w:val="0"/>
      <w:marBottom w:val="0"/>
      <w:divBdr>
        <w:top w:val="none" w:sz="0" w:space="0" w:color="auto"/>
        <w:left w:val="none" w:sz="0" w:space="0" w:color="auto"/>
        <w:bottom w:val="none" w:sz="0" w:space="0" w:color="auto"/>
        <w:right w:val="none" w:sz="0" w:space="0" w:color="auto"/>
      </w:divBdr>
    </w:div>
    <w:div w:id="1271743912">
      <w:bodyDiv w:val="1"/>
      <w:marLeft w:val="0"/>
      <w:marRight w:val="0"/>
      <w:marTop w:val="0"/>
      <w:marBottom w:val="0"/>
      <w:divBdr>
        <w:top w:val="none" w:sz="0" w:space="0" w:color="auto"/>
        <w:left w:val="none" w:sz="0" w:space="0" w:color="auto"/>
        <w:bottom w:val="none" w:sz="0" w:space="0" w:color="auto"/>
        <w:right w:val="none" w:sz="0" w:space="0" w:color="auto"/>
      </w:divBdr>
    </w:div>
    <w:div w:id="1295872877">
      <w:bodyDiv w:val="1"/>
      <w:marLeft w:val="0"/>
      <w:marRight w:val="0"/>
      <w:marTop w:val="0"/>
      <w:marBottom w:val="0"/>
      <w:divBdr>
        <w:top w:val="none" w:sz="0" w:space="0" w:color="auto"/>
        <w:left w:val="none" w:sz="0" w:space="0" w:color="auto"/>
        <w:bottom w:val="none" w:sz="0" w:space="0" w:color="auto"/>
        <w:right w:val="none" w:sz="0" w:space="0" w:color="auto"/>
      </w:divBdr>
    </w:div>
    <w:div w:id="1320622547">
      <w:bodyDiv w:val="1"/>
      <w:marLeft w:val="0"/>
      <w:marRight w:val="0"/>
      <w:marTop w:val="0"/>
      <w:marBottom w:val="0"/>
      <w:divBdr>
        <w:top w:val="none" w:sz="0" w:space="0" w:color="auto"/>
        <w:left w:val="none" w:sz="0" w:space="0" w:color="auto"/>
        <w:bottom w:val="none" w:sz="0" w:space="0" w:color="auto"/>
        <w:right w:val="none" w:sz="0" w:space="0" w:color="auto"/>
      </w:divBdr>
    </w:div>
    <w:div w:id="1330140755">
      <w:bodyDiv w:val="1"/>
      <w:marLeft w:val="0"/>
      <w:marRight w:val="0"/>
      <w:marTop w:val="0"/>
      <w:marBottom w:val="0"/>
      <w:divBdr>
        <w:top w:val="none" w:sz="0" w:space="0" w:color="auto"/>
        <w:left w:val="none" w:sz="0" w:space="0" w:color="auto"/>
        <w:bottom w:val="none" w:sz="0" w:space="0" w:color="auto"/>
        <w:right w:val="none" w:sz="0" w:space="0" w:color="auto"/>
      </w:divBdr>
    </w:div>
    <w:div w:id="1334449419">
      <w:bodyDiv w:val="1"/>
      <w:marLeft w:val="0"/>
      <w:marRight w:val="0"/>
      <w:marTop w:val="0"/>
      <w:marBottom w:val="0"/>
      <w:divBdr>
        <w:top w:val="none" w:sz="0" w:space="0" w:color="auto"/>
        <w:left w:val="none" w:sz="0" w:space="0" w:color="auto"/>
        <w:bottom w:val="none" w:sz="0" w:space="0" w:color="auto"/>
        <w:right w:val="none" w:sz="0" w:space="0" w:color="auto"/>
      </w:divBdr>
      <w:divsChild>
        <w:div w:id="555436198">
          <w:marLeft w:val="0"/>
          <w:marRight w:val="0"/>
          <w:marTop w:val="0"/>
          <w:marBottom w:val="0"/>
          <w:divBdr>
            <w:top w:val="none" w:sz="0" w:space="0" w:color="auto"/>
            <w:left w:val="none" w:sz="0" w:space="0" w:color="auto"/>
            <w:bottom w:val="none" w:sz="0" w:space="0" w:color="auto"/>
            <w:right w:val="none" w:sz="0" w:space="0" w:color="auto"/>
          </w:divBdr>
        </w:div>
        <w:div w:id="403725616">
          <w:marLeft w:val="0"/>
          <w:marRight w:val="0"/>
          <w:marTop w:val="0"/>
          <w:marBottom w:val="0"/>
          <w:divBdr>
            <w:top w:val="none" w:sz="0" w:space="0" w:color="auto"/>
            <w:left w:val="none" w:sz="0" w:space="0" w:color="auto"/>
            <w:bottom w:val="none" w:sz="0" w:space="0" w:color="auto"/>
            <w:right w:val="none" w:sz="0" w:space="0" w:color="auto"/>
          </w:divBdr>
        </w:div>
        <w:div w:id="814840333">
          <w:marLeft w:val="0"/>
          <w:marRight w:val="0"/>
          <w:marTop w:val="0"/>
          <w:marBottom w:val="0"/>
          <w:divBdr>
            <w:top w:val="none" w:sz="0" w:space="0" w:color="auto"/>
            <w:left w:val="none" w:sz="0" w:space="0" w:color="auto"/>
            <w:bottom w:val="none" w:sz="0" w:space="0" w:color="auto"/>
            <w:right w:val="none" w:sz="0" w:space="0" w:color="auto"/>
          </w:divBdr>
        </w:div>
        <w:div w:id="1789661244">
          <w:marLeft w:val="0"/>
          <w:marRight w:val="0"/>
          <w:marTop w:val="0"/>
          <w:marBottom w:val="0"/>
          <w:divBdr>
            <w:top w:val="none" w:sz="0" w:space="0" w:color="auto"/>
            <w:left w:val="none" w:sz="0" w:space="0" w:color="auto"/>
            <w:bottom w:val="none" w:sz="0" w:space="0" w:color="auto"/>
            <w:right w:val="none" w:sz="0" w:space="0" w:color="auto"/>
          </w:divBdr>
        </w:div>
        <w:div w:id="1404990600">
          <w:marLeft w:val="0"/>
          <w:marRight w:val="0"/>
          <w:marTop w:val="0"/>
          <w:marBottom w:val="0"/>
          <w:divBdr>
            <w:top w:val="none" w:sz="0" w:space="0" w:color="auto"/>
            <w:left w:val="none" w:sz="0" w:space="0" w:color="auto"/>
            <w:bottom w:val="none" w:sz="0" w:space="0" w:color="auto"/>
            <w:right w:val="none" w:sz="0" w:space="0" w:color="auto"/>
          </w:divBdr>
        </w:div>
        <w:div w:id="998537115">
          <w:marLeft w:val="0"/>
          <w:marRight w:val="0"/>
          <w:marTop w:val="0"/>
          <w:marBottom w:val="0"/>
          <w:divBdr>
            <w:top w:val="none" w:sz="0" w:space="0" w:color="auto"/>
            <w:left w:val="none" w:sz="0" w:space="0" w:color="auto"/>
            <w:bottom w:val="none" w:sz="0" w:space="0" w:color="auto"/>
            <w:right w:val="none" w:sz="0" w:space="0" w:color="auto"/>
          </w:divBdr>
        </w:div>
        <w:div w:id="806358489">
          <w:marLeft w:val="0"/>
          <w:marRight w:val="0"/>
          <w:marTop w:val="0"/>
          <w:marBottom w:val="0"/>
          <w:divBdr>
            <w:top w:val="none" w:sz="0" w:space="0" w:color="auto"/>
            <w:left w:val="none" w:sz="0" w:space="0" w:color="auto"/>
            <w:bottom w:val="none" w:sz="0" w:space="0" w:color="auto"/>
            <w:right w:val="none" w:sz="0" w:space="0" w:color="auto"/>
          </w:divBdr>
        </w:div>
      </w:divsChild>
    </w:div>
    <w:div w:id="1338193797">
      <w:bodyDiv w:val="1"/>
      <w:marLeft w:val="0"/>
      <w:marRight w:val="0"/>
      <w:marTop w:val="0"/>
      <w:marBottom w:val="0"/>
      <w:divBdr>
        <w:top w:val="none" w:sz="0" w:space="0" w:color="auto"/>
        <w:left w:val="none" w:sz="0" w:space="0" w:color="auto"/>
        <w:bottom w:val="none" w:sz="0" w:space="0" w:color="auto"/>
        <w:right w:val="none" w:sz="0" w:space="0" w:color="auto"/>
      </w:divBdr>
    </w:div>
    <w:div w:id="1340887422">
      <w:bodyDiv w:val="1"/>
      <w:marLeft w:val="0"/>
      <w:marRight w:val="0"/>
      <w:marTop w:val="0"/>
      <w:marBottom w:val="0"/>
      <w:divBdr>
        <w:top w:val="none" w:sz="0" w:space="0" w:color="auto"/>
        <w:left w:val="none" w:sz="0" w:space="0" w:color="auto"/>
        <w:bottom w:val="none" w:sz="0" w:space="0" w:color="auto"/>
        <w:right w:val="none" w:sz="0" w:space="0" w:color="auto"/>
      </w:divBdr>
    </w:div>
    <w:div w:id="1347515391">
      <w:bodyDiv w:val="1"/>
      <w:marLeft w:val="0"/>
      <w:marRight w:val="0"/>
      <w:marTop w:val="0"/>
      <w:marBottom w:val="0"/>
      <w:divBdr>
        <w:top w:val="none" w:sz="0" w:space="0" w:color="auto"/>
        <w:left w:val="none" w:sz="0" w:space="0" w:color="auto"/>
        <w:bottom w:val="none" w:sz="0" w:space="0" w:color="auto"/>
        <w:right w:val="none" w:sz="0" w:space="0" w:color="auto"/>
      </w:divBdr>
    </w:div>
    <w:div w:id="1363633718">
      <w:bodyDiv w:val="1"/>
      <w:marLeft w:val="0"/>
      <w:marRight w:val="0"/>
      <w:marTop w:val="0"/>
      <w:marBottom w:val="0"/>
      <w:divBdr>
        <w:top w:val="none" w:sz="0" w:space="0" w:color="auto"/>
        <w:left w:val="none" w:sz="0" w:space="0" w:color="auto"/>
        <w:bottom w:val="none" w:sz="0" w:space="0" w:color="auto"/>
        <w:right w:val="none" w:sz="0" w:space="0" w:color="auto"/>
      </w:divBdr>
    </w:div>
    <w:div w:id="1368679728">
      <w:bodyDiv w:val="1"/>
      <w:marLeft w:val="0"/>
      <w:marRight w:val="0"/>
      <w:marTop w:val="0"/>
      <w:marBottom w:val="0"/>
      <w:divBdr>
        <w:top w:val="none" w:sz="0" w:space="0" w:color="auto"/>
        <w:left w:val="none" w:sz="0" w:space="0" w:color="auto"/>
        <w:bottom w:val="none" w:sz="0" w:space="0" w:color="auto"/>
        <w:right w:val="none" w:sz="0" w:space="0" w:color="auto"/>
      </w:divBdr>
    </w:div>
    <w:div w:id="1374110041">
      <w:bodyDiv w:val="1"/>
      <w:marLeft w:val="0"/>
      <w:marRight w:val="0"/>
      <w:marTop w:val="0"/>
      <w:marBottom w:val="0"/>
      <w:divBdr>
        <w:top w:val="none" w:sz="0" w:space="0" w:color="auto"/>
        <w:left w:val="none" w:sz="0" w:space="0" w:color="auto"/>
        <w:bottom w:val="none" w:sz="0" w:space="0" w:color="auto"/>
        <w:right w:val="none" w:sz="0" w:space="0" w:color="auto"/>
      </w:divBdr>
    </w:div>
    <w:div w:id="1381706370">
      <w:bodyDiv w:val="1"/>
      <w:marLeft w:val="0"/>
      <w:marRight w:val="0"/>
      <w:marTop w:val="0"/>
      <w:marBottom w:val="0"/>
      <w:divBdr>
        <w:top w:val="none" w:sz="0" w:space="0" w:color="auto"/>
        <w:left w:val="none" w:sz="0" w:space="0" w:color="auto"/>
        <w:bottom w:val="none" w:sz="0" w:space="0" w:color="auto"/>
        <w:right w:val="none" w:sz="0" w:space="0" w:color="auto"/>
      </w:divBdr>
    </w:div>
    <w:div w:id="1396973592">
      <w:bodyDiv w:val="1"/>
      <w:marLeft w:val="0"/>
      <w:marRight w:val="0"/>
      <w:marTop w:val="0"/>
      <w:marBottom w:val="0"/>
      <w:divBdr>
        <w:top w:val="none" w:sz="0" w:space="0" w:color="auto"/>
        <w:left w:val="none" w:sz="0" w:space="0" w:color="auto"/>
        <w:bottom w:val="none" w:sz="0" w:space="0" w:color="auto"/>
        <w:right w:val="none" w:sz="0" w:space="0" w:color="auto"/>
      </w:divBdr>
    </w:div>
    <w:div w:id="1414544436">
      <w:bodyDiv w:val="1"/>
      <w:marLeft w:val="0"/>
      <w:marRight w:val="0"/>
      <w:marTop w:val="0"/>
      <w:marBottom w:val="0"/>
      <w:divBdr>
        <w:top w:val="none" w:sz="0" w:space="0" w:color="auto"/>
        <w:left w:val="none" w:sz="0" w:space="0" w:color="auto"/>
        <w:bottom w:val="none" w:sz="0" w:space="0" w:color="auto"/>
        <w:right w:val="none" w:sz="0" w:space="0" w:color="auto"/>
      </w:divBdr>
    </w:div>
    <w:div w:id="1421413327">
      <w:bodyDiv w:val="1"/>
      <w:marLeft w:val="0"/>
      <w:marRight w:val="0"/>
      <w:marTop w:val="0"/>
      <w:marBottom w:val="0"/>
      <w:divBdr>
        <w:top w:val="none" w:sz="0" w:space="0" w:color="auto"/>
        <w:left w:val="none" w:sz="0" w:space="0" w:color="auto"/>
        <w:bottom w:val="none" w:sz="0" w:space="0" w:color="auto"/>
        <w:right w:val="none" w:sz="0" w:space="0" w:color="auto"/>
      </w:divBdr>
    </w:div>
    <w:div w:id="1422489962">
      <w:bodyDiv w:val="1"/>
      <w:marLeft w:val="0"/>
      <w:marRight w:val="0"/>
      <w:marTop w:val="0"/>
      <w:marBottom w:val="0"/>
      <w:divBdr>
        <w:top w:val="none" w:sz="0" w:space="0" w:color="auto"/>
        <w:left w:val="none" w:sz="0" w:space="0" w:color="auto"/>
        <w:bottom w:val="none" w:sz="0" w:space="0" w:color="auto"/>
        <w:right w:val="none" w:sz="0" w:space="0" w:color="auto"/>
      </w:divBdr>
    </w:div>
    <w:div w:id="1428232854">
      <w:bodyDiv w:val="1"/>
      <w:marLeft w:val="0"/>
      <w:marRight w:val="0"/>
      <w:marTop w:val="0"/>
      <w:marBottom w:val="0"/>
      <w:divBdr>
        <w:top w:val="none" w:sz="0" w:space="0" w:color="auto"/>
        <w:left w:val="none" w:sz="0" w:space="0" w:color="auto"/>
        <w:bottom w:val="none" w:sz="0" w:space="0" w:color="auto"/>
        <w:right w:val="none" w:sz="0" w:space="0" w:color="auto"/>
      </w:divBdr>
    </w:div>
    <w:div w:id="1440877100">
      <w:bodyDiv w:val="1"/>
      <w:marLeft w:val="0"/>
      <w:marRight w:val="0"/>
      <w:marTop w:val="0"/>
      <w:marBottom w:val="0"/>
      <w:divBdr>
        <w:top w:val="none" w:sz="0" w:space="0" w:color="auto"/>
        <w:left w:val="none" w:sz="0" w:space="0" w:color="auto"/>
        <w:bottom w:val="none" w:sz="0" w:space="0" w:color="auto"/>
        <w:right w:val="none" w:sz="0" w:space="0" w:color="auto"/>
      </w:divBdr>
    </w:div>
    <w:div w:id="1440956018">
      <w:bodyDiv w:val="1"/>
      <w:marLeft w:val="0"/>
      <w:marRight w:val="0"/>
      <w:marTop w:val="0"/>
      <w:marBottom w:val="0"/>
      <w:divBdr>
        <w:top w:val="none" w:sz="0" w:space="0" w:color="auto"/>
        <w:left w:val="none" w:sz="0" w:space="0" w:color="auto"/>
        <w:bottom w:val="none" w:sz="0" w:space="0" w:color="auto"/>
        <w:right w:val="none" w:sz="0" w:space="0" w:color="auto"/>
      </w:divBdr>
    </w:div>
    <w:div w:id="1444030532">
      <w:bodyDiv w:val="1"/>
      <w:marLeft w:val="0"/>
      <w:marRight w:val="0"/>
      <w:marTop w:val="0"/>
      <w:marBottom w:val="0"/>
      <w:divBdr>
        <w:top w:val="none" w:sz="0" w:space="0" w:color="auto"/>
        <w:left w:val="none" w:sz="0" w:space="0" w:color="auto"/>
        <w:bottom w:val="none" w:sz="0" w:space="0" w:color="auto"/>
        <w:right w:val="none" w:sz="0" w:space="0" w:color="auto"/>
      </w:divBdr>
    </w:div>
    <w:div w:id="1449859911">
      <w:bodyDiv w:val="1"/>
      <w:marLeft w:val="0"/>
      <w:marRight w:val="0"/>
      <w:marTop w:val="0"/>
      <w:marBottom w:val="0"/>
      <w:divBdr>
        <w:top w:val="none" w:sz="0" w:space="0" w:color="auto"/>
        <w:left w:val="none" w:sz="0" w:space="0" w:color="auto"/>
        <w:bottom w:val="none" w:sz="0" w:space="0" w:color="auto"/>
        <w:right w:val="none" w:sz="0" w:space="0" w:color="auto"/>
      </w:divBdr>
    </w:div>
    <w:div w:id="1464889617">
      <w:bodyDiv w:val="1"/>
      <w:marLeft w:val="0"/>
      <w:marRight w:val="0"/>
      <w:marTop w:val="0"/>
      <w:marBottom w:val="0"/>
      <w:divBdr>
        <w:top w:val="none" w:sz="0" w:space="0" w:color="auto"/>
        <w:left w:val="none" w:sz="0" w:space="0" w:color="auto"/>
        <w:bottom w:val="none" w:sz="0" w:space="0" w:color="auto"/>
        <w:right w:val="none" w:sz="0" w:space="0" w:color="auto"/>
      </w:divBdr>
    </w:div>
    <w:div w:id="1466577827">
      <w:bodyDiv w:val="1"/>
      <w:marLeft w:val="0"/>
      <w:marRight w:val="0"/>
      <w:marTop w:val="0"/>
      <w:marBottom w:val="0"/>
      <w:divBdr>
        <w:top w:val="none" w:sz="0" w:space="0" w:color="auto"/>
        <w:left w:val="none" w:sz="0" w:space="0" w:color="auto"/>
        <w:bottom w:val="none" w:sz="0" w:space="0" w:color="auto"/>
        <w:right w:val="none" w:sz="0" w:space="0" w:color="auto"/>
      </w:divBdr>
    </w:div>
    <w:div w:id="1472361788">
      <w:bodyDiv w:val="1"/>
      <w:marLeft w:val="0"/>
      <w:marRight w:val="0"/>
      <w:marTop w:val="0"/>
      <w:marBottom w:val="0"/>
      <w:divBdr>
        <w:top w:val="none" w:sz="0" w:space="0" w:color="auto"/>
        <w:left w:val="none" w:sz="0" w:space="0" w:color="auto"/>
        <w:bottom w:val="none" w:sz="0" w:space="0" w:color="auto"/>
        <w:right w:val="none" w:sz="0" w:space="0" w:color="auto"/>
      </w:divBdr>
      <w:divsChild>
        <w:div w:id="1172840414">
          <w:marLeft w:val="0"/>
          <w:marRight w:val="0"/>
          <w:marTop w:val="0"/>
          <w:marBottom w:val="0"/>
          <w:divBdr>
            <w:top w:val="none" w:sz="0" w:space="0" w:color="auto"/>
            <w:left w:val="none" w:sz="0" w:space="0" w:color="auto"/>
            <w:bottom w:val="none" w:sz="0" w:space="0" w:color="auto"/>
            <w:right w:val="none" w:sz="0" w:space="0" w:color="auto"/>
          </w:divBdr>
        </w:div>
        <w:div w:id="315381369">
          <w:marLeft w:val="0"/>
          <w:marRight w:val="0"/>
          <w:marTop w:val="0"/>
          <w:marBottom w:val="0"/>
          <w:divBdr>
            <w:top w:val="none" w:sz="0" w:space="0" w:color="auto"/>
            <w:left w:val="none" w:sz="0" w:space="0" w:color="auto"/>
            <w:bottom w:val="none" w:sz="0" w:space="0" w:color="auto"/>
            <w:right w:val="none" w:sz="0" w:space="0" w:color="auto"/>
          </w:divBdr>
        </w:div>
        <w:div w:id="2051421437">
          <w:marLeft w:val="0"/>
          <w:marRight w:val="0"/>
          <w:marTop w:val="0"/>
          <w:marBottom w:val="0"/>
          <w:divBdr>
            <w:top w:val="none" w:sz="0" w:space="0" w:color="auto"/>
            <w:left w:val="none" w:sz="0" w:space="0" w:color="auto"/>
            <w:bottom w:val="none" w:sz="0" w:space="0" w:color="auto"/>
            <w:right w:val="none" w:sz="0" w:space="0" w:color="auto"/>
          </w:divBdr>
        </w:div>
        <w:div w:id="1598633582">
          <w:marLeft w:val="0"/>
          <w:marRight w:val="0"/>
          <w:marTop w:val="0"/>
          <w:marBottom w:val="0"/>
          <w:divBdr>
            <w:top w:val="none" w:sz="0" w:space="0" w:color="auto"/>
            <w:left w:val="none" w:sz="0" w:space="0" w:color="auto"/>
            <w:bottom w:val="none" w:sz="0" w:space="0" w:color="auto"/>
            <w:right w:val="none" w:sz="0" w:space="0" w:color="auto"/>
          </w:divBdr>
        </w:div>
        <w:div w:id="638413153">
          <w:marLeft w:val="0"/>
          <w:marRight w:val="0"/>
          <w:marTop w:val="0"/>
          <w:marBottom w:val="0"/>
          <w:divBdr>
            <w:top w:val="none" w:sz="0" w:space="0" w:color="auto"/>
            <w:left w:val="none" w:sz="0" w:space="0" w:color="auto"/>
            <w:bottom w:val="none" w:sz="0" w:space="0" w:color="auto"/>
            <w:right w:val="none" w:sz="0" w:space="0" w:color="auto"/>
          </w:divBdr>
        </w:div>
        <w:div w:id="1752582476">
          <w:marLeft w:val="0"/>
          <w:marRight w:val="0"/>
          <w:marTop w:val="0"/>
          <w:marBottom w:val="0"/>
          <w:divBdr>
            <w:top w:val="none" w:sz="0" w:space="0" w:color="auto"/>
            <w:left w:val="none" w:sz="0" w:space="0" w:color="auto"/>
            <w:bottom w:val="none" w:sz="0" w:space="0" w:color="auto"/>
            <w:right w:val="none" w:sz="0" w:space="0" w:color="auto"/>
          </w:divBdr>
        </w:div>
        <w:div w:id="2002077434">
          <w:marLeft w:val="0"/>
          <w:marRight w:val="0"/>
          <w:marTop w:val="0"/>
          <w:marBottom w:val="0"/>
          <w:divBdr>
            <w:top w:val="none" w:sz="0" w:space="0" w:color="auto"/>
            <w:left w:val="none" w:sz="0" w:space="0" w:color="auto"/>
            <w:bottom w:val="none" w:sz="0" w:space="0" w:color="auto"/>
            <w:right w:val="none" w:sz="0" w:space="0" w:color="auto"/>
          </w:divBdr>
        </w:div>
        <w:div w:id="166749583">
          <w:marLeft w:val="0"/>
          <w:marRight w:val="0"/>
          <w:marTop w:val="0"/>
          <w:marBottom w:val="0"/>
          <w:divBdr>
            <w:top w:val="none" w:sz="0" w:space="0" w:color="auto"/>
            <w:left w:val="none" w:sz="0" w:space="0" w:color="auto"/>
            <w:bottom w:val="none" w:sz="0" w:space="0" w:color="auto"/>
            <w:right w:val="none" w:sz="0" w:space="0" w:color="auto"/>
          </w:divBdr>
        </w:div>
        <w:div w:id="1345401456">
          <w:marLeft w:val="0"/>
          <w:marRight w:val="0"/>
          <w:marTop w:val="0"/>
          <w:marBottom w:val="0"/>
          <w:divBdr>
            <w:top w:val="none" w:sz="0" w:space="0" w:color="auto"/>
            <w:left w:val="none" w:sz="0" w:space="0" w:color="auto"/>
            <w:bottom w:val="none" w:sz="0" w:space="0" w:color="auto"/>
            <w:right w:val="none" w:sz="0" w:space="0" w:color="auto"/>
          </w:divBdr>
        </w:div>
        <w:div w:id="450903540">
          <w:marLeft w:val="0"/>
          <w:marRight w:val="0"/>
          <w:marTop w:val="0"/>
          <w:marBottom w:val="0"/>
          <w:divBdr>
            <w:top w:val="none" w:sz="0" w:space="0" w:color="auto"/>
            <w:left w:val="none" w:sz="0" w:space="0" w:color="auto"/>
            <w:bottom w:val="none" w:sz="0" w:space="0" w:color="auto"/>
            <w:right w:val="none" w:sz="0" w:space="0" w:color="auto"/>
          </w:divBdr>
        </w:div>
        <w:div w:id="1209879880">
          <w:marLeft w:val="0"/>
          <w:marRight w:val="0"/>
          <w:marTop w:val="0"/>
          <w:marBottom w:val="0"/>
          <w:divBdr>
            <w:top w:val="none" w:sz="0" w:space="0" w:color="auto"/>
            <w:left w:val="none" w:sz="0" w:space="0" w:color="auto"/>
            <w:bottom w:val="none" w:sz="0" w:space="0" w:color="auto"/>
            <w:right w:val="none" w:sz="0" w:space="0" w:color="auto"/>
          </w:divBdr>
        </w:div>
      </w:divsChild>
    </w:div>
    <w:div w:id="1476875297">
      <w:bodyDiv w:val="1"/>
      <w:marLeft w:val="0"/>
      <w:marRight w:val="0"/>
      <w:marTop w:val="0"/>
      <w:marBottom w:val="0"/>
      <w:divBdr>
        <w:top w:val="none" w:sz="0" w:space="0" w:color="auto"/>
        <w:left w:val="none" w:sz="0" w:space="0" w:color="auto"/>
        <w:bottom w:val="none" w:sz="0" w:space="0" w:color="auto"/>
        <w:right w:val="none" w:sz="0" w:space="0" w:color="auto"/>
      </w:divBdr>
    </w:div>
    <w:div w:id="1483885373">
      <w:bodyDiv w:val="1"/>
      <w:marLeft w:val="0"/>
      <w:marRight w:val="0"/>
      <w:marTop w:val="0"/>
      <w:marBottom w:val="0"/>
      <w:divBdr>
        <w:top w:val="none" w:sz="0" w:space="0" w:color="auto"/>
        <w:left w:val="none" w:sz="0" w:space="0" w:color="auto"/>
        <w:bottom w:val="none" w:sz="0" w:space="0" w:color="auto"/>
        <w:right w:val="none" w:sz="0" w:space="0" w:color="auto"/>
      </w:divBdr>
    </w:div>
    <w:div w:id="1484350199">
      <w:bodyDiv w:val="1"/>
      <w:marLeft w:val="0"/>
      <w:marRight w:val="0"/>
      <w:marTop w:val="0"/>
      <w:marBottom w:val="0"/>
      <w:divBdr>
        <w:top w:val="none" w:sz="0" w:space="0" w:color="auto"/>
        <w:left w:val="none" w:sz="0" w:space="0" w:color="auto"/>
        <w:bottom w:val="none" w:sz="0" w:space="0" w:color="auto"/>
        <w:right w:val="none" w:sz="0" w:space="0" w:color="auto"/>
      </w:divBdr>
    </w:div>
    <w:div w:id="1489051378">
      <w:bodyDiv w:val="1"/>
      <w:marLeft w:val="0"/>
      <w:marRight w:val="0"/>
      <w:marTop w:val="0"/>
      <w:marBottom w:val="0"/>
      <w:divBdr>
        <w:top w:val="none" w:sz="0" w:space="0" w:color="auto"/>
        <w:left w:val="none" w:sz="0" w:space="0" w:color="auto"/>
        <w:bottom w:val="none" w:sz="0" w:space="0" w:color="auto"/>
        <w:right w:val="none" w:sz="0" w:space="0" w:color="auto"/>
      </w:divBdr>
    </w:div>
    <w:div w:id="1509715579">
      <w:bodyDiv w:val="1"/>
      <w:marLeft w:val="0"/>
      <w:marRight w:val="0"/>
      <w:marTop w:val="0"/>
      <w:marBottom w:val="0"/>
      <w:divBdr>
        <w:top w:val="none" w:sz="0" w:space="0" w:color="auto"/>
        <w:left w:val="none" w:sz="0" w:space="0" w:color="auto"/>
        <w:bottom w:val="none" w:sz="0" w:space="0" w:color="auto"/>
        <w:right w:val="none" w:sz="0" w:space="0" w:color="auto"/>
      </w:divBdr>
    </w:div>
    <w:div w:id="1533760857">
      <w:bodyDiv w:val="1"/>
      <w:marLeft w:val="0"/>
      <w:marRight w:val="0"/>
      <w:marTop w:val="0"/>
      <w:marBottom w:val="0"/>
      <w:divBdr>
        <w:top w:val="none" w:sz="0" w:space="0" w:color="auto"/>
        <w:left w:val="none" w:sz="0" w:space="0" w:color="auto"/>
        <w:bottom w:val="none" w:sz="0" w:space="0" w:color="auto"/>
        <w:right w:val="none" w:sz="0" w:space="0" w:color="auto"/>
      </w:divBdr>
      <w:divsChild>
        <w:div w:id="1777944939">
          <w:marLeft w:val="0"/>
          <w:marRight w:val="0"/>
          <w:marTop w:val="0"/>
          <w:marBottom w:val="0"/>
          <w:divBdr>
            <w:top w:val="none" w:sz="0" w:space="0" w:color="auto"/>
            <w:left w:val="none" w:sz="0" w:space="0" w:color="auto"/>
            <w:bottom w:val="none" w:sz="0" w:space="0" w:color="auto"/>
            <w:right w:val="none" w:sz="0" w:space="0" w:color="auto"/>
          </w:divBdr>
        </w:div>
        <w:div w:id="784153033">
          <w:marLeft w:val="0"/>
          <w:marRight w:val="0"/>
          <w:marTop w:val="0"/>
          <w:marBottom w:val="0"/>
          <w:divBdr>
            <w:top w:val="none" w:sz="0" w:space="0" w:color="auto"/>
            <w:left w:val="none" w:sz="0" w:space="0" w:color="auto"/>
            <w:bottom w:val="none" w:sz="0" w:space="0" w:color="auto"/>
            <w:right w:val="none" w:sz="0" w:space="0" w:color="auto"/>
          </w:divBdr>
        </w:div>
      </w:divsChild>
    </w:div>
    <w:div w:id="1546674789">
      <w:bodyDiv w:val="1"/>
      <w:marLeft w:val="0"/>
      <w:marRight w:val="0"/>
      <w:marTop w:val="0"/>
      <w:marBottom w:val="0"/>
      <w:divBdr>
        <w:top w:val="none" w:sz="0" w:space="0" w:color="auto"/>
        <w:left w:val="none" w:sz="0" w:space="0" w:color="auto"/>
        <w:bottom w:val="none" w:sz="0" w:space="0" w:color="auto"/>
        <w:right w:val="none" w:sz="0" w:space="0" w:color="auto"/>
      </w:divBdr>
    </w:div>
    <w:div w:id="1548300800">
      <w:bodyDiv w:val="1"/>
      <w:marLeft w:val="0"/>
      <w:marRight w:val="0"/>
      <w:marTop w:val="0"/>
      <w:marBottom w:val="0"/>
      <w:divBdr>
        <w:top w:val="none" w:sz="0" w:space="0" w:color="auto"/>
        <w:left w:val="none" w:sz="0" w:space="0" w:color="auto"/>
        <w:bottom w:val="none" w:sz="0" w:space="0" w:color="auto"/>
        <w:right w:val="none" w:sz="0" w:space="0" w:color="auto"/>
      </w:divBdr>
    </w:div>
    <w:div w:id="1558935171">
      <w:bodyDiv w:val="1"/>
      <w:marLeft w:val="0"/>
      <w:marRight w:val="0"/>
      <w:marTop w:val="0"/>
      <w:marBottom w:val="0"/>
      <w:divBdr>
        <w:top w:val="none" w:sz="0" w:space="0" w:color="auto"/>
        <w:left w:val="none" w:sz="0" w:space="0" w:color="auto"/>
        <w:bottom w:val="none" w:sz="0" w:space="0" w:color="auto"/>
        <w:right w:val="none" w:sz="0" w:space="0" w:color="auto"/>
      </w:divBdr>
    </w:div>
    <w:div w:id="1577977058">
      <w:bodyDiv w:val="1"/>
      <w:marLeft w:val="0"/>
      <w:marRight w:val="0"/>
      <w:marTop w:val="0"/>
      <w:marBottom w:val="0"/>
      <w:divBdr>
        <w:top w:val="none" w:sz="0" w:space="0" w:color="auto"/>
        <w:left w:val="none" w:sz="0" w:space="0" w:color="auto"/>
        <w:bottom w:val="none" w:sz="0" w:space="0" w:color="auto"/>
        <w:right w:val="none" w:sz="0" w:space="0" w:color="auto"/>
      </w:divBdr>
    </w:div>
    <w:div w:id="1583828306">
      <w:bodyDiv w:val="1"/>
      <w:marLeft w:val="0"/>
      <w:marRight w:val="0"/>
      <w:marTop w:val="0"/>
      <w:marBottom w:val="0"/>
      <w:divBdr>
        <w:top w:val="none" w:sz="0" w:space="0" w:color="auto"/>
        <w:left w:val="none" w:sz="0" w:space="0" w:color="auto"/>
        <w:bottom w:val="none" w:sz="0" w:space="0" w:color="auto"/>
        <w:right w:val="none" w:sz="0" w:space="0" w:color="auto"/>
      </w:divBdr>
    </w:div>
    <w:div w:id="1584023677">
      <w:bodyDiv w:val="1"/>
      <w:marLeft w:val="0"/>
      <w:marRight w:val="0"/>
      <w:marTop w:val="0"/>
      <w:marBottom w:val="0"/>
      <w:divBdr>
        <w:top w:val="none" w:sz="0" w:space="0" w:color="auto"/>
        <w:left w:val="none" w:sz="0" w:space="0" w:color="auto"/>
        <w:bottom w:val="none" w:sz="0" w:space="0" w:color="auto"/>
        <w:right w:val="none" w:sz="0" w:space="0" w:color="auto"/>
      </w:divBdr>
    </w:div>
    <w:div w:id="1605109449">
      <w:bodyDiv w:val="1"/>
      <w:marLeft w:val="0"/>
      <w:marRight w:val="0"/>
      <w:marTop w:val="0"/>
      <w:marBottom w:val="0"/>
      <w:divBdr>
        <w:top w:val="none" w:sz="0" w:space="0" w:color="auto"/>
        <w:left w:val="none" w:sz="0" w:space="0" w:color="auto"/>
        <w:bottom w:val="none" w:sz="0" w:space="0" w:color="auto"/>
        <w:right w:val="none" w:sz="0" w:space="0" w:color="auto"/>
      </w:divBdr>
    </w:div>
    <w:div w:id="1614826474">
      <w:bodyDiv w:val="1"/>
      <w:marLeft w:val="0"/>
      <w:marRight w:val="0"/>
      <w:marTop w:val="0"/>
      <w:marBottom w:val="0"/>
      <w:divBdr>
        <w:top w:val="none" w:sz="0" w:space="0" w:color="auto"/>
        <w:left w:val="none" w:sz="0" w:space="0" w:color="auto"/>
        <w:bottom w:val="none" w:sz="0" w:space="0" w:color="auto"/>
        <w:right w:val="none" w:sz="0" w:space="0" w:color="auto"/>
      </w:divBdr>
    </w:div>
    <w:div w:id="1633823102">
      <w:bodyDiv w:val="1"/>
      <w:marLeft w:val="0"/>
      <w:marRight w:val="0"/>
      <w:marTop w:val="0"/>
      <w:marBottom w:val="0"/>
      <w:divBdr>
        <w:top w:val="none" w:sz="0" w:space="0" w:color="auto"/>
        <w:left w:val="none" w:sz="0" w:space="0" w:color="auto"/>
        <w:bottom w:val="none" w:sz="0" w:space="0" w:color="auto"/>
        <w:right w:val="none" w:sz="0" w:space="0" w:color="auto"/>
      </w:divBdr>
    </w:div>
    <w:div w:id="1652951848">
      <w:bodyDiv w:val="1"/>
      <w:marLeft w:val="0"/>
      <w:marRight w:val="0"/>
      <w:marTop w:val="0"/>
      <w:marBottom w:val="0"/>
      <w:divBdr>
        <w:top w:val="none" w:sz="0" w:space="0" w:color="auto"/>
        <w:left w:val="none" w:sz="0" w:space="0" w:color="auto"/>
        <w:bottom w:val="none" w:sz="0" w:space="0" w:color="auto"/>
        <w:right w:val="none" w:sz="0" w:space="0" w:color="auto"/>
      </w:divBdr>
    </w:div>
    <w:div w:id="1659767015">
      <w:bodyDiv w:val="1"/>
      <w:marLeft w:val="0"/>
      <w:marRight w:val="0"/>
      <w:marTop w:val="0"/>
      <w:marBottom w:val="0"/>
      <w:divBdr>
        <w:top w:val="none" w:sz="0" w:space="0" w:color="auto"/>
        <w:left w:val="none" w:sz="0" w:space="0" w:color="auto"/>
        <w:bottom w:val="none" w:sz="0" w:space="0" w:color="auto"/>
        <w:right w:val="none" w:sz="0" w:space="0" w:color="auto"/>
      </w:divBdr>
    </w:div>
    <w:div w:id="1670406109">
      <w:bodyDiv w:val="1"/>
      <w:marLeft w:val="0"/>
      <w:marRight w:val="0"/>
      <w:marTop w:val="0"/>
      <w:marBottom w:val="0"/>
      <w:divBdr>
        <w:top w:val="none" w:sz="0" w:space="0" w:color="auto"/>
        <w:left w:val="none" w:sz="0" w:space="0" w:color="auto"/>
        <w:bottom w:val="none" w:sz="0" w:space="0" w:color="auto"/>
        <w:right w:val="none" w:sz="0" w:space="0" w:color="auto"/>
      </w:divBdr>
    </w:div>
    <w:div w:id="1671524943">
      <w:bodyDiv w:val="1"/>
      <w:marLeft w:val="0"/>
      <w:marRight w:val="0"/>
      <w:marTop w:val="0"/>
      <w:marBottom w:val="0"/>
      <w:divBdr>
        <w:top w:val="none" w:sz="0" w:space="0" w:color="auto"/>
        <w:left w:val="none" w:sz="0" w:space="0" w:color="auto"/>
        <w:bottom w:val="none" w:sz="0" w:space="0" w:color="auto"/>
        <w:right w:val="none" w:sz="0" w:space="0" w:color="auto"/>
      </w:divBdr>
    </w:div>
    <w:div w:id="1676571153">
      <w:bodyDiv w:val="1"/>
      <w:marLeft w:val="0"/>
      <w:marRight w:val="0"/>
      <w:marTop w:val="0"/>
      <w:marBottom w:val="0"/>
      <w:divBdr>
        <w:top w:val="none" w:sz="0" w:space="0" w:color="auto"/>
        <w:left w:val="none" w:sz="0" w:space="0" w:color="auto"/>
        <w:bottom w:val="none" w:sz="0" w:space="0" w:color="auto"/>
        <w:right w:val="none" w:sz="0" w:space="0" w:color="auto"/>
      </w:divBdr>
    </w:div>
    <w:div w:id="1678850370">
      <w:bodyDiv w:val="1"/>
      <w:marLeft w:val="0"/>
      <w:marRight w:val="0"/>
      <w:marTop w:val="0"/>
      <w:marBottom w:val="0"/>
      <w:divBdr>
        <w:top w:val="none" w:sz="0" w:space="0" w:color="auto"/>
        <w:left w:val="none" w:sz="0" w:space="0" w:color="auto"/>
        <w:bottom w:val="none" w:sz="0" w:space="0" w:color="auto"/>
        <w:right w:val="none" w:sz="0" w:space="0" w:color="auto"/>
      </w:divBdr>
    </w:div>
    <w:div w:id="1689091539">
      <w:bodyDiv w:val="1"/>
      <w:marLeft w:val="0"/>
      <w:marRight w:val="0"/>
      <w:marTop w:val="0"/>
      <w:marBottom w:val="0"/>
      <w:divBdr>
        <w:top w:val="none" w:sz="0" w:space="0" w:color="auto"/>
        <w:left w:val="none" w:sz="0" w:space="0" w:color="auto"/>
        <w:bottom w:val="none" w:sz="0" w:space="0" w:color="auto"/>
        <w:right w:val="none" w:sz="0" w:space="0" w:color="auto"/>
      </w:divBdr>
    </w:div>
    <w:div w:id="1703364029">
      <w:bodyDiv w:val="1"/>
      <w:marLeft w:val="0"/>
      <w:marRight w:val="0"/>
      <w:marTop w:val="0"/>
      <w:marBottom w:val="0"/>
      <w:divBdr>
        <w:top w:val="none" w:sz="0" w:space="0" w:color="auto"/>
        <w:left w:val="none" w:sz="0" w:space="0" w:color="auto"/>
        <w:bottom w:val="none" w:sz="0" w:space="0" w:color="auto"/>
        <w:right w:val="none" w:sz="0" w:space="0" w:color="auto"/>
      </w:divBdr>
    </w:div>
    <w:div w:id="1712683136">
      <w:bodyDiv w:val="1"/>
      <w:marLeft w:val="0"/>
      <w:marRight w:val="0"/>
      <w:marTop w:val="0"/>
      <w:marBottom w:val="0"/>
      <w:divBdr>
        <w:top w:val="none" w:sz="0" w:space="0" w:color="auto"/>
        <w:left w:val="none" w:sz="0" w:space="0" w:color="auto"/>
        <w:bottom w:val="none" w:sz="0" w:space="0" w:color="auto"/>
        <w:right w:val="none" w:sz="0" w:space="0" w:color="auto"/>
      </w:divBdr>
    </w:div>
    <w:div w:id="1737433764">
      <w:bodyDiv w:val="1"/>
      <w:marLeft w:val="0"/>
      <w:marRight w:val="0"/>
      <w:marTop w:val="0"/>
      <w:marBottom w:val="0"/>
      <w:divBdr>
        <w:top w:val="none" w:sz="0" w:space="0" w:color="auto"/>
        <w:left w:val="none" w:sz="0" w:space="0" w:color="auto"/>
        <w:bottom w:val="none" w:sz="0" w:space="0" w:color="auto"/>
        <w:right w:val="none" w:sz="0" w:space="0" w:color="auto"/>
      </w:divBdr>
    </w:div>
    <w:div w:id="1740126502">
      <w:bodyDiv w:val="1"/>
      <w:marLeft w:val="0"/>
      <w:marRight w:val="0"/>
      <w:marTop w:val="0"/>
      <w:marBottom w:val="0"/>
      <w:divBdr>
        <w:top w:val="none" w:sz="0" w:space="0" w:color="auto"/>
        <w:left w:val="none" w:sz="0" w:space="0" w:color="auto"/>
        <w:bottom w:val="none" w:sz="0" w:space="0" w:color="auto"/>
        <w:right w:val="none" w:sz="0" w:space="0" w:color="auto"/>
      </w:divBdr>
    </w:div>
    <w:div w:id="1740908091">
      <w:bodyDiv w:val="1"/>
      <w:marLeft w:val="0"/>
      <w:marRight w:val="0"/>
      <w:marTop w:val="0"/>
      <w:marBottom w:val="0"/>
      <w:divBdr>
        <w:top w:val="none" w:sz="0" w:space="0" w:color="auto"/>
        <w:left w:val="none" w:sz="0" w:space="0" w:color="auto"/>
        <w:bottom w:val="none" w:sz="0" w:space="0" w:color="auto"/>
        <w:right w:val="none" w:sz="0" w:space="0" w:color="auto"/>
      </w:divBdr>
    </w:div>
    <w:div w:id="1763449652">
      <w:bodyDiv w:val="1"/>
      <w:marLeft w:val="0"/>
      <w:marRight w:val="0"/>
      <w:marTop w:val="0"/>
      <w:marBottom w:val="0"/>
      <w:divBdr>
        <w:top w:val="none" w:sz="0" w:space="0" w:color="auto"/>
        <w:left w:val="none" w:sz="0" w:space="0" w:color="auto"/>
        <w:bottom w:val="none" w:sz="0" w:space="0" w:color="auto"/>
        <w:right w:val="none" w:sz="0" w:space="0" w:color="auto"/>
      </w:divBdr>
    </w:div>
    <w:div w:id="1771310790">
      <w:bodyDiv w:val="1"/>
      <w:marLeft w:val="0"/>
      <w:marRight w:val="0"/>
      <w:marTop w:val="0"/>
      <w:marBottom w:val="0"/>
      <w:divBdr>
        <w:top w:val="none" w:sz="0" w:space="0" w:color="auto"/>
        <w:left w:val="none" w:sz="0" w:space="0" w:color="auto"/>
        <w:bottom w:val="none" w:sz="0" w:space="0" w:color="auto"/>
        <w:right w:val="none" w:sz="0" w:space="0" w:color="auto"/>
      </w:divBdr>
    </w:div>
    <w:div w:id="1772505139">
      <w:bodyDiv w:val="1"/>
      <w:marLeft w:val="0"/>
      <w:marRight w:val="0"/>
      <w:marTop w:val="0"/>
      <w:marBottom w:val="0"/>
      <w:divBdr>
        <w:top w:val="none" w:sz="0" w:space="0" w:color="auto"/>
        <w:left w:val="none" w:sz="0" w:space="0" w:color="auto"/>
        <w:bottom w:val="none" w:sz="0" w:space="0" w:color="auto"/>
        <w:right w:val="none" w:sz="0" w:space="0" w:color="auto"/>
      </w:divBdr>
    </w:div>
    <w:div w:id="1795558295">
      <w:bodyDiv w:val="1"/>
      <w:marLeft w:val="0"/>
      <w:marRight w:val="0"/>
      <w:marTop w:val="0"/>
      <w:marBottom w:val="0"/>
      <w:divBdr>
        <w:top w:val="none" w:sz="0" w:space="0" w:color="auto"/>
        <w:left w:val="none" w:sz="0" w:space="0" w:color="auto"/>
        <w:bottom w:val="none" w:sz="0" w:space="0" w:color="auto"/>
        <w:right w:val="none" w:sz="0" w:space="0" w:color="auto"/>
      </w:divBdr>
    </w:div>
    <w:div w:id="1803501690">
      <w:bodyDiv w:val="1"/>
      <w:marLeft w:val="0"/>
      <w:marRight w:val="0"/>
      <w:marTop w:val="0"/>
      <w:marBottom w:val="0"/>
      <w:divBdr>
        <w:top w:val="none" w:sz="0" w:space="0" w:color="auto"/>
        <w:left w:val="none" w:sz="0" w:space="0" w:color="auto"/>
        <w:bottom w:val="none" w:sz="0" w:space="0" w:color="auto"/>
        <w:right w:val="none" w:sz="0" w:space="0" w:color="auto"/>
      </w:divBdr>
    </w:div>
    <w:div w:id="1805848600">
      <w:bodyDiv w:val="1"/>
      <w:marLeft w:val="0"/>
      <w:marRight w:val="0"/>
      <w:marTop w:val="0"/>
      <w:marBottom w:val="0"/>
      <w:divBdr>
        <w:top w:val="none" w:sz="0" w:space="0" w:color="auto"/>
        <w:left w:val="none" w:sz="0" w:space="0" w:color="auto"/>
        <w:bottom w:val="none" w:sz="0" w:space="0" w:color="auto"/>
        <w:right w:val="none" w:sz="0" w:space="0" w:color="auto"/>
      </w:divBdr>
    </w:div>
    <w:div w:id="1821656328">
      <w:bodyDiv w:val="1"/>
      <w:marLeft w:val="0"/>
      <w:marRight w:val="0"/>
      <w:marTop w:val="0"/>
      <w:marBottom w:val="0"/>
      <w:divBdr>
        <w:top w:val="none" w:sz="0" w:space="0" w:color="auto"/>
        <w:left w:val="none" w:sz="0" w:space="0" w:color="auto"/>
        <w:bottom w:val="none" w:sz="0" w:space="0" w:color="auto"/>
        <w:right w:val="none" w:sz="0" w:space="0" w:color="auto"/>
      </w:divBdr>
    </w:div>
    <w:div w:id="1827210153">
      <w:bodyDiv w:val="1"/>
      <w:marLeft w:val="0"/>
      <w:marRight w:val="0"/>
      <w:marTop w:val="0"/>
      <w:marBottom w:val="0"/>
      <w:divBdr>
        <w:top w:val="none" w:sz="0" w:space="0" w:color="auto"/>
        <w:left w:val="none" w:sz="0" w:space="0" w:color="auto"/>
        <w:bottom w:val="none" w:sz="0" w:space="0" w:color="auto"/>
        <w:right w:val="none" w:sz="0" w:space="0" w:color="auto"/>
      </w:divBdr>
    </w:div>
    <w:div w:id="1845170185">
      <w:bodyDiv w:val="1"/>
      <w:marLeft w:val="0"/>
      <w:marRight w:val="0"/>
      <w:marTop w:val="0"/>
      <w:marBottom w:val="0"/>
      <w:divBdr>
        <w:top w:val="none" w:sz="0" w:space="0" w:color="auto"/>
        <w:left w:val="none" w:sz="0" w:space="0" w:color="auto"/>
        <w:bottom w:val="none" w:sz="0" w:space="0" w:color="auto"/>
        <w:right w:val="none" w:sz="0" w:space="0" w:color="auto"/>
      </w:divBdr>
    </w:div>
    <w:div w:id="1846826835">
      <w:bodyDiv w:val="1"/>
      <w:marLeft w:val="0"/>
      <w:marRight w:val="0"/>
      <w:marTop w:val="0"/>
      <w:marBottom w:val="0"/>
      <w:divBdr>
        <w:top w:val="none" w:sz="0" w:space="0" w:color="auto"/>
        <w:left w:val="none" w:sz="0" w:space="0" w:color="auto"/>
        <w:bottom w:val="none" w:sz="0" w:space="0" w:color="auto"/>
        <w:right w:val="none" w:sz="0" w:space="0" w:color="auto"/>
      </w:divBdr>
    </w:div>
    <w:div w:id="1864660295">
      <w:bodyDiv w:val="1"/>
      <w:marLeft w:val="0"/>
      <w:marRight w:val="0"/>
      <w:marTop w:val="0"/>
      <w:marBottom w:val="0"/>
      <w:divBdr>
        <w:top w:val="none" w:sz="0" w:space="0" w:color="auto"/>
        <w:left w:val="none" w:sz="0" w:space="0" w:color="auto"/>
        <w:bottom w:val="none" w:sz="0" w:space="0" w:color="auto"/>
        <w:right w:val="none" w:sz="0" w:space="0" w:color="auto"/>
      </w:divBdr>
    </w:div>
    <w:div w:id="1867672523">
      <w:bodyDiv w:val="1"/>
      <w:marLeft w:val="0"/>
      <w:marRight w:val="0"/>
      <w:marTop w:val="0"/>
      <w:marBottom w:val="0"/>
      <w:divBdr>
        <w:top w:val="none" w:sz="0" w:space="0" w:color="auto"/>
        <w:left w:val="none" w:sz="0" w:space="0" w:color="auto"/>
        <w:bottom w:val="none" w:sz="0" w:space="0" w:color="auto"/>
        <w:right w:val="none" w:sz="0" w:space="0" w:color="auto"/>
      </w:divBdr>
    </w:div>
    <w:div w:id="1870753419">
      <w:bodyDiv w:val="1"/>
      <w:marLeft w:val="0"/>
      <w:marRight w:val="0"/>
      <w:marTop w:val="0"/>
      <w:marBottom w:val="0"/>
      <w:divBdr>
        <w:top w:val="none" w:sz="0" w:space="0" w:color="auto"/>
        <w:left w:val="none" w:sz="0" w:space="0" w:color="auto"/>
        <w:bottom w:val="none" w:sz="0" w:space="0" w:color="auto"/>
        <w:right w:val="none" w:sz="0" w:space="0" w:color="auto"/>
      </w:divBdr>
    </w:div>
    <w:div w:id="1870876352">
      <w:bodyDiv w:val="1"/>
      <w:marLeft w:val="0"/>
      <w:marRight w:val="0"/>
      <w:marTop w:val="0"/>
      <w:marBottom w:val="0"/>
      <w:divBdr>
        <w:top w:val="none" w:sz="0" w:space="0" w:color="auto"/>
        <w:left w:val="none" w:sz="0" w:space="0" w:color="auto"/>
        <w:bottom w:val="none" w:sz="0" w:space="0" w:color="auto"/>
        <w:right w:val="none" w:sz="0" w:space="0" w:color="auto"/>
      </w:divBdr>
    </w:div>
    <w:div w:id="1880319752">
      <w:bodyDiv w:val="1"/>
      <w:marLeft w:val="0"/>
      <w:marRight w:val="0"/>
      <w:marTop w:val="0"/>
      <w:marBottom w:val="0"/>
      <w:divBdr>
        <w:top w:val="none" w:sz="0" w:space="0" w:color="auto"/>
        <w:left w:val="none" w:sz="0" w:space="0" w:color="auto"/>
        <w:bottom w:val="none" w:sz="0" w:space="0" w:color="auto"/>
        <w:right w:val="none" w:sz="0" w:space="0" w:color="auto"/>
      </w:divBdr>
    </w:div>
    <w:div w:id="1891959135">
      <w:bodyDiv w:val="1"/>
      <w:marLeft w:val="0"/>
      <w:marRight w:val="0"/>
      <w:marTop w:val="0"/>
      <w:marBottom w:val="0"/>
      <w:divBdr>
        <w:top w:val="none" w:sz="0" w:space="0" w:color="auto"/>
        <w:left w:val="none" w:sz="0" w:space="0" w:color="auto"/>
        <w:bottom w:val="none" w:sz="0" w:space="0" w:color="auto"/>
        <w:right w:val="none" w:sz="0" w:space="0" w:color="auto"/>
      </w:divBdr>
    </w:div>
    <w:div w:id="1925261114">
      <w:bodyDiv w:val="1"/>
      <w:marLeft w:val="0"/>
      <w:marRight w:val="0"/>
      <w:marTop w:val="0"/>
      <w:marBottom w:val="0"/>
      <w:divBdr>
        <w:top w:val="none" w:sz="0" w:space="0" w:color="auto"/>
        <w:left w:val="none" w:sz="0" w:space="0" w:color="auto"/>
        <w:bottom w:val="none" w:sz="0" w:space="0" w:color="auto"/>
        <w:right w:val="none" w:sz="0" w:space="0" w:color="auto"/>
      </w:divBdr>
    </w:div>
    <w:div w:id="1933514330">
      <w:bodyDiv w:val="1"/>
      <w:marLeft w:val="0"/>
      <w:marRight w:val="0"/>
      <w:marTop w:val="0"/>
      <w:marBottom w:val="0"/>
      <w:divBdr>
        <w:top w:val="none" w:sz="0" w:space="0" w:color="auto"/>
        <w:left w:val="none" w:sz="0" w:space="0" w:color="auto"/>
        <w:bottom w:val="none" w:sz="0" w:space="0" w:color="auto"/>
        <w:right w:val="none" w:sz="0" w:space="0" w:color="auto"/>
      </w:divBdr>
    </w:div>
    <w:div w:id="1939867366">
      <w:bodyDiv w:val="1"/>
      <w:marLeft w:val="0"/>
      <w:marRight w:val="0"/>
      <w:marTop w:val="0"/>
      <w:marBottom w:val="0"/>
      <w:divBdr>
        <w:top w:val="none" w:sz="0" w:space="0" w:color="auto"/>
        <w:left w:val="none" w:sz="0" w:space="0" w:color="auto"/>
        <w:bottom w:val="none" w:sz="0" w:space="0" w:color="auto"/>
        <w:right w:val="none" w:sz="0" w:space="0" w:color="auto"/>
      </w:divBdr>
    </w:div>
    <w:div w:id="1945647476">
      <w:bodyDiv w:val="1"/>
      <w:marLeft w:val="0"/>
      <w:marRight w:val="0"/>
      <w:marTop w:val="0"/>
      <w:marBottom w:val="0"/>
      <w:divBdr>
        <w:top w:val="none" w:sz="0" w:space="0" w:color="auto"/>
        <w:left w:val="none" w:sz="0" w:space="0" w:color="auto"/>
        <w:bottom w:val="none" w:sz="0" w:space="0" w:color="auto"/>
        <w:right w:val="none" w:sz="0" w:space="0" w:color="auto"/>
      </w:divBdr>
    </w:div>
    <w:div w:id="1959991310">
      <w:bodyDiv w:val="1"/>
      <w:marLeft w:val="0"/>
      <w:marRight w:val="0"/>
      <w:marTop w:val="0"/>
      <w:marBottom w:val="0"/>
      <w:divBdr>
        <w:top w:val="none" w:sz="0" w:space="0" w:color="auto"/>
        <w:left w:val="none" w:sz="0" w:space="0" w:color="auto"/>
        <w:bottom w:val="none" w:sz="0" w:space="0" w:color="auto"/>
        <w:right w:val="none" w:sz="0" w:space="0" w:color="auto"/>
      </w:divBdr>
    </w:div>
    <w:div w:id="1971086237">
      <w:bodyDiv w:val="1"/>
      <w:marLeft w:val="0"/>
      <w:marRight w:val="0"/>
      <w:marTop w:val="0"/>
      <w:marBottom w:val="0"/>
      <w:divBdr>
        <w:top w:val="none" w:sz="0" w:space="0" w:color="auto"/>
        <w:left w:val="none" w:sz="0" w:space="0" w:color="auto"/>
        <w:bottom w:val="none" w:sz="0" w:space="0" w:color="auto"/>
        <w:right w:val="none" w:sz="0" w:space="0" w:color="auto"/>
      </w:divBdr>
    </w:div>
    <w:div w:id="1998923056">
      <w:bodyDiv w:val="1"/>
      <w:marLeft w:val="0"/>
      <w:marRight w:val="0"/>
      <w:marTop w:val="0"/>
      <w:marBottom w:val="0"/>
      <w:divBdr>
        <w:top w:val="none" w:sz="0" w:space="0" w:color="auto"/>
        <w:left w:val="none" w:sz="0" w:space="0" w:color="auto"/>
        <w:bottom w:val="none" w:sz="0" w:space="0" w:color="auto"/>
        <w:right w:val="none" w:sz="0" w:space="0" w:color="auto"/>
      </w:divBdr>
    </w:div>
    <w:div w:id="1999384116">
      <w:bodyDiv w:val="1"/>
      <w:marLeft w:val="0"/>
      <w:marRight w:val="0"/>
      <w:marTop w:val="0"/>
      <w:marBottom w:val="0"/>
      <w:divBdr>
        <w:top w:val="none" w:sz="0" w:space="0" w:color="auto"/>
        <w:left w:val="none" w:sz="0" w:space="0" w:color="auto"/>
        <w:bottom w:val="none" w:sz="0" w:space="0" w:color="auto"/>
        <w:right w:val="none" w:sz="0" w:space="0" w:color="auto"/>
      </w:divBdr>
    </w:div>
    <w:div w:id="2010674330">
      <w:bodyDiv w:val="1"/>
      <w:marLeft w:val="0"/>
      <w:marRight w:val="0"/>
      <w:marTop w:val="0"/>
      <w:marBottom w:val="0"/>
      <w:divBdr>
        <w:top w:val="none" w:sz="0" w:space="0" w:color="auto"/>
        <w:left w:val="none" w:sz="0" w:space="0" w:color="auto"/>
        <w:bottom w:val="none" w:sz="0" w:space="0" w:color="auto"/>
        <w:right w:val="none" w:sz="0" w:space="0" w:color="auto"/>
      </w:divBdr>
    </w:div>
    <w:div w:id="2033452643">
      <w:bodyDiv w:val="1"/>
      <w:marLeft w:val="0"/>
      <w:marRight w:val="0"/>
      <w:marTop w:val="0"/>
      <w:marBottom w:val="0"/>
      <w:divBdr>
        <w:top w:val="none" w:sz="0" w:space="0" w:color="auto"/>
        <w:left w:val="none" w:sz="0" w:space="0" w:color="auto"/>
        <w:bottom w:val="none" w:sz="0" w:space="0" w:color="auto"/>
        <w:right w:val="none" w:sz="0" w:space="0" w:color="auto"/>
      </w:divBdr>
    </w:div>
    <w:div w:id="2037658547">
      <w:bodyDiv w:val="1"/>
      <w:marLeft w:val="0"/>
      <w:marRight w:val="0"/>
      <w:marTop w:val="0"/>
      <w:marBottom w:val="0"/>
      <w:divBdr>
        <w:top w:val="none" w:sz="0" w:space="0" w:color="auto"/>
        <w:left w:val="none" w:sz="0" w:space="0" w:color="auto"/>
        <w:bottom w:val="none" w:sz="0" w:space="0" w:color="auto"/>
        <w:right w:val="none" w:sz="0" w:space="0" w:color="auto"/>
      </w:divBdr>
    </w:div>
    <w:div w:id="2060661845">
      <w:bodyDiv w:val="1"/>
      <w:marLeft w:val="0"/>
      <w:marRight w:val="0"/>
      <w:marTop w:val="0"/>
      <w:marBottom w:val="0"/>
      <w:divBdr>
        <w:top w:val="none" w:sz="0" w:space="0" w:color="auto"/>
        <w:left w:val="none" w:sz="0" w:space="0" w:color="auto"/>
        <w:bottom w:val="none" w:sz="0" w:space="0" w:color="auto"/>
        <w:right w:val="none" w:sz="0" w:space="0" w:color="auto"/>
      </w:divBdr>
    </w:div>
    <w:div w:id="2062434104">
      <w:bodyDiv w:val="1"/>
      <w:marLeft w:val="0"/>
      <w:marRight w:val="0"/>
      <w:marTop w:val="0"/>
      <w:marBottom w:val="0"/>
      <w:divBdr>
        <w:top w:val="none" w:sz="0" w:space="0" w:color="auto"/>
        <w:left w:val="none" w:sz="0" w:space="0" w:color="auto"/>
        <w:bottom w:val="none" w:sz="0" w:space="0" w:color="auto"/>
        <w:right w:val="none" w:sz="0" w:space="0" w:color="auto"/>
      </w:divBdr>
    </w:div>
    <w:div w:id="2094624382">
      <w:bodyDiv w:val="1"/>
      <w:marLeft w:val="0"/>
      <w:marRight w:val="0"/>
      <w:marTop w:val="0"/>
      <w:marBottom w:val="0"/>
      <w:divBdr>
        <w:top w:val="none" w:sz="0" w:space="0" w:color="auto"/>
        <w:left w:val="none" w:sz="0" w:space="0" w:color="auto"/>
        <w:bottom w:val="none" w:sz="0" w:space="0" w:color="auto"/>
        <w:right w:val="none" w:sz="0" w:space="0" w:color="auto"/>
      </w:divBdr>
    </w:div>
    <w:div w:id="2098406554">
      <w:bodyDiv w:val="1"/>
      <w:marLeft w:val="0"/>
      <w:marRight w:val="0"/>
      <w:marTop w:val="0"/>
      <w:marBottom w:val="0"/>
      <w:divBdr>
        <w:top w:val="none" w:sz="0" w:space="0" w:color="auto"/>
        <w:left w:val="none" w:sz="0" w:space="0" w:color="auto"/>
        <w:bottom w:val="none" w:sz="0" w:space="0" w:color="auto"/>
        <w:right w:val="none" w:sz="0" w:space="0" w:color="auto"/>
      </w:divBdr>
    </w:div>
    <w:div w:id="2102331031">
      <w:bodyDiv w:val="1"/>
      <w:marLeft w:val="0"/>
      <w:marRight w:val="0"/>
      <w:marTop w:val="0"/>
      <w:marBottom w:val="0"/>
      <w:divBdr>
        <w:top w:val="none" w:sz="0" w:space="0" w:color="auto"/>
        <w:left w:val="none" w:sz="0" w:space="0" w:color="auto"/>
        <w:bottom w:val="none" w:sz="0" w:space="0" w:color="auto"/>
        <w:right w:val="none" w:sz="0" w:space="0" w:color="auto"/>
      </w:divBdr>
    </w:div>
    <w:div w:id="2104455750">
      <w:bodyDiv w:val="1"/>
      <w:marLeft w:val="0"/>
      <w:marRight w:val="0"/>
      <w:marTop w:val="0"/>
      <w:marBottom w:val="0"/>
      <w:divBdr>
        <w:top w:val="none" w:sz="0" w:space="0" w:color="auto"/>
        <w:left w:val="none" w:sz="0" w:space="0" w:color="auto"/>
        <w:bottom w:val="none" w:sz="0" w:space="0" w:color="auto"/>
        <w:right w:val="none" w:sz="0" w:space="0" w:color="auto"/>
      </w:divBdr>
    </w:div>
    <w:div w:id="2109226788">
      <w:bodyDiv w:val="1"/>
      <w:marLeft w:val="0"/>
      <w:marRight w:val="0"/>
      <w:marTop w:val="0"/>
      <w:marBottom w:val="0"/>
      <w:divBdr>
        <w:top w:val="none" w:sz="0" w:space="0" w:color="auto"/>
        <w:left w:val="none" w:sz="0" w:space="0" w:color="auto"/>
        <w:bottom w:val="none" w:sz="0" w:space="0" w:color="auto"/>
        <w:right w:val="none" w:sz="0" w:space="0" w:color="auto"/>
      </w:divBdr>
    </w:div>
    <w:div w:id="2147163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B4F15A-720A-4439-9FBF-1E416166D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4190</Words>
  <Characters>33942</Characters>
  <Application>Microsoft Office Word</Application>
  <DocSecurity>0</DocSecurity>
  <Lines>282</Lines>
  <Paragraphs>76</Paragraphs>
  <ScaleCrop>false</ScaleCrop>
  <HeadingPairs>
    <vt:vector size="6" baseType="variant">
      <vt:variant>
        <vt:lpstr>Title</vt:lpstr>
      </vt:variant>
      <vt:variant>
        <vt:i4>1</vt:i4>
      </vt:variant>
      <vt:variant>
        <vt:lpstr>Otsikko</vt:lpstr>
      </vt:variant>
      <vt:variant>
        <vt:i4>1</vt:i4>
      </vt:variant>
      <vt:variant>
        <vt:lpstr>Rubrik</vt:lpstr>
      </vt:variant>
      <vt:variant>
        <vt:i4>1</vt:i4>
      </vt:variant>
    </vt:vector>
  </HeadingPairs>
  <TitlesOfParts>
    <vt:vector size="3" baseType="lpstr">
      <vt:lpstr>_</vt:lpstr>
      <vt:lpstr>_</vt:lpstr>
      <vt:lpstr>_</vt:lpstr>
    </vt:vector>
  </TitlesOfParts>
  <Company>University of Eastern Finland</Company>
  <LinksUpToDate>false</LinksUpToDate>
  <CharactersWithSpaces>38056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Ruth Stephen</dc:creator>
  <cp:lastModifiedBy>Kimmo Niukko</cp:lastModifiedBy>
  <cp:revision>2</cp:revision>
  <cp:lastPrinted>2016-06-29T12:44:00Z</cp:lastPrinted>
  <dcterms:created xsi:type="dcterms:W3CDTF">2017-10-30T13:35:00Z</dcterms:created>
  <dcterms:modified xsi:type="dcterms:W3CDTF">2017-10-30T13:35:00Z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2525</vt:lpwstr>
  </property>
  <property fmtid="{D5CDD505-2E9C-101B-9397-08002B2CF9AE}" pid="3" name="WnCSubscriberId">
    <vt:lpwstr>1521</vt:lpwstr>
  </property>
  <property fmtid="{D5CDD505-2E9C-101B-9397-08002B2CF9AE}" pid="4" name="WnCOutputStyleId">
    <vt:lpwstr>1004</vt:lpwstr>
  </property>
  <property fmtid="{D5CDD505-2E9C-101B-9397-08002B2CF9AE}" pid="5" name="RWProductId">
    <vt:lpwstr>WnC</vt:lpwstr>
  </property>
  <property fmtid="{D5CDD505-2E9C-101B-9397-08002B2CF9AE}" pid="6" name="WnC4Folder">
    <vt:lpwstr>Documents///Final-Stephen_manuscript27.06.2016</vt:lpwstr>
  </property>
</Properties>
</file>