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FM, MPhil Reeta Kankaan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kielen alaan kuuluva 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it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 xml:space="preserve">skirja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nl-NL"/>
        </w:rPr>
        <w:t>Cartoon Fables: Animal Symbolism in Kukryniksy</w:t>
      </w:r>
      <w:r>
        <w:rPr>
          <w:rFonts w:ascii="Times New Roman" w:hAnsi="Times New Roman" w:hint="default"/>
          <w:i w:val="1"/>
          <w:iCs w:val="1"/>
          <w:sz w:val="24"/>
          <w:szCs w:val="24"/>
          <w:rtl w:val="0"/>
        </w:rPr>
        <w:t>’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 xml:space="preserve">s </w:t>
      </w:r>
      <w:r>
        <w:rPr>
          <w:rFonts w:ascii="Times New Roman" w:hAnsi="Times New Roman"/>
          <w:sz w:val="24"/>
          <w:szCs w:val="24"/>
          <w:rtl w:val="0"/>
        </w:rPr>
        <w:t>Pravda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 Political Cartoons, 1965</w:t>
      </w:r>
      <w:r>
        <w:rPr>
          <w:rFonts w:ascii="Times New Roman" w:hAnsi="Times New Roman" w:hint="default"/>
          <w:i w:val="1"/>
          <w:iCs w:val="1"/>
          <w:sz w:val="24"/>
          <w:szCs w:val="24"/>
          <w:rtl w:val="0"/>
        </w:rPr>
        <w:t>–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 xml:space="preserve">1982 </w:t>
      </w:r>
      <w:r>
        <w:rPr>
          <w:rFonts w:ascii="Times New Roman" w:hAnsi="Times New Roman"/>
          <w:sz w:val="24"/>
          <w:szCs w:val="24"/>
          <w:rtl w:val="0"/>
        </w:rPr>
        <w:t>tarkastettiin 27.1.2017 klo 12 Turun yliopiston p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rakennuksen Tauno Nurmela -salissa. Vastav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toimi dosentti Sari Autio-Sarasmo (Aleksanteri-instituutti, Helsingin yliopisto) ja kustoksena professori Riitta Pyykk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ö </w:t>
      </w:r>
      <w:r>
        <w:rPr>
          <w:rFonts w:ascii="Times New Roman" w:hAnsi="Times New Roman"/>
          <w:sz w:val="24"/>
          <w:szCs w:val="24"/>
          <w:rtl w:val="0"/>
        </w:rPr>
        <w:t>(Turun yliopisto).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b w:val="1"/>
          <w:bCs w:val="1"/>
          <w:sz w:val="24"/>
          <w:szCs w:val="24"/>
        </w:rPr>
      </w:pP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——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  <w:lang w:val="es-ES_tradnl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imiin on kautta aikojen liitetty luonteenpiirteit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, joita ihmiset kuvittelevat kyseisiss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  <w:lang w:val="it-IT"/>
        </w:rPr>
        <w:t>imiss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kev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ns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: viekas kuin kettu, lauhkea kuin lammas, rohkea kuin leijona. 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llaisiin mielleyhtymiin perustuu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inten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ö </w:t>
      </w:r>
      <w:r>
        <w:rPr>
          <w:rFonts w:ascii="Times New Roman" w:hAnsi="Times New Roman"/>
          <w:sz w:val="24"/>
          <w:szCs w:val="24"/>
          <w:rtl w:val="0"/>
        </w:rPr>
        <w:t>vertauskuvina ihmisten luonnetta ja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ytymist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kuvattaessa.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invertauskuvaa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ytett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imeen liitetyt luonteenpiirteet </w:t>
      </w:r>
      <w:r>
        <w:rPr>
          <w:rFonts w:ascii="Times New Roman" w:hAnsi="Times New Roman"/>
          <w:sz w:val="24"/>
          <w:szCs w:val="24"/>
          <w:rtl w:val="0"/>
        </w:rPr>
        <w:t>siirtyv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t </w:t>
      </w:r>
      <w:r>
        <w:rPr>
          <w:rFonts w:ascii="Times New Roman" w:hAnsi="Times New Roman"/>
          <w:sz w:val="24"/>
          <w:szCs w:val="24"/>
          <w:rtl w:val="0"/>
        </w:rPr>
        <w:t>vertauksen kohteeseen, oli kyseess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sitten yksitt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inen ihminen, laajempi ihmisryhm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tai vaikkapa toinen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in. 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inten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ll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vertauskuvina ihmisten toiminnalle on pitk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 perinteet aina Aisopoksen (n. 620</w:t>
      </w:r>
      <w:r>
        <w:rPr>
          <w:rFonts w:ascii="Times New Roman" w:hAnsi="Times New Roman" w:hint="default"/>
          <w:sz w:val="24"/>
          <w:szCs w:val="24"/>
          <w:rtl w:val="0"/>
        </w:rPr>
        <w:t>–</w:t>
      </w:r>
      <w:r>
        <w:rPr>
          <w:rFonts w:ascii="Times New Roman" w:hAnsi="Times New Roman"/>
          <w:sz w:val="24"/>
          <w:szCs w:val="24"/>
          <w:rtl w:val="0"/>
        </w:rPr>
        <w:t>560 eaa)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intarinoista nykyp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pilakuviin. Aisopoksen tavoin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monet muut ovat kirjoittaneet kulttuuriin vahvasti vaikuttaneita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insatuja.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Ivan Krylov (1769</w:t>
      </w:r>
      <w:r>
        <w:rPr>
          <w:rFonts w:ascii="Times New Roman" w:hAnsi="Times New Roman" w:hint="default"/>
          <w:sz w:val="24"/>
          <w:szCs w:val="24"/>
          <w:rtl w:val="0"/>
        </w:rPr>
        <w:t>–</w:t>
      </w:r>
      <w:r>
        <w:rPr>
          <w:rFonts w:ascii="Times New Roman" w:hAnsi="Times New Roman"/>
          <w:sz w:val="24"/>
          <w:szCs w:val="24"/>
          <w:rtl w:val="0"/>
        </w:rPr>
        <w:t>1844) pohjasi tarinansa aluksi Aisopoksen ja Jean de La Fontainen (1621</w:t>
      </w:r>
      <w:r>
        <w:rPr>
          <w:rFonts w:ascii="Times New Roman" w:hAnsi="Times New Roman" w:hint="default"/>
          <w:sz w:val="24"/>
          <w:szCs w:val="24"/>
          <w:rtl w:val="0"/>
        </w:rPr>
        <w:t>–</w:t>
      </w:r>
      <w:r>
        <w:rPr>
          <w:rFonts w:ascii="Times New Roman" w:hAnsi="Times New Roman"/>
          <w:sz w:val="24"/>
          <w:szCs w:val="24"/>
          <w:rtl w:val="0"/>
        </w:rPr>
        <w:t>1695) satuihin, mutta ryhtyi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hemmin kirjoittamaan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omia faabeleitaan. M</w:t>
      </w:r>
      <w:r>
        <w:rPr>
          <w:rFonts w:ascii="Times New Roman" w:hAnsi="Times New Roman"/>
          <w:sz w:val="24"/>
          <w:szCs w:val="24"/>
          <w:rtl w:val="0"/>
        </w:rPr>
        <w:t xml:space="preserve">onet Krylovin </w:t>
      </w:r>
      <w:r>
        <w:rPr>
          <w:rFonts w:ascii="Times New Roman" w:hAnsi="Times New Roman"/>
          <w:sz w:val="24"/>
          <w:szCs w:val="24"/>
          <w:rtl w:val="0"/>
        </w:rPr>
        <w:t>alkuper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</w:t>
      </w:r>
      <w:r>
        <w:rPr>
          <w:rFonts w:ascii="Times New Roman" w:hAnsi="Times New Roman"/>
          <w:sz w:val="24"/>
          <w:szCs w:val="24"/>
          <w:rtl w:val="0"/>
        </w:rPr>
        <w:t>tarinoista ovat satiristisia kuvauksia oman aikansa poliittisesta ilmapiirist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ja hallintovirkamiehist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/>
          <w:sz w:val="24"/>
          <w:szCs w:val="24"/>
          <w:rtl w:val="0"/>
        </w:rPr>
        <w:t xml:space="preserve"> Krylovilla on ollut ja on edelleen suuri suosio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. H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nen satunsa ovat tunnettuja ymp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ri maata ja niill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 xml:space="preserve">on ollut vahva vaikutus maan kulttuuriin. Esimerkiksi Apina peilin 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ress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-faabeli on tunnettu kautta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n: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Marakatti katseli peilikuvaansa,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nyhj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isi kyljest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kohta karhua: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Voi katso toki, hyv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yst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,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mik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on tuo tuommoinen otus hirve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?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Kuinka se irvistelee, v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ntelehtiik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n!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Kai h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pe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kuolisin,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sen kaltainen jos olisin.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On tosin samantapaisia, enp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kiell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n,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viisi, kuusi sukulaisissani,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laskea voin heid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 sormillani.</w:t>
      </w:r>
      <w:r>
        <w:rPr>
          <w:rFonts w:ascii="Times New Roman" w:hAnsi="Times New Roman" w:hint="default"/>
          <w:sz w:val="24"/>
          <w:szCs w:val="24"/>
          <w:rtl w:val="0"/>
        </w:rPr>
        <w:t>”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 xml:space="preserve">Miksi lasket sukulaisiasi, 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vilkaise omaa naamatauluasi</w:t>
      </w:r>
      <w:r>
        <w:rPr>
          <w:rFonts w:ascii="Times New Roman" w:hAnsi="Times New Roman" w:hint="default"/>
          <w:sz w:val="24"/>
          <w:szCs w:val="24"/>
          <w:rtl w:val="0"/>
        </w:rPr>
        <w:t>”</w:t>
      </w:r>
      <w:r>
        <w:rPr>
          <w:rFonts w:ascii="Times New Roman" w:hAnsi="Times New Roman"/>
          <w:sz w:val="24"/>
          <w:szCs w:val="24"/>
          <w:rtl w:val="0"/>
        </w:rPr>
        <w:t>,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murahti nalle.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Ei kelvannut se neuvo apinalle.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 w:hint="default"/>
          <w:sz w:val="24"/>
          <w:szCs w:val="24"/>
          <w:rtl w:val="0"/>
        </w:rPr>
        <w:t xml:space="preserve">— </w:t>
      </w:r>
      <w:r>
        <w:rPr>
          <w:rFonts w:ascii="Times New Roman" w:hAnsi="Times New Roman"/>
          <w:sz w:val="24"/>
          <w:szCs w:val="24"/>
          <w:rtl w:val="0"/>
        </w:rPr>
        <w:t>I. A. Krylov (suom. Aarno Saleva)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Krylov-viittauksilla on pitk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 juuret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kielenk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ss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. Ne olivat suosittuja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neuvostoaikana ja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kyiv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 valtion propagandassa, niin sanallisessa kuin kuvallisessakin muodossa. Esimerkiksi kuuluisa Kukryniksy-taiteilijakolmikko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ytti krylovilaisia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tuotannossaan. Kukryniksy oli taitelijoiden Mihail Kuprijanov (1903</w:t>
      </w:r>
      <w:r>
        <w:rPr>
          <w:rFonts w:ascii="Times New Roman" w:hAnsi="Times New Roman" w:hint="default"/>
          <w:sz w:val="24"/>
          <w:szCs w:val="24"/>
          <w:rtl w:val="0"/>
        </w:rPr>
        <w:t>–</w:t>
      </w:r>
      <w:r>
        <w:rPr>
          <w:rFonts w:ascii="Times New Roman" w:hAnsi="Times New Roman"/>
          <w:sz w:val="24"/>
          <w:szCs w:val="24"/>
          <w:rtl w:val="0"/>
        </w:rPr>
        <w:t>1991), Porfiri Krylov (1902</w:t>
      </w:r>
      <w:r>
        <w:rPr>
          <w:rFonts w:ascii="Times New Roman" w:hAnsi="Times New Roman" w:hint="default"/>
          <w:sz w:val="24"/>
          <w:szCs w:val="24"/>
          <w:rtl w:val="0"/>
        </w:rPr>
        <w:t>–</w:t>
      </w:r>
      <w:r>
        <w:rPr>
          <w:rFonts w:ascii="Times New Roman" w:hAnsi="Times New Roman"/>
          <w:sz w:val="24"/>
          <w:szCs w:val="24"/>
          <w:rtl w:val="0"/>
        </w:rPr>
        <w:t>1990) ja Nikolai Sokolov (1903</w:t>
      </w:r>
      <w:r>
        <w:rPr>
          <w:rFonts w:ascii="Times New Roman" w:hAnsi="Times New Roman" w:hint="default"/>
          <w:sz w:val="24"/>
          <w:szCs w:val="24"/>
          <w:rtl w:val="0"/>
        </w:rPr>
        <w:t>–</w:t>
      </w:r>
      <w:r>
        <w:rPr>
          <w:rFonts w:ascii="Times New Roman" w:hAnsi="Times New Roman"/>
          <w:sz w:val="24"/>
          <w:szCs w:val="24"/>
          <w:rtl w:val="0"/>
        </w:rPr>
        <w:t>2000) nimist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koostettu pseudonyymi, jota he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yttiv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 aina 1920-luvulta 1990-luvulle saakka. Toisin sanoen heid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aikakautensa neuvostoliittolaisen poliittisen totuuden kuvaajana kesti kauemmin kuin yhdenk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neuvostojohtajan. He selvisiv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t niin Josif 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Stalinin (1878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–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1953), Nikita Hru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š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t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š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ovin (1894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–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1971) kuin Leonid Bre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ž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nevinkin (1906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–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 xml:space="preserve">1982) </w:t>
      </w:r>
      <w:r>
        <w:rPr>
          <w:rFonts w:ascii="Times New Roman" w:hAnsi="Times New Roman"/>
          <w:sz w:val="24"/>
          <w:szCs w:val="24"/>
          <w:rtl w:val="0"/>
        </w:rPr>
        <w:t>kausista, mit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voi jo itsess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pit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saavutuksena. Kukryniksyn arvostuksesta Neuvostoliitossa kertoo se,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heille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nnettiin 1970-luvulla Sosialistisen t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y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ö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n sankarin arvonimi</w:t>
      </w:r>
      <w:r>
        <w:rPr>
          <w:rFonts w:ascii="Times New Roman" w:hAnsi="Times New Roman"/>
          <w:sz w:val="24"/>
          <w:szCs w:val="24"/>
          <w:rtl w:val="0"/>
        </w:rPr>
        <w:t>, joka oli korkein mahdollinen valtiollinen tunnustus, jonka tekem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st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ty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saattoi Neuvostoliitossa saada.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Kukryniksy saavutti suuren kuuluisuuden toisen maailmansodan aikaisten propagandat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idens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koko Neuvostoliitossa, mutta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ulkomailla. Esimerkiksi Adolf Hitlerin (1</w:t>
      </w:r>
      <w:r>
        <w:rPr>
          <w:rFonts w:ascii="Times New Roman" w:hAnsi="Times New Roman"/>
          <w:sz w:val="24"/>
          <w:szCs w:val="24"/>
          <w:rtl w:val="0"/>
        </w:rPr>
        <w:t>889</w:t>
      </w:r>
      <w:r>
        <w:rPr>
          <w:rFonts w:ascii="Times New Roman" w:hAnsi="Times New Roman" w:hint="default"/>
          <w:sz w:val="24"/>
          <w:szCs w:val="24"/>
          <w:rtl w:val="0"/>
        </w:rPr>
        <w:t>–</w:t>
      </w:r>
      <w:r>
        <w:rPr>
          <w:rFonts w:ascii="Times New Roman" w:hAnsi="Times New Roman"/>
          <w:sz w:val="24"/>
          <w:szCs w:val="24"/>
          <w:rtl w:val="0"/>
        </w:rPr>
        <w:t>1945</w:t>
      </w:r>
      <w:r>
        <w:rPr>
          <w:rFonts w:ascii="Times New Roman" w:hAnsi="Times New Roman"/>
          <w:sz w:val="24"/>
          <w:szCs w:val="24"/>
          <w:rtl w:val="0"/>
        </w:rPr>
        <w:t>) sanotaan olleen siin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rin raivostunut Kukryniksyn pilapiirroksista,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taiteilijakolmikko p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tyi h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nen mustalle listalleen: otettava kiinni ja ammuttava. Sodan aikana Kukryniksy tuotti aktiivisesti kuvallista propagandaa, muun muassa julisteita ja pilapiirroksia. Yhdess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sota-ajan teoksista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emme Krylovin apinan katsomassa itse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peilist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(kuva 1). Peilist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vastaan ei kuitenkaan katso apina, vaan natsi-Saksan propagandaministeri Joseph Goebbels (1897</w:t>
      </w:r>
      <w:r>
        <w:rPr>
          <w:rFonts w:ascii="Times New Roman" w:hAnsi="Times New Roman" w:hint="default"/>
          <w:sz w:val="24"/>
          <w:szCs w:val="24"/>
          <w:rtl w:val="0"/>
        </w:rPr>
        <w:t>–</w:t>
      </w:r>
      <w:r>
        <w:rPr>
          <w:rFonts w:ascii="Times New Roman" w:hAnsi="Times New Roman"/>
          <w:sz w:val="24"/>
          <w:szCs w:val="24"/>
          <w:rtl w:val="0"/>
        </w:rPr>
        <w:t>1945). Tapansa mukaan Kukryniksy tuo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invertaukseen lis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vivahteita, joiden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kuva toimii monella eri tulkintatasolla. Verratessaan Goebbelsia Krylovin apinaan Kukryniksy tuo esiin ajatuksen,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 xml:space="preserve">Goebbels on apinaa evolutiivisesti alempana 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— </w:t>
      </w:r>
      <w:r>
        <w:rPr>
          <w:rFonts w:ascii="Times New Roman" w:hAnsi="Times New Roman"/>
          <w:sz w:val="24"/>
          <w:szCs w:val="24"/>
          <w:rtl w:val="0"/>
        </w:rPr>
        <w:t>jopa apina olisi kauhuissaan, jos muistuttaisi Saksan propagandaministeri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. Goebbelsin hahmo mukailee apinan asentoa ja ulkon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</w:t>
      </w:r>
      <w:r>
        <w:rPr>
          <w:rFonts w:ascii="Times New Roman" w:hAnsi="Times New Roman" w:hint="default"/>
          <w:sz w:val="24"/>
          <w:szCs w:val="24"/>
          <w:rtl w:val="0"/>
        </w:rPr>
        <w:t>öä</w:t>
      </w:r>
      <w:r>
        <w:rPr>
          <w:rFonts w:ascii="Times New Roman" w:hAnsi="Times New Roman"/>
          <w:sz w:val="24"/>
          <w:szCs w:val="24"/>
          <w:rtl w:val="0"/>
        </w:rPr>
        <w:t>, mutta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 on esitetty realistisesti siin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miss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ihminen on esitetty karikatyyrina.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in taiteilijakolmikko asetti vihollisen naurunalaiseksi ja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ep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inhimilliseksi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>tekij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ksi.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Toisen maailmansodan propagandavuosien lis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ksi Kukryniksy-kolmikko oli tuottelias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muina aikoina ja laajemminkin kuvataiteen saralla. He toimivat Neuvostoliiton p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uutisl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hteen,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Pravdan</w:t>
      </w:r>
      <w:r>
        <w:rPr>
          <w:rFonts w:ascii="Times New Roman" w:hAnsi="Times New Roman"/>
          <w:sz w:val="24"/>
          <w:szCs w:val="24"/>
          <w:rtl w:val="0"/>
        </w:rPr>
        <w:t>, pilapiirt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jin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 xml:space="preserve">1930-luvulta alkaen. Vanhan neuvostoliittolaisen sanonnan mukaan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Pravdasta</w:t>
      </w:r>
      <w:r>
        <w:rPr>
          <w:rFonts w:ascii="Times New Roman" w:hAnsi="Times New Roman"/>
          <w:sz w:val="24"/>
          <w:szCs w:val="24"/>
          <w:rtl w:val="0"/>
        </w:rPr>
        <w:t xml:space="preserve"> ei l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 xml:space="preserve">ydy uutisia ja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Izvestijasta</w:t>
      </w:r>
      <w:r>
        <w:rPr>
          <w:rFonts w:ascii="Times New Roman" w:hAnsi="Times New Roman"/>
          <w:sz w:val="24"/>
          <w:szCs w:val="24"/>
          <w:rtl w:val="0"/>
        </w:rPr>
        <w:t xml:space="preserve"> ei l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 xml:space="preserve">ydy totuutta. Vitsi perustuu lehtien nimiin,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</w:t>
      </w:r>
      <w:r>
        <w:rPr>
          <w:rFonts w:ascii="Times New Roman" w:hAnsi="Times New Roman"/>
          <w:sz w:val="24"/>
          <w:szCs w:val="24"/>
          <w:rtl w:val="0"/>
        </w:rPr>
        <w:t xml:space="preserve"> tarkoittaa totuutta ja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Izvestija</w:t>
      </w:r>
      <w:r>
        <w:rPr>
          <w:rFonts w:ascii="Times New Roman" w:hAnsi="Times New Roman"/>
          <w:sz w:val="24"/>
          <w:szCs w:val="24"/>
          <w:rtl w:val="0"/>
        </w:rPr>
        <w:t xml:space="preserve"> uutisia. Sanonnassa heijastuu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iden sanomalehtien luonne osana neuvostoliittolaista poliittista 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rjestelm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 xml:space="preserve">. Esimerkiksi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</w:t>
      </w:r>
      <w:r>
        <w:rPr>
          <w:rFonts w:ascii="Times New Roman" w:hAnsi="Times New Roman"/>
          <w:sz w:val="24"/>
          <w:szCs w:val="24"/>
          <w:rtl w:val="0"/>
        </w:rPr>
        <w:t xml:space="preserve"> oli tarkkaan ennakolta suunniteltu sanomalehti, jonka tulevia numeroita suunniteltiin jo viikkoja ennen julkaisua ja p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toimittaja sensorien avustuksella hyv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ksyi mit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lehdess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julkaistiin. Voisi sanoa,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</w:t>
      </w:r>
      <w:r>
        <w:rPr>
          <w:rFonts w:ascii="Times New Roman" w:hAnsi="Times New Roman"/>
          <w:sz w:val="24"/>
          <w:szCs w:val="24"/>
          <w:rtl w:val="0"/>
        </w:rPr>
        <w:t xml:space="preserve"> oli osa neuvostoliittolaista suunnitelmataloutta. Neuvostoliittolainen sanonta on siis tavallaan oikeassa,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Pravdan</w:t>
      </w:r>
      <w:r>
        <w:rPr>
          <w:rFonts w:ascii="Times New Roman" w:hAnsi="Times New Roman"/>
          <w:sz w:val="24"/>
          <w:szCs w:val="24"/>
          <w:rtl w:val="0"/>
        </w:rPr>
        <w:t xml:space="preserve"> p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tarkoitus ei ollut levitt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ajankohtaisia uutisia, vaan puolueen hyv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ksym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kemyst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maailmasta. Voimmekin kyseenalaistaa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lehden totuusarvon, ottaen huomioon,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</w:t>
      </w:r>
      <w:r>
        <w:rPr>
          <w:rFonts w:ascii="Times New Roman" w:hAnsi="Times New Roman"/>
          <w:sz w:val="24"/>
          <w:szCs w:val="24"/>
          <w:rtl w:val="0"/>
        </w:rPr>
        <w:t xml:space="preserve"> toimi olennaisena osana neuvostopropagandaa. Lehden suunnitelmallisuuden pohjalta voi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olettaa,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lehden sis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ö </w:t>
      </w:r>
      <w:r>
        <w:rPr>
          <w:rFonts w:ascii="Times New Roman" w:hAnsi="Times New Roman"/>
          <w:sz w:val="24"/>
          <w:szCs w:val="24"/>
          <w:rtl w:val="0"/>
        </w:rPr>
        <w:t>noudatti Neuvostoliiton kommunistisen puolueen linjaa uutisoinnissaan.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Kukryniksyn pilapiirrokset olivat linjassa maan virallisten ideologisten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kemysten kanssa.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tarkastettavassa 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it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 xml:space="preserve">skirjassani 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nl-NL"/>
        </w:rPr>
        <w:t>Cartoon Fables: Animal Symbolism in Kukryniksy</w:t>
      </w:r>
      <w:r>
        <w:rPr>
          <w:rFonts w:ascii="Times New Roman" w:hAnsi="Times New Roman" w:hint="default"/>
          <w:i w:val="1"/>
          <w:iCs w:val="1"/>
          <w:sz w:val="24"/>
          <w:szCs w:val="24"/>
          <w:rtl w:val="0"/>
        </w:rPr>
        <w:t>’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 xml:space="preserve">s </w:t>
      </w:r>
      <w:r>
        <w:rPr>
          <w:rFonts w:ascii="Times New Roman" w:hAnsi="Times New Roman"/>
          <w:sz w:val="24"/>
          <w:szCs w:val="24"/>
          <w:rtl w:val="0"/>
        </w:rPr>
        <w:t>Pravda</w:t>
      </w:r>
      <w:r>
        <w:rPr>
          <w:rFonts w:ascii="Times New Roman" w:hAnsi="Times New Roman"/>
          <w:i w:val="1"/>
          <w:iCs w:val="1"/>
          <w:sz w:val="24"/>
          <w:szCs w:val="24"/>
          <w:rtl w:val="0"/>
          <w:lang w:val="en-US"/>
        </w:rPr>
        <w:t xml:space="preserve"> Political Cartoons, 1965</w:t>
      </w:r>
      <w:r>
        <w:rPr>
          <w:rFonts w:ascii="Times New Roman" w:hAnsi="Times New Roman" w:hint="default"/>
          <w:i w:val="1"/>
          <w:iCs w:val="1"/>
          <w:sz w:val="24"/>
          <w:szCs w:val="24"/>
          <w:rtl w:val="0"/>
        </w:rPr>
        <w:t>–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1982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 xml:space="preserve">tutkin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Pravdassa</w:t>
      </w:r>
      <w:r>
        <w:rPr>
          <w:rFonts w:ascii="Times New Roman" w:hAnsi="Times New Roman"/>
          <w:sz w:val="24"/>
          <w:szCs w:val="24"/>
          <w:rtl w:val="0"/>
        </w:rPr>
        <w:t xml:space="preserve"> Bre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nevin aikana, vuosina 1965</w:t>
      </w:r>
      <w:r>
        <w:rPr>
          <w:rFonts w:ascii="Times New Roman" w:hAnsi="Times New Roman" w:hint="default"/>
          <w:sz w:val="24"/>
          <w:szCs w:val="24"/>
          <w:rtl w:val="0"/>
        </w:rPr>
        <w:t>–</w:t>
      </w:r>
      <w:r>
        <w:rPr>
          <w:rFonts w:ascii="Times New Roman" w:hAnsi="Times New Roman"/>
          <w:sz w:val="24"/>
          <w:szCs w:val="24"/>
          <w:rtl w:val="0"/>
        </w:rPr>
        <w:t xml:space="preserve">1982, julkaistujen </w:t>
      </w:r>
      <w:r>
        <w:rPr>
          <w:rFonts w:ascii="Times New Roman" w:hAnsi="Times New Roman"/>
          <w:sz w:val="24"/>
          <w:szCs w:val="24"/>
          <w:rtl w:val="0"/>
        </w:rPr>
        <w:t xml:space="preserve">Kukryniksyn </w:t>
      </w:r>
      <w:r>
        <w:rPr>
          <w:rFonts w:ascii="Times New Roman" w:hAnsi="Times New Roman"/>
          <w:sz w:val="24"/>
          <w:szCs w:val="24"/>
          <w:rtl w:val="0"/>
        </w:rPr>
        <w:t>pilapiirrosten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insymboleita. Kylm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sodan, ja erityisesti Bre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 xml:space="preserve">nevin aikana,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Pravdassa</w:t>
      </w:r>
      <w:r>
        <w:rPr>
          <w:rFonts w:ascii="Times New Roman" w:hAnsi="Times New Roman"/>
          <w:sz w:val="24"/>
          <w:szCs w:val="24"/>
          <w:rtl w:val="0"/>
        </w:rPr>
        <w:t xml:space="preserve"> julkaistiin paljon pilapiirroksia, joista kymmenisen prosenttia on Kukryniksyn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sialaa. Bre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nevin aikana kolmikon tuottamista kuvista noin kolmanneksessa esiintyy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inhahmoja, mik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kertoo siit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Kukryniksy koki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inten olevan ilmaisuvoimaisia ja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tevi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vertauskuvia. Kukryniksyn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inmetaforien 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ljet johtavat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isen kulttuurin perinteisiin, niin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insatujen kuin kielellisten vertauskuvienkin muodossa. 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it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skirjassani selvitin, mit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Kukryniksy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ytti t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iss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n, miksi juuri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ja millaista viesti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niiden avulla pyrittiin 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litt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 xml:space="preserve">n. 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Tutkimukseni on monitieteinen ja sijoittuu usean tieteenalan leikkauspisteeseen. 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 xml:space="preserve">voi havainnollistaa pilapiirroksen avulla (kuva 2). Kukryniksyn 20.10.1965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Pravdassa</w:t>
      </w:r>
      <w:r>
        <w:rPr>
          <w:rFonts w:ascii="Times New Roman" w:hAnsi="Times New Roman"/>
          <w:sz w:val="24"/>
          <w:szCs w:val="24"/>
          <w:rtl w:val="0"/>
        </w:rPr>
        <w:t xml:space="preserve"> julkaistussa pilapiirroksessa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emme itkev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krokotiilin, jonka kyynelet muuttuvat pommeiksi. Kuvaa voi 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hte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tulkitsemaan monesta eri 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ht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kohdasta.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rjist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en voisin kuvailla eri 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hestymistapoja seuraavasti. 1) Historiallisessa tarkastelussa huomio kiinnittyy erityisesti tapahtumiin, joihin kuva viittaa.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emme pilapiirroksen kertovan Vietnamin sodasta. 2)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tutkimuksen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kulmasta keskityt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 xml:space="preserve">n kuvan </w:t>
      </w:r>
      <w:r>
        <w:rPr>
          <w:rFonts w:ascii="Times New Roman" w:hAnsi="Times New Roman"/>
          <w:sz w:val="24"/>
          <w:szCs w:val="24"/>
          <w:rtl w:val="0"/>
        </w:rPr>
        <w:t>kulttuuris</w:t>
      </w:r>
      <w:r>
        <w:rPr>
          <w:rFonts w:ascii="Times New Roman" w:hAnsi="Times New Roman"/>
          <w:sz w:val="24"/>
          <w:szCs w:val="24"/>
          <w:rtl w:val="0"/>
        </w:rPr>
        <w:t>een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ja kielelliseen kontekstiin. Kukryniksy hy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dynt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isten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lubok</w:t>
      </w:r>
      <w:r>
        <w:rPr>
          <w:rFonts w:ascii="Times New Roman" w:hAnsi="Times New Roman"/>
          <w:sz w:val="24"/>
          <w:szCs w:val="24"/>
          <w:rtl w:val="0"/>
        </w:rPr>
        <w:t>-puupiirrosten perinteist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kuvaustapaa, jossa kuva-ala jakaantuu kahteen osaan, jotka saatettiin laittaa kertomaan kahta eri puolta tarinasta samanaikaisesti. Krokotiilin tapauksessa yl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osa kuvaa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enn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 xml:space="preserve">totuutta ja alaosa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todellista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>totuutta. Itkev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krokotiili puolestaan osoittaa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imen symbolisen merkityksen kumpuavan jo antiikin aikaan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 xml:space="preserve">olleesta metaforasta </w:t>
      </w:r>
      <w:r>
        <w:rPr>
          <w:rFonts w:ascii="Times New Roman" w:hAnsi="Times New Roman" w:hint="default"/>
          <w:sz w:val="24"/>
          <w:szCs w:val="24"/>
          <w:rtl w:val="0"/>
        </w:rPr>
        <w:t>‘</w:t>
      </w:r>
      <w:r>
        <w:rPr>
          <w:rFonts w:ascii="Times New Roman" w:hAnsi="Times New Roman"/>
          <w:sz w:val="24"/>
          <w:szCs w:val="24"/>
          <w:rtl w:val="0"/>
        </w:rPr>
        <w:t>krokotiilin kyyneleet</w:t>
      </w:r>
      <w:r>
        <w:rPr>
          <w:rFonts w:ascii="Times New Roman" w:hAnsi="Times New Roman" w:hint="default"/>
          <w:sz w:val="24"/>
          <w:szCs w:val="24"/>
          <w:rtl w:val="0"/>
        </w:rPr>
        <w:t>’</w:t>
      </w:r>
      <w:r>
        <w:rPr>
          <w:rFonts w:ascii="Times New Roman" w:hAnsi="Times New Roman"/>
          <w:sz w:val="24"/>
          <w:szCs w:val="24"/>
          <w:rtl w:val="0"/>
        </w:rPr>
        <w:t>. 3) Taidehistoriallisen rakenneanalyysin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huomataan krokotiilin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dess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pit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oliivinoksan rinnastavan 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imen rauhankyyhkyyn, mik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 xml:space="preserve">osaltaan vahvistaa kielellisen </w:t>
      </w:r>
      <w:r>
        <w:rPr>
          <w:rFonts w:ascii="Times New Roman" w:hAnsi="Times New Roman" w:hint="default"/>
          <w:sz w:val="24"/>
          <w:szCs w:val="24"/>
          <w:rtl w:val="0"/>
        </w:rPr>
        <w:t>‘</w:t>
      </w:r>
      <w:r>
        <w:rPr>
          <w:rFonts w:ascii="Times New Roman" w:hAnsi="Times New Roman"/>
          <w:sz w:val="24"/>
          <w:szCs w:val="24"/>
          <w:rtl w:val="0"/>
        </w:rPr>
        <w:t>krokotiilin kyyneleet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’ </w:t>
      </w:r>
      <w:r>
        <w:rPr>
          <w:rFonts w:ascii="Times New Roman" w:hAnsi="Times New Roman"/>
          <w:sz w:val="24"/>
          <w:szCs w:val="24"/>
          <w:rtl w:val="0"/>
        </w:rPr>
        <w:t>-metaforan viesti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.  4)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intutkimuksen viitekehyksess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insymbolin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öä </w:t>
      </w:r>
      <w:r>
        <w:rPr>
          <w:rFonts w:ascii="Times New Roman" w:hAnsi="Times New Roman"/>
          <w:sz w:val="24"/>
          <w:szCs w:val="24"/>
          <w:rtl w:val="0"/>
        </w:rPr>
        <w:t>tarkastellaan kriittisesti. Keskeiseksi teemaksi nousisi krokotiilin asema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kulttuurissa ja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imen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ö </w:t>
      </w:r>
      <w:r>
        <w:rPr>
          <w:rFonts w:ascii="Times New Roman" w:hAnsi="Times New Roman"/>
          <w:sz w:val="24"/>
          <w:szCs w:val="24"/>
          <w:rtl w:val="0"/>
        </w:rPr>
        <w:t>vertauksessa, joka ei itse asiassa kuvaa todellisen krokotiilin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ytymist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. Krokotiilin luonnolliseen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ytymiseen ei kuulu itke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niiden vuoksi, joita krokotiili sy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, vaikka sanonta sellaisesta ajatuksesta kumpuaakin. 5) Propagandatutkimuksessa huomio keskittyy siihen, millaisen viestin pilapiirros pyrkii 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litt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ja mill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keinoin. Kukryniksy esitt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Yhdysvaltain armeijan vihollisena, joka pyrkii hy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tym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muissa maissa aiheuttamastaan tuhosta.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kemykset yhdist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muodostuu kokonaisvaltaisempi tulkinta pilapiirroksesta. Kuva esitt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neuvostoliittolaisen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kemyksen Yhdysvaltojen toimista Vietnamin sodassa. 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litt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kseen halutunlaisen viestin Kukryniksy-kolmikko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hyv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kseen omaa kielellist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ja kulttuurista taustaansa. He osoittavat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isille puupiirroksille ominaisella tavalla,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amerikkalaiset eiv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 ole mit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t. Viesti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korostaa kielellinen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invertaus, joka esitt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amerikkalaiset omaa etuaan ajavina kaksinaamaisina militaristeina.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inhahmoa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rakennettu propagandaviesti sy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ttyy takaisin kulttuuriin vahvistaen niin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invertauksen kulttuurista asemaa kuin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ihmisten tapaa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hd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imet tietyss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valossa.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 syntyy tietynlainen itse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ruokkiva keh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, jossa propaganda vahvistaa jo olemassa olevia kulttuurisia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kemyksi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ja kulttuuriset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kemykset puolestaan propagandaa.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invertaukset yhdistettyin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ihmisten kuvaamiseen ovat p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asiallisesti negatiivisia, mutta v</w:t>
      </w:r>
      <w:r>
        <w:rPr>
          <w:rFonts w:ascii="Times New Roman" w:hAnsi="Times New Roman"/>
          <w:sz w:val="24"/>
          <w:szCs w:val="24"/>
          <w:rtl w:val="0"/>
        </w:rPr>
        <w:t>ihollista kuvattaessa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ytetyn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invertauksen ei kuitenkaan tarvitse olla itsess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negatiivinen.</w:t>
      </w:r>
      <w:r>
        <w:rPr>
          <w:rFonts w:ascii="Times New Roman" w:hAnsi="Times New Roman"/>
          <w:sz w:val="24"/>
          <w:szCs w:val="24"/>
          <w:rtl w:val="0"/>
        </w:rPr>
        <w:t xml:space="preserve">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imiin liitettyj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positiivisia attribuutteja voi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vihollisen asettamisessa naurunalaiseksi. 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llaisissa tapauksissa vihollinen esitet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sellaisessa tilanteessa tai asemassa, jossa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imeen liitetyt positiiviset arvot kumoutuvat ja muuttuvat alkuper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isest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invastaisiksi, mik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kuvauksen kohteen pilkkaavassa valossa. Esimerkiksi Iso-Britannian leijona ei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ydyk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rohkeana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inten kuninkaana, vaan surkeana Yhdysvaltojen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tyrin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. Toinen keino mit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id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insymbolin positiiviset merkitykset on korvata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 toisella samankaltaisella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imell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, jolla on kuitenkin vastakkaiset merkitysvivahteet, </w:t>
      </w:r>
      <w:r>
        <w:rPr>
          <w:rFonts w:ascii="Times New Roman" w:hAnsi="Times New Roman"/>
          <w:sz w:val="24"/>
          <w:szCs w:val="24"/>
          <w:rtl w:val="0"/>
        </w:rPr>
        <w:t xml:space="preserve">kuten Kukryniksy </w:t>
      </w:r>
      <w:r>
        <w:rPr>
          <w:rFonts w:ascii="Times New Roman" w:hAnsi="Times New Roman"/>
          <w:sz w:val="24"/>
          <w:szCs w:val="24"/>
          <w:rtl w:val="0"/>
        </w:rPr>
        <w:t xml:space="preserve">tekee </w:t>
      </w:r>
      <w:r>
        <w:rPr>
          <w:rFonts w:ascii="Times New Roman" w:hAnsi="Times New Roman"/>
          <w:sz w:val="24"/>
          <w:szCs w:val="24"/>
          <w:rtl w:val="0"/>
        </w:rPr>
        <w:t>esitt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ess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Yhdysvallat korppikotkana maan kansallissymboli valkop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kotkan sijaan.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Metaforat kumpuavat tyypillisesti vallitsevasta kulttuurista ja sen kautta vahvistavat viestin vaikuttavuutta. Sis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propagandassa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invertaukset juontavatkin juurensa kuvan tekij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ja vastaanottajan yhteisest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 xml:space="preserve">kulttuurisesta </w:t>
      </w:r>
      <w:r>
        <w:rPr>
          <w:rFonts w:ascii="Times New Roman" w:hAnsi="Times New Roman"/>
          <w:sz w:val="24"/>
          <w:szCs w:val="24"/>
          <w:rtl w:val="0"/>
        </w:rPr>
        <w:t>taustasta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/>
          <w:sz w:val="24"/>
          <w:szCs w:val="24"/>
          <w:rtl w:val="0"/>
        </w:rPr>
        <w:t xml:space="preserve">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invertaukset ovat vakiintuneet poliittiseen kieleen vaikutuskeinona, etenkin kun kyseess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 xml:space="preserve">on ideologisen vastapuolen luonnehtiminen. 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on erityisen tyypillist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 silloin</w:t>
      </w:r>
      <w:r>
        <w:rPr>
          <w:rFonts w:ascii="Times New Roman" w:hAnsi="Times New Roman"/>
          <w:sz w:val="24"/>
          <w:szCs w:val="24"/>
          <w:rtl w:val="0"/>
        </w:rPr>
        <w:t>, kun propaganda</w:t>
      </w:r>
      <w:r>
        <w:rPr>
          <w:rFonts w:ascii="Times New Roman" w:hAnsi="Times New Roman"/>
          <w:sz w:val="24"/>
          <w:szCs w:val="24"/>
          <w:rtl w:val="0"/>
        </w:rPr>
        <w:t xml:space="preserve">n avulla muodostetaan </w:t>
      </w:r>
      <w:r>
        <w:rPr>
          <w:rFonts w:ascii="Times New Roman" w:hAnsi="Times New Roman"/>
          <w:sz w:val="24"/>
          <w:szCs w:val="24"/>
          <w:rtl w:val="0"/>
        </w:rPr>
        <w:t>tulkintakehyksi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, </w:t>
      </w:r>
      <w:r>
        <w:rPr>
          <w:rFonts w:ascii="Times New Roman" w:hAnsi="Times New Roman"/>
          <w:sz w:val="24"/>
          <w:szCs w:val="24"/>
          <w:rtl w:val="0"/>
        </w:rPr>
        <w:t>joiden mukaisesti vihollinen halutaan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ht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n. Kun propagandisti esitt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ihmisen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, on usein tarkoituksena jakaa maailmaa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meihin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 xml:space="preserve">ja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heihin</w:t>
      </w:r>
      <w:r>
        <w:rPr>
          <w:rFonts w:ascii="Times New Roman" w:hAnsi="Times New Roman" w:hint="default"/>
          <w:sz w:val="24"/>
          <w:szCs w:val="24"/>
          <w:rtl w:val="0"/>
        </w:rPr>
        <w:t>”</w:t>
      </w:r>
      <w:r>
        <w:rPr>
          <w:rFonts w:ascii="Times New Roman" w:hAnsi="Times New Roman"/>
          <w:sz w:val="24"/>
          <w:szCs w:val="24"/>
          <w:rtl w:val="0"/>
        </w:rPr>
        <w:t>. 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llainen binaarijaottelu perustuu 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ajatukseen</w:t>
      </w:r>
      <w:r>
        <w:rPr>
          <w:rFonts w:ascii="Times New Roman" w:hAnsi="Times New Roman"/>
          <w:sz w:val="24"/>
          <w:szCs w:val="24"/>
          <w:rtl w:val="0"/>
        </w:rPr>
        <w:t xml:space="preserve"> siit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ihmiset ja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imet ovat 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olennaisesti</w:t>
      </w:r>
      <w:r>
        <w:rPr>
          <w:rFonts w:ascii="Times New Roman" w:hAnsi="Times New Roman"/>
          <w:sz w:val="24"/>
          <w:szCs w:val="24"/>
          <w:rtl w:val="0"/>
        </w:rPr>
        <w:t xml:space="preserve"> erilaisia. 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Dikotomisella kuvauksella on pitk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 juuret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perinteess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, esimerkiksi juuri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lubok</w:t>
      </w:r>
      <w:r>
        <w:rPr>
          <w:rFonts w:ascii="Times New Roman" w:hAnsi="Times New Roman"/>
          <w:sz w:val="24"/>
          <w:szCs w:val="24"/>
          <w:rtl w:val="0"/>
        </w:rPr>
        <w:t>-puupiirroksissa, mutta se on my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s propagandalle tyypillinen piirre. Perinne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kyy vahvasti niin Kukryniksyn kylm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sodan ajan pilapiirroksissa kuin uudemmassakin kuvastossa. Se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 xml:space="preserve"> on l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ä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sn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yh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vahvemmin my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ö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s nykyaikaisessa poliittisessa keskustelussa. Ven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ä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j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ä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ll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l</w:t>
      </w:r>
      <w:r>
        <w:rPr>
          <w:rFonts w:ascii="Times New Roman" w:hAnsi="Times New Roman" w:hint="default"/>
          <w:sz w:val="24"/>
          <w:szCs w:val="24"/>
          <w:shd w:val="clear" w:color="auto" w:fill="auto"/>
          <w:rtl w:val="0"/>
        </w:rPr>
        <w:t>ä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 xml:space="preserve">nsi asetetaan usein binaarioppositioon. </w:t>
      </w:r>
      <w:r>
        <w:rPr>
          <w:rFonts w:ascii="Times New Roman" w:hAnsi="Times New Roman"/>
          <w:sz w:val="24"/>
          <w:szCs w:val="24"/>
          <w:rtl w:val="0"/>
        </w:rPr>
        <w:t>Kun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presidentti Vladimir Putin (s. 1952) 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ytti 62 vuotta lokakuussa 2014 uutisiin tuli tieto,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h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nen kannattajansa 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rjest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yttelyn nimelt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Putinin 12 uroty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.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yttelyss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olisi esill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kuvia, joissa Herkuleen uroty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t on asetettu nykyp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iv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ja Putin Herkuleen asemaan. Kuvissa Putinin vastustajia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hd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inmuodossa. Putin esimerkiksi p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ihitt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sanktioita sy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ksev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hydran, jonka p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ihin on tunnistamisen helpottamiseksi kirjoitettu nimet: Yhdysvallat, Euroopan unioni, Kanada ja Japani. Kaikki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imet eiv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 kuitenkaan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kuvissa ole negatiivisessa asemassa.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 xml:space="preserve">n vuonna </w:t>
      </w:r>
      <w:r>
        <w:rPr>
          <w:rFonts w:ascii="Times New Roman" w:hAnsi="Times New Roman"/>
          <w:sz w:val="24"/>
          <w:szCs w:val="24"/>
          <w:shd w:val="clear" w:color="auto" w:fill="auto"/>
          <w:rtl w:val="0"/>
        </w:rPr>
        <w:t>2014</w:t>
      </w:r>
      <w:r>
        <w:rPr>
          <w:rFonts w:ascii="Times New Roman" w:hAnsi="Times New Roman"/>
          <w:sz w:val="24"/>
          <w:szCs w:val="24"/>
          <w:rtl w:val="0"/>
        </w:rPr>
        <w:t xml:space="preserve"> liitetty Krimin niemimaa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ytet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Kreetan h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rk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. H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r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 rooli on positiivisempi kuin vaikkapa hydran. Kaikille kuvien 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imille on kuitenkin yhteist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se,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imet ovat alistuneet Putinin voiman alla. Kuvien p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asiallinen viesti yleis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lle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isi olleen,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Putin pystyy suorittamaan mink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tahansa herkuleaanisen uroty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n,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on hallinnollisesti hyviss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siss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, eiv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nsimaiden mitk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metkut voi asettaa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poliittiseen ahdinkoon. Tiedote Putinin syntym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yttelyst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osoittautui kuitenkin uutisankaksi.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yttelytila, jossa Putinin kannattajat -Facebook-ryhm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itti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yttelyn olevan, ei ollut kuullutkaan koko asiasta. Yht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kaikki, m</w:t>
      </w:r>
      <w:r>
        <w:rPr>
          <w:rFonts w:ascii="Times New Roman" w:hAnsi="Times New Roman"/>
          <w:sz w:val="24"/>
          <w:szCs w:val="24"/>
          <w:rtl w:val="0"/>
        </w:rPr>
        <w:t>y</w:t>
      </w:r>
      <w:r>
        <w:rPr>
          <w:rFonts w:ascii="Times New Roman" w:hAnsi="Times New Roman" w:hint="default"/>
          <w:sz w:val="24"/>
          <w:szCs w:val="24"/>
          <w:rtl w:val="0"/>
          <w:lang w:val="sv-SE"/>
        </w:rPr>
        <w:t>ö</w:t>
      </w:r>
      <w:r>
        <w:rPr>
          <w:rFonts w:ascii="Times New Roman" w:hAnsi="Times New Roman"/>
          <w:sz w:val="24"/>
          <w:szCs w:val="24"/>
          <w:rtl w:val="0"/>
        </w:rPr>
        <w:t>s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inkuvissa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kyy</w:t>
      </w:r>
      <w:r>
        <w:rPr>
          <w:rFonts w:ascii="Times New Roman" w:hAnsi="Times New Roman"/>
          <w:sz w:val="24"/>
          <w:szCs w:val="24"/>
          <w:rtl w:val="0"/>
        </w:rPr>
        <w:t xml:space="preserve"> kaksijakoinen, bin</w:t>
      </w:r>
      <w:r>
        <w:rPr>
          <w:rFonts w:ascii="Times New Roman" w:hAnsi="Times New Roman"/>
          <w:sz w:val="24"/>
          <w:szCs w:val="24"/>
          <w:rtl w:val="0"/>
        </w:rPr>
        <w:t>aa</w:t>
      </w:r>
      <w:r>
        <w:rPr>
          <w:rFonts w:ascii="Times New Roman" w:hAnsi="Times New Roman"/>
          <w:sz w:val="24"/>
          <w:szCs w:val="24"/>
          <w:rtl w:val="0"/>
        </w:rPr>
        <w:t>rinen maailmankuva</w:t>
      </w:r>
      <w:r>
        <w:rPr>
          <w:rFonts w:ascii="Times New Roman" w:hAnsi="Times New Roman"/>
          <w:sz w:val="24"/>
          <w:szCs w:val="24"/>
          <w:rtl w:val="0"/>
        </w:rPr>
        <w:t xml:space="preserve">. 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  <w:lang w:val="es-ES_tradnl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invertausten ja binaarijakojen jatkumo ei ole kuitenkaan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  <w:lang w:val="de-DE"/>
        </w:rPr>
        <w:t>ht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  <w:lang w:val="it-IT"/>
        </w:rPr>
        <w:t>viss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vain Ven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Vastaavaa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tapaa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pilapiirrosta vaikutuskeinona, lasketaan se sitten propagandaksi tai ei, on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kyvill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joka puolella. Pilapiirrosten tarkasteleminen historiallisesta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</w:t>
      </w:r>
      <w:r>
        <w:rPr>
          <w:rFonts w:ascii="Times New Roman" w:hAnsi="Times New Roman" w:hint="default"/>
          <w:sz w:val="24"/>
          <w:szCs w:val="24"/>
          <w:rtl w:val="0"/>
          <w:lang w:val="sv-SE"/>
        </w:rPr>
        <w:t>ö</w:t>
      </w:r>
      <w:r>
        <w:rPr>
          <w:rFonts w:ascii="Times New Roman" w:hAnsi="Times New Roman"/>
          <w:sz w:val="24"/>
          <w:szCs w:val="24"/>
          <w:rtl w:val="0"/>
        </w:rPr>
        <w:t xml:space="preserve">kulmasta </w:t>
      </w:r>
      <w:r>
        <w:rPr>
          <w:rFonts w:ascii="Times New Roman" w:hAnsi="Times New Roman"/>
          <w:sz w:val="24"/>
          <w:szCs w:val="24"/>
          <w:rtl w:val="0"/>
        </w:rPr>
        <w:t>antaa</w:t>
      </w:r>
      <w:r>
        <w:rPr>
          <w:rFonts w:ascii="Times New Roman" w:hAnsi="Times New Roman"/>
          <w:sz w:val="24"/>
          <w:szCs w:val="24"/>
          <w:rtl w:val="0"/>
        </w:rPr>
        <w:t xml:space="preserve"> tulkinta-avaimia my</w:t>
      </w:r>
      <w:r>
        <w:rPr>
          <w:rFonts w:ascii="Times New Roman" w:hAnsi="Times New Roman" w:hint="default"/>
          <w:sz w:val="24"/>
          <w:szCs w:val="24"/>
          <w:rtl w:val="0"/>
          <w:lang w:val="sv-SE"/>
        </w:rPr>
        <w:t>ö</w:t>
      </w:r>
      <w:r>
        <w:rPr>
          <w:rFonts w:ascii="Times New Roman" w:hAnsi="Times New Roman"/>
          <w:sz w:val="24"/>
          <w:szCs w:val="24"/>
          <w:rtl w:val="0"/>
        </w:rPr>
        <w:t xml:space="preserve">s </w:t>
      </w:r>
      <w:r>
        <w:rPr>
          <w:rFonts w:ascii="Times New Roman" w:hAnsi="Times New Roman"/>
          <w:sz w:val="24"/>
          <w:szCs w:val="24"/>
          <w:rtl w:val="0"/>
        </w:rPr>
        <w:t>uudempiin</w:t>
      </w:r>
      <w:r>
        <w:rPr>
          <w:rFonts w:ascii="Times New Roman" w:hAnsi="Times New Roman"/>
          <w:sz w:val="24"/>
          <w:szCs w:val="24"/>
          <w:rtl w:val="0"/>
        </w:rPr>
        <w:t xml:space="preserve"> kuvallisiin vaikutuspyrkimyksiin.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Kuten edell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totesin, pilapiirrokset koostuvat monesta tulkintakerroksesta, jotka avaavat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 xml:space="preserve">kulmia niin historiaan, kulttuuriin, kieleen, sosiologiaan, politiikkaan,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intutkimukseen</w:t>
      </w:r>
      <w:r>
        <w:rPr>
          <w:rFonts w:ascii="Times New Roman" w:hAnsi="Times New Roman"/>
          <w:sz w:val="24"/>
          <w:szCs w:val="24"/>
          <w:rtl w:val="0"/>
        </w:rPr>
        <w:t xml:space="preserve"> ja moneen, moneen muuhun. 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it</w:t>
      </w:r>
      <w:r>
        <w:rPr>
          <w:rFonts w:ascii="Times New Roman" w:hAnsi="Times New Roman" w:hint="default"/>
          <w:sz w:val="24"/>
          <w:szCs w:val="24"/>
          <w:rtl w:val="0"/>
          <w:lang w:val="sv-SE"/>
        </w:rPr>
        <w:t>ö</w:t>
      </w:r>
      <w:r>
        <w:rPr>
          <w:rFonts w:ascii="Times New Roman" w:hAnsi="Times New Roman"/>
          <w:sz w:val="24"/>
          <w:szCs w:val="24"/>
          <w:rtl w:val="0"/>
        </w:rPr>
        <w:t>skirjassani tutkin, miten Kukryn</w:t>
      </w:r>
      <w:r>
        <w:rPr>
          <w:rFonts w:ascii="Times New Roman" w:hAnsi="Times New Roman"/>
          <w:sz w:val="24"/>
          <w:szCs w:val="24"/>
          <w:rtl w:val="0"/>
        </w:rPr>
        <w:t>iksy-</w:t>
      </w:r>
      <w:r>
        <w:rPr>
          <w:rFonts w:ascii="Times New Roman" w:hAnsi="Times New Roman"/>
          <w:sz w:val="24"/>
          <w:szCs w:val="24"/>
          <w:rtl w:val="0"/>
        </w:rPr>
        <w:t>taiteilijakolmikko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ytti </w:t>
      </w:r>
      <w:r>
        <w:rPr>
          <w:rFonts w:ascii="Times New Roman" w:hAnsi="Times New Roman"/>
          <w:sz w:val="24"/>
          <w:szCs w:val="24"/>
          <w:rtl w:val="0"/>
        </w:rPr>
        <w:t xml:space="preserve">kulttuurisesti sidonnaista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insymboliikkaa poliittisen viestin 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litt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miseen. 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Keskeinen 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itteeni on, ett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el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imiin liitetty sy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/>
          <w:sz w:val="24"/>
          <w:szCs w:val="24"/>
          <w:rtl w:val="0"/>
        </w:rPr>
        <w:t>boliikka toimii</w:t>
      </w:r>
      <w:r>
        <w:rPr>
          <w:rFonts w:ascii="Times New Roman" w:hAnsi="Times New Roman"/>
          <w:sz w:val="24"/>
          <w:szCs w:val="24"/>
          <w:rtl w:val="0"/>
        </w:rPr>
        <w:t xml:space="preserve"> omassa kulttuurisessa ja kielellisess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kontekstissaan</w:t>
      </w:r>
      <w:r>
        <w:rPr>
          <w:rFonts w:ascii="Times New Roman" w:hAnsi="Times New Roman"/>
          <w:sz w:val="24"/>
          <w:szCs w:val="24"/>
          <w:rtl w:val="0"/>
        </w:rPr>
        <w:t xml:space="preserve"> pikakuvakkeen tavoin. </w:t>
      </w:r>
      <w:r>
        <w:rPr>
          <w:rFonts w:ascii="Times New Roman" w:hAnsi="Times New Roman"/>
          <w:sz w:val="24"/>
          <w:szCs w:val="24"/>
          <w:rtl w:val="0"/>
        </w:rPr>
        <w:t>Sen merkitys aukeaa helposti niille, joilla on tarvittava kulttuurinen taustatieto. Menneisyyden propagandaa voi tarkastella laaja-alaisesti historiallisessa ja kulttuurisessa kontekstissaan, kun taasen oman ajan ilmi</w:t>
      </w:r>
      <w:r>
        <w:rPr>
          <w:rFonts w:ascii="Times New Roman" w:hAnsi="Times New Roman" w:hint="default"/>
          <w:sz w:val="24"/>
          <w:szCs w:val="24"/>
          <w:rtl w:val="0"/>
        </w:rPr>
        <w:t>ö</w:t>
      </w:r>
      <w:r>
        <w:rPr>
          <w:rFonts w:ascii="Times New Roman" w:hAnsi="Times New Roman"/>
          <w:sz w:val="24"/>
          <w:szCs w:val="24"/>
          <w:rtl w:val="0"/>
        </w:rPr>
        <w:t>ille on helposti sokea. Mennytt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tarkastelemalla on mahdollista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hd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nykypropaganda osana historiallista jatkumoa ja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 paremmin ymm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rt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ää </w:t>
      </w:r>
      <w:r>
        <w:rPr>
          <w:rFonts w:ascii="Times New Roman" w:hAnsi="Times New Roman"/>
          <w:sz w:val="24"/>
          <w:szCs w:val="24"/>
          <w:rtl w:val="0"/>
        </w:rPr>
        <w:t>propagandan vaikutusmekanismeja.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in ollen Kukryniksyn pilapiirroksissa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ytt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kuvallinen ja kielellinen symboliikka, sek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niihin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tketyt poliittiset viestit ovat kiinnostava ja 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rke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tutkimuksen kohde. T</w:t>
      </w:r>
      <w:r>
        <w:rPr>
          <w:rFonts w:ascii="Times New Roman" w:hAnsi="Times New Roman"/>
          <w:sz w:val="24"/>
          <w:szCs w:val="24"/>
          <w:rtl w:val="0"/>
        </w:rPr>
        <w:t>utkimukseni voi auttaa my</w:t>
      </w:r>
      <w:r>
        <w:rPr>
          <w:rFonts w:ascii="Times New Roman" w:hAnsi="Times New Roman" w:hint="default"/>
          <w:sz w:val="24"/>
          <w:szCs w:val="24"/>
          <w:rtl w:val="0"/>
          <w:lang w:val="sv-SE"/>
        </w:rPr>
        <w:t>ö</w:t>
      </w:r>
      <w:r>
        <w:rPr>
          <w:rFonts w:ascii="Times New Roman" w:hAnsi="Times New Roman"/>
          <w:sz w:val="24"/>
          <w:szCs w:val="24"/>
          <w:rtl w:val="0"/>
        </w:rPr>
        <w:t>s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kem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 xml:space="preserve">n </w:t>
      </w:r>
      <w:r>
        <w:rPr>
          <w:rFonts w:ascii="Times New Roman" w:hAnsi="Times New Roman"/>
          <w:sz w:val="24"/>
          <w:szCs w:val="24"/>
          <w:rtl w:val="0"/>
        </w:rPr>
        <w:t>laajemmin ja k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sitt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niit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tapoja</w:t>
      </w:r>
      <w:r>
        <w:rPr>
          <w:rFonts w:ascii="Times New Roman" w:hAnsi="Times New Roman"/>
          <w:sz w:val="24"/>
          <w:szCs w:val="24"/>
          <w:rtl w:val="0"/>
        </w:rPr>
        <w:t>, joilla meihin eri puolilta yritet</w:t>
      </w:r>
      <w:r>
        <w:rPr>
          <w:rFonts w:ascii="Times New Roman" w:hAnsi="Times New Roman" w:hint="default"/>
          <w:sz w:val="24"/>
          <w:szCs w:val="24"/>
          <w:rtl w:val="0"/>
        </w:rPr>
        <w:t>ää</w:t>
      </w:r>
      <w:r>
        <w:rPr>
          <w:rFonts w:ascii="Times New Roman" w:hAnsi="Times New Roman"/>
          <w:sz w:val="24"/>
          <w:szCs w:val="24"/>
          <w:rtl w:val="0"/>
        </w:rPr>
        <w:t>n vaikuttaa. Yhdell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 xml:space="preserve">kuvallahan voidaan vanhan sanonnan mukaan kertoa 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— </w:t>
      </w:r>
      <w:r>
        <w:rPr>
          <w:rFonts w:ascii="Times New Roman" w:hAnsi="Times New Roman"/>
          <w:sz w:val="24"/>
          <w:szCs w:val="24"/>
          <w:rtl w:val="0"/>
        </w:rPr>
        <w:t>tai valehdella</w:t>
      </w:r>
      <w:r>
        <w:rPr>
          <w:rFonts w:ascii="Times New Roman" w:hAnsi="Times New Roman"/>
          <w:sz w:val="24"/>
          <w:szCs w:val="24"/>
          <w:rtl w:val="0"/>
        </w:rPr>
        <w:t>,</w:t>
      </w:r>
      <w:r>
        <w:rPr>
          <w:rFonts w:ascii="Times New Roman" w:hAnsi="Times New Roman"/>
          <w:sz w:val="24"/>
          <w:szCs w:val="24"/>
          <w:rtl w:val="0"/>
        </w:rPr>
        <w:t xml:space="preserve"> jos asia halutaan niin n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hd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 w:hint="default"/>
          <w:sz w:val="24"/>
          <w:szCs w:val="24"/>
          <w:rtl w:val="0"/>
        </w:rPr>
        <w:t xml:space="preserve"> —</w:t>
      </w:r>
      <w:r>
        <w:rPr>
          <w:rFonts w:ascii="Times New Roman" w:hAnsi="Times New Roman"/>
          <w:sz w:val="24"/>
          <w:szCs w:val="24"/>
          <w:rtl w:val="0"/>
        </w:rPr>
        <w:t xml:space="preserve"> enemm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n kuin tuhannella sanalla. 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Hyv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 xml:space="preserve">t kuulijat: </w:t>
      </w:r>
      <w:r>
        <w:rPr>
          <w:rFonts w:ascii="Times New Roman" w:hAnsi="Times New Roman"/>
          <w:sz w:val="24"/>
          <w:szCs w:val="24"/>
          <w:rtl w:val="0"/>
        </w:rPr>
        <w:t>Pila</w:t>
      </w:r>
      <w:r>
        <w:rPr>
          <w:rFonts w:ascii="Times New Roman" w:hAnsi="Times New Roman"/>
          <w:sz w:val="24"/>
          <w:szCs w:val="24"/>
          <w:rtl w:val="0"/>
        </w:rPr>
        <w:t>piirros</w:t>
      </w:r>
      <w:r>
        <w:rPr>
          <w:rFonts w:ascii="Times New Roman" w:hAnsi="Times New Roman"/>
          <w:sz w:val="24"/>
          <w:szCs w:val="24"/>
          <w:rtl w:val="0"/>
        </w:rPr>
        <w:t xml:space="preserve"> on vakava asia! 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hteet: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 xml:space="preserve">Kukryniksy (1985),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Kukryniksy: Gody voiny</w:t>
      </w:r>
      <w:r>
        <w:rPr>
          <w:rFonts w:ascii="Times New Roman" w:hAnsi="Times New Roman"/>
          <w:sz w:val="24"/>
          <w:szCs w:val="24"/>
          <w:rtl w:val="0"/>
        </w:rPr>
        <w:t>. Moskva: Izobrazitelnoe iskusstvo.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 w:hint="default"/>
          <w:sz w:val="24"/>
          <w:szCs w:val="24"/>
          <w:rtl w:val="0"/>
        </w:rPr>
        <w:t>————————</w:t>
      </w:r>
      <w:r>
        <w:rPr>
          <w:rFonts w:ascii="Times New Roman" w:hAnsi="Times New Roman"/>
          <w:sz w:val="24"/>
          <w:szCs w:val="24"/>
          <w:rtl w:val="0"/>
        </w:rPr>
        <w:t>-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KUVATEKSTIT: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 xml:space="preserve">Kuva 1. 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Kukryniksy, 1944 (Kukryniksy 1985, kuva 115)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Teoksen nimi: Krylovilainen apina Goebbelsista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 xml:space="preserve">Teksti alla: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Kai h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pe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ä </w:t>
      </w:r>
      <w:r>
        <w:rPr>
          <w:rFonts w:ascii="Times New Roman" w:hAnsi="Times New Roman"/>
          <w:sz w:val="24"/>
          <w:szCs w:val="24"/>
          <w:rtl w:val="0"/>
        </w:rPr>
        <w:t>kuolisin,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sen kaltainen jos olisin.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>(Suom. A. Saleva)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Kuva 2.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 xml:space="preserve">Kukryniksy, </w:t>
      </w:r>
      <w:r>
        <w:rPr>
          <w:rFonts w:ascii="Times New Roman" w:hAnsi="Times New Roman"/>
          <w:i w:val="1"/>
          <w:iCs w:val="1"/>
          <w:sz w:val="24"/>
          <w:szCs w:val="24"/>
          <w:rtl w:val="0"/>
        </w:rPr>
        <w:t>Pravda</w:t>
      </w:r>
      <w:r>
        <w:rPr>
          <w:rFonts w:ascii="Times New Roman" w:hAnsi="Times New Roman"/>
          <w:sz w:val="24"/>
          <w:szCs w:val="24"/>
          <w:rtl w:val="0"/>
        </w:rPr>
        <w:t>, 20.10.1965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Teoksen nimi: Krokotiilin kyyneleet</w:t>
      </w:r>
      <w:r>
        <w:rPr>
          <w:rFonts w:ascii="Times New Roman" w:hAnsi="Times New Roman" w:hint="default"/>
          <w:sz w:val="24"/>
          <w:szCs w:val="24"/>
          <w:rtl w:val="0"/>
        </w:rPr>
        <w:t>…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Teksti yll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: Amerikan sotavoimat jatkavat rikollista sotaansa Vietnamissa v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itt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en tekopyh</w:t>
      </w:r>
      <w:r>
        <w:rPr>
          <w:rFonts w:ascii="Times New Roman" w:hAnsi="Times New Roman" w:hint="default"/>
          <w:sz w:val="24"/>
          <w:szCs w:val="24"/>
          <w:rtl w:val="0"/>
        </w:rPr>
        <w:t>ä</w:t>
      </w:r>
      <w:r>
        <w:rPr>
          <w:rFonts w:ascii="Times New Roman" w:hAnsi="Times New Roman"/>
          <w:sz w:val="24"/>
          <w:szCs w:val="24"/>
          <w:rtl w:val="0"/>
        </w:rPr>
        <w:t>sti puolustavansa siell</w:t>
      </w:r>
      <w:r>
        <w:rPr>
          <w:rFonts w:ascii="Times New Roman" w:hAnsi="Times New Roman" w:hint="default"/>
          <w:sz w:val="24"/>
          <w:szCs w:val="24"/>
          <w:rtl w:val="0"/>
        </w:rPr>
        <w:t>ä “</w:t>
      </w:r>
      <w:r>
        <w:rPr>
          <w:rFonts w:ascii="Times New Roman" w:hAnsi="Times New Roman"/>
          <w:sz w:val="24"/>
          <w:szCs w:val="24"/>
          <w:rtl w:val="0"/>
        </w:rPr>
        <w:t>vapautta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” </w:t>
      </w:r>
      <w:r>
        <w:rPr>
          <w:rFonts w:ascii="Times New Roman" w:hAnsi="Times New Roman"/>
          <w:sz w:val="24"/>
          <w:szCs w:val="24"/>
          <w:rtl w:val="0"/>
        </w:rPr>
        <w:t xml:space="preserve">ja </w:t>
      </w:r>
      <w:r>
        <w:rPr>
          <w:rFonts w:ascii="Times New Roman" w:hAnsi="Times New Roman" w:hint="default"/>
          <w:sz w:val="24"/>
          <w:szCs w:val="24"/>
          <w:rtl w:val="0"/>
        </w:rPr>
        <w:t>“</w:t>
      </w:r>
      <w:r>
        <w:rPr>
          <w:rFonts w:ascii="Times New Roman" w:hAnsi="Times New Roman"/>
          <w:sz w:val="24"/>
          <w:szCs w:val="24"/>
          <w:rtl w:val="0"/>
        </w:rPr>
        <w:t>demokratiaa.</w:t>
      </w:r>
      <w:r>
        <w:rPr>
          <w:rFonts w:ascii="Times New Roman" w:hAnsi="Times New Roman" w:hint="default"/>
          <w:sz w:val="24"/>
          <w:szCs w:val="24"/>
          <w:rtl w:val="0"/>
        </w:rPr>
        <w:t>”</w:t>
      </w:r>
    </w:p>
    <w:p>
      <w:pPr>
        <w:pStyle w:val="Body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Krokotiilin hampaissa: Pentagon</w:t>
      </w:r>
    </w:p>
    <w:p>
      <w:pPr>
        <w:pStyle w:val="Body"/>
        <w:spacing w:line="360" w:lineRule="auto"/>
      </w:pPr>
      <w:r>
        <w:rPr>
          <w:rFonts w:ascii="Times New Roman" w:cs="Times New Roman" w:hAnsi="Times New Roman" w:eastAsia="Times New Roman"/>
          <w:sz w:val="24"/>
          <w:szCs w:val="24"/>
        </w:rPr>
      </w:r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Body">
    <w:name w:val="Body"/>
    <w:next w:val="Bod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1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