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6428F0" w14:textId="77777777" w:rsidR="00A573FF" w:rsidRPr="00AD3B4A" w:rsidRDefault="00A573FF" w:rsidP="00A573FF">
      <w:pPr>
        <w:pStyle w:val="ct"/>
      </w:pPr>
      <w:bookmarkStart w:id="0" w:name="_GoBack"/>
      <w:bookmarkEnd w:id="0"/>
      <w:r w:rsidRPr="00AD3B4A">
        <w:t>1</w:t>
      </w:r>
      <w:r w:rsidRPr="00AD3B4A">
        <w:tab/>
        <w:t>Sustainable everyday culture from glocal archipelago culture</w:t>
      </w:r>
    </w:p>
    <w:p w14:paraId="49834DDD" w14:textId="77777777" w:rsidR="00A573FF" w:rsidRPr="00AD3B4A" w:rsidRDefault="00A573FF" w:rsidP="00A573FF">
      <w:pPr>
        <w:pStyle w:val="ca"/>
      </w:pPr>
      <w:r w:rsidRPr="00AD3B4A">
        <w:t>Katriina Siivonen</w:t>
      </w:r>
    </w:p>
    <w:p w14:paraId="4D4EE67C" w14:textId="77777777" w:rsidR="00A573FF" w:rsidRPr="00AD3B4A" w:rsidRDefault="00A573FF" w:rsidP="00A573FF">
      <w:pPr>
        <w:pStyle w:val="ahn"/>
      </w:pPr>
      <w:r w:rsidRPr="00AD3B4A">
        <w:t>Problematizing the harmony between humanity and nature</w:t>
      </w:r>
    </w:p>
    <w:p w14:paraId="66ECFCA9" w14:textId="77777777" w:rsidR="00A573FF" w:rsidRPr="00AD3B4A" w:rsidRDefault="00A573FF" w:rsidP="00A573FF">
      <w:pPr>
        <w:pStyle w:val="textnormal"/>
      </w:pPr>
      <w:r w:rsidRPr="00AD3B4A">
        <w:t>A strong cultural coexistence with nature is often understood as living one’s life in an ecologically sustainable way. This coexistence can be defined as one element of a tangible and intangible cultural heritage, and the relationship between cultural heritage and sustainable development has been discussed in the heritage work of The United Nations Educational, Scientific and Cultural Organization (UNESCO), for example. The work that has been conducted by UNESCO has aimed towards searching for practices where cultural heritage could be defined as sustainable by nature, not only by its intrinsic value of cultural heritage, but also as a guarantee for maintaining or reaching ecological sustainability, as well as other dimensions of sustainability. Investments towards safeguarding cultural heritage, transmitted from generation to generation in the different corners of our globe, have thus been suggested as being an essential element that will lead to, for example, ecological sustainability (see e.g. Boccardi and Duvelle, 2013).</w:t>
      </w:r>
    </w:p>
    <w:p w14:paraId="2CA5C287" w14:textId="77777777" w:rsidR="00A573FF" w:rsidRPr="00AD3B4A" w:rsidRDefault="00A573FF" w:rsidP="00A573FF">
      <w:pPr>
        <w:pStyle w:val="textnormal"/>
      </w:pPr>
      <w:r w:rsidRPr="00AD3B4A">
        <w:tab/>
        <w:t xml:space="preserve">This is also the situation in the Baltic Sea area, in the Nordic countries (and in Finland as one of these countries) and in one of the Finnish maritime regions, the Southwest Finland Archipelago. As an example, the Archipelago Sea Biosphere Reserve, which is an organization working in a part of this archipelago area for sustainable development and culture, emphasizes the current and past relationship between man and nature in the archipelago as a strength, by claiming that ‘[p]eople in the archipelago have lived in </w:t>
      </w:r>
      <w:r w:rsidRPr="00AD3B4A">
        <w:rPr>
          <w:i/>
        </w:rPr>
        <w:t>harmony</w:t>
      </w:r>
      <w:r w:rsidRPr="00AD3B4A">
        <w:t xml:space="preserve"> with nature for centuries’ (author’s emphasis; Archipelago Sea Biosphere Reserve 2016a, 2016b). However, there is alarming evidence of the deteriorated condition of the natural environment in the Archipelago Sea. In particular, the addition of excess nutrients as a result of human activities is leading to a dramatic increase in the growth of plants and algae, causing oxygen </w:t>
      </w:r>
      <w:r w:rsidRPr="00AD3B4A">
        <w:lastRenderedPageBreak/>
        <w:t>depletion in the sea. This phenomenon is called eutrophication, and it is only one indicator of human pressure on nature in this area (Lindholm, 2000; Mattila, 2000).</w:t>
      </w:r>
    </w:p>
    <w:p w14:paraId="6E24746E" w14:textId="77777777" w:rsidR="00A573FF" w:rsidRPr="00AD3B4A" w:rsidRDefault="00A573FF" w:rsidP="00A573FF">
      <w:pPr>
        <w:pStyle w:val="textnormal"/>
      </w:pPr>
      <w:r w:rsidRPr="00AD3B4A">
        <w:tab/>
        <w:t>The aim of this chapter is to problematize the idea of harmony between humanity and nature as an expression of ecological sustainability used, for instance, in cultural heritage activities. My focus is on an area where this harmony is seen as an essential part of local identities and culture, the Southwest Finland Archipelago. However, it seems that culture does not always guarantee harmony. There is thus a need for a better understanding of what elements of culture could function as a resource for ecological sustainability and what elements do not constitute strong tools for reaching sustainability (cf. Birkeland, 2014). I will focus on two main questions: first, what expressions of the relationship between humans and nature exist and are valued in the everyday culture of the Southwest Finland Archipelago? Second, what lessons can be learned from this region that could assist us in achieving ecological and cultural sustainability?</w:t>
      </w:r>
    </w:p>
    <w:p w14:paraId="0793936E" w14:textId="77777777" w:rsidR="00A573FF" w:rsidRPr="00AD3B4A" w:rsidRDefault="00A573FF" w:rsidP="00A573FF">
      <w:pPr>
        <w:pStyle w:val="textnormal"/>
      </w:pPr>
      <w:r w:rsidRPr="00AD3B4A">
        <w:tab/>
        <w:t>In order to answer to these questions, I will analyse two main sources: the results of an analysis by the ethnologist Nils Storå (1993) on the adaptive strategies of the people living in the Åland Archipelago in the eighteenth and nineteenth centuries together with an analysis of the current ways that people identify with their home area in the Southwest Finland Archipelago. The latter analysis is based on interviews and observations conducted in the archipelago area during the years 1997–2001.</w:t>
      </w:r>
      <w:r w:rsidRPr="00174E58">
        <w:rPr>
          <w:vertAlign w:val="superscript"/>
        </w:rPr>
        <w:t>1</w:t>
      </w:r>
      <w:r w:rsidRPr="00AD3B4A">
        <w:t xml:space="preserve"> The interviewees represent men and women of different ages and professional backgrounds from the inner and outer archipelago, including those with long family roots in the area and those who have settled only recently. Through qualitative ethnological research, their descriptions of both the archipelago area and the important elements of their life inside its borders were analyzed (Siivonen, 2008a, see also 2010).</w:t>
      </w:r>
    </w:p>
    <w:p w14:paraId="438B92FD" w14:textId="77777777" w:rsidR="00A573FF" w:rsidRPr="00AD3B4A" w:rsidRDefault="00A573FF" w:rsidP="00A573FF">
      <w:pPr>
        <w:pStyle w:val="ah"/>
      </w:pPr>
      <w:r w:rsidRPr="00AD3B4A">
        <w:t>Cultural sustainability as safeguarded cultural heritage</w:t>
      </w:r>
    </w:p>
    <w:p w14:paraId="5C92DE4F" w14:textId="77777777" w:rsidR="00A573FF" w:rsidRPr="00AD3B4A" w:rsidRDefault="00A573FF" w:rsidP="00A573FF">
      <w:pPr>
        <w:pStyle w:val="textnormal"/>
      </w:pPr>
      <w:r w:rsidRPr="00AD3B4A">
        <w:t xml:space="preserve">In this chapter, everyday culture is not defined as cultural heritage in its totality. Rather, cultural heritage is seen as selected elements of everyday culture that have been elevated to the special status of cultural heritage, taken into use as cultural resources in society or among a group of people. When different cultural phenomena are referred to as or </w:t>
      </w:r>
      <w:r w:rsidRPr="00AD3B4A">
        <w:lastRenderedPageBreak/>
        <w:t>officially nominated to the status of cultural heritage, they are always consciously defined as such for some specific purpose. Cultural heritage is a central concept with institutional power in both cultural and regional policies around the globe. When cultural heritage is employed instrumentally in this fashion by different administrational organizations representing a state, region or group of people, the goal is to create a strong common identity for a group of people and support social welfare, community cohesion and the economic or perhaps ecological development of the targeted area (Beckman, 1998; Shore, 2000; see also Auclair and Fairclough, 2015).</w:t>
      </w:r>
    </w:p>
    <w:p w14:paraId="096753D8" w14:textId="77777777" w:rsidR="00A573FF" w:rsidRPr="00AD3B4A" w:rsidRDefault="00A573FF" w:rsidP="00A573FF">
      <w:pPr>
        <w:pStyle w:val="textnormal"/>
      </w:pPr>
      <w:r w:rsidRPr="00AD3B4A">
        <w:tab/>
        <w:t xml:space="preserve">Recently, discussions on the relationship between culture and sustainability have highlighted the different interpretations of what cultural sustainability means. One established use of cultural sustainability is as a support for the intrinsic value of cultural heritage as a fourth pillar of the sustainability model in relation to the widely-accepted three pillars (ecological, economic and social). However, a broader view of cultural sustainability sees cultural heritage as ‘the fundamental element of sustainability which supports, interconnects and overarches the traditional three pillars [of sustainability], all of which, of course, exist in a cultural context, and all of which can be seen as cultural constructions’ (Auclair and Fairclough, 2015: p. 7). Either way, the longue durée, or continuity, of heritage is often emphasized when defining the relationship between heritage and sustainability – even though change and creativity are commonly seen as important parts of heritage (Auclair and Fairclough, 2015: pp. 1–3, 7 and </w:t>
      </w:r>
      <w:r w:rsidRPr="00AD3B4A">
        <w:rPr>
          <w:i/>
        </w:rPr>
        <w:t>passim</w:t>
      </w:r>
      <w:r w:rsidRPr="00AD3B4A">
        <w:t xml:space="preserve">; see also Dessein </w:t>
      </w:r>
      <w:r w:rsidRPr="00AD3B4A">
        <w:rPr>
          <w:i/>
        </w:rPr>
        <w:t>et al.</w:t>
      </w:r>
      <w:r w:rsidRPr="00AD3B4A">
        <w:t>, 2015). The UNESCO conventions for world heritage and intangible cultural heritage are examples of regulations for the safeguarding of cultural heritage (e.g. UNESCO, 1972, 2003). Different national and regional principles for the protection of heritage follow these conventions. Along the lines of these conventions and the like, cultural sustainability is mainly understood as a continuity of cultural heritage, and then as the fourth pillar of sustainability that also supports the other pillars of sustainability as well.</w:t>
      </w:r>
    </w:p>
    <w:p w14:paraId="5C084276" w14:textId="77777777" w:rsidR="00A573FF" w:rsidRPr="00AD3B4A" w:rsidRDefault="00A573FF" w:rsidP="00A573FF">
      <w:pPr>
        <w:pStyle w:val="textnormal"/>
      </w:pPr>
      <w:r w:rsidRPr="00AD3B4A">
        <w:tab/>
        <w:t xml:space="preserve">One way of defining cultural sustainability is to see it as a support structure for cultural elements that posit the relationship between people and nature as harmonious (see e.g. Archipelago Sea Biosphere Reserve, 2016b; Auclair and Fairclough, 2015: pp. 6–7). In the Nordic countries, an example of this form of cultural heritage is the Vega </w:t>
      </w:r>
      <w:r w:rsidRPr="00AD3B4A">
        <w:lastRenderedPageBreak/>
        <w:t>Archipelago in Norway, nominated for the UNESCO World Heritage List in 2004, and described as reflecting ‘the way fishermen/farmers have, over the past 1,500 years, maintained a sustainable living’ (UNESCO, 2016a; Daugstad and Fageraas in this volume: p. 000). Another example is the Kvarken Archipelago, a UNESCO World Heritage site that is shared between Sweden and Finland, which has been labelled as of natural heritage due to the geological uniqueness of the area. The impact of the people living in the area, ‘engaged in small-scale traditional farming, forestry and fishing’, is estimated to be ‘negligible’ for the geological value of the region (UNESCO, 2016b).</w:t>
      </w:r>
    </w:p>
    <w:p w14:paraId="43EA7D29" w14:textId="77777777" w:rsidR="00A573FF" w:rsidRPr="00AD3B4A" w:rsidRDefault="00A573FF" w:rsidP="00A573FF">
      <w:pPr>
        <w:pStyle w:val="textnormal"/>
      </w:pPr>
      <w:r w:rsidRPr="00AD3B4A">
        <w:tab/>
        <w:t>Defining local cultural elements as cultural heritage to support the ecological sustainability of a certain area takes the harmony between human beings and nature as an obvious determinant of these cultural elements and these cultures. From the perspective of safeguarding cultural heritage, it is then enough to simply identify examples where cultural heritage is understood as contributing to ecological sustainability. However, it is important to investigate whether this assumption is correct, in light of empirical evidence of everyday culture and its relationship to nature and natural resources. For this chapter, I will focus on the Southwest Finland Archipelago.</w:t>
      </w:r>
    </w:p>
    <w:p w14:paraId="15D07500" w14:textId="77777777" w:rsidR="00A573FF" w:rsidRPr="00AD3B4A" w:rsidRDefault="00A573FF" w:rsidP="00A573FF">
      <w:pPr>
        <w:pStyle w:val="textnormal"/>
      </w:pPr>
    </w:p>
    <w:p w14:paraId="79253213" w14:textId="77777777" w:rsidR="00A573FF" w:rsidRPr="00AD3B4A" w:rsidRDefault="00A573FF" w:rsidP="00A573FF">
      <w:pPr>
        <w:pStyle w:val="comment"/>
      </w:pPr>
      <w:r w:rsidRPr="00AD3B4A">
        <w:t>&lt;FIGURE 1.1 HERE&gt;</w:t>
      </w:r>
    </w:p>
    <w:p w14:paraId="22FF0222" w14:textId="77777777" w:rsidR="00A573FF" w:rsidRPr="00AD3B4A" w:rsidRDefault="00A573FF" w:rsidP="00A573FF">
      <w:pPr>
        <w:pStyle w:val="textnormal"/>
      </w:pPr>
    </w:p>
    <w:p w14:paraId="2C019650" w14:textId="77777777" w:rsidR="00A573FF" w:rsidRPr="00AD3B4A" w:rsidRDefault="00A573FF" w:rsidP="00A573FF">
      <w:pPr>
        <w:pStyle w:val="ah"/>
      </w:pPr>
      <w:r w:rsidRPr="00AD3B4A">
        <w:t>The Southwest Finland Archipelago</w:t>
      </w:r>
    </w:p>
    <w:p w14:paraId="53F04B3C" w14:textId="77777777" w:rsidR="00A573FF" w:rsidRPr="00AD3B4A" w:rsidRDefault="00A573FF" w:rsidP="00A573FF">
      <w:pPr>
        <w:pStyle w:val="textnormal"/>
      </w:pPr>
      <w:r w:rsidRPr="00AD3B4A">
        <w:t xml:space="preserve">The Southwest Finland Archipelago covers an area of approximately 10,000 square kilometres, containing over 22,000 islands. The area is often seen as an idyllic, semi-natural environment (Figure 1.1). The large and fertile islands in the inner archipelago are suitable for farming, while the islands in the outer archipelago are less favourable. Over the entire archipelago, 75% of the islands – mostly situated within the outer archipelago – have less than one hectare of surface area, and many are largely devoid of any vegetation (Granö </w:t>
      </w:r>
      <w:r w:rsidRPr="00AD3B4A">
        <w:rPr>
          <w:i/>
        </w:rPr>
        <w:t>et al</w:t>
      </w:r>
      <w:r w:rsidRPr="00AD3B4A">
        <w:t>., 1999: pp. 33, 38). The area is divided into eight municipalities (Figure 1.2) and contains a population of around 17,000 inhabitants (</w:t>
      </w:r>
      <w:r w:rsidRPr="000E73F6">
        <w:rPr>
          <w:lang w:val="en-US"/>
        </w:rPr>
        <w:t>Tilastokeskus</w:t>
      </w:r>
      <w:r w:rsidRPr="00AD3B4A">
        <w:t>, 2005: pp. 92–94; Sisäasiainministeriö, 2007: pp. 56</w:t>
      </w:r>
      <w:r w:rsidRPr="00AD3B4A">
        <w:rPr>
          <w:rFonts w:eastAsia="Arial Unicode MS"/>
        </w:rPr>
        <w:t>‒</w:t>
      </w:r>
      <w:r w:rsidRPr="00AD3B4A">
        <w:t>57).</w:t>
      </w:r>
    </w:p>
    <w:p w14:paraId="44832446" w14:textId="77777777" w:rsidR="00A573FF" w:rsidRPr="00AD3B4A" w:rsidRDefault="00A573FF" w:rsidP="00A573FF">
      <w:pPr>
        <w:pStyle w:val="textnormal"/>
      </w:pPr>
    </w:p>
    <w:p w14:paraId="76136559" w14:textId="77777777" w:rsidR="00A573FF" w:rsidRPr="00AD3B4A" w:rsidRDefault="00A573FF" w:rsidP="00A573FF">
      <w:pPr>
        <w:pStyle w:val="textnormal"/>
      </w:pPr>
      <w:r w:rsidRPr="00AD3B4A">
        <w:lastRenderedPageBreak/>
        <w:t>&lt;FIGURE 1.2 HERE&gt;</w:t>
      </w:r>
    </w:p>
    <w:p w14:paraId="6123F1F4" w14:textId="77777777" w:rsidR="00A573FF" w:rsidRPr="00AD3B4A" w:rsidRDefault="00A573FF" w:rsidP="00A573FF">
      <w:pPr>
        <w:pStyle w:val="textnormal"/>
      </w:pPr>
    </w:p>
    <w:p w14:paraId="3B0609C3" w14:textId="77777777" w:rsidR="00A573FF" w:rsidRPr="00AD3B4A" w:rsidRDefault="00A573FF" w:rsidP="00A573FF">
      <w:pPr>
        <w:pStyle w:val="tla"/>
      </w:pPr>
      <w:r w:rsidRPr="00AD3B4A">
        <w:tab/>
        <w:t>The living conditions in this archipelago have changed as a result of modernization processes in the twentieth century. Earlier sources of livelihood, mainly agriculture including animal husbandry, fishing, hunting and rural shipping, are no longer as profitable and have been replaced by other activities such as the service industries. The area also features some industry that is partly rooted in the seventeenth century. Nevertheless, livelihoods associated with primary production continued to play an important part in the local economy even during the era of modernization (Lukala, 1986: pp. 228–232; Andersson, 1998). During the twentieth century, the population fell steadily, especially in the outer archipelago, where fishing had been one of the dominant livelihoods. However, since the 1970s, the population has remained relatively stable (Vainio, 1981: p. 33; Bergbom and Bergbom, 2005: pp. 57–61).</w:t>
      </w:r>
    </w:p>
    <w:p w14:paraId="71B15BCC" w14:textId="77777777" w:rsidR="00A573FF" w:rsidRPr="00AD3B4A" w:rsidRDefault="00A573FF" w:rsidP="00A573FF">
      <w:pPr>
        <w:pStyle w:val="ah"/>
      </w:pPr>
      <w:r w:rsidRPr="00AD3B4A">
        <w:t>Ecological adaptation in the archipelago</w:t>
      </w:r>
    </w:p>
    <w:p w14:paraId="3C1B98C5" w14:textId="77777777" w:rsidR="00A573FF" w:rsidRPr="00AD3B4A" w:rsidRDefault="00A573FF" w:rsidP="00A573FF">
      <w:pPr>
        <w:pStyle w:val="textnormal"/>
      </w:pPr>
      <w:r w:rsidRPr="00AD3B4A">
        <w:t>The ethnologist Nils Storå (1993) conducted his research in the Åland Archipelago, which forms a geographical continuum with the Southwest Finland Archipelago (see the location of the Åland Archipelago in Figure 1.2). The living conditions in these areas are and have always been similar from an ecological point of view, and Storå’s analysis of the adaptive ecological dynamics in the Åland Archipelago is useful here for analyzing the Southwest Finland Archipelago.</w:t>
      </w:r>
    </w:p>
    <w:p w14:paraId="09C09A8E" w14:textId="77777777" w:rsidR="00A573FF" w:rsidRPr="00AD3B4A" w:rsidRDefault="00A573FF" w:rsidP="00A573FF">
      <w:pPr>
        <w:pStyle w:val="textnormal"/>
      </w:pPr>
      <w:r w:rsidRPr="00AD3B4A">
        <w:tab/>
        <w:t>In his research, Storå analyzed the adaptive strategies of the people who lived in the Åland Archipelago in the eighteenth, nineteenth and the beginning of the twentieth century in order to explore the relationship between humans and their environment. These strategies are expressed in multiple everyday living practices and, for instance, when communicating with children as part of their socialization process. In Storå’s study, ecological adaptation was understood as a complex combination of ecological, cultural (including technology), demographic, social, legal and administrative aspects of the livelihood activities in the area. The culture of this area in the eighteenth and nineteenth centuries was shaped by a combination of local self-sufficiency and trade in both local and international markets (for necessities such as grain and salt, as well as iron used in building ships). As culture in this kind of ethnological meaning is located within a complex socio-ecological system, changes in one of these aspects in local culture often has implications for other parts of the system (Storå, 1993). As a consequence of this, the culture in these two neighbouring archipelago areas – the Åland Archipelago and the Southwest Finland Archipelago – has always been in a glocal, interactive process of change.</w:t>
      </w:r>
    </w:p>
    <w:p w14:paraId="3CF5FD06" w14:textId="77777777" w:rsidR="00A573FF" w:rsidRPr="00AD3B4A" w:rsidRDefault="00A573FF" w:rsidP="00A573FF">
      <w:pPr>
        <w:pStyle w:val="textnormal"/>
      </w:pPr>
      <w:r w:rsidRPr="00AD3B4A">
        <w:tab/>
        <w:t xml:space="preserve">According to Storå, this local culture contains strongly embedded knowledge about nature, both as a living condition and resource, yet he also identifies a cultural tendency towards the overuse of natural resources in the archipelago in several ways. First, he argues that the human impact on the environment has been so significant that ‘there was already a ‘man-made’ environment dominating the physical landscape’ by the nineteenth century. Second, </w:t>
      </w:r>
      <w:r w:rsidRPr="00A25ED4">
        <w:t xml:space="preserve">by referring to Mead and Jaatinen </w:t>
      </w:r>
      <w:r w:rsidRPr="00AD3B4A">
        <w:t xml:space="preserve">he notes that </w:t>
      </w:r>
    </w:p>
    <w:p w14:paraId="43F894F0" w14:textId="77777777" w:rsidR="00A573FF" w:rsidRPr="00AD3B4A" w:rsidRDefault="00A573FF" w:rsidP="00A573FF">
      <w:pPr>
        <w:pStyle w:val="ex1"/>
      </w:pPr>
      <w:r w:rsidRPr="00AD3B4A">
        <w:t>[e]ven early periods of population pressure could easily have led to over-exploitation and strong impacts on the limited distribution of land. There already seems to have been a population pressure on land and natural resources by the end of the Middle Ages.</w:t>
      </w:r>
    </w:p>
    <w:p w14:paraId="32769926" w14:textId="77777777" w:rsidR="00A573FF" w:rsidRPr="00AD3B4A" w:rsidRDefault="00A573FF" w:rsidP="00A573FF">
      <w:pPr>
        <w:pStyle w:val="ex1s"/>
      </w:pPr>
      <w:r w:rsidRPr="00AD3B4A">
        <w:t xml:space="preserve">(Storå, 1993: pp. 189, 225–226; </w:t>
      </w:r>
      <w:bookmarkStart w:id="1" w:name="_Hlk499563656"/>
      <w:r w:rsidRPr="00AD3B4A">
        <w:t>ref. Mead and Jaatinen, 1975: p. 75</w:t>
      </w:r>
      <w:bookmarkEnd w:id="1"/>
      <w:r w:rsidRPr="00AD3B4A">
        <w:t>)</w:t>
      </w:r>
    </w:p>
    <w:p w14:paraId="0ADE181B" w14:textId="77777777" w:rsidR="00A573FF" w:rsidRPr="00AD3B4A" w:rsidRDefault="00A573FF" w:rsidP="00A573FF">
      <w:pPr>
        <w:pStyle w:val="textnormal"/>
      </w:pPr>
      <w:r w:rsidRPr="00AD3B4A">
        <w:t>The overuse of wood, pasture land and fish that occurred at the beginning of the twentieth century resulted in a need to limit pasture and logging, as well as hunting in the area (Lappalainen, 2004: p. 13). During the twentieth century, the overuse of natural resources was evident as fertilizers became increasingly necessary for agriculture, and the area also began featuring the cultivation of fish (one source of the current eutrophication of the Baltic Sea) to restore the area’s diminished fish resources (Storå, 1993: pp. 189, 223; Hammer, 2000; Mattila, 2000; Vuorinen, 2000). Even since the number of inhabitants has decreased, human pressure on the environment continues to be significant, partly due to rising living standards.</w:t>
      </w:r>
    </w:p>
    <w:p w14:paraId="054F7A5C" w14:textId="77777777" w:rsidR="00A573FF" w:rsidRPr="00AD3B4A" w:rsidRDefault="00A573FF" w:rsidP="00A573FF">
      <w:pPr>
        <w:pStyle w:val="textnormal"/>
      </w:pPr>
      <w:r w:rsidRPr="00AD3B4A">
        <w:tab/>
        <w:t>The philosopher Ilkka Niiniluoto argues that the beginning of agriculture changed human beings from a creature that was at the mercy of nature to a creature that is consciously reworking, cultivating and culturalizing their own living environments (Niiniluoto, 2015: pp. 171–172). The period of cultivation in the Southwest Finland Archipelago began in the prehistoric era, even though fishing, hunting and foraging have maintained their popularity during the centuries – especially in the outer archipelago. Currently, the area’s most extensive branch of industry is the service sector (Andersson, 1998), which includes tourism based on an idyllic image of an archipelago culture where humans live in harmony with nature (Siivonen, 2008a: pp. 299–305). This aims to incorporate the archipelago into a mobile and resource-hungry world, where more and more people, material resources and ideas move globally, faster than ever before. Cultural heritage is then used as a resource for promoting tourism. In particular, the romanticized view of nature and the cultural harmony with nature, which are defined by the spirit of eighteenth and nineteenth century Romanticism, are used as a core resource in tourism (Siivonen, 2008a; Niiniluoto 2015: p. 171). To achieve this goal, there is a need to tell a story about archipelago culture as an example of a form of culture that is in harmony with the natural world.</w:t>
      </w:r>
    </w:p>
    <w:p w14:paraId="5515D7E3" w14:textId="77777777" w:rsidR="00A573FF" w:rsidRPr="00AD3B4A" w:rsidRDefault="00A573FF" w:rsidP="00A573FF">
      <w:pPr>
        <w:pStyle w:val="textnormal"/>
      </w:pPr>
      <w:r w:rsidRPr="00AD3B4A">
        <w:tab/>
        <w:t>Overall, it is evident that the human population in the archipelago that is part of this socio-ecological system has not, and, in previous centuries, has never consciously lived in an ecologically sustainable manner. Ecological sustainability is defined here as the use of natural resources in a way that does not deplete the resources available for future generations (</w:t>
      </w:r>
      <w:r>
        <w:t>United Nations</w:t>
      </w:r>
      <w:r w:rsidRPr="00AD3B4A">
        <w:t>, 1987). Human life in the archipelago has always included qualities that can contribute to the overuse of natural resources, placing increasing pressure on the natural system. Currently, it can even be argued that this pressure has extended beyond the immediate environment to regional and global levels, in particular through the use of fertilizers that contribute to both global warming and the eutrophication of the Baltic Sea. The safeguarding of tangible and intangible cultural heritage with the goal of maintaining harmony between humans and nature in the archipelago thus does not represent a comprehensive solution for ecological sustainability.</w:t>
      </w:r>
    </w:p>
    <w:p w14:paraId="42080FB5" w14:textId="77777777" w:rsidR="00A573FF" w:rsidRPr="00AD3B4A" w:rsidRDefault="00A573FF" w:rsidP="00A573FF">
      <w:pPr>
        <w:pStyle w:val="textnormal"/>
      </w:pPr>
      <w:r w:rsidRPr="00AD3B4A">
        <w:tab/>
        <w:t>According to the understanding above, cultural sustainability that is based on cultural heritage as a cultural continuity of different tangible and intangible cultural elements relies on a too-narrow interpretation of culture and leaves out relevant aspects of the relationship between human beings and their cultural and natural environments. Culture contains values, practices and meanings that can be in harmony with nature, as well as those that can be in conflict with nature – and this becomes highly evident when we analyze cultural and economic activities within a specific socio-ecological area. An ecologically sustainable approach would demand some cultural changes even in the areas where people have a strong relationship with their natural environment, such as in the Southwest Finland Archipelago.</w:t>
      </w:r>
    </w:p>
    <w:p w14:paraId="4A4F7057" w14:textId="77777777" w:rsidR="00A573FF" w:rsidRPr="00AD3B4A" w:rsidRDefault="00A573FF" w:rsidP="00A573FF">
      <w:pPr>
        <w:pStyle w:val="ah"/>
      </w:pPr>
      <w:r w:rsidRPr="00AD3B4A">
        <w:t>Identification with current archipelago nature</w:t>
      </w:r>
    </w:p>
    <w:p w14:paraId="64958E6C" w14:textId="77777777" w:rsidR="00A573FF" w:rsidRPr="00AD3B4A" w:rsidRDefault="00A573FF" w:rsidP="00A573FF">
      <w:pPr>
        <w:pStyle w:val="textnormal"/>
      </w:pPr>
      <w:r w:rsidRPr="00AD3B4A">
        <w:t>My analysis of the current relationship between humans and nature in the Southwest Finland Archipelago utilizes the results of a study that I conducted in the Southwest Finland Archipelago during 1997–2001, concerning the ways that locals identified with the archipelago. The basis for these identifications is in the local understanding of the archipelago, or rather the different individual archipelagos within the archipelago. There are several different ways in which both the archipelago and its borders, as well as individual experiences of the archipelagos, take shape during everyday life in the archipelago (Siivonen, 2008a). This forms the basic defining factor for the human-nature relationship in the archipelago.</w:t>
      </w:r>
    </w:p>
    <w:p w14:paraId="5885B6C0" w14:textId="77777777" w:rsidR="00A573FF" w:rsidRPr="00AD3B4A" w:rsidRDefault="00A573FF" w:rsidP="00A573FF">
      <w:pPr>
        <w:pStyle w:val="textnormal"/>
      </w:pPr>
      <w:r w:rsidRPr="00AD3B4A">
        <w:tab/>
        <w:t>Overall, the different understandings of the local people in the archipelago on what areas should be identified as belonging to the archipelago can be defined as a continuum. In its largest sense, this continuum covers almost every island in the surrounding sea, from the large islands in the inner archipelago to the small islands in the outer archipelago. In this kind of understanding, the connection to the sea from the islands is the only necessary defining element for the archipelago. According to the strictest definition, the archipelago only includes those islands that can be reached with one’s own boat or perhaps by a public ferry, but not by bridge. There the inner archipelago contains many bridges from the islands to the mainland, and these islands are commonly not included as part of the archipelago (Siivonen, 2008a).</w:t>
      </w:r>
    </w:p>
    <w:p w14:paraId="1CC0C4B6" w14:textId="77777777" w:rsidR="00A573FF" w:rsidRPr="00AD3B4A" w:rsidRDefault="00A573FF" w:rsidP="00A573FF">
      <w:pPr>
        <w:pStyle w:val="textnormal"/>
      </w:pPr>
      <w:r w:rsidRPr="00AD3B4A">
        <w:tab/>
        <w:t>In southwest Finland, the archipelago features many temporary residents. People spend part of the year, mainly the summertime, in these residencies, while holding their permanent residencies elsewhere in another municipality or town. In the strictest terms, to be classified as part of the archipelago by some of the local people, the area should be occupied by permanent residents who have family roots within the area. In addition, they should also be able to survive in the archipelago with the help of their own, hard work, as the archipelago is described as being a very demanding environment. All told, according to these criteria, for some people the outer archipelago is symbolically a more proper archipelago than the inner archipelago. At the same time, the archipelago in its largest sense – including the islands with a bridge connection to the mainland – constitutes a proper archipelago for others (Siivonen, 2008a).</w:t>
      </w:r>
    </w:p>
    <w:p w14:paraId="2A472F3E" w14:textId="77777777" w:rsidR="00A573FF" w:rsidRPr="00AD3B4A" w:rsidRDefault="00A573FF" w:rsidP="00A573FF">
      <w:pPr>
        <w:pStyle w:val="textnormal"/>
      </w:pPr>
      <w:r w:rsidRPr="00AD3B4A">
        <w:tab/>
        <w:t>Within this continuum of different understandings of the archipelago, there are several smaller, more individual archipelagos. Even the same person can define them in varying ways in different situations. Usually, the definition of an individual’s own archipelago has been outlined with its familiar areas that are related to everyday activities, thoroughfares and waterways, while other areas in the archipelago may remain unfamiliar. These ideas about the archipelago continuously change, and especially a new bridge or ferry connection can cause a reappraisal of these definitions, sometimes even concerning what the very nature of a proper symbolic archipelago is (Siivonen, 2008a).</w:t>
      </w:r>
    </w:p>
    <w:p w14:paraId="07EC2F0D" w14:textId="77777777" w:rsidR="00A573FF" w:rsidRPr="00AD3B4A" w:rsidRDefault="00A573FF" w:rsidP="00A573FF">
      <w:pPr>
        <w:pStyle w:val="textnormal"/>
      </w:pPr>
      <w:r w:rsidRPr="00AD3B4A">
        <w:tab/>
        <w:t>Many of the people who live in the Archipelago use their own boats or common ferries every day for their personal trips. Even though this happens on a daily basis, the exposure to the surrounding nature and the sea does not become an invisible and habitual part of life, but leads to a strong and conscious appreciation of the natural beauty of the archipelago. However, nature and the sea contain more than just beautiful elements. Many people also develop a conscious knowledge of the violent, temperamental and powerful nature of the sea. This leads to a perception that island life should not be taken for granted but that it is a privilege, and that survival requires the application of one’s own skills and knowledge. Thus, it is common to experience a strong commitment to nature and the sea (Siivonen, 2008a).</w:t>
      </w:r>
    </w:p>
    <w:p w14:paraId="0AD5AAD1" w14:textId="77777777" w:rsidR="00A573FF" w:rsidRPr="00AD3B4A" w:rsidRDefault="00A573FF" w:rsidP="00A573FF">
      <w:pPr>
        <w:pStyle w:val="textnormal"/>
      </w:pPr>
      <w:r w:rsidRPr="00AD3B4A">
        <w:tab/>
        <w:t>The continuously changing nature of the environment is a major source of satisfaction for the inhabitants of the archipelago – whether seen from the kitchen window or from a fishing boat in the early hours of the morning, as the following quote from an interview with a professional, full-time fisherwoman suggests:</w:t>
      </w:r>
    </w:p>
    <w:p w14:paraId="4206C408" w14:textId="77777777" w:rsidR="00A573FF" w:rsidRPr="00AD3B4A" w:rsidRDefault="00A573FF" w:rsidP="00A573FF">
      <w:pPr>
        <w:pStyle w:val="extla"/>
      </w:pPr>
      <w:r w:rsidRPr="00AD3B4A">
        <w:t>The sea air in particular is something that I can’t imagine being any greater, when spring comes, the ice breaks up and … You see, when you get up with the sun and then go to your perch-pike nets, and the birds are singing and it’s quite calm and you can be alone and in peace and … That is what is most essential of all. Of course, sometimes the weather is bad. There’re the gusts of wind and everything, but … I don’t know, I suppose people who aren’t interested in fishing … they would never do it, the weather is so bad sometimes, there’s the weak ice and storms and everything. But, you see, you can actually do it, when you have an interest in doing it. But you must have this interest. I was a very small girl the first time I went, four or five years old, so.</w:t>
      </w:r>
    </w:p>
    <w:p w14:paraId="189B31EA" w14:textId="77777777" w:rsidR="00A573FF" w:rsidRPr="00AD3B4A" w:rsidRDefault="00A573FF" w:rsidP="00A573FF">
      <w:pPr>
        <w:pStyle w:val="ex1s"/>
      </w:pPr>
      <w:r w:rsidRPr="00AD3B4A">
        <w:t>(TYKL/SPA/435; Siivonen, 2008a)</w:t>
      </w:r>
    </w:p>
    <w:p w14:paraId="14D68AAB" w14:textId="77777777" w:rsidR="00A573FF" w:rsidRPr="00AD3B4A" w:rsidRDefault="00A573FF" w:rsidP="00A573FF">
      <w:pPr>
        <w:pStyle w:val="tla"/>
      </w:pPr>
      <w:r w:rsidRPr="00AD3B4A">
        <w:t>Nature is an organic part of everyday life in every sense – as a source of joy, fear and challenge. It is a necessary living condition that is familiar from childhood.</w:t>
      </w:r>
    </w:p>
    <w:p w14:paraId="05927F7E" w14:textId="77777777" w:rsidR="00A573FF" w:rsidRPr="00AD3B4A" w:rsidRDefault="00A573FF" w:rsidP="00A573FF">
      <w:pPr>
        <w:pStyle w:val="textnormal"/>
      </w:pPr>
      <w:r w:rsidRPr="00AD3B4A">
        <w:tab/>
        <w:t xml:space="preserve">Many interviewees emphasized their ability to survive even in a harsh environment. One example of this is the ability to cross the ice-covered sea during the wintertime. It sometimes happens that people accidently fall through ice when it is too thin to support their weight, but some are also able to rescue themselves. This is not an easy task in the cold, deep water with the ice breaking around the hole. Such events provide tangible reminders of the power of nature and the sea. The stories that the people tell about them are symbolic expressions of the skills needed to survive in the archipelago areas, where communication is more often dependent on the capricious state of nature. These skills – and similar skills as well – become part of local </w:t>
      </w:r>
      <w:r>
        <w:t>a</w:t>
      </w:r>
      <w:r w:rsidRPr="00AD3B4A">
        <w:t>rchipelago identities, as the following quote suggests:</w:t>
      </w:r>
    </w:p>
    <w:p w14:paraId="6031AF2E" w14:textId="77777777" w:rsidR="00A573FF" w:rsidRPr="00AD3B4A" w:rsidRDefault="00A573FF" w:rsidP="00A573FF">
      <w:pPr>
        <w:pStyle w:val="ex1"/>
      </w:pPr>
      <w:r w:rsidRPr="00AD3B4A">
        <w:rPr>
          <w:rStyle w:val="dialname"/>
        </w:rPr>
        <w:t>KS:</w:t>
      </w:r>
      <w:r w:rsidRPr="00AD3B4A">
        <w:t xml:space="preserve"> Aha, so this is a part of island life?</w:t>
      </w:r>
    </w:p>
    <w:p w14:paraId="6D1A7091" w14:textId="77777777" w:rsidR="00A573FF" w:rsidRPr="00AD3B4A" w:rsidRDefault="00A573FF" w:rsidP="00A573FF">
      <w:pPr>
        <w:pStyle w:val="ex1"/>
      </w:pPr>
      <w:r w:rsidRPr="00AD3B4A">
        <w:t>[…]</w:t>
      </w:r>
    </w:p>
    <w:p w14:paraId="2A5D6A5B" w14:textId="77777777" w:rsidR="00A573FF" w:rsidRPr="00AD3B4A" w:rsidRDefault="00A573FF" w:rsidP="00A573FF">
      <w:pPr>
        <w:pStyle w:val="ex1"/>
      </w:pPr>
      <w:r w:rsidRPr="00AD3B4A">
        <w:rPr>
          <w:rStyle w:val="dialname"/>
        </w:rPr>
        <w:t>I:</w:t>
      </w:r>
      <w:r w:rsidRPr="00AD3B4A">
        <w:t xml:space="preserve"> Yes, it is, this was one experience. The first time I fell through the ice with a sledge happened during my secondary school days one Wednesday afternoon, when we went home – we always went home on Wednesdays during the wintertime – and it so happened that we fell in with our sledges, the neighbour’s girl and I. That was the first time that it happened to me.</w:t>
      </w:r>
    </w:p>
    <w:p w14:paraId="5CC5EC50" w14:textId="77777777" w:rsidR="00A573FF" w:rsidRPr="00AD3B4A" w:rsidRDefault="00A573FF" w:rsidP="00A573FF">
      <w:pPr>
        <w:pStyle w:val="ex1s"/>
      </w:pPr>
      <w:r w:rsidRPr="00AD3B4A">
        <w:t>(TYKL/SPA/403; Siivonen, 2008a)</w:t>
      </w:r>
    </w:p>
    <w:p w14:paraId="3007AF4D" w14:textId="77777777" w:rsidR="00A573FF" w:rsidRPr="00AD3B4A" w:rsidRDefault="00A573FF" w:rsidP="00A573FF">
      <w:pPr>
        <w:pStyle w:val="tla"/>
      </w:pPr>
      <w:r w:rsidRPr="00AD3B4A">
        <w:t>The transportation options in the area are so unreliable that some decades ago, during the childhood of this interviewee, pupils had special weekday accommodations near the school, and they went home on the weekends and, as in this case, every Wednesday. The experience of falling through the ice was important for the interviewee, who could clearly recall several details of his experience even in his adult days.</w:t>
      </w:r>
    </w:p>
    <w:p w14:paraId="31DCE894" w14:textId="77777777" w:rsidR="00A573FF" w:rsidRPr="00AD3B4A" w:rsidRDefault="00A573FF" w:rsidP="00A573FF">
      <w:pPr>
        <w:pStyle w:val="textnormal"/>
      </w:pPr>
      <w:r w:rsidRPr="00AD3B4A">
        <w:tab/>
        <w:t>In everyday archipelago culture, nature and the sea are part of the everyday life of all inhabitants, tying people strongly to their own archipelago area. Identification with the archipelago is described through practices related to nature, but also as explicit discussions about their personal relationships with nature. Practices function as tacit knowledge, which, as an embodied form of knowledge, is sometimes difficult to describe in words. In some contexts, these practices and experiences become conscious identity symbols, such as the case of falling through the ice in the wintertime. These kinds of experiences – which are almost exclusive to year-round inhabitants – allow the construction of a very different relationship to the archipelago than what summer visitors are able to develop (Siivonen, 2008a).</w:t>
      </w:r>
    </w:p>
    <w:p w14:paraId="02D333CF" w14:textId="77777777" w:rsidR="00A573FF" w:rsidRPr="00AD3B4A" w:rsidRDefault="00A573FF" w:rsidP="00A573FF">
      <w:pPr>
        <w:pStyle w:val="textnormal"/>
      </w:pPr>
      <w:r w:rsidRPr="00AD3B4A">
        <w:tab/>
        <w:t>The three most important elements of these archipelago identities are: the beautiful but destructive powers of nature and the sea; the freedom to work and define one’s own way of life on the islands and in their own archipelago; and the skills and knowledge learned on the islands with which the inhabitants are able to best the administrative and literal knowledge of outsiders, including the knowledge of environmental authorities. Unlike outside human authorities, nature and the sea are perceived as strong controlling factors of the actions and identities of the people living in the archipelago and are accepted as authorities with a power over those who live and move there (Siivonen, 2008a).</w:t>
      </w:r>
    </w:p>
    <w:p w14:paraId="7B774EF5" w14:textId="77777777" w:rsidR="00A573FF" w:rsidRPr="00AD3B4A" w:rsidRDefault="00A573FF" w:rsidP="00A573FF">
      <w:pPr>
        <w:pStyle w:val="textnormal"/>
      </w:pPr>
      <w:r w:rsidRPr="00AD3B4A">
        <w:tab/>
        <w:t>However, sometimes these current everyday practices in the archipelago contain elements that are not in harmony with nature, i.e. when the islanders’ perception of their close relationship with nature does not match reality. People find themselves in situations where survival is dependent not on a harmonious relationship with nature, but rather taking measures that are contradictory to this ideal. For example, when the economy of a family is dependent on fish farming (a known cause of eutrophication in the Baltic Sea), or when measures are taken against protected seal populations when they break expensive fishing tackles (Siivonen, 2008a).</w:t>
      </w:r>
    </w:p>
    <w:p w14:paraId="2B1D0724" w14:textId="77777777" w:rsidR="00A573FF" w:rsidRPr="00AD3B4A" w:rsidRDefault="00A573FF" w:rsidP="00A573FF">
      <w:pPr>
        <w:pStyle w:val="textnormal"/>
      </w:pPr>
      <w:r w:rsidRPr="00AD3B4A">
        <w:tab/>
        <w:t xml:space="preserve">The tacit knowledge described above – daily variations in routines, familiar elements in one’s own surroundings, and the changing practices of communities with both positive and negative outcomes – can be better understood through the concept of tangible and intangible traditions than ‘cultural heritage’. Traditions are continuously changing cultural elements and practices that are transferred from one individual to another through interaction (Bringéus, 1981). They are not necessarily conscious cultural elements, nor are they cultural strategies that are deployed deliberately in order to create a common identity by using cultural heritage. Traditions can function as part of an everyday strategy that local people use to survive in the archipelago, but cultural heritage that is utilized as a strategic resource for regional or cultural policy does not easily catch the core of this everyday strategy. Cultural heritage consists of selected elements of traditions that have become ‘cultural heritage’ by virtue of being identified and labelled as such. However, focusing on defined cultural heritage means that the significance of </w:t>
      </w:r>
      <w:r w:rsidRPr="00AD3B4A">
        <w:rPr>
          <w:i/>
        </w:rPr>
        <w:t>change</w:t>
      </w:r>
      <w:r w:rsidRPr="00AD3B4A">
        <w:t xml:space="preserve"> within cultural traditions can be lost as the focus falls on preserving past cultural elements rather than preserving the interactive and creative process of culture (also see Burton in this volume: p. 000). Identities are a part of this process, and human-nature relations, materialized in human perceptions, knowledge and practices, are an important element of identities. Defining (or redefining) cultural identities is an act that can only be performed by the residents of the archipelago and, indeed, it is their will to determine how their tangible and intangible cultural environments change.</w:t>
      </w:r>
    </w:p>
    <w:p w14:paraId="13A7BD7B" w14:textId="77777777" w:rsidR="00A573FF" w:rsidRPr="00AD3B4A" w:rsidRDefault="00A573FF" w:rsidP="00A573FF">
      <w:pPr>
        <w:pStyle w:val="ah"/>
      </w:pPr>
      <w:r w:rsidRPr="00AD3B4A">
        <w:t>The uncultivated sea</w:t>
      </w:r>
    </w:p>
    <w:p w14:paraId="251CE383" w14:textId="77777777" w:rsidR="00A573FF" w:rsidRPr="00AD3B4A" w:rsidRDefault="00A573FF" w:rsidP="00A573FF">
      <w:pPr>
        <w:pStyle w:val="textnormal"/>
      </w:pPr>
      <w:r w:rsidRPr="00AD3B4A">
        <w:t>The position of everyday practices, i.e. intangible and tangible traditions in the relationship between humans and nature, can be analyzed with help of Philippe Boudes’ concepts of cultivation and culturalization (following the ideas of George Simmel). Even though in cultivation, yield is a product of human activities, it is in part shaped by nature, and thus outside the direct control of culture and traditions. When people produce culturalized products, they use natural resources, but the form of the product is shaped according to cultural traditions (Boudes, 2011; ref. Simmel, 1988).</w:t>
      </w:r>
    </w:p>
    <w:p w14:paraId="6050EB89" w14:textId="77777777" w:rsidR="00A573FF" w:rsidRPr="00AD3B4A" w:rsidRDefault="00A573FF" w:rsidP="00A573FF">
      <w:pPr>
        <w:pStyle w:val="textnormal"/>
      </w:pPr>
      <w:r w:rsidRPr="00AD3B4A">
        <w:tab/>
        <w:t>In archipelago traditions, agriculture is cultivation in its proper sense, where the products of agriculture are shaped as much by the natural environment as by human activity. For fishing, hunting and foraging – such as picking berries or mushrooms – nature plays an even more critical role in determining the outcome. Tangible and intangible cultural heritage generated by these traditional activities is produced and used to support other livelihoods, in particular such services as tourism. However, heritage is a culturalized product and, unlike the other forms of production in the archipelago, the ‘yield’ from heritage is not directly dependent on or shaped by natural forces. Instead, it is a cultural construction, within which nature can be redefined depending on the needs of the person involved. Following the thoughts of Niiniluoto (2015), in all of these instances, however, humans are creatures who more or less rework their own living environments. These products do not have a position of authority over human beings, like the sea has in the archipelago identities. In archipelago traditions, the relationship between humans and the sea can be defined as a relationship between culture and an uncultivated and unculturalized natural element, with the sea being accepted as having power over human beings.</w:t>
      </w:r>
    </w:p>
    <w:p w14:paraId="1B68C389" w14:textId="77777777" w:rsidR="00A573FF" w:rsidRPr="00AD3B4A" w:rsidRDefault="00A573FF" w:rsidP="00A573FF">
      <w:pPr>
        <w:pStyle w:val="textnormal"/>
      </w:pPr>
      <w:r w:rsidRPr="00AD3B4A">
        <w:tab/>
        <w:t>The way in which the human-nature interface can best be understood is as part of the interactive, changing process of traditions described as the interactive and iterative process of ‘anthroposemiosis’ (Deely, 1994; Siivonen, 2008a: pp. 49–69, see also 2008b). This can be seen as an addition to Charles S. Peirce’s theory of semiotics and semiosis, which proposes that our understanding of the world is based entirely on signs (Peirce, 1992/1868). A sign is comprised of three interrelated elements: the interpretant, representamen and object (CP: 1.347;</w:t>
      </w:r>
      <w:r>
        <w:rPr>
          <w:rStyle w:val="wsNote"/>
        </w:rPr>
        <w:t>2</w:t>
      </w:r>
      <w:r w:rsidRPr="00AD3B4A">
        <w:t xml:space="preserve"> Bergman, 2004: pp. 176–177). In the human context, an interpretant is a sign in the mind of a human being, to which one combines first a representamen (a material or immaterial manifestation of the sign outside of the human mind) and then the object of the sign (CP: 2.228, </w:t>
      </w:r>
      <w:r>
        <w:t>2.</w:t>
      </w:r>
      <w:r w:rsidRPr="00AD3B4A">
        <w:t>274–</w:t>
      </w:r>
      <w:r>
        <w:t>2.</w:t>
      </w:r>
      <w:r w:rsidRPr="00AD3B4A">
        <w:t>302).</w:t>
      </w:r>
    </w:p>
    <w:p w14:paraId="1D220D4D" w14:textId="77777777" w:rsidR="00A573FF" w:rsidRPr="00AD3B4A" w:rsidRDefault="00A573FF" w:rsidP="00A573FF">
      <w:pPr>
        <w:pStyle w:val="textnormal"/>
      </w:pPr>
      <w:r w:rsidRPr="00AD3B4A">
        <w:tab/>
        <w:t>With the sign, the human being then remoulds their understanding of the world, and the world thus becomes a part of their understanding, i.e. a part of a new interpretant in their mind. In the presentations of signs, interpretants are used in the formulation of representamens, and interpreted with help of a new interpretant. Hence, interpretants and signs form chains during the process of presentations and the interpretations of signs. These chains of signs are called semiosis (Deely, 1994: pp. 22–49, 94–96; CP: 7.536,</w:t>
      </w:r>
      <w:r>
        <w:t xml:space="preserve"> 7.</w:t>
      </w:r>
      <w:r w:rsidRPr="00AD3B4A">
        <w:t>587).</w:t>
      </w:r>
    </w:p>
    <w:p w14:paraId="3E651518" w14:textId="77777777" w:rsidR="00A573FF" w:rsidRPr="00AD3B4A" w:rsidRDefault="00A573FF" w:rsidP="00A573FF">
      <w:pPr>
        <w:pStyle w:val="textnormal"/>
      </w:pPr>
      <w:r w:rsidRPr="00AD3B4A">
        <w:tab/>
        <w:t>John Deely writes about semiosis as a universal network of which one part is an interactive network between human beings and their surroundings. Deely calls this ‘anthroposemiosis’ (Deely, 1994: pp. 22–31). Overall, anthroposemiosis is the constantly-changing relationship between human beings and their surroundings, through which these surroundings become a part of human understanding. The ‘anthroposemiotic network’ consists of the natural and human (physical) worlds, as well as concepts, thoughts and stories that people exchange with each other. When we combine Peirce’s and Deely’s ideas of semiosis with Boudes’ and Simmel’s cultivation and culturalization, the end result suggests that natural phenomena (e.g. resources) become a part of anthroposemiosis through the process of cultivation and culturalization. According to this view, in the human-nature relationship, nature in its cultivated and culturalizated form is part of the signs in the human mind. These signs can, in practice, be perceptions, interpretations based on different meanings and values, as well as the practices of human beings in relation to nature. However, semiosis is not a part of anthroposemiosis, and the area outside of anthroposemiosis remains a part of semiosis: nature in its uncultivated and unculturalised form.</w:t>
      </w:r>
    </w:p>
    <w:p w14:paraId="46E7168E" w14:textId="77777777" w:rsidR="00A573FF" w:rsidRPr="00AD3B4A" w:rsidRDefault="00A573FF" w:rsidP="00A573FF">
      <w:pPr>
        <w:pStyle w:val="textnormal"/>
      </w:pPr>
      <w:r w:rsidRPr="00AD3B4A">
        <w:tab/>
        <w:t xml:space="preserve">In the archipelago, the sea and surrounding nature are not completely integrated through the process of anthroposemiosis. In archipelago identities and culture, an undefined part of the sea is unknowable and impossible to control with cultivation and culturalization, but its presence as such is still known. The sea is explicitly part of a larger unit, semiosis, which covers the whole physical and symbolic world, and includes anthroposemiosis. It is not only human beings who communicate in the world. Other living creatures also communicate with one another, with human beings and with the tangible and intangible, cultivated and culturalized, as well as uncultivated and unculturalized world. The communication of human beings is not separate to the communication of other species or inorganic nature; rather, they are tightly intertwined (Deely, 1994: pp. 6, 24, 41 and </w:t>
      </w:r>
      <w:r w:rsidRPr="00AD3B4A">
        <w:rPr>
          <w:i/>
        </w:rPr>
        <w:t>passim</w:t>
      </w:r>
      <w:r w:rsidRPr="00AD3B4A">
        <w:t>).</w:t>
      </w:r>
    </w:p>
    <w:p w14:paraId="2A592173" w14:textId="77777777" w:rsidR="00A573FF" w:rsidRPr="00AD3B4A" w:rsidRDefault="00A573FF" w:rsidP="00A573FF">
      <w:pPr>
        <w:pStyle w:val="ah"/>
      </w:pPr>
      <w:r w:rsidRPr="00AD3B4A">
        <w:t>Sustainable development as conscious changes in the process of traditions</w:t>
      </w:r>
    </w:p>
    <w:p w14:paraId="386506C7" w14:textId="77777777" w:rsidR="00A573FF" w:rsidRPr="00AD3B4A" w:rsidRDefault="00A573FF" w:rsidP="00A573FF">
      <w:pPr>
        <w:pStyle w:val="textnormal"/>
      </w:pPr>
      <w:r w:rsidRPr="00AD3B4A">
        <w:t>In his analysis of adaptive ecological strategies in the Åland Archipelago, Nils Storå highlights the conscious cultural practices with which people cultivated and culturalized their living environment by employing technology in their everyday practices. He did not, however, make any particular mention of the unknowableness of nature as a recognized part of ecological strategies. Current societal activities that aim to promote sustainable development focus on strategic practices that are culturalized, i.e. planned and formed by human beings (see Huutoniemi, 2014). These practices, activities and strategic understandings neither necessarily nor explicitly include the understanding of such parts of semiosis that are not cultivated or culturalized. Thus, they tend to look only at the impact that humans have on nature, and not nature as a power outside of human impact.</w:t>
      </w:r>
    </w:p>
    <w:p w14:paraId="16C1DD82" w14:textId="77777777" w:rsidR="00A573FF" w:rsidRPr="00AD3B4A" w:rsidRDefault="00A573FF" w:rsidP="00A573FF">
      <w:pPr>
        <w:pStyle w:val="textnormal"/>
      </w:pPr>
      <w:r w:rsidRPr="00AD3B4A">
        <w:tab/>
        <w:t>As this analysis of the Southwest Finland Archipelago has shown, even if daily practices include an understanding of the power and unpredictability of nature, the overuse of natural resources is still possible and even likely due to the process of anthroposemiosis. This process leads people to take a conscious risk and begin playing a dangerous game with nature and the sea while being fully aware of the authoritarian power of nature and the fragility of human life.</w:t>
      </w:r>
    </w:p>
    <w:p w14:paraId="265B7635" w14:textId="77777777" w:rsidR="00A573FF" w:rsidRPr="00AD3B4A" w:rsidRDefault="00A573FF" w:rsidP="00A573FF">
      <w:pPr>
        <w:pStyle w:val="textnormal"/>
      </w:pPr>
      <w:r w:rsidRPr="00AD3B4A">
        <w:tab/>
        <w:t>As noted earlier, to achieve sustainable development from a cultural perspective, we need to move beyond the instrumental use of cultural heritage. One particular concern is that equating cultural heritage with cultural sustainability is an act that simultaneously both fixes and limits what is viewed as culture – preventing it from adapting to changing circumstances. This narrow definition is likely to be too limited to ensure ecological sustainability. In particular, if the sustainability of culture is seen only as the protection of the continuity of cultural heritage, there is a risk of stagnation of a living culture and ultimately the development of something that, whilst once ensuring sustainability, simply ceases to do so. Cultural change is necessary to ensure both cultural and ecological sustainability.</w:t>
      </w:r>
    </w:p>
    <w:p w14:paraId="1DD288A7" w14:textId="77777777" w:rsidR="00A573FF" w:rsidRPr="00AD3B4A" w:rsidRDefault="00A573FF" w:rsidP="00A573FF">
      <w:pPr>
        <w:pStyle w:val="textnormal"/>
      </w:pPr>
      <w:r w:rsidRPr="00AD3B4A">
        <w:tab/>
        <w:t>Therefore, it can also be argued that culture should not be seen as a dimension of sustainability, but rather as a platform for all dimensions of sustainability. This platform is a process that involves the development of traditions, or anthroposemiosis, which, in turn, is part of the process of semiosis. It forms the basis for all human activities; economic activities, social structures, humanity’s relationship with nature, and the instrumental use of cultural heritage are all defined and redefined through this process.</w:t>
      </w:r>
    </w:p>
    <w:p w14:paraId="30D12764" w14:textId="77777777" w:rsidR="00A573FF" w:rsidRPr="00AD3B4A" w:rsidRDefault="00A573FF" w:rsidP="00A573FF">
      <w:pPr>
        <w:pStyle w:val="textnormal"/>
      </w:pPr>
      <w:r w:rsidRPr="00AD3B4A">
        <w:tab/>
        <w:t>To better reach ecological sustainability, the relationship between humanity and nature needs to be uniformly redefined. We need cultural change to reach ecological sustainability, and thus we need changing and creative traditions. We cannot stop the inevitable change of culture or the process of anthroposemiosis. But the direction of change everywhere, especially in our technologized world, is not necessarily towards a more ecologically sustainable world. There are tendencies towards the overuse of natural resources, even in areas where human beings have a strong commitment to nature. What we must do is guide this change, and apply the understanding that nature exerts power over human systems to all aspects of our future development.</w:t>
      </w:r>
    </w:p>
    <w:p w14:paraId="62E0EE0F" w14:textId="77777777" w:rsidR="00A573FF" w:rsidRPr="00AD3B4A" w:rsidRDefault="00A573FF" w:rsidP="00A573FF">
      <w:pPr>
        <w:pStyle w:val="notesec"/>
      </w:pPr>
      <w:r w:rsidRPr="00AD3B4A">
        <w:t>Notes</w:t>
      </w:r>
    </w:p>
    <w:p w14:paraId="6A19A145" w14:textId="77777777" w:rsidR="00A573FF" w:rsidRPr="00174E58" w:rsidRDefault="00A573FF" w:rsidP="00A573FF">
      <w:pPr>
        <w:pStyle w:val="Kommentinteksti"/>
        <w:ind w:left="425" w:hanging="425"/>
        <w:rPr>
          <w:sz w:val="24"/>
          <w:lang w:val="en-US"/>
        </w:rPr>
      </w:pPr>
      <w:r w:rsidRPr="00AD3B4A">
        <w:t>1</w:t>
      </w:r>
      <w:r w:rsidRPr="00AD3B4A">
        <w:tab/>
      </w:r>
      <w:r w:rsidRPr="00174E58">
        <w:rPr>
          <w:sz w:val="24"/>
          <w:lang w:val="en-US"/>
        </w:rPr>
        <w:t>These interviews are archived with an archive code (TYKL/SPA/number of the interview) in the Archives of the School of History, Culture and Arts Studies, the Ethnology Archives, University of Turku, Turku, Finland. The archive code is used as reference to these interviews and they are found in the list of references by the archive code.</w:t>
      </w:r>
    </w:p>
    <w:p w14:paraId="744CBC83" w14:textId="77777777" w:rsidR="00A573FF" w:rsidRPr="00AD3B4A" w:rsidRDefault="00A573FF" w:rsidP="00A573FF">
      <w:pPr>
        <w:pStyle w:val="note"/>
      </w:pPr>
      <w:r>
        <w:t>2</w:t>
      </w:r>
      <w:r>
        <w:tab/>
      </w:r>
      <w:r w:rsidRPr="00AD3B4A">
        <w:rPr>
          <w:lang w:val="en-US"/>
        </w:rPr>
        <w:t xml:space="preserve">Following the accepted practice, the </w:t>
      </w:r>
      <w:r w:rsidRPr="00AD3B4A">
        <w:rPr>
          <w:i/>
          <w:lang w:val="en-US"/>
        </w:rPr>
        <w:t>Collected Papers of Charles S. Peirce</w:t>
      </w:r>
      <w:r w:rsidRPr="00AD3B4A">
        <w:rPr>
          <w:lang w:val="en-US"/>
        </w:rPr>
        <w:t xml:space="preserve"> (CP) is referred to by volume and paragraph numbers, separated by a full-stop</w:t>
      </w:r>
      <w:r>
        <w:rPr>
          <w:lang w:val="en-US"/>
        </w:rPr>
        <w:t xml:space="preserve"> e.g. 1.347</w:t>
      </w:r>
      <w:r w:rsidRPr="00AD3B4A">
        <w:rPr>
          <w:lang w:val="en-US"/>
        </w:rPr>
        <w:t>.</w:t>
      </w:r>
      <w:r>
        <w:rPr>
          <w:lang w:val="en-US"/>
        </w:rPr>
        <w:t xml:space="preserve"> In the list of references volumes are given in Roman numerals.</w:t>
      </w:r>
    </w:p>
    <w:p w14:paraId="3EE8F5BC" w14:textId="77777777" w:rsidR="00A573FF" w:rsidRPr="00AD3B4A" w:rsidRDefault="00A573FF" w:rsidP="00A573FF">
      <w:pPr>
        <w:pStyle w:val="refsec"/>
        <w:rPr>
          <w:lang w:val="sv-SE"/>
        </w:rPr>
      </w:pPr>
      <w:r w:rsidRPr="00AD3B4A">
        <w:rPr>
          <w:lang w:val="sv-SE"/>
        </w:rPr>
        <w:t>References</w:t>
      </w:r>
    </w:p>
    <w:p w14:paraId="0A2808CA" w14:textId="77777777" w:rsidR="00A573FF" w:rsidRPr="00AD3B4A" w:rsidRDefault="00A573FF" w:rsidP="00A573FF">
      <w:pPr>
        <w:pStyle w:val="biblio"/>
        <w:rPr>
          <w:lang w:val="sv-SE"/>
        </w:rPr>
      </w:pPr>
      <w:r w:rsidRPr="00AD3B4A">
        <w:rPr>
          <w:lang w:val="sv-SE"/>
        </w:rPr>
        <w:t xml:space="preserve">Andersson, K. (1998) </w:t>
      </w:r>
      <w:r w:rsidRPr="00AD3B4A">
        <w:rPr>
          <w:i/>
          <w:lang w:val="sv-SE"/>
        </w:rPr>
        <w:t>Näringsutveckling i sydvästra Finlands skärgård, Tolv kommuner i ljuset av offentlig statistik</w:t>
      </w:r>
      <w:r w:rsidRPr="00AD3B4A">
        <w:rPr>
          <w:lang w:val="sv-SE"/>
        </w:rPr>
        <w:t xml:space="preserve">. </w:t>
      </w:r>
      <w:r w:rsidRPr="002E64FC">
        <w:rPr>
          <w:lang w:val="sv-SE"/>
        </w:rPr>
        <w:t>Rapporter och diskussionsinlägg 4/98 Svenska social- och kommunalhögskolan vid</w:t>
      </w:r>
      <w:r w:rsidRPr="00AD3B4A">
        <w:rPr>
          <w:i/>
          <w:lang w:val="sv-SE"/>
        </w:rPr>
        <w:t>.</w:t>
      </w:r>
      <w:r w:rsidRPr="00AD3B4A">
        <w:rPr>
          <w:lang w:val="sv-SE"/>
        </w:rPr>
        <w:t xml:space="preserve"> Helsingfors universitet, Helsinki.</w:t>
      </w:r>
    </w:p>
    <w:p w14:paraId="3CE5D88B" w14:textId="77777777" w:rsidR="00A573FF" w:rsidRPr="00AD3B4A" w:rsidRDefault="00A573FF" w:rsidP="00A573FF">
      <w:pPr>
        <w:pStyle w:val="biblio"/>
      </w:pPr>
      <w:r w:rsidRPr="00AD3B4A">
        <w:t>Archipelago Sea Biosphere Reserve. (2016a) What is a biosphere reserve? www.skargardshavetsbiosfaromrade.fi/general-information/what-is-a-biosphere-reserve-2/?lang=en (Accessed 02 October 2016).</w:t>
      </w:r>
    </w:p>
    <w:p w14:paraId="58B117F3" w14:textId="77777777" w:rsidR="00A573FF" w:rsidRPr="00AD3B4A" w:rsidRDefault="00A573FF" w:rsidP="00A573FF">
      <w:pPr>
        <w:pStyle w:val="biblio"/>
      </w:pPr>
      <w:r w:rsidRPr="00AD3B4A">
        <w:t>Archipelago Sea Biosphere Reserve (2016b) Man and nature. www.skargardshavetsbiosfaromrade.fi/man-and-nature-2/?lang=en (Accessed 02 October 2016).</w:t>
      </w:r>
    </w:p>
    <w:p w14:paraId="1CF09BBF" w14:textId="77777777" w:rsidR="00A573FF" w:rsidRPr="00AD3B4A" w:rsidRDefault="00A573FF" w:rsidP="00A573FF">
      <w:pPr>
        <w:pStyle w:val="biblio"/>
      </w:pPr>
      <w:r w:rsidRPr="00AD3B4A">
        <w:t xml:space="preserve">Auclair, E. and Fairclough, G. (2015) Living between past and future. An introduction to heritage and cultural sustainability. In: E. Auclair and G. Fairclough (eds.) </w:t>
      </w:r>
      <w:r w:rsidRPr="00AD3B4A">
        <w:rPr>
          <w:i/>
        </w:rPr>
        <w:t>Theory and Practice in Heritage and Sustainability. Between past and future.</w:t>
      </w:r>
      <w:r w:rsidRPr="00AD3B4A">
        <w:t xml:space="preserve"> Routledge, London and New York:1–22.</w:t>
      </w:r>
    </w:p>
    <w:p w14:paraId="5593B964" w14:textId="77777777" w:rsidR="00A573FF" w:rsidRPr="00AD3B4A" w:rsidRDefault="00A573FF" w:rsidP="00A573FF">
      <w:pPr>
        <w:pStyle w:val="biblio"/>
        <w:rPr>
          <w:lang w:val="sv-SE"/>
        </w:rPr>
      </w:pPr>
      <w:r w:rsidRPr="00670C48">
        <w:t xml:space="preserve">Beckman, S. (1998) Vad vill staten med kulturarvet? </w:t>
      </w:r>
      <w:r w:rsidRPr="000E73F6">
        <w:rPr>
          <w:lang w:val="en-US"/>
        </w:rPr>
        <w:t xml:space="preserve">In: A. Alzén and J. Hedrén (eds.) </w:t>
      </w:r>
      <w:r w:rsidRPr="00670C48">
        <w:rPr>
          <w:i/>
          <w:iCs/>
        </w:rPr>
        <w:t>Kulturarvets natur.</w:t>
      </w:r>
      <w:r w:rsidRPr="00670C48">
        <w:t xml:space="preserve"> </w:t>
      </w:r>
      <w:r w:rsidRPr="00AD3B4A">
        <w:rPr>
          <w:lang w:val="sv-SE"/>
        </w:rPr>
        <w:t>Brutus Östlings Bokförlag Symposion, Stockholm and Stenhag.</w:t>
      </w:r>
    </w:p>
    <w:p w14:paraId="1F3C045A" w14:textId="77777777" w:rsidR="00A573FF" w:rsidRPr="00AD3B4A" w:rsidRDefault="00A573FF" w:rsidP="00A573FF">
      <w:pPr>
        <w:pStyle w:val="biblio"/>
        <w:rPr>
          <w:lang w:val="sv-SE"/>
        </w:rPr>
      </w:pPr>
      <w:r w:rsidRPr="00AD3B4A">
        <w:rPr>
          <w:lang w:val="sv-SE"/>
        </w:rPr>
        <w:t xml:space="preserve">Bergbom, G. and Bergbom, K. (2005) Befolkningsförändringar och ägoförhållanden på utskären i Skärgårdshavet 1954–2004. </w:t>
      </w:r>
      <w:r w:rsidRPr="00AD3B4A">
        <w:rPr>
          <w:i/>
          <w:lang w:val="sv-SE"/>
        </w:rPr>
        <w:t>Skärgård. Tidskrift utgiven av Skärgårdsinstitutet vid Åbo Akademi</w:t>
      </w:r>
      <w:r w:rsidRPr="00AD3B4A">
        <w:rPr>
          <w:lang w:val="sv-SE"/>
        </w:rPr>
        <w:t xml:space="preserve"> 1:57–67.</w:t>
      </w:r>
    </w:p>
    <w:p w14:paraId="5C7FAE0F" w14:textId="77777777" w:rsidR="00A573FF" w:rsidRPr="00AD3B4A" w:rsidRDefault="00A573FF" w:rsidP="00A573FF">
      <w:pPr>
        <w:pStyle w:val="biblio"/>
      </w:pPr>
      <w:r w:rsidRPr="00AD3B4A">
        <w:rPr>
          <w:lang w:val="sv-SE"/>
        </w:rPr>
        <w:t xml:space="preserve">Bergman, M. (2004) </w:t>
      </w:r>
      <w:r w:rsidRPr="00AD3B4A">
        <w:rPr>
          <w:i/>
          <w:lang w:val="sv-SE"/>
        </w:rPr>
        <w:t xml:space="preserve">Fields of Signification. </w:t>
      </w:r>
      <w:r w:rsidRPr="00AD3B4A">
        <w:rPr>
          <w:i/>
        </w:rPr>
        <w:t>Explorations in Charles S. Peirce’s Theory of Signs.</w:t>
      </w:r>
      <w:r w:rsidRPr="00AD3B4A">
        <w:t xml:space="preserve"> </w:t>
      </w:r>
      <w:r w:rsidRPr="002E64FC">
        <w:t>Philosophical Studies from the University of Helsinki 6.</w:t>
      </w:r>
      <w:r w:rsidRPr="00AD3B4A">
        <w:t xml:space="preserve"> University of Helsinki, Department of Philosophy, Helsinki.</w:t>
      </w:r>
    </w:p>
    <w:p w14:paraId="29456C96" w14:textId="77777777" w:rsidR="00A573FF" w:rsidRPr="000E73F6" w:rsidRDefault="00A573FF" w:rsidP="00A573FF">
      <w:pPr>
        <w:pStyle w:val="biblio"/>
        <w:rPr>
          <w:lang w:val="en-US"/>
        </w:rPr>
      </w:pPr>
      <w:r w:rsidRPr="00AD3B4A">
        <w:rPr>
          <w:lang w:val="sv-SE"/>
        </w:rPr>
        <w:t xml:space="preserve">Birkeland, I. (2014) </w:t>
      </w:r>
      <w:r w:rsidRPr="00AD3B4A">
        <w:rPr>
          <w:i/>
          <w:lang w:val="sv-SE"/>
        </w:rPr>
        <w:t>Kulturelle hjørnsteiner. Teoretiske og didaktiske perspektiver på klimaomstilling.</w:t>
      </w:r>
      <w:r w:rsidRPr="00AD3B4A">
        <w:rPr>
          <w:lang w:val="sv-SE"/>
        </w:rPr>
        <w:t xml:space="preserve"> </w:t>
      </w:r>
      <w:r w:rsidRPr="000E73F6">
        <w:rPr>
          <w:lang w:val="en-US"/>
        </w:rPr>
        <w:t>Cappelen Damm Akademisk, Oslo.</w:t>
      </w:r>
    </w:p>
    <w:p w14:paraId="676388FC" w14:textId="77777777" w:rsidR="00A573FF" w:rsidRPr="00AD3B4A" w:rsidRDefault="00A573FF" w:rsidP="00A573FF">
      <w:pPr>
        <w:pStyle w:val="biblio"/>
      </w:pPr>
      <w:r w:rsidRPr="00AD3B4A">
        <w:t>Boccardi, G. and Duvelle, C. (2013) UNESCO Background Note on Introducing Cultural Heritage into the Sustainable Development Agenda. UNESCO – April 2013, Sessions 3A and 3A-a. www.unesco.org/new/en/culture/themes/culture-and-development/hangzhou-congress/introducing-cultural-heritage-into-the-sustainable-development-agenda/ (Accessed 02 October 2016).</w:t>
      </w:r>
    </w:p>
    <w:p w14:paraId="708B2B39" w14:textId="77777777" w:rsidR="00A573FF" w:rsidRPr="00AD3B4A" w:rsidRDefault="00A573FF" w:rsidP="00A573FF">
      <w:pPr>
        <w:pStyle w:val="biblio"/>
        <w:rPr>
          <w:lang w:val="fr-FR"/>
        </w:rPr>
      </w:pPr>
      <w:r w:rsidRPr="00AD3B4A">
        <w:rPr>
          <w:lang w:val="fr-FR"/>
        </w:rPr>
        <w:t>Boudes, P. (2011) La nature au secours de l</w:t>
      </w:r>
      <w:r>
        <w:rPr>
          <w:lang w:val="fr-FR"/>
        </w:rPr>
        <w:t>a</w:t>
      </w:r>
      <w:r w:rsidRPr="00AD3B4A">
        <w:rPr>
          <w:lang w:val="fr-FR"/>
        </w:rPr>
        <w:t xml:space="preserve"> culture? Lecture simmelienne de la végétalisations des villes et de leurs fonctions. </w:t>
      </w:r>
      <w:r w:rsidRPr="00AD3B4A">
        <w:rPr>
          <w:i/>
          <w:lang w:val="fr-FR"/>
        </w:rPr>
        <w:t>Revue d’Allemangne et des Payes de langue allemande</w:t>
      </w:r>
      <w:r w:rsidRPr="00AD3B4A">
        <w:rPr>
          <w:lang w:val="fr-FR"/>
        </w:rPr>
        <w:t xml:space="preserve"> 43(1):131–146.</w:t>
      </w:r>
    </w:p>
    <w:p w14:paraId="26061754" w14:textId="77777777" w:rsidR="00A573FF" w:rsidRPr="00AD3B4A" w:rsidRDefault="00A573FF" w:rsidP="00A573FF">
      <w:pPr>
        <w:pStyle w:val="biblio"/>
        <w:rPr>
          <w:lang w:val="sv-SE"/>
        </w:rPr>
      </w:pPr>
      <w:r w:rsidRPr="00AD3B4A">
        <w:rPr>
          <w:lang w:val="sv-SE"/>
        </w:rPr>
        <w:t xml:space="preserve">Bringéus, N-A. (1981) </w:t>
      </w:r>
      <w:r w:rsidRPr="00AD3B4A">
        <w:rPr>
          <w:i/>
          <w:iCs/>
          <w:lang w:val="sv-SE"/>
        </w:rPr>
        <w:t>Människan som kulturvarelse.</w:t>
      </w:r>
      <w:r w:rsidRPr="00AD3B4A">
        <w:rPr>
          <w:lang w:val="sv-SE"/>
        </w:rPr>
        <w:t xml:space="preserve"> LiberLäromedel, Lund, Sweden.</w:t>
      </w:r>
    </w:p>
    <w:p w14:paraId="52B9C177" w14:textId="77777777" w:rsidR="00A573FF" w:rsidRPr="00AD3B4A" w:rsidRDefault="00A573FF" w:rsidP="00A573FF">
      <w:pPr>
        <w:pStyle w:val="biblio"/>
      </w:pPr>
      <w:r w:rsidRPr="00AD3B4A">
        <w:t>CP: See Peirce, C. S. 1994/1931–1958.</w:t>
      </w:r>
    </w:p>
    <w:p w14:paraId="3B3FC4CD" w14:textId="77777777" w:rsidR="00A573FF" w:rsidRPr="00AD3B4A" w:rsidRDefault="00A573FF" w:rsidP="00A573FF">
      <w:pPr>
        <w:pStyle w:val="biblio"/>
      </w:pPr>
      <w:r w:rsidRPr="00AD3B4A">
        <w:t xml:space="preserve">Deely, J. (1994) </w:t>
      </w:r>
      <w:r w:rsidRPr="00AD3B4A">
        <w:rPr>
          <w:i/>
        </w:rPr>
        <w:t>The Human Use of Signs or Elements of Anthroposemiosis.</w:t>
      </w:r>
      <w:r w:rsidRPr="00AD3B4A">
        <w:t xml:space="preserve"> Rowman &amp; Littlefield Publishers Inc., Lanham, Maryland, United States and London.</w:t>
      </w:r>
    </w:p>
    <w:p w14:paraId="186DCCC2" w14:textId="77777777" w:rsidR="00A573FF" w:rsidRPr="00AD3B4A" w:rsidRDefault="00A573FF" w:rsidP="00A573FF">
      <w:pPr>
        <w:pStyle w:val="biblio"/>
      </w:pPr>
      <w:r w:rsidRPr="00AD3B4A">
        <w:rPr>
          <w:lang w:val="fr-FR"/>
        </w:rPr>
        <w:t xml:space="preserve">Dessein, J., Soini, K., Fairclough, G. and Horlings, L. (eds.) </w:t>
      </w:r>
      <w:r w:rsidRPr="00AD3B4A">
        <w:t xml:space="preserve">(2015) </w:t>
      </w:r>
      <w:r w:rsidRPr="00AD3B4A">
        <w:rPr>
          <w:i/>
        </w:rPr>
        <w:t>Culture in, for and as Sustainable Development. Conclusions from the COST Action IS1007 Investigating Cultural Sustainability.</w:t>
      </w:r>
      <w:r w:rsidRPr="00AD3B4A">
        <w:t xml:space="preserve"> University of Jyväskylä, Jyväskylä, Finland.</w:t>
      </w:r>
    </w:p>
    <w:p w14:paraId="4754F19D" w14:textId="77777777" w:rsidR="00A573FF" w:rsidRPr="00AD3B4A" w:rsidRDefault="00A573FF" w:rsidP="00A573FF">
      <w:pPr>
        <w:pStyle w:val="biblio"/>
      </w:pPr>
      <w:r w:rsidRPr="00AD3B4A">
        <w:t xml:space="preserve">Granö, O., Roto, M. and Laurila, L. (1999) </w:t>
      </w:r>
      <w:r w:rsidRPr="00AD3B4A">
        <w:rPr>
          <w:i/>
        </w:rPr>
        <w:t>Environment and land use in the Shore Zone of the Coast of Finland</w:t>
      </w:r>
      <w:r w:rsidRPr="00AD3B4A">
        <w:t>. Publicationes Instituti Geographici Universitas Turkuensis N:o 160</w:t>
      </w:r>
      <w:r>
        <w:t>.</w:t>
      </w:r>
      <w:r w:rsidRPr="00AD3B4A">
        <w:t xml:space="preserve"> University of Turku, Turku, Finland.</w:t>
      </w:r>
    </w:p>
    <w:p w14:paraId="20C5E449" w14:textId="77777777" w:rsidR="00A573FF" w:rsidRPr="000E73F6" w:rsidRDefault="00A573FF" w:rsidP="00A573FF">
      <w:pPr>
        <w:pStyle w:val="biblio"/>
        <w:rPr>
          <w:lang w:val="en-US"/>
        </w:rPr>
      </w:pPr>
      <w:r w:rsidRPr="00AD3B4A">
        <w:rPr>
          <w:lang w:val="sv-SE"/>
        </w:rPr>
        <w:t xml:space="preserve">Hammer, M. (2000) Fiske och fiskodling </w:t>
      </w:r>
      <w:r>
        <w:rPr>
          <w:lang w:val="sv-SE"/>
        </w:rPr>
        <w:t>i</w:t>
      </w:r>
      <w:r w:rsidRPr="00AD3B4A">
        <w:rPr>
          <w:lang w:val="sv-SE"/>
        </w:rPr>
        <w:t xml:space="preserve"> skärgården från ett ekosystemperspektiv. In: M. von Numers (ed.) </w:t>
      </w:r>
      <w:r w:rsidRPr="00AD3B4A">
        <w:rPr>
          <w:i/>
          <w:lang w:val="sv-SE"/>
        </w:rPr>
        <w:t>Skärgårdsmiljöer – nuläge, problem och möjligheter.</w:t>
      </w:r>
      <w:r w:rsidRPr="00AD3B4A">
        <w:rPr>
          <w:lang w:val="sv-SE"/>
        </w:rPr>
        <w:t xml:space="preserve"> </w:t>
      </w:r>
      <w:r w:rsidRPr="000E73F6">
        <w:rPr>
          <w:lang w:val="en-US"/>
        </w:rPr>
        <w:t>Nordiska ministerrådets skärgårdssamarbete, Stockholm.</w:t>
      </w:r>
    </w:p>
    <w:p w14:paraId="62D38C99" w14:textId="77777777" w:rsidR="00A573FF" w:rsidRPr="00AD3B4A" w:rsidRDefault="00A573FF" w:rsidP="00A573FF">
      <w:pPr>
        <w:pStyle w:val="biblio"/>
      </w:pPr>
      <w:r w:rsidRPr="000E73F6">
        <w:rPr>
          <w:lang w:val="en-US"/>
        </w:rPr>
        <w:t xml:space="preserve">Huutoniemi, K. (2014) Introduction. </w:t>
      </w:r>
      <w:r w:rsidRPr="00AD3B4A">
        <w:t xml:space="preserve">Sustainability, transcisciplinarity and the complexity of knowing. In: K. Huutoniemi and P. Tapio (eds.) </w:t>
      </w:r>
      <w:r w:rsidRPr="00AD3B4A">
        <w:rPr>
          <w:i/>
        </w:rPr>
        <w:t>Transdiciplinary Sustainability Studies. A Heuristic Approach.</w:t>
      </w:r>
      <w:r w:rsidRPr="00AD3B4A">
        <w:t xml:space="preserve"> Routledge, New York.</w:t>
      </w:r>
    </w:p>
    <w:p w14:paraId="68C5BFBE" w14:textId="77777777" w:rsidR="00A573FF" w:rsidRPr="00AD3B4A" w:rsidRDefault="00A573FF" w:rsidP="00A573FF">
      <w:pPr>
        <w:pStyle w:val="biblio"/>
        <w:rPr>
          <w:lang w:val="sv-SE"/>
        </w:rPr>
      </w:pPr>
      <w:r w:rsidRPr="00670C48">
        <w:t xml:space="preserve">Lappalainen, M. (2004) </w:t>
      </w:r>
      <w:r w:rsidRPr="00670C48">
        <w:rPr>
          <w:i/>
        </w:rPr>
        <w:t xml:space="preserve">Skärgårdshavets nationalpark. </w:t>
      </w:r>
      <w:r w:rsidRPr="00C85D8E">
        <w:rPr>
          <w:i/>
          <w:lang w:val="sv-SE"/>
        </w:rPr>
        <w:t>En jungfrudans av öar</w:t>
      </w:r>
      <w:r w:rsidRPr="002E64FC">
        <w:rPr>
          <w:lang w:val="sv-SE"/>
        </w:rPr>
        <w:t>. Föreningen Konstsamfundets publikationsserie XX.</w:t>
      </w:r>
      <w:r w:rsidRPr="00AD3B4A">
        <w:rPr>
          <w:lang w:val="sv-SE"/>
        </w:rPr>
        <w:t xml:space="preserve"> Söderströms and Konstsamfundet, Helsinki.</w:t>
      </w:r>
    </w:p>
    <w:p w14:paraId="0559C706" w14:textId="77777777" w:rsidR="00A573FF" w:rsidRPr="00AD3B4A" w:rsidRDefault="00A573FF" w:rsidP="00A573FF">
      <w:pPr>
        <w:pStyle w:val="biblio"/>
        <w:rPr>
          <w:lang w:val="sv-SE"/>
        </w:rPr>
      </w:pPr>
      <w:r w:rsidRPr="00AD3B4A">
        <w:rPr>
          <w:lang w:val="sv-SE"/>
        </w:rPr>
        <w:t xml:space="preserve">Lindholm, T. (2000) Algblomningar och andra algproblem. </w:t>
      </w:r>
      <w:r w:rsidRPr="000E73F6">
        <w:rPr>
          <w:lang w:val="en-US"/>
        </w:rPr>
        <w:t xml:space="preserve">In: M. von Numers (ed.) </w:t>
      </w:r>
      <w:r w:rsidRPr="00AD3B4A">
        <w:rPr>
          <w:i/>
          <w:lang w:val="sv-SE"/>
        </w:rPr>
        <w:t>Skärgårdsmiljöer – nuläge, problem och möjligheter.</w:t>
      </w:r>
      <w:r w:rsidRPr="00AD3B4A">
        <w:rPr>
          <w:lang w:val="sv-SE"/>
        </w:rPr>
        <w:t xml:space="preserve"> Nordiska ministerrådets skärgårdssamarbete, Stockholm.</w:t>
      </w:r>
    </w:p>
    <w:p w14:paraId="6034F357" w14:textId="77777777" w:rsidR="00A573FF" w:rsidRPr="00AD3B4A" w:rsidRDefault="00A573FF" w:rsidP="00A573FF">
      <w:pPr>
        <w:pStyle w:val="biblio"/>
        <w:rPr>
          <w:lang w:val="sv-SE"/>
        </w:rPr>
      </w:pPr>
      <w:r w:rsidRPr="00AD3B4A">
        <w:rPr>
          <w:lang w:val="sv-SE"/>
        </w:rPr>
        <w:t xml:space="preserve">Lukala, M. (1986) </w:t>
      </w:r>
      <w:r w:rsidRPr="00AD3B4A">
        <w:rPr>
          <w:i/>
          <w:lang w:val="sv-SE"/>
        </w:rPr>
        <w:t>Dalsbruk 1686–1986.</w:t>
      </w:r>
      <w:r w:rsidRPr="00AD3B4A">
        <w:rPr>
          <w:lang w:val="sv-SE"/>
        </w:rPr>
        <w:t xml:space="preserve"> Ovako, Dalsbruk, Finland.</w:t>
      </w:r>
    </w:p>
    <w:p w14:paraId="6A68395A" w14:textId="77777777" w:rsidR="00A573FF" w:rsidRPr="00AD3B4A" w:rsidRDefault="00A573FF" w:rsidP="00A573FF">
      <w:pPr>
        <w:pStyle w:val="biblio"/>
        <w:rPr>
          <w:lang w:val="sv-SE"/>
        </w:rPr>
      </w:pPr>
      <w:r w:rsidRPr="00AD3B4A">
        <w:rPr>
          <w:lang w:val="sv-SE"/>
        </w:rPr>
        <w:t xml:space="preserve">Mattila, J. (2000) Eutrofiering i skärgården. </w:t>
      </w:r>
      <w:r w:rsidRPr="000E73F6">
        <w:rPr>
          <w:lang w:val="en-US"/>
        </w:rPr>
        <w:t xml:space="preserve">In: M. von Numers (ed.) </w:t>
      </w:r>
      <w:r w:rsidRPr="00AD3B4A">
        <w:rPr>
          <w:i/>
          <w:lang w:val="sv-SE"/>
        </w:rPr>
        <w:t>Skärgårdsmiljöer – nuläge, problem och möjligheter.</w:t>
      </w:r>
      <w:r w:rsidRPr="00AD3B4A">
        <w:rPr>
          <w:lang w:val="sv-SE"/>
        </w:rPr>
        <w:t xml:space="preserve"> Nordiska ministerrådets skärgårdssamarbete, Stockholm.</w:t>
      </w:r>
    </w:p>
    <w:p w14:paraId="3B6D2F5A" w14:textId="77777777" w:rsidR="00A573FF" w:rsidRPr="000E73F6" w:rsidRDefault="00A573FF" w:rsidP="00A573FF">
      <w:pPr>
        <w:pStyle w:val="biblio"/>
        <w:rPr>
          <w:lang w:val="en-US"/>
        </w:rPr>
      </w:pPr>
      <w:r w:rsidRPr="00AD3B4A">
        <w:rPr>
          <w:lang w:val="sv-SE"/>
        </w:rPr>
        <w:t xml:space="preserve">Mead, W. R. and Jaatinen, S. H. (1975) </w:t>
      </w:r>
      <w:r w:rsidRPr="00AD3B4A">
        <w:rPr>
          <w:i/>
          <w:lang w:val="sv-SE"/>
        </w:rPr>
        <w:t>The Åland Islands.</w:t>
      </w:r>
      <w:r w:rsidRPr="00AD3B4A">
        <w:rPr>
          <w:lang w:val="sv-SE"/>
        </w:rPr>
        <w:t xml:space="preserve"> </w:t>
      </w:r>
      <w:r w:rsidRPr="000E73F6">
        <w:rPr>
          <w:lang w:val="en-US"/>
        </w:rPr>
        <w:t>David &amp; Charles, Newton Abbot, United Kingdom.</w:t>
      </w:r>
    </w:p>
    <w:p w14:paraId="66BE5A9F" w14:textId="77777777" w:rsidR="00A573FF" w:rsidRPr="00AD3B4A" w:rsidRDefault="00A573FF" w:rsidP="00A573FF">
      <w:pPr>
        <w:pStyle w:val="biblio"/>
        <w:rPr>
          <w:lang w:val="fi-FI"/>
        </w:rPr>
      </w:pPr>
      <w:r w:rsidRPr="00AD3B4A">
        <w:rPr>
          <w:lang w:val="fi-FI"/>
        </w:rPr>
        <w:t xml:space="preserve">Niiniluoto, I. (2015) </w:t>
      </w:r>
      <w:r w:rsidRPr="00AD3B4A">
        <w:rPr>
          <w:i/>
          <w:lang w:val="fi-FI"/>
        </w:rPr>
        <w:t>Hyvän elämän filosofiaa.</w:t>
      </w:r>
      <w:r w:rsidRPr="00AD3B4A">
        <w:rPr>
          <w:lang w:val="fi-FI"/>
        </w:rPr>
        <w:t xml:space="preserve"> Suomalaisen Kirjallisuuden Seura, Helsinki.</w:t>
      </w:r>
    </w:p>
    <w:p w14:paraId="2FA7782E" w14:textId="06974914" w:rsidR="00A573FF" w:rsidRPr="00AD3B4A" w:rsidRDefault="00A573FF" w:rsidP="00A573FF">
      <w:pPr>
        <w:pStyle w:val="biblio"/>
      </w:pPr>
      <w:r w:rsidRPr="00670C48">
        <w:rPr>
          <w:lang w:val="fi-FI"/>
        </w:rPr>
        <w:t>Peirce, C. S. (</w:t>
      </w:r>
      <w:r w:rsidR="00C85D8E" w:rsidRPr="00670C48">
        <w:rPr>
          <w:lang w:val="fi-FI"/>
        </w:rPr>
        <w:t>[1868] 1992</w:t>
      </w:r>
      <w:r w:rsidRPr="00670C48">
        <w:rPr>
          <w:lang w:val="fi-FI"/>
        </w:rPr>
        <w:t xml:space="preserve">) On a New List of Categories. </w:t>
      </w:r>
      <w:r w:rsidRPr="00AD3B4A">
        <w:t xml:space="preserve">In: N. Houser and C. Kloesel (eds.) </w:t>
      </w:r>
      <w:r w:rsidRPr="00AD3B4A">
        <w:rPr>
          <w:i/>
        </w:rPr>
        <w:t>The Essential Peirce. Selected Philosophical Writings.</w:t>
      </w:r>
      <w:r w:rsidRPr="00AD3B4A">
        <w:t xml:space="preserve"> </w:t>
      </w:r>
      <w:r w:rsidRPr="00AD3B4A">
        <w:rPr>
          <w:i/>
        </w:rPr>
        <w:t>Vol. 1 (1867–1893).</w:t>
      </w:r>
      <w:r w:rsidRPr="00AD3B4A">
        <w:t xml:space="preserve"> Indiana University Press, Bloomington, United States and Indianapolis, United States.</w:t>
      </w:r>
    </w:p>
    <w:p w14:paraId="46BA3E33" w14:textId="77777777" w:rsidR="00A573FF" w:rsidRDefault="00A573FF" w:rsidP="00A573FF">
      <w:pPr>
        <w:pStyle w:val="biblio"/>
      </w:pPr>
      <w:r>
        <w:t>Peirce, C. S. ([1931–1935, 1958]1994</w:t>
      </w:r>
      <w:r w:rsidRPr="00AD3B4A">
        <w:t xml:space="preserve">) </w:t>
      </w:r>
      <w:r w:rsidRPr="00AD3B4A">
        <w:rPr>
          <w:i/>
        </w:rPr>
        <w:t>The Collected Papers of Charles Sanders Peirce.</w:t>
      </w:r>
      <w:r w:rsidRPr="00AD3B4A">
        <w:t xml:space="preserve"> In: J. Deely (ed.) The electronic edition reproducing</w:t>
      </w:r>
      <w:r>
        <w:t xml:space="preserve"> </w:t>
      </w:r>
      <w:r w:rsidRPr="00AD3B4A">
        <w:t>C. Hartshorne and P. Weiss (eds.) Vols. I–VI</w:t>
      </w:r>
      <w:r>
        <w:t xml:space="preserve">, </w:t>
      </w:r>
      <w:r w:rsidRPr="00AD3B4A">
        <w:t>Harvard University Press, Cambridge, United States</w:t>
      </w:r>
      <w:r>
        <w:t xml:space="preserve">, and </w:t>
      </w:r>
      <w:r w:rsidRPr="00AD3B4A">
        <w:t>A. W. Burks (ed.) Vols. VII–VIII</w:t>
      </w:r>
      <w:r>
        <w:t>,</w:t>
      </w:r>
      <w:r w:rsidRPr="00AD3B4A">
        <w:t xml:space="preserve"> Harvard University Press, Cambridge, United States.</w:t>
      </w:r>
    </w:p>
    <w:p w14:paraId="71F0FAEC" w14:textId="77777777" w:rsidR="00A573FF" w:rsidRPr="000E73F6" w:rsidRDefault="00A573FF" w:rsidP="00A573FF">
      <w:pPr>
        <w:pStyle w:val="biblio"/>
        <w:rPr>
          <w:lang w:val="fi-FI"/>
        </w:rPr>
      </w:pPr>
      <w:r w:rsidRPr="00AD3B4A">
        <w:t xml:space="preserve">Shore, C. (2000) </w:t>
      </w:r>
      <w:r w:rsidRPr="00AD3B4A">
        <w:rPr>
          <w:i/>
          <w:iCs/>
        </w:rPr>
        <w:t>Building Europe. The Cultural Politics of European Integration.</w:t>
      </w:r>
      <w:r w:rsidRPr="00AD3B4A">
        <w:t xml:space="preserve"> </w:t>
      </w:r>
      <w:r w:rsidRPr="000E73F6">
        <w:rPr>
          <w:lang w:val="fi-FI"/>
        </w:rPr>
        <w:t>Routledge, London and New York.</w:t>
      </w:r>
    </w:p>
    <w:p w14:paraId="44D72C1E" w14:textId="77777777" w:rsidR="00A573FF" w:rsidRPr="00AD3B4A" w:rsidRDefault="00A573FF" w:rsidP="00A573FF">
      <w:pPr>
        <w:pStyle w:val="biblio"/>
        <w:rPr>
          <w:lang w:val="fi-FI"/>
        </w:rPr>
      </w:pPr>
      <w:r w:rsidRPr="00AD3B4A">
        <w:rPr>
          <w:lang w:val="fi-FI"/>
        </w:rPr>
        <w:t xml:space="preserve">Siivonen, K. (2008a) </w:t>
      </w:r>
      <w:r w:rsidRPr="00AD3B4A">
        <w:rPr>
          <w:i/>
          <w:lang w:val="fi-FI"/>
        </w:rPr>
        <w:t>Saaristoidentiteetit merkkien virtoina. Varsinaissuomalainen arki ja aluekehitystyö globalisaation murroksessa</w:t>
      </w:r>
      <w:r w:rsidRPr="00AD3B4A">
        <w:rPr>
          <w:lang w:val="fi-FI"/>
        </w:rPr>
        <w:t xml:space="preserve">. </w:t>
      </w:r>
      <w:r w:rsidRPr="002E64FC">
        <w:rPr>
          <w:lang w:val="fi-FI"/>
        </w:rPr>
        <w:t>Kansatieteellinen Arkisto 51.</w:t>
      </w:r>
      <w:r w:rsidRPr="00AD3B4A">
        <w:rPr>
          <w:lang w:val="fi-FI"/>
        </w:rPr>
        <w:t xml:space="preserve"> Suomen Muinaismuistoyhdistys, Helsinki.</w:t>
      </w:r>
    </w:p>
    <w:p w14:paraId="0DC44275" w14:textId="77777777" w:rsidR="00A573FF" w:rsidRPr="00AD3B4A" w:rsidRDefault="00A573FF" w:rsidP="00A573FF">
      <w:pPr>
        <w:pStyle w:val="biblio"/>
      </w:pPr>
      <w:r w:rsidRPr="000E73F6">
        <w:rPr>
          <w:lang w:val="fi-FI"/>
        </w:rPr>
        <w:t xml:space="preserve">Siivonen, K. (2008b) Culture is basically creative. </w:t>
      </w:r>
      <w:r w:rsidRPr="00AD3B4A">
        <w:t xml:space="preserve">What is the relationship between a culture as a whole, and heterogeneous cultural processes with individual traits, change, variation and creativity? In: M. Mäenpää and T. Rajanti (eds.) </w:t>
      </w:r>
      <w:r w:rsidRPr="00AD3B4A">
        <w:rPr>
          <w:i/>
        </w:rPr>
        <w:t>Creative Futures Conference Proceedings 10.-11. October 2007 in Pori, Finland.</w:t>
      </w:r>
      <w:r w:rsidRPr="00AD3B4A">
        <w:t xml:space="preserve"> </w:t>
      </w:r>
      <w:r w:rsidRPr="002E64FC">
        <w:t>Taideteollisen korkeakoulun julkaisu C 6.</w:t>
      </w:r>
      <w:r w:rsidRPr="00AD3B4A">
        <w:t xml:space="preserve"> University of Art and Design, Pori School of Art and Media, Pori, Finland.</w:t>
      </w:r>
    </w:p>
    <w:p w14:paraId="3D3647E3" w14:textId="77777777" w:rsidR="00A573FF" w:rsidRPr="00AD3B4A" w:rsidRDefault="00A573FF" w:rsidP="00A573FF">
      <w:pPr>
        <w:pStyle w:val="biblio"/>
      </w:pPr>
      <w:r w:rsidRPr="00AD3B4A">
        <w:t xml:space="preserve">Siivonen, K. (2010) Local culture as a resource in regional development in the Southwest-Finland archipelago. </w:t>
      </w:r>
      <w:r w:rsidRPr="00AD3B4A">
        <w:rPr>
          <w:i/>
        </w:rPr>
        <w:t>Journal of Ethnology and Folkloristics</w:t>
      </w:r>
      <w:r w:rsidRPr="00AD3B4A">
        <w:t xml:space="preserve"> 3(2):47</w:t>
      </w:r>
      <w:r w:rsidRPr="00AD3B4A">
        <w:rPr>
          <w:iCs/>
        </w:rPr>
        <w:t>–</w:t>
      </w:r>
      <w:r w:rsidRPr="00AD3B4A">
        <w:t>63.</w:t>
      </w:r>
    </w:p>
    <w:p w14:paraId="6670B0F2" w14:textId="77777777" w:rsidR="00A573FF" w:rsidRPr="00AD3B4A" w:rsidRDefault="00A573FF" w:rsidP="00A573FF">
      <w:pPr>
        <w:pStyle w:val="biblio"/>
        <w:rPr>
          <w:lang w:val="fr-FR"/>
        </w:rPr>
      </w:pPr>
      <w:r w:rsidRPr="00AD3B4A">
        <w:rPr>
          <w:lang w:val="fr-FR"/>
        </w:rPr>
        <w:t xml:space="preserve">Simmel, G. (1988) </w:t>
      </w:r>
      <w:r w:rsidRPr="00AD3B4A">
        <w:rPr>
          <w:i/>
          <w:lang w:val="fr-FR"/>
        </w:rPr>
        <w:t>La tragédie de la culture et autre essais.</w:t>
      </w:r>
      <w:r w:rsidRPr="00AD3B4A">
        <w:rPr>
          <w:lang w:val="fr-FR"/>
        </w:rPr>
        <w:t xml:space="preserve"> Rivage, Paris.</w:t>
      </w:r>
    </w:p>
    <w:p w14:paraId="0C4119D2" w14:textId="77777777" w:rsidR="00A573FF" w:rsidRPr="00AD3B4A" w:rsidRDefault="00A573FF" w:rsidP="00A573FF">
      <w:pPr>
        <w:pStyle w:val="biblio"/>
        <w:rPr>
          <w:lang w:val="fi-FI"/>
        </w:rPr>
      </w:pPr>
      <w:r w:rsidRPr="00AD3B4A">
        <w:rPr>
          <w:lang w:val="fi-FI"/>
        </w:rPr>
        <w:t xml:space="preserve">Sisäasiainministeriö. (2007) </w:t>
      </w:r>
      <w:r w:rsidRPr="00AD3B4A">
        <w:rPr>
          <w:i/>
          <w:lang w:val="fi-FI"/>
        </w:rPr>
        <w:t>Saaristo-ohjelma 2007</w:t>
      </w:r>
      <w:r w:rsidRPr="00AD3B4A">
        <w:rPr>
          <w:i/>
          <w:iCs/>
          <w:lang w:val="fi-FI"/>
        </w:rPr>
        <w:t>–</w:t>
      </w:r>
      <w:r w:rsidRPr="00AD3B4A">
        <w:rPr>
          <w:i/>
          <w:lang w:val="fi-FI"/>
        </w:rPr>
        <w:t>2010, Saaret, meri, järvet, joet ja rantavyöhyke aluekehitystekijöinä</w:t>
      </w:r>
      <w:r w:rsidRPr="00AD3B4A">
        <w:rPr>
          <w:lang w:val="fi-FI"/>
        </w:rPr>
        <w:t xml:space="preserve"> Sisäasiainministeriö, Saaristoasiain neuvottelukunta, Helsinki.</w:t>
      </w:r>
    </w:p>
    <w:p w14:paraId="388841F7" w14:textId="77777777" w:rsidR="00A573FF" w:rsidRDefault="00A573FF" w:rsidP="00A573FF">
      <w:pPr>
        <w:pStyle w:val="biblio"/>
        <w:rPr>
          <w:lang w:val="sv-SE"/>
        </w:rPr>
      </w:pPr>
      <w:r w:rsidRPr="000E73F6">
        <w:rPr>
          <w:lang w:val="en-US"/>
        </w:rPr>
        <w:t xml:space="preserve">Storå, N. (1993) Adaptive Dynamics and Island Life. </w:t>
      </w:r>
      <w:r w:rsidRPr="00AD3B4A">
        <w:rPr>
          <w:lang w:val="sv-SE"/>
        </w:rPr>
        <w:t xml:space="preserve">In: J. Hackman (ed.) </w:t>
      </w:r>
      <w:r w:rsidRPr="00AD3B4A">
        <w:rPr>
          <w:i/>
          <w:lang w:val="sv-SE"/>
        </w:rPr>
        <w:t>Resurser, strategier, miljöer. Etnologiska uppsatser av Nils Storå Utgivna den 29 maj 1993.</w:t>
      </w:r>
      <w:r w:rsidRPr="00AD3B4A">
        <w:rPr>
          <w:lang w:val="sv-SE"/>
        </w:rPr>
        <w:t xml:space="preserve"> Åbo Akademi, Åbo, Finland.</w:t>
      </w:r>
    </w:p>
    <w:p w14:paraId="5E576ECE" w14:textId="77777777" w:rsidR="00A573FF" w:rsidRDefault="00A573FF" w:rsidP="00A573FF">
      <w:pPr>
        <w:pStyle w:val="biblio"/>
        <w:rPr>
          <w:lang w:val="en-US"/>
        </w:rPr>
      </w:pPr>
      <w:r>
        <w:rPr>
          <w:lang w:val="fi-FI"/>
        </w:rPr>
        <w:t>Tilastokeskus</w:t>
      </w:r>
      <w:r w:rsidRPr="00AD3B4A">
        <w:rPr>
          <w:lang w:val="fi-FI"/>
        </w:rPr>
        <w:t xml:space="preserve">. (2005) </w:t>
      </w:r>
      <w:r w:rsidRPr="00AD3B4A">
        <w:rPr>
          <w:i/>
          <w:lang w:val="fi-FI"/>
        </w:rPr>
        <w:t>Suomen tilastollinen vuosikirja.</w:t>
      </w:r>
      <w:r w:rsidRPr="00AD3B4A">
        <w:rPr>
          <w:lang w:val="fi-FI"/>
        </w:rPr>
        <w:t xml:space="preserve"> </w:t>
      </w:r>
      <w:r w:rsidRPr="000E73F6">
        <w:rPr>
          <w:i/>
          <w:lang w:val="fi-FI"/>
        </w:rPr>
        <w:t>100. vuosikerta (uusi sarja).</w:t>
      </w:r>
      <w:r w:rsidRPr="000E73F6">
        <w:rPr>
          <w:lang w:val="fi-FI"/>
        </w:rPr>
        <w:t xml:space="preserve"> </w:t>
      </w:r>
      <w:r w:rsidRPr="008810A2">
        <w:rPr>
          <w:lang w:val="en-US"/>
        </w:rPr>
        <w:t>Tilastokeskus, Helsinki.</w:t>
      </w:r>
    </w:p>
    <w:p w14:paraId="5B42B904" w14:textId="77777777" w:rsidR="00A573FF" w:rsidRPr="000E73F6" w:rsidRDefault="00A573FF" w:rsidP="00A573FF">
      <w:pPr>
        <w:pStyle w:val="biblio"/>
        <w:rPr>
          <w:lang w:val="en-US"/>
        </w:rPr>
      </w:pPr>
      <w:r w:rsidRPr="008810A2">
        <w:t>TYKL/SPA/395</w:t>
      </w:r>
      <w:r w:rsidRPr="008810A2">
        <w:rPr>
          <w:iCs/>
        </w:rPr>
        <w:t>–</w:t>
      </w:r>
      <w:r w:rsidRPr="008810A2">
        <w:t>468</w:t>
      </w:r>
      <w:r w:rsidRPr="00AD3B4A">
        <w:rPr>
          <w:i/>
        </w:rPr>
        <w:t xml:space="preserve"> – Katriina Siivonen’s interviews and fieldwork material for her doctoral thesis</w:t>
      </w:r>
      <w:r w:rsidRPr="00AD3B4A">
        <w:t xml:space="preserve">. TYKL – Archives of the School of History, Culture and Arts Studies, the Ethnology Archives, University of Turku, </w:t>
      </w:r>
      <w:r>
        <w:t xml:space="preserve">Turku, </w:t>
      </w:r>
      <w:r w:rsidRPr="00AD3B4A">
        <w:t>Finland.</w:t>
      </w:r>
    </w:p>
    <w:p w14:paraId="29C0A2AD" w14:textId="77777777" w:rsidR="00A573FF" w:rsidRPr="00AD3B4A" w:rsidRDefault="00A573FF" w:rsidP="00A573FF">
      <w:pPr>
        <w:pStyle w:val="biblio"/>
      </w:pPr>
      <w:r w:rsidRPr="00AD3B4A">
        <w:t xml:space="preserve">UNESCO. (1972) </w:t>
      </w:r>
      <w:r w:rsidRPr="00AD3B4A">
        <w:rPr>
          <w:i/>
        </w:rPr>
        <w:t>Convention Concerning the Protection of the World Cultural and Natural Heritage.</w:t>
      </w:r>
      <w:r w:rsidRPr="00AD3B4A">
        <w:t xml:space="preserve"> UNESCO, Paris.</w:t>
      </w:r>
    </w:p>
    <w:p w14:paraId="5E2D809E" w14:textId="77777777" w:rsidR="00A573FF" w:rsidRPr="00AD3B4A" w:rsidRDefault="00A573FF" w:rsidP="00A573FF">
      <w:pPr>
        <w:pStyle w:val="biblio"/>
      </w:pPr>
      <w:r w:rsidRPr="00AD3B4A">
        <w:t xml:space="preserve">UNESCO. (2003) </w:t>
      </w:r>
      <w:r w:rsidRPr="00AD3B4A">
        <w:rPr>
          <w:i/>
        </w:rPr>
        <w:t>Convention for the Safeguarding of the Intangible Cultural Heritage.</w:t>
      </w:r>
      <w:r w:rsidRPr="00AD3B4A">
        <w:t xml:space="preserve"> UNESCO, Paris.</w:t>
      </w:r>
    </w:p>
    <w:p w14:paraId="12AC08F7" w14:textId="77777777" w:rsidR="00A573FF" w:rsidRPr="00AD3B4A" w:rsidRDefault="00A573FF" w:rsidP="00A573FF">
      <w:pPr>
        <w:pStyle w:val="biblio"/>
      </w:pPr>
      <w:r w:rsidRPr="00AD3B4A">
        <w:t xml:space="preserve">UNESCO. (2016a) </w:t>
      </w:r>
      <w:r w:rsidRPr="00AD3B4A">
        <w:rPr>
          <w:i/>
        </w:rPr>
        <w:t>Vegaøyan – The Vega Archipelago.</w:t>
      </w:r>
      <w:r w:rsidRPr="00AD3B4A">
        <w:t xml:space="preserve"> http://whc.unesco.org/en/list/1143 (Accessed 13 March 2016).</w:t>
      </w:r>
    </w:p>
    <w:p w14:paraId="6CE09DDB" w14:textId="77777777" w:rsidR="00A573FF" w:rsidRDefault="00A573FF" w:rsidP="00A573FF">
      <w:pPr>
        <w:pStyle w:val="biblio"/>
      </w:pPr>
      <w:r w:rsidRPr="00AD3B4A">
        <w:t xml:space="preserve">UNESCO. (2016b) </w:t>
      </w:r>
      <w:r w:rsidRPr="00AD3B4A">
        <w:rPr>
          <w:i/>
        </w:rPr>
        <w:t>High Coast/Kvarken Archipelago.</w:t>
      </w:r>
      <w:r w:rsidRPr="00AD3B4A">
        <w:t xml:space="preserve"> http://whc.unesco.org/en/list/898 (Accessed 13 March 2016).</w:t>
      </w:r>
    </w:p>
    <w:p w14:paraId="0014C842" w14:textId="4727B92E" w:rsidR="00A573FF" w:rsidRPr="00243008" w:rsidRDefault="00A573FF" w:rsidP="00A573FF">
      <w:pPr>
        <w:pStyle w:val="biblio"/>
        <w:rPr>
          <w:lang w:val="sv-SE"/>
        </w:rPr>
      </w:pPr>
      <w:r>
        <w:t>United Nations</w:t>
      </w:r>
      <w:r w:rsidRPr="00AD3B4A">
        <w:t xml:space="preserve">. (1987) </w:t>
      </w:r>
      <w:r w:rsidRPr="00AD3B4A">
        <w:rPr>
          <w:i/>
        </w:rPr>
        <w:t>Report of the World Commission on Environment and Development: Our Common Future.</w:t>
      </w:r>
      <w:r w:rsidRPr="00AD3B4A">
        <w:t xml:space="preserve"> </w:t>
      </w:r>
      <w:r w:rsidRPr="00243008">
        <w:rPr>
          <w:lang w:val="sv-SE"/>
        </w:rPr>
        <w:t>United Nations, New York.</w:t>
      </w:r>
    </w:p>
    <w:p w14:paraId="38533C75" w14:textId="77777777" w:rsidR="00A573FF" w:rsidRPr="00AD3B4A" w:rsidRDefault="00A573FF" w:rsidP="00A573FF">
      <w:pPr>
        <w:pStyle w:val="biblio"/>
        <w:rPr>
          <w:lang w:val="fi-FI"/>
        </w:rPr>
      </w:pPr>
      <w:r w:rsidRPr="000E73F6">
        <w:rPr>
          <w:lang w:val="sv-SE"/>
        </w:rPr>
        <w:t xml:space="preserve">Vainio, J. (1981) </w:t>
      </w:r>
      <w:r w:rsidRPr="000E73F6">
        <w:rPr>
          <w:i/>
          <w:lang w:val="sv-SE"/>
        </w:rPr>
        <w:t>Flyttningsrörelse och avfolkning i syvästra Finlands skärgård (Korpo, Rimito och Merimasku 1950–1974).</w:t>
      </w:r>
      <w:r w:rsidRPr="000E73F6">
        <w:rPr>
          <w:lang w:val="sv-SE"/>
        </w:rPr>
        <w:t xml:space="preserve"> </w:t>
      </w:r>
      <w:r w:rsidRPr="00174E58">
        <w:rPr>
          <w:lang w:val="fi-FI"/>
        </w:rPr>
        <w:t>Turun yliopiston maantieteen laitoksen julkaisuja N:o 92</w:t>
      </w:r>
      <w:r>
        <w:rPr>
          <w:lang w:val="fi-FI"/>
        </w:rPr>
        <w:t>.</w:t>
      </w:r>
      <w:r w:rsidRPr="00174E58">
        <w:rPr>
          <w:lang w:val="fi-FI"/>
        </w:rPr>
        <w:t xml:space="preserve"> Turun yliopisto</w:t>
      </w:r>
      <w:r>
        <w:rPr>
          <w:lang w:val="fi-FI"/>
        </w:rPr>
        <w:t>,</w:t>
      </w:r>
      <w:r w:rsidRPr="00AD3B4A">
        <w:rPr>
          <w:lang w:val="fi-FI"/>
        </w:rPr>
        <w:t xml:space="preserve"> maantieteen laitos, Turku, Finland.</w:t>
      </w:r>
    </w:p>
    <w:p w14:paraId="6C431BFC" w14:textId="77777777" w:rsidR="00A573FF" w:rsidRPr="00AD3B4A" w:rsidRDefault="00A573FF" w:rsidP="00A573FF">
      <w:pPr>
        <w:pStyle w:val="biblio"/>
      </w:pPr>
      <w:r w:rsidRPr="00AD3B4A">
        <w:rPr>
          <w:lang w:val="sv-SE"/>
        </w:rPr>
        <w:t xml:space="preserve">Vuorinen, I. (2000) Fiskodlingen – en inkomstkälla och miljöhot. In: M. von Numers (ed.) </w:t>
      </w:r>
      <w:r w:rsidRPr="000E73F6">
        <w:rPr>
          <w:i/>
          <w:lang w:val="sv-SE"/>
        </w:rPr>
        <w:t>Skärgårdsmiljöer – nuläge, problem och möjligheter.</w:t>
      </w:r>
      <w:r w:rsidRPr="000E73F6">
        <w:rPr>
          <w:lang w:val="sv-SE"/>
        </w:rPr>
        <w:t xml:space="preserve"> </w:t>
      </w:r>
      <w:r w:rsidRPr="00AD3B4A">
        <w:t>Nordiska ministerrådets skärgårdssamarbete, Stockholm.</w:t>
      </w:r>
    </w:p>
    <w:p w14:paraId="659584F6" w14:textId="77777777" w:rsidR="00BA36CA" w:rsidRDefault="00745E8A"/>
    <w:sectPr w:rsidR="00BA36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 w:name="Mangal">
    <w:panose1 w:val="02040503050203030202"/>
    <w:charset w:val="01"/>
    <w:family w:val="roman"/>
    <w:notTrueType/>
    <w:pitch w:val="variable"/>
    <w:sig w:usb0="00002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AD4A0A8"/>
    <w:lvl w:ilvl="0">
      <w:start w:val="1"/>
      <w:numFmt w:val="decimal"/>
      <w:pStyle w:val="Numeroituluettelo5"/>
      <w:lvlText w:val="%1."/>
      <w:lvlJc w:val="left"/>
      <w:pPr>
        <w:tabs>
          <w:tab w:val="num" w:pos="1492"/>
        </w:tabs>
        <w:ind w:left="1492" w:hanging="360"/>
      </w:pPr>
    </w:lvl>
  </w:abstractNum>
  <w:abstractNum w:abstractNumId="1" w15:restartNumberingAfterBreak="0">
    <w:nsid w:val="FFFFFF7D"/>
    <w:multiLevelType w:val="singleLevel"/>
    <w:tmpl w:val="DB3067B0"/>
    <w:lvl w:ilvl="0">
      <w:start w:val="1"/>
      <w:numFmt w:val="decimal"/>
      <w:pStyle w:val="Numeroituluettelo4"/>
      <w:lvlText w:val="%1."/>
      <w:lvlJc w:val="left"/>
      <w:pPr>
        <w:tabs>
          <w:tab w:val="num" w:pos="1209"/>
        </w:tabs>
        <w:ind w:left="1209" w:hanging="360"/>
      </w:pPr>
    </w:lvl>
  </w:abstractNum>
  <w:abstractNum w:abstractNumId="2" w15:restartNumberingAfterBreak="0">
    <w:nsid w:val="FFFFFF7E"/>
    <w:multiLevelType w:val="singleLevel"/>
    <w:tmpl w:val="2FDA2E14"/>
    <w:lvl w:ilvl="0">
      <w:start w:val="1"/>
      <w:numFmt w:val="decimal"/>
      <w:pStyle w:val="Numeroituluettelo3"/>
      <w:lvlText w:val="%1."/>
      <w:lvlJc w:val="left"/>
      <w:pPr>
        <w:tabs>
          <w:tab w:val="num" w:pos="926"/>
        </w:tabs>
        <w:ind w:left="926" w:hanging="360"/>
      </w:pPr>
    </w:lvl>
  </w:abstractNum>
  <w:abstractNum w:abstractNumId="3" w15:restartNumberingAfterBreak="0">
    <w:nsid w:val="FFFFFF7F"/>
    <w:multiLevelType w:val="singleLevel"/>
    <w:tmpl w:val="6192A5F0"/>
    <w:lvl w:ilvl="0">
      <w:start w:val="1"/>
      <w:numFmt w:val="decimal"/>
      <w:pStyle w:val="Numeroituluettelo2"/>
      <w:lvlText w:val="%1."/>
      <w:lvlJc w:val="left"/>
      <w:pPr>
        <w:tabs>
          <w:tab w:val="num" w:pos="643"/>
        </w:tabs>
        <w:ind w:left="643" w:hanging="360"/>
      </w:pPr>
    </w:lvl>
  </w:abstractNum>
  <w:abstractNum w:abstractNumId="4" w15:restartNumberingAfterBreak="0">
    <w:nsid w:val="FFFFFF80"/>
    <w:multiLevelType w:val="singleLevel"/>
    <w:tmpl w:val="038EDABA"/>
    <w:lvl w:ilvl="0">
      <w:start w:val="1"/>
      <w:numFmt w:val="bullet"/>
      <w:pStyle w:val="Merkittyluettel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AAFEA"/>
    <w:lvl w:ilvl="0">
      <w:start w:val="1"/>
      <w:numFmt w:val="bullet"/>
      <w:pStyle w:val="Merkittyluettel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B28F962"/>
    <w:lvl w:ilvl="0">
      <w:start w:val="1"/>
      <w:numFmt w:val="bullet"/>
      <w:pStyle w:val="Merkittyluettel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4148FAE"/>
    <w:lvl w:ilvl="0">
      <w:start w:val="1"/>
      <w:numFmt w:val="bullet"/>
      <w:pStyle w:val="Merkittyluettel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38E375C"/>
    <w:lvl w:ilvl="0">
      <w:start w:val="1"/>
      <w:numFmt w:val="decimal"/>
      <w:pStyle w:val="Numeroituluettelo"/>
      <w:lvlText w:val="%1."/>
      <w:lvlJc w:val="left"/>
      <w:pPr>
        <w:tabs>
          <w:tab w:val="num" w:pos="360"/>
        </w:tabs>
        <w:ind w:left="360" w:hanging="360"/>
      </w:pPr>
    </w:lvl>
  </w:abstractNum>
  <w:abstractNum w:abstractNumId="9" w15:restartNumberingAfterBreak="0">
    <w:nsid w:val="FFFFFF89"/>
    <w:multiLevelType w:val="singleLevel"/>
    <w:tmpl w:val="9DD4690A"/>
    <w:lvl w:ilvl="0">
      <w:start w:val="1"/>
      <w:numFmt w:val="bullet"/>
      <w:pStyle w:val="Merkittyluettelo"/>
      <w:lvlText w:val=""/>
      <w:lvlJc w:val="left"/>
      <w:pPr>
        <w:tabs>
          <w:tab w:val="num" w:pos="360"/>
        </w:tabs>
        <w:ind w:left="360" w:hanging="360"/>
      </w:pPr>
      <w:rPr>
        <w:rFonts w:ascii="Symbol" w:hAnsi="Symbol" w:hint="default"/>
      </w:rPr>
    </w:lvl>
  </w:abstractNum>
  <w:abstractNum w:abstractNumId="10" w15:restartNumberingAfterBreak="0">
    <w:nsid w:val="1C1755AA"/>
    <w:multiLevelType w:val="multilevel"/>
    <w:tmpl w:val="08090023"/>
    <w:styleLink w:val="Artikkeliosa"/>
    <w:lvl w:ilvl="0">
      <w:start w:val="1"/>
      <w:numFmt w:val="upperRoman"/>
      <w:pStyle w:val="Otsikko1"/>
      <w:lvlText w:val="Article %1."/>
      <w:lvlJc w:val="left"/>
      <w:pPr>
        <w:tabs>
          <w:tab w:val="num" w:pos="1800"/>
        </w:tabs>
        <w:ind w:left="0" w:firstLine="0"/>
      </w:pPr>
    </w:lvl>
    <w:lvl w:ilvl="1">
      <w:start w:val="1"/>
      <w:numFmt w:val="decimalZero"/>
      <w:pStyle w:val="Otsikko2"/>
      <w:isLgl/>
      <w:lvlText w:val="Section %1.%2"/>
      <w:lvlJc w:val="left"/>
      <w:pPr>
        <w:tabs>
          <w:tab w:val="num" w:pos="1800"/>
        </w:tabs>
        <w:ind w:left="0" w:firstLine="0"/>
      </w:pPr>
    </w:lvl>
    <w:lvl w:ilvl="2">
      <w:start w:val="1"/>
      <w:numFmt w:val="lowerLetter"/>
      <w:pStyle w:val="Otsikko3"/>
      <w:lvlText w:val="(%3)"/>
      <w:lvlJc w:val="left"/>
      <w:pPr>
        <w:tabs>
          <w:tab w:val="num" w:pos="720"/>
        </w:tabs>
        <w:ind w:left="720" w:hanging="432"/>
      </w:pPr>
    </w:lvl>
    <w:lvl w:ilvl="3">
      <w:start w:val="1"/>
      <w:numFmt w:val="lowerRoman"/>
      <w:pStyle w:val="Otsikko4"/>
      <w:lvlText w:val="(%4)"/>
      <w:lvlJc w:val="right"/>
      <w:pPr>
        <w:tabs>
          <w:tab w:val="num" w:pos="864"/>
        </w:tabs>
        <w:ind w:left="864" w:hanging="144"/>
      </w:pPr>
    </w:lvl>
    <w:lvl w:ilvl="4">
      <w:start w:val="1"/>
      <w:numFmt w:val="decimal"/>
      <w:pStyle w:val="Otsikko5"/>
      <w:lvlText w:val="%5)"/>
      <w:lvlJc w:val="left"/>
      <w:pPr>
        <w:tabs>
          <w:tab w:val="num" w:pos="1008"/>
        </w:tabs>
        <w:ind w:left="1008" w:hanging="432"/>
      </w:pPr>
    </w:lvl>
    <w:lvl w:ilvl="5">
      <w:start w:val="1"/>
      <w:numFmt w:val="lowerLetter"/>
      <w:pStyle w:val="Otsikko6"/>
      <w:lvlText w:val="%6)"/>
      <w:lvlJc w:val="left"/>
      <w:pPr>
        <w:tabs>
          <w:tab w:val="num" w:pos="1152"/>
        </w:tabs>
        <w:ind w:left="1152" w:hanging="432"/>
      </w:pPr>
    </w:lvl>
    <w:lvl w:ilvl="6">
      <w:start w:val="1"/>
      <w:numFmt w:val="lowerRoman"/>
      <w:pStyle w:val="Otsikko7"/>
      <w:lvlText w:val="%7)"/>
      <w:lvlJc w:val="right"/>
      <w:pPr>
        <w:tabs>
          <w:tab w:val="num" w:pos="1296"/>
        </w:tabs>
        <w:ind w:left="1296" w:hanging="288"/>
      </w:pPr>
    </w:lvl>
    <w:lvl w:ilvl="7">
      <w:start w:val="1"/>
      <w:numFmt w:val="lowerLetter"/>
      <w:pStyle w:val="Otsikko8"/>
      <w:lvlText w:val="%8."/>
      <w:lvlJc w:val="left"/>
      <w:pPr>
        <w:tabs>
          <w:tab w:val="num" w:pos="1440"/>
        </w:tabs>
        <w:ind w:left="1440" w:hanging="432"/>
      </w:pPr>
    </w:lvl>
    <w:lvl w:ilvl="8">
      <w:start w:val="1"/>
      <w:numFmt w:val="lowerRoman"/>
      <w:pStyle w:val="Otsikko9"/>
      <w:lvlText w:val="%9."/>
      <w:lvlJc w:val="right"/>
      <w:pPr>
        <w:tabs>
          <w:tab w:val="num" w:pos="1584"/>
        </w:tabs>
        <w:ind w:left="1584" w:hanging="144"/>
      </w:pPr>
    </w:lvl>
  </w:abstractNum>
  <w:abstractNum w:abstractNumId="11" w15:restartNumberingAfterBreak="0">
    <w:nsid w:val="2D5C5F12"/>
    <w:multiLevelType w:val="hybridMultilevel"/>
    <w:tmpl w:val="E628413E"/>
    <w:lvl w:ilvl="0" w:tplc="66A8C6B2">
      <w:start w:val="1"/>
      <w:numFmt w:val="bullet"/>
      <w:lvlText w:val=""/>
      <w:lvlJc w:val="left"/>
      <w:pPr>
        <w:tabs>
          <w:tab w:val="num" w:pos="720"/>
        </w:tabs>
        <w:ind w:left="720" w:hanging="360"/>
      </w:pPr>
      <w:rPr>
        <w:rFonts w:ascii="Wingdings" w:hAnsi="Wingdings" w:hint="default"/>
      </w:rPr>
    </w:lvl>
    <w:lvl w:ilvl="1" w:tplc="4A448E26">
      <w:start w:val="648"/>
      <w:numFmt w:val="bullet"/>
      <w:lvlText w:val="–"/>
      <w:lvlJc w:val="left"/>
      <w:pPr>
        <w:tabs>
          <w:tab w:val="num" w:pos="1440"/>
        </w:tabs>
        <w:ind w:left="1440" w:hanging="360"/>
      </w:pPr>
      <w:rPr>
        <w:rFonts w:ascii="Arial" w:hAnsi="Arial" w:hint="default"/>
      </w:rPr>
    </w:lvl>
    <w:lvl w:ilvl="2" w:tplc="ADC0462A">
      <w:start w:val="648"/>
      <w:numFmt w:val="bullet"/>
      <w:lvlText w:val="•"/>
      <w:lvlJc w:val="left"/>
      <w:pPr>
        <w:tabs>
          <w:tab w:val="num" w:pos="2160"/>
        </w:tabs>
        <w:ind w:left="2160" w:hanging="360"/>
      </w:pPr>
      <w:rPr>
        <w:rFonts w:ascii="Times New Roman" w:hAnsi="Times New Roman" w:hint="default"/>
      </w:rPr>
    </w:lvl>
    <w:lvl w:ilvl="3" w:tplc="41549468" w:tentative="1">
      <w:start w:val="1"/>
      <w:numFmt w:val="bullet"/>
      <w:lvlText w:val=""/>
      <w:lvlJc w:val="left"/>
      <w:pPr>
        <w:tabs>
          <w:tab w:val="num" w:pos="2880"/>
        </w:tabs>
        <w:ind w:left="2880" w:hanging="360"/>
      </w:pPr>
      <w:rPr>
        <w:rFonts w:ascii="Wingdings" w:hAnsi="Wingdings" w:hint="default"/>
      </w:rPr>
    </w:lvl>
    <w:lvl w:ilvl="4" w:tplc="F056BF9C" w:tentative="1">
      <w:start w:val="1"/>
      <w:numFmt w:val="bullet"/>
      <w:lvlText w:val=""/>
      <w:lvlJc w:val="left"/>
      <w:pPr>
        <w:tabs>
          <w:tab w:val="num" w:pos="3600"/>
        </w:tabs>
        <w:ind w:left="3600" w:hanging="360"/>
      </w:pPr>
      <w:rPr>
        <w:rFonts w:ascii="Wingdings" w:hAnsi="Wingdings" w:hint="default"/>
      </w:rPr>
    </w:lvl>
    <w:lvl w:ilvl="5" w:tplc="5E963E6C" w:tentative="1">
      <w:start w:val="1"/>
      <w:numFmt w:val="bullet"/>
      <w:lvlText w:val=""/>
      <w:lvlJc w:val="left"/>
      <w:pPr>
        <w:tabs>
          <w:tab w:val="num" w:pos="4320"/>
        </w:tabs>
        <w:ind w:left="4320" w:hanging="360"/>
      </w:pPr>
      <w:rPr>
        <w:rFonts w:ascii="Wingdings" w:hAnsi="Wingdings" w:hint="default"/>
      </w:rPr>
    </w:lvl>
    <w:lvl w:ilvl="6" w:tplc="3AA08D20" w:tentative="1">
      <w:start w:val="1"/>
      <w:numFmt w:val="bullet"/>
      <w:lvlText w:val=""/>
      <w:lvlJc w:val="left"/>
      <w:pPr>
        <w:tabs>
          <w:tab w:val="num" w:pos="5040"/>
        </w:tabs>
        <w:ind w:left="5040" w:hanging="360"/>
      </w:pPr>
      <w:rPr>
        <w:rFonts w:ascii="Wingdings" w:hAnsi="Wingdings" w:hint="default"/>
      </w:rPr>
    </w:lvl>
    <w:lvl w:ilvl="7" w:tplc="B1BE57AC" w:tentative="1">
      <w:start w:val="1"/>
      <w:numFmt w:val="bullet"/>
      <w:lvlText w:val=""/>
      <w:lvlJc w:val="left"/>
      <w:pPr>
        <w:tabs>
          <w:tab w:val="num" w:pos="5760"/>
        </w:tabs>
        <w:ind w:left="5760" w:hanging="360"/>
      </w:pPr>
      <w:rPr>
        <w:rFonts w:ascii="Wingdings" w:hAnsi="Wingdings" w:hint="default"/>
      </w:rPr>
    </w:lvl>
    <w:lvl w:ilvl="8" w:tplc="F6C45D7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FA87271"/>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46DE691B"/>
    <w:multiLevelType w:val="hybridMultilevel"/>
    <w:tmpl w:val="F6B29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8E4470"/>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59E04013"/>
    <w:multiLevelType w:val="hybridMultilevel"/>
    <w:tmpl w:val="630AEF46"/>
    <w:lvl w:ilvl="0" w:tplc="272E9696">
      <w:numFmt w:val="bullet"/>
      <w:lvlText w:val="-"/>
      <w:lvlJc w:val="left"/>
      <w:pPr>
        <w:ind w:left="720" w:hanging="360"/>
      </w:pPr>
      <w:rPr>
        <w:rFonts w:ascii="Times New Roman" w:eastAsia="Cambria" w:hAnsi="Times New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FD12968"/>
    <w:multiLevelType w:val="hybridMultilevel"/>
    <w:tmpl w:val="01AED780"/>
    <w:lvl w:ilvl="0" w:tplc="D3002006">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10"/>
    <w:lvlOverride w:ilvl="0">
      <w:lvl w:ilvl="0">
        <w:start w:val="1"/>
        <w:numFmt w:val="upperRoman"/>
        <w:pStyle w:val="Otsikko1"/>
        <w:lvlText w:val="Article %1."/>
        <w:lvlJc w:val="left"/>
        <w:pPr>
          <w:tabs>
            <w:tab w:val="num" w:pos="1800"/>
          </w:tabs>
          <w:ind w:left="0" w:firstLine="0"/>
        </w:pPr>
      </w:lvl>
    </w:lvlOverride>
    <w:lvlOverride w:ilvl="1">
      <w:lvl w:ilvl="1">
        <w:start w:val="1"/>
        <w:numFmt w:val="decimalZero"/>
        <w:pStyle w:val="Otsikko2"/>
        <w:isLgl/>
        <w:lvlText w:val="Section %1.%2"/>
        <w:lvlJc w:val="left"/>
        <w:pPr>
          <w:tabs>
            <w:tab w:val="num" w:pos="1800"/>
          </w:tabs>
          <w:ind w:left="0" w:firstLine="0"/>
        </w:pPr>
      </w:lvl>
    </w:lvlOverride>
    <w:lvlOverride w:ilvl="2">
      <w:lvl w:ilvl="2">
        <w:start w:val="1"/>
        <w:numFmt w:val="lowerLetter"/>
        <w:pStyle w:val="Otsikko3"/>
        <w:lvlText w:val="(%3)"/>
        <w:lvlJc w:val="left"/>
        <w:pPr>
          <w:tabs>
            <w:tab w:val="num" w:pos="720"/>
          </w:tabs>
          <w:ind w:left="720" w:hanging="432"/>
        </w:pPr>
      </w:lvl>
    </w:lvlOverride>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5"/>
  </w:num>
  <w:num w:numId="15">
    <w:abstractNumId w:val="13"/>
  </w:num>
  <w:num w:numId="16">
    <w:abstractNumId w:val="16"/>
  </w:num>
  <w:num w:numId="17">
    <w:abstractNumId w:val="1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3FF"/>
    <w:rsid w:val="00011268"/>
    <w:rsid w:val="000B2DBE"/>
    <w:rsid w:val="000E73F6"/>
    <w:rsid w:val="001911D3"/>
    <w:rsid w:val="003F5939"/>
    <w:rsid w:val="00670C48"/>
    <w:rsid w:val="00745E8A"/>
    <w:rsid w:val="00894942"/>
    <w:rsid w:val="00975D0F"/>
    <w:rsid w:val="00A47582"/>
    <w:rsid w:val="00A573FF"/>
    <w:rsid w:val="00AF150A"/>
    <w:rsid w:val="00C85D8E"/>
    <w:rsid w:val="00F009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E6AA7"/>
  <w15:chartTrackingRefBased/>
  <w15:docId w15:val="{4241BF25-A2DB-437D-A2A0-0DB1DD04E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aliases w:val="text"/>
    <w:qFormat/>
    <w:rsid w:val="00A573FF"/>
    <w:pPr>
      <w:suppressAutoHyphens/>
      <w:spacing w:after="0" w:line="360" w:lineRule="auto"/>
      <w:jc w:val="both"/>
    </w:pPr>
    <w:rPr>
      <w:rFonts w:ascii="Times New Roman" w:eastAsia="Times New Roman" w:hAnsi="Times New Roman" w:cs="Times New Roman"/>
      <w:sz w:val="26"/>
      <w:szCs w:val="20"/>
      <w:lang w:eastAsia="en-GB"/>
    </w:rPr>
  </w:style>
  <w:style w:type="paragraph" w:styleId="Otsikko1">
    <w:name w:val="heading 1"/>
    <w:basedOn w:val="Normaali"/>
    <w:next w:val="Normaali"/>
    <w:link w:val="Otsikko1Char"/>
    <w:qFormat/>
    <w:rsid w:val="00A573FF"/>
    <w:pPr>
      <w:keepNext/>
      <w:numPr>
        <w:numId w:val="3"/>
      </w:numPr>
      <w:spacing w:before="240" w:after="60"/>
      <w:outlineLvl w:val="0"/>
    </w:pPr>
    <w:rPr>
      <w:rFonts w:ascii="Arial" w:hAnsi="Arial" w:cs="Arial"/>
      <w:b/>
      <w:bCs/>
      <w:kern w:val="32"/>
      <w:sz w:val="32"/>
      <w:szCs w:val="32"/>
    </w:rPr>
  </w:style>
  <w:style w:type="paragraph" w:styleId="Otsikko2">
    <w:name w:val="heading 2"/>
    <w:basedOn w:val="Normaali"/>
    <w:next w:val="Normaali"/>
    <w:link w:val="Otsikko2Char"/>
    <w:qFormat/>
    <w:rsid w:val="00A573FF"/>
    <w:pPr>
      <w:keepNext/>
      <w:numPr>
        <w:ilvl w:val="1"/>
        <w:numId w:val="3"/>
      </w:numPr>
      <w:spacing w:before="240" w:after="60"/>
      <w:outlineLvl w:val="1"/>
    </w:pPr>
    <w:rPr>
      <w:rFonts w:ascii="Arial" w:hAnsi="Arial" w:cs="Arial"/>
      <w:b/>
      <w:bCs/>
      <w:i/>
      <w:iCs/>
      <w:sz w:val="28"/>
      <w:szCs w:val="28"/>
    </w:rPr>
  </w:style>
  <w:style w:type="paragraph" w:styleId="Otsikko3">
    <w:name w:val="heading 3"/>
    <w:basedOn w:val="Normaali"/>
    <w:next w:val="Normaali"/>
    <w:link w:val="Otsikko3Char"/>
    <w:qFormat/>
    <w:rsid w:val="00A573FF"/>
    <w:pPr>
      <w:framePr w:hSpace="181" w:vSpace="181" w:wrap="notBeside" w:vAnchor="text" w:hAnchor="text" w:y="1"/>
      <w:widowControl w:val="0"/>
      <w:numPr>
        <w:ilvl w:val="2"/>
        <w:numId w:val="3"/>
      </w:numPr>
      <w:suppressAutoHyphens w:val="0"/>
      <w:wordWrap w:val="0"/>
      <w:autoSpaceDE w:val="0"/>
      <w:autoSpaceDN w:val="0"/>
      <w:snapToGrid w:val="0"/>
      <w:spacing w:line="240" w:lineRule="auto"/>
      <w:outlineLvl w:val="2"/>
    </w:pPr>
    <w:rPr>
      <w:rFonts w:eastAsia="Times"/>
      <w:color w:val="0000FF"/>
      <w:sz w:val="48"/>
      <w:lang w:eastAsia="ko-KR"/>
    </w:rPr>
  </w:style>
  <w:style w:type="paragraph" w:styleId="Otsikko4">
    <w:name w:val="heading 4"/>
    <w:basedOn w:val="Normaali"/>
    <w:next w:val="Normaali"/>
    <w:link w:val="Otsikko4Char"/>
    <w:qFormat/>
    <w:rsid w:val="00A573FF"/>
    <w:pPr>
      <w:keepNext/>
      <w:numPr>
        <w:ilvl w:val="3"/>
        <w:numId w:val="3"/>
      </w:numPr>
      <w:spacing w:before="240" w:after="60"/>
      <w:outlineLvl w:val="3"/>
    </w:pPr>
    <w:rPr>
      <w:b/>
      <w:bCs/>
      <w:sz w:val="28"/>
      <w:szCs w:val="28"/>
    </w:rPr>
  </w:style>
  <w:style w:type="paragraph" w:styleId="Otsikko5">
    <w:name w:val="heading 5"/>
    <w:basedOn w:val="Normaali"/>
    <w:next w:val="Normaali"/>
    <w:link w:val="Otsikko5Char"/>
    <w:qFormat/>
    <w:rsid w:val="00A573FF"/>
    <w:pPr>
      <w:numPr>
        <w:ilvl w:val="4"/>
        <w:numId w:val="3"/>
      </w:numPr>
      <w:spacing w:before="240" w:after="60"/>
      <w:outlineLvl w:val="4"/>
    </w:pPr>
    <w:rPr>
      <w:b/>
      <w:bCs/>
      <w:i/>
      <w:iCs/>
      <w:szCs w:val="26"/>
    </w:rPr>
  </w:style>
  <w:style w:type="paragraph" w:styleId="Otsikko6">
    <w:name w:val="heading 6"/>
    <w:basedOn w:val="Normaali"/>
    <w:next w:val="Normaali"/>
    <w:link w:val="Otsikko6Char"/>
    <w:qFormat/>
    <w:rsid w:val="00A573FF"/>
    <w:pPr>
      <w:numPr>
        <w:ilvl w:val="5"/>
        <w:numId w:val="3"/>
      </w:numPr>
      <w:spacing w:before="240" w:after="60"/>
      <w:outlineLvl w:val="5"/>
    </w:pPr>
    <w:rPr>
      <w:b/>
      <w:bCs/>
      <w:sz w:val="22"/>
      <w:szCs w:val="22"/>
    </w:rPr>
  </w:style>
  <w:style w:type="paragraph" w:styleId="Otsikko7">
    <w:name w:val="heading 7"/>
    <w:basedOn w:val="Normaali"/>
    <w:next w:val="Normaali"/>
    <w:link w:val="Otsikko7Char"/>
    <w:qFormat/>
    <w:rsid w:val="00A573FF"/>
    <w:pPr>
      <w:numPr>
        <w:ilvl w:val="6"/>
        <w:numId w:val="3"/>
      </w:numPr>
      <w:spacing w:before="240" w:after="60"/>
      <w:outlineLvl w:val="6"/>
    </w:pPr>
    <w:rPr>
      <w:sz w:val="24"/>
      <w:szCs w:val="24"/>
    </w:rPr>
  </w:style>
  <w:style w:type="paragraph" w:styleId="Otsikko8">
    <w:name w:val="heading 8"/>
    <w:basedOn w:val="Normaali"/>
    <w:next w:val="Normaali"/>
    <w:link w:val="Otsikko8Char"/>
    <w:qFormat/>
    <w:rsid w:val="00A573FF"/>
    <w:pPr>
      <w:numPr>
        <w:ilvl w:val="7"/>
        <w:numId w:val="3"/>
      </w:numPr>
      <w:spacing w:before="240" w:after="60"/>
      <w:outlineLvl w:val="7"/>
    </w:pPr>
    <w:rPr>
      <w:i/>
      <w:iCs/>
      <w:sz w:val="24"/>
      <w:szCs w:val="24"/>
    </w:rPr>
  </w:style>
  <w:style w:type="paragraph" w:styleId="Otsikko9">
    <w:name w:val="heading 9"/>
    <w:basedOn w:val="Normaali"/>
    <w:next w:val="Normaali"/>
    <w:link w:val="Otsikko9Char"/>
    <w:qFormat/>
    <w:rsid w:val="00A573FF"/>
    <w:pPr>
      <w:numPr>
        <w:ilvl w:val="8"/>
        <w:numId w:val="3"/>
      </w:numPr>
      <w:spacing w:before="240" w:after="60"/>
      <w:outlineLvl w:val="8"/>
    </w:pPr>
    <w:rPr>
      <w:rFonts w:ascii="Arial" w:hAnsi="Arial" w:cs="Arial"/>
      <w:sz w:val="22"/>
      <w:szCs w:val="2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rsid w:val="00A573FF"/>
    <w:rPr>
      <w:rFonts w:ascii="Arial" w:eastAsia="Times New Roman" w:hAnsi="Arial" w:cs="Arial"/>
      <w:b/>
      <w:bCs/>
      <w:kern w:val="32"/>
      <w:sz w:val="32"/>
      <w:szCs w:val="32"/>
      <w:lang w:eastAsia="en-GB"/>
    </w:rPr>
  </w:style>
  <w:style w:type="character" w:customStyle="1" w:styleId="Otsikko2Char">
    <w:name w:val="Otsikko 2 Char"/>
    <w:basedOn w:val="Kappaleenoletusfontti"/>
    <w:link w:val="Otsikko2"/>
    <w:rsid w:val="00A573FF"/>
    <w:rPr>
      <w:rFonts w:ascii="Arial" w:eastAsia="Times New Roman" w:hAnsi="Arial" w:cs="Arial"/>
      <w:b/>
      <w:bCs/>
      <w:i/>
      <w:iCs/>
      <w:sz w:val="28"/>
      <w:szCs w:val="28"/>
      <w:lang w:eastAsia="en-GB"/>
    </w:rPr>
  </w:style>
  <w:style w:type="character" w:customStyle="1" w:styleId="Otsikko3Char">
    <w:name w:val="Otsikko 3 Char"/>
    <w:basedOn w:val="Kappaleenoletusfontti"/>
    <w:link w:val="Otsikko3"/>
    <w:rsid w:val="00A573FF"/>
    <w:rPr>
      <w:rFonts w:ascii="Times New Roman" w:eastAsia="Times" w:hAnsi="Times New Roman" w:cs="Times New Roman"/>
      <w:color w:val="0000FF"/>
      <w:sz w:val="48"/>
      <w:szCs w:val="20"/>
      <w:lang w:eastAsia="ko-KR"/>
    </w:rPr>
  </w:style>
  <w:style w:type="character" w:customStyle="1" w:styleId="Otsikko4Char">
    <w:name w:val="Otsikko 4 Char"/>
    <w:basedOn w:val="Kappaleenoletusfontti"/>
    <w:link w:val="Otsikko4"/>
    <w:rsid w:val="00A573FF"/>
    <w:rPr>
      <w:rFonts w:ascii="Times New Roman" w:eastAsia="Times New Roman" w:hAnsi="Times New Roman" w:cs="Times New Roman"/>
      <w:b/>
      <w:bCs/>
      <w:sz w:val="28"/>
      <w:szCs w:val="28"/>
      <w:lang w:eastAsia="en-GB"/>
    </w:rPr>
  </w:style>
  <w:style w:type="character" w:customStyle="1" w:styleId="Otsikko5Char">
    <w:name w:val="Otsikko 5 Char"/>
    <w:basedOn w:val="Kappaleenoletusfontti"/>
    <w:link w:val="Otsikko5"/>
    <w:rsid w:val="00A573FF"/>
    <w:rPr>
      <w:rFonts w:ascii="Times New Roman" w:eastAsia="Times New Roman" w:hAnsi="Times New Roman" w:cs="Times New Roman"/>
      <w:b/>
      <w:bCs/>
      <w:i/>
      <w:iCs/>
      <w:sz w:val="26"/>
      <w:szCs w:val="26"/>
      <w:lang w:eastAsia="en-GB"/>
    </w:rPr>
  </w:style>
  <w:style w:type="character" w:customStyle="1" w:styleId="Otsikko6Char">
    <w:name w:val="Otsikko 6 Char"/>
    <w:basedOn w:val="Kappaleenoletusfontti"/>
    <w:link w:val="Otsikko6"/>
    <w:rsid w:val="00A573FF"/>
    <w:rPr>
      <w:rFonts w:ascii="Times New Roman" w:eastAsia="Times New Roman" w:hAnsi="Times New Roman" w:cs="Times New Roman"/>
      <w:b/>
      <w:bCs/>
      <w:lang w:eastAsia="en-GB"/>
    </w:rPr>
  </w:style>
  <w:style w:type="character" w:customStyle="1" w:styleId="Otsikko7Char">
    <w:name w:val="Otsikko 7 Char"/>
    <w:basedOn w:val="Kappaleenoletusfontti"/>
    <w:link w:val="Otsikko7"/>
    <w:rsid w:val="00A573FF"/>
    <w:rPr>
      <w:rFonts w:ascii="Times New Roman" w:eastAsia="Times New Roman" w:hAnsi="Times New Roman" w:cs="Times New Roman"/>
      <w:sz w:val="24"/>
      <w:szCs w:val="24"/>
      <w:lang w:eastAsia="en-GB"/>
    </w:rPr>
  </w:style>
  <w:style w:type="character" w:customStyle="1" w:styleId="Otsikko8Char">
    <w:name w:val="Otsikko 8 Char"/>
    <w:basedOn w:val="Kappaleenoletusfontti"/>
    <w:link w:val="Otsikko8"/>
    <w:rsid w:val="00A573FF"/>
    <w:rPr>
      <w:rFonts w:ascii="Times New Roman" w:eastAsia="Times New Roman" w:hAnsi="Times New Roman" w:cs="Times New Roman"/>
      <w:i/>
      <w:iCs/>
      <w:sz w:val="24"/>
      <w:szCs w:val="24"/>
      <w:lang w:eastAsia="en-GB"/>
    </w:rPr>
  </w:style>
  <w:style w:type="character" w:customStyle="1" w:styleId="Otsikko9Char">
    <w:name w:val="Otsikko 9 Char"/>
    <w:basedOn w:val="Kappaleenoletusfontti"/>
    <w:link w:val="Otsikko9"/>
    <w:rsid w:val="00A573FF"/>
    <w:rPr>
      <w:rFonts w:ascii="Arial" w:eastAsia="Times New Roman" w:hAnsi="Arial" w:cs="Arial"/>
      <w:lang w:eastAsia="en-GB"/>
    </w:rPr>
  </w:style>
  <w:style w:type="paragraph" w:styleId="Yltunniste">
    <w:name w:val="header"/>
    <w:basedOn w:val="Normaali"/>
    <w:link w:val="YltunnisteChar"/>
    <w:rsid w:val="00A573FF"/>
    <w:pPr>
      <w:tabs>
        <w:tab w:val="center" w:pos="4153"/>
        <w:tab w:val="right" w:pos="8306"/>
      </w:tabs>
    </w:pPr>
  </w:style>
  <w:style w:type="character" w:customStyle="1" w:styleId="YltunnisteChar">
    <w:name w:val="Ylätunniste Char"/>
    <w:basedOn w:val="Kappaleenoletusfontti"/>
    <w:link w:val="Yltunniste"/>
    <w:rsid w:val="00A573FF"/>
    <w:rPr>
      <w:rFonts w:ascii="Times New Roman" w:eastAsia="Times New Roman" w:hAnsi="Times New Roman" w:cs="Times New Roman"/>
      <w:sz w:val="26"/>
      <w:szCs w:val="20"/>
      <w:lang w:eastAsia="en-GB"/>
    </w:rPr>
  </w:style>
  <w:style w:type="paragraph" w:customStyle="1" w:styleId="comment">
    <w:name w:val="comment"/>
    <w:basedOn w:val="textnormal"/>
    <w:rsid w:val="00A573FF"/>
    <w:rPr>
      <w:color w:val="FF0000"/>
    </w:rPr>
  </w:style>
  <w:style w:type="paragraph" w:customStyle="1" w:styleId="abbrev">
    <w:name w:val="abbrev"/>
    <w:basedOn w:val="Normaali"/>
    <w:rsid w:val="00A573FF"/>
    <w:pPr>
      <w:ind w:left="2268" w:hanging="2268"/>
    </w:pPr>
  </w:style>
  <w:style w:type="paragraph" w:customStyle="1" w:styleId="aah">
    <w:name w:val="aah"/>
    <w:basedOn w:val="ah"/>
    <w:rsid w:val="00A573FF"/>
    <w:rPr>
      <w:caps/>
      <w:sz w:val="28"/>
    </w:rPr>
  </w:style>
  <w:style w:type="paragraph" w:customStyle="1" w:styleId="ct">
    <w:name w:val="ct"/>
    <w:basedOn w:val="Normaali"/>
    <w:rsid w:val="00A573FF"/>
    <w:pPr>
      <w:keepNext/>
      <w:keepLines/>
      <w:ind w:left="851" w:hanging="851"/>
      <w:jc w:val="left"/>
    </w:pPr>
    <w:rPr>
      <w:b/>
      <w:sz w:val="44"/>
    </w:rPr>
  </w:style>
  <w:style w:type="paragraph" w:customStyle="1" w:styleId="ah">
    <w:name w:val="ah"/>
    <w:basedOn w:val="Normaali"/>
    <w:rsid w:val="00A573FF"/>
    <w:pPr>
      <w:keepNext/>
      <w:keepLines/>
      <w:spacing w:before="400"/>
      <w:jc w:val="left"/>
    </w:pPr>
    <w:rPr>
      <w:b/>
      <w:sz w:val="32"/>
    </w:rPr>
  </w:style>
  <w:style w:type="paragraph" w:customStyle="1" w:styleId="bh">
    <w:name w:val="bh"/>
    <w:basedOn w:val="ah"/>
    <w:rsid w:val="00A573FF"/>
    <w:rPr>
      <w:i/>
      <w:sz w:val="28"/>
    </w:rPr>
  </w:style>
  <w:style w:type="paragraph" w:customStyle="1" w:styleId="ch">
    <w:name w:val="ch"/>
    <w:basedOn w:val="bh"/>
    <w:rsid w:val="00A573FF"/>
    <w:rPr>
      <w:b w:val="0"/>
    </w:rPr>
  </w:style>
  <w:style w:type="paragraph" w:customStyle="1" w:styleId="extla">
    <w:name w:val="extla"/>
    <w:basedOn w:val="Normaali"/>
    <w:rsid w:val="00A573FF"/>
    <w:pPr>
      <w:spacing w:before="120"/>
      <w:ind w:left="1134"/>
    </w:pPr>
  </w:style>
  <w:style w:type="paragraph" w:customStyle="1" w:styleId="tla">
    <w:name w:val="tla"/>
    <w:basedOn w:val="textnormal"/>
    <w:next w:val="textnormal"/>
    <w:rsid w:val="00A573FF"/>
    <w:pPr>
      <w:spacing w:before="180"/>
    </w:pPr>
  </w:style>
  <w:style w:type="paragraph" w:customStyle="1" w:styleId="l1">
    <w:name w:val="l1"/>
    <w:basedOn w:val="Normaali"/>
    <w:rsid w:val="00A573FF"/>
    <w:pPr>
      <w:ind w:left="567" w:hanging="567"/>
    </w:pPr>
  </w:style>
  <w:style w:type="paragraph" w:customStyle="1" w:styleId="l1l">
    <w:name w:val="l1l"/>
    <w:basedOn w:val="l1"/>
    <w:rsid w:val="00A573FF"/>
    <w:pPr>
      <w:spacing w:before="100"/>
    </w:pPr>
  </w:style>
  <w:style w:type="paragraph" w:customStyle="1" w:styleId="epi">
    <w:name w:val="epi"/>
    <w:basedOn w:val="Normaali"/>
    <w:rsid w:val="00A573FF"/>
    <w:pPr>
      <w:ind w:left="1701"/>
    </w:pPr>
    <w:rPr>
      <w:sz w:val="24"/>
    </w:rPr>
  </w:style>
  <w:style w:type="paragraph" w:customStyle="1" w:styleId="epis">
    <w:name w:val="epis"/>
    <w:basedOn w:val="epi"/>
    <w:rsid w:val="00A573FF"/>
    <w:pPr>
      <w:spacing w:after="100"/>
      <w:jc w:val="right"/>
    </w:pPr>
  </w:style>
  <w:style w:type="paragraph" w:customStyle="1" w:styleId="ex1s">
    <w:name w:val="ex1s"/>
    <w:basedOn w:val="extla"/>
    <w:rsid w:val="00A573FF"/>
    <w:pPr>
      <w:spacing w:before="0" w:after="100"/>
      <w:jc w:val="right"/>
    </w:pPr>
  </w:style>
  <w:style w:type="paragraph" w:customStyle="1" w:styleId="dh">
    <w:name w:val="dh"/>
    <w:basedOn w:val="ch"/>
    <w:rsid w:val="00A573FF"/>
    <w:rPr>
      <w:i w:val="0"/>
      <w:caps/>
      <w:spacing w:val="20"/>
      <w:sz w:val="20"/>
    </w:rPr>
  </w:style>
  <w:style w:type="paragraph" w:styleId="Alatunniste">
    <w:name w:val="footer"/>
    <w:basedOn w:val="Normaali"/>
    <w:link w:val="AlatunnisteChar"/>
    <w:rsid w:val="00A573FF"/>
    <w:pPr>
      <w:tabs>
        <w:tab w:val="center" w:pos="4153"/>
        <w:tab w:val="right" w:pos="8306"/>
      </w:tabs>
    </w:pPr>
  </w:style>
  <w:style w:type="character" w:customStyle="1" w:styleId="AlatunnisteChar">
    <w:name w:val="Alatunniste Char"/>
    <w:basedOn w:val="Kappaleenoletusfontti"/>
    <w:link w:val="Alatunniste"/>
    <w:rsid w:val="00A573FF"/>
    <w:rPr>
      <w:rFonts w:ascii="Times New Roman" w:eastAsia="Times New Roman" w:hAnsi="Times New Roman" w:cs="Times New Roman"/>
      <w:sz w:val="26"/>
      <w:szCs w:val="20"/>
      <w:lang w:eastAsia="en-GB"/>
    </w:rPr>
  </w:style>
  <w:style w:type="paragraph" w:customStyle="1" w:styleId="cst">
    <w:name w:val="cst"/>
    <w:basedOn w:val="ct"/>
    <w:rsid w:val="00A573FF"/>
    <w:pPr>
      <w:ind w:firstLine="0"/>
    </w:pPr>
    <w:rPr>
      <w:b w:val="0"/>
      <w:sz w:val="36"/>
    </w:rPr>
  </w:style>
  <w:style w:type="paragraph" w:customStyle="1" w:styleId="ca">
    <w:name w:val="ca"/>
    <w:basedOn w:val="ct"/>
    <w:rsid w:val="00A573FF"/>
    <w:pPr>
      <w:spacing w:after="400"/>
      <w:ind w:firstLine="0"/>
    </w:pPr>
    <w:rPr>
      <w:b w:val="0"/>
      <w:i/>
      <w:sz w:val="36"/>
    </w:rPr>
  </w:style>
  <w:style w:type="paragraph" w:customStyle="1" w:styleId="pct">
    <w:name w:val="pct"/>
    <w:basedOn w:val="ct"/>
    <w:rsid w:val="00A573FF"/>
    <w:pPr>
      <w:tabs>
        <w:tab w:val="left" w:pos="851"/>
      </w:tabs>
      <w:spacing w:after="360"/>
      <w:ind w:left="0" w:firstLine="0"/>
    </w:pPr>
  </w:style>
  <w:style w:type="paragraph" w:customStyle="1" w:styleId="biblio">
    <w:name w:val="biblio"/>
    <w:basedOn w:val="Normaali"/>
    <w:rsid w:val="00A573FF"/>
    <w:pPr>
      <w:ind w:left="567" w:hanging="567"/>
    </w:pPr>
    <w:rPr>
      <w:sz w:val="24"/>
    </w:rPr>
  </w:style>
  <w:style w:type="paragraph" w:customStyle="1" w:styleId="cap">
    <w:name w:val="cap"/>
    <w:basedOn w:val="Normaali"/>
    <w:rsid w:val="00A573FF"/>
    <w:pPr>
      <w:keepLines/>
      <w:ind w:left="1134" w:hanging="1134"/>
      <w:jc w:val="left"/>
    </w:pPr>
    <w:rPr>
      <w:sz w:val="24"/>
    </w:rPr>
  </w:style>
  <w:style w:type="paragraph" w:customStyle="1" w:styleId="notes">
    <w:name w:val="notes"/>
    <w:basedOn w:val="Normaali"/>
    <w:rsid w:val="00A573FF"/>
    <w:pPr>
      <w:ind w:left="851" w:hanging="851"/>
    </w:pPr>
    <w:rPr>
      <w:sz w:val="24"/>
    </w:rPr>
  </w:style>
  <w:style w:type="paragraph" w:customStyle="1" w:styleId="ahn">
    <w:name w:val="ahn"/>
    <w:basedOn w:val="ah"/>
    <w:rsid w:val="00A573FF"/>
    <w:pPr>
      <w:spacing w:before="0"/>
    </w:pPr>
  </w:style>
  <w:style w:type="paragraph" w:customStyle="1" w:styleId="bhn">
    <w:name w:val="bhn"/>
    <w:basedOn w:val="bh"/>
    <w:rsid w:val="00A573FF"/>
    <w:pPr>
      <w:spacing w:before="0"/>
    </w:pPr>
  </w:style>
  <w:style w:type="paragraph" w:customStyle="1" w:styleId="chn">
    <w:name w:val="chn"/>
    <w:basedOn w:val="ch"/>
    <w:rsid w:val="00A573FF"/>
    <w:pPr>
      <w:spacing w:before="0"/>
    </w:pPr>
  </w:style>
  <w:style w:type="paragraph" w:customStyle="1" w:styleId="dhn">
    <w:name w:val="dhn"/>
    <w:basedOn w:val="dh"/>
    <w:rsid w:val="00A573FF"/>
    <w:pPr>
      <w:spacing w:before="0"/>
    </w:pPr>
  </w:style>
  <w:style w:type="paragraph" w:customStyle="1" w:styleId="tabc">
    <w:name w:val="tabc"/>
    <w:basedOn w:val="Normaali"/>
    <w:rsid w:val="00A573FF"/>
    <w:pPr>
      <w:spacing w:before="240"/>
    </w:pPr>
    <w:rPr>
      <w:sz w:val="18"/>
    </w:rPr>
  </w:style>
  <w:style w:type="paragraph" w:customStyle="1" w:styleId="tabt">
    <w:name w:val="tabt"/>
    <w:basedOn w:val="Normaali"/>
    <w:rsid w:val="00A573FF"/>
    <w:pPr>
      <w:jc w:val="left"/>
    </w:pPr>
    <w:rPr>
      <w:sz w:val="18"/>
    </w:rPr>
  </w:style>
  <w:style w:type="paragraph" w:customStyle="1" w:styleId="tabrb">
    <w:name w:val="tabrb"/>
    <w:basedOn w:val="tabt"/>
    <w:rsid w:val="00A573FF"/>
  </w:style>
  <w:style w:type="paragraph" w:customStyle="1" w:styleId="tabs">
    <w:name w:val="tabs"/>
    <w:basedOn w:val="Normaali"/>
    <w:rsid w:val="00A573FF"/>
    <w:pPr>
      <w:spacing w:before="120" w:after="120"/>
    </w:pPr>
    <w:rPr>
      <w:sz w:val="16"/>
    </w:rPr>
  </w:style>
  <w:style w:type="paragraph" w:customStyle="1" w:styleId="tabfn">
    <w:name w:val="tabfn"/>
    <w:basedOn w:val="Normaali"/>
    <w:rsid w:val="00A573FF"/>
    <w:pPr>
      <w:ind w:left="284" w:hanging="284"/>
    </w:pPr>
    <w:rPr>
      <w:sz w:val="16"/>
    </w:rPr>
  </w:style>
  <w:style w:type="paragraph" w:customStyle="1" w:styleId="imprint">
    <w:name w:val="imprint"/>
    <w:basedOn w:val="Normaali"/>
    <w:rsid w:val="00A573FF"/>
    <w:pPr>
      <w:spacing w:before="60" w:after="60"/>
      <w:jc w:val="left"/>
    </w:pPr>
    <w:rPr>
      <w:sz w:val="22"/>
    </w:rPr>
  </w:style>
  <w:style w:type="paragraph" w:customStyle="1" w:styleId="contrib">
    <w:name w:val="contrib"/>
    <w:basedOn w:val="Normaali"/>
    <w:rsid w:val="00A573FF"/>
    <w:pPr>
      <w:spacing w:after="120"/>
      <w:ind w:left="567" w:hanging="567"/>
    </w:pPr>
  </w:style>
  <w:style w:type="paragraph" w:customStyle="1" w:styleId="pn">
    <w:name w:val="pn"/>
    <w:basedOn w:val="pct"/>
    <w:rsid w:val="00A573FF"/>
    <w:pPr>
      <w:spacing w:before="600" w:after="0"/>
    </w:pPr>
  </w:style>
  <w:style w:type="paragraph" w:customStyle="1" w:styleId="pt">
    <w:name w:val="pt"/>
    <w:basedOn w:val="pct"/>
    <w:rsid w:val="00A573FF"/>
    <w:pPr>
      <w:spacing w:after="0"/>
    </w:pPr>
    <w:rPr>
      <w:sz w:val="52"/>
    </w:rPr>
  </w:style>
  <w:style w:type="paragraph" w:customStyle="1" w:styleId="dispt">
    <w:name w:val="dispt"/>
    <w:basedOn w:val="Normaali"/>
    <w:rsid w:val="00A573FF"/>
    <w:pPr>
      <w:pBdr>
        <w:top w:val="single" w:sz="48" w:space="1" w:color="C0C0C0"/>
        <w:left w:val="single" w:sz="48" w:space="4" w:color="C0C0C0"/>
        <w:bottom w:val="single" w:sz="48" w:space="1" w:color="C0C0C0"/>
        <w:right w:val="single" w:sz="48" w:space="4" w:color="C0C0C0"/>
      </w:pBdr>
      <w:shd w:val="clear" w:color="auto" w:fill="C0C0C0"/>
      <w:tabs>
        <w:tab w:val="left" w:pos="992"/>
      </w:tabs>
      <w:ind w:left="567" w:right="567"/>
    </w:pPr>
  </w:style>
  <w:style w:type="paragraph" w:customStyle="1" w:styleId="contpn">
    <w:name w:val="contpn"/>
    <w:basedOn w:val="Normaali"/>
    <w:rsid w:val="00A573FF"/>
    <w:pPr>
      <w:keepNext/>
      <w:keepLines/>
      <w:jc w:val="left"/>
    </w:pPr>
    <w:rPr>
      <w:b/>
      <w:caps/>
    </w:rPr>
  </w:style>
  <w:style w:type="paragraph" w:customStyle="1" w:styleId="contpt">
    <w:name w:val="contpt"/>
    <w:basedOn w:val="contpn"/>
    <w:rsid w:val="00A573FF"/>
    <w:pPr>
      <w:tabs>
        <w:tab w:val="right" w:pos="8505"/>
      </w:tabs>
    </w:pPr>
    <w:rPr>
      <w:caps w:val="0"/>
    </w:rPr>
  </w:style>
  <w:style w:type="paragraph" w:customStyle="1" w:styleId="contct">
    <w:name w:val="contct"/>
    <w:basedOn w:val="Normaali"/>
    <w:rsid w:val="00A573FF"/>
    <w:pPr>
      <w:tabs>
        <w:tab w:val="right" w:pos="8505"/>
      </w:tabs>
      <w:ind w:left="567" w:right="1134" w:hanging="567"/>
      <w:jc w:val="left"/>
    </w:pPr>
    <w:rPr>
      <w:b/>
    </w:rPr>
  </w:style>
  <w:style w:type="paragraph" w:customStyle="1" w:styleId="contca">
    <w:name w:val="contca"/>
    <w:basedOn w:val="Normaali"/>
    <w:rsid w:val="00A573FF"/>
    <w:pPr>
      <w:spacing w:after="120"/>
      <w:ind w:left="567"/>
      <w:jc w:val="left"/>
    </w:pPr>
    <w:rPr>
      <w:caps/>
      <w:sz w:val="24"/>
    </w:rPr>
  </w:style>
  <w:style w:type="paragraph" w:customStyle="1" w:styleId="contah">
    <w:name w:val="contah"/>
    <w:basedOn w:val="Normaali"/>
    <w:rsid w:val="00A573FF"/>
    <w:pPr>
      <w:ind w:left="567"/>
      <w:jc w:val="left"/>
    </w:pPr>
    <w:rPr>
      <w:i/>
    </w:rPr>
  </w:style>
  <w:style w:type="paragraph" w:customStyle="1" w:styleId="boxh">
    <w:name w:val="boxh"/>
    <w:basedOn w:val="Normaali"/>
    <w:rsid w:val="00A573FF"/>
    <w:pPr>
      <w:keepNext/>
      <w:keepLines/>
      <w:pBdr>
        <w:top w:val="single" w:sz="4" w:space="6" w:color="auto"/>
        <w:left w:val="single" w:sz="4" w:space="6" w:color="auto"/>
        <w:bottom w:val="single" w:sz="4" w:space="6" w:color="auto"/>
        <w:right w:val="single" w:sz="4" w:space="6" w:color="auto"/>
      </w:pBdr>
      <w:spacing w:before="240" w:after="120"/>
      <w:ind w:left="567" w:right="567"/>
      <w:jc w:val="left"/>
    </w:pPr>
    <w:rPr>
      <w:rFonts w:ascii="Arial" w:hAnsi="Arial"/>
      <w:b/>
    </w:rPr>
  </w:style>
  <w:style w:type="paragraph" w:customStyle="1" w:styleId="boxt">
    <w:name w:val="boxt"/>
    <w:basedOn w:val="Normaali"/>
    <w:rsid w:val="00A573FF"/>
    <w:pPr>
      <w:pBdr>
        <w:top w:val="single" w:sz="4" w:space="6" w:color="auto"/>
        <w:left w:val="single" w:sz="4" w:space="6" w:color="auto"/>
        <w:bottom w:val="single" w:sz="4" w:space="6" w:color="auto"/>
        <w:right w:val="single" w:sz="4" w:space="6" w:color="auto"/>
      </w:pBdr>
      <w:ind w:left="567" w:right="567"/>
    </w:pPr>
    <w:rPr>
      <w:rFonts w:ascii="Arial" w:hAnsi="Arial"/>
    </w:rPr>
  </w:style>
  <w:style w:type="paragraph" w:customStyle="1" w:styleId="boxl1">
    <w:name w:val="boxl1"/>
    <w:basedOn w:val="boxt"/>
    <w:rsid w:val="00A573FF"/>
    <w:pPr>
      <w:ind w:left="1134" w:hanging="567"/>
    </w:pPr>
  </w:style>
  <w:style w:type="paragraph" w:customStyle="1" w:styleId="boxl1l">
    <w:name w:val="boxl1l"/>
    <w:basedOn w:val="boxl1"/>
    <w:rsid w:val="00A573FF"/>
    <w:pPr>
      <w:spacing w:before="120"/>
    </w:pPr>
  </w:style>
  <w:style w:type="paragraph" w:customStyle="1" w:styleId="boxtla">
    <w:name w:val="boxtla"/>
    <w:basedOn w:val="boxt"/>
    <w:rsid w:val="00A573FF"/>
    <w:pPr>
      <w:spacing w:before="120"/>
    </w:pPr>
  </w:style>
  <w:style w:type="paragraph" w:customStyle="1" w:styleId="boxfn">
    <w:name w:val="boxfn"/>
    <w:basedOn w:val="boxt"/>
    <w:rsid w:val="00A573FF"/>
    <w:pPr>
      <w:pBdr>
        <w:top w:val="none" w:sz="0" w:space="0" w:color="auto"/>
      </w:pBdr>
      <w:spacing w:after="120"/>
      <w:jc w:val="left"/>
    </w:pPr>
    <w:rPr>
      <w:sz w:val="22"/>
    </w:rPr>
  </w:style>
  <w:style w:type="paragraph" w:customStyle="1" w:styleId="epil">
    <w:name w:val="epil"/>
    <w:basedOn w:val="epi"/>
    <w:rsid w:val="00A573FF"/>
    <w:pPr>
      <w:spacing w:before="120"/>
    </w:pPr>
  </w:style>
  <w:style w:type="paragraph" w:customStyle="1" w:styleId="eqnl">
    <w:name w:val="eqnl"/>
    <w:basedOn w:val="tla"/>
    <w:rsid w:val="00A573FF"/>
    <w:pPr>
      <w:tabs>
        <w:tab w:val="right" w:pos="8505"/>
      </w:tabs>
      <w:ind w:left="1134"/>
      <w:jc w:val="left"/>
    </w:pPr>
  </w:style>
  <w:style w:type="paragraph" w:customStyle="1" w:styleId="ex1">
    <w:name w:val="ex1"/>
    <w:basedOn w:val="extla"/>
    <w:rsid w:val="00A573FF"/>
    <w:pPr>
      <w:spacing w:before="0"/>
    </w:pPr>
  </w:style>
  <w:style w:type="paragraph" w:customStyle="1" w:styleId="noteh">
    <w:name w:val="noteh"/>
    <w:basedOn w:val="notes"/>
    <w:rsid w:val="00A573FF"/>
    <w:pPr>
      <w:keepNext/>
      <w:keepLines/>
      <w:spacing w:before="120"/>
      <w:ind w:left="0" w:firstLine="0"/>
      <w:jc w:val="left"/>
    </w:pPr>
    <w:rPr>
      <w:b/>
    </w:rPr>
  </w:style>
  <w:style w:type="paragraph" w:customStyle="1" w:styleId="note">
    <w:name w:val="note"/>
    <w:basedOn w:val="notes"/>
    <w:rsid w:val="00A573FF"/>
    <w:pPr>
      <w:ind w:left="425" w:hanging="425"/>
    </w:pPr>
  </w:style>
  <w:style w:type="paragraph" w:customStyle="1" w:styleId="sl1">
    <w:name w:val="sl1"/>
    <w:basedOn w:val="l1"/>
    <w:rsid w:val="00A573FF"/>
    <w:pPr>
      <w:ind w:left="1134"/>
    </w:pPr>
  </w:style>
  <w:style w:type="paragraph" w:customStyle="1" w:styleId="displ1">
    <w:name w:val="displ1"/>
    <w:basedOn w:val="Normaali"/>
    <w:rsid w:val="00A573FF"/>
    <w:pPr>
      <w:pBdr>
        <w:top w:val="single" w:sz="48" w:space="1" w:color="C0C0C0"/>
        <w:left w:val="single" w:sz="48" w:space="4" w:color="C0C0C0"/>
        <w:bottom w:val="single" w:sz="48" w:space="1" w:color="C0C0C0"/>
        <w:right w:val="single" w:sz="48" w:space="4" w:color="C0C0C0"/>
      </w:pBdr>
      <w:shd w:val="clear" w:color="auto" w:fill="C0C0C0"/>
      <w:ind w:left="1134" w:right="567" w:hanging="567"/>
    </w:pPr>
  </w:style>
  <w:style w:type="paragraph" w:customStyle="1" w:styleId="l1t">
    <w:name w:val="l1t"/>
    <w:basedOn w:val="sl1"/>
    <w:rsid w:val="00A573FF"/>
    <w:pPr>
      <w:tabs>
        <w:tab w:val="left" w:pos="567"/>
        <w:tab w:val="left" w:pos="1134"/>
      </w:tabs>
      <w:ind w:left="567" w:firstLine="0"/>
    </w:pPr>
  </w:style>
  <w:style w:type="paragraph" w:customStyle="1" w:styleId="series">
    <w:name w:val="series"/>
    <w:basedOn w:val="imprint"/>
    <w:rsid w:val="00A573FF"/>
    <w:pPr>
      <w:keepLines/>
      <w:ind w:left="567" w:hanging="567"/>
    </w:pPr>
    <w:rPr>
      <w:sz w:val="24"/>
    </w:rPr>
  </w:style>
  <w:style w:type="paragraph" w:customStyle="1" w:styleId="notesex1">
    <w:name w:val="notesex1"/>
    <w:basedOn w:val="notes"/>
    <w:rsid w:val="00A573FF"/>
    <w:pPr>
      <w:tabs>
        <w:tab w:val="left" w:pos="1559"/>
      </w:tabs>
      <w:ind w:left="1276" w:firstLine="0"/>
    </w:pPr>
  </w:style>
  <w:style w:type="paragraph" w:customStyle="1" w:styleId="notesex1h">
    <w:name w:val="notesex1h"/>
    <w:basedOn w:val="notesex1"/>
    <w:rsid w:val="00A573FF"/>
    <w:pPr>
      <w:spacing w:before="120"/>
    </w:pPr>
  </w:style>
  <w:style w:type="paragraph" w:customStyle="1" w:styleId="notesha">
    <w:name w:val="notesha"/>
    <w:basedOn w:val="notes"/>
    <w:rsid w:val="00A573FF"/>
    <w:pPr>
      <w:spacing w:before="120"/>
    </w:pPr>
  </w:style>
  <w:style w:type="paragraph" w:customStyle="1" w:styleId="notest">
    <w:name w:val="notest"/>
    <w:basedOn w:val="notes"/>
    <w:rsid w:val="00A573FF"/>
    <w:pPr>
      <w:tabs>
        <w:tab w:val="left" w:pos="1134"/>
      </w:tabs>
      <w:ind w:firstLine="0"/>
    </w:pPr>
  </w:style>
  <w:style w:type="paragraph" w:customStyle="1" w:styleId="notestha">
    <w:name w:val="notestha"/>
    <w:basedOn w:val="notest"/>
    <w:rsid w:val="00A573FF"/>
    <w:pPr>
      <w:spacing w:before="120"/>
    </w:pPr>
  </w:style>
  <w:style w:type="paragraph" w:customStyle="1" w:styleId="dial">
    <w:name w:val="dial"/>
    <w:basedOn w:val="Normaali"/>
    <w:rsid w:val="00A573FF"/>
    <w:pPr>
      <w:ind w:left="567" w:hanging="567"/>
    </w:pPr>
  </w:style>
  <w:style w:type="paragraph" w:customStyle="1" w:styleId="dialla">
    <w:name w:val="dialla"/>
    <w:basedOn w:val="dial"/>
    <w:rsid w:val="00A573FF"/>
    <w:pPr>
      <w:spacing w:before="120"/>
    </w:pPr>
  </w:style>
  <w:style w:type="character" w:customStyle="1" w:styleId="dialname">
    <w:name w:val="dialname"/>
    <w:rsid w:val="00A573FF"/>
    <w:rPr>
      <w:caps/>
      <w:sz w:val="20"/>
    </w:rPr>
  </w:style>
  <w:style w:type="paragraph" w:customStyle="1" w:styleId="displ1l">
    <w:name w:val="displ1l"/>
    <w:basedOn w:val="displ1"/>
    <w:rsid w:val="00A573FF"/>
    <w:pPr>
      <w:spacing w:before="120"/>
    </w:pPr>
  </w:style>
  <w:style w:type="paragraph" w:customStyle="1" w:styleId="pst">
    <w:name w:val="pst"/>
    <w:basedOn w:val="cst"/>
    <w:rsid w:val="00A573FF"/>
    <w:pPr>
      <w:spacing w:after="240" w:line="240" w:lineRule="auto"/>
      <w:ind w:left="0"/>
    </w:pPr>
  </w:style>
  <w:style w:type="paragraph" w:customStyle="1" w:styleId="notesexs">
    <w:name w:val="notesexs"/>
    <w:basedOn w:val="notesex1"/>
    <w:rsid w:val="00A573FF"/>
    <w:pPr>
      <w:jc w:val="right"/>
    </w:pPr>
  </w:style>
  <w:style w:type="paragraph" w:customStyle="1" w:styleId="disptla">
    <w:name w:val="disptla"/>
    <w:basedOn w:val="dispt"/>
    <w:rsid w:val="00A573FF"/>
    <w:pPr>
      <w:spacing w:before="120"/>
    </w:pPr>
  </w:style>
  <w:style w:type="paragraph" w:customStyle="1" w:styleId="exl1">
    <w:name w:val="exl1"/>
    <w:basedOn w:val="extla"/>
    <w:rsid w:val="00A573FF"/>
    <w:pPr>
      <w:spacing w:before="0"/>
      <w:ind w:left="1701" w:hanging="567"/>
    </w:pPr>
  </w:style>
  <w:style w:type="paragraph" w:customStyle="1" w:styleId="exl1l">
    <w:name w:val="exl1l"/>
    <w:basedOn w:val="exl1"/>
    <w:rsid w:val="00A573FF"/>
    <w:pPr>
      <w:spacing w:before="120"/>
    </w:pPr>
  </w:style>
  <w:style w:type="paragraph" w:customStyle="1" w:styleId="boxsh">
    <w:name w:val="boxsh"/>
    <w:basedOn w:val="bh"/>
    <w:rsid w:val="00A573FF"/>
    <w:pPr>
      <w:pBdr>
        <w:top w:val="single" w:sz="4" w:space="6" w:color="auto"/>
        <w:left w:val="single" w:sz="4" w:space="6" w:color="auto"/>
        <w:bottom w:val="single" w:sz="4" w:space="6" w:color="auto"/>
        <w:right w:val="single" w:sz="4" w:space="6" w:color="auto"/>
      </w:pBdr>
      <w:spacing w:before="240"/>
      <w:ind w:left="567" w:right="567"/>
    </w:pPr>
    <w:rPr>
      <w:rFonts w:ascii="Arial" w:hAnsi="Arial"/>
      <w:sz w:val="26"/>
    </w:rPr>
  </w:style>
  <w:style w:type="paragraph" w:customStyle="1" w:styleId="boxex1">
    <w:name w:val="boxex1"/>
    <w:basedOn w:val="boxtla"/>
    <w:rsid w:val="00A573FF"/>
    <w:pPr>
      <w:pBdr>
        <w:top w:val="none" w:sz="0" w:space="0" w:color="auto"/>
        <w:left w:val="single" w:sz="4" w:space="31" w:color="auto"/>
        <w:bottom w:val="none" w:sz="0" w:space="0" w:color="auto"/>
        <w:right w:val="single" w:sz="4" w:space="31" w:color="auto"/>
      </w:pBdr>
      <w:spacing w:before="0"/>
      <w:ind w:left="1066" w:right="1066"/>
    </w:pPr>
  </w:style>
  <w:style w:type="paragraph" w:customStyle="1" w:styleId="boxex1l">
    <w:name w:val="boxex1l"/>
    <w:basedOn w:val="boxex1"/>
    <w:rsid w:val="00A573FF"/>
    <w:pPr>
      <w:spacing w:before="120"/>
    </w:pPr>
  </w:style>
  <w:style w:type="paragraph" w:customStyle="1" w:styleId="boxexs">
    <w:name w:val="boxexs"/>
    <w:basedOn w:val="boxex1"/>
    <w:rsid w:val="00A573FF"/>
    <w:pPr>
      <w:jc w:val="right"/>
    </w:pPr>
  </w:style>
  <w:style w:type="paragraph" w:customStyle="1" w:styleId="cn">
    <w:name w:val="cn"/>
    <w:basedOn w:val="Normaali"/>
    <w:rsid w:val="00A573FF"/>
    <w:rPr>
      <w:rFonts w:ascii="Arial" w:hAnsi="Arial"/>
      <w:sz w:val="30"/>
    </w:rPr>
  </w:style>
  <w:style w:type="paragraph" w:customStyle="1" w:styleId="noteex1">
    <w:name w:val="noteex1"/>
    <w:basedOn w:val="notesex1"/>
    <w:rsid w:val="00A573FF"/>
    <w:pPr>
      <w:tabs>
        <w:tab w:val="clear" w:pos="1559"/>
        <w:tab w:val="left" w:pos="1276"/>
      </w:tabs>
      <w:ind w:left="851"/>
    </w:pPr>
  </w:style>
  <w:style w:type="paragraph" w:customStyle="1" w:styleId="noteex1l">
    <w:name w:val="noteex1l"/>
    <w:basedOn w:val="noteex1"/>
    <w:rsid w:val="00A573FF"/>
    <w:pPr>
      <w:spacing w:before="120"/>
    </w:pPr>
  </w:style>
  <w:style w:type="paragraph" w:customStyle="1" w:styleId="noteexs">
    <w:name w:val="noteexs"/>
    <w:basedOn w:val="notesex1"/>
    <w:rsid w:val="00A573FF"/>
    <w:pPr>
      <w:ind w:left="992"/>
      <w:jc w:val="right"/>
    </w:pPr>
  </w:style>
  <w:style w:type="paragraph" w:customStyle="1" w:styleId="noteha">
    <w:name w:val="noteha"/>
    <w:basedOn w:val="note"/>
    <w:rsid w:val="00A573FF"/>
    <w:pPr>
      <w:spacing w:before="120"/>
      <w:ind w:left="283" w:hanging="283"/>
    </w:pPr>
  </w:style>
  <w:style w:type="paragraph" w:customStyle="1" w:styleId="notesl1">
    <w:name w:val="notesl1"/>
    <w:basedOn w:val="notestha"/>
    <w:rsid w:val="00A573FF"/>
    <w:pPr>
      <w:tabs>
        <w:tab w:val="clear" w:pos="1134"/>
      </w:tabs>
      <w:spacing w:before="0"/>
      <w:ind w:left="1418" w:hanging="567"/>
    </w:pPr>
  </w:style>
  <w:style w:type="paragraph" w:customStyle="1" w:styleId="notesl1h">
    <w:name w:val="notesl1h"/>
    <w:basedOn w:val="notesl1"/>
    <w:rsid w:val="00A573FF"/>
    <w:pPr>
      <w:spacing w:before="120"/>
    </w:pPr>
  </w:style>
  <w:style w:type="paragraph" w:customStyle="1" w:styleId="notet">
    <w:name w:val="notet"/>
    <w:basedOn w:val="note"/>
    <w:rsid w:val="00A573FF"/>
    <w:pPr>
      <w:ind w:firstLine="0"/>
    </w:pPr>
  </w:style>
  <w:style w:type="paragraph" w:customStyle="1" w:styleId="notetha">
    <w:name w:val="notetha"/>
    <w:basedOn w:val="notet"/>
    <w:rsid w:val="00A573FF"/>
    <w:pPr>
      <w:spacing w:before="120"/>
    </w:pPr>
  </w:style>
  <w:style w:type="paragraph" w:customStyle="1" w:styleId="notes3">
    <w:name w:val="notes3"/>
    <w:basedOn w:val="notes"/>
    <w:rsid w:val="00A573FF"/>
    <w:pPr>
      <w:ind w:left="1134" w:hanging="1134"/>
    </w:pPr>
  </w:style>
  <w:style w:type="paragraph" w:styleId="Seliteteksti">
    <w:name w:val="Balloon Text"/>
    <w:basedOn w:val="Normaali"/>
    <w:link w:val="SelitetekstiChar"/>
    <w:semiHidden/>
    <w:rsid w:val="00A573FF"/>
    <w:rPr>
      <w:rFonts w:ascii="Tahoma" w:hAnsi="Tahoma" w:cs="Tahoma"/>
      <w:sz w:val="16"/>
      <w:szCs w:val="16"/>
    </w:rPr>
  </w:style>
  <w:style w:type="character" w:customStyle="1" w:styleId="SelitetekstiChar">
    <w:name w:val="Seliteteksti Char"/>
    <w:basedOn w:val="Kappaleenoletusfontti"/>
    <w:link w:val="Seliteteksti"/>
    <w:semiHidden/>
    <w:rsid w:val="00A573FF"/>
    <w:rPr>
      <w:rFonts w:ascii="Tahoma" w:eastAsia="Times New Roman" w:hAnsi="Tahoma" w:cs="Tahoma"/>
      <w:sz w:val="16"/>
      <w:szCs w:val="16"/>
      <w:lang w:eastAsia="en-GB"/>
    </w:rPr>
  </w:style>
  <w:style w:type="paragraph" w:customStyle="1" w:styleId="tabtha">
    <w:name w:val="tabtha"/>
    <w:basedOn w:val="tabt"/>
    <w:rsid w:val="00A573FF"/>
    <w:pPr>
      <w:spacing w:before="120"/>
    </w:pPr>
  </w:style>
  <w:style w:type="character" w:customStyle="1" w:styleId="wsNote">
    <w:name w:val="wsNote"/>
    <w:rsid w:val="00A573FF"/>
    <w:rPr>
      <w:vertAlign w:val="superscript"/>
    </w:rPr>
  </w:style>
  <w:style w:type="paragraph" w:customStyle="1" w:styleId="auth-affil">
    <w:name w:val="auth-affil"/>
    <w:basedOn w:val="imprint"/>
    <w:rsid w:val="00A573FF"/>
    <w:pPr>
      <w:spacing w:before="0"/>
      <w:ind w:left="851"/>
    </w:pPr>
    <w:rPr>
      <w:sz w:val="30"/>
    </w:rPr>
  </w:style>
  <w:style w:type="paragraph" w:customStyle="1" w:styleId="ws-sig">
    <w:name w:val="ws-sig"/>
    <w:basedOn w:val="Normaali"/>
    <w:rsid w:val="00A573FF"/>
    <w:pPr>
      <w:jc w:val="right"/>
    </w:pPr>
  </w:style>
  <w:style w:type="paragraph" w:customStyle="1" w:styleId="notesec">
    <w:name w:val="notesec"/>
    <w:basedOn w:val="ah"/>
    <w:rsid w:val="00A573FF"/>
  </w:style>
  <w:style w:type="paragraph" w:customStyle="1" w:styleId="notechap">
    <w:name w:val="notechap"/>
    <w:basedOn w:val="ct"/>
    <w:rsid w:val="00A573FF"/>
  </w:style>
  <w:style w:type="paragraph" w:customStyle="1" w:styleId="refchap">
    <w:name w:val="refchap"/>
    <w:basedOn w:val="ct"/>
    <w:rsid w:val="00A573FF"/>
  </w:style>
  <w:style w:type="paragraph" w:customStyle="1" w:styleId="refsec">
    <w:name w:val="refsec"/>
    <w:basedOn w:val="ah"/>
    <w:rsid w:val="00A573FF"/>
  </w:style>
  <w:style w:type="paragraph" w:customStyle="1" w:styleId="half-tit">
    <w:name w:val="half-tit"/>
    <w:basedOn w:val="pct"/>
    <w:rsid w:val="00A573FF"/>
    <w:pPr>
      <w:outlineLvl w:val="0"/>
    </w:pPr>
    <w:rPr>
      <w:sz w:val="42"/>
    </w:rPr>
  </w:style>
  <w:style w:type="paragraph" w:customStyle="1" w:styleId="tit">
    <w:name w:val="tit"/>
    <w:basedOn w:val="pct"/>
    <w:rsid w:val="00A573FF"/>
    <w:pPr>
      <w:spacing w:after="120"/>
      <w:outlineLvl w:val="0"/>
    </w:pPr>
    <w:rPr>
      <w:sz w:val="52"/>
    </w:rPr>
  </w:style>
  <w:style w:type="paragraph" w:customStyle="1" w:styleId="titsub">
    <w:name w:val="titsub"/>
    <w:basedOn w:val="pct"/>
    <w:rsid w:val="00A573FF"/>
    <w:pPr>
      <w:outlineLvl w:val="0"/>
    </w:pPr>
    <w:rPr>
      <w:b w:val="0"/>
      <w:szCs w:val="52"/>
    </w:rPr>
  </w:style>
  <w:style w:type="paragraph" w:customStyle="1" w:styleId="titauth">
    <w:name w:val="titauth"/>
    <w:basedOn w:val="pct"/>
    <w:rsid w:val="00A573FF"/>
    <w:pPr>
      <w:outlineLvl w:val="0"/>
    </w:pPr>
  </w:style>
  <w:style w:type="paragraph" w:customStyle="1" w:styleId="stitle">
    <w:name w:val="stitle"/>
    <w:basedOn w:val="pct"/>
    <w:rsid w:val="00A573FF"/>
    <w:pPr>
      <w:outlineLvl w:val="0"/>
    </w:pPr>
    <w:rPr>
      <w:sz w:val="32"/>
      <w:szCs w:val="32"/>
    </w:rPr>
  </w:style>
  <w:style w:type="paragraph" w:customStyle="1" w:styleId="textnormal">
    <w:name w:val="textnormal"/>
    <w:basedOn w:val="Normaali"/>
    <w:rsid w:val="00A573FF"/>
  </w:style>
  <w:style w:type="paragraph" w:customStyle="1" w:styleId="gloss">
    <w:name w:val="gloss"/>
    <w:basedOn w:val="contrib"/>
    <w:rsid w:val="00A573FF"/>
    <w:pPr>
      <w:spacing w:after="0"/>
    </w:pPr>
  </w:style>
  <w:style w:type="paragraph" w:customStyle="1" w:styleId="notel1">
    <w:name w:val="notel1"/>
    <w:basedOn w:val="notesl1"/>
    <w:rsid w:val="00A573FF"/>
    <w:pPr>
      <w:ind w:left="992"/>
    </w:pPr>
  </w:style>
  <w:style w:type="paragraph" w:customStyle="1" w:styleId="notel1h">
    <w:name w:val="notel1h"/>
    <w:basedOn w:val="notel1"/>
    <w:rsid w:val="00A573FF"/>
    <w:pPr>
      <w:spacing w:before="100"/>
    </w:pPr>
  </w:style>
  <w:style w:type="paragraph" w:customStyle="1" w:styleId="caps">
    <w:name w:val="caps"/>
    <w:basedOn w:val="cap"/>
    <w:rsid w:val="00A573FF"/>
    <w:pPr>
      <w:outlineLvl w:val="0"/>
    </w:pPr>
    <w:rPr>
      <w:sz w:val="20"/>
    </w:rPr>
  </w:style>
  <w:style w:type="paragraph" w:customStyle="1" w:styleId="capfn">
    <w:name w:val="capfn"/>
    <w:basedOn w:val="cap"/>
    <w:rsid w:val="00A573FF"/>
    <w:pPr>
      <w:ind w:left="284" w:hanging="284"/>
      <w:outlineLvl w:val="0"/>
    </w:pPr>
    <w:rPr>
      <w:sz w:val="20"/>
    </w:rPr>
  </w:style>
  <w:style w:type="paragraph" w:customStyle="1" w:styleId="ssl1">
    <w:name w:val="ssl1"/>
    <w:basedOn w:val="sl1"/>
    <w:rsid w:val="00A573FF"/>
    <w:pPr>
      <w:ind w:left="1701"/>
    </w:pPr>
  </w:style>
  <w:style w:type="paragraph" w:customStyle="1" w:styleId="notes3ha">
    <w:name w:val="notes3ha"/>
    <w:basedOn w:val="notes3"/>
    <w:rsid w:val="00A573FF"/>
    <w:pPr>
      <w:spacing w:before="120"/>
    </w:pPr>
  </w:style>
  <w:style w:type="paragraph" w:customStyle="1" w:styleId="notes3t">
    <w:name w:val="notes3t"/>
    <w:basedOn w:val="notest"/>
    <w:rsid w:val="00A573FF"/>
    <w:pPr>
      <w:tabs>
        <w:tab w:val="clear" w:pos="1134"/>
        <w:tab w:val="left" w:pos="1418"/>
      </w:tabs>
      <w:ind w:left="1134"/>
    </w:pPr>
  </w:style>
  <w:style w:type="paragraph" w:customStyle="1" w:styleId="notes3tha">
    <w:name w:val="notes3tha"/>
    <w:basedOn w:val="notes3t"/>
    <w:rsid w:val="00A573FF"/>
    <w:pPr>
      <w:spacing w:before="120"/>
    </w:pPr>
  </w:style>
  <w:style w:type="paragraph" w:customStyle="1" w:styleId="notes3l1">
    <w:name w:val="notes3l1"/>
    <w:basedOn w:val="notesl1"/>
    <w:rsid w:val="00A573FF"/>
    <w:pPr>
      <w:ind w:left="1701"/>
    </w:pPr>
  </w:style>
  <w:style w:type="paragraph" w:customStyle="1" w:styleId="notes3l1h">
    <w:name w:val="notes3l1h"/>
    <w:basedOn w:val="notes3l1"/>
    <w:rsid w:val="00A573FF"/>
    <w:pPr>
      <w:spacing w:before="120"/>
    </w:pPr>
  </w:style>
  <w:style w:type="paragraph" w:customStyle="1" w:styleId="notes3ex1">
    <w:name w:val="notes3ex1"/>
    <w:basedOn w:val="notesex1"/>
    <w:rsid w:val="00A573FF"/>
    <w:pPr>
      <w:tabs>
        <w:tab w:val="clear" w:pos="1559"/>
        <w:tab w:val="left" w:pos="1843"/>
      </w:tabs>
      <w:ind w:left="1559"/>
    </w:pPr>
  </w:style>
  <w:style w:type="paragraph" w:customStyle="1" w:styleId="notes3ex1h">
    <w:name w:val="notes3ex1h"/>
    <w:basedOn w:val="notes3ex1"/>
    <w:rsid w:val="00A573FF"/>
    <w:pPr>
      <w:spacing w:before="120"/>
    </w:pPr>
  </w:style>
  <w:style w:type="paragraph" w:customStyle="1" w:styleId="notes3exs">
    <w:name w:val="notes3exs"/>
    <w:basedOn w:val="notesexs"/>
    <w:rsid w:val="00A573FF"/>
    <w:pPr>
      <w:tabs>
        <w:tab w:val="clear" w:pos="1559"/>
      </w:tabs>
      <w:ind w:left="1559"/>
    </w:pPr>
  </w:style>
  <w:style w:type="numbering" w:styleId="111111">
    <w:name w:val="Outline List 2"/>
    <w:basedOn w:val="Eiluetteloa"/>
    <w:rsid w:val="00A573FF"/>
    <w:pPr>
      <w:numPr>
        <w:numId w:val="1"/>
      </w:numPr>
    </w:pPr>
  </w:style>
  <w:style w:type="numbering" w:styleId="1ai">
    <w:name w:val="Outline List 1"/>
    <w:basedOn w:val="Eiluetteloa"/>
    <w:rsid w:val="00A573FF"/>
    <w:pPr>
      <w:numPr>
        <w:numId w:val="2"/>
      </w:numPr>
    </w:pPr>
  </w:style>
  <w:style w:type="numbering" w:styleId="Artikkeliosa">
    <w:name w:val="Outline List 3"/>
    <w:basedOn w:val="Eiluetteloa"/>
    <w:rsid w:val="00A573FF"/>
    <w:pPr>
      <w:numPr>
        <w:numId w:val="17"/>
      </w:numPr>
    </w:pPr>
  </w:style>
  <w:style w:type="paragraph" w:styleId="Lohkoteksti">
    <w:name w:val="Block Text"/>
    <w:basedOn w:val="Normaali"/>
    <w:rsid w:val="00A573FF"/>
    <w:pPr>
      <w:spacing w:after="120"/>
      <w:ind w:left="1440" w:right="1440"/>
    </w:pPr>
  </w:style>
  <w:style w:type="paragraph" w:styleId="Leipteksti">
    <w:name w:val="Body Text"/>
    <w:basedOn w:val="Normaali"/>
    <w:link w:val="LeiptekstiChar"/>
    <w:rsid w:val="00A573FF"/>
    <w:pPr>
      <w:spacing w:after="120"/>
    </w:pPr>
  </w:style>
  <w:style w:type="character" w:customStyle="1" w:styleId="LeiptekstiChar">
    <w:name w:val="Leipäteksti Char"/>
    <w:basedOn w:val="Kappaleenoletusfontti"/>
    <w:link w:val="Leipteksti"/>
    <w:rsid w:val="00A573FF"/>
    <w:rPr>
      <w:rFonts w:ascii="Times New Roman" w:eastAsia="Times New Roman" w:hAnsi="Times New Roman" w:cs="Times New Roman"/>
      <w:sz w:val="26"/>
      <w:szCs w:val="20"/>
      <w:lang w:eastAsia="en-GB"/>
    </w:rPr>
  </w:style>
  <w:style w:type="paragraph" w:styleId="Leipteksti2">
    <w:name w:val="Body Text 2"/>
    <w:basedOn w:val="Normaali"/>
    <w:link w:val="Leipteksti2Char"/>
    <w:rsid w:val="00A573FF"/>
    <w:pPr>
      <w:spacing w:after="120" w:line="480" w:lineRule="auto"/>
    </w:pPr>
  </w:style>
  <w:style w:type="character" w:customStyle="1" w:styleId="Leipteksti2Char">
    <w:name w:val="Leipäteksti 2 Char"/>
    <w:basedOn w:val="Kappaleenoletusfontti"/>
    <w:link w:val="Leipteksti2"/>
    <w:rsid w:val="00A573FF"/>
    <w:rPr>
      <w:rFonts w:ascii="Times New Roman" w:eastAsia="Times New Roman" w:hAnsi="Times New Roman" w:cs="Times New Roman"/>
      <w:sz w:val="26"/>
      <w:szCs w:val="20"/>
      <w:lang w:eastAsia="en-GB"/>
    </w:rPr>
  </w:style>
  <w:style w:type="paragraph" w:styleId="Leipteksti3">
    <w:name w:val="Body Text 3"/>
    <w:basedOn w:val="Normaali"/>
    <w:link w:val="Leipteksti3Char"/>
    <w:rsid w:val="00A573FF"/>
    <w:pPr>
      <w:spacing w:after="120"/>
    </w:pPr>
    <w:rPr>
      <w:sz w:val="16"/>
      <w:szCs w:val="16"/>
    </w:rPr>
  </w:style>
  <w:style w:type="character" w:customStyle="1" w:styleId="Leipteksti3Char">
    <w:name w:val="Leipäteksti 3 Char"/>
    <w:basedOn w:val="Kappaleenoletusfontti"/>
    <w:link w:val="Leipteksti3"/>
    <w:rsid w:val="00A573FF"/>
    <w:rPr>
      <w:rFonts w:ascii="Times New Roman" w:eastAsia="Times New Roman" w:hAnsi="Times New Roman" w:cs="Times New Roman"/>
      <w:sz w:val="16"/>
      <w:szCs w:val="16"/>
      <w:lang w:eastAsia="en-GB"/>
    </w:rPr>
  </w:style>
  <w:style w:type="paragraph" w:styleId="Leiptekstin1rivinsisennys">
    <w:name w:val="Body Text First Indent"/>
    <w:basedOn w:val="Leipteksti"/>
    <w:link w:val="Leiptekstin1rivinsisennysChar"/>
    <w:rsid w:val="00A573FF"/>
    <w:pPr>
      <w:ind w:firstLine="210"/>
    </w:pPr>
  </w:style>
  <w:style w:type="character" w:customStyle="1" w:styleId="Leiptekstin1rivinsisennysChar">
    <w:name w:val="Leipätekstin 1. rivin sisennys Char"/>
    <w:basedOn w:val="LeiptekstiChar"/>
    <w:link w:val="Leiptekstin1rivinsisennys"/>
    <w:rsid w:val="00A573FF"/>
    <w:rPr>
      <w:rFonts w:ascii="Times New Roman" w:eastAsia="Times New Roman" w:hAnsi="Times New Roman" w:cs="Times New Roman"/>
      <w:sz w:val="26"/>
      <w:szCs w:val="20"/>
      <w:lang w:eastAsia="en-GB"/>
    </w:rPr>
  </w:style>
  <w:style w:type="paragraph" w:styleId="Sisennettyleipteksti">
    <w:name w:val="Body Text Indent"/>
    <w:basedOn w:val="Normaali"/>
    <w:link w:val="SisennettyleiptekstiChar"/>
    <w:rsid w:val="00A573FF"/>
    <w:pPr>
      <w:spacing w:after="120"/>
      <w:ind w:left="283"/>
    </w:pPr>
  </w:style>
  <w:style w:type="character" w:customStyle="1" w:styleId="SisennettyleiptekstiChar">
    <w:name w:val="Sisennetty leipäteksti Char"/>
    <w:basedOn w:val="Kappaleenoletusfontti"/>
    <w:link w:val="Sisennettyleipteksti"/>
    <w:rsid w:val="00A573FF"/>
    <w:rPr>
      <w:rFonts w:ascii="Times New Roman" w:eastAsia="Times New Roman" w:hAnsi="Times New Roman" w:cs="Times New Roman"/>
      <w:sz w:val="26"/>
      <w:szCs w:val="20"/>
      <w:lang w:eastAsia="en-GB"/>
    </w:rPr>
  </w:style>
  <w:style w:type="paragraph" w:styleId="Leiptekstin1rivinsisennys2">
    <w:name w:val="Body Text First Indent 2"/>
    <w:basedOn w:val="Sisennettyleipteksti"/>
    <w:link w:val="Leiptekstin1rivinsisennys2Char"/>
    <w:rsid w:val="00A573FF"/>
    <w:pPr>
      <w:ind w:firstLine="210"/>
    </w:pPr>
  </w:style>
  <w:style w:type="character" w:customStyle="1" w:styleId="Leiptekstin1rivinsisennys2Char">
    <w:name w:val="Leipätekstin 1. rivin sisennys 2 Char"/>
    <w:basedOn w:val="SisennettyleiptekstiChar"/>
    <w:link w:val="Leiptekstin1rivinsisennys2"/>
    <w:rsid w:val="00A573FF"/>
    <w:rPr>
      <w:rFonts w:ascii="Times New Roman" w:eastAsia="Times New Roman" w:hAnsi="Times New Roman" w:cs="Times New Roman"/>
      <w:sz w:val="26"/>
      <w:szCs w:val="20"/>
      <w:lang w:eastAsia="en-GB"/>
    </w:rPr>
  </w:style>
  <w:style w:type="paragraph" w:styleId="Sisennettyleipteksti2">
    <w:name w:val="Body Text Indent 2"/>
    <w:basedOn w:val="Normaali"/>
    <w:link w:val="Sisennettyleipteksti2Char"/>
    <w:rsid w:val="00A573FF"/>
    <w:pPr>
      <w:spacing w:after="120" w:line="480" w:lineRule="auto"/>
      <w:ind w:left="283"/>
    </w:pPr>
  </w:style>
  <w:style w:type="character" w:customStyle="1" w:styleId="Sisennettyleipteksti2Char">
    <w:name w:val="Sisennetty leipäteksti 2 Char"/>
    <w:basedOn w:val="Kappaleenoletusfontti"/>
    <w:link w:val="Sisennettyleipteksti2"/>
    <w:rsid w:val="00A573FF"/>
    <w:rPr>
      <w:rFonts w:ascii="Times New Roman" w:eastAsia="Times New Roman" w:hAnsi="Times New Roman" w:cs="Times New Roman"/>
      <w:sz w:val="26"/>
      <w:szCs w:val="20"/>
      <w:lang w:eastAsia="en-GB"/>
    </w:rPr>
  </w:style>
  <w:style w:type="paragraph" w:styleId="Sisennettyleipteksti3">
    <w:name w:val="Body Text Indent 3"/>
    <w:basedOn w:val="Normaali"/>
    <w:link w:val="Sisennettyleipteksti3Char"/>
    <w:rsid w:val="00A573FF"/>
    <w:pPr>
      <w:spacing w:after="120"/>
      <w:ind w:left="283"/>
    </w:pPr>
    <w:rPr>
      <w:sz w:val="16"/>
      <w:szCs w:val="16"/>
    </w:rPr>
  </w:style>
  <w:style w:type="character" w:customStyle="1" w:styleId="Sisennettyleipteksti3Char">
    <w:name w:val="Sisennetty leipäteksti 3 Char"/>
    <w:basedOn w:val="Kappaleenoletusfontti"/>
    <w:link w:val="Sisennettyleipteksti3"/>
    <w:rsid w:val="00A573FF"/>
    <w:rPr>
      <w:rFonts w:ascii="Times New Roman" w:eastAsia="Times New Roman" w:hAnsi="Times New Roman" w:cs="Times New Roman"/>
      <w:sz w:val="16"/>
      <w:szCs w:val="16"/>
      <w:lang w:eastAsia="en-GB"/>
    </w:rPr>
  </w:style>
  <w:style w:type="paragraph" w:styleId="Kuvaotsikko">
    <w:name w:val="caption"/>
    <w:basedOn w:val="Normaali"/>
    <w:next w:val="Normaali"/>
    <w:qFormat/>
    <w:rsid w:val="00A573FF"/>
    <w:rPr>
      <w:b/>
      <w:bCs/>
      <w:sz w:val="20"/>
    </w:rPr>
  </w:style>
  <w:style w:type="paragraph" w:styleId="Lopetus">
    <w:name w:val="Closing"/>
    <w:basedOn w:val="Normaali"/>
    <w:link w:val="LopetusChar"/>
    <w:rsid w:val="00A573FF"/>
    <w:pPr>
      <w:ind w:left="4252"/>
    </w:pPr>
  </w:style>
  <w:style w:type="character" w:customStyle="1" w:styleId="LopetusChar">
    <w:name w:val="Lopetus Char"/>
    <w:basedOn w:val="Kappaleenoletusfontti"/>
    <w:link w:val="Lopetus"/>
    <w:rsid w:val="00A573FF"/>
    <w:rPr>
      <w:rFonts w:ascii="Times New Roman" w:eastAsia="Times New Roman" w:hAnsi="Times New Roman" w:cs="Times New Roman"/>
      <w:sz w:val="26"/>
      <w:szCs w:val="20"/>
      <w:lang w:eastAsia="en-GB"/>
    </w:rPr>
  </w:style>
  <w:style w:type="character" w:styleId="Kommentinviite">
    <w:name w:val="annotation reference"/>
    <w:uiPriority w:val="99"/>
    <w:semiHidden/>
    <w:rsid w:val="00A573FF"/>
    <w:rPr>
      <w:sz w:val="16"/>
      <w:szCs w:val="16"/>
    </w:rPr>
  </w:style>
  <w:style w:type="paragraph" w:styleId="Kommentinteksti">
    <w:name w:val="annotation text"/>
    <w:basedOn w:val="Normaali"/>
    <w:link w:val="KommentintekstiChar"/>
    <w:semiHidden/>
    <w:rsid w:val="00A573FF"/>
    <w:rPr>
      <w:sz w:val="20"/>
    </w:rPr>
  </w:style>
  <w:style w:type="character" w:customStyle="1" w:styleId="KommentintekstiChar">
    <w:name w:val="Kommentin teksti Char"/>
    <w:basedOn w:val="Kappaleenoletusfontti"/>
    <w:link w:val="Kommentinteksti"/>
    <w:semiHidden/>
    <w:rsid w:val="00A573FF"/>
    <w:rPr>
      <w:rFonts w:ascii="Times New Roman" w:eastAsia="Times New Roman" w:hAnsi="Times New Roman" w:cs="Times New Roman"/>
      <w:sz w:val="20"/>
      <w:szCs w:val="20"/>
      <w:lang w:eastAsia="en-GB"/>
    </w:rPr>
  </w:style>
  <w:style w:type="paragraph" w:styleId="Kommentinotsikko">
    <w:name w:val="annotation subject"/>
    <w:basedOn w:val="Kommentinteksti"/>
    <w:next w:val="Kommentinteksti"/>
    <w:link w:val="KommentinotsikkoChar"/>
    <w:semiHidden/>
    <w:rsid w:val="00A573FF"/>
    <w:rPr>
      <w:b/>
      <w:bCs/>
    </w:rPr>
  </w:style>
  <w:style w:type="character" w:customStyle="1" w:styleId="KommentinotsikkoChar">
    <w:name w:val="Kommentin otsikko Char"/>
    <w:basedOn w:val="KommentintekstiChar"/>
    <w:link w:val="Kommentinotsikko"/>
    <w:semiHidden/>
    <w:rsid w:val="00A573FF"/>
    <w:rPr>
      <w:rFonts w:ascii="Times New Roman" w:eastAsia="Times New Roman" w:hAnsi="Times New Roman" w:cs="Times New Roman"/>
      <w:b/>
      <w:bCs/>
      <w:sz w:val="20"/>
      <w:szCs w:val="20"/>
      <w:lang w:eastAsia="en-GB"/>
    </w:rPr>
  </w:style>
  <w:style w:type="paragraph" w:styleId="Pivmr">
    <w:name w:val="Date"/>
    <w:basedOn w:val="Normaali"/>
    <w:next w:val="Normaali"/>
    <w:link w:val="PivmrChar"/>
    <w:rsid w:val="00A573FF"/>
  </w:style>
  <w:style w:type="character" w:customStyle="1" w:styleId="PivmrChar">
    <w:name w:val="Päivämäärä Char"/>
    <w:basedOn w:val="Kappaleenoletusfontti"/>
    <w:link w:val="Pivmr"/>
    <w:rsid w:val="00A573FF"/>
    <w:rPr>
      <w:rFonts w:ascii="Times New Roman" w:eastAsia="Times New Roman" w:hAnsi="Times New Roman" w:cs="Times New Roman"/>
      <w:sz w:val="26"/>
      <w:szCs w:val="20"/>
      <w:lang w:eastAsia="en-GB"/>
    </w:rPr>
  </w:style>
  <w:style w:type="paragraph" w:styleId="Asiakirjanrakenneruutu">
    <w:name w:val="Document Map"/>
    <w:basedOn w:val="Normaali"/>
    <w:link w:val="AsiakirjanrakenneruutuChar"/>
    <w:semiHidden/>
    <w:rsid w:val="00A573FF"/>
    <w:pPr>
      <w:shd w:val="clear" w:color="auto" w:fill="000080"/>
    </w:pPr>
    <w:rPr>
      <w:rFonts w:ascii="Tahoma" w:hAnsi="Tahoma" w:cs="Tahoma"/>
      <w:sz w:val="20"/>
    </w:rPr>
  </w:style>
  <w:style w:type="character" w:customStyle="1" w:styleId="AsiakirjanrakenneruutuChar">
    <w:name w:val="Asiakirjan rakenneruutu Char"/>
    <w:basedOn w:val="Kappaleenoletusfontti"/>
    <w:link w:val="Asiakirjanrakenneruutu"/>
    <w:semiHidden/>
    <w:rsid w:val="00A573FF"/>
    <w:rPr>
      <w:rFonts w:ascii="Tahoma" w:eastAsia="Times New Roman" w:hAnsi="Tahoma" w:cs="Tahoma"/>
      <w:sz w:val="20"/>
      <w:szCs w:val="20"/>
      <w:shd w:val="clear" w:color="auto" w:fill="000080"/>
      <w:lang w:eastAsia="en-GB"/>
    </w:rPr>
  </w:style>
  <w:style w:type="paragraph" w:styleId="Viestinallekirjoitus">
    <w:name w:val="E-mail Signature"/>
    <w:basedOn w:val="Normaali"/>
    <w:link w:val="ViestinallekirjoitusChar"/>
    <w:rsid w:val="00A573FF"/>
  </w:style>
  <w:style w:type="character" w:customStyle="1" w:styleId="ViestinallekirjoitusChar">
    <w:name w:val="Viestin allekirjoitus Char"/>
    <w:basedOn w:val="Kappaleenoletusfontti"/>
    <w:link w:val="Viestinallekirjoitus"/>
    <w:rsid w:val="00A573FF"/>
    <w:rPr>
      <w:rFonts w:ascii="Times New Roman" w:eastAsia="Times New Roman" w:hAnsi="Times New Roman" w:cs="Times New Roman"/>
      <w:sz w:val="26"/>
      <w:szCs w:val="20"/>
      <w:lang w:eastAsia="en-GB"/>
    </w:rPr>
  </w:style>
  <w:style w:type="character" w:styleId="Korostus">
    <w:name w:val="Emphasis"/>
    <w:qFormat/>
    <w:rsid w:val="00A573FF"/>
    <w:rPr>
      <w:i/>
      <w:iCs/>
    </w:rPr>
  </w:style>
  <w:style w:type="character" w:styleId="Loppuviitteenviite">
    <w:name w:val="endnote reference"/>
    <w:semiHidden/>
    <w:rsid w:val="00A573FF"/>
    <w:rPr>
      <w:vertAlign w:val="superscript"/>
    </w:rPr>
  </w:style>
  <w:style w:type="paragraph" w:styleId="Loppuviitteenteksti">
    <w:name w:val="endnote text"/>
    <w:basedOn w:val="Normaali"/>
    <w:link w:val="LoppuviitteentekstiChar"/>
    <w:semiHidden/>
    <w:rsid w:val="00A573FF"/>
    <w:rPr>
      <w:sz w:val="20"/>
    </w:rPr>
  </w:style>
  <w:style w:type="character" w:customStyle="1" w:styleId="LoppuviitteentekstiChar">
    <w:name w:val="Loppuviitteen teksti Char"/>
    <w:basedOn w:val="Kappaleenoletusfontti"/>
    <w:link w:val="Loppuviitteenteksti"/>
    <w:semiHidden/>
    <w:rsid w:val="00A573FF"/>
    <w:rPr>
      <w:rFonts w:ascii="Times New Roman" w:eastAsia="Times New Roman" w:hAnsi="Times New Roman" w:cs="Times New Roman"/>
      <w:sz w:val="20"/>
      <w:szCs w:val="20"/>
      <w:lang w:eastAsia="en-GB"/>
    </w:rPr>
  </w:style>
  <w:style w:type="paragraph" w:styleId="Kirjekuorenosoite">
    <w:name w:val="envelope address"/>
    <w:basedOn w:val="Normaali"/>
    <w:rsid w:val="00A573FF"/>
    <w:pPr>
      <w:framePr w:w="7920" w:h="1980" w:hRule="exact" w:hSpace="180" w:wrap="auto" w:hAnchor="page" w:xAlign="center" w:yAlign="bottom"/>
      <w:ind w:left="2880"/>
    </w:pPr>
    <w:rPr>
      <w:rFonts w:ascii="Arial" w:hAnsi="Arial" w:cs="Arial"/>
      <w:sz w:val="24"/>
      <w:szCs w:val="24"/>
    </w:rPr>
  </w:style>
  <w:style w:type="paragraph" w:styleId="Kirjekuorenpalautusosoite">
    <w:name w:val="envelope return"/>
    <w:basedOn w:val="Normaali"/>
    <w:rsid w:val="00A573FF"/>
    <w:rPr>
      <w:rFonts w:ascii="Arial" w:hAnsi="Arial" w:cs="Arial"/>
      <w:sz w:val="20"/>
    </w:rPr>
  </w:style>
  <w:style w:type="character" w:styleId="AvattuHyperlinkki">
    <w:name w:val="FollowedHyperlink"/>
    <w:rsid w:val="00A573FF"/>
    <w:rPr>
      <w:color w:val="FF0000"/>
      <w:u w:val="single"/>
    </w:rPr>
  </w:style>
  <w:style w:type="character" w:styleId="Alaviitteenviite">
    <w:name w:val="footnote reference"/>
    <w:semiHidden/>
    <w:rsid w:val="00A573FF"/>
    <w:rPr>
      <w:vertAlign w:val="superscript"/>
    </w:rPr>
  </w:style>
  <w:style w:type="paragraph" w:styleId="Alaviitteenteksti">
    <w:name w:val="footnote text"/>
    <w:aliases w:val="[footnote]"/>
    <w:basedOn w:val="Normaali"/>
    <w:link w:val="AlaviitteentekstiChar"/>
    <w:semiHidden/>
    <w:rsid w:val="00A573FF"/>
    <w:rPr>
      <w:sz w:val="20"/>
    </w:rPr>
  </w:style>
  <w:style w:type="character" w:customStyle="1" w:styleId="AlaviitteentekstiChar">
    <w:name w:val="Alaviitteen teksti Char"/>
    <w:aliases w:val="[footnote] Char"/>
    <w:basedOn w:val="Kappaleenoletusfontti"/>
    <w:link w:val="Alaviitteenteksti"/>
    <w:semiHidden/>
    <w:rsid w:val="00A573FF"/>
    <w:rPr>
      <w:rFonts w:ascii="Times New Roman" w:eastAsia="Times New Roman" w:hAnsi="Times New Roman" w:cs="Times New Roman"/>
      <w:sz w:val="20"/>
      <w:szCs w:val="20"/>
      <w:lang w:eastAsia="en-GB"/>
    </w:rPr>
  </w:style>
  <w:style w:type="character" w:styleId="HTML-akronyymi">
    <w:name w:val="HTML Acronym"/>
    <w:basedOn w:val="Kappaleenoletusfontti"/>
    <w:rsid w:val="00A573FF"/>
  </w:style>
  <w:style w:type="paragraph" w:styleId="HTML-osoite">
    <w:name w:val="HTML Address"/>
    <w:basedOn w:val="Normaali"/>
    <w:link w:val="HTML-osoiteChar"/>
    <w:rsid w:val="00A573FF"/>
    <w:rPr>
      <w:i/>
      <w:iCs/>
    </w:rPr>
  </w:style>
  <w:style w:type="character" w:customStyle="1" w:styleId="HTML-osoiteChar">
    <w:name w:val="HTML-osoite Char"/>
    <w:basedOn w:val="Kappaleenoletusfontti"/>
    <w:link w:val="HTML-osoite"/>
    <w:rsid w:val="00A573FF"/>
    <w:rPr>
      <w:rFonts w:ascii="Times New Roman" w:eastAsia="Times New Roman" w:hAnsi="Times New Roman" w:cs="Times New Roman"/>
      <w:i/>
      <w:iCs/>
      <w:sz w:val="26"/>
      <w:szCs w:val="20"/>
      <w:lang w:eastAsia="en-GB"/>
    </w:rPr>
  </w:style>
  <w:style w:type="character" w:styleId="Hyperlinkki">
    <w:name w:val="Hyperlink"/>
    <w:rsid w:val="00A573FF"/>
    <w:rPr>
      <w:color w:val="0563C1"/>
      <w:u w:val="single"/>
    </w:rPr>
  </w:style>
  <w:style w:type="character" w:styleId="HTML-koodi">
    <w:name w:val="HTML Code"/>
    <w:rsid w:val="00A573FF"/>
    <w:rPr>
      <w:rFonts w:ascii="Courier New" w:hAnsi="Courier New" w:cs="Courier New"/>
      <w:sz w:val="20"/>
      <w:szCs w:val="20"/>
    </w:rPr>
  </w:style>
  <w:style w:type="character" w:styleId="HTML-mrittely">
    <w:name w:val="HTML Definition"/>
    <w:rsid w:val="00A573FF"/>
    <w:rPr>
      <w:i/>
      <w:iCs/>
    </w:rPr>
  </w:style>
  <w:style w:type="character" w:styleId="HTML-nppimist">
    <w:name w:val="HTML Keyboard"/>
    <w:rsid w:val="00A573FF"/>
    <w:rPr>
      <w:rFonts w:ascii="Courier New" w:hAnsi="Courier New" w:cs="Courier New"/>
      <w:sz w:val="20"/>
      <w:szCs w:val="20"/>
    </w:rPr>
  </w:style>
  <w:style w:type="paragraph" w:styleId="HTML-esimuotoiltu">
    <w:name w:val="HTML Preformatted"/>
    <w:basedOn w:val="Normaali"/>
    <w:link w:val="HTML-esimuotoiltuChar"/>
    <w:rsid w:val="00A573FF"/>
    <w:rPr>
      <w:rFonts w:ascii="Courier New" w:hAnsi="Courier New" w:cs="Courier New"/>
      <w:sz w:val="20"/>
    </w:rPr>
  </w:style>
  <w:style w:type="character" w:customStyle="1" w:styleId="HTML-esimuotoiltuChar">
    <w:name w:val="HTML-esimuotoiltu Char"/>
    <w:basedOn w:val="Kappaleenoletusfontti"/>
    <w:link w:val="HTML-esimuotoiltu"/>
    <w:rsid w:val="00A573FF"/>
    <w:rPr>
      <w:rFonts w:ascii="Courier New" w:eastAsia="Times New Roman" w:hAnsi="Courier New" w:cs="Courier New"/>
      <w:sz w:val="20"/>
      <w:szCs w:val="20"/>
      <w:lang w:eastAsia="en-GB"/>
    </w:rPr>
  </w:style>
  <w:style w:type="character" w:styleId="HTML-malli">
    <w:name w:val="HTML Sample"/>
    <w:rsid w:val="00A573FF"/>
    <w:rPr>
      <w:rFonts w:ascii="Courier New" w:hAnsi="Courier New" w:cs="Courier New"/>
    </w:rPr>
  </w:style>
  <w:style w:type="character" w:styleId="HTML-kirjoituskone">
    <w:name w:val="HTML Typewriter"/>
    <w:rsid w:val="00A573FF"/>
    <w:rPr>
      <w:rFonts w:ascii="Courier New" w:hAnsi="Courier New" w:cs="Courier New"/>
      <w:sz w:val="20"/>
      <w:szCs w:val="20"/>
    </w:rPr>
  </w:style>
  <w:style w:type="character" w:styleId="HTML-muuttuja">
    <w:name w:val="HTML Variable"/>
    <w:rsid w:val="00A573FF"/>
    <w:rPr>
      <w:i/>
      <w:iCs/>
    </w:rPr>
  </w:style>
  <w:style w:type="character" w:customStyle="1" w:styleId="UnresolvedMention">
    <w:name w:val="Unresolved Mention"/>
    <w:uiPriority w:val="99"/>
    <w:semiHidden/>
    <w:unhideWhenUsed/>
    <w:rsid w:val="00A573FF"/>
    <w:rPr>
      <w:color w:val="808080"/>
      <w:shd w:val="clear" w:color="auto" w:fill="E6E6E6"/>
    </w:rPr>
  </w:style>
  <w:style w:type="paragraph" w:styleId="Hakemisto1">
    <w:name w:val="index 1"/>
    <w:basedOn w:val="Normaali"/>
    <w:next w:val="Normaali"/>
    <w:autoRedefine/>
    <w:semiHidden/>
    <w:rsid w:val="00A573FF"/>
    <w:pPr>
      <w:ind w:left="260" w:hanging="260"/>
    </w:pPr>
  </w:style>
  <w:style w:type="paragraph" w:styleId="Hakemisto2">
    <w:name w:val="index 2"/>
    <w:basedOn w:val="Normaali"/>
    <w:next w:val="Normaali"/>
    <w:autoRedefine/>
    <w:semiHidden/>
    <w:rsid w:val="00A573FF"/>
    <w:pPr>
      <w:ind w:left="520" w:hanging="260"/>
    </w:pPr>
  </w:style>
  <w:style w:type="paragraph" w:styleId="Hakemisto3">
    <w:name w:val="index 3"/>
    <w:basedOn w:val="Normaali"/>
    <w:next w:val="Normaali"/>
    <w:autoRedefine/>
    <w:semiHidden/>
    <w:rsid w:val="00A573FF"/>
    <w:pPr>
      <w:ind w:left="780" w:hanging="260"/>
    </w:pPr>
  </w:style>
  <w:style w:type="paragraph" w:styleId="Hakemisto4">
    <w:name w:val="index 4"/>
    <w:basedOn w:val="Normaali"/>
    <w:next w:val="Normaali"/>
    <w:autoRedefine/>
    <w:semiHidden/>
    <w:rsid w:val="00A573FF"/>
    <w:pPr>
      <w:ind w:left="1040" w:hanging="260"/>
    </w:pPr>
  </w:style>
  <w:style w:type="paragraph" w:styleId="Hakemisto5">
    <w:name w:val="index 5"/>
    <w:basedOn w:val="Normaali"/>
    <w:next w:val="Normaali"/>
    <w:autoRedefine/>
    <w:semiHidden/>
    <w:rsid w:val="00A573FF"/>
    <w:pPr>
      <w:ind w:left="1300" w:hanging="260"/>
    </w:pPr>
  </w:style>
  <w:style w:type="paragraph" w:styleId="Hakemisto6">
    <w:name w:val="index 6"/>
    <w:basedOn w:val="Normaali"/>
    <w:next w:val="Normaali"/>
    <w:autoRedefine/>
    <w:semiHidden/>
    <w:rsid w:val="00A573FF"/>
    <w:pPr>
      <w:ind w:left="1560" w:hanging="260"/>
    </w:pPr>
  </w:style>
  <w:style w:type="paragraph" w:styleId="Hakemisto7">
    <w:name w:val="index 7"/>
    <w:basedOn w:val="Normaali"/>
    <w:next w:val="Normaali"/>
    <w:autoRedefine/>
    <w:semiHidden/>
    <w:rsid w:val="00A573FF"/>
    <w:pPr>
      <w:ind w:left="1820" w:hanging="260"/>
    </w:pPr>
  </w:style>
  <w:style w:type="paragraph" w:styleId="Hakemisto8">
    <w:name w:val="index 8"/>
    <w:basedOn w:val="Normaali"/>
    <w:next w:val="Normaali"/>
    <w:autoRedefine/>
    <w:semiHidden/>
    <w:rsid w:val="00A573FF"/>
    <w:pPr>
      <w:ind w:left="2080" w:hanging="260"/>
    </w:pPr>
  </w:style>
  <w:style w:type="paragraph" w:styleId="Hakemisto9">
    <w:name w:val="index 9"/>
    <w:basedOn w:val="Normaali"/>
    <w:next w:val="Normaali"/>
    <w:autoRedefine/>
    <w:semiHidden/>
    <w:rsid w:val="00A573FF"/>
    <w:pPr>
      <w:ind w:left="2340" w:hanging="260"/>
    </w:pPr>
  </w:style>
  <w:style w:type="paragraph" w:styleId="Hakemistonotsikko">
    <w:name w:val="index heading"/>
    <w:basedOn w:val="Normaali"/>
    <w:next w:val="Hakemisto1"/>
    <w:semiHidden/>
    <w:rsid w:val="00A573FF"/>
    <w:rPr>
      <w:rFonts w:ascii="Arial" w:hAnsi="Arial" w:cs="Arial"/>
      <w:b/>
      <w:bCs/>
    </w:rPr>
  </w:style>
  <w:style w:type="character" w:styleId="Rivinumero">
    <w:name w:val="line number"/>
    <w:basedOn w:val="Kappaleenoletusfontti"/>
    <w:rsid w:val="00A573FF"/>
  </w:style>
  <w:style w:type="paragraph" w:styleId="Luettelo">
    <w:name w:val="List"/>
    <w:basedOn w:val="Normaali"/>
    <w:rsid w:val="00A573FF"/>
    <w:pPr>
      <w:ind w:left="283" w:hanging="283"/>
    </w:pPr>
  </w:style>
  <w:style w:type="paragraph" w:styleId="Luettelo2">
    <w:name w:val="List 2"/>
    <w:basedOn w:val="Normaali"/>
    <w:rsid w:val="00A573FF"/>
    <w:pPr>
      <w:ind w:left="566" w:hanging="283"/>
    </w:pPr>
  </w:style>
  <w:style w:type="paragraph" w:styleId="Luettelo3">
    <w:name w:val="List 3"/>
    <w:basedOn w:val="Normaali"/>
    <w:rsid w:val="00A573FF"/>
    <w:pPr>
      <w:ind w:left="849" w:hanging="283"/>
    </w:pPr>
  </w:style>
  <w:style w:type="paragraph" w:styleId="Luettelo4">
    <w:name w:val="List 4"/>
    <w:basedOn w:val="Normaali"/>
    <w:rsid w:val="00A573FF"/>
    <w:pPr>
      <w:ind w:left="1132" w:hanging="283"/>
    </w:pPr>
  </w:style>
  <w:style w:type="paragraph" w:styleId="Luettelo5">
    <w:name w:val="List 5"/>
    <w:basedOn w:val="Normaali"/>
    <w:rsid w:val="00A573FF"/>
    <w:pPr>
      <w:ind w:left="1415" w:hanging="283"/>
    </w:pPr>
  </w:style>
  <w:style w:type="paragraph" w:styleId="Merkittyluettelo">
    <w:name w:val="List Bullet"/>
    <w:basedOn w:val="Normaali"/>
    <w:rsid w:val="00A573FF"/>
    <w:pPr>
      <w:numPr>
        <w:numId w:val="4"/>
      </w:numPr>
    </w:pPr>
  </w:style>
  <w:style w:type="paragraph" w:styleId="Merkittyluettelo2">
    <w:name w:val="List Bullet 2"/>
    <w:basedOn w:val="Normaali"/>
    <w:rsid w:val="00A573FF"/>
    <w:pPr>
      <w:numPr>
        <w:numId w:val="5"/>
      </w:numPr>
    </w:pPr>
  </w:style>
  <w:style w:type="paragraph" w:styleId="Merkittyluettelo3">
    <w:name w:val="List Bullet 3"/>
    <w:basedOn w:val="Normaali"/>
    <w:rsid w:val="00A573FF"/>
    <w:pPr>
      <w:numPr>
        <w:numId w:val="6"/>
      </w:numPr>
    </w:pPr>
  </w:style>
  <w:style w:type="paragraph" w:styleId="Merkittyluettelo4">
    <w:name w:val="List Bullet 4"/>
    <w:basedOn w:val="Normaali"/>
    <w:rsid w:val="00A573FF"/>
    <w:pPr>
      <w:numPr>
        <w:numId w:val="7"/>
      </w:numPr>
    </w:pPr>
  </w:style>
  <w:style w:type="paragraph" w:styleId="Merkittyluettelo5">
    <w:name w:val="List Bullet 5"/>
    <w:basedOn w:val="Normaali"/>
    <w:rsid w:val="00A573FF"/>
    <w:pPr>
      <w:numPr>
        <w:numId w:val="8"/>
      </w:numPr>
    </w:pPr>
  </w:style>
  <w:style w:type="paragraph" w:styleId="Jatkoluettelo">
    <w:name w:val="List Continue"/>
    <w:basedOn w:val="Normaali"/>
    <w:rsid w:val="00A573FF"/>
    <w:pPr>
      <w:spacing w:after="120"/>
      <w:ind w:left="283"/>
    </w:pPr>
  </w:style>
  <w:style w:type="paragraph" w:styleId="Jatkoluettelo2">
    <w:name w:val="List Continue 2"/>
    <w:basedOn w:val="Normaali"/>
    <w:rsid w:val="00A573FF"/>
    <w:pPr>
      <w:spacing w:after="120"/>
      <w:ind w:left="566"/>
    </w:pPr>
  </w:style>
  <w:style w:type="paragraph" w:styleId="Jatkoluettelo3">
    <w:name w:val="List Continue 3"/>
    <w:basedOn w:val="Normaali"/>
    <w:rsid w:val="00A573FF"/>
    <w:pPr>
      <w:spacing w:after="120"/>
      <w:ind w:left="849"/>
    </w:pPr>
  </w:style>
  <w:style w:type="paragraph" w:styleId="Jatkoluettelo4">
    <w:name w:val="List Continue 4"/>
    <w:basedOn w:val="Normaali"/>
    <w:rsid w:val="00A573FF"/>
    <w:pPr>
      <w:spacing w:after="120"/>
      <w:ind w:left="1132"/>
    </w:pPr>
  </w:style>
  <w:style w:type="paragraph" w:styleId="Jatkoluettelo5">
    <w:name w:val="List Continue 5"/>
    <w:basedOn w:val="Normaali"/>
    <w:rsid w:val="00A573FF"/>
    <w:pPr>
      <w:spacing w:after="120"/>
      <w:ind w:left="1415"/>
    </w:pPr>
  </w:style>
  <w:style w:type="paragraph" w:styleId="Numeroituluettelo">
    <w:name w:val="List Number"/>
    <w:basedOn w:val="Normaali"/>
    <w:rsid w:val="00A573FF"/>
    <w:pPr>
      <w:numPr>
        <w:numId w:val="9"/>
      </w:numPr>
    </w:pPr>
  </w:style>
  <w:style w:type="paragraph" w:styleId="Numeroituluettelo2">
    <w:name w:val="List Number 2"/>
    <w:basedOn w:val="Normaali"/>
    <w:rsid w:val="00A573FF"/>
    <w:pPr>
      <w:numPr>
        <w:numId w:val="10"/>
      </w:numPr>
    </w:pPr>
  </w:style>
  <w:style w:type="paragraph" w:styleId="Numeroituluettelo3">
    <w:name w:val="List Number 3"/>
    <w:basedOn w:val="Normaali"/>
    <w:rsid w:val="00A573FF"/>
    <w:pPr>
      <w:numPr>
        <w:numId w:val="11"/>
      </w:numPr>
    </w:pPr>
  </w:style>
  <w:style w:type="paragraph" w:styleId="Numeroituluettelo4">
    <w:name w:val="List Number 4"/>
    <w:basedOn w:val="Normaali"/>
    <w:rsid w:val="00A573FF"/>
    <w:pPr>
      <w:numPr>
        <w:numId w:val="12"/>
      </w:numPr>
    </w:pPr>
  </w:style>
  <w:style w:type="paragraph" w:styleId="Numeroituluettelo5">
    <w:name w:val="List Number 5"/>
    <w:basedOn w:val="Normaali"/>
    <w:rsid w:val="00A573FF"/>
    <w:pPr>
      <w:numPr>
        <w:numId w:val="13"/>
      </w:numPr>
    </w:pPr>
  </w:style>
  <w:style w:type="paragraph" w:styleId="Makroteksti">
    <w:name w:val="macro"/>
    <w:link w:val="MakrotekstiChar"/>
    <w:semiHidden/>
    <w:rsid w:val="00A573FF"/>
    <w:pPr>
      <w:tabs>
        <w:tab w:val="left" w:pos="480"/>
        <w:tab w:val="left" w:pos="960"/>
        <w:tab w:val="left" w:pos="1440"/>
        <w:tab w:val="left" w:pos="1920"/>
        <w:tab w:val="left" w:pos="2400"/>
        <w:tab w:val="left" w:pos="2880"/>
        <w:tab w:val="left" w:pos="3360"/>
        <w:tab w:val="left" w:pos="3840"/>
        <w:tab w:val="left" w:pos="4320"/>
      </w:tabs>
      <w:suppressAutoHyphens/>
      <w:spacing w:after="0" w:line="360" w:lineRule="auto"/>
      <w:jc w:val="both"/>
    </w:pPr>
    <w:rPr>
      <w:rFonts w:ascii="Courier New" w:eastAsia="Times New Roman" w:hAnsi="Courier New" w:cs="Courier New"/>
      <w:sz w:val="20"/>
      <w:szCs w:val="20"/>
      <w:lang w:eastAsia="en-GB"/>
    </w:rPr>
  </w:style>
  <w:style w:type="character" w:customStyle="1" w:styleId="MakrotekstiChar">
    <w:name w:val="Makroteksti Char"/>
    <w:basedOn w:val="Kappaleenoletusfontti"/>
    <w:link w:val="Makroteksti"/>
    <w:semiHidden/>
    <w:rsid w:val="00A573FF"/>
    <w:rPr>
      <w:rFonts w:ascii="Courier New" w:eastAsia="Times New Roman" w:hAnsi="Courier New" w:cs="Courier New"/>
      <w:sz w:val="20"/>
      <w:szCs w:val="20"/>
      <w:lang w:eastAsia="en-GB"/>
    </w:rPr>
  </w:style>
  <w:style w:type="paragraph" w:styleId="Viestinotsikko">
    <w:name w:val="Message Header"/>
    <w:basedOn w:val="Normaali"/>
    <w:link w:val="ViestinotsikkoChar"/>
    <w:rsid w:val="00A573F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ViestinotsikkoChar">
    <w:name w:val="Viestin otsikko Char"/>
    <w:basedOn w:val="Kappaleenoletusfontti"/>
    <w:link w:val="Viestinotsikko"/>
    <w:rsid w:val="00A573FF"/>
    <w:rPr>
      <w:rFonts w:ascii="Arial" w:eastAsia="Times New Roman" w:hAnsi="Arial" w:cs="Arial"/>
      <w:sz w:val="24"/>
      <w:szCs w:val="24"/>
      <w:shd w:val="pct20" w:color="auto" w:fill="auto"/>
      <w:lang w:eastAsia="en-GB"/>
    </w:rPr>
  </w:style>
  <w:style w:type="paragraph" w:styleId="NormaaliWWW">
    <w:name w:val="Normal (Web)"/>
    <w:basedOn w:val="Normaali"/>
    <w:rsid w:val="00A573FF"/>
    <w:rPr>
      <w:sz w:val="24"/>
      <w:szCs w:val="24"/>
    </w:rPr>
  </w:style>
  <w:style w:type="paragraph" w:styleId="Vakiosisennys">
    <w:name w:val="Normal Indent"/>
    <w:basedOn w:val="Normaali"/>
    <w:rsid w:val="00A573FF"/>
    <w:pPr>
      <w:ind w:left="720"/>
    </w:pPr>
  </w:style>
  <w:style w:type="paragraph" w:styleId="Huomautuksenotsikko">
    <w:name w:val="Note Heading"/>
    <w:basedOn w:val="Normaali"/>
    <w:next w:val="Normaali"/>
    <w:link w:val="HuomautuksenotsikkoChar"/>
    <w:rsid w:val="00A573FF"/>
  </w:style>
  <w:style w:type="character" w:customStyle="1" w:styleId="HuomautuksenotsikkoChar">
    <w:name w:val="Huomautuksen otsikko Char"/>
    <w:basedOn w:val="Kappaleenoletusfontti"/>
    <w:link w:val="Huomautuksenotsikko"/>
    <w:rsid w:val="00A573FF"/>
    <w:rPr>
      <w:rFonts w:ascii="Times New Roman" w:eastAsia="Times New Roman" w:hAnsi="Times New Roman" w:cs="Times New Roman"/>
      <w:sz w:val="26"/>
      <w:szCs w:val="20"/>
      <w:lang w:eastAsia="en-GB"/>
    </w:rPr>
  </w:style>
  <w:style w:type="character" w:styleId="Sivunumero">
    <w:name w:val="page number"/>
    <w:basedOn w:val="Kappaleenoletusfontti"/>
    <w:rsid w:val="00A573FF"/>
  </w:style>
  <w:style w:type="paragraph" w:styleId="Vaintekstin">
    <w:name w:val="Plain Text"/>
    <w:basedOn w:val="Normaali"/>
    <w:link w:val="VaintekstinChar"/>
    <w:rsid w:val="00A573FF"/>
    <w:rPr>
      <w:rFonts w:ascii="Courier New" w:hAnsi="Courier New" w:cs="Courier New"/>
      <w:sz w:val="20"/>
    </w:rPr>
  </w:style>
  <w:style w:type="character" w:customStyle="1" w:styleId="VaintekstinChar">
    <w:name w:val="Vain tekstinä Char"/>
    <w:basedOn w:val="Kappaleenoletusfontti"/>
    <w:link w:val="Vaintekstin"/>
    <w:rsid w:val="00A573FF"/>
    <w:rPr>
      <w:rFonts w:ascii="Courier New" w:eastAsia="Times New Roman" w:hAnsi="Courier New" w:cs="Courier New"/>
      <w:sz w:val="20"/>
      <w:szCs w:val="20"/>
      <w:lang w:eastAsia="en-GB"/>
    </w:rPr>
  </w:style>
  <w:style w:type="paragraph" w:styleId="Tervehdys">
    <w:name w:val="Salutation"/>
    <w:basedOn w:val="Normaali"/>
    <w:next w:val="Normaali"/>
    <w:link w:val="TervehdysChar"/>
    <w:rsid w:val="00A573FF"/>
  </w:style>
  <w:style w:type="character" w:customStyle="1" w:styleId="TervehdysChar">
    <w:name w:val="Tervehdys Char"/>
    <w:basedOn w:val="Kappaleenoletusfontti"/>
    <w:link w:val="Tervehdys"/>
    <w:rsid w:val="00A573FF"/>
    <w:rPr>
      <w:rFonts w:ascii="Times New Roman" w:eastAsia="Times New Roman" w:hAnsi="Times New Roman" w:cs="Times New Roman"/>
      <w:sz w:val="26"/>
      <w:szCs w:val="20"/>
      <w:lang w:eastAsia="en-GB"/>
    </w:rPr>
  </w:style>
  <w:style w:type="paragraph" w:styleId="Allekirjoitus">
    <w:name w:val="Signature"/>
    <w:basedOn w:val="Normaali"/>
    <w:link w:val="AllekirjoitusChar"/>
    <w:rsid w:val="00A573FF"/>
    <w:pPr>
      <w:ind w:left="4252"/>
    </w:pPr>
  </w:style>
  <w:style w:type="character" w:customStyle="1" w:styleId="AllekirjoitusChar">
    <w:name w:val="Allekirjoitus Char"/>
    <w:basedOn w:val="Kappaleenoletusfontti"/>
    <w:link w:val="Allekirjoitus"/>
    <w:rsid w:val="00A573FF"/>
    <w:rPr>
      <w:rFonts w:ascii="Times New Roman" w:eastAsia="Times New Roman" w:hAnsi="Times New Roman" w:cs="Times New Roman"/>
      <w:sz w:val="26"/>
      <w:szCs w:val="20"/>
      <w:lang w:eastAsia="en-GB"/>
    </w:rPr>
  </w:style>
  <w:style w:type="paragraph" w:styleId="Alaotsikko">
    <w:name w:val="Subtitle"/>
    <w:basedOn w:val="Normaali"/>
    <w:link w:val="AlaotsikkoChar"/>
    <w:qFormat/>
    <w:rsid w:val="00A573FF"/>
    <w:pPr>
      <w:spacing w:after="60"/>
      <w:jc w:val="center"/>
      <w:outlineLvl w:val="1"/>
    </w:pPr>
    <w:rPr>
      <w:rFonts w:ascii="Arial" w:hAnsi="Arial" w:cs="Arial"/>
      <w:sz w:val="24"/>
      <w:szCs w:val="24"/>
    </w:rPr>
  </w:style>
  <w:style w:type="character" w:customStyle="1" w:styleId="AlaotsikkoChar">
    <w:name w:val="Alaotsikko Char"/>
    <w:basedOn w:val="Kappaleenoletusfontti"/>
    <w:link w:val="Alaotsikko"/>
    <w:rsid w:val="00A573FF"/>
    <w:rPr>
      <w:rFonts w:ascii="Arial" w:eastAsia="Times New Roman" w:hAnsi="Arial" w:cs="Arial"/>
      <w:sz w:val="24"/>
      <w:szCs w:val="24"/>
      <w:lang w:eastAsia="en-GB"/>
    </w:rPr>
  </w:style>
  <w:style w:type="table" w:styleId="Taulukko3-ulottvaikutelma1">
    <w:name w:val="Table 3D effects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ulukko3-ulottvaikutelma2">
    <w:name w:val="Table 3D effects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3-ulottvaikutelma3">
    <w:name w:val="Table 3D effects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Perinteinen1">
    <w:name w:val="Table Classic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Perinteinen2">
    <w:name w:val="Table Classic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ulukkoPerinteinen3">
    <w:name w:val="Table Classic 3"/>
    <w:basedOn w:val="Normaalitaulukko"/>
    <w:rsid w:val="00A573FF"/>
    <w:pPr>
      <w:suppressAutoHyphens/>
      <w:spacing w:after="0" w:line="360" w:lineRule="auto"/>
      <w:jc w:val="both"/>
    </w:pPr>
    <w:rPr>
      <w:rFonts w:ascii="Times New Roman" w:eastAsia="Times New Roman" w:hAnsi="Times New Roman" w:cs="Times New Roman"/>
      <w:color w:val="000080"/>
      <w:sz w:val="20"/>
      <w:szCs w:val="20"/>
      <w:lang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ulukkoPerinteinen4">
    <w:name w:val="Table Classic 4"/>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ulukkoVriks1">
    <w:name w:val="Table Colorful 1"/>
    <w:basedOn w:val="Normaalitaulukko"/>
    <w:rsid w:val="00A573FF"/>
    <w:pPr>
      <w:suppressAutoHyphens/>
      <w:spacing w:after="0" w:line="360" w:lineRule="auto"/>
      <w:jc w:val="both"/>
    </w:pPr>
    <w:rPr>
      <w:rFonts w:ascii="Times New Roman" w:eastAsia="Times New Roman" w:hAnsi="Times New Roman" w:cs="Times New Roman"/>
      <w:color w:val="FFFFFF"/>
      <w:sz w:val="20"/>
      <w:szCs w:val="20"/>
      <w:lang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ulukkoVriks2">
    <w:name w:val="Table Colorful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ulukkoVriks3">
    <w:name w:val="Table Colorful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ulukkoSarakkeet1">
    <w:name w:val="Table Columns 1"/>
    <w:basedOn w:val="Normaalitaulukko"/>
    <w:rsid w:val="00A573FF"/>
    <w:pPr>
      <w:suppressAutoHyphens/>
      <w:spacing w:after="0" w:line="360" w:lineRule="auto"/>
      <w:jc w:val="both"/>
    </w:pPr>
    <w:rPr>
      <w:rFonts w:ascii="Times New Roman" w:eastAsia="Times New Roman" w:hAnsi="Times New Roman" w:cs="Times New Roman"/>
      <w:b/>
      <w:bCs/>
      <w:sz w:val="20"/>
      <w:szCs w:val="20"/>
      <w:lang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Sarakkeet2">
    <w:name w:val="Table Columns 2"/>
    <w:basedOn w:val="Normaalitaulukko"/>
    <w:rsid w:val="00A573FF"/>
    <w:pPr>
      <w:suppressAutoHyphens/>
      <w:spacing w:after="0" w:line="360" w:lineRule="auto"/>
      <w:jc w:val="both"/>
    </w:pPr>
    <w:rPr>
      <w:rFonts w:ascii="Times New Roman" w:eastAsia="Times New Roman" w:hAnsi="Times New Roman" w:cs="Times New Roman"/>
      <w:b/>
      <w:bCs/>
      <w:sz w:val="20"/>
      <w:szCs w:val="20"/>
      <w:lang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Sarakkeet3">
    <w:name w:val="Table Columns 3"/>
    <w:basedOn w:val="Normaalitaulukko"/>
    <w:rsid w:val="00A573FF"/>
    <w:pPr>
      <w:suppressAutoHyphens/>
      <w:spacing w:after="0" w:line="360" w:lineRule="auto"/>
      <w:jc w:val="both"/>
    </w:pPr>
    <w:rPr>
      <w:rFonts w:ascii="Times New Roman" w:eastAsia="Times New Roman" w:hAnsi="Times New Roman" w:cs="Times New Roman"/>
      <w:b/>
      <w:bCs/>
      <w:sz w:val="20"/>
      <w:szCs w:val="20"/>
      <w:lang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ulukkoSarakkeet4">
    <w:name w:val="Table Columns 4"/>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ulukkoSarakkeet5">
    <w:name w:val="Table Columns 5"/>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ulukkoModerni">
    <w:name w:val="Table Contemporary"/>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ulukkoKlassinen">
    <w:name w:val="Table Elegant"/>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ulukkoRuudukko">
    <w:name w:val="Table Grid"/>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ulukkoRuudukko1">
    <w:name w:val="Table Grid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ulukkoRuudukko2">
    <w:name w:val="Table Grid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ulukkoRuudukko3">
    <w:name w:val="Table Grid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ulukkoRuudukko4">
    <w:name w:val="Table Grid 4"/>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ulukkoRuudukko5">
    <w:name w:val="Table Grid 5"/>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ulukkoRuudukko6">
    <w:name w:val="Table Grid 6"/>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ulukkoRuudukko7">
    <w:name w:val="Table Grid 7"/>
    <w:basedOn w:val="Normaalitaulukko"/>
    <w:rsid w:val="00A573FF"/>
    <w:pPr>
      <w:suppressAutoHyphens/>
      <w:spacing w:after="0" w:line="360" w:lineRule="auto"/>
      <w:jc w:val="both"/>
    </w:pPr>
    <w:rPr>
      <w:rFonts w:ascii="Times New Roman" w:eastAsia="Times New Roman" w:hAnsi="Times New Roman" w:cs="Times New Roman"/>
      <w:b/>
      <w:bCs/>
      <w:sz w:val="20"/>
      <w:szCs w:val="20"/>
      <w:lang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ulukkoRuudukko8">
    <w:name w:val="Table Grid 8"/>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ulukkoLuettelo1">
    <w:name w:val="Table List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Luettelo2">
    <w:name w:val="Table List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Luettelo3">
    <w:name w:val="Table List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ulukkoLuettelo4">
    <w:name w:val="Table List 4"/>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ulukkoLuettelo5">
    <w:name w:val="Table List 5"/>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ulukkoLuettelo6">
    <w:name w:val="Table List 6"/>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ulukkoLuettelo7">
    <w:name w:val="Table List 7"/>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ulukkoLuettelo8">
    <w:name w:val="Table List 8"/>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Lhdeviiteluettelo">
    <w:name w:val="table of authorities"/>
    <w:basedOn w:val="Normaali"/>
    <w:next w:val="Normaali"/>
    <w:semiHidden/>
    <w:rsid w:val="00A573FF"/>
    <w:pPr>
      <w:ind w:left="260" w:hanging="260"/>
    </w:pPr>
  </w:style>
  <w:style w:type="paragraph" w:styleId="Kuvaotsikkoluettelo">
    <w:name w:val="table of figures"/>
    <w:basedOn w:val="Normaali"/>
    <w:next w:val="Normaali"/>
    <w:semiHidden/>
    <w:rsid w:val="00A573FF"/>
  </w:style>
  <w:style w:type="table" w:styleId="TaulukkoPerus">
    <w:name w:val="Table Professional"/>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ulukkoYksinkertainen1">
    <w:name w:val="Table Simple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ulukkoYksinkertainen2">
    <w:name w:val="Table Simple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ulukkoYksinkertainen3">
    <w:name w:val="Table Simple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ulukkoMuotoiltu1">
    <w:name w:val="Table Subtle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Muotoiltu2">
    <w:name w:val="Table Subtle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ulukkoTeema">
    <w:name w:val="Table Theme"/>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ulukkoWWW1">
    <w:name w:val="Table Web 1"/>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ulukkoWWW2">
    <w:name w:val="Table Web 2"/>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ulukkoWWW3">
    <w:name w:val="Table Web 3"/>
    <w:basedOn w:val="Normaalitaulukko"/>
    <w:rsid w:val="00A573FF"/>
    <w:pPr>
      <w:suppressAutoHyphens/>
      <w:spacing w:after="0" w:line="360" w:lineRule="auto"/>
      <w:jc w:val="both"/>
    </w:pPr>
    <w:rPr>
      <w:rFonts w:ascii="Times New Roman" w:eastAsia="Times New Roman" w:hAnsi="Times New Roman" w:cs="Times New Roman"/>
      <w:sz w:val="20"/>
      <w:szCs w:val="20"/>
      <w:lang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Otsikko">
    <w:name w:val="Title"/>
    <w:basedOn w:val="Normaali"/>
    <w:link w:val="OtsikkoChar"/>
    <w:qFormat/>
    <w:rsid w:val="00A573FF"/>
    <w:pPr>
      <w:spacing w:before="240" w:after="60"/>
      <w:jc w:val="center"/>
      <w:outlineLvl w:val="0"/>
    </w:pPr>
    <w:rPr>
      <w:rFonts w:ascii="Arial" w:hAnsi="Arial" w:cs="Arial"/>
      <w:b/>
      <w:bCs/>
      <w:kern w:val="28"/>
      <w:sz w:val="32"/>
      <w:szCs w:val="32"/>
    </w:rPr>
  </w:style>
  <w:style w:type="character" w:customStyle="1" w:styleId="OtsikkoChar">
    <w:name w:val="Otsikko Char"/>
    <w:basedOn w:val="Kappaleenoletusfontti"/>
    <w:link w:val="Otsikko"/>
    <w:rsid w:val="00A573FF"/>
    <w:rPr>
      <w:rFonts w:ascii="Arial" w:eastAsia="Times New Roman" w:hAnsi="Arial" w:cs="Arial"/>
      <w:b/>
      <w:bCs/>
      <w:kern w:val="28"/>
      <w:sz w:val="32"/>
      <w:szCs w:val="32"/>
      <w:lang w:eastAsia="en-GB"/>
    </w:rPr>
  </w:style>
  <w:style w:type="paragraph" w:styleId="Lhdeluettelonotsikko">
    <w:name w:val="toa heading"/>
    <w:basedOn w:val="Normaali"/>
    <w:next w:val="Normaali"/>
    <w:semiHidden/>
    <w:rsid w:val="00A573FF"/>
    <w:pPr>
      <w:spacing w:before="120"/>
    </w:pPr>
    <w:rPr>
      <w:rFonts w:ascii="Arial" w:hAnsi="Arial" w:cs="Arial"/>
      <w:b/>
      <w:bCs/>
      <w:sz w:val="24"/>
      <w:szCs w:val="24"/>
    </w:rPr>
  </w:style>
  <w:style w:type="paragraph" w:styleId="Sisluet1">
    <w:name w:val="toc 1"/>
    <w:basedOn w:val="Normaali"/>
    <w:next w:val="Normaali"/>
    <w:autoRedefine/>
    <w:semiHidden/>
    <w:rsid w:val="00A573FF"/>
  </w:style>
  <w:style w:type="paragraph" w:styleId="Sisluet2">
    <w:name w:val="toc 2"/>
    <w:basedOn w:val="Normaali"/>
    <w:next w:val="Normaali"/>
    <w:autoRedefine/>
    <w:semiHidden/>
    <w:rsid w:val="00A573FF"/>
    <w:pPr>
      <w:ind w:left="260"/>
    </w:pPr>
  </w:style>
  <w:style w:type="paragraph" w:styleId="Sisluet3">
    <w:name w:val="toc 3"/>
    <w:basedOn w:val="Normaali"/>
    <w:next w:val="Normaali"/>
    <w:autoRedefine/>
    <w:semiHidden/>
    <w:rsid w:val="00A573FF"/>
    <w:pPr>
      <w:ind w:left="520"/>
    </w:pPr>
  </w:style>
  <w:style w:type="paragraph" w:styleId="Sisluet4">
    <w:name w:val="toc 4"/>
    <w:basedOn w:val="Normaali"/>
    <w:next w:val="Normaali"/>
    <w:autoRedefine/>
    <w:semiHidden/>
    <w:rsid w:val="00A573FF"/>
    <w:pPr>
      <w:ind w:left="780"/>
    </w:pPr>
  </w:style>
  <w:style w:type="paragraph" w:styleId="Sisluet5">
    <w:name w:val="toc 5"/>
    <w:basedOn w:val="Normaali"/>
    <w:next w:val="Normaali"/>
    <w:autoRedefine/>
    <w:semiHidden/>
    <w:rsid w:val="00A573FF"/>
    <w:pPr>
      <w:ind w:left="1040"/>
    </w:pPr>
  </w:style>
  <w:style w:type="paragraph" w:styleId="Sisluet6">
    <w:name w:val="toc 6"/>
    <w:basedOn w:val="Normaali"/>
    <w:next w:val="Normaali"/>
    <w:autoRedefine/>
    <w:semiHidden/>
    <w:rsid w:val="00A573FF"/>
    <w:pPr>
      <w:ind w:left="1300"/>
    </w:pPr>
  </w:style>
  <w:style w:type="paragraph" w:styleId="Sisluet7">
    <w:name w:val="toc 7"/>
    <w:basedOn w:val="Normaali"/>
    <w:next w:val="Normaali"/>
    <w:autoRedefine/>
    <w:semiHidden/>
    <w:rsid w:val="00A573FF"/>
    <w:pPr>
      <w:ind w:left="1560"/>
    </w:pPr>
  </w:style>
  <w:style w:type="paragraph" w:styleId="Sisluet8">
    <w:name w:val="toc 8"/>
    <w:basedOn w:val="Normaali"/>
    <w:next w:val="Normaali"/>
    <w:autoRedefine/>
    <w:semiHidden/>
    <w:rsid w:val="00A573FF"/>
    <w:pPr>
      <w:ind w:left="1820"/>
    </w:pPr>
  </w:style>
  <w:style w:type="paragraph" w:styleId="Sisluet9">
    <w:name w:val="toc 9"/>
    <w:basedOn w:val="Normaali"/>
    <w:next w:val="Normaali"/>
    <w:autoRedefine/>
    <w:semiHidden/>
    <w:rsid w:val="00A573FF"/>
    <w:pPr>
      <w:ind w:left="2080"/>
    </w:pPr>
  </w:style>
  <w:style w:type="paragraph" w:customStyle="1" w:styleId="Imprint0">
    <w:name w:val="Imprint"/>
    <w:basedOn w:val="Normaali"/>
    <w:autoRedefine/>
    <w:rsid w:val="00A573FF"/>
    <w:pPr>
      <w:suppressAutoHyphens w:val="0"/>
      <w:autoSpaceDE w:val="0"/>
      <w:autoSpaceDN w:val="0"/>
      <w:adjustRightInd w:val="0"/>
      <w:spacing w:line="240" w:lineRule="auto"/>
      <w:jc w:val="left"/>
    </w:pPr>
    <w:rPr>
      <w:rFonts w:ascii="Calibri" w:eastAsia="Calibri" w:hAnsi="Calibri"/>
      <w:color w:val="FF0000"/>
      <w:sz w:val="24"/>
      <w:szCs w:val="24"/>
    </w:rPr>
  </w:style>
  <w:style w:type="paragraph" w:styleId="Eivli">
    <w:name w:val="No Spacing"/>
    <w:qFormat/>
    <w:rsid w:val="00A573FF"/>
    <w:pPr>
      <w:spacing w:after="0" w:line="240" w:lineRule="auto"/>
    </w:pPr>
    <w:rPr>
      <w:rFonts w:ascii="Sylfaen" w:eastAsia="Times New Roman" w:hAnsi="Sylfaen" w:cs="Times New Roman"/>
    </w:rPr>
  </w:style>
  <w:style w:type="paragraph" w:customStyle="1" w:styleId="Default">
    <w:name w:val="Default"/>
    <w:rsid w:val="00A573FF"/>
    <w:pPr>
      <w:autoSpaceDE w:val="0"/>
      <w:autoSpaceDN w:val="0"/>
      <w:adjustRightInd w:val="0"/>
      <w:spacing w:after="0" w:line="240" w:lineRule="auto"/>
    </w:pPr>
    <w:rPr>
      <w:rFonts w:ascii="Calibri" w:eastAsia="Times New Roman" w:hAnsi="Calibri" w:cs="Calibri"/>
      <w:color w:val="000000"/>
      <w:sz w:val="24"/>
      <w:szCs w:val="24"/>
      <w:lang w:val="fi-FI"/>
    </w:rPr>
  </w:style>
  <w:style w:type="paragraph" w:customStyle="1" w:styleId="MediumGrid2-Accent11">
    <w:name w:val="Medium Grid 2 - Accent 11"/>
    <w:qFormat/>
    <w:rsid w:val="00A573FF"/>
    <w:pPr>
      <w:spacing w:after="0" w:line="240" w:lineRule="auto"/>
    </w:pPr>
    <w:rPr>
      <w:rFonts w:ascii="Cambria" w:eastAsia="Cambria" w:hAnsi="Cambria" w:cs="Times New Roman"/>
      <w:sz w:val="24"/>
      <w:szCs w:val="24"/>
    </w:rPr>
  </w:style>
  <w:style w:type="character" w:customStyle="1" w:styleId="istitle">
    <w:name w:val="istitle"/>
    <w:basedOn w:val="Kappaleenoletusfontti"/>
    <w:rsid w:val="00A573FF"/>
  </w:style>
  <w:style w:type="paragraph" w:customStyle="1" w:styleId="EndNoteBibliography">
    <w:name w:val="EndNote Bibliography"/>
    <w:basedOn w:val="Normaali"/>
    <w:link w:val="EndNoteBibliographyChar"/>
    <w:rsid w:val="00A573FF"/>
    <w:pPr>
      <w:suppressAutoHyphens w:val="0"/>
      <w:spacing w:line="240" w:lineRule="auto"/>
    </w:pPr>
    <w:rPr>
      <w:rFonts w:ascii="Calibri" w:eastAsia="Calibri" w:hAnsi="Calibri"/>
      <w:noProof/>
      <w:sz w:val="24"/>
      <w:szCs w:val="24"/>
      <w:lang w:val="x-none" w:eastAsia="x-none"/>
    </w:rPr>
  </w:style>
  <w:style w:type="character" w:customStyle="1" w:styleId="EndNoteBibliographyChar">
    <w:name w:val="EndNote Bibliography Char"/>
    <w:link w:val="EndNoteBibliography"/>
    <w:rsid w:val="00A573FF"/>
    <w:rPr>
      <w:rFonts w:ascii="Calibri" w:eastAsia="Calibri" w:hAnsi="Calibri" w:cs="Times New Roman"/>
      <w:noProof/>
      <w:sz w:val="24"/>
      <w:szCs w:val="24"/>
      <w:lang w:val="x-none" w:eastAsia="x-none"/>
    </w:rPr>
  </w:style>
  <w:style w:type="paragraph" w:styleId="Luettelokappale">
    <w:name w:val="List Paragraph"/>
    <w:basedOn w:val="Normaali"/>
    <w:qFormat/>
    <w:rsid w:val="00A573FF"/>
    <w:pPr>
      <w:suppressAutoHyphens w:val="0"/>
      <w:spacing w:after="200" w:line="276" w:lineRule="auto"/>
      <w:ind w:left="720"/>
      <w:contextualSpacing/>
      <w:jc w:val="left"/>
    </w:pPr>
    <w:rPr>
      <w:rFonts w:ascii="Calibri" w:hAnsi="Calibri"/>
      <w:sz w:val="22"/>
      <w:szCs w:val="22"/>
      <w:lang w:val="sv-FI" w:eastAsia="en-US"/>
    </w:rPr>
  </w:style>
  <w:style w:type="paragraph" w:customStyle="1" w:styleId="Footnote">
    <w:name w:val="Footnote"/>
    <w:basedOn w:val="Normaali"/>
    <w:rsid w:val="00A573FF"/>
    <w:pPr>
      <w:widowControl w:val="0"/>
      <w:suppressLineNumbers/>
      <w:autoSpaceDN w:val="0"/>
      <w:spacing w:line="240" w:lineRule="auto"/>
      <w:ind w:left="283" w:hanging="283"/>
      <w:jc w:val="left"/>
      <w:textAlignment w:val="baseline"/>
    </w:pPr>
    <w:rPr>
      <w:rFonts w:eastAsia="SimSun" w:cs="Tahoma"/>
      <w:kern w:val="3"/>
      <w:sz w:val="20"/>
      <w:lang w:eastAsia="zh-CN" w:bidi="fa-IR"/>
    </w:rPr>
  </w:style>
  <w:style w:type="character" w:customStyle="1" w:styleId="FootnoteSymbol">
    <w:name w:val="Footnote Symbol"/>
    <w:rsid w:val="00A573FF"/>
    <w:rPr>
      <w:rFonts w:cs="Times New Roman"/>
      <w:position w:val="0"/>
      <w:vertAlign w:val="superscript"/>
    </w:rPr>
  </w:style>
  <w:style w:type="paragraph" w:customStyle="1" w:styleId="References">
    <w:name w:val="References"/>
    <w:rsid w:val="00A573FF"/>
    <w:pPr>
      <w:spacing w:after="0" w:line="480" w:lineRule="auto"/>
      <w:ind w:left="567" w:hanging="567"/>
      <w:jc w:val="both"/>
    </w:pPr>
    <w:rPr>
      <w:rFonts w:ascii="Times" w:eastAsia="MS Mincho" w:hAnsi="Times" w:cs="Times"/>
      <w:lang w:eastAsia="ar-SA"/>
    </w:rPr>
  </w:style>
  <w:style w:type="paragraph" w:styleId="Muutos">
    <w:name w:val="Revision"/>
    <w:hidden/>
    <w:semiHidden/>
    <w:rsid w:val="00A573FF"/>
    <w:pPr>
      <w:spacing w:after="0" w:line="240" w:lineRule="auto"/>
    </w:pPr>
    <w:rPr>
      <w:rFonts w:ascii="Calibri" w:eastAsia="Times New Roman" w:hAnsi="Calibri" w:cs="Times New Roman"/>
      <w:lang w:val="sv-FI"/>
    </w:rPr>
  </w:style>
  <w:style w:type="paragraph" w:customStyle="1" w:styleId="default0">
    <w:name w:val="default"/>
    <w:basedOn w:val="Normaali"/>
    <w:rsid w:val="00A573FF"/>
    <w:pPr>
      <w:suppressAutoHyphens w:val="0"/>
      <w:spacing w:before="100" w:beforeAutospacing="1" w:after="100" w:afterAutospacing="1" w:line="240" w:lineRule="auto"/>
      <w:jc w:val="left"/>
    </w:pPr>
    <w:rPr>
      <w:rFonts w:ascii="Times" w:hAnsi="Times"/>
      <w:sz w:val="20"/>
      <w:lang w:val="pt-PT" w:eastAsia="en-US"/>
    </w:rPr>
  </w:style>
  <w:style w:type="paragraph" w:customStyle="1" w:styleId="journal-title">
    <w:name w:val="journal-title"/>
    <w:basedOn w:val="Normaali"/>
    <w:rsid w:val="00A573FF"/>
    <w:pPr>
      <w:suppressAutoHyphens w:val="0"/>
      <w:spacing w:before="135" w:after="135" w:line="240" w:lineRule="auto"/>
      <w:jc w:val="left"/>
    </w:pPr>
    <w:rPr>
      <w:rFonts w:eastAsia="Calibri"/>
      <w:sz w:val="30"/>
      <w:szCs w:val="30"/>
      <w:lang w:val="fi-FI" w:eastAsia="fi-FI"/>
    </w:rPr>
  </w:style>
  <w:style w:type="paragraph" w:customStyle="1" w:styleId="journal-volume">
    <w:name w:val="journal-volume"/>
    <w:basedOn w:val="Normaali"/>
    <w:rsid w:val="00A573FF"/>
    <w:pPr>
      <w:suppressAutoHyphens w:val="0"/>
      <w:spacing w:before="100" w:beforeAutospacing="1" w:after="135" w:line="360" w:lineRule="atLeast"/>
      <w:jc w:val="left"/>
    </w:pPr>
    <w:rPr>
      <w:rFonts w:eastAsia="Calibri"/>
      <w:sz w:val="17"/>
      <w:szCs w:val="17"/>
      <w:lang w:val="fi-FI" w:eastAsia="fi-FI"/>
    </w:rPr>
  </w:style>
  <w:style w:type="character" w:customStyle="1" w:styleId="st1">
    <w:name w:val="st1"/>
    <w:rsid w:val="00A573FF"/>
    <w:rPr>
      <w:rFonts w:cs="Times New Roman"/>
    </w:rPr>
  </w:style>
  <w:style w:type="paragraph" w:styleId="Lhdeluettelo">
    <w:name w:val="Bibliography"/>
    <w:basedOn w:val="Normaali"/>
    <w:next w:val="Normaali"/>
    <w:rsid w:val="00A573FF"/>
    <w:pPr>
      <w:suppressAutoHyphens w:val="0"/>
      <w:spacing w:after="200" w:line="240" w:lineRule="auto"/>
      <w:jc w:val="left"/>
    </w:pPr>
    <w:rPr>
      <w:rFonts w:ascii="Cambria" w:hAnsi="Cambria"/>
      <w:sz w:val="24"/>
      <w:szCs w:val="24"/>
      <w:lang w:val="pt-PT" w:eastAsia="en-US"/>
    </w:rPr>
  </w:style>
  <w:style w:type="paragraph" w:customStyle="1" w:styleId="Brdtekst1">
    <w:name w:val="Brødtekst1"/>
    <w:basedOn w:val="Normaali"/>
    <w:rsid w:val="00A573FF"/>
    <w:pPr>
      <w:spacing w:after="120" w:line="288" w:lineRule="auto"/>
      <w:jc w:val="left"/>
    </w:pPr>
    <w:rPr>
      <w:rFonts w:eastAsia="SimSun" w:cs="Mangal"/>
      <w:color w:val="00000A"/>
      <w:sz w:val="24"/>
      <w:szCs w:val="24"/>
      <w:lang w:val="is-IS" w:eastAsia="zh-CN" w:bidi="hi-IN"/>
    </w:rPr>
  </w:style>
  <w:style w:type="paragraph" w:customStyle="1" w:styleId="FootnoteText1">
    <w:name w:val="Footnote Text1"/>
    <w:basedOn w:val="Normaali"/>
    <w:rsid w:val="00A573FF"/>
    <w:pPr>
      <w:suppressLineNumbers/>
      <w:spacing w:line="240" w:lineRule="auto"/>
      <w:ind w:left="339" w:hanging="339"/>
      <w:jc w:val="left"/>
    </w:pPr>
    <w:rPr>
      <w:rFonts w:eastAsia="SimSun" w:cs="Mangal"/>
      <w:color w:val="00000A"/>
      <w:sz w:val="20"/>
      <w:lang w:val="is-IS" w:eastAsia="zh-CN" w:bidi="hi-IN"/>
    </w:rPr>
  </w:style>
  <w:style w:type="character" w:customStyle="1" w:styleId="null">
    <w:name w:val="null"/>
    <w:rsid w:val="00A573FF"/>
    <w:rPr>
      <w:rFonts w:cs="Times New Roman"/>
    </w:rPr>
  </w:style>
  <w:style w:type="character" w:customStyle="1" w:styleId="st">
    <w:name w:val="st"/>
    <w:rsid w:val="00A573FF"/>
    <w:rPr>
      <w:rFonts w:cs="Times New Roman"/>
    </w:rPr>
  </w:style>
  <w:style w:type="paragraph" w:customStyle="1" w:styleId="Body1">
    <w:name w:val="Body 1"/>
    <w:rsid w:val="00A573FF"/>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both"/>
    </w:pPr>
    <w:rPr>
      <w:rFonts w:ascii="Helvetica" w:eastAsia="MS Mincho" w:hAnsi="Helvetica" w:cs="Helvetica"/>
      <w:b/>
      <w:bCs/>
      <w:caps/>
      <w:color w:val="000000"/>
      <w:sz w:val="24"/>
      <w:szCs w:val="24"/>
      <w:u w:color="000000"/>
      <w:lang w:val="fr-FR" w:eastAsia="fr-FR"/>
    </w:rPr>
  </w:style>
  <w:style w:type="paragraph" w:customStyle="1" w:styleId="Corps">
    <w:name w:val="Corps"/>
    <w:rsid w:val="00A573FF"/>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Times New Roman" w:eastAsia="MS Mincho" w:hAnsi="Times New Roman" w:cs="Times New Roman"/>
      <w:color w:val="000000"/>
      <w:sz w:val="24"/>
      <w:szCs w:val="24"/>
      <w:u w:color="000000"/>
      <w:lang w:val="fr-FR" w:eastAsia="fr-FR"/>
    </w:rPr>
  </w:style>
  <w:style w:type="paragraph" w:customStyle="1" w:styleId="Listecouleur-Accent11">
    <w:name w:val="Liste couleur - Accent 11"/>
    <w:rsid w:val="00A573FF"/>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ind w:left="720"/>
    </w:pPr>
    <w:rPr>
      <w:rFonts w:ascii="Cambria" w:eastAsia="MS Mincho" w:hAnsi="Cambria" w:cs="Cambria"/>
      <w:color w:val="000000"/>
      <w:sz w:val="24"/>
      <w:szCs w:val="24"/>
      <w:u w:color="000000"/>
      <w:lang w:val="fr-FR" w:eastAsia="fr-FR"/>
    </w:rPr>
  </w:style>
  <w:style w:type="paragraph" w:customStyle="1" w:styleId="p1">
    <w:name w:val="p1"/>
    <w:basedOn w:val="Normaali"/>
    <w:rsid w:val="00A573FF"/>
    <w:pPr>
      <w:suppressAutoHyphens w:val="0"/>
      <w:spacing w:line="240" w:lineRule="auto"/>
      <w:jc w:val="left"/>
    </w:pPr>
    <w:rPr>
      <w:rFonts w:ascii="Helvetica" w:hAnsi="Helvetica"/>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4921</Words>
  <Characters>39869</Characters>
  <Application>Microsoft Office Word</Application>
  <DocSecurity>4</DocSecurity>
  <Lines>332</Lines>
  <Paragraphs>89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White</dc:creator>
  <cp:keywords/>
  <dc:description/>
  <cp:lastModifiedBy>Jouko Miettinen</cp:lastModifiedBy>
  <cp:revision>2</cp:revision>
  <dcterms:created xsi:type="dcterms:W3CDTF">2018-04-24T10:43:00Z</dcterms:created>
  <dcterms:modified xsi:type="dcterms:W3CDTF">2018-04-24T10:43:00Z</dcterms:modified>
</cp:coreProperties>
</file>