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42EED" w:rsidRDefault="00474C60">
      <w:r>
        <w:t>Prosenttitaiteesta hyvinvointia</w:t>
      </w:r>
      <w:bookmarkStart w:id="0" w:name="_GoBack"/>
      <w:bookmarkEnd w:id="0"/>
    </w:p>
    <w:p w:rsidR="004D62EA" w:rsidRDefault="004D62EA"/>
    <w:p w:rsidR="004D62EA" w:rsidRDefault="004D62EA"/>
    <w:p w:rsidR="004D62EA" w:rsidRDefault="004D62EA"/>
    <w:p w:rsidR="00EC5B0F" w:rsidRDefault="007E53AD" w:rsidP="007E53AD">
      <w:r>
        <w:t xml:space="preserve">Sairaaloissa esillä oleva kuvataide on ollut pitkään yksi tutuimmista taidetta ja ”sotea” yhdistävistä taiteen käyttötavoista. Lukuisia julkisia taidehankintoja on mahdollistanut </w:t>
      </w:r>
      <w:hyperlink r:id="rId5" w:history="1">
        <w:r w:rsidRPr="008D6856">
          <w:rPr>
            <w:rStyle w:val="Hyperlinkki"/>
          </w:rPr>
          <w:t>taiteen prosenttiperiaate</w:t>
        </w:r>
      </w:hyperlink>
      <w:r>
        <w:t xml:space="preserve">, jota on </w:t>
      </w:r>
      <w:r>
        <w:t>Suomessa toteut</w:t>
      </w:r>
      <w:r>
        <w:t>ettu yleensä</w:t>
      </w:r>
      <w:r>
        <w:t xml:space="preserve"> siten, että kuntien päätöksellä julkisista rakennushankkeiden kustannuksista prosentti </w:t>
      </w:r>
      <w:r>
        <w:t xml:space="preserve">on käytetty </w:t>
      </w:r>
      <w:r>
        <w:t xml:space="preserve">kuvataiteeseen. Turun yliopistollisen keskussairaalan uudisrakennuksissa taidetta </w:t>
      </w:r>
      <w:r w:rsidR="00EC5B0F">
        <w:t xml:space="preserve">on </w:t>
      </w:r>
      <w:r>
        <w:t>hankitt</w:t>
      </w:r>
      <w:r w:rsidR="00EC5B0F">
        <w:t>u</w:t>
      </w:r>
      <w:r>
        <w:t xml:space="preserve"> koordinoidusti, </w:t>
      </w:r>
      <w:r w:rsidR="00EC5B0F">
        <w:t xml:space="preserve">viimeisimpänä esimerkkinä </w:t>
      </w:r>
      <w:r w:rsidR="00A75ED8">
        <w:t xml:space="preserve">vasta rakenteilla oleva </w:t>
      </w:r>
      <w:r w:rsidR="00EC5B0F">
        <w:t>T3-sairaala, johon valitut taiteilijat selviävät syksyllä 2018</w:t>
      </w:r>
      <w:r>
        <w:t xml:space="preserve">. </w:t>
      </w:r>
      <w:r w:rsidR="00EC5B0F">
        <w:t xml:space="preserve">Kuvataide ja muutkin visuaaliset ja tilalliset ratkaisut ovat osa </w:t>
      </w:r>
      <w:r w:rsidR="00C11E45">
        <w:t>rakennusta</w:t>
      </w:r>
      <w:r w:rsidR="00EC5B0F">
        <w:t xml:space="preserve"> käyttävien </w:t>
      </w:r>
      <w:r w:rsidR="00A75ED8">
        <w:t xml:space="preserve">työntekijöiden, potilaiden ja vierailijoiden </w:t>
      </w:r>
      <w:r w:rsidR="00EC5B0F">
        <w:t>arkea</w:t>
      </w:r>
      <w:r w:rsidR="00C11E45">
        <w:t xml:space="preserve">, ja niihin huomiota kiinnittämällä voidaan </w:t>
      </w:r>
      <w:r w:rsidR="00A75ED8">
        <w:t>luoda vähemmän stressaavia ympäristöjä</w:t>
      </w:r>
      <w:r w:rsidR="00C11E45">
        <w:t>.</w:t>
      </w:r>
      <w:r w:rsidR="00EC5B0F">
        <w:t xml:space="preserve">  </w:t>
      </w:r>
    </w:p>
    <w:p w:rsidR="00B26071" w:rsidRDefault="00B26071" w:rsidP="00B26071"/>
    <w:p w:rsidR="00D7684A" w:rsidRDefault="00B26071" w:rsidP="00D7684A">
      <w:r>
        <w:t>Taiteen eri muodot ja kulttuuri ovat – tai voivat olla - kuitenkin paljon moni</w:t>
      </w:r>
      <w:r w:rsidR="00375724">
        <w:t>puolisemmin</w:t>
      </w:r>
      <w:r>
        <w:t xml:space="preserve"> osa </w:t>
      </w:r>
      <w:r w:rsidR="008D6856">
        <w:t>hyvinvoinnin edistämistä</w:t>
      </w:r>
      <w:r w:rsidR="0034019A">
        <w:t>, hoitoa ja parantamista</w:t>
      </w:r>
      <w:r>
        <w:t>.</w:t>
      </w:r>
      <w:r w:rsidR="00CB09AB">
        <w:t xml:space="preserve"> </w:t>
      </w:r>
      <w:r w:rsidR="00A75ED8">
        <w:t>T</w:t>
      </w:r>
      <w:r w:rsidR="00CB09AB">
        <w:t>aitee</w:t>
      </w:r>
      <w:r w:rsidR="0034019A">
        <w:t xml:space="preserve">seen ja </w:t>
      </w:r>
      <w:r w:rsidR="00CB09AB">
        <w:t>kulttuuri</w:t>
      </w:r>
      <w:r w:rsidR="0034019A">
        <w:t>in eri tavoin osallistum</w:t>
      </w:r>
      <w:r w:rsidR="00A75ED8">
        <w:t>ise</w:t>
      </w:r>
      <w:r w:rsidR="0034019A">
        <w:t>lla</w:t>
      </w:r>
      <w:r w:rsidR="00CB09AB">
        <w:t xml:space="preserve"> </w:t>
      </w:r>
      <w:r w:rsidR="00CB09AB">
        <w:t>voi olla</w:t>
      </w:r>
      <w:r w:rsidR="00CB09AB">
        <w:t xml:space="preserve"> positiivisia vaikutuksia esimerkiksi eliniänodotteeseen, mielenterveyteen, kivun kokemiseen tai </w:t>
      </w:r>
      <w:r w:rsidR="00CB09AB" w:rsidRPr="0034019A">
        <w:t>dementi</w:t>
      </w:r>
      <w:r w:rsidR="001960FF" w:rsidRPr="0034019A">
        <w:t>aa sairastavien käytösoireisii</w:t>
      </w:r>
      <w:r w:rsidR="001960FF" w:rsidRPr="0034019A">
        <w:t>n</w:t>
      </w:r>
      <w:r w:rsidR="00CB09AB">
        <w:t xml:space="preserve">. </w:t>
      </w:r>
      <w:r w:rsidR="00D7684A">
        <w:t>Musiikin avulla voidaan kuntouttaa aivoinfarktista toipuvia</w:t>
      </w:r>
      <w:r w:rsidR="008F6A08">
        <w:t>. T</w:t>
      </w:r>
      <w:r w:rsidR="008F6A08">
        <w:t xml:space="preserve">aide ja arjesta poikkeavat ilmaisutavat voivat luoda turvaa ja suojaa vaikeiden asioiden käsittelyyn </w:t>
      </w:r>
      <w:r w:rsidR="008F6A08">
        <w:t>esimerkiksi lastensuojelussa</w:t>
      </w:r>
      <w:r w:rsidR="00D7684A">
        <w:t>.</w:t>
      </w:r>
    </w:p>
    <w:p w:rsidR="00776F63" w:rsidRDefault="00776F63" w:rsidP="00702D3C"/>
    <w:p w:rsidR="00776F63" w:rsidRDefault="00375724" w:rsidP="00702D3C">
      <w:r>
        <w:t>T</w:t>
      </w:r>
      <w:r w:rsidR="00776F63">
        <w:t>aiteella on osansa myös</w:t>
      </w:r>
      <w:r w:rsidR="00A75ED8">
        <w:t xml:space="preserve"> lääketieteen</w:t>
      </w:r>
      <w:r w:rsidR="00776F63">
        <w:t xml:space="preserve"> koulutuksessa. </w:t>
      </w:r>
      <w:r w:rsidR="004A41A1">
        <w:t>Paitsi että n</w:t>
      </w:r>
      <w:r>
        <w:t>äyttelijöitä toimii harjoituspotilaina</w:t>
      </w:r>
      <w:r w:rsidR="004A41A1">
        <w:t>, lääk</w:t>
      </w:r>
      <w:r w:rsidR="00A75ED8">
        <w:t>etieteen opinnoissa</w:t>
      </w:r>
      <w:r w:rsidR="004A41A1">
        <w:t xml:space="preserve"> on harjoitettu </w:t>
      </w:r>
      <w:r w:rsidR="00A75ED8">
        <w:t>esimerkiksi kaunokirjallisuutta</w:t>
      </w:r>
      <w:r>
        <w:t xml:space="preserve"> lukemalla ja sitä käsittelemällä opiskelijoiden kykyä asettua toisen asemaa</w:t>
      </w:r>
      <w:r w:rsidR="004A41A1">
        <w:t>n</w:t>
      </w:r>
      <w:r>
        <w:t xml:space="preserve">. </w:t>
      </w:r>
      <w:r w:rsidR="0034019A">
        <w:t>Kuvataidetta analyyttisesti tarkastelemalla</w:t>
      </w:r>
      <w:r>
        <w:t xml:space="preserve"> </w:t>
      </w:r>
      <w:r>
        <w:t xml:space="preserve">on pystytty kehittämään </w:t>
      </w:r>
      <w:r>
        <w:t xml:space="preserve">diagnoosin tekemisessä olennaista havaintokykyä. Taidetta on hyödynnetty myös </w:t>
      </w:r>
      <w:r w:rsidR="004A41A1">
        <w:t xml:space="preserve">sote-alan </w:t>
      </w:r>
      <w:r>
        <w:t xml:space="preserve">työyhteisöjen kehittämisessä ja strategiatyössä. </w:t>
      </w:r>
      <w:r w:rsidR="00617855">
        <w:t>L</w:t>
      </w:r>
      <w:r>
        <w:t>uovat menetelmät voivat innostaa katsomaan asioita uudesta näkökulmasta.</w:t>
      </w:r>
    </w:p>
    <w:p w:rsidR="004A41A1" w:rsidRDefault="004A41A1" w:rsidP="00702D3C"/>
    <w:p w:rsidR="00D7684A" w:rsidRDefault="008D6856" w:rsidP="00D7684A">
      <w:hyperlink r:id="rId6" w:history="1">
        <w:r w:rsidR="00B26071" w:rsidRPr="008D6856">
          <w:rPr>
            <w:rStyle w:val="Hyperlinkki"/>
          </w:rPr>
          <w:t>Prosenttitaiteen periaatteen laajentaminen</w:t>
        </w:r>
      </w:hyperlink>
      <w:r w:rsidR="00B26071">
        <w:t xml:space="preserve"> on yksi hallituksen kärkihankkeista</w:t>
      </w:r>
      <w:r w:rsidR="00B26071">
        <w:t>, jonka tavoitteena on</w:t>
      </w:r>
      <w:r w:rsidR="00B26071">
        <w:t xml:space="preserve"> edistää taiteen ja kulttuurin saavutettavuutta</w:t>
      </w:r>
      <w:r w:rsidR="00B26071">
        <w:t xml:space="preserve"> ja</w:t>
      </w:r>
      <w:r w:rsidR="00B26071">
        <w:t xml:space="preserve"> </w:t>
      </w:r>
      <w:r w:rsidR="00E34A31">
        <w:t>siten saada my</w:t>
      </w:r>
      <w:r w:rsidR="00B26071">
        <w:t>ö</w:t>
      </w:r>
      <w:r w:rsidR="00E34A31">
        <w:t>s</w:t>
      </w:r>
      <w:r w:rsidR="00B26071">
        <w:t xml:space="preserve"> taiteen ja kulttuurin </w:t>
      </w:r>
      <w:r w:rsidR="00E34A31">
        <w:t xml:space="preserve">hyvinvointivaikutukset kaikkien ulottuville. </w:t>
      </w:r>
      <w:r w:rsidR="00702D3C">
        <w:t xml:space="preserve">Keino tähän on taiteen ja kulttuurin juurruttaminen osaksi sosiaali- ja terveyspalveluita. </w:t>
      </w:r>
      <w:r w:rsidR="00A75ED8">
        <w:t xml:space="preserve">Kuvataiteen lisäksi mukaan on otettu esittävät taiteet ja erilaiset osallistavat taiteen tekemisen tavat. </w:t>
      </w:r>
      <w:r w:rsidR="00702D3C">
        <w:t xml:space="preserve">Tähän saakka kulttuuri- ja taideväki on </w:t>
      </w:r>
      <w:r w:rsidR="004A41A1">
        <w:t xml:space="preserve">toiminut </w:t>
      </w:r>
      <w:r w:rsidR="00A75ED8">
        <w:t xml:space="preserve">erityisen </w:t>
      </w:r>
      <w:r w:rsidR="00702D3C">
        <w:t>aktiivises</w:t>
      </w:r>
      <w:r w:rsidR="004A41A1">
        <w:t>ti hakemall</w:t>
      </w:r>
      <w:r w:rsidR="00702D3C">
        <w:t xml:space="preserve">a rahoitusta kulttuurin ja taiteen hyvinvointihankkeille. Kokeilujen ja projektien myötä onkin syntynyt lukuisia onnistuneita toimintamalleja, joissa vaikkapa kuntien kulttuuri- ja sotepalvelut ovat tehneet yhteistyötä hyvinvoinnin edistämiseksi. </w:t>
      </w:r>
      <w:r w:rsidR="00D7684A">
        <w:t>Taiteen prosenttiperiaatteen laajentamisen tarkoituksena onkin se, että s</w:t>
      </w:r>
      <w:r w:rsidR="00D7684A" w:rsidRPr="00B26071">
        <w:t>osiaali- ja terveydenhuollon käyttökustannuksista varattaisiin osuus taide- ja kulttuuripalveluiden hankintaan tai taide- ja kulttuurilähtöisen hoito- ja asiakastyön kehittämiseen.</w:t>
      </w:r>
    </w:p>
    <w:p w:rsidR="004A41A1" w:rsidRDefault="004A41A1" w:rsidP="00D7684A"/>
    <w:p w:rsidR="008F6A08" w:rsidRDefault="004A41A1" w:rsidP="00D7684A">
      <w:r>
        <w:t xml:space="preserve">Kärkihankerahoitusta yhtenä monista saanut AILI-kulttuurisen seniori- ja vanhustyön verkosto </w:t>
      </w:r>
      <w:r w:rsidR="00617855">
        <w:t xml:space="preserve">on tuonut </w:t>
      </w:r>
      <w:r>
        <w:t xml:space="preserve">13 kunnan </w:t>
      </w:r>
      <w:r>
        <w:t>kulttuurisen vanhustyön a</w:t>
      </w:r>
      <w:r>
        <w:t>s</w:t>
      </w:r>
      <w:r>
        <w:t>i</w:t>
      </w:r>
      <w:r>
        <w:t xml:space="preserve">antuntijat yhteen tiedonvaihtoa ja toisilta oppimista varten. </w:t>
      </w:r>
      <w:r w:rsidR="008F6A08">
        <w:t>AILI-verkoston myötä Rovaniemen kaupunki palkkasi tänä keväänä kulttuurituottajan, jonka tehtävänä on kehittää ja toteuttaa kulttuuripalveluja ikäihmisille. Erityistä on se, että palkka tulee puoliksi kulttuurin, puoliksi perusturvan budjetista.</w:t>
      </w:r>
    </w:p>
    <w:p w:rsidR="00617855" w:rsidRDefault="00617855" w:rsidP="00D7684A"/>
    <w:p w:rsidR="00617855" w:rsidRDefault="00617855" w:rsidP="00617855">
      <w:r>
        <w:lastRenderedPageBreak/>
        <w:t xml:space="preserve">Sote- ja maku-uudistustyön aikana neuvotteluhuoneiden ovenkahvoja ovat tuijottaneet jännittyneinä varmasti useatkin kulttuurin ja </w:t>
      </w:r>
      <w:r w:rsidR="00A75ED8">
        <w:t>hyvinvoinnin</w:t>
      </w:r>
      <w:r>
        <w:t xml:space="preserve"> toimijat, jotka ovat vaivojaan säästämättä kehittäneet esimerkiksi kuntien kulttuuritoimien yhteistyötä </w:t>
      </w:r>
      <w:r w:rsidR="00871B0C">
        <w:t xml:space="preserve">ikäihmisten </w:t>
      </w:r>
      <w:r>
        <w:t xml:space="preserve">palvelujen, sosiaalityön ja neuvoloiden kanssa. Miten näille kehitetyille ja vakiintuneille palveluille käy sote- ja maakuntauudistuksessa? Mitä valinnanvapaus tarkoittaa kulttuurisen vanhustyön kannalta? Miten kunnissa jatketaan niiden tehtävänä uudistuksen jälkeenkin pysyvää terveyden ja hyvinvoinnin edistämisen työtä? </w:t>
      </w:r>
    </w:p>
    <w:p w:rsidR="00B913E3" w:rsidRDefault="00B913E3" w:rsidP="008D6267"/>
    <w:p w:rsidR="00FD5631" w:rsidRDefault="00B913E3" w:rsidP="00503AF0">
      <w:r>
        <w:t xml:space="preserve">Taidetta ja kulttuuria voidaan tarkastella siitä seuraavien hyötyjen ja vaikutusten näkökulmasta. On kuitenkin olemassa toinenkin tapa tarkastella asiaa. </w:t>
      </w:r>
      <w:r w:rsidR="004171AB">
        <w:t xml:space="preserve">Oikeus taiteeseen ja kulttuuriin on ihmisoikeussopimuksissa ja perustuslaissa turvattu perusoikeus. </w:t>
      </w:r>
      <w:r w:rsidR="00617855">
        <w:t xml:space="preserve">Taustalla </w:t>
      </w:r>
      <w:r w:rsidR="00943C52">
        <w:t>on ajatus taiteesta ja kulttuurista</w:t>
      </w:r>
      <w:r w:rsidR="00617855">
        <w:t xml:space="preserve"> </w:t>
      </w:r>
      <w:r w:rsidR="00943C52">
        <w:t>olennais</w:t>
      </w:r>
      <w:r w:rsidR="00617855">
        <w:t>en</w:t>
      </w:r>
      <w:r w:rsidR="00943C52">
        <w:t>a</w:t>
      </w:r>
      <w:r w:rsidR="00617855">
        <w:t xml:space="preserve"> osa</w:t>
      </w:r>
      <w:r w:rsidR="00943C52">
        <w:t>na</w:t>
      </w:r>
      <w:r w:rsidR="00617855">
        <w:t xml:space="preserve"> ihmisyyttä ja </w:t>
      </w:r>
      <w:r w:rsidR="00FD5631">
        <w:t>mielekästä elämää</w:t>
      </w:r>
      <w:r w:rsidR="00617855">
        <w:t xml:space="preserve">. Kulttuuristen oikeuksien huomioiminen </w:t>
      </w:r>
      <w:r>
        <w:t>tarkoittaa muun muassa sen varmistamista, että kaikilla on mahdollisuus osallistua itselle mielekkää</w:t>
      </w:r>
      <w:r w:rsidR="00617855">
        <w:t xml:space="preserve">seen </w:t>
      </w:r>
      <w:r>
        <w:t xml:space="preserve">taide- tai kulttuuritoimintaan tilanteesta ja varallisuudesta riippumatta. Sairaalassa tai hoivalaitoksessa lyhyen tai pidemmän aikaa oleskelevilla on siis oikeus kokea ja tehdä taidetta ja kulttuuria. </w:t>
      </w:r>
      <w:r w:rsidR="00617855">
        <w:t>Näihin oikeuksiin kuuluu myös toiminnasta tai vaikkapa muusikon vierailusta kieltäytyminen. Tämä voi olla toimenpiteiden kohteena olevalle potilaalle ainoa asia, johon hän voi vaikuttaa.</w:t>
      </w:r>
    </w:p>
    <w:p w:rsidR="00A75ED8" w:rsidRDefault="00A75ED8" w:rsidP="00503AF0"/>
    <w:p w:rsidR="00617855" w:rsidRDefault="00A75ED8" w:rsidP="00503AF0">
      <w:r>
        <w:t xml:space="preserve">Taidetta ja kulttuuria sotepalveluissa tuleekin tarkastella laajempana arvokysymyksenä. Terveys, sairaus, hoito ja parantaminen ovat kaikki kulttuurisia ilmiöitä. Tämä tarkoittaa sitä, että tapamme ymmärtää vaikkapa terveyttä ja paranemista ovat aina sidoksissa aikaan ja paikkaan. </w:t>
      </w:r>
      <w:r w:rsidR="00474C60">
        <w:t>Taide herättää kysymään, mikä on arvokasta. Millaista on olla ihminen? Miten selvitä sairaudesta? Mistä saada voimavaroja toipumiseen? Vastaako nykyinen tai tuleva sotejärjestelmä tähän?</w:t>
      </w:r>
    </w:p>
    <w:p w:rsidR="00A75ED8" w:rsidRDefault="00A75ED8" w:rsidP="00503AF0"/>
    <w:p w:rsidR="00617855" w:rsidRDefault="00617855" w:rsidP="00503AF0">
      <w:r>
        <w:t>K</w:t>
      </w:r>
      <w:r w:rsidR="004171AB">
        <w:t xml:space="preserve">ulttuuristen oikeuksien turvaamisesta tulee </w:t>
      </w:r>
      <w:r w:rsidR="00474C60">
        <w:t xml:space="preserve">toivottavasti jatkossa </w:t>
      </w:r>
      <w:r w:rsidR="004171AB">
        <w:t>myös tulevien sotealueiden tehtävä. Tähän on kulttuuri</w:t>
      </w:r>
      <w:r w:rsidR="00503AF0">
        <w:t xml:space="preserve">n ja taiteen </w:t>
      </w:r>
      <w:r w:rsidR="004171AB">
        <w:t xml:space="preserve">kentällä valmistauduttu muun muassa laatimalla </w:t>
      </w:r>
      <w:hyperlink r:id="rId7" w:history="1">
        <w:r w:rsidR="004171AB" w:rsidRPr="00503AF0">
          <w:rPr>
            <w:rStyle w:val="Hyperlinkki"/>
          </w:rPr>
          <w:t>alueellisia kulttuurihyvinvointisuunnitelmia</w:t>
        </w:r>
      </w:hyperlink>
      <w:r w:rsidR="004171AB">
        <w:t>,</w:t>
      </w:r>
      <w:r w:rsidR="00503AF0">
        <w:t xml:space="preserve"> </w:t>
      </w:r>
      <w:hyperlink r:id="rId8" w:history="1">
        <w:r w:rsidR="00503AF0" w:rsidRPr="00503AF0">
          <w:rPr>
            <w:rStyle w:val="Hyperlinkki"/>
          </w:rPr>
          <w:t>laatimalla toimenpidesuosituksia</w:t>
        </w:r>
      </w:hyperlink>
      <w:r w:rsidR="00503AF0">
        <w:t xml:space="preserve"> ja tiivistämällä yhteistyötä niin valtakunnallisesti kuin alueellisesti. </w:t>
      </w:r>
      <w:hyperlink r:id="rId9" w:history="1">
        <w:r w:rsidR="00503AF0" w:rsidRPr="00DB25A7">
          <w:rPr>
            <w:rStyle w:val="Hyperlinkki"/>
          </w:rPr>
          <w:t>Taiteen edistämiskeskus</w:t>
        </w:r>
      </w:hyperlink>
      <w:r w:rsidR="00503AF0">
        <w:t xml:space="preserve"> (TAIKE) </w:t>
      </w:r>
      <w:r w:rsidR="00244787">
        <w:t xml:space="preserve">on palkannut </w:t>
      </w:r>
      <w:r w:rsidR="00503AF0">
        <w:t>hyvinvointiin erikoistuneita läänintaiteilijoita edistämään taiteen ja taiteen ammattilaisten mahdollisuuksia toimia sote-sektorilla. Mu</w:t>
      </w:r>
      <w:r w:rsidR="00DB25A7">
        <w:t>u</w:t>
      </w:r>
      <w:r w:rsidR="00503AF0">
        <w:t xml:space="preserve">n taiteen ja taiteilijoiden asemaa edistävän työn lisäksi apurahoja on suunnattu erityisesti sote-sektorilla toimivien taiteilijoiden työskentelyyn. </w:t>
      </w:r>
    </w:p>
    <w:p w:rsidR="00617855" w:rsidRDefault="00617855" w:rsidP="00503AF0"/>
    <w:p w:rsidR="00503AF0" w:rsidRDefault="00503AF0" w:rsidP="00503AF0">
      <w:r>
        <w:t xml:space="preserve">TAIKE rahoittaa myös </w:t>
      </w:r>
      <w:r w:rsidR="008F6A08">
        <w:t xml:space="preserve">Taiteen ja hyvinvoinnin yhteyksien kehittämisen ja viestinnän yhteistyöverkosto </w:t>
      </w:r>
      <w:hyperlink r:id="rId10" w:history="1">
        <w:r w:rsidR="008F6A08" w:rsidRPr="008F6A08">
          <w:rPr>
            <w:rStyle w:val="Hyperlinkki"/>
          </w:rPr>
          <w:t>Taikusydäntä</w:t>
        </w:r>
      </w:hyperlink>
      <w:r>
        <w:t xml:space="preserve"> yhdessä Turun kaupungin, Turun ammattikorkeakoulun ja Turun yliopiston kanssa. </w:t>
      </w:r>
      <w:r w:rsidR="00244787">
        <w:t>T</w:t>
      </w:r>
      <w:r w:rsidR="00244787">
        <w:t>aiteen ja kulttuurin hyvinvointivaikutuksi</w:t>
      </w:r>
      <w:r w:rsidR="00244787">
        <w:t xml:space="preserve">a koskevan tutkimustiedon tarve on suurta ja tutkimuksesta viestiminen eri toimijoille on ollut yksi haaste. </w:t>
      </w:r>
      <w:r w:rsidR="00871B0C">
        <w:t xml:space="preserve">Muiden tehtävien ohella </w:t>
      </w:r>
      <w:r w:rsidR="00244787">
        <w:t xml:space="preserve">Taikusydän on tarttunut tähän tehtävään rivakasti </w:t>
      </w:r>
      <w:hyperlink r:id="rId11" w:history="1">
        <w:r w:rsidR="00244787" w:rsidRPr="00E72C39">
          <w:rPr>
            <w:rStyle w:val="Hyperlinkki"/>
          </w:rPr>
          <w:t>kokoamalla</w:t>
        </w:r>
      </w:hyperlink>
      <w:r w:rsidR="00244787">
        <w:t xml:space="preserve"> ja </w:t>
      </w:r>
      <w:hyperlink r:id="rId12" w:history="1">
        <w:r w:rsidR="00244787" w:rsidRPr="00FA04B2">
          <w:rPr>
            <w:rStyle w:val="Hyperlinkki"/>
          </w:rPr>
          <w:t>yleistajuistamalla</w:t>
        </w:r>
      </w:hyperlink>
      <w:r w:rsidR="00244787">
        <w:t xml:space="preserve"> </w:t>
      </w:r>
      <w:r w:rsidR="00244787" w:rsidRPr="00E72C39">
        <w:t>tutki</w:t>
      </w:r>
      <w:r w:rsidR="00244787" w:rsidRPr="00E72C39">
        <w:t>m</w:t>
      </w:r>
      <w:r w:rsidR="00244787" w:rsidRPr="00E72C39">
        <w:t>us</w:t>
      </w:r>
      <w:r w:rsidR="00244787" w:rsidRPr="00E72C39">
        <w:t>t</w:t>
      </w:r>
      <w:r w:rsidR="00244787" w:rsidRPr="00E72C39">
        <w:t>ietoa</w:t>
      </w:r>
      <w:r w:rsidR="00244787">
        <w:t xml:space="preserve"> avoimesti hyöd</w:t>
      </w:r>
      <w:r w:rsidR="00871B0C">
        <w:t xml:space="preserve">ynnettäväksi sekä koordinoimalla taiteen ja hyvinvoinnin tutkijaverkostoa. </w:t>
      </w:r>
    </w:p>
    <w:p w:rsidR="00DB25A7" w:rsidRDefault="00DB25A7" w:rsidP="00503AF0"/>
    <w:p w:rsidR="00244787" w:rsidRDefault="0034019A" w:rsidP="00244787">
      <w:r>
        <w:t>Suomen Akatemian Strategisen t</w:t>
      </w:r>
      <w:r w:rsidR="00DB25A7">
        <w:t xml:space="preserve">utkimusneuvoston rahoittamassa </w:t>
      </w:r>
      <w:hyperlink r:id="rId13" w:history="1">
        <w:r w:rsidR="00DB25A7" w:rsidRPr="00871B0C">
          <w:rPr>
            <w:rStyle w:val="Hyperlinkki"/>
          </w:rPr>
          <w:t>ArtsEqual</w:t>
        </w:r>
      </w:hyperlink>
      <w:r w:rsidR="00DB25A7">
        <w:t xml:space="preserve">-hankkeessa on tutkittu nyt reilun kahden vuoden ajan, miten taide voisi lisätä tasa-arvoa ja hyvinvointia muun muassa sosiaali- ja terveyspalveluissa. Turun yliopistosta konsortiossa on mukana </w:t>
      </w:r>
      <w:hyperlink r:id="rId14" w:history="1">
        <w:r w:rsidR="00DB25A7" w:rsidRPr="00BA0CF7">
          <w:rPr>
            <w:rStyle w:val="Hyperlinkki"/>
          </w:rPr>
          <w:t>Kulttuurin ja terveyden tutkimusyksikkö</w:t>
        </w:r>
      </w:hyperlink>
      <w:r w:rsidR="00DB25A7">
        <w:t>, jossa edistämme sekä kulttuurin, taiteen ja hyvinvoinnin yhteyksien tutkimusta että kulttuurista terveystutkimusta medical humanities -hengessä.</w:t>
      </w:r>
      <w:r>
        <w:t xml:space="preserve"> </w:t>
      </w:r>
      <w:r w:rsidR="00244787">
        <w:t xml:space="preserve">Tarvitaan monen alan osaamista, tutkimusmetodeja ja tutkimusotteita, jotta taiteeseen ja kulttuuriin osallistumisen merkityksestä voidaan saada riittävän laaja ja moninainen kuva. Soteakatemia </w:t>
      </w:r>
      <w:r>
        <w:t>on mahdollisuus</w:t>
      </w:r>
      <w:r w:rsidR="00244787">
        <w:t xml:space="preserve"> </w:t>
      </w:r>
      <w:r>
        <w:t xml:space="preserve">jo </w:t>
      </w:r>
      <w:r>
        <w:lastRenderedPageBreak/>
        <w:t>olemassa</w:t>
      </w:r>
      <w:r>
        <w:t xml:space="preserve"> </w:t>
      </w:r>
      <w:r>
        <w:t xml:space="preserve">olevien </w:t>
      </w:r>
      <w:r>
        <w:t>tutkimus</w:t>
      </w:r>
      <w:r>
        <w:t>verkostojen</w:t>
      </w:r>
      <w:r>
        <w:t xml:space="preserve"> vahvistumiselle sekä </w:t>
      </w:r>
      <w:r w:rsidR="00244787">
        <w:t xml:space="preserve">tieteidenvälisille kohtaamisille, uuden oppimiselle ja uusien ideoiden syntymiselle. </w:t>
      </w:r>
    </w:p>
    <w:p w:rsidR="00474C60" w:rsidRDefault="00474C60" w:rsidP="00244787"/>
    <w:p w:rsidR="00474C60" w:rsidRDefault="00474C60" w:rsidP="00244787">
      <w:r>
        <w:t>Tutkijatohtori Anu Laukkanen työskentelee Kulttuurin ja terveyden tutkimusyksikössä ja ArtsEqual-tutkimushankkeessa tutkien taiteen ja kulttuurin saavutettavuutta sotepalveluissa.</w:t>
      </w:r>
    </w:p>
    <w:p w:rsidR="00244787" w:rsidRDefault="00244787" w:rsidP="00503AF0"/>
    <w:p w:rsidR="008D6267" w:rsidRDefault="008D6267" w:rsidP="00702D3C"/>
    <w:p w:rsidR="00E34A31" w:rsidRDefault="00E34A31" w:rsidP="00B26071"/>
    <w:p w:rsidR="00AA2E93" w:rsidRDefault="00AA2E93"/>
    <w:p w:rsidR="00C22E9A" w:rsidRDefault="00C22E9A"/>
    <w:sectPr w:rsidR="00C22E9A" w:rsidSect="0061561E">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99A6199"/>
    <w:multiLevelType w:val="hybridMultilevel"/>
    <w:tmpl w:val="961E85EA"/>
    <w:lvl w:ilvl="0" w:tplc="28C2F4CA">
      <w:start w:val="30"/>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8"/>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2EED"/>
    <w:rsid w:val="0007696E"/>
    <w:rsid w:val="000D3535"/>
    <w:rsid w:val="00143185"/>
    <w:rsid w:val="00174149"/>
    <w:rsid w:val="001960FF"/>
    <w:rsid w:val="001B25B5"/>
    <w:rsid w:val="00244787"/>
    <w:rsid w:val="003336FE"/>
    <w:rsid w:val="0034019A"/>
    <w:rsid w:val="0036095A"/>
    <w:rsid w:val="00375724"/>
    <w:rsid w:val="0039367B"/>
    <w:rsid w:val="004171AB"/>
    <w:rsid w:val="00474C60"/>
    <w:rsid w:val="004973FF"/>
    <w:rsid w:val="004A41A1"/>
    <w:rsid w:val="004D62EA"/>
    <w:rsid w:val="004F4DE3"/>
    <w:rsid w:val="00503AF0"/>
    <w:rsid w:val="0061561E"/>
    <w:rsid w:val="00617855"/>
    <w:rsid w:val="0065438C"/>
    <w:rsid w:val="006B4290"/>
    <w:rsid w:val="00702D3C"/>
    <w:rsid w:val="00776F63"/>
    <w:rsid w:val="007A5196"/>
    <w:rsid w:val="007E53AD"/>
    <w:rsid w:val="00855A1D"/>
    <w:rsid w:val="00871B0C"/>
    <w:rsid w:val="0089539A"/>
    <w:rsid w:val="008D6267"/>
    <w:rsid w:val="008D6856"/>
    <w:rsid w:val="008F6A08"/>
    <w:rsid w:val="00943C52"/>
    <w:rsid w:val="00951759"/>
    <w:rsid w:val="009B39EC"/>
    <w:rsid w:val="009C33B6"/>
    <w:rsid w:val="009D51F5"/>
    <w:rsid w:val="00A1261F"/>
    <w:rsid w:val="00A75ED8"/>
    <w:rsid w:val="00AA2E93"/>
    <w:rsid w:val="00B26071"/>
    <w:rsid w:val="00B913E3"/>
    <w:rsid w:val="00BA0CF7"/>
    <w:rsid w:val="00C11E45"/>
    <w:rsid w:val="00C22E9A"/>
    <w:rsid w:val="00CB09AB"/>
    <w:rsid w:val="00CC43DC"/>
    <w:rsid w:val="00CE20B2"/>
    <w:rsid w:val="00D4005A"/>
    <w:rsid w:val="00D42EED"/>
    <w:rsid w:val="00D7684A"/>
    <w:rsid w:val="00DB25A7"/>
    <w:rsid w:val="00E34A31"/>
    <w:rsid w:val="00E72C39"/>
    <w:rsid w:val="00EC5B0F"/>
    <w:rsid w:val="00FA04B2"/>
    <w:rsid w:val="00FD5631"/>
    <w:rsid w:val="00FF1C3B"/>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4:docId w14:val="1C3D220E"/>
  <w14:defaultImageDpi w14:val="32767"/>
  <w15:chartTrackingRefBased/>
  <w15:docId w15:val="{FDE1511F-91DC-AD48-9F9F-6328AF497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65438C"/>
    <w:rPr>
      <w:color w:val="0563C1" w:themeColor="hyperlink"/>
      <w:u w:val="single"/>
    </w:rPr>
  </w:style>
  <w:style w:type="character" w:styleId="Ratkaisematonmaininta">
    <w:name w:val="Unresolved Mention"/>
    <w:basedOn w:val="Kappaleenoletusfontti"/>
    <w:uiPriority w:val="99"/>
    <w:rsid w:val="0065438C"/>
    <w:rPr>
      <w:color w:val="605E5C"/>
      <w:shd w:val="clear" w:color="auto" w:fill="E1DFDD"/>
    </w:rPr>
  </w:style>
  <w:style w:type="paragraph" w:styleId="Luettelokappale">
    <w:name w:val="List Paragraph"/>
    <w:basedOn w:val="Normaali"/>
    <w:uiPriority w:val="34"/>
    <w:qFormat/>
    <w:rsid w:val="0039367B"/>
    <w:pPr>
      <w:ind w:left="720"/>
      <w:contextualSpacing/>
    </w:pPr>
  </w:style>
  <w:style w:type="character" w:styleId="AvattuHyperlinkki">
    <w:name w:val="FollowedHyperlink"/>
    <w:basedOn w:val="Kappaleenoletusfontti"/>
    <w:uiPriority w:val="99"/>
    <w:semiHidden/>
    <w:unhideWhenUsed/>
    <w:rsid w:val="0007696E"/>
    <w:rPr>
      <w:color w:val="954F72" w:themeColor="followedHyperlink"/>
      <w:u w:val="single"/>
    </w:rPr>
  </w:style>
  <w:style w:type="paragraph" w:styleId="NormaaliWWW">
    <w:name w:val="Normal (Web)"/>
    <w:basedOn w:val="Normaali"/>
    <w:uiPriority w:val="99"/>
    <w:semiHidden/>
    <w:unhideWhenUsed/>
    <w:rsid w:val="0007696E"/>
    <w:pPr>
      <w:spacing w:before="100" w:beforeAutospacing="1" w:after="100" w:afterAutospacing="1"/>
    </w:pPr>
    <w:rPr>
      <w:rFonts w:ascii="Times New Roman" w:eastAsia="Times New Roman" w:hAnsi="Times New Roman" w:cs="Times New Roman"/>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1166587">
      <w:bodyDiv w:val="1"/>
      <w:marLeft w:val="0"/>
      <w:marRight w:val="0"/>
      <w:marTop w:val="0"/>
      <w:marBottom w:val="0"/>
      <w:divBdr>
        <w:top w:val="none" w:sz="0" w:space="0" w:color="auto"/>
        <w:left w:val="none" w:sz="0" w:space="0" w:color="auto"/>
        <w:bottom w:val="none" w:sz="0" w:space="0" w:color="auto"/>
        <w:right w:val="none" w:sz="0" w:space="0" w:color="auto"/>
      </w:divBdr>
    </w:div>
    <w:div w:id="1710375412">
      <w:bodyDiv w:val="1"/>
      <w:marLeft w:val="0"/>
      <w:marRight w:val="0"/>
      <w:marTop w:val="0"/>
      <w:marBottom w:val="0"/>
      <w:divBdr>
        <w:top w:val="none" w:sz="0" w:space="0" w:color="auto"/>
        <w:left w:val="none" w:sz="0" w:space="0" w:color="auto"/>
        <w:bottom w:val="none" w:sz="0" w:space="0" w:color="auto"/>
        <w:right w:val="none" w:sz="0" w:space="0" w:color="auto"/>
      </w:divBdr>
      <w:divsChild>
        <w:div w:id="671222080">
          <w:marLeft w:val="0"/>
          <w:marRight w:val="0"/>
          <w:marTop w:val="0"/>
          <w:marBottom w:val="0"/>
          <w:divBdr>
            <w:top w:val="none" w:sz="0" w:space="0" w:color="auto"/>
            <w:left w:val="none" w:sz="0" w:space="0" w:color="auto"/>
            <w:bottom w:val="none" w:sz="0" w:space="0" w:color="auto"/>
            <w:right w:val="none" w:sz="0" w:space="0" w:color="auto"/>
          </w:divBdr>
          <w:divsChild>
            <w:div w:id="444425971">
              <w:marLeft w:val="0"/>
              <w:marRight w:val="0"/>
              <w:marTop w:val="0"/>
              <w:marBottom w:val="0"/>
              <w:divBdr>
                <w:top w:val="none" w:sz="0" w:space="0" w:color="auto"/>
                <w:left w:val="none" w:sz="0" w:space="0" w:color="auto"/>
                <w:bottom w:val="none" w:sz="0" w:space="0" w:color="auto"/>
                <w:right w:val="none" w:sz="0" w:space="0" w:color="auto"/>
              </w:divBdr>
              <w:divsChild>
                <w:div w:id="5632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rtsequal.fi/documents/14230/26193/Sote-sektori+suositus/df5a3d5e-aee2-413d-baea-cedce6db2575" TargetMode="External"/><Relationship Id="rId13" Type="http://schemas.openxmlformats.org/officeDocument/2006/relationships/hyperlink" Target="http://www.artsequal.fi/fi/etusivu" TargetMode="External"/><Relationship Id="rId3" Type="http://schemas.openxmlformats.org/officeDocument/2006/relationships/settings" Target="settings.xml"/><Relationship Id="rId7" Type="http://schemas.openxmlformats.org/officeDocument/2006/relationships/hyperlink" Target="https://www.tays.fi/fi-FI/Ensimmainen_kulttuurihyvinvoinnin_suunni(66947)" TargetMode="External"/><Relationship Id="rId12" Type="http://schemas.openxmlformats.org/officeDocument/2006/relationships/hyperlink" Target="https://www.sitra.fi/artikkelit/nakokulmia-taiteen-ja-kulttuurin-terveysvaikutuksii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minedu.fi/prosenttiperiaate" TargetMode="External"/><Relationship Id="rId11" Type="http://schemas.openxmlformats.org/officeDocument/2006/relationships/hyperlink" Target="http://julkaisumyynti.turkuamk.fi/PublishedService?file=page&amp;pageID=9&amp;groupID=269&amp;action=viewPromotion&amp;itemcode=9789522166159" TargetMode="External"/><Relationship Id="rId5" Type="http://schemas.openxmlformats.org/officeDocument/2006/relationships/hyperlink" Target="http://prosenttiperiaate.fi/" TargetMode="External"/><Relationship Id="rId15" Type="http://schemas.openxmlformats.org/officeDocument/2006/relationships/fontTable" Target="fontTable.xml"/><Relationship Id="rId10" Type="http://schemas.openxmlformats.org/officeDocument/2006/relationships/hyperlink" Target="https://taikusydan.turkuamk.fi/" TargetMode="External"/><Relationship Id="rId4" Type="http://schemas.openxmlformats.org/officeDocument/2006/relationships/webSettings" Target="webSettings.xml"/><Relationship Id="rId9" Type="http://schemas.openxmlformats.org/officeDocument/2006/relationships/hyperlink" Target="http://www.taike.fi/fi/taidetoimii" TargetMode="External"/><Relationship Id="rId14" Type="http://schemas.openxmlformats.org/officeDocument/2006/relationships/hyperlink" Target="http://www.utu.fi/fi/yksikot/hum/yksikot/hktl/tutkimus/ktt/Sivut/home.aspx"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282</TotalTime>
  <Pages>3</Pages>
  <Words>894</Words>
  <Characters>7423</Characters>
  <Application>Microsoft Office Word</Application>
  <DocSecurity>0</DocSecurity>
  <Lines>107</Lines>
  <Paragraphs>22</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8295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Anu Laukkanen</dc:creator>
  <cp:keywords/>
  <dc:description/>
  <cp:lastModifiedBy>Anu Laukkanen</cp:lastModifiedBy>
  <cp:revision>19</cp:revision>
  <cp:lastPrinted>2018-06-07T22:00:00Z</cp:lastPrinted>
  <dcterms:created xsi:type="dcterms:W3CDTF">2018-06-01T07:21:00Z</dcterms:created>
  <dcterms:modified xsi:type="dcterms:W3CDTF">2018-06-08T05:17:00Z</dcterms:modified>
</cp:coreProperties>
</file>