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E4DCCA" w14:textId="4418E1E6" w:rsidR="00922212" w:rsidRPr="00922212" w:rsidRDefault="00922212" w:rsidP="00922212">
      <w:pPr>
        <w:pStyle w:val="NormaaliWWW"/>
        <w:rPr>
          <w:lang w:val="en-US"/>
        </w:rPr>
      </w:pPr>
      <w:r w:rsidRPr="00922212">
        <w:rPr>
          <w:rStyle w:val="Korostus"/>
          <w:shd w:val="clear" w:color="auto" w:fill="FFFF00"/>
          <w:lang w:val="en-US"/>
        </w:rPr>
        <w:t>T</w:t>
      </w:r>
      <w:r>
        <w:rPr>
          <w:rStyle w:val="Korostus"/>
          <w:shd w:val="clear" w:color="auto" w:fill="FFFF00"/>
          <w:lang w:val="en-US"/>
        </w:rPr>
        <w:t>his is a draft chapter</w:t>
      </w:r>
      <w:r w:rsidRPr="00922212">
        <w:rPr>
          <w:rStyle w:val="Korostus"/>
          <w:shd w:val="clear" w:color="auto" w:fill="FFFF00"/>
          <w:lang w:val="en-US"/>
        </w:rPr>
        <w:t>. The</w:t>
      </w:r>
      <w:r>
        <w:rPr>
          <w:rStyle w:val="Korostus"/>
          <w:shd w:val="clear" w:color="auto" w:fill="FFFF00"/>
          <w:lang w:val="en-US"/>
        </w:rPr>
        <w:t xml:space="preserve"> final version is available in “</w:t>
      </w:r>
      <w:r w:rsidRPr="00922212">
        <w:rPr>
          <w:rStyle w:val="Korostus"/>
          <w:shd w:val="clear" w:color="auto" w:fill="FFFF00"/>
          <w:lang w:val="en-US"/>
        </w:rPr>
        <w:t xml:space="preserve">The Dynamics of Entrepreneurial Contexts, Frontiers in European Entrepreneurship </w:t>
      </w:r>
      <w:proofErr w:type="spellStart"/>
      <w:r>
        <w:rPr>
          <w:rStyle w:val="Korostus"/>
          <w:shd w:val="clear" w:color="auto" w:fill="FFFF00"/>
          <w:lang w:val="en-US"/>
        </w:rPr>
        <w:t>Researc</w:t>
      </w:r>
      <w:proofErr w:type="spellEnd"/>
      <w:r w:rsidR="00BF58E2">
        <w:rPr>
          <w:rStyle w:val="Korostus"/>
          <w:shd w:val="clear" w:color="auto" w:fill="FFFF00"/>
          <w:lang w:val="en-US"/>
        </w:rPr>
        <w:t>”</w:t>
      </w:r>
      <w:bookmarkStart w:id="0" w:name="_GoBack"/>
      <w:bookmarkEnd w:id="0"/>
      <w:r>
        <w:rPr>
          <w:rStyle w:val="Korostus"/>
          <w:shd w:val="clear" w:color="auto" w:fill="FFFF00"/>
          <w:lang w:val="en-US"/>
        </w:rPr>
        <w:t xml:space="preserve"> edited by </w:t>
      </w:r>
      <w:r w:rsidRPr="00922212">
        <w:rPr>
          <w:rStyle w:val="Korostus"/>
          <w:shd w:val="clear" w:color="auto" w:fill="FFFF00"/>
          <w:lang w:val="en-US"/>
        </w:rPr>
        <w:t xml:space="preserve">Ulla </w:t>
      </w:r>
      <w:proofErr w:type="spellStart"/>
      <w:r w:rsidRPr="00922212">
        <w:rPr>
          <w:rStyle w:val="Korostus"/>
          <w:shd w:val="clear" w:color="auto" w:fill="FFFF00"/>
          <w:lang w:val="en-US"/>
        </w:rPr>
        <w:t>Hytti</w:t>
      </w:r>
      <w:proofErr w:type="spellEnd"/>
      <w:r w:rsidRPr="00922212">
        <w:rPr>
          <w:rStyle w:val="Korostus"/>
          <w:shd w:val="clear" w:color="auto" w:fill="FFFF00"/>
          <w:lang w:val="en-US"/>
        </w:rPr>
        <w:t xml:space="preserve">, Robert Blackburn, </w:t>
      </w:r>
      <w:proofErr w:type="spellStart"/>
      <w:r w:rsidRPr="00922212">
        <w:rPr>
          <w:rStyle w:val="Korostus"/>
          <w:shd w:val="clear" w:color="auto" w:fill="FFFF00"/>
          <w:lang w:val="en-US"/>
        </w:rPr>
        <w:t>Silke</w:t>
      </w:r>
      <w:proofErr w:type="spellEnd"/>
      <w:r w:rsidRPr="00922212">
        <w:rPr>
          <w:rStyle w:val="Korostus"/>
          <w:shd w:val="clear" w:color="auto" w:fill="FFFF00"/>
          <w:lang w:val="en-US"/>
        </w:rPr>
        <w:t xml:space="preserve"> </w:t>
      </w:r>
      <w:proofErr w:type="spellStart"/>
      <w:r w:rsidRPr="00922212">
        <w:rPr>
          <w:rStyle w:val="Korostus"/>
          <w:shd w:val="clear" w:color="auto" w:fill="FFFF00"/>
          <w:lang w:val="en-US"/>
        </w:rPr>
        <w:t>Tegtmeier</w:t>
      </w:r>
      <w:proofErr w:type="spellEnd"/>
      <w:r>
        <w:rPr>
          <w:rStyle w:val="Korostus"/>
          <w:shd w:val="clear" w:color="auto" w:fill="FFFF00"/>
          <w:lang w:val="en-US"/>
        </w:rPr>
        <w:t>, published in 2018</w:t>
      </w:r>
      <w:r w:rsidRPr="00922212">
        <w:rPr>
          <w:rStyle w:val="Korostus"/>
          <w:shd w:val="clear" w:color="auto" w:fill="FFFF00"/>
          <w:lang w:val="en-US"/>
        </w:rPr>
        <w:t xml:space="preserve">, Edward Elgar Publishing Ltd </w:t>
      </w:r>
      <w:hyperlink r:id="rId8" w:tgtFrame="_blank" w:history="1">
        <w:r w:rsidRPr="00922212">
          <w:rPr>
            <w:rStyle w:val="Hyperlinkki"/>
            <w:i/>
            <w:iCs/>
            <w:shd w:val="clear" w:color="auto" w:fill="FFFF00"/>
            <w:lang w:val="en-US"/>
          </w:rPr>
          <w:t>http://dx.doi.org/</w:t>
        </w:r>
        <w:r w:rsidRPr="00922212">
          <w:rPr>
            <w:rStyle w:val="Hyperlinkki"/>
            <w:i/>
            <w:iCs/>
            <w:shd w:val="clear" w:color="auto" w:fill="FFFF00"/>
            <w:lang w:val="en-US"/>
          </w:rPr>
          <w:t>10.4337/9781788110990</w:t>
        </w:r>
      </w:hyperlink>
    </w:p>
    <w:p w14:paraId="3CF714AA" w14:textId="77777777" w:rsidR="00922212" w:rsidRPr="00922212" w:rsidRDefault="00922212" w:rsidP="00922212">
      <w:pPr>
        <w:pStyle w:val="NormaaliWWW"/>
        <w:rPr>
          <w:lang w:val="en-US"/>
        </w:rPr>
      </w:pPr>
      <w:r w:rsidRPr="00922212">
        <w:rPr>
          <w:rStyle w:val="Korostus"/>
          <w:shd w:val="clear" w:color="auto" w:fill="FFFF00"/>
          <w:lang w:val="en-US"/>
        </w:rPr>
        <w:t>The material cannot be used for any other purpose without further permission of the publisher, and is for private use only.</w:t>
      </w:r>
    </w:p>
    <w:p w14:paraId="414E747D" w14:textId="77777777" w:rsidR="00922212" w:rsidRDefault="00922212" w:rsidP="002A5183">
      <w:pPr>
        <w:spacing w:after="0" w:line="240" w:lineRule="auto"/>
        <w:jc w:val="center"/>
        <w:rPr>
          <w:rFonts w:ascii="Times New Roman" w:hAnsi="Times New Roman" w:cs="Times New Roman"/>
          <w:b/>
          <w:sz w:val="28"/>
          <w:szCs w:val="28"/>
          <w:lang w:val="en-US"/>
        </w:rPr>
      </w:pPr>
    </w:p>
    <w:p w14:paraId="79D7C8AE" w14:textId="77777777" w:rsidR="00922212" w:rsidRDefault="00922212" w:rsidP="002A5183">
      <w:pPr>
        <w:spacing w:after="0" w:line="240" w:lineRule="auto"/>
        <w:jc w:val="center"/>
        <w:rPr>
          <w:rFonts w:ascii="Times New Roman" w:hAnsi="Times New Roman" w:cs="Times New Roman"/>
          <w:b/>
          <w:sz w:val="28"/>
          <w:szCs w:val="28"/>
          <w:lang w:val="en-US"/>
        </w:rPr>
      </w:pPr>
    </w:p>
    <w:p w14:paraId="663AC347" w14:textId="77777777" w:rsidR="00922212" w:rsidRDefault="00922212" w:rsidP="002A5183">
      <w:pPr>
        <w:spacing w:after="0" w:line="240" w:lineRule="auto"/>
        <w:jc w:val="center"/>
        <w:rPr>
          <w:rFonts w:ascii="Times New Roman" w:hAnsi="Times New Roman" w:cs="Times New Roman"/>
          <w:b/>
          <w:sz w:val="28"/>
          <w:szCs w:val="28"/>
          <w:lang w:val="en-US"/>
        </w:rPr>
      </w:pPr>
    </w:p>
    <w:p w14:paraId="77627599" w14:textId="77777777" w:rsidR="00922212" w:rsidRDefault="00922212" w:rsidP="002A5183">
      <w:pPr>
        <w:spacing w:after="0" w:line="240" w:lineRule="auto"/>
        <w:jc w:val="center"/>
        <w:rPr>
          <w:rFonts w:ascii="Times New Roman" w:hAnsi="Times New Roman" w:cs="Times New Roman"/>
          <w:b/>
          <w:sz w:val="28"/>
          <w:szCs w:val="28"/>
          <w:lang w:val="en-US"/>
        </w:rPr>
      </w:pPr>
    </w:p>
    <w:p w14:paraId="5C548625" w14:textId="7AE4F7CD" w:rsidR="009E6990" w:rsidRPr="00E30B6F" w:rsidRDefault="00E95BBA" w:rsidP="002A5183">
      <w:pPr>
        <w:spacing w:after="0" w:line="240" w:lineRule="auto"/>
        <w:jc w:val="center"/>
        <w:rPr>
          <w:rFonts w:ascii="Times New Roman" w:hAnsi="Times New Roman" w:cs="Times New Roman"/>
          <w:b/>
          <w:sz w:val="28"/>
          <w:szCs w:val="28"/>
          <w:lang w:val="en-US"/>
        </w:rPr>
      </w:pPr>
      <w:r w:rsidRPr="00E30B6F">
        <w:rPr>
          <w:rFonts w:ascii="Times New Roman" w:hAnsi="Times New Roman" w:cs="Times New Roman"/>
          <w:b/>
          <w:sz w:val="28"/>
          <w:szCs w:val="28"/>
          <w:lang w:val="en-US"/>
        </w:rPr>
        <w:t xml:space="preserve">Co-creating strategy between </w:t>
      </w:r>
      <w:r w:rsidR="00AF274E" w:rsidRPr="00E30B6F">
        <w:rPr>
          <w:rFonts w:ascii="Times New Roman" w:hAnsi="Times New Roman" w:cs="Times New Roman"/>
          <w:b/>
          <w:sz w:val="28"/>
          <w:szCs w:val="28"/>
          <w:lang w:val="en-US"/>
        </w:rPr>
        <w:t>independent consultants</w:t>
      </w:r>
      <w:r w:rsidRPr="00E30B6F">
        <w:rPr>
          <w:rFonts w:ascii="Times New Roman" w:hAnsi="Times New Roman" w:cs="Times New Roman"/>
          <w:b/>
          <w:sz w:val="28"/>
          <w:szCs w:val="28"/>
          <w:lang w:val="en-US"/>
        </w:rPr>
        <w:t xml:space="preserve"> in a micro firm context</w:t>
      </w:r>
    </w:p>
    <w:p w14:paraId="31AB3214" w14:textId="77777777" w:rsidR="009E6990" w:rsidRPr="00E30B6F" w:rsidRDefault="009E6990" w:rsidP="002A5183">
      <w:pPr>
        <w:spacing w:after="0" w:line="240" w:lineRule="auto"/>
        <w:jc w:val="center"/>
        <w:rPr>
          <w:rFonts w:ascii="Times New Roman" w:hAnsi="Times New Roman" w:cs="Times New Roman"/>
          <w:b/>
          <w:sz w:val="24"/>
          <w:szCs w:val="24"/>
          <w:lang w:val="en-US"/>
        </w:rPr>
      </w:pPr>
    </w:p>
    <w:p w14:paraId="0FACF924" w14:textId="77777777" w:rsidR="009E6990" w:rsidRPr="00E30B6F" w:rsidRDefault="009E6990" w:rsidP="002A5183">
      <w:pPr>
        <w:spacing w:after="0" w:line="240" w:lineRule="auto"/>
        <w:jc w:val="center"/>
        <w:rPr>
          <w:rFonts w:ascii="Times New Roman" w:hAnsi="Times New Roman" w:cs="Times New Roman"/>
          <w:b/>
          <w:sz w:val="24"/>
          <w:szCs w:val="24"/>
          <w:lang w:val="en-US"/>
        </w:rPr>
      </w:pPr>
    </w:p>
    <w:p w14:paraId="79DEA5AD" w14:textId="77777777" w:rsidR="009E6990" w:rsidRPr="00E30B6F" w:rsidRDefault="00E95BBA" w:rsidP="002A5183">
      <w:pPr>
        <w:spacing w:after="0" w:line="240" w:lineRule="auto"/>
        <w:jc w:val="center"/>
        <w:rPr>
          <w:rFonts w:ascii="Times New Roman" w:hAnsi="Times New Roman" w:cs="Times New Roman"/>
          <w:b/>
          <w:sz w:val="24"/>
          <w:szCs w:val="24"/>
          <w:lang w:val="en-US"/>
        </w:rPr>
      </w:pPr>
      <w:r w:rsidRPr="00E30B6F">
        <w:rPr>
          <w:rFonts w:ascii="Times New Roman" w:eastAsia="Times New Roman" w:hAnsi="Times New Roman" w:cs="Times New Roman"/>
          <w:b/>
          <w:bCs/>
          <w:sz w:val="24"/>
          <w:szCs w:val="24"/>
          <w:lang w:val="en-US"/>
        </w:rPr>
        <w:t>Keywords</w:t>
      </w:r>
    </w:p>
    <w:p w14:paraId="6D86E89D" w14:textId="77777777" w:rsidR="009E6990" w:rsidRPr="00E30B6F" w:rsidRDefault="009E6990" w:rsidP="002A5183">
      <w:pPr>
        <w:spacing w:after="0" w:line="240" w:lineRule="auto"/>
        <w:jc w:val="center"/>
        <w:rPr>
          <w:rFonts w:ascii="Times New Roman" w:hAnsi="Times New Roman" w:cs="Times New Roman"/>
          <w:b/>
          <w:sz w:val="24"/>
          <w:szCs w:val="24"/>
          <w:lang w:val="en-US"/>
        </w:rPr>
      </w:pPr>
    </w:p>
    <w:p w14:paraId="6B96B828" w14:textId="77777777" w:rsidR="009E6990" w:rsidRPr="00E30B6F" w:rsidRDefault="00E95BBA" w:rsidP="002A5183">
      <w:pPr>
        <w:spacing w:after="0" w:line="240" w:lineRule="auto"/>
        <w:jc w:val="center"/>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Co-creation, strategy work, strategy-as-practice, entrepreneurship, social construction</w:t>
      </w:r>
    </w:p>
    <w:p w14:paraId="1023D0BE" w14:textId="77777777" w:rsidR="009E6990" w:rsidRPr="00E30B6F" w:rsidRDefault="009E6990" w:rsidP="002A5183">
      <w:pPr>
        <w:spacing w:after="0" w:line="240" w:lineRule="auto"/>
        <w:jc w:val="center"/>
        <w:rPr>
          <w:rFonts w:ascii="Times New Roman" w:hAnsi="Times New Roman" w:cs="Times New Roman"/>
          <w:sz w:val="24"/>
          <w:szCs w:val="24"/>
          <w:lang w:val="en-US"/>
        </w:rPr>
      </w:pPr>
    </w:p>
    <w:p w14:paraId="490BC664" w14:textId="77777777" w:rsidR="009E6990" w:rsidRPr="00E30B6F" w:rsidRDefault="009E6990" w:rsidP="002A5183">
      <w:pPr>
        <w:spacing w:after="0" w:line="240" w:lineRule="auto"/>
        <w:jc w:val="center"/>
        <w:rPr>
          <w:rFonts w:ascii="Times New Roman" w:hAnsi="Times New Roman" w:cs="Times New Roman"/>
          <w:b/>
          <w:sz w:val="24"/>
          <w:szCs w:val="24"/>
          <w:lang w:val="en-US"/>
        </w:rPr>
      </w:pPr>
    </w:p>
    <w:p w14:paraId="63C6BB19" w14:textId="77777777" w:rsidR="009E6990" w:rsidRPr="00E30B6F" w:rsidRDefault="00E95BBA" w:rsidP="002A5183">
      <w:pPr>
        <w:spacing w:after="0" w:line="240" w:lineRule="auto"/>
        <w:jc w:val="center"/>
        <w:rPr>
          <w:rFonts w:ascii="Times New Roman" w:hAnsi="Times New Roman" w:cs="Times New Roman"/>
          <w:b/>
          <w:sz w:val="24"/>
          <w:szCs w:val="24"/>
          <w:lang w:val="en-US"/>
        </w:rPr>
      </w:pPr>
      <w:r w:rsidRPr="00E30B6F">
        <w:rPr>
          <w:rFonts w:ascii="Times New Roman" w:eastAsia="Times New Roman" w:hAnsi="Times New Roman" w:cs="Times New Roman"/>
          <w:b/>
          <w:bCs/>
          <w:sz w:val="24"/>
          <w:szCs w:val="24"/>
          <w:lang w:val="en-US"/>
        </w:rPr>
        <w:t>Introduction</w:t>
      </w:r>
    </w:p>
    <w:p w14:paraId="5A04A6F1" w14:textId="77777777" w:rsidR="009E6990" w:rsidRPr="00E30B6F" w:rsidRDefault="009E6990" w:rsidP="002A5183">
      <w:pPr>
        <w:spacing w:after="0" w:line="240" w:lineRule="auto"/>
        <w:jc w:val="center"/>
        <w:rPr>
          <w:rFonts w:ascii="Times New Roman" w:hAnsi="Times New Roman" w:cs="Times New Roman"/>
          <w:b/>
          <w:sz w:val="24"/>
          <w:szCs w:val="24"/>
          <w:lang w:val="en-US"/>
        </w:rPr>
      </w:pPr>
    </w:p>
    <w:p w14:paraId="7F8544DD" w14:textId="078CEDA0" w:rsidR="009E6990" w:rsidRPr="00E30B6F" w:rsidRDefault="00E95BBA" w:rsidP="009B7715">
      <w:pPr>
        <w:pStyle w:val="Vaintekstin"/>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Today, value creation is not solely in the hands of a single service provider but instead usually involves networks of other companies, such as suppliers or retailers (Ballantyne, </w:t>
      </w:r>
      <w:proofErr w:type="spellStart"/>
      <w:r w:rsidRPr="00E30B6F">
        <w:rPr>
          <w:rFonts w:ascii="Times New Roman" w:eastAsia="Times New Roman" w:hAnsi="Times New Roman" w:cs="Times New Roman"/>
          <w:sz w:val="24"/>
          <w:szCs w:val="24"/>
          <w:lang w:val="en-US"/>
        </w:rPr>
        <w:t>Frow</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Varey</w:t>
      </w:r>
      <w:proofErr w:type="spellEnd"/>
      <w:r w:rsidRPr="00E30B6F">
        <w:rPr>
          <w:rFonts w:ascii="Times New Roman" w:eastAsia="Times New Roman" w:hAnsi="Times New Roman" w:cs="Times New Roman"/>
          <w:sz w:val="24"/>
          <w:szCs w:val="24"/>
          <w:lang w:val="en-US"/>
        </w:rPr>
        <w:t xml:space="preserve"> &amp; Payne, 2011). The current business environment has amplified the need to consider not only how to address consumer needs more perceptively but also how partners can be incorporated into the practice of creating value propositions. Success relies on building a strategy capable of integrating this networked way of doing business that involves interaction, and collaboration. Such a strategy should also be reflected through the firm’s processes and marketing communications in order to attract customers, and co-creating value can support that. The co-creation of value is a new approach to value, one that highlights the importance of the joint creation of value by the company and the customer (</w:t>
      </w:r>
      <w:proofErr w:type="spellStart"/>
      <w:r w:rsidRPr="00E30B6F">
        <w:rPr>
          <w:rFonts w:ascii="Times New Roman" w:eastAsia="Times New Roman" w:hAnsi="Times New Roman" w:cs="Times New Roman"/>
          <w:sz w:val="24"/>
          <w:szCs w:val="24"/>
          <w:lang w:val="en-US"/>
        </w:rPr>
        <w:t>Prahalad</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Ramaswamy</w:t>
      </w:r>
      <w:proofErr w:type="spellEnd"/>
      <w:r w:rsidRPr="00E30B6F">
        <w:rPr>
          <w:rFonts w:ascii="Times New Roman" w:eastAsia="Times New Roman" w:hAnsi="Times New Roman" w:cs="Times New Roman"/>
          <w:sz w:val="24"/>
          <w:szCs w:val="24"/>
          <w:lang w:val="en-US"/>
        </w:rPr>
        <w:t>, 2004), but also with other stakeholders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2008). Co-creation differs from traditional conceptions emphasizing the construction of value by companies within their corporate structure and for the consumer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2004; Alves, 2013), because value co-creation involves both clients and suppliers acting as co-creators of value. Suppliers apply their knowledge and skills in the production and branding of the product and the clients apply their knowledge and capacities in their everyday utilization practices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&amp; Akaka</w:t>
      </w:r>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2008).</w:t>
      </w:r>
    </w:p>
    <w:p w14:paraId="36AFBFE8"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0F61F73C" w14:textId="77777777"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Although there is a vast amount of research on co-creation, there are still gaps in the current literature. First, current literature exhibits a strong focus on co-creation between service provider and customer (</w:t>
      </w:r>
      <w:proofErr w:type="spellStart"/>
      <w:r w:rsidRPr="00E30B6F">
        <w:rPr>
          <w:rFonts w:ascii="Times New Roman" w:eastAsia="Times New Roman" w:hAnsi="Times New Roman" w:cs="Times New Roman"/>
          <w:sz w:val="24"/>
          <w:szCs w:val="24"/>
          <w:lang w:val="en-US"/>
        </w:rPr>
        <w:t>Fosstenløkken</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Løwendahl</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Rewang</w:t>
      </w:r>
      <w:proofErr w:type="spellEnd"/>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2003; Payne, </w:t>
      </w:r>
      <w:proofErr w:type="spellStart"/>
      <w:r w:rsidRPr="00E30B6F">
        <w:rPr>
          <w:rFonts w:ascii="Times New Roman" w:eastAsia="Times New Roman" w:hAnsi="Times New Roman" w:cs="Times New Roman"/>
          <w:sz w:val="24"/>
          <w:szCs w:val="24"/>
          <w:lang w:val="en-US"/>
        </w:rPr>
        <w:t>Storbacka</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Frow</w:t>
      </w:r>
      <w:proofErr w:type="spellEnd"/>
      <w:r w:rsidRPr="00E30B6F">
        <w:rPr>
          <w:rFonts w:ascii="Times New Roman" w:eastAsia="Times New Roman" w:hAnsi="Times New Roman" w:cs="Times New Roman"/>
          <w:sz w:val="24"/>
          <w:szCs w:val="24"/>
          <w:lang w:val="en-US"/>
        </w:rPr>
        <w:t xml:space="preserve">, 2008; </w:t>
      </w:r>
      <w:proofErr w:type="spellStart"/>
      <w:r w:rsidRPr="00E30B6F">
        <w:rPr>
          <w:rFonts w:ascii="Times New Roman" w:eastAsia="Times New Roman" w:hAnsi="Times New Roman" w:cs="Times New Roman"/>
          <w:sz w:val="24"/>
          <w:szCs w:val="24"/>
          <w:lang w:val="en-US"/>
        </w:rPr>
        <w:t>Aarikka-Stenroos</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Jaakkola</w:t>
      </w:r>
      <w:proofErr w:type="spellEnd"/>
      <w:r w:rsidRPr="00E30B6F">
        <w:rPr>
          <w:rFonts w:ascii="Times New Roman" w:eastAsia="Times New Roman" w:hAnsi="Times New Roman" w:cs="Times New Roman"/>
          <w:sz w:val="24"/>
          <w:szCs w:val="24"/>
          <w:lang w:val="en-US"/>
        </w:rPr>
        <w:t>, 2012; Rasmussen, 2012) and thus more research focusing on other stakeholders is necessary. Second, studies focusing on co-creation tend to discuss it on an abstract level (</w:t>
      </w:r>
      <w:proofErr w:type="spellStart"/>
      <w:r w:rsidRPr="00E30B6F">
        <w:rPr>
          <w:rFonts w:ascii="Times New Roman" w:eastAsia="Times New Roman" w:hAnsi="Times New Roman" w:cs="Times New Roman"/>
          <w:sz w:val="24"/>
          <w:szCs w:val="24"/>
          <w:lang w:val="en-US"/>
        </w:rPr>
        <w:t>Gummesson</w:t>
      </w:r>
      <w:proofErr w:type="spellEnd"/>
      <w:r w:rsidRPr="00E30B6F">
        <w:rPr>
          <w:rFonts w:ascii="Times New Roman" w:eastAsia="Times New Roman" w:hAnsi="Times New Roman" w:cs="Times New Roman"/>
          <w:sz w:val="24"/>
          <w:szCs w:val="24"/>
          <w:lang w:val="en-US"/>
        </w:rPr>
        <w:t xml:space="preserve">, 2008: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et al., 2008). Although there are studies focusing on for example client-consultant interaction (e.g., </w:t>
      </w:r>
      <w:proofErr w:type="spellStart"/>
      <w:r w:rsidRPr="00E30B6F">
        <w:rPr>
          <w:rFonts w:ascii="Times New Roman" w:eastAsia="Times New Roman" w:hAnsi="Times New Roman" w:cs="Times New Roman"/>
          <w:sz w:val="24"/>
          <w:szCs w:val="24"/>
          <w:lang w:val="en-US"/>
        </w:rPr>
        <w:t>Nikolova</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Reihlen</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Schlapfner</w:t>
      </w:r>
      <w:proofErr w:type="spellEnd"/>
      <w:r w:rsidRPr="00E30B6F">
        <w:rPr>
          <w:rFonts w:ascii="Times New Roman" w:eastAsia="Times New Roman" w:hAnsi="Times New Roman" w:cs="Times New Roman"/>
          <w:sz w:val="24"/>
          <w:szCs w:val="24"/>
          <w:lang w:val="en-US"/>
        </w:rPr>
        <w:t xml:space="preserve">, 2009; </w:t>
      </w:r>
      <w:proofErr w:type="spellStart"/>
      <w:r w:rsidRPr="00E30B6F">
        <w:rPr>
          <w:rFonts w:ascii="Times New Roman" w:eastAsia="Times New Roman" w:hAnsi="Times New Roman" w:cs="Times New Roman"/>
          <w:sz w:val="24"/>
          <w:szCs w:val="24"/>
          <w:lang w:val="en-US"/>
        </w:rPr>
        <w:t>Sieg</w:t>
      </w:r>
      <w:proofErr w:type="spellEnd"/>
      <w:r w:rsidRPr="00E30B6F">
        <w:rPr>
          <w:rFonts w:ascii="Times New Roman" w:eastAsia="Times New Roman" w:hAnsi="Times New Roman" w:cs="Times New Roman"/>
          <w:sz w:val="24"/>
          <w:szCs w:val="24"/>
          <w:lang w:val="en-US"/>
        </w:rPr>
        <w:t xml:space="preserve">, Fischer, </w:t>
      </w:r>
      <w:proofErr w:type="spellStart"/>
      <w:r w:rsidRPr="00E30B6F">
        <w:rPr>
          <w:rFonts w:ascii="Times New Roman" w:eastAsia="Times New Roman" w:hAnsi="Times New Roman" w:cs="Times New Roman"/>
          <w:sz w:val="24"/>
          <w:szCs w:val="24"/>
          <w:lang w:val="en-US"/>
        </w:rPr>
        <w:t>Wallin</w:t>
      </w:r>
      <w:proofErr w:type="spellEnd"/>
      <w:r w:rsidRPr="00E30B6F">
        <w:rPr>
          <w:rFonts w:ascii="Times New Roman" w:eastAsia="Times New Roman" w:hAnsi="Times New Roman" w:cs="Times New Roman"/>
          <w:sz w:val="24"/>
          <w:szCs w:val="24"/>
          <w:lang w:val="en-US"/>
        </w:rPr>
        <w:t xml:space="preserve"> &amp; von Krogh</w:t>
      </w:r>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2012) and managing professional service relationships (e.g., </w:t>
      </w:r>
      <w:proofErr w:type="spellStart"/>
      <w:r w:rsidRPr="00E30B6F">
        <w:rPr>
          <w:rFonts w:ascii="Times New Roman" w:eastAsia="Times New Roman" w:hAnsi="Times New Roman" w:cs="Times New Roman"/>
          <w:sz w:val="24"/>
          <w:szCs w:val="24"/>
          <w:lang w:val="en-US"/>
        </w:rPr>
        <w:t>Hirvonen</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Helander</w:t>
      </w:r>
      <w:proofErr w:type="spellEnd"/>
      <w:r w:rsidRPr="00E30B6F">
        <w:rPr>
          <w:rFonts w:ascii="Times New Roman" w:eastAsia="Times New Roman" w:hAnsi="Times New Roman" w:cs="Times New Roman"/>
          <w:sz w:val="24"/>
          <w:szCs w:val="24"/>
          <w:lang w:val="en-US"/>
        </w:rPr>
        <w:t>, 2001), there is a need</w:t>
      </w:r>
      <w:r w:rsidRPr="00E30B6F">
        <w:rPr>
          <w:rFonts w:ascii="Times New Roman" w:eastAsia="Times New Roman" w:hAnsi="Times New Roman" w:cs="Times New Roman"/>
          <w:b/>
          <w:bCs/>
          <w:sz w:val="24"/>
          <w:szCs w:val="24"/>
          <w:lang w:val="en-US"/>
        </w:rPr>
        <w:t xml:space="preserve"> </w:t>
      </w:r>
      <w:r w:rsidRPr="00E30B6F">
        <w:rPr>
          <w:rFonts w:ascii="Times New Roman" w:eastAsia="Times New Roman" w:hAnsi="Times New Roman" w:cs="Times New Roman"/>
          <w:sz w:val="24"/>
          <w:szCs w:val="24"/>
          <w:lang w:val="en-US"/>
        </w:rPr>
        <w:t>to focus more precisely on the practices of co-creation in order to understand how resources, like knowledge and expertise, are integrated in co-creation. Finally, co-creation is largely examined in the marketing context, such as in service co-creation, but we suggest that the concept can be extended to other contexts, such as the co-creation of strategy. In our opinion, focusing on strategy work between partners offers a new and interesting perspective on strategizing and strategy work in small and micro-sized firms.</w:t>
      </w:r>
    </w:p>
    <w:p w14:paraId="3C566501" w14:textId="0371CDCD" w:rsidR="009E6990" w:rsidRPr="00E30B6F" w:rsidRDefault="009E6990" w:rsidP="009B7715">
      <w:pPr>
        <w:spacing w:after="0" w:line="240" w:lineRule="auto"/>
        <w:jc w:val="both"/>
        <w:rPr>
          <w:rFonts w:ascii="Times New Roman" w:hAnsi="Times New Roman" w:cs="Times New Roman"/>
          <w:sz w:val="24"/>
          <w:szCs w:val="24"/>
          <w:lang w:val="en-US"/>
        </w:rPr>
      </w:pPr>
    </w:p>
    <w:p w14:paraId="596DB7A5" w14:textId="4857173A"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This </w:t>
      </w:r>
      <w:r w:rsidR="001F37F5" w:rsidRPr="00E30B6F">
        <w:rPr>
          <w:rFonts w:ascii="Times New Roman" w:eastAsia="Times New Roman" w:hAnsi="Times New Roman" w:cs="Times New Roman"/>
          <w:sz w:val="24"/>
          <w:szCs w:val="24"/>
          <w:lang w:val="en-US"/>
        </w:rPr>
        <w:t>chapter directs</w:t>
      </w:r>
      <w:r w:rsidRPr="00E30B6F">
        <w:rPr>
          <w:rFonts w:ascii="Times New Roman" w:eastAsia="Times New Roman" w:hAnsi="Times New Roman" w:cs="Times New Roman"/>
          <w:sz w:val="24"/>
          <w:szCs w:val="24"/>
          <w:lang w:val="en-US"/>
        </w:rPr>
        <w:t xml:space="preserve"> attention to the co-creation between partners in a micro firm context. To address the research gap, this study answers the research question: How is strategy </w:t>
      </w:r>
      <w:r w:rsidR="002A5183" w:rsidRPr="00E30B6F">
        <w:rPr>
          <w:rFonts w:ascii="Times New Roman" w:eastAsia="Times New Roman" w:hAnsi="Times New Roman" w:cs="Times New Roman"/>
          <w:sz w:val="24"/>
          <w:szCs w:val="24"/>
          <w:lang w:val="en-US"/>
        </w:rPr>
        <w:t xml:space="preserve">constructed in a dialogue </w:t>
      </w:r>
      <w:r w:rsidRPr="00E30B6F">
        <w:rPr>
          <w:rFonts w:ascii="Times New Roman" w:eastAsia="Times New Roman" w:hAnsi="Times New Roman" w:cs="Times New Roman"/>
          <w:sz w:val="24"/>
          <w:szCs w:val="24"/>
          <w:lang w:val="en-US"/>
        </w:rPr>
        <w:t>between</w:t>
      </w:r>
      <w:r w:rsidR="00244E8A" w:rsidRPr="00E30B6F">
        <w:rPr>
          <w:rFonts w:ascii="Times New Roman" w:eastAsia="Times New Roman" w:hAnsi="Times New Roman" w:cs="Times New Roman"/>
          <w:sz w:val="24"/>
          <w:szCs w:val="24"/>
          <w:lang w:val="en-US"/>
        </w:rPr>
        <w:t xml:space="preserve"> independent consultants in a partnership</w:t>
      </w:r>
      <w:r w:rsidRPr="00E30B6F">
        <w:rPr>
          <w:rFonts w:ascii="Times New Roman" w:eastAsia="Times New Roman" w:hAnsi="Times New Roman" w:cs="Times New Roman"/>
          <w:sz w:val="24"/>
          <w:szCs w:val="24"/>
          <w:lang w:val="en-US"/>
        </w:rPr>
        <w:t xml:space="preserve">? Since the objective is to study how the actors really </w:t>
      </w:r>
      <w:r w:rsidR="001F0A34" w:rsidRPr="00E30B6F">
        <w:rPr>
          <w:rFonts w:ascii="Times New Roman" w:eastAsia="Times New Roman" w:hAnsi="Times New Roman" w:cs="Times New Roman"/>
          <w:i/>
          <w:iCs/>
          <w:sz w:val="24"/>
          <w:szCs w:val="24"/>
          <w:lang w:val="en-US"/>
        </w:rPr>
        <w:t>co-strategize</w:t>
      </w:r>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the current research adopts a practice-based view and scrutinizes dialogue among partners (</w:t>
      </w:r>
      <w:proofErr w:type="spellStart"/>
      <w:r w:rsidRPr="00E30B6F">
        <w:rPr>
          <w:rFonts w:ascii="Times New Roman" w:eastAsia="Times New Roman" w:hAnsi="Times New Roman" w:cs="Times New Roman"/>
          <w:sz w:val="24"/>
          <w:szCs w:val="24"/>
          <w:lang w:val="en-US"/>
        </w:rPr>
        <w:t>Orlikowski</w:t>
      </w:r>
      <w:proofErr w:type="spellEnd"/>
      <w:r w:rsidRPr="00E30B6F">
        <w:rPr>
          <w:rFonts w:ascii="Times New Roman" w:eastAsia="Times New Roman" w:hAnsi="Times New Roman" w:cs="Times New Roman"/>
          <w:sz w:val="24"/>
          <w:szCs w:val="24"/>
          <w:lang w:val="en-US"/>
        </w:rPr>
        <w:t xml:space="preserve">, 2010). Practice research views organizations, </w:t>
      </w:r>
      <w:r w:rsidRPr="00E30B6F">
        <w:rPr>
          <w:rFonts w:ascii="Times New Roman" w:eastAsia="Times New Roman" w:hAnsi="Times New Roman" w:cs="Times New Roman"/>
          <w:i/>
          <w:iCs/>
          <w:sz w:val="24"/>
          <w:szCs w:val="24"/>
          <w:lang w:val="en-US"/>
        </w:rPr>
        <w:t>“as constituted by the shared practices that actors draw on to act and interpret other actors’ actions”</w:t>
      </w:r>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Orlikowski</w:t>
      </w:r>
      <w:proofErr w:type="spellEnd"/>
      <w:r w:rsidRPr="00E30B6F">
        <w:rPr>
          <w:rFonts w:ascii="Times New Roman" w:eastAsia="Times New Roman" w:hAnsi="Times New Roman" w:cs="Times New Roman"/>
          <w:sz w:val="24"/>
          <w:szCs w:val="24"/>
          <w:lang w:val="en-US"/>
        </w:rPr>
        <w:t xml:space="preserve">, 2007; </w:t>
      </w:r>
      <w:proofErr w:type="spellStart"/>
      <w:r w:rsidRPr="00E30B6F">
        <w:rPr>
          <w:rFonts w:ascii="Times New Roman" w:eastAsia="Times New Roman" w:hAnsi="Times New Roman" w:cs="Times New Roman"/>
          <w:sz w:val="24"/>
          <w:szCs w:val="24"/>
          <w:lang w:val="en-US"/>
        </w:rPr>
        <w:t>Escheverri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Skålen</w:t>
      </w:r>
      <w:proofErr w:type="spellEnd"/>
      <w:r w:rsidRPr="00E30B6F">
        <w:rPr>
          <w:rFonts w:ascii="Times New Roman" w:eastAsia="Times New Roman" w:hAnsi="Times New Roman" w:cs="Times New Roman"/>
          <w:sz w:val="24"/>
          <w:szCs w:val="24"/>
          <w:lang w:val="en-US"/>
        </w:rPr>
        <w:t xml:space="preserve">, 2011). In this study, </w:t>
      </w:r>
      <w:r w:rsidR="002A5183" w:rsidRPr="00E30B6F">
        <w:rPr>
          <w:rFonts w:ascii="Times New Roman" w:eastAsia="Times New Roman" w:hAnsi="Times New Roman" w:cs="Times New Roman"/>
          <w:sz w:val="24"/>
          <w:szCs w:val="24"/>
          <w:lang w:val="en-US"/>
        </w:rPr>
        <w:t xml:space="preserve">dialogue </w:t>
      </w:r>
      <w:r w:rsidRPr="00E30B6F">
        <w:rPr>
          <w:rFonts w:ascii="Times New Roman" w:eastAsia="Times New Roman" w:hAnsi="Times New Roman" w:cs="Times New Roman"/>
          <w:sz w:val="24"/>
          <w:szCs w:val="24"/>
          <w:lang w:val="en-US"/>
        </w:rPr>
        <w:t>between partners relating to strategy are seen as practice. In line with the strategy-as-practice approach, we understand strategy as being developed, produced, and negotiated continuously in everyday activities.</w:t>
      </w:r>
    </w:p>
    <w:p w14:paraId="4E3BA54C" w14:textId="3041687A" w:rsidR="009E6990" w:rsidRPr="00E30B6F" w:rsidRDefault="00E95BBA" w:rsidP="009B7715">
      <w:pPr>
        <w:spacing w:after="0" w:line="240" w:lineRule="auto"/>
        <w:jc w:val="both"/>
        <w:rPr>
          <w:rFonts w:ascii="Times New Roman" w:hAnsi="Times New Roman" w:cs="Times New Roman"/>
          <w:strike/>
          <w:sz w:val="24"/>
          <w:szCs w:val="24"/>
          <w:lang w:val="en-US"/>
        </w:rPr>
      </w:pPr>
      <w:r w:rsidRPr="00E30B6F">
        <w:rPr>
          <w:rFonts w:ascii="Times New Roman" w:eastAsia="Times New Roman" w:hAnsi="Times New Roman" w:cs="Times New Roman"/>
          <w:sz w:val="24"/>
          <w:szCs w:val="24"/>
          <w:lang w:val="en-US"/>
        </w:rPr>
        <w:lastRenderedPageBreak/>
        <w:t xml:space="preserve">The chapter begins with an examination of the strategy-as-practice approach and co-creating strategy through social construction. Following that, the methodological choices are explained. In the findings section, we present the </w:t>
      </w:r>
      <w:r w:rsidR="002A5183" w:rsidRPr="00E30B6F">
        <w:rPr>
          <w:rFonts w:ascii="Times New Roman" w:eastAsia="Times New Roman" w:hAnsi="Times New Roman" w:cs="Times New Roman"/>
          <w:sz w:val="24"/>
          <w:szCs w:val="24"/>
          <w:lang w:val="en-US"/>
        </w:rPr>
        <w:t>dialoguing</w:t>
      </w:r>
      <w:r w:rsidR="002A5183" w:rsidRPr="00E30B6F">
        <w:rPr>
          <w:rStyle w:val="Alaviitteenviite"/>
          <w:rFonts w:ascii="Times New Roman" w:eastAsia="Times New Roman" w:hAnsi="Times New Roman" w:cs="Times New Roman"/>
          <w:sz w:val="24"/>
          <w:szCs w:val="24"/>
          <w:lang w:val="en-US"/>
        </w:rPr>
        <w:footnoteReference w:id="1"/>
      </w:r>
      <w:r w:rsidR="002A5183" w:rsidRPr="00E30B6F">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t xml:space="preserve">practices identified in our qualitative study, through which strategy is co-created between </w:t>
      </w:r>
      <w:r w:rsidR="00244E8A" w:rsidRPr="00E30B6F">
        <w:rPr>
          <w:rFonts w:ascii="Times New Roman" w:eastAsia="Times New Roman" w:hAnsi="Times New Roman" w:cs="Times New Roman"/>
          <w:sz w:val="24"/>
          <w:szCs w:val="24"/>
          <w:lang w:val="en-US"/>
        </w:rPr>
        <w:t xml:space="preserve">the </w:t>
      </w:r>
      <w:r w:rsidRPr="00E30B6F">
        <w:rPr>
          <w:rFonts w:ascii="Times New Roman" w:eastAsia="Times New Roman" w:hAnsi="Times New Roman" w:cs="Times New Roman"/>
          <w:sz w:val="24"/>
          <w:szCs w:val="24"/>
          <w:lang w:val="en-US"/>
        </w:rPr>
        <w:t>partner</w:t>
      </w:r>
      <w:r w:rsidR="00244E8A" w:rsidRPr="00E30B6F">
        <w:rPr>
          <w:rFonts w:ascii="Times New Roman" w:eastAsia="Times New Roman" w:hAnsi="Times New Roman" w:cs="Times New Roman"/>
          <w:sz w:val="24"/>
          <w:szCs w:val="24"/>
          <w:lang w:val="en-US"/>
        </w:rPr>
        <w:t xml:space="preserve">s. </w:t>
      </w:r>
      <w:r w:rsidRPr="00E30B6F">
        <w:rPr>
          <w:rFonts w:ascii="Times New Roman" w:eastAsia="Times New Roman" w:hAnsi="Times New Roman" w:cs="Times New Roman"/>
          <w:sz w:val="24"/>
          <w:szCs w:val="24"/>
          <w:lang w:val="en-US"/>
        </w:rPr>
        <w:t>This chapter concludes with a discussion, its implications, its limitations, and some ideas for future research.</w:t>
      </w:r>
    </w:p>
    <w:p w14:paraId="1FB63FE3" w14:textId="77777777" w:rsidR="009E6990" w:rsidRPr="00E30B6F" w:rsidRDefault="009E6990" w:rsidP="002A5183">
      <w:pPr>
        <w:spacing w:after="0" w:line="240" w:lineRule="auto"/>
        <w:rPr>
          <w:rFonts w:ascii="Times New Roman" w:hAnsi="Times New Roman" w:cs="Times New Roman"/>
          <w:b/>
          <w:sz w:val="24"/>
          <w:szCs w:val="24"/>
          <w:lang w:val="en-US"/>
        </w:rPr>
      </w:pPr>
    </w:p>
    <w:p w14:paraId="2DBDAC1A" w14:textId="77777777" w:rsidR="009E6990" w:rsidRPr="00E30B6F" w:rsidRDefault="00E95BBA" w:rsidP="002A5183">
      <w:pPr>
        <w:spacing w:after="0" w:line="240" w:lineRule="auto"/>
        <w:jc w:val="center"/>
        <w:rPr>
          <w:rFonts w:ascii="Times New Roman" w:hAnsi="Times New Roman" w:cs="Times New Roman"/>
          <w:b/>
          <w:sz w:val="24"/>
          <w:szCs w:val="24"/>
          <w:lang w:val="en-US"/>
        </w:rPr>
      </w:pPr>
      <w:r w:rsidRPr="00E30B6F">
        <w:rPr>
          <w:rFonts w:ascii="Times New Roman" w:eastAsia="Times New Roman" w:hAnsi="Times New Roman" w:cs="Times New Roman"/>
          <w:b/>
          <w:bCs/>
          <w:sz w:val="24"/>
          <w:szCs w:val="24"/>
          <w:lang w:val="en-US"/>
        </w:rPr>
        <w:t>Literature review</w:t>
      </w:r>
    </w:p>
    <w:p w14:paraId="6080239B" w14:textId="77777777" w:rsidR="009E6990" w:rsidRPr="00E30B6F" w:rsidRDefault="009E6990" w:rsidP="002A5183">
      <w:pPr>
        <w:spacing w:after="0" w:line="240" w:lineRule="auto"/>
        <w:jc w:val="center"/>
        <w:rPr>
          <w:rFonts w:ascii="Times New Roman" w:hAnsi="Times New Roman" w:cs="Times New Roman"/>
          <w:sz w:val="24"/>
          <w:szCs w:val="24"/>
          <w:lang w:val="en-US"/>
        </w:rPr>
      </w:pPr>
    </w:p>
    <w:p w14:paraId="2EE2DA0F" w14:textId="3F81FA58" w:rsidR="009E6990" w:rsidRPr="00E30B6F" w:rsidRDefault="00E95BBA" w:rsidP="002A5183">
      <w:pPr>
        <w:spacing w:after="0" w:line="240" w:lineRule="auto"/>
        <w:jc w:val="center"/>
        <w:rPr>
          <w:rFonts w:ascii="Times New Roman" w:hAnsi="Times New Roman" w:cs="Times New Roman"/>
          <w:sz w:val="24"/>
          <w:szCs w:val="24"/>
          <w:lang w:val="en-US"/>
        </w:rPr>
      </w:pPr>
      <w:r w:rsidRPr="00E30B6F">
        <w:rPr>
          <w:rFonts w:ascii="Times New Roman" w:eastAsia="Times New Roman" w:hAnsi="Times New Roman" w:cs="Times New Roman"/>
          <w:b/>
          <w:bCs/>
          <w:i/>
          <w:iCs/>
          <w:sz w:val="24"/>
          <w:szCs w:val="24"/>
          <w:lang w:val="en-US"/>
        </w:rPr>
        <w:t>The strategy-as-practice approach</w:t>
      </w:r>
    </w:p>
    <w:p w14:paraId="4FD448BD" w14:textId="77777777" w:rsidR="009E6990" w:rsidRPr="00E30B6F" w:rsidRDefault="009E6990" w:rsidP="002A5183">
      <w:pPr>
        <w:spacing w:after="0" w:line="240" w:lineRule="auto"/>
        <w:jc w:val="both"/>
        <w:rPr>
          <w:rFonts w:ascii="Times New Roman" w:hAnsi="Times New Roman" w:cs="Times New Roman"/>
          <w:b/>
          <w:i/>
          <w:sz w:val="24"/>
          <w:szCs w:val="24"/>
          <w:lang w:val="en-US"/>
        </w:rPr>
      </w:pPr>
    </w:p>
    <w:p w14:paraId="1DF76BF4" w14:textId="4427C609"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Practice perspectives been developed in the social sciences and managerial disciplines (Whittington, 2006.) Adopting a practice perspective in research has ontological and epistemological consequences, which can be explained by describing the three ways to study practices (</w:t>
      </w:r>
      <w:proofErr w:type="spellStart"/>
      <w:r w:rsidRPr="00E30B6F">
        <w:rPr>
          <w:rFonts w:ascii="Times New Roman" w:eastAsia="Times New Roman" w:hAnsi="Times New Roman" w:cs="Times New Roman"/>
          <w:sz w:val="24"/>
          <w:szCs w:val="24"/>
          <w:lang w:val="en-US"/>
        </w:rPr>
        <w:t>Orlikowski</w:t>
      </w:r>
      <w:proofErr w:type="spellEnd"/>
      <w:r w:rsidRPr="00E30B6F">
        <w:rPr>
          <w:rFonts w:ascii="Times New Roman" w:eastAsia="Times New Roman" w:hAnsi="Times New Roman" w:cs="Times New Roman"/>
          <w:sz w:val="24"/>
          <w:szCs w:val="24"/>
          <w:lang w:val="en-US"/>
        </w:rPr>
        <w:t xml:space="preserve">, 2010). First, scholars might adopt an empirical focus on how people act in organizational contexts. Accordingly, the practice is seen as a phenomenon and the aim is to answer a </w:t>
      </w:r>
      <w:r w:rsidR="00A93E3E" w:rsidRPr="00E30B6F">
        <w:rPr>
          <w:rFonts w:ascii="Times New Roman" w:eastAsia="Times New Roman" w:hAnsi="Times New Roman" w:cs="Times New Roman"/>
          <w:sz w:val="24"/>
          <w:szCs w:val="24"/>
          <w:lang w:val="en-US"/>
        </w:rPr>
        <w:t>‘</w:t>
      </w:r>
      <w:r w:rsidRPr="00E30B6F">
        <w:rPr>
          <w:rFonts w:ascii="Times New Roman" w:eastAsia="Times New Roman" w:hAnsi="Times New Roman" w:cs="Times New Roman"/>
          <w:i/>
          <w:sz w:val="24"/>
          <w:szCs w:val="24"/>
          <w:lang w:val="en-US"/>
        </w:rPr>
        <w:t>what</w:t>
      </w:r>
      <w:r w:rsidR="00A93E3E" w:rsidRPr="00E30B6F">
        <w:rPr>
          <w:rFonts w:ascii="Times New Roman" w:eastAsia="Times New Roman" w:hAnsi="Times New Roman" w:cs="Times New Roman"/>
          <w:i/>
          <w:sz w:val="24"/>
          <w:szCs w:val="24"/>
          <w:lang w:val="en-US"/>
        </w:rPr>
        <w:t>’</w:t>
      </w:r>
      <w:r w:rsidRPr="00E30B6F">
        <w:rPr>
          <w:rFonts w:ascii="Times New Roman" w:eastAsia="Times New Roman" w:hAnsi="Times New Roman" w:cs="Times New Roman"/>
          <w:i/>
          <w:sz w:val="24"/>
          <w:szCs w:val="24"/>
          <w:lang w:val="en-US"/>
        </w:rPr>
        <w:t xml:space="preserve"> </w:t>
      </w:r>
      <w:r w:rsidRPr="00E30B6F">
        <w:rPr>
          <w:rFonts w:ascii="Times New Roman" w:eastAsia="Times New Roman" w:hAnsi="Times New Roman" w:cs="Times New Roman"/>
          <w:sz w:val="24"/>
          <w:szCs w:val="24"/>
          <w:lang w:val="en-US"/>
        </w:rPr>
        <w:t xml:space="preserve">question by describing everyday activity. The second way is to adopt a theoretical focus on understanding relations between the actions people take and the structures of organizational life. This approach answers a </w:t>
      </w:r>
      <w:r w:rsidR="00841AE8" w:rsidRPr="00E30B6F">
        <w:rPr>
          <w:rFonts w:ascii="Times New Roman" w:eastAsia="Times New Roman" w:hAnsi="Times New Roman" w:cs="Times New Roman"/>
          <w:sz w:val="24"/>
          <w:szCs w:val="24"/>
          <w:lang w:val="en-US"/>
        </w:rPr>
        <w:t>‘</w:t>
      </w:r>
      <w:r w:rsidRPr="00E30B6F">
        <w:rPr>
          <w:rFonts w:ascii="Times New Roman" w:eastAsia="Times New Roman" w:hAnsi="Times New Roman" w:cs="Times New Roman"/>
          <w:i/>
          <w:sz w:val="24"/>
          <w:szCs w:val="24"/>
          <w:lang w:val="en-US"/>
        </w:rPr>
        <w:t>how</w:t>
      </w:r>
      <w:r w:rsidR="00841AE8" w:rsidRPr="00E30B6F">
        <w:rPr>
          <w:rFonts w:ascii="Times New Roman" w:eastAsia="Times New Roman" w:hAnsi="Times New Roman" w:cs="Times New Roman"/>
          <w:i/>
          <w:sz w:val="24"/>
          <w:szCs w:val="24"/>
          <w:lang w:val="en-US"/>
        </w:rPr>
        <w:t>’</w:t>
      </w:r>
      <w:r w:rsidRPr="00E30B6F">
        <w:rPr>
          <w:rFonts w:ascii="Times New Roman" w:eastAsia="Times New Roman" w:hAnsi="Times New Roman" w:cs="Times New Roman"/>
          <w:i/>
          <w:sz w:val="24"/>
          <w:szCs w:val="24"/>
          <w:lang w:val="en-US"/>
        </w:rPr>
        <w:t xml:space="preserve"> </w:t>
      </w:r>
      <w:r w:rsidRPr="00E30B6F">
        <w:rPr>
          <w:rFonts w:ascii="Times New Roman" w:eastAsia="Times New Roman" w:hAnsi="Times New Roman" w:cs="Times New Roman"/>
          <w:sz w:val="24"/>
          <w:szCs w:val="24"/>
          <w:lang w:val="en-US"/>
        </w:rPr>
        <w:t>question, and thus aims to explain the dynamics of everyday activity, enhance understanding of how practices are produced, reinforced and changed while also taking account of the intended and unintended consequences of those actions. The third way is to adopt a philosophical focus on the constitutive role of practices in producing organizational reality. The perspective is that social reality is made up of practices and the social world is brought into being through everyday activity (</w:t>
      </w:r>
      <w:proofErr w:type="spellStart"/>
      <w:r w:rsidRPr="00E30B6F">
        <w:rPr>
          <w:rFonts w:ascii="Times New Roman" w:eastAsia="Times New Roman" w:hAnsi="Times New Roman" w:cs="Times New Roman"/>
          <w:sz w:val="24"/>
          <w:szCs w:val="24"/>
          <w:lang w:val="en-US"/>
        </w:rPr>
        <w:t>Orlikowski</w:t>
      </w:r>
      <w:proofErr w:type="spellEnd"/>
      <w:r w:rsidRPr="00E30B6F">
        <w:rPr>
          <w:rFonts w:ascii="Times New Roman" w:eastAsia="Times New Roman" w:hAnsi="Times New Roman" w:cs="Times New Roman"/>
          <w:sz w:val="24"/>
          <w:szCs w:val="24"/>
          <w:lang w:val="en-US"/>
        </w:rPr>
        <w:t>, 2010). The three alternative approaches are important because those studying practices are interested in how knowledge is produced.</w:t>
      </w:r>
      <w:r w:rsidR="00873A0D" w:rsidRPr="00E30B6F">
        <w:rPr>
          <w:rFonts w:ascii="Times New Roman" w:eastAsia="Times New Roman" w:hAnsi="Times New Roman" w:cs="Times New Roman"/>
          <w:sz w:val="24"/>
          <w:szCs w:val="24"/>
          <w:lang w:val="en-US"/>
        </w:rPr>
        <w:t xml:space="preserve"> Practice perspectiv</w:t>
      </w:r>
      <w:r w:rsidR="002E509A" w:rsidRPr="00E30B6F">
        <w:rPr>
          <w:rFonts w:ascii="Times New Roman" w:eastAsia="Times New Roman" w:hAnsi="Times New Roman" w:cs="Times New Roman"/>
          <w:sz w:val="24"/>
          <w:szCs w:val="24"/>
          <w:lang w:val="en-US"/>
        </w:rPr>
        <w:t>e</w:t>
      </w:r>
      <w:r w:rsidRPr="00E30B6F">
        <w:rPr>
          <w:rFonts w:ascii="Times New Roman" w:eastAsia="Times New Roman" w:hAnsi="Times New Roman" w:cs="Times New Roman"/>
          <w:sz w:val="24"/>
          <w:szCs w:val="24"/>
          <w:lang w:val="en-US"/>
        </w:rPr>
        <w:t xml:space="preserve"> views acquiring knowledge as equating to doing, and knowing and doing are not seen as entirely separate options, and nor are knowing and working. There is knowing in everything people do (</w:t>
      </w:r>
      <w:proofErr w:type="spellStart"/>
      <w:r w:rsidRPr="00E30B6F">
        <w:rPr>
          <w:rFonts w:ascii="Times New Roman" w:eastAsia="Times New Roman" w:hAnsi="Times New Roman" w:cs="Times New Roman"/>
          <w:sz w:val="24"/>
          <w:szCs w:val="24"/>
          <w:lang w:val="en-US"/>
        </w:rPr>
        <w:t>Gherardi</w:t>
      </w:r>
      <w:proofErr w:type="spellEnd"/>
      <w:r w:rsidRPr="00E30B6F">
        <w:rPr>
          <w:rFonts w:ascii="Times New Roman" w:eastAsia="Times New Roman" w:hAnsi="Times New Roman" w:cs="Times New Roman"/>
          <w:sz w:val="24"/>
          <w:szCs w:val="24"/>
          <w:lang w:val="en-US"/>
        </w:rPr>
        <w:t>, 2015).</w:t>
      </w:r>
    </w:p>
    <w:p w14:paraId="37F53BB2" w14:textId="77777777" w:rsidR="009E6990" w:rsidRPr="00E30B6F" w:rsidRDefault="009E6990" w:rsidP="009B7715">
      <w:pPr>
        <w:pStyle w:val="Luettelokappale"/>
        <w:spacing w:after="0" w:line="240" w:lineRule="auto"/>
        <w:ind w:left="785"/>
        <w:jc w:val="both"/>
        <w:rPr>
          <w:rFonts w:ascii="Times New Roman" w:hAnsi="Times New Roman" w:cs="Times New Roman"/>
          <w:sz w:val="24"/>
          <w:szCs w:val="24"/>
          <w:lang w:val="en-US"/>
        </w:rPr>
      </w:pPr>
    </w:p>
    <w:p w14:paraId="55FFDD26" w14:textId="6AB32C14"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Strategy-as-practice is a research approach utilized especially in studies on strategic management, organizational decision making, and managerial work focusing on the micro-level social activities, processes, and practices characterizing organizational strategy and strategizing. It is an approach that enables in-depth analysis of what takes place in activities dealing with strategies within organizations. Through the concept of practice, researchers are able to conduct a dialogue with practitioners and thus to advance theoretical understanding by offering practical implications to managers and other organization staff (</w:t>
      </w:r>
      <w:proofErr w:type="spellStart"/>
      <w:r w:rsidRPr="00E30B6F">
        <w:rPr>
          <w:rFonts w:ascii="Times New Roman" w:eastAsia="Times New Roman" w:hAnsi="Times New Roman" w:cs="Times New Roman"/>
          <w:sz w:val="24"/>
          <w:szCs w:val="24"/>
          <w:lang w:val="en-US"/>
        </w:rPr>
        <w:t>Golsorkhi</w:t>
      </w:r>
      <w:proofErr w:type="spellEnd"/>
      <w:r w:rsidRPr="00E30B6F">
        <w:rPr>
          <w:rFonts w:ascii="Times New Roman" w:eastAsia="Times New Roman" w:hAnsi="Times New Roman" w:cs="Times New Roman"/>
          <w:sz w:val="24"/>
          <w:szCs w:val="24"/>
          <w:lang w:val="en-US"/>
        </w:rPr>
        <w:t xml:space="preserve">, Rouleau, </w:t>
      </w:r>
      <w:proofErr w:type="spellStart"/>
      <w:r w:rsidRPr="00E30B6F">
        <w:rPr>
          <w:rFonts w:ascii="Times New Roman" w:eastAsia="Times New Roman" w:hAnsi="Times New Roman" w:cs="Times New Roman"/>
          <w:sz w:val="24"/>
          <w:szCs w:val="24"/>
          <w:lang w:val="en-US"/>
        </w:rPr>
        <w:t>Seidl</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Vaara</w:t>
      </w:r>
      <w:proofErr w:type="spellEnd"/>
      <w:r w:rsidRPr="00E30B6F">
        <w:rPr>
          <w:rFonts w:ascii="Times New Roman" w:eastAsia="Times New Roman" w:hAnsi="Times New Roman" w:cs="Times New Roman"/>
          <w:sz w:val="24"/>
          <w:szCs w:val="24"/>
          <w:lang w:val="en-US"/>
        </w:rPr>
        <w:t>, 2010). Under the practice perspective, strategy is seen not just as a property of an organization, but as something people do with people from both within the organization and from outside it (Whittington, 2006.)</w:t>
      </w:r>
    </w:p>
    <w:p w14:paraId="53D3F191"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04E71DB3" w14:textId="27464084"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For a practice to be a practice, it must be seen as such by its practitioners, and is therefore socially sustained. This means that it is recurrent and it is recurrent because it is institutionalized (there are </w:t>
      </w:r>
      <w:proofErr w:type="gramStart"/>
      <w:r w:rsidRPr="00E30B6F">
        <w:rPr>
          <w:rFonts w:ascii="Times New Roman" w:eastAsia="Times New Roman" w:hAnsi="Times New Roman" w:cs="Times New Roman"/>
          <w:sz w:val="24"/>
          <w:szCs w:val="24"/>
          <w:lang w:val="en-US"/>
        </w:rPr>
        <w:t>certain</w:t>
      </w:r>
      <w:proofErr w:type="gramEnd"/>
      <w:r w:rsidRPr="00E30B6F">
        <w:rPr>
          <w:rFonts w:ascii="Times New Roman" w:eastAsia="Times New Roman" w:hAnsi="Times New Roman" w:cs="Times New Roman"/>
          <w:sz w:val="24"/>
          <w:szCs w:val="24"/>
          <w:lang w:val="en-US"/>
        </w:rPr>
        <w:t xml:space="preserve"> values, beliefs, norms, habits and discourses accepted, understood, and shared by the members of the group/organization). Although the practice is recurrent it does not mean that everything is always repeated in exactly the same way, so there is room for development, change, and learning (</w:t>
      </w:r>
      <w:proofErr w:type="spellStart"/>
      <w:r w:rsidRPr="00E30B6F">
        <w:rPr>
          <w:rFonts w:ascii="Times New Roman" w:eastAsia="Times New Roman" w:hAnsi="Times New Roman" w:cs="Times New Roman"/>
          <w:sz w:val="24"/>
          <w:szCs w:val="24"/>
          <w:lang w:val="en-US"/>
        </w:rPr>
        <w:t>Gherardi</w:t>
      </w:r>
      <w:proofErr w:type="spellEnd"/>
      <w:r w:rsidRPr="00E30B6F">
        <w:rPr>
          <w:rFonts w:ascii="Times New Roman" w:eastAsia="Times New Roman" w:hAnsi="Times New Roman" w:cs="Times New Roman"/>
          <w:sz w:val="24"/>
          <w:szCs w:val="24"/>
          <w:lang w:val="en-US"/>
        </w:rPr>
        <w:t xml:space="preserve">, 2011). The results of practice-based studies are especially important to practitioners themselves, because through research (like using video material as data) it is possible to shed light on the tacit, interactional, discursive, and embedded production of organizational practice and learning </w:t>
      </w:r>
      <w:r w:rsidRPr="00E30B6F">
        <w:rPr>
          <w:rFonts w:ascii="Times New Roman" w:eastAsia="Times New Roman" w:hAnsi="Times New Roman" w:cs="Times New Roman"/>
          <w:sz w:val="24"/>
          <w:szCs w:val="24"/>
          <w:lang w:val="en-US"/>
        </w:rPr>
        <w:lastRenderedPageBreak/>
        <w:t>(</w:t>
      </w:r>
      <w:proofErr w:type="spellStart"/>
      <w:r w:rsidRPr="00E30B6F">
        <w:rPr>
          <w:rFonts w:ascii="Times New Roman" w:eastAsia="Times New Roman" w:hAnsi="Times New Roman" w:cs="Times New Roman"/>
          <w:sz w:val="24"/>
          <w:szCs w:val="24"/>
          <w:lang w:val="en-US"/>
        </w:rPr>
        <w:t>Gherardi</w:t>
      </w:r>
      <w:proofErr w:type="spellEnd"/>
      <w:r w:rsidRPr="00E30B6F">
        <w:rPr>
          <w:rFonts w:ascii="Times New Roman" w:eastAsia="Times New Roman" w:hAnsi="Times New Roman" w:cs="Times New Roman"/>
          <w:sz w:val="24"/>
          <w:szCs w:val="24"/>
          <w:lang w:val="en-US"/>
        </w:rPr>
        <w:t xml:space="preserve">, 2011). Such results also highlight the importance of the actions of all participants in generating organizational outcomes (Feldman &amp; </w:t>
      </w:r>
      <w:proofErr w:type="spellStart"/>
      <w:r w:rsidRPr="00E30B6F">
        <w:rPr>
          <w:rFonts w:ascii="Times New Roman" w:eastAsia="Times New Roman" w:hAnsi="Times New Roman" w:cs="Times New Roman"/>
          <w:sz w:val="24"/>
          <w:szCs w:val="24"/>
          <w:lang w:val="en-US"/>
        </w:rPr>
        <w:t>Orlikowski</w:t>
      </w:r>
      <w:proofErr w:type="spellEnd"/>
      <w:r w:rsidRPr="00E30B6F">
        <w:rPr>
          <w:rFonts w:ascii="Times New Roman" w:eastAsia="Times New Roman" w:hAnsi="Times New Roman" w:cs="Times New Roman"/>
          <w:sz w:val="24"/>
          <w:szCs w:val="24"/>
          <w:lang w:val="en-US"/>
        </w:rPr>
        <w:t>, 2011).</w:t>
      </w:r>
    </w:p>
    <w:p w14:paraId="316AFD39"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70813917" w14:textId="59AF5CAF"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Jensen </w:t>
      </w:r>
      <w:proofErr w:type="spellStart"/>
      <w:r w:rsidRPr="00E30B6F">
        <w:rPr>
          <w:rFonts w:ascii="Times New Roman" w:eastAsia="Times New Roman" w:hAnsi="Times New Roman" w:cs="Times New Roman"/>
          <w:sz w:val="24"/>
          <w:szCs w:val="24"/>
          <w:lang w:val="en-US"/>
        </w:rPr>
        <w:t>Schau</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Muñiz</w:t>
      </w:r>
      <w:proofErr w:type="spellEnd"/>
      <w:r w:rsidRPr="00E30B6F">
        <w:rPr>
          <w:rFonts w:ascii="Times New Roman" w:eastAsia="Times New Roman" w:hAnsi="Times New Roman" w:cs="Times New Roman"/>
          <w:sz w:val="24"/>
          <w:szCs w:val="24"/>
          <w:lang w:val="en-US"/>
        </w:rPr>
        <w:t>, and Arnold (2009) offer a general outline of the characteristics of practices as comprising understandings, procedures, and engagements. Understandings</w:t>
      </w:r>
      <w:r w:rsidRPr="00E30B6F">
        <w:rPr>
          <w:rFonts w:ascii="Times New Roman" w:eastAsia="Times New Roman" w:hAnsi="Times New Roman" w:cs="Times New Roman"/>
          <w:i/>
          <w:iCs/>
          <w:sz w:val="24"/>
          <w:szCs w:val="24"/>
          <w:lang w:val="en-US"/>
        </w:rPr>
        <w:t xml:space="preserve"> </w:t>
      </w:r>
      <w:r w:rsidRPr="00E30B6F">
        <w:rPr>
          <w:rFonts w:ascii="Times New Roman" w:eastAsia="Times New Roman" w:hAnsi="Times New Roman" w:cs="Times New Roman"/>
          <w:sz w:val="24"/>
          <w:szCs w:val="24"/>
          <w:lang w:val="en-US"/>
        </w:rPr>
        <w:t xml:space="preserve">are defined as the practice-related knowledge </w:t>
      </w:r>
      <w:r w:rsidR="00D90981" w:rsidRPr="00E30B6F">
        <w:rPr>
          <w:rFonts w:ascii="Times New Roman" w:eastAsia="Times New Roman" w:hAnsi="Times New Roman" w:cs="Times New Roman"/>
          <w:sz w:val="24"/>
          <w:szCs w:val="24"/>
          <w:lang w:val="en-US"/>
        </w:rPr>
        <w:t xml:space="preserve">(expertise) </w:t>
      </w:r>
      <w:r w:rsidRPr="00E30B6F">
        <w:rPr>
          <w:rFonts w:ascii="Times New Roman" w:eastAsia="Times New Roman" w:hAnsi="Times New Roman" w:cs="Times New Roman"/>
          <w:sz w:val="24"/>
          <w:szCs w:val="24"/>
          <w:lang w:val="en-US"/>
        </w:rPr>
        <w:t>skills, and experiences of each resource-integrating actor. Procedures are the practice-related rules, principles, and cultural norms of each resource-integrating actor, and engagements</w:t>
      </w:r>
      <w:r w:rsidRPr="00E30B6F">
        <w:rPr>
          <w:rFonts w:ascii="Times New Roman" w:eastAsia="Times New Roman" w:hAnsi="Times New Roman" w:cs="Times New Roman"/>
          <w:i/>
          <w:iCs/>
          <w:sz w:val="24"/>
          <w:szCs w:val="24"/>
          <w:lang w:val="en-US"/>
        </w:rPr>
        <w:t xml:space="preserve"> </w:t>
      </w:r>
      <w:r w:rsidRPr="00E30B6F">
        <w:rPr>
          <w:rFonts w:ascii="Times New Roman" w:eastAsia="Times New Roman" w:hAnsi="Times New Roman" w:cs="Times New Roman"/>
          <w:iCs/>
          <w:sz w:val="24"/>
          <w:szCs w:val="24"/>
          <w:lang w:val="en-US"/>
        </w:rPr>
        <w:t xml:space="preserve">are </w:t>
      </w:r>
      <w:r w:rsidRPr="00E30B6F">
        <w:rPr>
          <w:rFonts w:ascii="Times New Roman" w:eastAsia="Times New Roman" w:hAnsi="Times New Roman" w:cs="Times New Roman"/>
          <w:sz w:val="24"/>
          <w:szCs w:val="24"/>
          <w:lang w:val="en-US"/>
        </w:rPr>
        <w:t xml:space="preserve">the practice-related wants and needs, goals, and purposes to which each resource-integrating actor is committed (Jensen </w:t>
      </w:r>
      <w:proofErr w:type="spellStart"/>
      <w:r w:rsidRPr="00E30B6F">
        <w:rPr>
          <w:rFonts w:ascii="Times New Roman" w:eastAsia="Times New Roman" w:hAnsi="Times New Roman" w:cs="Times New Roman"/>
          <w:sz w:val="24"/>
          <w:szCs w:val="24"/>
          <w:lang w:val="en-US"/>
        </w:rPr>
        <w:t>Schau</w:t>
      </w:r>
      <w:proofErr w:type="spellEnd"/>
      <w:r w:rsidRPr="00E30B6F">
        <w:rPr>
          <w:rFonts w:ascii="Times New Roman" w:eastAsia="Times New Roman" w:hAnsi="Times New Roman" w:cs="Times New Roman"/>
          <w:sz w:val="24"/>
          <w:szCs w:val="24"/>
          <w:lang w:val="en-US"/>
        </w:rPr>
        <w:t xml:space="preserve"> et al., 2009; </w:t>
      </w:r>
      <w:proofErr w:type="spellStart"/>
      <w:r w:rsidRPr="00E30B6F">
        <w:rPr>
          <w:rFonts w:ascii="Times New Roman" w:eastAsia="Times New Roman" w:hAnsi="Times New Roman" w:cs="Times New Roman"/>
          <w:sz w:val="24"/>
          <w:szCs w:val="24"/>
          <w:lang w:val="en-US"/>
        </w:rPr>
        <w:t>Kowalkowski</w:t>
      </w:r>
      <w:proofErr w:type="spellEnd"/>
      <w:r w:rsidRPr="00E30B6F">
        <w:rPr>
          <w:rFonts w:ascii="Times New Roman" w:eastAsia="Times New Roman" w:hAnsi="Times New Roman" w:cs="Times New Roman"/>
          <w:sz w:val="24"/>
          <w:szCs w:val="24"/>
          <w:lang w:val="en-US"/>
        </w:rPr>
        <w:t xml:space="preserve"> et al., 2012). These characteristics form a background on which each actor taking part in strategy work draws and which affects the knowledge exchange between actors (in that it may both enable and delimit it) (</w:t>
      </w:r>
      <w:proofErr w:type="spellStart"/>
      <w:r w:rsidRPr="00E30B6F">
        <w:rPr>
          <w:rFonts w:ascii="Times New Roman" w:eastAsia="Times New Roman" w:hAnsi="Times New Roman" w:cs="Times New Roman"/>
          <w:sz w:val="24"/>
          <w:szCs w:val="24"/>
          <w:lang w:val="en-US"/>
        </w:rPr>
        <w:t>Kowalkowski</w:t>
      </w:r>
      <w:proofErr w:type="spellEnd"/>
      <w:r w:rsidRPr="00E30B6F">
        <w:rPr>
          <w:rFonts w:ascii="Times New Roman" w:eastAsia="Times New Roman" w:hAnsi="Times New Roman" w:cs="Times New Roman"/>
          <w:sz w:val="24"/>
          <w:szCs w:val="24"/>
          <w:lang w:val="en-US"/>
        </w:rPr>
        <w:t xml:space="preserve"> et al., 2012.) A slightly broader view would define practices as accepted ways of doing things, which are embodied and materially mediated, and both shared between actors and routinized over time (</w:t>
      </w:r>
      <w:proofErr w:type="spellStart"/>
      <w:r w:rsidRPr="00E30B6F">
        <w:rPr>
          <w:rFonts w:ascii="Times New Roman" w:eastAsia="Times New Roman" w:hAnsi="Times New Roman" w:cs="Times New Roman"/>
          <w:sz w:val="24"/>
          <w:szCs w:val="24"/>
          <w:lang w:val="en-US"/>
        </w:rPr>
        <w:t>Reckwitz</w:t>
      </w:r>
      <w:proofErr w:type="spellEnd"/>
      <w:r w:rsidRPr="00E30B6F">
        <w:rPr>
          <w:rFonts w:ascii="Times New Roman" w:eastAsia="Times New Roman" w:hAnsi="Times New Roman" w:cs="Times New Roman"/>
          <w:sz w:val="24"/>
          <w:szCs w:val="24"/>
          <w:lang w:val="en-US"/>
        </w:rPr>
        <w:t xml:space="preserve">, 2002; </w:t>
      </w:r>
      <w:proofErr w:type="spellStart"/>
      <w:r w:rsidRPr="00E30B6F">
        <w:rPr>
          <w:rFonts w:ascii="Times New Roman" w:eastAsia="Times New Roman" w:hAnsi="Times New Roman" w:cs="Times New Roman"/>
          <w:sz w:val="24"/>
          <w:szCs w:val="24"/>
          <w:lang w:val="en-US"/>
        </w:rPr>
        <w:t>Vaara</w:t>
      </w:r>
      <w:proofErr w:type="spellEnd"/>
      <w:r w:rsidRPr="00E30B6F">
        <w:rPr>
          <w:rFonts w:ascii="Times New Roman" w:eastAsia="Times New Roman" w:hAnsi="Times New Roman" w:cs="Times New Roman"/>
          <w:sz w:val="24"/>
          <w:szCs w:val="24"/>
          <w:lang w:val="en-US"/>
        </w:rPr>
        <w:t xml:space="preserve"> &amp; Whittington, 2012.) A definition of strategy from a strategy-as-practice perspective is, </w:t>
      </w:r>
      <w:r w:rsidRPr="00E30B6F">
        <w:rPr>
          <w:rFonts w:ascii="Times New Roman" w:eastAsia="Times New Roman" w:hAnsi="Times New Roman" w:cs="Times New Roman"/>
          <w:i/>
          <w:iCs/>
          <w:sz w:val="24"/>
          <w:szCs w:val="24"/>
          <w:lang w:val="en-US"/>
        </w:rPr>
        <w:t>“a situated, socially accomplished activity”,</w:t>
      </w:r>
      <w:r w:rsidRPr="00E30B6F">
        <w:rPr>
          <w:rFonts w:ascii="Times New Roman" w:eastAsia="Times New Roman" w:hAnsi="Times New Roman" w:cs="Times New Roman"/>
          <w:sz w:val="24"/>
          <w:szCs w:val="24"/>
          <w:lang w:val="en-US"/>
        </w:rPr>
        <w:t xml:space="preserve"> whereas strategizing means </w:t>
      </w:r>
      <w:r w:rsidRPr="00E30B6F">
        <w:rPr>
          <w:rFonts w:ascii="Times New Roman" w:eastAsia="Times New Roman" w:hAnsi="Times New Roman" w:cs="Times New Roman"/>
          <w:i/>
          <w:iCs/>
          <w:sz w:val="24"/>
          <w:szCs w:val="24"/>
          <w:lang w:val="en-US"/>
        </w:rPr>
        <w:t>“actions, interactions and negotiations of multiple actors and practices that they draw upon in accomplishing that activity”</w:t>
      </w:r>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Balogun</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Seidl</w:t>
      </w:r>
      <w:proofErr w:type="spellEnd"/>
      <w:r w:rsidRPr="00E30B6F">
        <w:rPr>
          <w:rFonts w:ascii="Times New Roman" w:eastAsia="Times New Roman" w:hAnsi="Times New Roman" w:cs="Times New Roman"/>
          <w:sz w:val="24"/>
          <w:szCs w:val="24"/>
          <w:lang w:val="en-US"/>
        </w:rPr>
        <w:t>, 2007, 7-8).</w:t>
      </w:r>
    </w:p>
    <w:p w14:paraId="287808D7"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1FF7DFB9" w14:textId="4D25BFED" w:rsidR="009E6990" w:rsidRPr="00E30B6F" w:rsidRDefault="00E95BBA" w:rsidP="009B7715">
      <w:pPr>
        <w:spacing w:after="0" w:line="240" w:lineRule="auto"/>
        <w:jc w:val="both"/>
        <w:rPr>
          <w:rFonts w:ascii="Times New Roman" w:hAnsi="Times New Roman" w:cs="Times New Roman"/>
          <w:b/>
          <w:sz w:val="24"/>
          <w:szCs w:val="24"/>
          <w:lang w:val="en-US"/>
        </w:rPr>
      </w:pPr>
      <w:r w:rsidRPr="00E30B6F">
        <w:rPr>
          <w:rFonts w:ascii="Times New Roman" w:eastAsia="Times New Roman" w:hAnsi="Times New Roman" w:cs="Times New Roman"/>
          <w:sz w:val="24"/>
          <w:szCs w:val="24"/>
          <w:lang w:val="en-US"/>
        </w:rPr>
        <w:t>This study relies on a strategy-as-practice approach to focus on the micro-level interaction between individual practitioners in strategizing (</w:t>
      </w: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Spee</w:t>
      </w:r>
      <w:proofErr w:type="spellEnd"/>
      <w:r w:rsidRPr="00E30B6F">
        <w:rPr>
          <w:rFonts w:ascii="Times New Roman" w:eastAsia="Times New Roman" w:hAnsi="Times New Roman" w:cs="Times New Roman"/>
          <w:sz w:val="24"/>
          <w:szCs w:val="24"/>
          <w:lang w:val="en-US"/>
        </w:rPr>
        <w:t>, 2009), in this case in workshops. Workshops as a mode of doing strategy can be seen as practices. They are in a way “concentrated episodes in the wider strategy praxis, a sort of episodic strategy practices” (</w:t>
      </w: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Spee</w:t>
      </w:r>
      <w:proofErr w:type="spellEnd"/>
      <w:r w:rsidRPr="00E30B6F">
        <w:rPr>
          <w:rFonts w:ascii="Times New Roman" w:eastAsia="Times New Roman" w:hAnsi="Times New Roman" w:cs="Times New Roman"/>
          <w:sz w:val="24"/>
          <w:szCs w:val="24"/>
          <w:lang w:val="en-US"/>
        </w:rPr>
        <w:t>, 2009, 83).</w:t>
      </w:r>
    </w:p>
    <w:p w14:paraId="034E77DB" w14:textId="77777777" w:rsidR="009E6990" w:rsidRPr="00E30B6F" w:rsidRDefault="009E6990" w:rsidP="009B7715">
      <w:pPr>
        <w:spacing w:after="0" w:line="240" w:lineRule="auto"/>
        <w:jc w:val="both"/>
        <w:rPr>
          <w:rFonts w:ascii="Times New Roman" w:hAnsi="Times New Roman" w:cs="Times New Roman"/>
          <w:b/>
          <w:i/>
          <w:sz w:val="24"/>
          <w:szCs w:val="24"/>
          <w:lang w:val="en-US"/>
        </w:rPr>
      </w:pPr>
    </w:p>
    <w:p w14:paraId="7458B026" w14:textId="77777777" w:rsidR="009E6990" w:rsidRPr="00E30B6F" w:rsidRDefault="009E6990" w:rsidP="00AF274E">
      <w:pPr>
        <w:spacing w:after="0" w:line="240" w:lineRule="auto"/>
        <w:jc w:val="center"/>
        <w:rPr>
          <w:rFonts w:ascii="Times New Roman" w:hAnsi="Times New Roman" w:cs="Times New Roman"/>
          <w:b/>
          <w:i/>
          <w:sz w:val="24"/>
          <w:szCs w:val="24"/>
          <w:lang w:val="en-US"/>
        </w:rPr>
      </w:pPr>
    </w:p>
    <w:p w14:paraId="096A865D" w14:textId="77777777" w:rsidR="009E6990" w:rsidRPr="00E30B6F" w:rsidRDefault="00E95BBA" w:rsidP="00AF274E">
      <w:pPr>
        <w:spacing w:after="0" w:line="240" w:lineRule="auto"/>
        <w:jc w:val="center"/>
        <w:rPr>
          <w:rFonts w:ascii="Times New Roman" w:hAnsi="Times New Roman" w:cs="Times New Roman"/>
          <w:b/>
          <w:i/>
          <w:sz w:val="24"/>
          <w:szCs w:val="24"/>
          <w:lang w:val="en-US"/>
        </w:rPr>
      </w:pPr>
      <w:r w:rsidRPr="00E30B6F">
        <w:rPr>
          <w:rFonts w:ascii="Times New Roman" w:eastAsia="Times New Roman" w:hAnsi="Times New Roman" w:cs="Times New Roman"/>
          <w:b/>
          <w:bCs/>
          <w:i/>
          <w:iCs/>
          <w:sz w:val="24"/>
          <w:szCs w:val="24"/>
          <w:lang w:val="en-US"/>
        </w:rPr>
        <w:t>Social construction of strategy</w:t>
      </w:r>
    </w:p>
    <w:p w14:paraId="56B15F32" w14:textId="77777777" w:rsidR="009E6990" w:rsidRPr="00E30B6F" w:rsidRDefault="009E6990" w:rsidP="00AF274E">
      <w:pPr>
        <w:spacing w:after="0" w:line="240" w:lineRule="auto"/>
        <w:jc w:val="center"/>
        <w:rPr>
          <w:rFonts w:ascii="Times New Roman" w:hAnsi="Times New Roman" w:cs="Times New Roman"/>
          <w:b/>
          <w:i/>
          <w:sz w:val="24"/>
          <w:szCs w:val="24"/>
          <w:lang w:val="en-US"/>
        </w:rPr>
      </w:pPr>
    </w:p>
    <w:p w14:paraId="6D9DF0F4" w14:textId="346AF864" w:rsidR="009E6990" w:rsidRPr="00E30B6F" w:rsidRDefault="00E95BBA" w:rsidP="009B7715">
      <w:pPr>
        <w:autoSpaceDE w:val="0"/>
        <w:autoSpaceDN w:val="0"/>
        <w:adjustRightInd w:val="0"/>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The chapter contributes to current discussions on value co-creation (Payne et al. 2008, </w:t>
      </w:r>
      <w:proofErr w:type="spellStart"/>
      <w:r w:rsidRPr="00E30B6F">
        <w:rPr>
          <w:rFonts w:ascii="Times New Roman" w:eastAsia="Times New Roman" w:hAnsi="Times New Roman" w:cs="Times New Roman"/>
          <w:sz w:val="24"/>
          <w:szCs w:val="24"/>
          <w:lang w:val="en-US"/>
        </w:rPr>
        <w:t>Grönroos</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Voima</w:t>
      </w:r>
      <w:proofErr w:type="spellEnd"/>
      <w:r w:rsidRPr="00E30B6F">
        <w:rPr>
          <w:rFonts w:ascii="Times New Roman" w:eastAsia="Times New Roman" w:hAnsi="Times New Roman" w:cs="Times New Roman"/>
          <w:sz w:val="24"/>
          <w:szCs w:val="24"/>
          <w:lang w:val="en-US"/>
        </w:rPr>
        <w:t xml:space="preserve"> 2013) and service development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2008, Ballantyne et al. 2011) by focusing on the </w:t>
      </w:r>
      <w:r w:rsidR="00244E8A" w:rsidRPr="00E30B6F">
        <w:rPr>
          <w:rFonts w:ascii="Times New Roman" w:eastAsia="Times New Roman" w:hAnsi="Times New Roman" w:cs="Times New Roman"/>
          <w:sz w:val="24"/>
          <w:szCs w:val="24"/>
          <w:lang w:val="en-US"/>
        </w:rPr>
        <w:t xml:space="preserve">strategy </w:t>
      </w:r>
      <w:r w:rsidR="00662FCA" w:rsidRPr="00E30B6F">
        <w:rPr>
          <w:rFonts w:ascii="Times New Roman" w:eastAsia="Times New Roman" w:hAnsi="Times New Roman" w:cs="Times New Roman"/>
          <w:sz w:val="24"/>
          <w:szCs w:val="24"/>
          <w:lang w:val="en-US"/>
        </w:rPr>
        <w:t>dialog</w:t>
      </w:r>
      <w:r w:rsidR="00244E8A" w:rsidRPr="00E30B6F">
        <w:rPr>
          <w:rFonts w:ascii="Times New Roman" w:eastAsia="Times New Roman" w:hAnsi="Times New Roman" w:cs="Times New Roman"/>
          <w:sz w:val="24"/>
          <w:szCs w:val="24"/>
          <w:lang w:val="en-US"/>
        </w:rPr>
        <w:t xml:space="preserve">ue </w:t>
      </w:r>
      <w:r w:rsidR="00662FCA" w:rsidRPr="00E30B6F">
        <w:rPr>
          <w:rFonts w:ascii="Times New Roman" w:eastAsia="Times New Roman" w:hAnsi="Times New Roman" w:cs="Times New Roman"/>
          <w:sz w:val="24"/>
          <w:szCs w:val="24"/>
          <w:lang w:val="en-US"/>
        </w:rPr>
        <w:t xml:space="preserve">of </w:t>
      </w:r>
      <w:r w:rsidRPr="00E30B6F">
        <w:rPr>
          <w:rFonts w:ascii="Times New Roman" w:eastAsia="Times New Roman" w:hAnsi="Times New Roman" w:cs="Times New Roman"/>
          <w:sz w:val="24"/>
          <w:szCs w:val="24"/>
          <w:lang w:val="en-US"/>
        </w:rPr>
        <w:t>strategy in co-creation workshops between</w:t>
      </w:r>
      <w:r w:rsidR="00244E8A" w:rsidRPr="00E30B6F">
        <w:rPr>
          <w:rFonts w:ascii="Times New Roman" w:eastAsia="Times New Roman" w:hAnsi="Times New Roman" w:cs="Times New Roman"/>
          <w:sz w:val="24"/>
          <w:szCs w:val="24"/>
          <w:lang w:val="en-US"/>
        </w:rPr>
        <w:t xml:space="preserve"> partnering consultants</w:t>
      </w:r>
      <w:r w:rsidRPr="00E30B6F">
        <w:rPr>
          <w:rFonts w:ascii="Times New Roman" w:eastAsia="Times New Roman" w:hAnsi="Times New Roman" w:cs="Times New Roman"/>
          <w:sz w:val="24"/>
          <w:szCs w:val="24"/>
          <w:lang w:val="en-US"/>
        </w:rPr>
        <w:t>. The value co-creation literature emphasizes collaboration with customers and other stakeholders and learning from them in order to be adaptive to their individual and dynamic needs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2004;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2008). This collaboration with other actors, or influenced by them (</w:t>
      </w:r>
      <w:proofErr w:type="spellStart"/>
      <w:r w:rsidRPr="00E30B6F">
        <w:rPr>
          <w:rFonts w:ascii="Times New Roman" w:eastAsia="Times New Roman" w:hAnsi="Times New Roman" w:cs="Times New Roman"/>
          <w:sz w:val="24"/>
          <w:szCs w:val="24"/>
          <w:lang w:val="en-US"/>
        </w:rPr>
        <w:t>Jaakkola</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Helkkula</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Aarikka-Stenroos</w:t>
      </w:r>
      <w:proofErr w:type="spellEnd"/>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2015), is seen as co-creation, which can be defined as the joint creation of offerings (Hoyer et al</w:t>
      </w:r>
      <w:r w:rsidRPr="00E30B6F">
        <w:rPr>
          <w:rFonts w:ascii="Times New Roman" w:eastAsia="Times New Roman" w:hAnsi="Times New Roman" w:cs="Times New Roman"/>
          <w:iCs/>
          <w:sz w:val="24"/>
          <w:szCs w:val="24"/>
          <w:lang w:val="en-US"/>
        </w:rPr>
        <w:t>.</w:t>
      </w:r>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2010) or value, and occurring through the exchange and integration of resources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2008). Resources (such as knowledge, skills, and motivation) do not create value in themselves, but only during the process of integrating and implementing them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Tanniru</w:t>
      </w:r>
      <w:proofErr w:type="spellEnd"/>
      <w:r w:rsidRPr="00E30B6F">
        <w:rPr>
          <w:rFonts w:ascii="Times New Roman" w:eastAsia="Times New Roman" w:hAnsi="Times New Roman" w:cs="Times New Roman"/>
          <w:i/>
          <w:iCs/>
          <w:sz w:val="24"/>
          <w:szCs w:val="24"/>
          <w:lang w:val="en-US"/>
        </w:rPr>
        <w:t>,</w:t>
      </w:r>
      <w:r w:rsidRPr="00E30B6F">
        <w:rPr>
          <w:rFonts w:ascii="Times New Roman" w:eastAsia="Times New Roman" w:hAnsi="Times New Roman" w:cs="Times New Roman"/>
          <w:sz w:val="24"/>
          <w:szCs w:val="24"/>
          <w:lang w:val="en-US"/>
        </w:rPr>
        <w:t xml:space="preserve"> </w:t>
      </w:r>
      <w:r w:rsidR="00987401">
        <w:rPr>
          <w:rFonts w:ascii="Times New Roman" w:eastAsia="Times New Roman" w:hAnsi="Times New Roman" w:cs="Times New Roman"/>
          <w:sz w:val="24"/>
          <w:szCs w:val="24"/>
          <w:lang w:val="en-US"/>
        </w:rPr>
        <w:t>2010). Resources are therefore ‘</w:t>
      </w:r>
      <w:r w:rsidRPr="00E30B6F">
        <w:rPr>
          <w:rFonts w:ascii="Times New Roman" w:eastAsia="Times New Roman" w:hAnsi="Times New Roman" w:cs="Times New Roman"/>
          <w:sz w:val="24"/>
          <w:szCs w:val="24"/>
          <w:lang w:val="en-US"/>
        </w:rPr>
        <w:t>building blocks of the social that p</w:t>
      </w:r>
      <w:r w:rsidR="00987401">
        <w:rPr>
          <w:rFonts w:ascii="Times New Roman" w:eastAsia="Times New Roman" w:hAnsi="Times New Roman" w:cs="Times New Roman"/>
          <w:sz w:val="24"/>
          <w:szCs w:val="24"/>
          <w:lang w:val="en-US"/>
        </w:rPr>
        <w:t>ractices integrate into service’</w:t>
      </w:r>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Skålen</w:t>
      </w:r>
      <w:proofErr w:type="spellEnd"/>
      <w:r w:rsidRPr="00E30B6F">
        <w:rPr>
          <w:rFonts w:ascii="Times New Roman" w:eastAsia="Times New Roman" w:hAnsi="Times New Roman" w:cs="Times New Roman"/>
          <w:sz w:val="24"/>
          <w:szCs w:val="24"/>
          <w:lang w:val="en-US"/>
        </w:rPr>
        <w:t xml:space="preserve"> et al., 2015; Ballantyne et al., 2011; </w:t>
      </w:r>
      <w:proofErr w:type="spellStart"/>
      <w:r w:rsidRPr="00E30B6F">
        <w:rPr>
          <w:rFonts w:ascii="Times New Roman" w:eastAsia="Times New Roman" w:hAnsi="Times New Roman" w:cs="Times New Roman"/>
          <w:sz w:val="24"/>
          <w:szCs w:val="24"/>
          <w:lang w:val="en-US"/>
        </w:rPr>
        <w:t>Echeverri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Skålen</w:t>
      </w:r>
      <w:proofErr w:type="spellEnd"/>
      <w:r w:rsidRPr="00E30B6F">
        <w:rPr>
          <w:rFonts w:ascii="Times New Roman" w:eastAsia="Times New Roman" w:hAnsi="Times New Roman" w:cs="Times New Roman"/>
          <w:sz w:val="24"/>
          <w:szCs w:val="24"/>
          <w:lang w:val="en-US"/>
        </w:rPr>
        <w:t xml:space="preserve">, 2011; </w:t>
      </w:r>
      <w:proofErr w:type="spellStart"/>
      <w:r w:rsidRPr="00E30B6F">
        <w:rPr>
          <w:rFonts w:ascii="Times New Roman" w:eastAsia="Times New Roman" w:hAnsi="Times New Roman" w:cs="Times New Roman"/>
          <w:sz w:val="24"/>
          <w:szCs w:val="24"/>
          <w:lang w:val="en-US"/>
        </w:rPr>
        <w:t>Grönroos</w:t>
      </w:r>
      <w:proofErr w:type="spellEnd"/>
      <w:r w:rsidRPr="00E30B6F">
        <w:rPr>
          <w:rFonts w:ascii="Times New Roman" w:eastAsia="Times New Roman" w:hAnsi="Times New Roman" w:cs="Times New Roman"/>
          <w:sz w:val="24"/>
          <w:szCs w:val="24"/>
          <w:lang w:val="en-US"/>
        </w:rPr>
        <w:t>, 2011).</w:t>
      </w:r>
    </w:p>
    <w:p w14:paraId="5F31C124" w14:textId="77777777" w:rsidR="009E6990" w:rsidRPr="00E30B6F" w:rsidRDefault="009E6990" w:rsidP="009B7715">
      <w:pPr>
        <w:autoSpaceDE w:val="0"/>
        <w:autoSpaceDN w:val="0"/>
        <w:adjustRightInd w:val="0"/>
        <w:spacing w:after="0" w:line="240" w:lineRule="auto"/>
        <w:jc w:val="both"/>
        <w:rPr>
          <w:rFonts w:ascii="Times New Roman" w:hAnsi="Times New Roman" w:cs="Times New Roman"/>
          <w:sz w:val="24"/>
          <w:szCs w:val="24"/>
          <w:lang w:val="en-US"/>
        </w:rPr>
      </w:pPr>
    </w:p>
    <w:p w14:paraId="2188F5E7" w14:textId="06C7DA3D" w:rsidR="009E6990" w:rsidRPr="00E30B6F" w:rsidRDefault="00E95BBA" w:rsidP="009B7715">
      <w:pPr>
        <w:autoSpaceDE w:val="0"/>
        <w:autoSpaceDN w:val="0"/>
        <w:adjustRightInd w:val="0"/>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The co-creation takes place, not only with customers (which was the starting point of the co-creation discussion (</w:t>
      </w:r>
      <w:proofErr w:type="spellStart"/>
      <w:r w:rsidRPr="00E30B6F">
        <w:rPr>
          <w:rFonts w:ascii="Times New Roman" w:eastAsia="Times New Roman" w:hAnsi="Times New Roman" w:cs="Times New Roman"/>
          <w:sz w:val="24"/>
          <w:szCs w:val="24"/>
          <w:lang w:val="en-US"/>
        </w:rPr>
        <w:t>Prahalad</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Ramaswamy</w:t>
      </w:r>
      <w:proofErr w:type="spellEnd"/>
      <w:r w:rsidRPr="00E30B6F">
        <w:rPr>
          <w:rFonts w:ascii="Times New Roman" w:eastAsia="Times New Roman" w:hAnsi="Times New Roman" w:cs="Times New Roman"/>
          <w:sz w:val="24"/>
          <w:szCs w:val="24"/>
          <w:lang w:val="en-US"/>
        </w:rPr>
        <w:t>, 2004)), but also with other stakeholders. The context of the discussion has therefore changed from being based on networks to encompassing service ecosystems. The institutions—norms, rules, symbols, meanings and so on—can be seen as coordination mechanisms for value creation and co-creation (</w:t>
      </w: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2014). Hence, the role of a service provider is to understand how the process of value creation is perceived by clients, to foster value creation opportunities, and manage the ways and means favoring the co-creation of value (Payne et al., 2008; </w:t>
      </w:r>
      <w:proofErr w:type="spellStart"/>
      <w:r w:rsidRPr="00E30B6F">
        <w:rPr>
          <w:rFonts w:ascii="Times New Roman" w:eastAsia="Times New Roman" w:hAnsi="Times New Roman" w:cs="Times New Roman"/>
          <w:sz w:val="24"/>
          <w:szCs w:val="24"/>
          <w:lang w:val="en-US"/>
        </w:rPr>
        <w:t>Prahalad</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Ramaswamy</w:t>
      </w:r>
      <w:proofErr w:type="spellEnd"/>
      <w:r w:rsidRPr="00E30B6F">
        <w:rPr>
          <w:rFonts w:ascii="Times New Roman" w:eastAsia="Times New Roman" w:hAnsi="Times New Roman" w:cs="Times New Roman"/>
          <w:sz w:val="24"/>
          <w:szCs w:val="24"/>
          <w:lang w:val="en-US"/>
        </w:rPr>
        <w:t>, 2004). Co-creation has also been discussed in the entrepreneurship literature, especially in the effectuation stream (</w:t>
      </w:r>
      <w:proofErr w:type="spellStart"/>
      <w:r w:rsidRPr="00E30B6F">
        <w:rPr>
          <w:rFonts w:ascii="Times New Roman" w:eastAsia="Times New Roman" w:hAnsi="Times New Roman" w:cs="Times New Roman"/>
          <w:sz w:val="24"/>
          <w:szCs w:val="24"/>
          <w:lang w:val="en-US"/>
        </w:rPr>
        <w:t>Sarasvathy</w:t>
      </w:r>
      <w:proofErr w:type="spellEnd"/>
      <w:r w:rsidRPr="00E30B6F">
        <w:rPr>
          <w:rFonts w:ascii="Times New Roman" w:eastAsia="Times New Roman" w:hAnsi="Times New Roman" w:cs="Times New Roman"/>
          <w:sz w:val="24"/>
          <w:szCs w:val="24"/>
          <w:lang w:val="en-US"/>
        </w:rPr>
        <w:t>, 2001), where the focus has been on building and utilizing networks in new venture creation and internationalization (</w:t>
      </w:r>
      <w:proofErr w:type="spellStart"/>
      <w:r w:rsidRPr="00E30B6F">
        <w:rPr>
          <w:rFonts w:ascii="Times New Roman" w:eastAsia="Times New Roman" w:hAnsi="Times New Roman" w:cs="Times New Roman"/>
          <w:sz w:val="24"/>
          <w:szCs w:val="24"/>
          <w:lang w:val="en-US"/>
        </w:rPr>
        <w:t>Galkina</w:t>
      </w:r>
      <w:proofErr w:type="spellEnd"/>
      <w:r w:rsidRPr="00E30B6F">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lastRenderedPageBreak/>
        <w:t xml:space="preserve">&amp; </w:t>
      </w:r>
      <w:proofErr w:type="spellStart"/>
      <w:r w:rsidRPr="00E30B6F">
        <w:rPr>
          <w:rFonts w:ascii="Times New Roman" w:eastAsia="Times New Roman" w:hAnsi="Times New Roman" w:cs="Times New Roman"/>
          <w:sz w:val="24"/>
          <w:szCs w:val="24"/>
          <w:lang w:val="en-US"/>
        </w:rPr>
        <w:t>Chetty</w:t>
      </w:r>
      <w:proofErr w:type="spellEnd"/>
      <w:r w:rsidRPr="00E30B6F">
        <w:rPr>
          <w:rFonts w:ascii="Times New Roman" w:eastAsia="Times New Roman" w:hAnsi="Times New Roman" w:cs="Times New Roman"/>
          <w:sz w:val="24"/>
          <w:szCs w:val="24"/>
          <w:lang w:val="en-US"/>
        </w:rPr>
        <w:t>, 2015)</w:t>
      </w:r>
      <w:r w:rsidR="004B0B64" w:rsidRPr="00E30B6F">
        <w:rPr>
          <w:rFonts w:ascii="Times New Roman" w:eastAsia="Times New Roman" w:hAnsi="Times New Roman" w:cs="Times New Roman"/>
          <w:sz w:val="24"/>
          <w:szCs w:val="24"/>
          <w:lang w:val="en-US"/>
        </w:rPr>
        <w:t xml:space="preserve">. The emphasis </w:t>
      </w:r>
      <w:r w:rsidR="00D90981" w:rsidRPr="00E30B6F">
        <w:rPr>
          <w:rFonts w:ascii="Times New Roman" w:eastAsia="Times New Roman" w:hAnsi="Times New Roman" w:cs="Times New Roman"/>
          <w:sz w:val="24"/>
          <w:szCs w:val="24"/>
          <w:lang w:val="en-US"/>
        </w:rPr>
        <w:t>is on</w:t>
      </w:r>
      <w:r w:rsidRPr="00E30B6F">
        <w:rPr>
          <w:rFonts w:ascii="Times New Roman" w:eastAsia="Times New Roman" w:hAnsi="Times New Roman" w:cs="Times New Roman"/>
          <w:sz w:val="24"/>
          <w:szCs w:val="24"/>
          <w:lang w:val="en-US"/>
        </w:rPr>
        <w:t xml:space="preserve"> adopting a more emergent view on strategy and forging cooperation relationships by pre-commitments to reduce uncertainty. In an effectuation context, experimentation is important to identify strategy and business models that work, as is flexibility and investing based on affordable loss (Chandler, </w:t>
      </w:r>
      <w:proofErr w:type="spellStart"/>
      <w:r w:rsidRPr="00E30B6F">
        <w:rPr>
          <w:rFonts w:ascii="Times New Roman" w:eastAsia="Times New Roman" w:hAnsi="Times New Roman" w:cs="Times New Roman"/>
          <w:sz w:val="24"/>
          <w:szCs w:val="24"/>
          <w:lang w:val="en-US"/>
        </w:rPr>
        <w:t>DeTienne</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McKelvie</w:t>
      </w:r>
      <w:proofErr w:type="spellEnd"/>
      <w:r w:rsidRPr="00E30B6F">
        <w:rPr>
          <w:rFonts w:ascii="Times New Roman" w:eastAsia="Times New Roman" w:hAnsi="Times New Roman" w:cs="Times New Roman"/>
          <w:sz w:val="24"/>
          <w:szCs w:val="24"/>
          <w:lang w:val="en-US"/>
        </w:rPr>
        <w:t xml:space="preserve"> &amp; Mumford, 2011</w:t>
      </w:r>
      <w:r w:rsidR="00D90981" w:rsidRPr="00E30B6F">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This means that entrepreneurs adopting effectuation who start by assessing the means available and the acceptable level of downside risk</w:t>
      </w:r>
      <w:r w:rsidR="00987401">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can open themselves up to surprises when they seek and determine goals with their stakeholders (Dew, Read, </w:t>
      </w:r>
      <w:proofErr w:type="spellStart"/>
      <w:r w:rsidRPr="00E30B6F">
        <w:rPr>
          <w:rFonts w:ascii="Times New Roman" w:eastAsia="Times New Roman" w:hAnsi="Times New Roman" w:cs="Times New Roman"/>
          <w:sz w:val="24"/>
          <w:szCs w:val="24"/>
          <w:lang w:val="en-US"/>
        </w:rPr>
        <w:t>Sarasvathy</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Whitbank</w:t>
      </w:r>
      <w:proofErr w:type="spellEnd"/>
      <w:r w:rsidRPr="00E30B6F">
        <w:rPr>
          <w:rFonts w:ascii="Times New Roman" w:eastAsia="Times New Roman" w:hAnsi="Times New Roman" w:cs="Times New Roman"/>
          <w:sz w:val="24"/>
          <w:szCs w:val="24"/>
          <w:lang w:val="en-US"/>
        </w:rPr>
        <w:t>, 2009).</w:t>
      </w:r>
    </w:p>
    <w:p w14:paraId="1E4E6A86" w14:textId="77777777" w:rsidR="009E6990" w:rsidRPr="00E30B6F" w:rsidRDefault="009E6990" w:rsidP="009B7715">
      <w:pPr>
        <w:autoSpaceDE w:val="0"/>
        <w:autoSpaceDN w:val="0"/>
        <w:adjustRightInd w:val="0"/>
        <w:spacing w:after="0" w:line="240" w:lineRule="auto"/>
        <w:jc w:val="both"/>
        <w:rPr>
          <w:rFonts w:ascii="Times New Roman" w:hAnsi="Times New Roman" w:cs="Times New Roman"/>
          <w:sz w:val="24"/>
          <w:szCs w:val="24"/>
          <w:lang w:val="en-US"/>
        </w:rPr>
      </w:pPr>
    </w:p>
    <w:p w14:paraId="415954B8" w14:textId="244E0B31" w:rsidR="009E6990" w:rsidRPr="00E30B6F" w:rsidRDefault="00E95BBA" w:rsidP="009B7715">
      <w:pPr>
        <w:autoSpaceDE w:val="0"/>
        <w:autoSpaceDN w:val="0"/>
        <w:adjustRightInd w:val="0"/>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The co-creative practice of formulating a value proposition involves knowledge exchange between resource-integrating actors whose knowledge is situated in their respective practice (</w:t>
      </w:r>
      <w:proofErr w:type="spellStart"/>
      <w:r w:rsidRPr="00E30B6F">
        <w:rPr>
          <w:rFonts w:ascii="Times New Roman" w:eastAsia="Times New Roman" w:hAnsi="Times New Roman" w:cs="Times New Roman"/>
          <w:sz w:val="24"/>
          <w:szCs w:val="24"/>
          <w:lang w:val="en-US"/>
        </w:rPr>
        <w:t>Kowalkowski</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Persson</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Ridell</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Röndell</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Sörhammar</w:t>
      </w:r>
      <w:proofErr w:type="spellEnd"/>
      <w:r w:rsidRPr="00E30B6F">
        <w:rPr>
          <w:rFonts w:ascii="Times New Roman" w:eastAsia="Times New Roman" w:hAnsi="Times New Roman" w:cs="Times New Roman"/>
          <w:sz w:val="24"/>
          <w:szCs w:val="24"/>
          <w:lang w:val="en-US"/>
        </w:rPr>
        <w:t>, 2012). The current study focuses on the co-crea</w:t>
      </w:r>
      <w:r w:rsidR="00244E8A" w:rsidRPr="00E30B6F">
        <w:rPr>
          <w:rFonts w:ascii="Times New Roman" w:eastAsia="Times New Roman" w:hAnsi="Times New Roman" w:cs="Times New Roman"/>
          <w:sz w:val="24"/>
          <w:szCs w:val="24"/>
          <w:lang w:val="en-US"/>
        </w:rPr>
        <w:t>tion of strategy between independent</w:t>
      </w:r>
      <w:r w:rsidR="00841AE8" w:rsidRPr="00E30B6F">
        <w:rPr>
          <w:rFonts w:ascii="Times New Roman" w:eastAsia="Times New Roman" w:hAnsi="Times New Roman" w:cs="Times New Roman"/>
          <w:sz w:val="24"/>
          <w:szCs w:val="24"/>
          <w:lang w:val="en-US"/>
        </w:rPr>
        <w:t>, partnering</w:t>
      </w:r>
      <w:r w:rsidR="00244E8A" w:rsidRPr="00E30B6F">
        <w:rPr>
          <w:rFonts w:ascii="Times New Roman" w:eastAsia="Times New Roman" w:hAnsi="Times New Roman" w:cs="Times New Roman"/>
          <w:sz w:val="24"/>
          <w:szCs w:val="24"/>
          <w:lang w:val="en-US"/>
        </w:rPr>
        <w:t xml:space="preserve"> consultants</w:t>
      </w:r>
      <w:r w:rsidRPr="00E30B6F">
        <w:rPr>
          <w:rFonts w:ascii="Times New Roman" w:eastAsia="Times New Roman" w:hAnsi="Times New Roman" w:cs="Times New Roman"/>
          <w:sz w:val="24"/>
          <w:szCs w:val="24"/>
          <w:lang w:val="en-US"/>
        </w:rPr>
        <w:t xml:space="preserve">. The focus is on the dialogue arising during strategy workshops facilitated by researchers. The study was motivated by the authors’ practical experience with entrepreneurs </w:t>
      </w:r>
      <w:r w:rsidR="00244E8A" w:rsidRPr="00E30B6F">
        <w:rPr>
          <w:rFonts w:ascii="Times New Roman" w:eastAsia="Times New Roman" w:hAnsi="Times New Roman" w:cs="Times New Roman"/>
          <w:sz w:val="24"/>
          <w:szCs w:val="24"/>
          <w:lang w:val="en-US"/>
        </w:rPr>
        <w:t xml:space="preserve">and consultants </w:t>
      </w:r>
      <w:r w:rsidRPr="00E30B6F">
        <w:rPr>
          <w:rFonts w:ascii="Times New Roman" w:eastAsia="Times New Roman" w:hAnsi="Times New Roman" w:cs="Times New Roman"/>
          <w:sz w:val="24"/>
          <w:szCs w:val="24"/>
          <w:lang w:val="en-US"/>
        </w:rPr>
        <w:t>offering professional services, and the fact that service providers are today often involved in interactions not only between themselves and their customers in a dyad, but in networks comprising customers and other stakeholders.</w:t>
      </w:r>
    </w:p>
    <w:p w14:paraId="1B13FFF9" w14:textId="77777777" w:rsidR="009E6990" w:rsidRPr="00E30B6F" w:rsidRDefault="009E6990" w:rsidP="009B7715">
      <w:pPr>
        <w:autoSpaceDE w:val="0"/>
        <w:autoSpaceDN w:val="0"/>
        <w:adjustRightInd w:val="0"/>
        <w:spacing w:after="0" w:line="240" w:lineRule="auto"/>
        <w:jc w:val="both"/>
        <w:rPr>
          <w:rFonts w:ascii="Times New Roman" w:hAnsi="Times New Roman" w:cs="Times New Roman"/>
          <w:sz w:val="24"/>
          <w:szCs w:val="24"/>
          <w:lang w:val="en-US"/>
        </w:rPr>
      </w:pPr>
    </w:p>
    <w:p w14:paraId="694FA0DD" w14:textId="57FE35F1"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Dialogue is one of the building blocks of co-creation</w:t>
      </w:r>
      <w:r w:rsidR="00E30B6F" w:rsidRPr="00E30B6F">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w:t>
      </w:r>
      <w:r w:rsidR="0087725E" w:rsidRPr="00E30B6F">
        <w:rPr>
          <w:rFonts w:ascii="Times New Roman" w:eastAsia="Times New Roman" w:hAnsi="Times New Roman" w:cs="Times New Roman"/>
          <w:sz w:val="24"/>
          <w:szCs w:val="24"/>
          <w:lang w:val="en-US"/>
        </w:rPr>
        <w:t>I</w:t>
      </w:r>
      <w:r w:rsidRPr="00E30B6F">
        <w:rPr>
          <w:rFonts w:ascii="Times New Roman" w:eastAsia="Times New Roman" w:hAnsi="Times New Roman" w:cs="Times New Roman"/>
          <w:sz w:val="24"/>
          <w:szCs w:val="24"/>
          <w:lang w:val="en-US"/>
        </w:rPr>
        <w:t>n the context of co-creation, dialogue implies interactivity, engagement, and a propensity to act. Dialogue refers to equal and reciprocal discussion, where even the topic and the aim of the discussion are open for discussion, the opinion</w:t>
      </w:r>
      <w:r w:rsidR="0035230B" w:rsidRPr="00E30B6F">
        <w:rPr>
          <w:rFonts w:ascii="Times New Roman" w:eastAsia="Times New Roman" w:hAnsi="Times New Roman" w:cs="Times New Roman"/>
          <w:sz w:val="24"/>
          <w:szCs w:val="24"/>
          <w:lang w:val="en-US"/>
        </w:rPr>
        <w:t>s</w:t>
      </w:r>
      <w:r w:rsidRPr="00E30B6F">
        <w:rPr>
          <w:rFonts w:ascii="Times New Roman" w:eastAsia="Times New Roman" w:hAnsi="Times New Roman" w:cs="Times New Roman"/>
          <w:sz w:val="24"/>
          <w:szCs w:val="24"/>
          <w:lang w:val="en-US"/>
        </w:rPr>
        <w:t xml:space="preserve"> of others </w:t>
      </w:r>
      <w:r w:rsidR="0035230B" w:rsidRPr="00E30B6F">
        <w:rPr>
          <w:rFonts w:ascii="Times New Roman" w:eastAsia="Times New Roman" w:hAnsi="Times New Roman" w:cs="Times New Roman"/>
          <w:sz w:val="24"/>
          <w:szCs w:val="24"/>
          <w:lang w:val="en-US"/>
        </w:rPr>
        <w:t>are respected</w:t>
      </w:r>
      <w:r w:rsidRPr="00E30B6F">
        <w:rPr>
          <w:rFonts w:ascii="Times New Roman" w:eastAsia="Times New Roman" w:hAnsi="Times New Roman" w:cs="Times New Roman"/>
          <w:sz w:val="24"/>
          <w:szCs w:val="24"/>
          <w:lang w:val="en-US"/>
        </w:rPr>
        <w:t xml:space="preserve"> and the discussants are ready to question their own opinions and premises. The aim of the dialogue is to find a solution that is acceptable to each participant. The process of dialogue embraces the idea of a willingness to learn from others and commit to finding a solution (</w:t>
      </w:r>
      <w:proofErr w:type="spellStart"/>
      <w:r w:rsidRPr="00E30B6F">
        <w:rPr>
          <w:rFonts w:ascii="Times New Roman" w:eastAsia="Times New Roman" w:hAnsi="Times New Roman" w:cs="Times New Roman"/>
          <w:sz w:val="24"/>
          <w:szCs w:val="24"/>
          <w:lang w:val="en-US"/>
        </w:rPr>
        <w:t>Ellinor</w:t>
      </w:r>
      <w:proofErr w:type="spellEnd"/>
      <w:r w:rsidRPr="00E30B6F">
        <w:rPr>
          <w:rFonts w:ascii="Times New Roman" w:eastAsia="Times New Roman" w:hAnsi="Times New Roman" w:cs="Times New Roman"/>
          <w:sz w:val="24"/>
          <w:szCs w:val="24"/>
          <w:lang w:val="en-US"/>
        </w:rPr>
        <w:t xml:space="preserve"> &amp; Gerard, 1998; Heikkilä &amp; Heikkilä, 2001</w:t>
      </w:r>
      <w:r w:rsidR="00D90981" w:rsidRPr="00E30B6F">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Dialogue entails many forms of learning, but perhaps most importantly, learning how to collaborate (cf. Ballantyne, 2004). A (true) dialogue is challenging for the participants (</w:t>
      </w:r>
      <w:proofErr w:type="spellStart"/>
      <w:r w:rsidRPr="00E30B6F">
        <w:rPr>
          <w:rFonts w:ascii="Times New Roman" w:eastAsia="Times New Roman" w:hAnsi="Times New Roman" w:cs="Times New Roman"/>
          <w:sz w:val="24"/>
          <w:szCs w:val="24"/>
          <w:lang w:val="en-US"/>
        </w:rPr>
        <w:t>Vähämäki</w:t>
      </w:r>
      <w:proofErr w:type="spellEnd"/>
      <w:r w:rsidRPr="00E30B6F">
        <w:rPr>
          <w:rFonts w:ascii="Times New Roman" w:eastAsia="Times New Roman" w:hAnsi="Times New Roman" w:cs="Times New Roman"/>
          <w:sz w:val="24"/>
          <w:szCs w:val="24"/>
          <w:lang w:val="en-US"/>
        </w:rPr>
        <w:t>, 2008).</w:t>
      </w:r>
    </w:p>
    <w:p w14:paraId="2EDB1AF9"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26A69062" w14:textId="053EF736" w:rsidR="009E6990" w:rsidRPr="00E30B6F" w:rsidRDefault="00E95BBA" w:rsidP="009B7715">
      <w:pPr>
        <w:spacing w:after="0" w:line="240" w:lineRule="auto"/>
        <w:jc w:val="both"/>
        <w:rPr>
          <w:rFonts w:ascii="Times New Roman" w:hAnsi="Times New Roman" w:cs="Times New Roman"/>
          <w:b/>
          <w:sz w:val="24"/>
          <w:szCs w:val="24"/>
          <w:lang w:val="en-US"/>
        </w:rPr>
      </w:pPr>
      <w:r w:rsidRPr="00E30B6F">
        <w:rPr>
          <w:rFonts w:ascii="Times New Roman" w:eastAsia="Times New Roman" w:hAnsi="Times New Roman" w:cs="Times New Roman"/>
          <w:sz w:val="24"/>
          <w:szCs w:val="24"/>
          <w:lang w:val="en-US"/>
        </w:rPr>
        <w:t>The current research adopts a relational constructionist view (Fletcher, 2006). That approach involves constructing a joint strategy as a relational activity, where actors’ resources, experiences, understandings and interests are interwoven in a dialogue through which strategy emerges. In these dialogical episodes, reality is socially constructed based on the participants’ previous understandings, experiences, and personality (ibid.). The relational constructionist view emphasizes the relationality and coordination between people and their contexts, and the relationality between people and their past and future, as well as the implications of those relations for the perceived spheres of opportunity (</w:t>
      </w:r>
      <w:proofErr w:type="spellStart"/>
      <w:r w:rsidRPr="00E30B6F">
        <w:rPr>
          <w:rFonts w:ascii="Times New Roman" w:eastAsia="Times New Roman" w:hAnsi="Times New Roman" w:cs="Times New Roman"/>
          <w:sz w:val="24"/>
          <w:szCs w:val="24"/>
          <w:lang w:val="en-US"/>
        </w:rPr>
        <w:t>Bouwen</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Steyaert</w:t>
      </w:r>
      <w:proofErr w:type="spellEnd"/>
      <w:r w:rsidRPr="00E30B6F">
        <w:rPr>
          <w:rFonts w:ascii="Times New Roman" w:eastAsia="Times New Roman" w:hAnsi="Times New Roman" w:cs="Times New Roman"/>
          <w:sz w:val="24"/>
          <w:szCs w:val="24"/>
          <w:lang w:val="en-US"/>
        </w:rPr>
        <w:t>, 1990; Fletcher, 2006).</w:t>
      </w:r>
    </w:p>
    <w:p w14:paraId="5EFDD5D8" w14:textId="77777777" w:rsidR="009E6990" w:rsidRPr="00E30B6F" w:rsidRDefault="009E6990" w:rsidP="009B7715">
      <w:pPr>
        <w:spacing w:after="0" w:line="240" w:lineRule="auto"/>
        <w:jc w:val="both"/>
        <w:rPr>
          <w:rFonts w:ascii="Times New Roman" w:hAnsi="Times New Roman" w:cs="Times New Roman"/>
          <w:b/>
          <w:sz w:val="24"/>
          <w:szCs w:val="24"/>
          <w:lang w:val="en-US"/>
        </w:rPr>
      </w:pPr>
    </w:p>
    <w:p w14:paraId="4B019BEE" w14:textId="77777777" w:rsidR="009E6990" w:rsidRPr="00E30B6F" w:rsidRDefault="009E6990" w:rsidP="00AF274E">
      <w:pPr>
        <w:spacing w:after="0" w:line="240" w:lineRule="auto"/>
        <w:jc w:val="center"/>
        <w:rPr>
          <w:rFonts w:ascii="Times New Roman" w:eastAsia="Times New Roman" w:hAnsi="Times New Roman" w:cs="Times New Roman"/>
          <w:b/>
          <w:bCs/>
          <w:sz w:val="24"/>
          <w:szCs w:val="24"/>
          <w:lang w:val="en-US"/>
        </w:rPr>
      </w:pPr>
    </w:p>
    <w:p w14:paraId="17C7D8D9" w14:textId="77777777" w:rsidR="009E6990" w:rsidRPr="00E30B6F" w:rsidRDefault="00E95BBA" w:rsidP="00AF274E">
      <w:pPr>
        <w:spacing w:after="0" w:line="240" w:lineRule="auto"/>
        <w:jc w:val="center"/>
        <w:rPr>
          <w:rFonts w:ascii="Times New Roman" w:hAnsi="Times New Roman" w:cs="Times New Roman"/>
          <w:b/>
          <w:sz w:val="24"/>
          <w:szCs w:val="24"/>
          <w:lang w:val="en-US"/>
        </w:rPr>
      </w:pPr>
      <w:r w:rsidRPr="00E30B6F">
        <w:rPr>
          <w:rFonts w:ascii="Times New Roman" w:eastAsia="Times New Roman" w:hAnsi="Times New Roman" w:cs="Times New Roman"/>
          <w:b/>
          <w:bCs/>
          <w:sz w:val="24"/>
          <w:szCs w:val="24"/>
          <w:lang w:val="en-US"/>
        </w:rPr>
        <w:t>Research design and methods</w:t>
      </w:r>
    </w:p>
    <w:p w14:paraId="68D6B912" w14:textId="77777777" w:rsidR="009E6990" w:rsidRPr="00E30B6F" w:rsidRDefault="009E6990" w:rsidP="00AF274E">
      <w:pPr>
        <w:spacing w:after="0" w:line="240" w:lineRule="auto"/>
        <w:jc w:val="center"/>
        <w:rPr>
          <w:rFonts w:ascii="Times New Roman" w:hAnsi="Times New Roman" w:cs="Times New Roman"/>
          <w:sz w:val="24"/>
          <w:szCs w:val="24"/>
          <w:lang w:val="en-US"/>
        </w:rPr>
      </w:pPr>
    </w:p>
    <w:p w14:paraId="1086E93E" w14:textId="77777777" w:rsidR="009E6990" w:rsidRPr="00E30B6F" w:rsidRDefault="009E6990" w:rsidP="00AF274E">
      <w:pPr>
        <w:spacing w:after="0" w:line="240" w:lineRule="auto"/>
        <w:jc w:val="center"/>
        <w:rPr>
          <w:rFonts w:ascii="Times New Roman" w:hAnsi="Times New Roman" w:cs="Times New Roman"/>
          <w:b/>
          <w:sz w:val="24"/>
          <w:szCs w:val="24"/>
          <w:lang w:val="en-US"/>
        </w:rPr>
      </w:pPr>
    </w:p>
    <w:p w14:paraId="22AEB31C" w14:textId="77777777" w:rsidR="009E6990" w:rsidRPr="00E30B6F" w:rsidRDefault="00E95BBA" w:rsidP="00AF274E">
      <w:pPr>
        <w:spacing w:after="0" w:line="240" w:lineRule="auto"/>
        <w:jc w:val="center"/>
        <w:rPr>
          <w:rFonts w:ascii="Times New Roman" w:hAnsi="Times New Roman" w:cs="Times New Roman"/>
          <w:b/>
          <w:i/>
          <w:sz w:val="24"/>
          <w:szCs w:val="24"/>
          <w:lang w:val="en-US"/>
        </w:rPr>
      </w:pPr>
      <w:r w:rsidRPr="00E30B6F">
        <w:rPr>
          <w:rFonts w:ascii="Times New Roman" w:eastAsia="Times New Roman" w:hAnsi="Times New Roman" w:cs="Times New Roman"/>
          <w:b/>
          <w:bCs/>
          <w:i/>
          <w:iCs/>
          <w:sz w:val="24"/>
          <w:szCs w:val="24"/>
          <w:lang w:val="en-US"/>
        </w:rPr>
        <w:t>Case selection</w:t>
      </w:r>
    </w:p>
    <w:p w14:paraId="231A0CDE" w14:textId="77777777" w:rsidR="009E6990" w:rsidRPr="00E30B6F" w:rsidRDefault="009E6990" w:rsidP="00AF274E">
      <w:pPr>
        <w:spacing w:after="0" w:line="240" w:lineRule="auto"/>
        <w:jc w:val="center"/>
        <w:rPr>
          <w:rFonts w:ascii="Times New Roman" w:hAnsi="Times New Roman" w:cs="Times New Roman"/>
          <w:b/>
          <w:i/>
          <w:sz w:val="24"/>
          <w:szCs w:val="24"/>
          <w:lang w:val="en-US"/>
        </w:rPr>
      </w:pPr>
    </w:p>
    <w:p w14:paraId="396C765E" w14:textId="0601409C"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In addressing its research question on how strategy is </w:t>
      </w:r>
      <w:r w:rsidR="00244E8A" w:rsidRPr="00E30B6F">
        <w:rPr>
          <w:rFonts w:ascii="Times New Roman" w:eastAsia="Times New Roman" w:hAnsi="Times New Roman" w:cs="Times New Roman"/>
          <w:sz w:val="24"/>
          <w:szCs w:val="24"/>
          <w:lang w:val="en-US"/>
        </w:rPr>
        <w:t xml:space="preserve">co-created </w:t>
      </w:r>
      <w:r w:rsidRPr="00E30B6F">
        <w:rPr>
          <w:rFonts w:ascii="Times New Roman" w:eastAsia="Times New Roman" w:hAnsi="Times New Roman" w:cs="Times New Roman"/>
          <w:sz w:val="24"/>
          <w:szCs w:val="24"/>
          <w:lang w:val="en-US"/>
        </w:rPr>
        <w:t xml:space="preserve">between </w:t>
      </w:r>
      <w:r w:rsidR="00244E8A" w:rsidRPr="00E30B6F">
        <w:rPr>
          <w:rFonts w:ascii="Times New Roman" w:eastAsia="Times New Roman" w:hAnsi="Times New Roman" w:cs="Times New Roman"/>
          <w:sz w:val="24"/>
          <w:szCs w:val="24"/>
          <w:lang w:val="en-US"/>
        </w:rPr>
        <w:t xml:space="preserve">the </w:t>
      </w:r>
      <w:r w:rsidRPr="00E30B6F">
        <w:rPr>
          <w:rFonts w:ascii="Times New Roman" w:eastAsia="Times New Roman" w:hAnsi="Times New Roman" w:cs="Times New Roman"/>
          <w:sz w:val="24"/>
          <w:szCs w:val="24"/>
          <w:lang w:val="en-US"/>
        </w:rPr>
        <w:t>partner</w:t>
      </w:r>
      <w:r w:rsidR="00244E8A" w:rsidRPr="00E30B6F">
        <w:rPr>
          <w:rFonts w:ascii="Times New Roman" w:eastAsia="Times New Roman" w:hAnsi="Times New Roman" w:cs="Times New Roman"/>
          <w:sz w:val="24"/>
          <w:szCs w:val="24"/>
          <w:lang w:val="en-US"/>
        </w:rPr>
        <w:t>s</w:t>
      </w:r>
      <w:r w:rsidRPr="00E30B6F">
        <w:rPr>
          <w:rFonts w:ascii="Times New Roman" w:eastAsia="Times New Roman" w:hAnsi="Times New Roman" w:cs="Times New Roman"/>
          <w:sz w:val="24"/>
          <w:szCs w:val="24"/>
          <w:lang w:val="en-US"/>
        </w:rPr>
        <w:t>, and in conducting a detailed data analysis to form an understanding of the case context, the current research utilizes a two-case study. Case study research is empirical research in which diverse information acquired by different methods is used to study present events or human behavior in a given environment (Yin, 2009). Therefore, the focus in a case study is often on understanding the dynamics present within certain settings (</w:t>
      </w:r>
      <w:proofErr w:type="spellStart"/>
      <w:r w:rsidRPr="00E30B6F">
        <w:rPr>
          <w:rFonts w:ascii="Times New Roman" w:eastAsia="Times New Roman" w:hAnsi="Times New Roman" w:cs="Times New Roman"/>
          <w:sz w:val="24"/>
          <w:szCs w:val="24"/>
          <w:lang w:val="en-US"/>
        </w:rPr>
        <w:t>Eisenhardt</w:t>
      </w:r>
      <w:proofErr w:type="spellEnd"/>
      <w:r w:rsidRPr="00E30B6F">
        <w:rPr>
          <w:rFonts w:ascii="Times New Roman" w:eastAsia="Times New Roman" w:hAnsi="Times New Roman" w:cs="Times New Roman"/>
          <w:sz w:val="24"/>
          <w:szCs w:val="24"/>
          <w:lang w:val="en-US"/>
        </w:rPr>
        <w:t>, 1989,</w:t>
      </w:r>
      <w:r w:rsidR="00D90981" w:rsidRPr="00E30B6F">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t xml:space="preserve">534). A purposive sampling strategy (Miles &amp; Huberman, 1994) was used to select the cases offering the best opportunity to study the social </w:t>
      </w:r>
      <w:r w:rsidRPr="00E30B6F">
        <w:rPr>
          <w:rFonts w:ascii="Times New Roman" w:eastAsia="Times New Roman" w:hAnsi="Times New Roman" w:cs="Times New Roman"/>
          <w:sz w:val="24"/>
          <w:szCs w:val="24"/>
          <w:lang w:val="en-US"/>
        </w:rPr>
        <w:lastRenderedPageBreak/>
        <w:t>construction of strategy by analyzing dialogue. In case studies, case selection and defining the case are critically important (Eriksson &amp; Kovalainen, 2008).</w:t>
      </w:r>
    </w:p>
    <w:p w14:paraId="1105C633"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25914209" w14:textId="5B65D99F" w:rsidR="009E6990" w:rsidRPr="00E30B6F" w:rsidRDefault="00E95BBA" w:rsidP="009B7715">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In this research, the case is the strategy </w:t>
      </w:r>
      <w:r w:rsidR="000A1602" w:rsidRPr="00E30B6F">
        <w:rPr>
          <w:rFonts w:ascii="Times New Roman" w:eastAsia="Times New Roman" w:hAnsi="Times New Roman" w:cs="Times New Roman"/>
          <w:sz w:val="24"/>
          <w:szCs w:val="24"/>
          <w:lang w:val="en-US"/>
        </w:rPr>
        <w:t xml:space="preserve">dialogue </w:t>
      </w:r>
      <w:r w:rsidRPr="00E30B6F">
        <w:rPr>
          <w:rFonts w:ascii="Times New Roman" w:eastAsia="Times New Roman" w:hAnsi="Times New Roman" w:cs="Times New Roman"/>
          <w:sz w:val="24"/>
          <w:szCs w:val="24"/>
          <w:lang w:val="en-US"/>
        </w:rPr>
        <w:t xml:space="preserve">in co-creation workshops between </w:t>
      </w:r>
      <w:r w:rsidR="00244E8A" w:rsidRPr="00E30B6F">
        <w:rPr>
          <w:rFonts w:ascii="Times New Roman" w:eastAsia="Times New Roman" w:hAnsi="Times New Roman" w:cs="Times New Roman"/>
          <w:sz w:val="24"/>
          <w:szCs w:val="24"/>
          <w:lang w:val="en-US"/>
        </w:rPr>
        <w:t xml:space="preserve">the partnering consultants. </w:t>
      </w:r>
      <w:r w:rsidRPr="00E30B6F">
        <w:rPr>
          <w:rFonts w:ascii="Times New Roman" w:eastAsia="Times New Roman" w:hAnsi="Times New Roman" w:cs="Times New Roman"/>
          <w:sz w:val="24"/>
          <w:szCs w:val="24"/>
          <w:lang w:val="en-US"/>
        </w:rPr>
        <w:t>As is typical of strategy-as-practice research, human actors and their actions and interactions take center stage (</w:t>
      </w: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Spee</w:t>
      </w:r>
      <w:proofErr w:type="spellEnd"/>
      <w:r w:rsidRPr="00E30B6F">
        <w:rPr>
          <w:rFonts w:ascii="Times New Roman" w:eastAsia="Times New Roman" w:hAnsi="Times New Roman" w:cs="Times New Roman"/>
          <w:sz w:val="24"/>
          <w:szCs w:val="24"/>
          <w:lang w:val="en-US"/>
        </w:rPr>
        <w:t xml:space="preserve">, 2009). The study is conducted in two micro-sized firms operating in professional services. Here the firms are called the </w:t>
      </w:r>
      <w:r w:rsidRPr="00E30B6F">
        <w:rPr>
          <w:rFonts w:ascii="Times New Roman" w:eastAsia="Times New Roman" w:hAnsi="Times New Roman" w:cs="Times New Roman"/>
          <w:i/>
          <w:sz w:val="24"/>
          <w:szCs w:val="24"/>
          <w:lang w:val="en-US"/>
        </w:rPr>
        <w:t>Competence Management Company</w:t>
      </w:r>
      <w:r w:rsidRPr="00E30B6F">
        <w:rPr>
          <w:rFonts w:ascii="Times New Roman" w:eastAsia="Times New Roman" w:hAnsi="Times New Roman" w:cs="Times New Roman"/>
          <w:sz w:val="24"/>
          <w:szCs w:val="24"/>
          <w:lang w:val="en-US"/>
        </w:rPr>
        <w:t xml:space="preserve"> and the </w:t>
      </w:r>
      <w:r w:rsidRPr="00E30B6F">
        <w:rPr>
          <w:rFonts w:ascii="Times New Roman" w:eastAsia="Times New Roman" w:hAnsi="Times New Roman" w:cs="Times New Roman"/>
          <w:i/>
          <w:sz w:val="24"/>
          <w:szCs w:val="24"/>
          <w:lang w:val="en-US"/>
        </w:rPr>
        <w:t>Consultancy Group</w:t>
      </w:r>
      <w:r w:rsidRPr="00E30B6F">
        <w:rPr>
          <w:rFonts w:ascii="Times New Roman" w:eastAsia="Times New Roman" w:hAnsi="Times New Roman" w:cs="Times New Roman"/>
          <w:sz w:val="24"/>
          <w:szCs w:val="24"/>
          <w:lang w:val="en-US"/>
        </w:rPr>
        <w:t>. Large firms have established processes for strategy work whereas micro-sized firms rely more on informal and less explicit processes (</w:t>
      </w:r>
      <w:proofErr w:type="spellStart"/>
      <w:r w:rsidRPr="00E30B6F">
        <w:rPr>
          <w:rFonts w:ascii="Times New Roman" w:eastAsia="Times New Roman" w:hAnsi="Times New Roman" w:cs="Times New Roman"/>
          <w:sz w:val="24"/>
          <w:szCs w:val="24"/>
          <w:lang w:val="en-US"/>
        </w:rPr>
        <w:t>Kohtamäki</w:t>
      </w:r>
      <w:proofErr w:type="spellEnd"/>
      <w:r w:rsidRPr="00E30B6F">
        <w:rPr>
          <w:rFonts w:ascii="Times New Roman" w:eastAsia="Times New Roman" w:hAnsi="Times New Roman" w:cs="Times New Roman"/>
          <w:sz w:val="24"/>
          <w:szCs w:val="24"/>
          <w:lang w:val="en-US"/>
        </w:rPr>
        <w:t xml:space="preserve">, Kraus, </w:t>
      </w:r>
      <w:proofErr w:type="spellStart"/>
      <w:r w:rsidRPr="00E30B6F">
        <w:rPr>
          <w:rFonts w:ascii="Times New Roman" w:eastAsia="Times New Roman" w:hAnsi="Times New Roman" w:cs="Times New Roman"/>
          <w:sz w:val="24"/>
          <w:szCs w:val="24"/>
          <w:lang w:val="en-US"/>
        </w:rPr>
        <w:t>Kautonen</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Vähämäki</w:t>
      </w:r>
      <w:proofErr w:type="spellEnd"/>
      <w:r w:rsidRPr="00E30B6F">
        <w:rPr>
          <w:rFonts w:ascii="Times New Roman" w:eastAsia="Times New Roman" w:hAnsi="Times New Roman" w:cs="Times New Roman"/>
          <w:sz w:val="24"/>
          <w:szCs w:val="24"/>
          <w:lang w:val="en-US"/>
        </w:rPr>
        <w:t xml:space="preserve">, 2008; </w:t>
      </w:r>
      <w:proofErr w:type="spellStart"/>
      <w:r w:rsidRPr="00E30B6F">
        <w:rPr>
          <w:rFonts w:ascii="Times New Roman" w:eastAsia="Times New Roman" w:hAnsi="Times New Roman" w:cs="Times New Roman"/>
          <w:sz w:val="24"/>
          <w:szCs w:val="24"/>
          <w:lang w:val="en-US"/>
        </w:rPr>
        <w:t>Kohtamäki</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Tornikoski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Varamäki</w:t>
      </w:r>
      <w:proofErr w:type="spellEnd"/>
      <w:r w:rsidRPr="00E30B6F">
        <w:rPr>
          <w:rFonts w:ascii="Times New Roman" w:eastAsia="Times New Roman" w:hAnsi="Times New Roman" w:cs="Times New Roman"/>
          <w:sz w:val="24"/>
          <w:szCs w:val="24"/>
          <w:lang w:val="en-US"/>
        </w:rPr>
        <w:t>, 2008), making them interesting environments in which to study strategy work. These particular firms were selected because they both (</w:t>
      </w:r>
      <w:proofErr w:type="spellStart"/>
      <w:r w:rsidRPr="00E30B6F">
        <w:rPr>
          <w:rFonts w:ascii="Times New Roman" w:eastAsia="Times New Roman" w:hAnsi="Times New Roman" w:cs="Times New Roman"/>
          <w:sz w:val="24"/>
          <w:szCs w:val="24"/>
          <w:lang w:val="en-US"/>
        </w:rPr>
        <w:t>i</w:t>
      </w:r>
      <w:proofErr w:type="spellEnd"/>
      <w:r w:rsidRPr="00E30B6F">
        <w:rPr>
          <w:rFonts w:ascii="Times New Roman" w:eastAsia="Times New Roman" w:hAnsi="Times New Roman" w:cs="Times New Roman"/>
          <w:sz w:val="24"/>
          <w:szCs w:val="24"/>
          <w:lang w:val="en-US"/>
        </w:rPr>
        <w:t xml:space="preserve">) demonstrated a need for strategy work and a common vision and (ii) were willing to engage in co-creation </w:t>
      </w:r>
      <w:r w:rsidR="00C125C0">
        <w:rPr>
          <w:rFonts w:ascii="Times New Roman" w:eastAsia="Times New Roman" w:hAnsi="Times New Roman" w:cs="Times New Roman"/>
          <w:sz w:val="24"/>
          <w:szCs w:val="24"/>
          <w:lang w:val="en-US"/>
        </w:rPr>
        <w:t xml:space="preserve">the partnering consultants </w:t>
      </w:r>
      <w:r w:rsidRPr="00E30B6F">
        <w:rPr>
          <w:rFonts w:ascii="Times New Roman" w:eastAsia="Times New Roman" w:hAnsi="Times New Roman" w:cs="Times New Roman"/>
          <w:sz w:val="24"/>
          <w:szCs w:val="24"/>
          <w:lang w:val="en-US"/>
        </w:rPr>
        <w:t xml:space="preserve">to develop their strategy and in providing </w:t>
      </w:r>
      <w:r w:rsidR="00C125C0">
        <w:rPr>
          <w:rFonts w:ascii="Times New Roman" w:eastAsia="Times New Roman" w:hAnsi="Times New Roman" w:cs="Times New Roman"/>
          <w:sz w:val="24"/>
          <w:szCs w:val="24"/>
          <w:lang w:val="en-US"/>
        </w:rPr>
        <w:t xml:space="preserve">joint </w:t>
      </w:r>
      <w:r w:rsidRPr="00E30B6F">
        <w:rPr>
          <w:rFonts w:ascii="Times New Roman" w:eastAsia="Times New Roman" w:hAnsi="Times New Roman" w:cs="Times New Roman"/>
          <w:sz w:val="24"/>
          <w:szCs w:val="24"/>
          <w:lang w:val="en-US"/>
        </w:rPr>
        <w:t xml:space="preserve">professional services to customers. The cases differ however in their organization: The Competence Management Company is a small owner-manager led firm that co-operates with independent self-employed experts. The Consultancy Group is a limited company formed by seven independent self-employed </w:t>
      </w:r>
      <w:r w:rsidR="00C125C0">
        <w:rPr>
          <w:rFonts w:ascii="Times New Roman" w:eastAsia="Times New Roman" w:hAnsi="Times New Roman" w:cs="Times New Roman"/>
          <w:sz w:val="24"/>
          <w:szCs w:val="24"/>
          <w:lang w:val="en-US"/>
        </w:rPr>
        <w:t xml:space="preserve">consultants </w:t>
      </w:r>
      <w:r w:rsidRPr="00E30B6F">
        <w:rPr>
          <w:rFonts w:ascii="Times New Roman" w:eastAsia="Times New Roman" w:hAnsi="Times New Roman" w:cs="Times New Roman"/>
          <w:sz w:val="24"/>
          <w:szCs w:val="24"/>
          <w:lang w:val="en-US"/>
        </w:rPr>
        <w:t>wishing to develop and offer joint services for customers. In both of these firms all the actors are engaged in strategy development and execution.</w:t>
      </w:r>
    </w:p>
    <w:p w14:paraId="509F0CE4" w14:textId="77777777" w:rsidR="009E6990" w:rsidRPr="00E30B6F" w:rsidRDefault="009E6990" w:rsidP="009B7715">
      <w:pPr>
        <w:spacing w:after="0" w:line="240" w:lineRule="auto"/>
        <w:jc w:val="both"/>
        <w:rPr>
          <w:rFonts w:ascii="Times New Roman" w:hAnsi="Times New Roman" w:cs="Times New Roman"/>
          <w:sz w:val="24"/>
          <w:szCs w:val="24"/>
          <w:lang w:val="en-US"/>
        </w:rPr>
      </w:pPr>
    </w:p>
    <w:p w14:paraId="00BE5475" w14:textId="6BB7A662" w:rsidR="009E6990" w:rsidRPr="00E30B6F"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i/>
          <w:sz w:val="24"/>
          <w:szCs w:val="24"/>
          <w:lang w:val="en-US"/>
        </w:rPr>
        <w:t xml:space="preserve">The Competence Management Company </w:t>
      </w:r>
      <w:r w:rsidRPr="00E30B6F">
        <w:rPr>
          <w:rFonts w:ascii="Times New Roman" w:eastAsia="Times New Roman" w:hAnsi="Times New Roman" w:cs="Times New Roman"/>
          <w:sz w:val="24"/>
          <w:szCs w:val="24"/>
          <w:lang w:val="en-US"/>
        </w:rPr>
        <w:t>was founded in 2009 and the business idea is based on the academic work of the owner-manager on developing the qualification classification system for working life skills and knowledge. The company aims to support its customers’ processes by focusing on the management of expertise; analyzing the competences and qualifications of personnel through competence surveys, and mapping the gaps in organizational skill profiles. The software for competence management is at the heart of the firm’s supply of services. In addition, the firm sells licenses for the software and offers turnkey solutions for human relations management, such as</w:t>
      </w:r>
      <w:r w:rsidR="000B3E09" w:rsidRPr="00E30B6F">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t xml:space="preserve">support </w:t>
      </w:r>
      <w:r w:rsidR="000B3E09" w:rsidRPr="00E30B6F">
        <w:rPr>
          <w:rFonts w:ascii="Times New Roman" w:eastAsia="Times New Roman" w:hAnsi="Times New Roman" w:cs="Times New Roman"/>
          <w:sz w:val="24"/>
          <w:szCs w:val="24"/>
          <w:lang w:val="en-US"/>
        </w:rPr>
        <w:t xml:space="preserve">for </w:t>
      </w:r>
      <w:r w:rsidRPr="00E30B6F">
        <w:rPr>
          <w:rFonts w:ascii="Times New Roman" w:eastAsia="Times New Roman" w:hAnsi="Times New Roman" w:cs="Times New Roman"/>
          <w:sz w:val="24"/>
          <w:szCs w:val="24"/>
          <w:lang w:val="en-US"/>
        </w:rPr>
        <w:t>annual development discussions or various training events and courses. The competence analysis and the mapping of gaps in organizational skills is tailored to each customer and involves co-creation, because the strategic expertise areas in the customer company are defined in cooperation with the customer.</w:t>
      </w:r>
    </w:p>
    <w:p w14:paraId="20BAC6E0" w14:textId="77777777" w:rsidR="009E6990" w:rsidRPr="00E30B6F" w:rsidRDefault="009E6990" w:rsidP="009B7715">
      <w:pPr>
        <w:spacing w:after="0" w:line="240" w:lineRule="auto"/>
        <w:jc w:val="both"/>
        <w:rPr>
          <w:rFonts w:ascii="Times New Roman" w:eastAsia="Times New Roman" w:hAnsi="Times New Roman" w:cs="Times New Roman"/>
          <w:sz w:val="24"/>
          <w:szCs w:val="24"/>
          <w:lang w:val="en-US"/>
        </w:rPr>
      </w:pPr>
    </w:p>
    <w:p w14:paraId="386C45F6" w14:textId="65B36CFB" w:rsidR="009E6990"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Strategy development became topical within the case organization especially because the firm grew in late 2013. Prior to that the company employed two professionals in addition to the owner-manager, an IT specialist for software development and a customer manager. In the fall of 2013 the company contracted three independent </w:t>
      </w:r>
      <w:r w:rsidR="00244E8A" w:rsidRPr="00E30B6F">
        <w:rPr>
          <w:rFonts w:ascii="Times New Roman" w:eastAsia="Times New Roman" w:hAnsi="Times New Roman" w:cs="Times New Roman"/>
          <w:sz w:val="24"/>
          <w:szCs w:val="24"/>
          <w:lang w:val="en-US"/>
        </w:rPr>
        <w:t>consultants</w:t>
      </w:r>
      <w:r w:rsidRPr="00E30B6F">
        <w:rPr>
          <w:rFonts w:ascii="Times New Roman" w:eastAsia="Times New Roman" w:hAnsi="Times New Roman" w:cs="Times New Roman"/>
          <w:sz w:val="24"/>
          <w:szCs w:val="24"/>
          <w:lang w:val="en-US"/>
        </w:rPr>
        <w:t xml:space="preserve"> to market its services. Those same people are also responsible for providing services to customers. The decision to focus on new business customer acquisition after launching the new software highlights the interest in growth, and the decision to </w:t>
      </w:r>
      <w:r w:rsidR="00244E8A" w:rsidRPr="00E30B6F">
        <w:rPr>
          <w:rFonts w:ascii="Times New Roman" w:eastAsia="Times New Roman" w:hAnsi="Times New Roman" w:cs="Times New Roman"/>
          <w:sz w:val="24"/>
          <w:szCs w:val="24"/>
          <w:lang w:val="en-US"/>
        </w:rPr>
        <w:t xml:space="preserve">partner </w:t>
      </w:r>
      <w:r w:rsidRPr="00E30B6F">
        <w:rPr>
          <w:rFonts w:ascii="Times New Roman" w:eastAsia="Times New Roman" w:hAnsi="Times New Roman" w:cs="Times New Roman"/>
          <w:sz w:val="24"/>
          <w:szCs w:val="24"/>
          <w:lang w:val="en-US"/>
        </w:rPr>
        <w:t xml:space="preserve">with three </w:t>
      </w:r>
      <w:r w:rsidR="00244E8A" w:rsidRPr="00E30B6F">
        <w:rPr>
          <w:rFonts w:ascii="Times New Roman" w:eastAsia="Times New Roman" w:hAnsi="Times New Roman" w:cs="Times New Roman"/>
          <w:sz w:val="24"/>
          <w:szCs w:val="24"/>
          <w:lang w:val="en-US"/>
        </w:rPr>
        <w:t>consultants</w:t>
      </w:r>
      <w:r w:rsidRPr="00E30B6F">
        <w:rPr>
          <w:rFonts w:ascii="Times New Roman" w:eastAsia="Times New Roman" w:hAnsi="Times New Roman" w:cs="Times New Roman"/>
          <w:sz w:val="24"/>
          <w:szCs w:val="24"/>
          <w:lang w:val="en-US"/>
        </w:rPr>
        <w:t xml:space="preserve"> is important strategically. The company already had a well-established customer base of organizations in the education field and thus the acquisition of more business customers was the next step. This decision also poses challenges and induces changes in strategic mana</w:t>
      </w:r>
      <w:r w:rsidR="00244E8A" w:rsidRPr="00E30B6F">
        <w:rPr>
          <w:rFonts w:ascii="Times New Roman" w:eastAsia="Times New Roman" w:hAnsi="Times New Roman" w:cs="Times New Roman"/>
          <w:sz w:val="24"/>
          <w:szCs w:val="24"/>
          <w:lang w:val="en-US"/>
        </w:rPr>
        <w:t xml:space="preserve">gement, not least, because the partners </w:t>
      </w:r>
      <w:r w:rsidRPr="00E30B6F">
        <w:rPr>
          <w:rFonts w:ascii="Times New Roman" w:eastAsia="Times New Roman" w:hAnsi="Times New Roman" w:cs="Times New Roman"/>
          <w:sz w:val="24"/>
          <w:szCs w:val="24"/>
          <w:lang w:val="en-US"/>
        </w:rPr>
        <w:t xml:space="preserve">are located in different parts of the country. The self-employed </w:t>
      </w:r>
      <w:r w:rsidR="00244E8A" w:rsidRPr="00E30B6F">
        <w:rPr>
          <w:rFonts w:ascii="Times New Roman" w:eastAsia="Times New Roman" w:hAnsi="Times New Roman" w:cs="Times New Roman"/>
          <w:sz w:val="24"/>
          <w:szCs w:val="24"/>
          <w:lang w:val="en-US"/>
        </w:rPr>
        <w:t xml:space="preserve">consultants </w:t>
      </w:r>
      <w:r w:rsidRPr="00E30B6F">
        <w:rPr>
          <w:rFonts w:ascii="Times New Roman" w:eastAsia="Times New Roman" w:hAnsi="Times New Roman" w:cs="Times New Roman"/>
          <w:sz w:val="24"/>
          <w:szCs w:val="24"/>
          <w:lang w:val="en-US"/>
        </w:rPr>
        <w:t xml:space="preserve">have also other customers. The initial meetings with the three </w:t>
      </w:r>
      <w:r w:rsidR="00244E8A" w:rsidRPr="00E30B6F">
        <w:rPr>
          <w:rFonts w:ascii="Times New Roman" w:eastAsia="Times New Roman" w:hAnsi="Times New Roman" w:cs="Times New Roman"/>
          <w:sz w:val="24"/>
          <w:szCs w:val="24"/>
          <w:lang w:val="en-US"/>
        </w:rPr>
        <w:t xml:space="preserve">consultants </w:t>
      </w:r>
      <w:r w:rsidRPr="00E30B6F">
        <w:rPr>
          <w:rFonts w:ascii="Times New Roman" w:eastAsia="Times New Roman" w:hAnsi="Times New Roman" w:cs="Times New Roman"/>
          <w:sz w:val="24"/>
          <w:szCs w:val="24"/>
          <w:lang w:val="en-US"/>
        </w:rPr>
        <w:t>made it clear that the Competence Management Company needed to sharpen its marketing communications and redefine its strategy to make its value proposition appealing to a new business customer segment. The new marketing partners offered a different kind of expertise (see Table 1).</w:t>
      </w:r>
    </w:p>
    <w:p w14:paraId="2A6E7D95" w14:textId="77777777" w:rsidR="00B24031" w:rsidRPr="00E30B6F" w:rsidRDefault="00B24031" w:rsidP="009B7715">
      <w:pPr>
        <w:spacing w:after="0" w:line="240" w:lineRule="auto"/>
        <w:jc w:val="both"/>
        <w:rPr>
          <w:rFonts w:ascii="Times New Roman" w:eastAsia="Times New Roman" w:hAnsi="Times New Roman" w:cs="Times New Roman"/>
          <w:sz w:val="24"/>
          <w:szCs w:val="24"/>
          <w:lang w:val="en-US"/>
        </w:rPr>
      </w:pPr>
    </w:p>
    <w:p w14:paraId="45C9AEAD" w14:textId="653EF98A" w:rsidR="00C125C0" w:rsidRDefault="00C125C0" w:rsidP="009B7715">
      <w:pPr>
        <w:jc w:val="both"/>
        <w:rPr>
          <w:rFonts w:ascii="Times New Roman" w:eastAsia="Times New Roman" w:hAnsi="Times New Roman" w:cs="Times New Roman"/>
          <w:sz w:val="24"/>
          <w:szCs w:val="24"/>
          <w:lang w:val="en-US"/>
        </w:rPr>
      </w:pPr>
    </w:p>
    <w:p w14:paraId="74640416" w14:textId="0F617FBF" w:rsidR="00B24031" w:rsidRPr="00B24031" w:rsidRDefault="00B24031" w:rsidP="00B24031">
      <w:pPr>
        <w:spacing w:after="0" w:line="240" w:lineRule="auto"/>
        <w:rPr>
          <w:rFonts w:ascii="Times New Roman" w:eastAsia="Times New Roman" w:hAnsi="Times New Roman" w:cs="Times New Roman"/>
          <w:i/>
          <w:sz w:val="20"/>
          <w:szCs w:val="20"/>
          <w:lang w:val="en-US"/>
        </w:rPr>
      </w:pPr>
      <w:r w:rsidRPr="00B24031">
        <w:rPr>
          <w:rFonts w:ascii="Times New Roman" w:eastAsia="Times New Roman" w:hAnsi="Times New Roman" w:cs="Times New Roman"/>
          <w:i/>
          <w:sz w:val="20"/>
          <w:szCs w:val="20"/>
          <w:lang w:val="en-US"/>
        </w:rPr>
        <w:t xml:space="preserve">Table </w:t>
      </w:r>
      <w:r>
        <w:rPr>
          <w:rFonts w:ascii="Times New Roman" w:eastAsia="Times New Roman" w:hAnsi="Times New Roman" w:cs="Times New Roman"/>
          <w:i/>
          <w:sz w:val="20"/>
          <w:szCs w:val="20"/>
          <w:lang w:val="en-US"/>
        </w:rPr>
        <w:t>8.1</w:t>
      </w:r>
      <w:r>
        <w:rPr>
          <w:rFonts w:ascii="Times New Roman" w:eastAsia="Times New Roman" w:hAnsi="Times New Roman" w:cs="Times New Roman"/>
          <w:i/>
          <w:sz w:val="20"/>
          <w:szCs w:val="20"/>
          <w:lang w:val="en-US"/>
        </w:rPr>
        <w:tab/>
      </w:r>
      <w:r w:rsidRPr="00B24031">
        <w:rPr>
          <w:rFonts w:ascii="Times New Roman" w:eastAsia="Times New Roman" w:hAnsi="Times New Roman" w:cs="Times New Roman"/>
          <w:i/>
          <w:sz w:val="20"/>
          <w:szCs w:val="20"/>
          <w:lang w:val="en-US"/>
        </w:rPr>
        <w:t>Participants and data collection: Competence Management Company workshop</w:t>
      </w:r>
    </w:p>
    <w:p w14:paraId="3BF8030B" w14:textId="77777777" w:rsidR="00C125C0" w:rsidRDefault="00C125C0">
      <w:pPr>
        <w:rPr>
          <w:rFonts w:ascii="Times New Roman" w:eastAsia="Times New Roman" w:hAnsi="Times New Roman" w:cs="Times New Roman"/>
          <w:sz w:val="24"/>
          <w:szCs w:val="24"/>
          <w:lang w:val="en-US"/>
        </w:rPr>
      </w:pPr>
    </w:p>
    <w:tbl>
      <w:tblPr>
        <w:tblStyle w:val="TaulukkoRuudukko1"/>
        <w:tblpPr w:leftFromText="141" w:rightFromText="141" w:horzAnchor="margin" w:tblpY="585"/>
        <w:tblW w:w="0" w:type="auto"/>
        <w:tblLook w:val="04A0" w:firstRow="1" w:lastRow="0" w:firstColumn="1" w:lastColumn="0" w:noHBand="0" w:noVBand="1"/>
      </w:tblPr>
      <w:tblGrid>
        <w:gridCol w:w="2835"/>
        <w:gridCol w:w="170"/>
        <w:gridCol w:w="2730"/>
        <w:gridCol w:w="3292"/>
      </w:tblGrid>
      <w:tr w:rsidR="00B24031" w:rsidRPr="00B24031" w14:paraId="10E068CF" w14:textId="77777777" w:rsidTr="006B003C">
        <w:tc>
          <w:tcPr>
            <w:tcW w:w="2835" w:type="dxa"/>
            <w:tcBorders>
              <w:top w:val="single" w:sz="4" w:space="0" w:color="auto"/>
              <w:left w:val="nil"/>
              <w:bottom w:val="single" w:sz="4" w:space="0" w:color="auto"/>
              <w:right w:val="nil"/>
            </w:tcBorders>
            <w:shd w:val="clear" w:color="auto" w:fill="auto"/>
          </w:tcPr>
          <w:p w14:paraId="035C67CA"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bCs/>
                <w:sz w:val="24"/>
                <w:szCs w:val="24"/>
                <w:lang w:val="en-US"/>
              </w:rPr>
              <w:t>Participant</w:t>
            </w:r>
          </w:p>
        </w:tc>
        <w:tc>
          <w:tcPr>
            <w:tcW w:w="2900" w:type="dxa"/>
            <w:gridSpan w:val="2"/>
            <w:tcBorders>
              <w:top w:val="single" w:sz="4" w:space="0" w:color="auto"/>
              <w:left w:val="nil"/>
              <w:bottom w:val="single" w:sz="4" w:space="0" w:color="auto"/>
              <w:right w:val="nil"/>
            </w:tcBorders>
            <w:shd w:val="clear" w:color="auto" w:fill="auto"/>
          </w:tcPr>
          <w:p w14:paraId="0B0654A7"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bCs/>
                <w:sz w:val="24"/>
                <w:szCs w:val="24"/>
                <w:lang w:val="en-US"/>
              </w:rPr>
              <w:t>Organization</w:t>
            </w:r>
          </w:p>
        </w:tc>
        <w:tc>
          <w:tcPr>
            <w:tcW w:w="3292" w:type="dxa"/>
            <w:tcBorders>
              <w:top w:val="single" w:sz="4" w:space="0" w:color="auto"/>
              <w:left w:val="nil"/>
              <w:bottom w:val="single" w:sz="4" w:space="0" w:color="auto"/>
              <w:right w:val="nil"/>
            </w:tcBorders>
            <w:shd w:val="clear" w:color="auto" w:fill="auto"/>
          </w:tcPr>
          <w:p w14:paraId="0CEA3ADA"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bCs/>
                <w:sz w:val="24"/>
                <w:szCs w:val="24"/>
                <w:lang w:val="en-US"/>
              </w:rPr>
              <w:t>Field of expertise</w:t>
            </w:r>
          </w:p>
        </w:tc>
      </w:tr>
      <w:tr w:rsidR="00B24031" w:rsidRPr="00922212" w14:paraId="5EDC02EF" w14:textId="77777777" w:rsidTr="006B003C">
        <w:tc>
          <w:tcPr>
            <w:tcW w:w="3005" w:type="dxa"/>
            <w:gridSpan w:val="2"/>
            <w:tcBorders>
              <w:top w:val="single" w:sz="4" w:space="0" w:color="auto"/>
              <w:left w:val="nil"/>
              <w:bottom w:val="nil"/>
              <w:right w:val="nil"/>
            </w:tcBorders>
            <w:shd w:val="clear" w:color="auto" w:fill="auto"/>
          </w:tcPr>
          <w:p w14:paraId="0C2175BD"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Owner-manager (Thomasina)</w:t>
            </w:r>
          </w:p>
        </w:tc>
        <w:tc>
          <w:tcPr>
            <w:tcW w:w="2730" w:type="dxa"/>
            <w:tcBorders>
              <w:top w:val="single" w:sz="4" w:space="0" w:color="auto"/>
              <w:left w:val="nil"/>
              <w:bottom w:val="nil"/>
              <w:right w:val="nil"/>
            </w:tcBorders>
            <w:shd w:val="clear" w:color="auto" w:fill="auto"/>
          </w:tcPr>
          <w:p w14:paraId="7AAE9166"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Owner, Competence Management Company</w:t>
            </w:r>
          </w:p>
        </w:tc>
        <w:tc>
          <w:tcPr>
            <w:tcW w:w="3292" w:type="dxa"/>
            <w:tcBorders>
              <w:top w:val="single" w:sz="4" w:space="0" w:color="auto"/>
              <w:left w:val="nil"/>
              <w:bottom w:val="nil"/>
              <w:right w:val="nil"/>
            </w:tcBorders>
            <w:shd w:val="clear" w:color="auto" w:fill="auto"/>
          </w:tcPr>
          <w:p w14:paraId="160CE9AC"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PhD in knowledge management, founder of the company</w:t>
            </w:r>
          </w:p>
          <w:p w14:paraId="086D2974" w14:textId="77777777" w:rsidR="00B24031" w:rsidRPr="00B24031" w:rsidRDefault="00B24031" w:rsidP="00B24031">
            <w:pPr>
              <w:rPr>
                <w:rFonts w:ascii="Times New Roman" w:hAnsi="Times New Roman" w:cs="Times New Roman"/>
                <w:sz w:val="24"/>
                <w:szCs w:val="24"/>
                <w:lang w:val="en-US"/>
              </w:rPr>
            </w:pPr>
          </w:p>
        </w:tc>
      </w:tr>
      <w:tr w:rsidR="00B24031" w:rsidRPr="00B24031" w14:paraId="2509F290" w14:textId="77777777" w:rsidTr="006B003C">
        <w:tc>
          <w:tcPr>
            <w:tcW w:w="3005" w:type="dxa"/>
            <w:gridSpan w:val="2"/>
            <w:tcBorders>
              <w:top w:val="nil"/>
              <w:left w:val="nil"/>
              <w:bottom w:val="nil"/>
              <w:right w:val="nil"/>
            </w:tcBorders>
          </w:tcPr>
          <w:p w14:paraId="396962B7"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Customer manager </w:t>
            </w:r>
          </w:p>
          <w:p w14:paraId="1AFCE2CB"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(Sarah)</w:t>
            </w:r>
          </w:p>
        </w:tc>
        <w:tc>
          <w:tcPr>
            <w:tcW w:w="2730" w:type="dxa"/>
            <w:tcBorders>
              <w:top w:val="nil"/>
              <w:left w:val="nil"/>
              <w:bottom w:val="nil"/>
              <w:right w:val="nil"/>
            </w:tcBorders>
          </w:tcPr>
          <w:p w14:paraId="72955731"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Employee, Competence Management Company</w:t>
            </w:r>
          </w:p>
        </w:tc>
        <w:tc>
          <w:tcPr>
            <w:tcW w:w="3292" w:type="dxa"/>
            <w:tcBorders>
              <w:top w:val="nil"/>
              <w:left w:val="nil"/>
              <w:bottom w:val="nil"/>
              <w:right w:val="nil"/>
            </w:tcBorders>
          </w:tcPr>
          <w:p w14:paraId="663EDDA6"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Marketing and customer management</w:t>
            </w:r>
          </w:p>
          <w:p w14:paraId="14CA040C" w14:textId="77777777" w:rsidR="00B24031" w:rsidRPr="00B24031" w:rsidRDefault="00B24031" w:rsidP="00B24031">
            <w:pPr>
              <w:rPr>
                <w:rFonts w:ascii="Times New Roman" w:hAnsi="Times New Roman" w:cs="Times New Roman"/>
                <w:sz w:val="24"/>
                <w:szCs w:val="24"/>
                <w:lang w:val="en-US"/>
              </w:rPr>
            </w:pPr>
          </w:p>
        </w:tc>
      </w:tr>
      <w:tr w:rsidR="00B24031" w:rsidRPr="00B24031" w14:paraId="394D68B7" w14:textId="77777777" w:rsidTr="006B003C">
        <w:tc>
          <w:tcPr>
            <w:tcW w:w="3005" w:type="dxa"/>
            <w:gridSpan w:val="2"/>
            <w:tcBorders>
              <w:top w:val="nil"/>
              <w:left w:val="nil"/>
              <w:bottom w:val="nil"/>
              <w:right w:val="nil"/>
            </w:tcBorders>
            <w:shd w:val="clear" w:color="auto" w:fill="auto"/>
          </w:tcPr>
          <w:p w14:paraId="09AB4C9E"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Sales representative 1 (Haley)</w:t>
            </w:r>
          </w:p>
          <w:p w14:paraId="0BA6F5C2" w14:textId="77777777" w:rsidR="00B24031" w:rsidRPr="00B24031" w:rsidRDefault="00B24031" w:rsidP="00B24031">
            <w:pPr>
              <w:rPr>
                <w:rFonts w:ascii="Times New Roman" w:hAnsi="Times New Roman" w:cs="Times New Roman"/>
                <w:sz w:val="24"/>
                <w:szCs w:val="24"/>
                <w:lang w:val="en-US"/>
              </w:rPr>
            </w:pPr>
          </w:p>
        </w:tc>
        <w:tc>
          <w:tcPr>
            <w:tcW w:w="2730" w:type="dxa"/>
            <w:tcBorders>
              <w:top w:val="nil"/>
              <w:left w:val="nil"/>
              <w:bottom w:val="nil"/>
              <w:right w:val="nil"/>
            </w:tcBorders>
            <w:shd w:val="clear" w:color="auto" w:fill="auto"/>
          </w:tcPr>
          <w:p w14:paraId="1F2EDB56"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w:t>
            </w:r>
          </w:p>
        </w:tc>
        <w:tc>
          <w:tcPr>
            <w:tcW w:w="3292" w:type="dxa"/>
            <w:tcBorders>
              <w:top w:val="nil"/>
              <w:left w:val="nil"/>
              <w:bottom w:val="nil"/>
              <w:right w:val="nil"/>
            </w:tcBorders>
            <w:shd w:val="clear" w:color="auto" w:fill="auto"/>
          </w:tcPr>
          <w:p w14:paraId="63A12D22"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Human relations </w:t>
            </w:r>
          </w:p>
        </w:tc>
      </w:tr>
      <w:tr w:rsidR="00B24031" w:rsidRPr="00B24031" w14:paraId="5F1B9B20" w14:textId="77777777" w:rsidTr="006B003C">
        <w:tc>
          <w:tcPr>
            <w:tcW w:w="3005" w:type="dxa"/>
            <w:gridSpan w:val="2"/>
            <w:tcBorders>
              <w:top w:val="nil"/>
              <w:left w:val="nil"/>
              <w:bottom w:val="nil"/>
              <w:right w:val="nil"/>
            </w:tcBorders>
          </w:tcPr>
          <w:p w14:paraId="69B6F584"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Sales representative 2 </w:t>
            </w:r>
          </w:p>
          <w:p w14:paraId="2AF5BC45"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(John)</w:t>
            </w:r>
          </w:p>
          <w:p w14:paraId="30446B73" w14:textId="77777777" w:rsidR="00B24031" w:rsidRPr="00B24031" w:rsidRDefault="00B24031" w:rsidP="00B24031">
            <w:pPr>
              <w:rPr>
                <w:rFonts w:ascii="Times New Roman" w:hAnsi="Times New Roman" w:cs="Times New Roman"/>
                <w:sz w:val="24"/>
                <w:szCs w:val="24"/>
                <w:lang w:val="en-US"/>
              </w:rPr>
            </w:pPr>
          </w:p>
        </w:tc>
        <w:tc>
          <w:tcPr>
            <w:tcW w:w="2730" w:type="dxa"/>
            <w:tcBorders>
              <w:top w:val="nil"/>
              <w:left w:val="nil"/>
              <w:bottom w:val="nil"/>
              <w:right w:val="nil"/>
            </w:tcBorders>
          </w:tcPr>
          <w:p w14:paraId="4BDAE016"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w:t>
            </w:r>
          </w:p>
        </w:tc>
        <w:tc>
          <w:tcPr>
            <w:tcW w:w="3292" w:type="dxa"/>
            <w:tcBorders>
              <w:top w:val="nil"/>
              <w:left w:val="nil"/>
              <w:bottom w:val="nil"/>
              <w:right w:val="nil"/>
            </w:tcBorders>
          </w:tcPr>
          <w:p w14:paraId="26D38682"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Sales skills</w:t>
            </w:r>
          </w:p>
          <w:p w14:paraId="1BDBECE4"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 </w:t>
            </w:r>
          </w:p>
        </w:tc>
      </w:tr>
      <w:tr w:rsidR="00B24031" w:rsidRPr="00B24031" w14:paraId="7AA3F72F" w14:textId="77777777" w:rsidTr="006B003C">
        <w:tc>
          <w:tcPr>
            <w:tcW w:w="3005" w:type="dxa"/>
            <w:gridSpan w:val="2"/>
            <w:tcBorders>
              <w:top w:val="nil"/>
              <w:left w:val="nil"/>
              <w:bottom w:val="single" w:sz="4" w:space="0" w:color="auto"/>
              <w:right w:val="nil"/>
            </w:tcBorders>
            <w:shd w:val="clear" w:color="auto" w:fill="auto"/>
          </w:tcPr>
          <w:p w14:paraId="411B1296"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Sales representative 3 (Leeann)</w:t>
            </w:r>
          </w:p>
          <w:p w14:paraId="46A4D6EA" w14:textId="77777777" w:rsidR="00B24031" w:rsidRPr="00B24031" w:rsidRDefault="00B24031" w:rsidP="00B24031">
            <w:pPr>
              <w:rPr>
                <w:rFonts w:ascii="Times New Roman" w:hAnsi="Times New Roman" w:cs="Times New Roman"/>
                <w:sz w:val="24"/>
                <w:szCs w:val="24"/>
                <w:lang w:val="en-US"/>
              </w:rPr>
            </w:pPr>
          </w:p>
        </w:tc>
        <w:tc>
          <w:tcPr>
            <w:tcW w:w="2730" w:type="dxa"/>
            <w:tcBorders>
              <w:top w:val="nil"/>
              <w:left w:val="nil"/>
              <w:bottom w:val="single" w:sz="4" w:space="0" w:color="auto"/>
              <w:right w:val="nil"/>
            </w:tcBorders>
            <w:shd w:val="clear" w:color="auto" w:fill="auto"/>
          </w:tcPr>
          <w:p w14:paraId="3CD5A15B"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Independent consultant </w:t>
            </w:r>
          </w:p>
        </w:tc>
        <w:tc>
          <w:tcPr>
            <w:tcW w:w="3292" w:type="dxa"/>
            <w:tcBorders>
              <w:top w:val="nil"/>
              <w:left w:val="nil"/>
              <w:bottom w:val="single" w:sz="4" w:space="0" w:color="auto"/>
              <w:right w:val="nil"/>
            </w:tcBorders>
            <w:shd w:val="clear" w:color="auto" w:fill="auto"/>
          </w:tcPr>
          <w:p w14:paraId="6A9BEB6F"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Building industry </w:t>
            </w:r>
          </w:p>
        </w:tc>
      </w:tr>
      <w:tr w:rsidR="00B24031" w:rsidRPr="00922212" w14:paraId="4685A5DD" w14:textId="77777777" w:rsidTr="006B003C">
        <w:tc>
          <w:tcPr>
            <w:tcW w:w="3005" w:type="dxa"/>
            <w:gridSpan w:val="2"/>
            <w:tcBorders>
              <w:top w:val="single" w:sz="4" w:space="0" w:color="auto"/>
              <w:left w:val="nil"/>
              <w:bottom w:val="single" w:sz="4" w:space="0" w:color="auto"/>
              <w:right w:val="nil"/>
            </w:tcBorders>
          </w:tcPr>
          <w:p w14:paraId="7F4EBB8F"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Description of data collection</w:t>
            </w:r>
          </w:p>
          <w:p w14:paraId="0A7E55F6" w14:textId="77777777" w:rsidR="00B24031" w:rsidRPr="00B24031" w:rsidRDefault="00B24031" w:rsidP="00B24031">
            <w:pPr>
              <w:rPr>
                <w:rFonts w:ascii="Times New Roman" w:hAnsi="Times New Roman" w:cs="Times New Roman"/>
                <w:i/>
                <w:sz w:val="24"/>
                <w:szCs w:val="24"/>
                <w:lang w:val="en-US"/>
              </w:rPr>
            </w:pPr>
          </w:p>
        </w:tc>
        <w:tc>
          <w:tcPr>
            <w:tcW w:w="6022" w:type="dxa"/>
            <w:gridSpan w:val="2"/>
            <w:tcBorders>
              <w:top w:val="single" w:sz="4" w:space="0" w:color="auto"/>
              <w:left w:val="nil"/>
              <w:bottom w:val="single" w:sz="4" w:space="0" w:color="auto"/>
              <w:right w:val="nil"/>
            </w:tcBorders>
          </w:tcPr>
          <w:p w14:paraId="2BB47F55"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 xml:space="preserve">The workshop took place in May 2014, lasted three hours, and was recorded and later transcribed. A researcher was present and made field notes. The participants worked with flipcharts, which the researcher photographed for future reference </w:t>
            </w:r>
          </w:p>
        </w:tc>
      </w:tr>
    </w:tbl>
    <w:p w14:paraId="504F40D6" w14:textId="77777777" w:rsidR="00B24031" w:rsidRDefault="00B24031" w:rsidP="00B24031">
      <w:pPr>
        <w:rPr>
          <w:rFonts w:ascii="Times New Roman" w:eastAsia="Times New Roman" w:hAnsi="Times New Roman" w:cs="Times New Roman"/>
          <w:sz w:val="24"/>
          <w:szCs w:val="24"/>
          <w:lang w:val="en-US"/>
        </w:rPr>
      </w:pPr>
    </w:p>
    <w:p w14:paraId="7C0CE151" w14:textId="77777777" w:rsidR="00B24031" w:rsidRPr="00B24031" w:rsidRDefault="00B24031" w:rsidP="00B24031">
      <w:pPr>
        <w:rPr>
          <w:rFonts w:ascii="Times New Roman" w:eastAsia="Times New Roman" w:hAnsi="Times New Roman" w:cs="Times New Roman"/>
          <w:sz w:val="24"/>
          <w:szCs w:val="24"/>
          <w:lang w:val="en-US"/>
        </w:rPr>
      </w:pPr>
    </w:p>
    <w:p w14:paraId="349983A8" w14:textId="77777777" w:rsidR="00C125C0" w:rsidRDefault="00C125C0">
      <w:pPr>
        <w:rPr>
          <w:rFonts w:ascii="Times New Roman" w:eastAsia="Times New Roman" w:hAnsi="Times New Roman" w:cs="Times New Roman"/>
          <w:sz w:val="24"/>
          <w:szCs w:val="24"/>
          <w:lang w:val="en-US"/>
        </w:rPr>
      </w:pPr>
    </w:p>
    <w:p w14:paraId="7CFB5BD6" w14:textId="461305EF" w:rsidR="009E6990" w:rsidRPr="00E30B6F" w:rsidRDefault="009E6990" w:rsidP="00B24031">
      <w:pPr>
        <w:spacing w:after="0" w:line="240" w:lineRule="auto"/>
        <w:rPr>
          <w:rFonts w:ascii="Times New Roman" w:eastAsia="Times New Roman" w:hAnsi="Times New Roman" w:cs="Times New Roman"/>
          <w:sz w:val="24"/>
          <w:szCs w:val="24"/>
          <w:lang w:val="en-US"/>
        </w:rPr>
      </w:pPr>
    </w:p>
    <w:p w14:paraId="51FF1136" w14:textId="77777777" w:rsidR="009E6990" w:rsidRPr="00E30B6F" w:rsidRDefault="009E6990" w:rsidP="00FA01FA">
      <w:pPr>
        <w:spacing w:after="0" w:line="240" w:lineRule="auto"/>
        <w:jc w:val="center"/>
        <w:rPr>
          <w:rFonts w:ascii="Times New Roman" w:eastAsia="Times New Roman" w:hAnsi="Times New Roman" w:cs="Times New Roman"/>
          <w:sz w:val="24"/>
          <w:szCs w:val="24"/>
          <w:lang w:val="en-US"/>
        </w:rPr>
      </w:pPr>
    </w:p>
    <w:p w14:paraId="75A567AE"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6BD483A2" w14:textId="24B48242" w:rsidR="00B24031" w:rsidRDefault="00B24031" w:rsidP="00B95472">
      <w:pPr>
        <w:spacing w:after="0" w:line="240" w:lineRule="auto"/>
        <w:rPr>
          <w:rFonts w:ascii="Times New Roman" w:eastAsia="Times New Roman" w:hAnsi="Times New Roman" w:cs="Times New Roman"/>
          <w:sz w:val="24"/>
          <w:szCs w:val="24"/>
          <w:lang w:val="en-US"/>
        </w:rPr>
      </w:pPr>
    </w:p>
    <w:p w14:paraId="4B4575CD" w14:textId="77777777" w:rsidR="00B24031" w:rsidRDefault="00B24031" w:rsidP="00B95472">
      <w:pPr>
        <w:spacing w:after="0" w:line="240" w:lineRule="auto"/>
        <w:rPr>
          <w:rFonts w:ascii="Times New Roman" w:eastAsia="Times New Roman" w:hAnsi="Times New Roman" w:cs="Times New Roman"/>
          <w:sz w:val="24"/>
          <w:szCs w:val="24"/>
          <w:lang w:val="en-US"/>
        </w:rPr>
      </w:pPr>
    </w:p>
    <w:p w14:paraId="3D35A511"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4E0A40E9"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7A690C46" w14:textId="77777777" w:rsidR="00B24031" w:rsidRDefault="00B24031" w:rsidP="00B95472">
      <w:pPr>
        <w:spacing w:after="0" w:line="240" w:lineRule="auto"/>
        <w:rPr>
          <w:rFonts w:ascii="Times New Roman" w:eastAsia="Times New Roman" w:hAnsi="Times New Roman" w:cs="Times New Roman"/>
          <w:sz w:val="24"/>
          <w:szCs w:val="24"/>
          <w:lang w:val="en-US"/>
        </w:rPr>
      </w:pPr>
    </w:p>
    <w:p w14:paraId="2B08CD45" w14:textId="77777777" w:rsidR="00B24031" w:rsidRDefault="00B24031" w:rsidP="00B95472">
      <w:pPr>
        <w:spacing w:after="0" w:line="240" w:lineRule="auto"/>
        <w:rPr>
          <w:rFonts w:ascii="Times New Roman" w:eastAsia="Times New Roman" w:hAnsi="Times New Roman" w:cs="Times New Roman"/>
          <w:sz w:val="24"/>
          <w:szCs w:val="24"/>
          <w:lang w:val="en-US"/>
        </w:rPr>
      </w:pPr>
    </w:p>
    <w:p w14:paraId="4C432E17"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484BFA7A"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25D4F729"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761A9564"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3D61256F"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52E5FB06"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5BDBFE01"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21AC4AA0" w14:textId="77777777" w:rsidR="00B24031" w:rsidRDefault="00B24031" w:rsidP="00B95472">
      <w:pPr>
        <w:spacing w:after="0" w:line="240" w:lineRule="auto"/>
        <w:rPr>
          <w:rFonts w:ascii="Times New Roman" w:eastAsia="Times New Roman" w:hAnsi="Times New Roman" w:cs="Times New Roman"/>
          <w:i/>
          <w:sz w:val="24"/>
          <w:szCs w:val="24"/>
          <w:lang w:val="en-US"/>
        </w:rPr>
      </w:pPr>
    </w:p>
    <w:p w14:paraId="23B4F2DB" w14:textId="77777777" w:rsidR="009B7715" w:rsidRDefault="009B7715" w:rsidP="00B95472">
      <w:pPr>
        <w:spacing w:after="0" w:line="240" w:lineRule="auto"/>
        <w:rPr>
          <w:rFonts w:ascii="Times New Roman" w:eastAsia="Times New Roman" w:hAnsi="Times New Roman" w:cs="Times New Roman"/>
          <w:i/>
          <w:sz w:val="24"/>
          <w:szCs w:val="24"/>
          <w:lang w:val="en-US"/>
        </w:rPr>
      </w:pPr>
    </w:p>
    <w:p w14:paraId="6FD576F9" w14:textId="77777777" w:rsidR="009B7715" w:rsidRDefault="009B7715" w:rsidP="00B95472">
      <w:pPr>
        <w:spacing w:after="0" w:line="240" w:lineRule="auto"/>
        <w:rPr>
          <w:rFonts w:ascii="Times New Roman" w:eastAsia="Times New Roman" w:hAnsi="Times New Roman" w:cs="Times New Roman"/>
          <w:i/>
          <w:sz w:val="24"/>
          <w:szCs w:val="24"/>
          <w:lang w:val="en-US"/>
        </w:rPr>
      </w:pPr>
    </w:p>
    <w:p w14:paraId="6B42303B" w14:textId="77777777" w:rsidR="009B7715" w:rsidRDefault="009B7715" w:rsidP="00B95472">
      <w:pPr>
        <w:spacing w:after="0" w:line="240" w:lineRule="auto"/>
        <w:rPr>
          <w:rFonts w:ascii="Times New Roman" w:eastAsia="Times New Roman" w:hAnsi="Times New Roman" w:cs="Times New Roman"/>
          <w:i/>
          <w:sz w:val="24"/>
          <w:szCs w:val="24"/>
          <w:lang w:val="en-US"/>
        </w:rPr>
      </w:pPr>
    </w:p>
    <w:p w14:paraId="3BF5E4B6" w14:textId="6353DF93" w:rsidR="009B7715"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i/>
          <w:sz w:val="24"/>
          <w:szCs w:val="24"/>
          <w:lang w:val="en-US"/>
        </w:rPr>
        <w:t xml:space="preserve">Consultancy Group </w:t>
      </w:r>
      <w:r w:rsidRPr="00E30B6F">
        <w:rPr>
          <w:rFonts w:ascii="Times New Roman" w:eastAsia="Times New Roman" w:hAnsi="Times New Roman" w:cs="Times New Roman"/>
          <w:sz w:val="24"/>
          <w:szCs w:val="24"/>
          <w:lang w:val="en-US"/>
        </w:rPr>
        <w:t xml:space="preserve">was founded in 2013 by a group of independent </w:t>
      </w:r>
      <w:r w:rsidR="00185300" w:rsidRPr="00E30B6F">
        <w:rPr>
          <w:rFonts w:ascii="Times New Roman" w:eastAsia="Times New Roman" w:hAnsi="Times New Roman" w:cs="Times New Roman"/>
          <w:sz w:val="24"/>
          <w:szCs w:val="24"/>
          <w:lang w:val="en-US"/>
        </w:rPr>
        <w:t xml:space="preserve">consultants </w:t>
      </w:r>
      <w:r w:rsidRPr="00E30B6F">
        <w:rPr>
          <w:rFonts w:ascii="Times New Roman" w:eastAsia="Times New Roman" w:hAnsi="Times New Roman" w:cs="Times New Roman"/>
          <w:sz w:val="24"/>
          <w:szCs w:val="24"/>
          <w:lang w:val="en-US"/>
        </w:rPr>
        <w:t xml:space="preserve">operating in </w:t>
      </w:r>
    </w:p>
    <w:p w14:paraId="658765E9" w14:textId="1EF586DA" w:rsidR="009E6990" w:rsidRPr="00E30B6F" w:rsidRDefault="00E95BBA" w:rsidP="009B7715">
      <w:pPr>
        <w:spacing w:after="0" w:line="240" w:lineRule="auto"/>
        <w:jc w:val="both"/>
        <w:rPr>
          <w:rFonts w:ascii="Times New Roman" w:eastAsia="Times New Roman" w:hAnsi="Times New Roman" w:cs="Times New Roman"/>
          <w:sz w:val="24"/>
          <w:szCs w:val="24"/>
          <w:lang w:val="en-US"/>
        </w:rPr>
      </w:pPr>
      <w:proofErr w:type="gramStart"/>
      <w:r w:rsidRPr="00E30B6F">
        <w:rPr>
          <w:rFonts w:ascii="Times New Roman" w:eastAsia="Times New Roman" w:hAnsi="Times New Roman" w:cs="Times New Roman"/>
          <w:sz w:val="24"/>
          <w:szCs w:val="24"/>
          <w:lang w:val="en-US"/>
        </w:rPr>
        <w:t>different</w:t>
      </w:r>
      <w:proofErr w:type="gramEnd"/>
      <w:r w:rsidRPr="00E30B6F">
        <w:rPr>
          <w:rFonts w:ascii="Times New Roman" w:eastAsia="Times New Roman" w:hAnsi="Times New Roman" w:cs="Times New Roman"/>
          <w:sz w:val="24"/>
          <w:szCs w:val="24"/>
          <w:lang w:val="en-US"/>
        </w:rPr>
        <w:t xml:space="preserve"> parts of Finland. The group aimed to be able to tender for projects demanding more resources and more diverse expertise than any individual member could muster. The group selected a CEO from within its number and now offers consultancy services for customers from both the public and private sectors with a special focus on </w:t>
      </w:r>
      <w:r w:rsidR="00185300" w:rsidRPr="00E30B6F">
        <w:rPr>
          <w:rFonts w:ascii="Times New Roman" w:eastAsia="Times New Roman" w:hAnsi="Times New Roman" w:cs="Times New Roman"/>
          <w:sz w:val="24"/>
          <w:szCs w:val="24"/>
          <w:lang w:val="en-US"/>
        </w:rPr>
        <w:t>supervising approaches</w:t>
      </w:r>
      <w:r w:rsidRPr="00E30B6F">
        <w:rPr>
          <w:rFonts w:ascii="Times New Roman" w:eastAsia="Times New Roman" w:hAnsi="Times New Roman" w:cs="Times New Roman"/>
          <w:sz w:val="24"/>
          <w:szCs w:val="24"/>
          <w:lang w:val="en-US"/>
        </w:rPr>
        <w:t xml:space="preserve">. All the </w:t>
      </w:r>
      <w:r w:rsidR="00244E8A" w:rsidRPr="00E30B6F">
        <w:rPr>
          <w:rFonts w:ascii="Times New Roman" w:eastAsia="Times New Roman" w:hAnsi="Times New Roman" w:cs="Times New Roman"/>
          <w:sz w:val="24"/>
          <w:szCs w:val="24"/>
          <w:lang w:val="en-US"/>
        </w:rPr>
        <w:t>consultant</w:t>
      </w:r>
      <w:r w:rsidRPr="00E30B6F">
        <w:rPr>
          <w:rFonts w:ascii="Times New Roman" w:eastAsia="Times New Roman" w:hAnsi="Times New Roman" w:cs="Times New Roman"/>
          <w:sz w:val="24"/>
          <w:szCs w:val="24"/>
          <w:lang w:val="en-US"/>
        </w:rPr>
        <w:t xml:space="preserve">s have different areas of expertise and knowledge, in addition to their knowledge of </w:t>
      </w:r>
      <w:r w:rsidR="00244E8A" w:rsidRPr="00E30B6F">
        <w:rPr>
          <w:rFonts w:ascii="Times New Roman" w:eastAsia="Times New Roman" w:hAnsi="Times New Roman" w:cs="Times New Roman"/>
          <w:sz w:val="24"/>
          <w:szCs w:val="24"/>
          <w:lang w:val="en-US"/>
        </w:rPr>
        <w:t xml:space="preserve">supervisory approaches </w:t>
      </w:r>
      <w:r w:rsidRPr="00E30B6F">
        <w:rPr>
          <w:rFonts w:ascii="Times New Roman" w:eastAsia="Times New Roman" w:hAnsi="Times New Roman" w:cs="Times New Roman"/>
          <w:sz w:val="24"/>
          <w:szCs w:val="24"/>
          <w:lang w:val="en-US"/>
        </w:rPr>
        <w:t xml:space="preserve">(see Table 2). Combining their expertise on coaching, </w:t>
      </w:r>
      <w:r w:rsidR="00244E8A" w:rsidRPr="00E30B6F">
        <w:rPr>
          <w:rFonts w:ascii="Times New Roman" w:eastAsia="Times New Roman" w:hAnsi="Times New Roman" w:cs="Times New Roman"/>
          <w:sz w:val="24"/>
          <w:szCs w:val="24"/>
          <w:lang w:val="en-US"/>
        </w:rPr>
        <w:t>supervision</w:t>
      </w:r>
      <w:r w:rsidR="00185300" w:rsidRPr="00E30B6F">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t>and training enables them to offer their customers tailored services and to facilitate development projects co-created with their customers and the customers’ stakeholders.</w:t>
      </w:r>
    </w:p>
    <w:p w14:paraId="165D8479" w14:textId="77777777" w:rsidR="009E6990" w:rsidRDefault="009E6990" w:rsidP="00AF274E">
      <w:pPr>
        <w:spacing w:after="0" w:line="240" w:lineRule="auto"/>
        <w:jc w:val="both"/>
        <w:rPr>
          <w:rFonts w:ascii="Times New Roman" w:eastAsia="Times New Roman" w:hAnsi="Times New Roman" w:cs="Times New Roman"/>
          <w:sz w:val="24"/>
          <w:szCs w:val="24"/>
          <w:lang w:val="en-US"/>
        </w:rPr>
      </w:pPr>
    </w:p>
    <w:p w14:paraId="38A10037" w14:textId="6641299D" w:rsidR="00B24031" w:rsidRPr="00B24031" w:rsidRDefault="00B24031" w:rsidP="00B24031">
      <w:pPr>
        <w:spacing w:after="0" w:line="240" w:lineRule="auto"/>
        <w:rPr>
          <w:rFonts w:ascii="Times New Roman" w:eastAsia="Times New Roman" w:hAnsi="Times New Roman" w:cs="Times New Roman"/>
          <w:i/>
          <w:sz w:val="20"/>
          <w:szCs w:val="20"/>
          <w:lang w:val="en-US"/>
        </w:rPr>
      </w:pPr>
      <w:r w:rsidRPr="00B24031">
        <w:rPr>
          <w:rFonts w:ascii="Times New Roman" w:eastAsia="Times New Roman" w:hAnsi="Times New Roman" w:cs="Times New Roman"/>
          <w:i/>
          <w:sz w:val="20"/>
          <w:szCs w:val="20"/>
          <w:lang w:val="en-US"/>
        </w:rPr>
        <w:t xml:space="preserve">Table </w:t>
      </w:r>
      <w:r>
        <w:rPr>
          <w:rFonts w:ascii="Times New Roman" w:eastAsia="Times New Roman" w:hAnsi="Times New Roman" w:cs="Times New Roman"/>
          <w:i/>
          <w:sz w:val="20"/>
          <w:szCs w:val="20"/>
          <w:lang w:val="en-US"/>
        </w:rPr>
        <w:t>8.2</w:t>
      </w:r>
      <w:r>
        <w:rPr>
          <w:rFonts w:ascii="Times New Roman" w:eastAsia="Times New Roman" w:hAnsi="Times New Roman" w:cs="Times New Roman"/>
          <w:i/>
          <w:sz w:val="20"/>
          <w:szCs w:val="20"/>
          <w:lang w:val="en-US"/>
        </w:rPr>
        <w:tab/>
      </w:r>
      <w:r w:rsidRPr="00B24031">
        <w:rPr>
          <w:rFonts w:ascii="Times New Roman" w:eastAsia="Times New Roman" w:hAnsi="Times New Roman" w:cs="Times New Roman"/>
          <w:i/>
          <w:sz w:val="20"/>
          <w:szCs w:val="20"/>
          <w:lang w:val="en-US"/>
        </w:rPr>
        <w:t>Participants and data collection: Consultancy Group workshop</w:t>
      </w:r>
    </w:p>
    <w:p w14:paraId="1CAFCDDB" w14:textId="35CA2DEC" w:rsidR="009E6990" w:rsidRDefault="009E6990" w:rsidP="00FA01FA">
      <w:pPr>
        <w:spacing w:after="0" w:line="240" w:lineRule="auto"/>
        <w:jc w:val="center"/>
        <w:rPr>
          <w:rFonts w:ascii="Times New Roman" w:eastAsia="Times New Roman" w:hAnsi="Times New Roman" w:cs="Times New Roman"/>
          <w:sz w:val="24"/>
          <w:szCs w:val="24"/>
          <w:lang w:val="en-US"/>
        </w:rPr>
      </w:pPr>
    </w:p>
    <w:tbl>
      <w:tblPr>
        <w:tblStyle w:val="TaulukkoRuudukko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2835"/>
        <w:gridCol w:w="3537"/>
      </w:tblGrid>
      <w:tr w:rsidR="00B24031" w:rsidRPr="00B24031" w14:paraId="4831863E" w14:textId="77777777" w:rsidTr="006B003C">
        <w:tc>
          <w:tcPr>
            <w:tcW w:w="3256" w:type="dxa"/>
            <w:tcBorders>
              <w:top w:val="single" w:sz="12" w:space="0" w:color="auto"/>
              <w:bottom w:val="single" w:sz="4" w:space="0" w:color="auto"/>
            </w:tcBorders>
            <w:shd w:val="clear" w:color="auto" w:fill="auto"/>
          </w:tcPr>
          <w:p w14:paraId="381719BB"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bCs/>
                <w:sz w:val="24"/>
                <w:szCs w:val="24"/>
                <w:lang w:val="en-US"/>
              </w:rPr>
              <w:t>Participant</w:t>
            </w:r>
          </w:p>
        </w:tc>
        <w:tc>
          <w:tcPr>
            <w:tcW w:w="2835" w:type="dxa"/>
            <w:tcBorders>
              <w:top w:val="single" w:sz="12" w:space="0" w:color="auto"/>
              <w:bottom w:val="single" w:sz="4" w:space="0" w:color="auto"/>
            </w:tcBorders>
            <w:shd w:val="clear" w:color="auto" w:fill="auto"/>
          </w:tcPr>
          <w:p w14:paraId="6942FA51"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bCs/>
                <w:sz w:val="24"/>
                <w:szCs w:val="24"/>
                <w:lang w:val="en-US"/>
              </w:rPr>
              <w:t>Organization</w:t>
            </w:r>
          </w:p>
        </w:tc>
        <w:tc>
          <w:tcPr>
            <w:tcW w:w="3537" w:type="dxa"/>
            <w:tcBorders>
              <w:top w:val="single" w:sz="12" w:space="0" w:color="auto"/>
              <w:bottom w:val="single" w:sz="4" w:space="0" w:color="auto"/>
            </w:tcBorders>
            <w:shd w:val="clear" w:color="auto" w:fill="auto"/>
          </w:tcPr>
          <w:p w14:paraId="4989D808"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bCs/>
                <w:sz w:val="24"/>
                <w:szCs w:val="24"/>
                <w:lang w:val="en-US"/>
              </w:rPr>
              <w:t>Field of expertise</w:t>
            </w:r>
          </w:p>
        </w:tc>
      </w:tr>
      <w:tr w:rsidR="00B24031" w:rsidRPr="00922212" w14:paraId="717F57F4" w14:textId="77777777" w:rsidTr="006B003C">
        <w:tc>
          <w:tcPr>
            <w:tcW w:w="3256" w:type="dxa"/>
            <w:tcBorders>
              <w:top w:val="single" w:sz="4" w:space="0" w:color="auto"/>
            </w:tcBorders>
          </w:tcPr>
          <w:p w14:paraId="2EF7E279"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Partner 1 (Hannah)</w:t>
            </w:r>
          </w:p>
        </w:tc>
        <w:tc>
          <w:tcPr>
            <w:tcW w:w="2835" w:type="dxa"/>
            <w:tcBorders>
              <w:top w:val="single" w:sz="4" w:space="0" w:color="auto"/>
            </w:tcBorders>
          </w:tcPr>
          <w:p w14:paraId="76B80FA6"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 / CEO of Consultancy Group</w:t>
            </w:r>
          </w:p>
        </w:tc>
        <w:tc>
          <w:tcPr>
            <w:tcW w:w="3537" w:type="dxa"/>
            <w:tcBorders>
              <w:top w:val="single" w:sz="4" w:space="0" w:color="auto"/>
            </w:tcBorders>
          </w:tcPr>
          <w:p w14:paraId="0E3D4F64"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Knowledge management, tacit knowledge, well-being at work, managerial work, public organizations</w:t>
            </w:r>
          </w:p>
          <w:p w14:paraId="611B5B02" w14:textId="77777777" w:rsidR="00B24031" w:rsidRPr="00B24031" w:rsidRDefault="00B24031" w:rsidP="00B24031">
            <w:pPr>
              <w:jc w:val="both"/>
              <w:rPr>
                <w:rFonts w:ascii="Times New Roman" w:hAnsi="Times New Roman" w:cs="Times New Roman"/>
                <w:sz w:val="24"/>
                <w:szCs w:val="24"/>
                <w:lang w:val="en-US"/>
              </w:rPr>
            </w:pPr>
          </w:p>
        </w:tc>
      </w:tr>
      <w:tr w:rsidR="00B24031" w:rsidRPr="00922212" w14:paraId="67AB4E80" w14:textId="77777777" w:rsidTr="006B003C">
        <w:tc>
          <w:tcPr>
            <w:tcW w:w="3256" w:type="dxa"/>
          </w:tcPr>
          <w:p w14:paraId="3D5E31FD"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Partner 2 (Rose)</w:t>
            </w:r>
          </w:p>
        </w:tc>
        <w:tc>
          <w:tcPr>
            <w:tcW w:w="2835" w:type="dxa"/>
          </w:tcPr>
          <w:p w14:paraId="61B0849C"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w:t>
            </w:r>
          </w:p>
        </w:tc>
        <w:tc>
          <w:tcPr>
            <w:tcW w:w="3537" w:type="dxa"/>
          </w:tcPr>
          <w:p w14:paraId="4BDC3C5F"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Development of  expertise, age management, mentoring, public organizations, SMEs</w:t>
            </w:r>
          </w:p>
          <w:p w14:paraId="5B04F156" w14:textId="77777777" w:rsidR="00B24031" w:rsidRPr="00B24031" w:rsidRDefault="00B24031" w:rsidP="00B24031">
            <w:pPr>
              <w:jc w:val="both"/>
              <w:rPr>
                <w:rFonts w:ascii="Times New Roman" w:hAnsi="Times New Roman" w:cs="Times New Roman"/>
                <w:sz w:val="24"/>
                <w:szCs w:val="24"/>
                <w:lang w:val="en-US"/>
              </w:rPr>
            </w:pPr>
          </w:p>
        </w:tc>
      </w:tr>
      <w:tr w:rsidR="00B24031" w:rsidRPr="00922212" w14:paraId="002E6215" w14:textId="77777777" w:rsidTr="006B003C">
        <w:tc>
          <w:tcPr>
            <w:tcW w:w="3256" w:type="dxa"/>
          </w:tcPr>
          <w:p w14:paraId="31EF71AC"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Partner 3 (Eric)</w:t>
            </w:r>
          </w:p>
        </w:tc>
        <w:tc>
          <w:tcPr>
            <w:tcW w:w="2835" w:type="dxa"/>
          </w:tcPr>
          <w:p w14:paraId="49E89FE9"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w:t>
            </w:r>
          </w:p>
        </w:tc>
        <w:tc>
          <w:tcPr>
            <w:tcW w:w="3537" w:type="dxa"/>
          </w:tcPr>
          <w:p w14:paraId="7C4B91F8"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Finding solutions to workplace challenges, supervisory approach, public and private organizations</w:t>
            </w:r>
          </w:p>
          <w:p w14:paraId="7A2BDF9C" w14:textId="77777777" w:rsidR="00B24031" w:rsidRPr="00B24031" w:rsidRDefault="00B24031" w:rsidP="00B24031">
            <w:pPr>
              <w:jc w:val="both"/>
              <w:rPr>
                <w:rFonts w:ascii="Times New Roman" w:hAnsi="Times New Roman" w:cs="Times New Roman"/>
                <w:sz w:val="24"/>
                <w:szCs w:val="24"/>
                <w:lang w:val="en-US"/>
              </w:rPr>
            </w:pPr>
          </w:p>
        </w:tc>
      </w:tr>
      <w:tr w:rsidR="00B24031" w:rsidRPr="00922212" w14:paraId="3230057F" w14:textId="77777777" w:rsidTr="006B003C">
        <w:tc>
          <w:tcPr>
            <w:tcW w:w="3256" w:type="dxa"/>
          </w:tcPr>
          <w:p w14:paraId="0E755D3B"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Partner 4 (Susan)</w:t>
            </w:r>
          </w:p>
        </w:tc>
        <w:tc>
          <w:tcPr>
            <w:tcW w:w="2835" w:type="dxa"/>
          </w:tcPr>
          <w:p w14:paraId="47864A3F"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w:t>
            </w:r>
          </w:p>
        </w:tc>
        <w:tc>
          <w:tcPr>
            <w:tcW w:w="3537" w:type="dxa"/>
          </w:tcPr>
          <w:p w14:paraId="05DB225F"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Physical education and well-being, managerial work, multidisciplinary co-operation, public organization non-profit organizations</w:t>
            </w:r>
          </w:p>
          <w:p w14:paraId="42C24724" w14:textId="77777777" w:rsidR="00B24031" w:rsidRPr="00B24031" w:rsidRDefault="00B24031" w:rsidP="00B24031">
            <w:pPr>
              <w:jc w:val="both"/>
              <w:rPr>
                <w:rFonts w:ascii="Times New Roman" w:hAnsi="Times New Roman" w:cs="Times New Roman"/>
                <w:sz w:val="24"/>
                <w:szCs w:val="24"/>
                <w:lang w:val="en-US"/>
              </w:rPr>
            </w:pPr>
          </w:p>
        </w:tc>
      </w:tr>
      <w:tr w:rsidR="00B24031" w:rsidRPr="00922212" w14:paraId="30D31FDE" w14:textId="77777777" w:rsidTr="006B003C">
        <w:tc>
          <w:tcPr>
            <w:tcW w:w="3256" w:type="dxa"/>
            <w:tcBorders>
              <w:bottom w:val="single" w:sz="4" w:space="0" w:color="auto"/>
            </w:tcBorders>
          </w:tcPr>
          <w:p w14:paraId="774FB5AC"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Partner 5 (Peter)</w:t>
            </w:r>
          </w:p>
        </w:tc>
        <w:tc>
          <w:tcPr>
            <w:tcW w:w="2835" w:type="dxa"/>
            <w:tcBorders>
              <w:bottom w:val="single" w:sz="4" w:space="0" w:color="auto"/>
            </w:tcBorders>
          </w:tcPr>
          <w:p w14:paraId="47F96DD6"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Independent consultant</w:t>
            </w:r>
          </w:p>
        </w:tc>
        <w:tc>
          <w:tcPr>
            <w:tcW w:w="3537" w:type="dxa"/>
            <w:tcBorders>
              <w:bottom w:val="single" w:sz="4" w:space="0" w:color="auto"/>
            </w:tcBorders>
          </w:tcPr>
          <w:p w14:paraId="46F78960" w14:textId="77777777" w:rsidR="00B24031" w:rsidRPr="00B24031" w:rsidRDefault="00B24031" w:rsidP="00B24031">
            <w:pPr>
              <w:rPr>
                <w:rFonts w:ascii="Times New Roman" w:eastAsia="Times New Roman" w:hAnsi="Times New Roman" w:cs="Times New Roman"/>
                <w:sz w:val="24"/>
                <w:szCs w:val="24"/>
                <w:lang w:val="en-US"/>
              </w:rPr>
            </w:pPr>
            <w:r w:rsidRPr="00B24031">
              <w:rPr>
                <w:rFonts w:ascii="Times New Roman" w:eastAsia="Times New Roman" w:hAnsi="Times New Roman" w:cs="Times New Roman"/>
                <w:sz w:val="24"/>
                <w:szCs w:val="24"/>
                <w:lang w:val="en-US"/>
              </w:rPr>
              <w:t>Consulting service sector and industry, development of managerial work, capability development of personnel</w:t>
            </w:r>
          </w:p>
          <w:p w14:paraId="215E1187" w14:textId="77777777" w:rsidR="00B24031" w:rsidRPr="00B24031" w:rsidRDefault="00B24031" w:rsidP="00B24031">
            <w:pPr>
              <w:jc w:val="both"/>
              <w:rPr>
                <w:rFonts w:ascii="Times New Roman" w:hAnsi="Times New Roman" w:cs="Times New Roman"/>
                <w:sz w:val="24"/>
                <w:szCs w:val="24"/>
                <w:lang w:val="en-US"/>
              </w:rPr>
            </w:pPr>
          </w:p>
        </w:tc>
      </w:tr>
      <w:tr w:rsidR="00B24031" w:rsidRPr="00922212" w14:paraId="185114AF" w14:textId="77777777" w:rsidTr="006B003C">
        <w:tc>
          <w:tcPr>
            <w:tcW w:w="3256" w:type="dxa"/>
            <w:tcBorders>
              <w:top w:val="single" w:sz="4" w:space="0" w:color="auto"/>
              <w:bottom w:val="single" w:sz="12" w:space="0" w:color="auto"/>
            </w:tcBorders>
          </w:tcPr>
          <w:p w14:paraId="2E7A477D" w14:textId="77777777" w:rsidR="00B24031" w:rsidRPr="00B24031" w:rsidRDefault="00B24031" w:rsidP="00B24031">
            <w:pPr>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Description of data collection</w:t>
            </w:r>
          </w:p>
          <w:p w14:paraId="241556F6" w14:textId="77777777" w:rsidR="00B24031" w:rsidRPr="00B24031" w:rsidRDefault="00B24031" w:rsidP="00B24031">
            <w:pPr>
              <w:jc w:val="both"/>
              <w:rPr>
                <w:rFonts w:ascii="Times New Roman" w:hAnsi="Times New Roman" w:cs="Times New Roman"/>
                <w:sz w:val="24"/>
                <w:szCs w:val="24"/>
                <w:lang w:val="en-US"/>
              </w:rPr>
            </w:pPr>
          </w:p>
        </w:tc>
        <w:tc>
          <w:tcPr>
            <w:tcW w:w="6372" w:type="dxa"/>
            <w:gridSpan w:val="2"/>
            <w:tcBorders>
              <w:top w:val="single" w:sz="4" w:space="0" w:color="auto"/>
              <w:bottom w:val="single" w:sz="12" w:space="0" w:color="auto"/>
            </w:tcBorders>
          </w:tcPr>
          <w:p w14:paraId="61B5D8F5"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eastAsia="Times New Roman" w:hAnsi="Times New Roman" w:cs="Times New Roman"/>
                <w:sz w:val="24"/>
                <w:szCs w:val="24"/>
                <w:lang w:val="en-US"/>
              </w:rPr>
              <w:t>The workshop</w:t>
            </w:r>
            <w:r w:rsidRPr="00B24031">
              <w:rPr>
                <w:rFonts w:ascii="Times New Roman" w:eastAsia="Times New Roman" w:hAnsi="Times New Roman" w:cs="Times New Roman"/>
                <w:i/>
                <w:iCs/>
                <w:sz w:val="24"/>
                <w:szCs w:val="24"/>
                <w:lang w:val="en-US"/>
              </w:rPr>
              <w:t xml:space="preserve"> </w:t>
            </w:r>
            <w:r w:rsidRPr="00B24031">
              <w:rPr>
                <w:rFonts w:ascii="Times New Roman" w:eastAsia="Times New Roman" w:hAnsi="Times New Roman" w:cs="Times New Roman"/>
                <w:sz w:val="24"/>
                <w:szCs w:val="24"/>
                <w:lang w:val="en-US"/>
              </w:rPr>
              <w:t xml:space="preserve">was organized in April 2015. Two researchers observed and noted the proceedings. The parts of the workshop where the participants described their ideas to the whole group were recorded. The results of the group work recorded on flipcharts and a picture collage and were photographed by researchers for future reference. </w:t>
            </w:r>
          </w:p>
        </w:tc>
      </w:tr>
    </w:tbl>
    <w:p w14:paraId="48E611E2"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3C3A7907" w14:textId="2889CCBC" w:rsidR="009E6990"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The company was newly established at the time of the study and therefore the strategy work was ongoing. The firm aimed to convey its available expertise to potential customers, to productize its services, and to define the specific steps required to deliver on a jointly defined vision for the future of the company.</w:t>
      </w:r>
      <w:r w:rsidR="00B95472">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t>The workshops organized in both firms were intended to promote strategy work. The workshops were attended by company representatives and facilitated by an independent expert. Two researchers observed the workshops and collated the data underpinning the current research. The data collection methods they employed are detailed below.</w:t>
      </w:r>
    </w:p>
    <w:p w14:paraId="773E37C7" w14:textId="77777777" w:rsidR="00B95472" w:rsidRPr="00B95472" w:rsidRDefault="00B95472" w:rsidP="00B95472">
      <w:pPr>
        <w:spacing w:after="0" w:line="240" w:lineRule="auto"/>
        <w:rPr>
          <w:rFonts w:ascii="Times New Roman" w:eastAsia="Times New Roman" w:hAnsi="Times New Roman" w:cs="Times New Roman"/>
          <w:sz w:val="24"/>
          <w:szCs w:val="24"/>
          <w:lang w:val="en-US"/>
        </w:rPr>
      </w:pPr>
    </w:p>
    <w:p w14:paraId="2A41CC40"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39456A66" w14:textId="77777777" w:rsidR="009E6990" w:rsidRPr="00E30B6F" w:rsidRDefault="00E95BBA" w:rsidP="00AF274E">
      <w:pPr>
        <w:spacing w:after="0" w:line="240" w:lineRule="auto"/>
        <w:jc w:val="center"/>
        <w:rPr>
          <w:rFonts w:ascii="Times New Roman" w:hAnsi="Times New Roman" w:cs="Times New Roman"/>
          <w:b/>
          <w:i/>
          <w:sz w:val="24"/>
          <w:szCs w:val="24"/>
          <w:lang w:val="en-US"/>
        </w:rPr>
      </w:pPr>
      <w:r w:rsidRPr="00E30B6F">
        <w:rPr>
          <w:rFonts w:ascii="Times New Roman" w:eastAsia="Times New Roman" w:hAnsi="Times New Roman" w:cs="Times New Roman"/>
          <w:b/>
          <w:bCs/>
          <w:i/>
          <w:iCs/>
          <w:sz w:val="24"/>
          <w:szCs w:val="24"/>
          <w:lang w:val="en-US"/>
        </w:rPr>
        <w:t>Data collection and analysis</w:t>
      </w:r>
    </w:p>
    <w:p w14:paraId="370F98E8" w14:textId="77777777" w:rsidR="009E6990" w:rsidRPr="00E30B6F" w:rsidRDefault="009E6990" w:rsidP="00AF274E">
      <w:pPr>
        <w:spacing w:after="0" w:line="240" w:lineRule="auto"/>
        <w:jc w:val="center"/>
        <w:rPr>
          <w:rFonts w:ascii="Times New Roman" w:hAnsi="Times New Roman" w:cs="Times New Roman"/>
          <w:b/>
          <w:i/>
          <w:sz w:val="24"/>
          <w:szCs w:val="24"/>
          <w:lang w:val="en-US"/>
        </w:rPr>
      </w:pPr>
    </w:p>
    <w:p w14:paraId="31B2E72B" w14:textId="539EEAE7" w:rsidR="009E6990" w:rsidRPr="00E30B6F" w:rsidRDefault="00E95BBA" w:rsidP="009B7715">
      <w:pPr>
        <w:spacing w:after="0" w:line="240" w:lineRule="auto"/>
        <w:jc w:val="both"/>
        <w:rPr>
          <w:rFonts w:ascii="Times New Roman" w:hAnsi="Times New Roman" w:cs="Times New Roman"/>
          <w:b/>
          <w:i/>
          <w:sz w:val="24"/>
          <w:szCs w:val="24"/>
          <w:lang w:val="en-US"/>
        </w:rPr>
      </w:pPr>
      <w:r w:rsidRPr="00E30B6F">
        <w:rPr>
          <w:rFonts w:ascii="Times New Roman" w:eastAsia="Times New Roman" w:hAnsi="Times New Roman" w:cs="Times New Roman"/>
          <w:sz w:val="24"/>
          <w:szCs w:val="24"/>
          <w:lang w:val="en-US"/>
        </w:rPr>
        <w:t>The data consist of both observational and recorded and transcribed material from two workshops. The workshop for the Competence Management Company lasted three hours and was recorded and later transcribed. The second workshop organized for the Consultancy Group also lasted three hours and was partly recorded. The latter workshop involved the participants working simultaneously in two groups, making recordi</w:t>
      </w:r>
      <w:r w:rsidR="00B95472">
        <w:rPr>
          <w:rFonts w:ascii="Times New Roman" w:eastAsia="Times New Roman" w:hAnsi="Times New Roman" w:cs="Times New Roman"/>
          <w:sz w:val="24"/>
          <w:szCs w:val="24"/>
          <w:lang w:val="en-US"/>
        </w:rPr>
        <w:t>ng all of the process</w:t>
      </w:r>
      <w:r w:rsidRPr="00E30B6F">
        <w:rPr>
          <w:rFonts w:ascii="Times New Roman" w:eastAsia="Times New Roman" w:hAnsi="Times New Roman" w:cs="Times New Roman"/>
          <w:sz w:val="24"/>
          <w:szCs w:val="24"/>
          <w:lang w:val="en-US"/>
        </w:rPr>
        <w:t xml:space="preserve"> very challenging. Accordingly, the two researchers chose to record and transcribe only those parts of the discussion involving all participants.</w:t>
      </w:r>
    </w:p>
    <w:p w14:paraId="375B3BB5" w14:textId="2CD138A3" w:rsidR="009E6990" w:rsidRPr="00E30B6F" w:rsidRDefault="009E6990" w:rsidP="009B7715">
      <w:pPr>
        <w:spacing w:after="0" w:line="240" w:lineRule="auto"/>
        <w:jc w:val="both"/>
        <w:rPr>
          <w:rFonts w:ascii="Times New Roman" w:hAnsi="Times New Roman" w:cs="Times New Roman"/>
          <w:b/>
          <w:i/>
          <w:sz w:val="24"/>
          <w:szCs w:val="24"/>
          <w:lang w:val="en-US"/>
        </w:rPr>
      </w:pPr>
    </w:p>
    <w:p w14:paraId="420E557D" w14:textId="12A689CB" w:rsidR="009E6990" w:rsidRPr="00E30B6F"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A review of the literature on co-creation and social construction and dialogue constitutes the conceptual framework of this study and has guided its analysis. The aim of the analysis was to broaden the existing understanding of strategy work in micro- and small-sized firms between partners with the focus on co-creation of strategy in workshops from the practice perspective. The workshop data were analyzed by focusing on the dialogue between the participants, in terms of its starting point and how the participants constructed the strategy. The intention was to focus on the interactions, experiences, and sense-making processes of the people involved in the study (Eriksson &amp; Kovalainen, 2008). Following the idea presented by </w:t>
      </w:r>
      <w:proofErr w:type="spellStart"/>
      <w:r w:rsidRPr="00E30B6F">
        <w:rPr>
          <w:rFonts w:ascii="Times New Roman" w:eastAsia="Times New Roman" w:hAnsi="Times New Roman" w:cs="Times New Roman"/>
          <w:sz w:val="24"/>
          <w:szCs w:val="24"/>
          <w:lang w:val="en-US"/>
        </w:rPr>
        <w:t>Eisenhardt</w:t>
      </w:r>
      <w:proofErr w:type="spellEnd"/>
      <w:r w:rsidRPr="00E30B6F">
        <w:rPr>
          <w:rFonts w:ascii="Times New Roman" w:eastAsia="Times New Roman" w:hAnsi="Times New Roman" w:cs="Times New Roman"/>
          <w:sz w:val="24"/>
          <w:szCs w:val="24"/>
          <w:lang w:val="en-US"/>
        </w:rPr>
        <w:t xml:space="preserve"> (1989), the within-case analysis initially used the data collected from both workshops in order to establish an overall picture of the nature of the workshops</w:t>
      </w:r>
      <w:r w:rsidR="00B95472">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before a subsequent cross-case analysis was conducted to illuminate the kind of practices recurring in both workshops.</w:t>
      </w:r>
    </w:p>
    <w:p w14:paraId="3AF261DF" w14:textId="77777777" w:rsidR="009E6990" w:rsidRPr="00E30B6F" w:rsidRDefault="009E6990" w:rsidP="009B7715">
      <w:pPr>
        <w:spacing w:after="0" w:line="240" w:lineRule="auto"/>
        <w:jc w:val="both"/>
        <w:rPr>
          <w:rFonts w:ascii="Times New Roman" w:eastAsia="Times New Roman" w:hAnsi="Times New Roman" w:cs="Times New Roman"/>
          <w:sz w:val="24"/>
          <w:szCs w:val="24"/>
          <w:lang w:val="en-US"/>
        </w:rPr>
      </w:pPr>
    </w:p>
    <w:p w14:paraId="7FA16A18" w14:textId="1A761684" w:rsidR="009E6990" w:rsidRPr="00E30B6F"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The two researchers first analyzed the data individually before comparing their findings to generate a rich set of possible interpretations and nuances in the analysis. The data from the two workshops were analyzed through searching for the themes through which the participants co-constructed strategy, that is, what they talked about. The researchers analyzed differences and similarities in the data concerning the phenomena (strategy co-creation through dialogue), and coded text segments with similar features under the same category (Miles &amp; Huberman, 1994). Those categories </w:t>
      </w:r>
      <w:r w:rsidR="00FE5593" w:rsidRPr="00E30B6F">
        <w:rPr>
          <w:rFonts w:ascii="Times New Roman" w:eastAsia="Times New Roman" w:hAnsi="Times New Roman" w:cs="Times New Roman"/>
          <w:sz w:val="24"/>
          <w:szCs w:val="24"/>
          <w:lang w:val="en-US"/>
        </w:rPr>
        <w:t>included</w:t>
      </w:r>
      <w:r w:rsidRPr="00E30B6F">
        <w:rPr>
          <w:rFonts w:ascii="Times New Roman" w:eastAsia="Times New Roman" w:hAnsi="Times New Roman" w:cs="Times New Roman"/>
          <w:sz w:val="24"/>
          <w:szCs w:val="24"/>
          <w:lang w:val="en-US"/>
        </w:rPr>
        <w:t xml:space="preserve">: referring to one’s own background and expertise, discussing the customer, reflecting </w:t>
      </w:r>
      <w:r w:rsidRPr="00E30B6F">
        <w:rPr>
          <w:rFonts w:ascii="Times New Roman" w:eastAsia="Times New Roman" w:hAnsi="Times New Roman" w:cs="Times New Roman"/>
          <w:i/>
          <w:sz w:val="24"/>
          <w:szCs w:val="24"/>
          <w:lang w:val="en-US"/>
        </w:rPr>
        <w:t>who we are</w:t>
      </w:r>
      <w:r w:rsidRPr="00E30B6F">
        <w:rPr>
          <w:rFonts w:ascii="Times New Roman" w:eastAsia="Times New Roman" w:hAnsi="Times New Roman" w:cs="Times New Roman"/>
          <w:sz w:val="24"/>
          <w:szCs w:val="24"/>
          <w:lang w:val="en-US"/>
        </w:rPr>
        <w:t xml:space="preserve"> and </w:t>
      </w:r>
      <w:r w:rsidRPr="00E30B6F">
        <w:rPr>
          <w:rFonts w:ascii="Times New Roman" w:eastAsia="Times New Roman" w:hAnsi="Times New Roman" w:cs="Times New Roman"/>
          <w:i/>
          <w:sz w:val="24"/>
          <w:szCs w:val="24"/>
          <w:lang w:val="en-US"/>
        </w:rPr>
        <w:t>what we do</w:t>
      </w:r>
      <w:r w:rsidRPr="00E30B6F">
        <w:rPr>
          <w:rFonts w:ascii="Times New Roman" w:eastAsia="Times New Roman" w:hAnsi="Times New Roman" w:cs="Times New Roman"/>
          <w:sz w:val="24"/>
          <w:szCs w:val="24"/>
          <w:lang w:val="en-US"/>
        </w:rPr>
        <w:t xml:space="preserve"> (the participants), and discussing the required steps during the strategy formulation process</w:t>
      </w:r>
      <w:r w:rsidR="00FE5593" w:rsidRPr="00E30B6F">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The text segments in each category were then checked and analyzed further. Further analysis aids in conceptualizing the results and thus increases the abstraction level (Coffey &amp; Atkinson, 1996).</w:t>
      </w:r>
    </w:p>
    <w:p w14:paraId="6E7022DC" w14:textId="77777777" w:rsidR="009E6990" w:rsidRPr="00E30B6F" w:rsidRDefault="009E6990" w:rsidP="009B7715">
      <w:pPr>
        <w:spacing w:after="0" w:line="240" w:lineRule="auto"/>
        <w:jc w:val="both"/>
        <w:rPr>
          <w:rFonts w:ascii="Times New Roman" w:eastAsia="Times New Roman" w:hAnsi="Times New Roman" w:cs="Times New Roman"/>
          <w:sz w:val="24"/>
          <w:szCs w:val="24"/>
          <w:lang w:val="en-US"/>
        </w:rPr>
      </w:pPr>
    </w:p>
    <w:p w14:paraId="5EF653C5" w14:textId="3308E4CC" w:rsidR="009E6990" w:rsidRPr="00E30B6F"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The data collected from the two workshops provided different types of knowledge for the analysis. In the </w:t>
      </w:r>
      <w:r w:rsidRPr="00E30B6F">
        <w:rPr>
          <w:rFonts w:ascii="Times New Roman" w:eastAsia="Times New Roman" w:hAnsi="Times New Roman" w:cs="Times New Roman"/>
          <w:iCs/>
          <w:sz w:val="24"/>
          <w:szCs w:val="24"/>
          <w:lang w:val="en-US"/>
        </w:rPr>
        <w:t>workshop organized for the Competence Management Company,</w:t>
      </w:r>
      <w:r w:rsidRPr="00E30B6F">
        <w:rPr>
          <w:rFonts w:ascii="Times New Roman" w:eastAsia="Times New Roman" w:hAnsi="Times New Roman" w:cs="Times New Roman"/>
          <w:sz w:val="24"/>
          <w:szCs w:val="24"/>
          <w:lang w:val="en-US"/>
        </w:rPr>
        <w:t xml:space="preserve"> the focus was more on defining and finding the right words to articulate the value proposit</w:t>
      </w:r>
      <w:r w:rsidR="00B95472">
        <w:rPr>
          <w:rFonts w:ascii="Times New Roman" w:eastAsia="Times New Roman" w:hAnsi="Times New Roman" w:cs="Times New Roman"/>
          <w:sz w:val="24"/>
          <w:szCs w:val="24"/>
          <w:lang w:val="en-US"/>
        </w:rPr>
        <w:t>ion to the customer, whereas</w:t>
      </w:r>
      <w:r w:rsidRPr="00E30B6F">
        <w:rPr>
          <w:rFonts w:ascii="Times New Roman" w:eastAsia="Times New Roman" w:hAnsi="Times New Roman" w:cs="Times New Roman"/>
          <w:sz w:val="24"/>
          <w:szCs w:val="24"/>
          <w:lang w:val="en-US"/>
        </w:rPr>
        <w:t xml:space="preserve"> in the workshop for the Consultancy Group</w:t>
      </w:r>
      <w:r w:rsidRPr="00E30B6F">
        <w:rPr>
          <w:rFonts w:ascii="Times New Roman" w:eastAsia="Times New Roman" w:hAnsi="Times New Roman" w:cs="Times New Roman"/>
          <w:i/>
          <w:iCs/>
          <w:sz w:val="24"/>
          <w:szCs w:val="24"/>
          <w:lang w:val="en-US"/>
        </w:rPr>
        <w:t xml:space="preserve"> </w:t>
      </w:r>
      <w:r w:rsidRPr="00E30B6F">
        <w:rPr>
          <w:rFonts w:ascii="Times New Roman" w:eastAsia="Times New Roman" w:hAnsi="Times New Roman" w:cs="Times New Roman"/>
          <w:sz w:val="24"/>
          <w:szCs w:val="24"/>
          <w:lang w:val="en-US"/>
        </w:rPr>
        <w:t>the starting point was the future vision. Therefore, we believe the two data sets complement each other and that analyzing them enables us to form a more concise picture of strategy work undertaken by</w:t>
      </w:r>
      <w:r w:rsidR="00244E8A" w:rsidRPr="00E30B6F">
        <w:rPr>
          <w:rFonts w:ascii="Times New Roman" w:eastAsia="Times New Roman" w:hAnsi="Times New Roman" w:cs="Times New Roman"/>
          <w:sz w:val="24"/>
          <w:szCs w:val="24"/>
          <w:lang w:val="en-US"/>
        </w:rPr>
        <w:t xml:space="preserve"> the partners</w:t>
      </w:r>
      <w:r w:rsidRPr="00E30B6F">
        <w:rPr>
          <w:rFonts w:ascii="Times New Roman" w:eastAsia="Times New Roman" w:hAnsi="Times New Roman" w:cs="Times New Roman"/>
          <w:sz w:val="24"/>
          <w:szCs w:val="24"/>
          <w:lang w:val="en-US"/>
        </w:rPr>
        <w:t xml:space="preserve">, starting from the more abstract vision and moving towards concrete plans and decisions on what will be done next. Moreover, the members of the Consultancy Group are all independent </w:t>
      </w:r>
      <w:r w:rsidR="00244E8A" w:rsidRPr="00E30B6F">
        <w:rPr>
          <w:rFonts w:ascii="Times New Roman" w:eastAsia="Times New Roman" w:hAnsi="Times New Roman" w:cs="Times New Roman"/>
          <w:sz w:val="24"/>
          <w:szCs w:val="24"/>
          <w:lang w:val="en-US"/>
        </w:rPr>
        <w:t>consultants</w:t>
      </w:r>
      <w:r w:rsidRPr="00E30B6F">
        <w:rPr>
          <w:rFonts w:ascii="Times New Roman" w:eastAsia="Times New Roman" w:hAnsi="Times New Roman" w:cs="Times New Roman"/>
          <w:sz w:val="24"/>
          <w:szCs w:val="24"/>
          <w:lang w:val="en-US"/>
        </w:rPr>
        <w:t xml:space="preserve">, who cooperate with each other, whereas the Competence Management Company features a CEO, two hired experts, and three sales representatives. So it is evident that the power structures in these two workshops were different, which in turn affected the discussions in the workshops. Despite these differences between the two workshops, they both included the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practices identified in our analysis. These practices are outlined in the findings section below.</w:t>
      </w:r>
    </w:p>
    <w:p w14:paraId="2AF8A487"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1FCCA177"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085B2495" w14:textId="77777777" w:rsidR="009E6990" w:rsidRPr="00E30B6F" w:rsidRDefault="00E95BBA" w:rsidP="00AF274E">
      <w:pPr>
        <w:spacing w:after="0" w:line="240" w:lineRule="auto"/>
        <w:jc w:val="center"/>
        <w:rPr>
          <w:rFonts w:ascii="Times New Roman" w:hAnsi="Times New Roman" w:cs="Times New Roman"/>
          <w:b/>
          <w:sz w:val="24"/>
          <w:szCs w:val="24"/>
          <w:lang w:val="en-US"/>
        </w:rPr>
      </w:pPr>
      <w:r w:rsidRPr="00E30B6F">
        <w:rPr>
          <w:rFonts w:ascii="Times New Roman" w:eastAsia="Times New Roman" w:hAnsi="Times New Roman" w:cs="Times New Roman"/>
          <w:b/>
          <w:bCs/>
          <w:sz w:val="24"/>
          <w:szCs w:val="24"/>
          <w:lang w:val="en-US"/>
        </w:rPr>
        <w:t>Case findings</w:t>
      </w:r>
    </w:p>
    <w:p w14:paraId="2B970D25" w14:textId="77777777" w:rsidR="009E6990" w:rsidRPr="00E30B6F" w:rsidRDefault="009E6990" w:rsidP="00AF274E">
      <w:pPr>
        <w:spacing w:after="0" w:line="240" w:lineRule="auto"/>
        <w:jc w:val="center"/>
        <w:rPr>
          <w:rFonts w:ascii="Times New Roman" w:hAnsi="Times New Roman" w:cs="Times New Roman"/>
          <w:b/>
          <w:sz w:val="24"/>
          <w:szCs w:val="24"/>
          <w:lang w:val="en-US"/>
        </w:rPr>
      </w:pPr>
    </w:p>
    <w:p w14:paraId="5CE013F0" w14:textId="5F1666B1" w:rsidR="009E6990" w:rsidRPr="00E30B6F" w:rsidRDefault="00E95BBA" w:rsidP="009B7715">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This chapter describes the </w:t>
      </w:r>
      <w:r w:rsidR="00C125C0">
        <w:rPr>
          <w:rFonts w:ascii="Times New Roman" w:eastAsia="Times New Roman" w:hAnsi="Times New Roman" w:cs="Times New Roman"/>
          <w:sz w:val="24"/>
          <w:szCs w:val="24"/>
          <w:lang w:val="en-US"/>
        </w:rPr>
        <w:t>co-strategizing</w:t>
      </w:r>
      <w:r w:rsidRPr="00E30B6F">
        <w:rPr>
          <w:rFonts w:ascii="Times New Roman" w:eastAsia="Times New Roman" w:hAnsi="Times New Roman" w:cs="Times New Roman"/>
          <w:sz w:val="24"/>
          <w:szCs w:val="24"/>
          <w:lang w:val="en-US"/>
        </w:rPr>
        <w:t xml:space="preserve"> between </w:t>
      </w:r>
      <w:r w:rsidR="00C125C0">
        <w:rPr>
          <w:rFonts w:ascii="Times New Roman" w:eastAsia="Times New Roman" w:hAnsi="Times New Roman" w:cs="Times New Roman"/>
          <w:sz w:val="24"/>
          <w:szCs w:val="24"/>
          <w:lang w:val="en-US"/>
        </w:rPr>
        <w:t xml:space="preserve">the </w:t>
      </w:r>
      <w:r w:rsidRPr="00E30B6F">
        <w:rPr>
          <w:rFonts w:ascii="Times New Roman" w:eastAsia="Times New Roman" w:hAnsi="Times New Roman" w:cs="Times New Roman"/>
          <w:sz w:val="24"/>
          <w:szCs w:val="24"/>
          <w:lang w:val="en-US"/>
        </w:rPr>
        <w:t xml:space="preserve">partners, focusing on the dialogue observed during facilitated co-creation workshops. The analysis identified the following practices: 1) </w:t>
      </w:r>
      <w:r w:rsidR="00786BF1" w:rsidRPr="00E30B6F">
        <w:rPr>
          <w:rFonts w:ascii="Times New Roman" w:eastAsia="Times New Roman" w:hAnsi="Times New Roman" w:cs="Times New Roman"/>
          <w:sz w:val="24"/>
          <w:szCs w:val="24"/>
          <w:lang w:val="en-US"/>
        </w:rPr>
        <w:t xml:space="preserve">dialoguing about </w:t>
      </w:r>
      <w:r w:rsidR="00AA271F" w:rsidRPr="00E30B6F">
        <w:rPr>
          <w:rFonts w:ascii="Times New Roman" w:eastAsia="Times New Roman" w:hAnsi="Times New Roman" w:cs="Times New Roman"/>
          <w:sz w:val="24"/>
          <w:szCs w:val="24"/>
          <w:lang w:val="en-US"/>
        </w:rPr>
        <w:t>the</w:t>
      </w:r>
      <w:r w:rsidRPr="00E30B6F">
        <w:rPr>
          <w:rFonts w:ascii="Times New Roman" w:eastAsia="Times New Roman" w:hAnsi="Times New Roman" w:cs="Times New Roman"/>
          <w:sz w:val="24"/>
          <w:szCs w:val="24"/>
          <w:lang w:val="en-US"/>
        </w:rPr>
        <w:t xml:space="preserve"> customer, 2)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i/>
          <w:sz w:val="24"/>
          <w:szCs w:val="24"/>
          <w:lang w:val="en-US"/>
        </w:rPr>
        <w:t>who we are</w:t>
      </w:r>
      <w:r w:rsidRPr="00E30B6F">
        <w:rPr>
          <w:rFonts w:ascii="Times New Roman" w:eastAsia="Times New Roman" w:hAnsi="Times New Roman" w:cs="Times New Roman"/>
          <w:sz w:val="24"/>
          <w:szCs w:val="24"/>
          <w:lang w:val="en-US"/>
        </w:rPr>
        <w:t xml:space="preserve"> and </w:t>
      </w:r>
      <w:r w:rsidRPr="00E30B6F">
        <w:rPr>
          <w:rFonts w:ascii="Times New Roman" w:eastAsia="Times New Roman" w:hAnsi="Times New Roman" w:cs="Times New Roman"/>
          <w:i/>
          <w:sz w:val="24"/>
          <w:szCs w:val="24"/>
          <w:lang w:val="en-US"/>
        </w:rPr>
        <w:t>what we do</w:t>
      </w:r>
      <w:r w:rsidRPr="00E30B6F">
        <w:rPr>
          <w:rFonts w:ascii="Times New Roman" w:eastAsia="Times New Roman" w:hAnsi="Times New Roman" w:cs="Times New Roman"/>
          <w:sz w:val="24"/>
          <w:szCs w:val="24"/>
          <w:lang w:val="en-US"/>
        </w:rPr>
        <w:t xml:space="preserve">, 3)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the utilization of a range of varied experience and knowledge in customer cooperation, 4) </w:t>
      </w:r>
      <w:r w:rsidR="00786BF1" w:rsidRPr="00E30B6F">
        <w:rPr>
          <w:rFonts w:ascii="Times New Roman" w:eastAsia="Times New Roman" w:hAnsi="Times New Roman" w:cs="Times New Roman"/>
          <w:sz w:val="24"/>
          <w:szCs w:val="24"/>
          <w:lang w:val="en-US"/>
        </w:rPr>
        <w:t>dialoguing</w:t>
      </w:r>
      <w:r w:rsidRPr="00E30B6F">
        <w:rPr>
          <w:rFonts w:ascii="Times New Roman" w:eastAsia="Times New Roman" w:hAnsi="Times New Roman" w:cs="Times New Roman"/>
          <w:sz w:val="24"/>
          <w:szCs w:val="24"/>
          <w:lang w:val="en-US"/>
        </w:rPr>
        <w:t xml:space="preserve"> the required steps regarding in the future and 5) </w:t>
      </w:r>
      <w:r w:rsidR="00786BF1" w:rsidRPr="00E30B6F">
        <w:rPr>
          <w:rFonts w:ascii="Times New Roman" w:eastAsia="Times New Roman" w:hAnsi="Times New Roman" w:cs="Times New Roman"/>
          <w:sz w:val="24"/>
          <w:szCs w:val="24"/>
          <w:lang w:val="en-US"/>
        </w:rPr>
        <w:t>dialoguing</w:t>
      </w:r>
      <w:r w:rsidRPr="00E30B6F">
        <w:rPr>
          <w:rFonts w:ascii="Times New Roman" w:eastAsia="Times New Roman" w:hAnsi="Times New Roman" w:cs="Times New Roman"/>
          <w:sz w:val="24"/>
          <w:szCs w:val="24"/>
          <w:lang w:val="en-US"/>
        </w:rPr>
        <w:t xml:space="preserve"> the need for a customer perspective. Table 3 below </w:t>
      </w:r>
      <w:proofErr w:type="gramStart"/>
      <w:r w:rsidRPr="00E30B6F">
        <w:rPr>
          <w:rFonts w:ascii="Times New Roman" w:eastAsia="Times New Roman" w:hAnsi="Times New Roman" w:cs="Times New Roman"/>
          <w:sz w:val="24"/>
          <w:szCs w:val="24"/>
          <w:lang w:val="en-US"/>
        </w:rPr>
        <w:t>adds</w:t>
      </w:r>
      <w:proofErr w:type="gramEnd"/>
      <w:r w:rsidRPr="00E30B6F">
        <w:rPr>
          <w:rFonts w:ascii="Times New Roman" w:eastAsia="Times New Roman" w:hAnsi="Times New Roman" w:cs="Times New Roman"/>
          <w:sz w:val="24"/>
          <w:szCs w:val="24"/>
          <w:lang w:val="en-US"/>
        </w:rPr>
        <w:t xml:space="preserve"> detail on the processes and provides excerpts from the data supporting specific practices.</w:t>
      </w:r>
    </w:p>
    <w:p w14:paraId="1B69D3AD"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45EA667E"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4C6AD706"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39C7E68F" w14:textId="77777777" w:rsidR="00662FCA" w:rsidRPr="00E30B6F" w:rsidRDefault="00662FCA" w:rsidP="00AF274E">
      <w:pPr>
        <w:spacing w:after="0" w:line="240" w:lineRule="auto"/>
        <w:jc w:val="center"/>
        <w:rPr>
          <w:rFonts w:ascii="Times New Roman" w:hAnsi="Times New Roman" w:cs="Times New Roman"/>
          <w:b/>
          <w:sz w:val="24"/>
          <w:szCs w:val="24"/>
          <w:lang w:val="en-US"/>
        </w:rPr>
        <w:sectPr w:rsidR="00662FCA" w:rsidRPr="00E30B6F">
          <w:footerReference w:type="default" r:id="rId9"/>
          <w:pgSz w:w="11906" w:h="16838"/>
          <w:pgMar w:top="1417" w:right="1134" w:bottom="1417" w:left="1134" w:header="708" w:footer="708" w:gutter="0"/>
          <w:cols w:space="708"/>
          <w:docGrid w:linePitch="360"/>
        </w:sectPr>
      </w:pPr>
    </w:p>
    <w:p w14:paraId="1888E7F7"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0D7EAF9C" w14:textId="1A13EAB6" w:rsidR="009E6990" w:rsidRPr="00E30B6F" w:rsidRDefault="00E95BBA" w:rsidP="00AF274E">
      <w:pPr>
        <w:spacing w:after="0" w:line="240" w:lineRule="auto"/>
        <w:jc w:val="both"/>
        <w:rPr>
          <w:rFonts w:ascii="Times New Roman" w:hAnsi="Times New Roman" w:cs="Times New Roman"/>
          <w:sz w:val="24"/>
          <w:szCs w:val="24"/>
          <w:lang w:val="en-US"/>
        </w:rPr>
      </w:pPr>
      <w:r w:rsidRPr="00E30B6F">
        <w:rPr>
          <w:rFonts w:ascii="Times New Roman" w:hAnsi="Times New Roman" w:cs="Times New Roman"/>
          <w:sz w:val="24"/>
          <w:szCs w:val="24"/>
          <w:lang w:val="en-US"/>
        </w:rPr>
        <w:tab/>
      </w:r>
    </w:p>
    <w:p w14:paraId="26D29087" w14:textId="7C97044D" w:rsidR="00662FCA" w:rsidRPr="00B24031" w:rsidRDefault="00B24031" w:rsidP="00B24031">
      <w:pPr>
        <w:rPr>
          <w:rFonts w:ascii="Times New Roman" w:hAnsi="Times New Roman" w:cs="Times New Roman"/>
          <w:i/>
          <w:sz w:val="20"/>
          <w:szCs w:val="20"/>
          <w:lang w:val="en-US"/>
        </w:rPr>
      </w:pPr>
      <w:r w:rsidRPr="00B24031">
        <w:rPr>
          <w:rFonts w:ascii="Times New Roman" w:hAnsi="Times New Roman" w:cs="Times New Roman"/>
          <w:i/>
          <w:sz w:val="20"/>
          <w:szCs w:val="20"/>
          <w:lang w:val="en-US"/>
        </w:rPr>
        <w:t xml:space="preserve">Table </w:t>
      </w:r>
      <w:r>
        <w:rPr>
          <w:rFonts w:ascii="Times New Roman" w:hAnsi="Times New Roman" w:cs="Times New Roman"/>
          <w:i/>
          <w:sz w:val="20"/>
          <w:szCs w:val="20"/>
          <w:lang w:val="en-US"/>
        </w:rPr>
        <w:t>8.3</w:t>
      </w:r>
      <w:r>
        <w:rPr>
          <w:rFonts w:ascii="Times New Roman" w:hAnsi="Times New Roman" w:cs="Times New Roman"/>
          <w:i/>
          <w:sz w:val="20"/>
          <w:szCs w:val="20"/>
          <w:lang w:val="en-US"/>
        </w:rPr>
        <w:tab/>
      </w:r>
      <w:r w:rsidRPr="00B24031">
        <w:rPr>
          <w:rFonts w:ascii="Times New Roman" w:hAnsi="Times New Roman" w:cs="Times New Roman"/>
          <w:i/>
          <w:sz w:val="20"/>
          <w:szCs w:val="20"/>
          <w:lang w:val="en-US"/>
        </w:rPr>
        <w:t xml:space="preserve">Summary of the analysis </w:t>
      </w:r>
    </w:p>
    <w:tbl>
      <w:tblPr>
        <w:tblStyle w:val="TaulukkoRuudukko3"/>
        <w:tblpPr w:leftFromText="141" w:rightFromText="141" w:vertAnchor="text" w:horzAnchor="margin" w:tblpY="131"/>
        <w:tblW w:w="14737" w:type="dxa"/>
        <w:tblLook w:val="04A0" w:firstRow="1" w:lastRow="0" w:firstColumn="1" w:lastColumn="0" w:noHBand="0" w:noVBand="1"/>
      </w:tblPr>
      <w:tblGrid>
        <w:gridCol w:w="3936"/>
        <w:gridCol w:w="142"/>
        <w:gridCol w:w="10659"/>
      </w:tblGrid>
      <w:tr w:rsidR="00B24031" w:rsidRPr="00922212" w14:paraId="6822BCDC" w14:textId="77777777" w:rsidTr="006B003C">
        <w:tc>
          <w:tcPr>
            <w:tcW w:w="3936" w:type="dxa"/>
            <w:tcBorders>
              <w:top w:val="single" w:sz="12" w:space="0" w:color="auto"/>
              <w:left w:val="nil"/>
              <w:bottom w:val="single" w:sz="4" w:space="0" w:color="auto"/>
              <w:right w:val="nil"/>
            </w:tcBorders>
          </w:tcPr>
          <w:p w14:paraId="7248141F"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 xml:space="preserve">The practice </w:t>
            </w:r>
          </w:p>
        </w:tc>
        <w:tc>
          <w:tcPr>
            <w:tcW w:w="10801" w:type="dxa"/>
            <w:gridSpan w:val="2"/>
            <w:tcBorders>
              <w:top w:val="single" w:sz="12" w:space="0" w:color="auto"/>
              <w:left w:val="nil"/>
              <w:bottom w:val="single" w:sz="4" w:space="0" w:color="auto"/>
              <w:right w:val="nil"/>
            </w:tcBorders>
          </w:tcPr>
          <w:p w14:paraId="5238CD24" w14:textId="77777777" w:rsidR="00B24031" w:rsidRPr="00B24031" w:rsidRDefault="00B24031" w:rsidP="00B24031">
            <w:pPr>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Examples of strategy dialogue from the workshops</w:t>
            </w:r>
          </w:p>
        </w:tc>
      </w:tr>
      <w:tr w:rsidR="00B24031" w:rsidRPr="00B24031" w14:paraId="24B99EDB" w14:textId="77777777" w:rsidTr="006B003C">
        <w:tc>
          <w:tcPr>
            <w:tcW w:w="4078" w:type="dxa"/>
            <w:gridSpan w:val="2"/>
            <w:tcBorders>
              <w:top w:val="single" w:sz="4" w:space="0" w:color="auto"/>
              <w:left w:val="nil"/>
              <w:bottom w:val="nil"/>
              <w:right w:val="nil"/>
            </w:tcBorders>
          </w:tcPr>
          <w:p w14:paraId="17B43B83" w14:textId="77777777" w:rsidR="00B24031" w:rsidRPr="00B24031" w:rsidRDefault="00B24031" w:rsidP="00B24031">
            <w:pPr>
              <w:jc w:val="both"/>
              <w:rPr>
                <w:rFonts w:ascii="Times New Roman" w:hAnsi="Times New Roman" w:cs="Times New Roman"/>
                <w:i/>
                <w:sz w:val="24"/>
                <w:szCs w:val="24"/>
                <w:lang w:val="en-US"/>
              </w:rPr>
            </w:pPr>
            <w:r w:rsidRPr="00B24031">
              <w:rPr>
                <w:rFonts w:ascii="Times New Roman" w:eastAsia="Times New Roman" w:hAnsi="Times New Roman" w:cs="Times New Roman"/>
                <w:i/>
                <w:sz w:val="24"/>
                <w:szCs w:val="24"/>
                <w:lang w:val="en-US"/>
              </w:rPr>
              <w:t>Dialoguing about the customer</w:t>
            </w:r>
          </w:p>
        </w:tc>
        <w:tc>
          <w:tcPr>
            <w:tcW w:w="10659" w:type="dxa"/>
            <w:tcBorders>
              <w:top w:val="single" w:sz="4" w:space="0" w:color="auto"/>
              <w:left w:val="nil"/>
              <w:bottom w:val="nil"/>
              <w:right w:val="nil"/>
            </w:tcBorders>
          </w:tcPr>
          <w:p w14:paraId="785BC02B" w14:textId="77777777" w:rsidR="00B24031" w:rsidRPr="00B24031" w:rsidRDefault="00B24031" w:rsidP="00B24031">
            <w:pPr>
              <w:numPr>
                <w:ilvl w:val="0"/>
                <w:numId w:val="5"/>
              </w:numPr>
              <w:contextualSpacing/>
              <w:rPr>
                <w:rFonts w:ascii="Times New Roman" w:hAnsi="Times New Roman" w:cs="Times New Roman"/>
                <w:sz w:val="24"/>
                <w:szCs w:val="24"/>
                <w:lang w:val="en-US"/>
              </w:rPr>
            </w:pPr>
            <w:r w:rsidRPr="00B24031">
              <w:rPr>
                <w:rFonts w:ascii="Times New Roman" w:hAnsi="Times New Roman" w:cs="Times New Roman"/>
                <w:sz w:val="24"/>
                <w:szCs w:val="24"/>
                <w:lang w:val="en-US"/>
              </w:rPr>
              <w:t>Discussing the importance of new customer acquisition versus developing relationships with existing customers. The dialogue begins when the facilitator introduces the changes taking place in the marketing of professional services and points out the importance of building and maintaining lasting customer relationships. This leads to a discussion on the role and importance of existing customers.</w:t>
            </w:r>
          </w:p>
          <w:p w14:paraId="72E81892" w14:textId="77777777" w:rsidR="00B24031" w:rsidRPr="00B24031" w:rsidRDefault="00B24031" w:rsidP="00B24031">
            <w:pPr>
              <w:numPr>
                <w:ilvl w:val="0"/>
                <w:numId w:val="5"/>
              </w:numPr>
              <w:contextualSpacing/>
              <w:rPr>
                <w:rFonts w:ascii="Times New Roman" w:hAnsi="Times New Roman" w:cs="Times New Roman"/>
                <w:sz w:val="24"/>
                <w:szCs w:val="24"/>
                <w:lang w:val="en-US"/>
              </w:rPr>
            </w:pPr>
            <w:r w:rsidRPr="00B24031">
              <w:rPr>
                <w:rFonts w:ascii="Times New Roman" w:hAnsi="Times New Roman" w:cs="Times New Roman"/>
                <w:sz w:val="24"/>
                <w:szCs w:val="24"/>
                <w:lang w:val="en-US"/>
              </w:rPr>
              <w:t>The importance of new customer acquisition following the launch of the new software is evident:</w:t>
            </w:r>
          </w:p>
          <w:p w14:paraId="4D03890E" w14:textId="77777777" w:rsidR="00B24031" w:rsidRPr="00B24031" w:rsidRDefault="00B24031" w:rsidP="00B24031">
            <w:pPr>
              <w:ind w:left="1080"/>
              <w:contextualSpacing/>
              <w:rPr>
                <w:rFonts w:ascii="Times New Roman" w:hAnsi="Times New Roman" w:cs="Times New Roman"/>
                <w:iCs/>
                <w:sz w:val="24"/>
                <w:szCs w:val="24"/>
                <w:lang w:val="en-US"/>
              </w:rPr>
            </w:pPr>
            <w:r w:rsidRPr="00B24031">
              <w:rPr>
                <w:rFonts w:ascii="Times New Roman" w:hAnsi="Times New Roman" w:cs="Times New Roman"/>
                <w:iCs/>
                <w:sz w:val="24"/>
                <w:szCs w:val="24"/>
                <w:lang w:val="en-US"/>
              </w:rPr>
              <w:t>‘We are now clearly focusing on new customer acquisition. Before the launch of our latest software, we did not even attempt to acquire customers from the private sector. Naturally all the old customers using the old software are also important, but people present here today are responsible for new customer acquisition from the private sector.’ (</w:t>
            </w:r>
            <w:r w:rsidRPr="00B24031">
              <w:rPr>
                <w:rFonts w:ascii="Times New Roman" w:hAnsi="Times New Roman" w:cs="Times New Roman"/>
                <w:sz w:val="24"/>
                <w:szCs w:val="24"/>
                <w:lang w:val="en-US"/>
              </w:rPr>
              <w:t>Thomasina, owner-manager)</w:t>
            </w:r>
          </w:p>
          <w:p w14:paraId="1BADCD35" w14:textId="77777777" w:rsidR="00B24031" w:rsidRPr="00B24031" w:rsidRDefault="00B24031" w:rsidP="00B24031">
            <w:pPr>
              <w:ind w:left="1080"/>
              <w:contextualSpacing/>
              <w:rPr>
                <w:rFonts w:ascii="Times New Roman" w:hAnsi="Times New Roman" w:cs="Times New Roman"/>
                <w:sz w:val="24"/>
                <w:szCs w:val="24"/>
                <w:lang w:val="en-US"/>
              </w:rPr>
            </w:pPr>
          </w:p>
          <w:p w14:paraId="75A62C0A" w14:textId="77777777" w:rsidR="00B24031" w:rsidRPr="00B24031" w:rsidRDefault="00B24031" w:rsidP="00B24031">
            <w:pPr>
              <w:numPr>
                <w:ilvl w:val="0"/>
                <w:numId w:val="5"/>
              </w:numPr>
              <w:contextualSpacing/>
              <w:rPr>
                <w:rFonts w:ascii="Times New Roman" w:hAnsi="Times New Roman" w:cs="Times New Roman"/>
                <w:sz w:val="24"/>
                <w:szCs w:val="24"/>
                <w:lang w:val="en-US"/>
              </w:rPr>
            </w:pPr>
            <w:r w:rsidRPr="00B24031">
              <w:rPr>
                <w:rFonts w:ascii="Times New Roman" w:hAnsi="Times New Roman" w:cs="Times New Roman"/>
                <w:sz w:val="24"/>
                <w:szCs w:val="24"/>
                <w:lang w:val="en-US"/>
              </w:rPr>
              <w:t>A strong point is made focusing on the importance of existing customers providing the company with new leads and thus also shaping the future of the firm:</w:t>
            </w:r>
          </w:p>
          <w:p w14:paraId="02F467E9" w14:textId="77777777" w:rsidR="00B24031" w:rsidRPr="00B24031" w:rsidRDefault="00B24031" w:rsidP="00B24031">
            <w:pPr>
              <w:ind w:left="1080"/>
              <w:contextualSpacing/>
              <w:rPr>
                <w:rFonts w:ascii="Times New Roman" w:hAnsi="Times New Roman" w:cs="Times New Roman"/>
                <w:iCs/>
                <w:sz w:val="24"/>
                <w:szCs w:val="24"/>
                <w:lang w:val="en-US"/>
              </w:rPr>
            </w:pPr>
            <w:r w:rsidRPr="00B24031">
              <w:rPr>
                <w:rFonts w:ascii="Times New Roman" w:hAnsi="Times New Roman" w:cs="Times New Roman"/>
                <w:iCs/>
                <w:sz w:val="24"/>
                <w:szCs w:val="24"/>
                <w:lang w:val="en-US"/>
              </w:rPr>
              <w:t>‘But keeping the old customers [is important] too, because they are really loyal and good customers. One way to keep them committed is that they exchange experiences and then they tell how experienced they have become in using our software. It is a way to market our services and software really, that these new customers ask the old ones. Would it be possible to find new customers through these old ones? Would that guide how we will be in the future?’ (Sarah, customer manager)</w:t>
            </w:r>
          </w:p>
          <w:p w14:paraId="7542F4E3" w14:textId="77777777" w:rsidR="00B24031" w:rsidRPr="00B24031" w:rsidRDefault="00B24031" w:rsidP="00B24031">
            <w:pPr>
              <w:ind w:left="1080"/>
              <w:contextualSpacing/>
              <w:rPr>
                <w:rFonts w:ascii="Times New Roman" w:hAnsi="Times New Roman" w:cs="Times New Roman"/>
                <w:sz w:val="24"/>
                <w:szCs w:val="24"/>
                <w:lang w:val="en-US"/>
              </w:rPr>
            </w:pPr>
          </w:p>
        </w:tc>
      </w:tr>
      <w:tr w:rsidR="00B24031" w:rsidRPr="00B24031" w14:paraId="0258C7BA" w14:textId="77777777" w:rsidTr="006B003C">
        <w:tc>
          <w:tcPr>
            <w:tcW w:w="4078" w:type="dxa"/>
            <w:gridSpan w:val="2"/>
            <w:tcBorders>
              <w:top w:val="nil"/>
              <w:left w:val="nil"/>
              <w:bottom w:val="nil"/>
              <w:right w:val="nil"/>
            </w:tcBorders>
          </w:tcPr>
          <w:p w14:paraId="001001D1" w14:textId="77777777" w:rsidR="00B24031" w:rsidRPr="00B24031" w:rsidRDefault="00B24031" w:rsidP="00B24031">
            <w:pPr>
              <w:jc w:val="both"/>
              <w:rPr>
                <w:rFonts w:ascii="Times New Roman" w:hAnsi="Times New Roman" w:cs="Times New Roman"/>
                <w:i/>
                <w:sz w:val="24"/>
                <w:szCs w:val="24"/>
                <w:lang w:val="en-US"/>
              </w:rPr>
            </w:pPr>
            <w:r w:rsidRPr="00B24031">
              <w:rPr>
                <w:rFonts w:ascii="Times New Roman" w:hAnsi="Times New Roman" w:cs="Times New Roman"/>
                <w:i/>
                <w:sz w:val="24"/>
                <w:szCs w:val="24"/>
                <w:lang w:val="en-US"/>
              </w:rPr>
              <w:t>Dialoguing who we are and what we do</w:t>
            </w:r>
          </w:p>
        </w:tc>
        <w:tc>
          <w:tcPr>
            <w:tcW w:w="10659" w:type="dxa"/>
            <w:tcBorders>
              <w:top w:val="nil"/>
              <w:left w:val="nil"/>
              <w:bottom w:val="nil"/>
              <w:right w:val="nil"/>
            </w:tcBorders>
          </w:tcPr>
          <w:p w14:paraId="012262A1" w14:textId="77777777" w:rsidR="00B24031" w:rsidRPr="00B24031" w:rsidRDefault="00B24031" w:rsidP="00B24031">
            <w:pPr>
              <w:numPr>
                <w:ilvl w:val="0"/>
                <w:numId w:val="6"/>
              </w:numPr>
              <w:contextualSpacing/>
              <w:rPr>
                <w:rFonts w:ascii="Times New Roman" w:hAnsi="Times New Roman" w:cs="Times New Roman"/>
                <w:sz w:val="24"/>
                <w:szCs w:val="24"/>
                <w:lang w:val="en-US"/>
              </w:rPr>
            </w:pPr>
            <w:r w:rsidRPr="00B24031">
              <w:rPr>
                <w:rFonts w:ascii="Times New Roman" w:hAnsi="Times New Roman" w:cs="Times New Roman"/>
                <w:sz w:val="24"/>
                <w:szCs w:val="24"/>
                <w:lang w:val="en-US"/>
              </w:rPr>
              <w:t>The dialogue begins with a discussion of the challenge to define who the potential customers are, which also poses challenges for strategy work and then moves to the importance of knowing what the partners are good at, and using that understanding as a starting point to pinpoint who the customers could be.</w:t>
            </w:r>
          </w:p>
          <w:p w14:paraId="1F2E7AB5" w14:textId="77777777" w:rsidR="00B24031" w:rsidRPr="00B24031" w:rsidRDefault="00B24031" w:rsidP="00B24031">
            <w:pPr>
              <w:numPr>
                <w:ilvl w:val="0"/>
                <w:numId w:val="6"/>
              </w:numPr>
              <w:contextualSpacing/>
              <w:rPr>
                <w:rFonts w:ascii="Times New Roman" w:hAnsi="Times New Roman" w:cs="Times New Roman"/>
                <w:sz w:val="24"/>
                <w:szCs w:val="24"/>
                <w:lang w:val="en-US"/>
              </w:rPr>
            </w:pPr>
            <w:r w:rsidRPr="00B24031">
              <w:rPr>
                <w:rFonts w:ascii="Times New Roman" w:hAnsi="Times New Roman" w:cs="Times New Roman"/>
                <w:sz w:val="24"/>
                <w:szCs w:val="24"/>
                <w:lang w:val="en-US"/>
              </w:rPr>
              <w:t>The difficulty of pinpointing who could be a customer is reflected in the metaphor comparing trying to learn what the customer wants and needs to tramping through snow:</w:t>
            </w:r>
          </w:p>
          <w:p w14:paraId="55262612" w14:textId="7963FFE0" w:rsidR="00B24031" w:rsidRPr="00B24031" w:rsidRDefault="00B24031" w:rsidP="00B24031">
            <w:pPr>
              <w:ind w:left="1080"/>
              <w:jc w:val="both"/>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‘There are two parts in this, one is our world inside the Consultancy Group and the other represents the world of the customers [. . .] This picture [jointly created in the workshop] is very telling – an eye opener – as we are trying to find our path in this new world, this picture where this girl is tramping through the snow, looking for her way forward. It is a bit like that for us too, not knowing what the solution will be.’</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(Hannah, CEO)</w:t>
            </w:r>
          </w:p>
          <w:p w14:paraId="338F652B" w14:textId="77777777" w:rsidR="00B24031" w:rsidRPr="00B24031" w:rsidRDefault="00B24031" w:rsidP="00B24031">
            <w:pPr>
              <w:ind w:left="1080"/>
              <w:jc w:val="both"/>
              <w:rPr>
                <w:rFonts w:ascii="Times New Roman" w:hAnsi="Times New Roman" w:cs="Times New Roman"/>
                <w:sz w:val="24"/>
                <w:szCs w:val="24"/>
                <w:lang w:val="en-US"/>
              </w:rPr>
            </w:pPr>
          </w:p>
          <w:p w14:paraId="1F28FA4A" w14:textId="77777777" w:rsidR="00B24031" w:rsidRPr="00B24031" w:rsidRDefault="00B24031" w:rsidP="00B24031">
            <w:pPr>
              <w:numPr>
                <w:ilvl w:val="0"/>
                <w:numId w:val="5"/>
              </w:numPr>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Next, participants explored potential reasons for the challenges facing the firm. These included changes in the business environment and the notion that the time of traditional consulting is passed. In a changing world, different kinds of services and facilitation are needed to successfully serve customers, and identifying them entails finding a common vision:</w:t>
            </w:r>
          </w:p>
          <w:p w14:paraId="0216B04B"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‘It is an interesting question, because we are self-employed consultants, each having different kinds of objectives, ideas, expectations and dreams, plus thoughts about what all this means. And on the other hand there is this joint venture, which can enable many things [. . .] Also the time for traditional training [has passed], and in my opinion, this picture does not describe an organization offering training. It tells us about an organization trying to find a new approach to development and also about constant development, albeit through small steps.’ (Peter, partner 5)</w:t>
            </w:r>
          </w:p>
          <w:p w14:paraId="3B75E4B2" w14:textId="77777777" w:rsidR="00B24031" w:rsidRPr="00B24031" w:rsidRDefault="00B24031" w:rsidP="00B24031">
            <w:pPr>
              <w:ind w:left="1080"/>
              <w:contextualSpacing/>
              <w:jc w:val="both"/>
              <w:rPr>
                <w:rFonts w:ascii="Times New Roman" w:hAnsi="Times New Roman" w:cs="Times New Roman"/>
                <w:sz w:val="24"/>
                <w:szCs w:val="24"/>
                <w:lang w:val="en-US"/>
              </w:rPr>
            </w:pPr>
          </w:p>
          <w:p w14:paraId="34D34407" w14:textId="77777777" w:rsidR="00B24031" w:rsidRPr="00B24031" w:rsidRDefault="00B24031" w:rsidP="00B24031">
            <w:pPr>
              <w:numPr>
                <w:ilvl w:val="0"/>
                <w:numId w:val="5"/>
              </w:numPr>
              <w:contextualSpacing/>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Since a new type of expertise is seen as necessary, it is important to pick up on this and continue by defining the participants’ expertise as trainer educators and their role in introducing a ‘</w:t>
            </w:r>
            <w:r w:rsidRPr="00B24031">
              <w:rPr>
                <w:rFonts w:ascii="Times New Roman" w:hAnsi="Times New Roman" w:cs="Times New Roman"/>
                <w:i/>
                <w:iCs/>
                <w:sz w:val="24"/>
                <w:szCs w:val="24"/>
                <w:lang w:val="en-US"/>
              </w:rPr>
              <w:t>new and different</w:t>
            </w:r>
            <w:r w:rsidRPr="00B24031">
              <w:rPr>
                <w:rFonts w:ascii="Times New Roman" w:hAnsi="Times New Roman" w:cs="Times New Roman"/>
                <w:iCs/>
                <w:sz w:val="24"/>
                <w:szCs w:val="24"/>
                <w:lang w:val="en-US"/>
              </w:rPr>
              <w:t>’ take on consulting; not doing things for customers but engaging with and motivating them:</w:t>
            </w:r>
          </w:p>
          <w:p w14:paraId="27E59656" w14:textId="77777777" w:rsidR="00B24031" w:rsidRPr="00B24031" w:rsidRDefault="00B24031" w:rsidP="00B24031">
            <w:pPr>
              <w:ind w:left="1080"/>
              <w:contextualSpacing/>
              <w:rPr>
                <w:rFonts w:ascii="Times New Roman" w:hAnsi="Times New Roman" w:cs="Times New Roman"/>
                <w:iCs/>
                <w:sz w:val="24"/>
                <w:szCs w:val="24"/>
                <w:lang w:val="en-US"/>
              </w:rPr>
            </w:pPr>
            <w:r w:rsidRPr="00B24031">
              <w:rPr>
                <w:rFonts w:ascii="Times New Roman" w:hAnsi="Times New Roman" w:cs="Times New Roman"/>
                <w:iCs/>
                <w:sz w:val="24"/>
                <w:szCs w:val="24"/>
                <w:lang w:val="en-US"/>
              </w:rPr>
              <w:t>‘It is often important to approach the customer very carefully. This idea applies to us in the Consultancy Group and our customers. It is our task to get people to act with good motivation, to get them to commit to their work and their work community. We are located here: between different worlds. We will be a market leader in facilitation. Because you said</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[referring to fellow partner, Peter]</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we are not consultants [in the traditional sense] and not trainers either. So we proceed with a facilitating approach as the first in our field.’ (Susan, partner 4)</w:t>
            </w:r>
          </w:p>
          <w:p w14:paraId="2DC53A42" w14:textId="77777777" w:rsidR="00B24031" w:rsidRPr="00B24031" w:rsidRDefault="00B24031" w:rsidP="00B24031">
            <w:pPr>
              <w:ind w:left="1080"/>
              <w:contextualSpacing/>
              <w:rPr>
                <w:rFonts w:ascii="Times New Roman" w:hAnsi="Times New Roman" w:cs="Times New Roman"/>
                <w:i/>
                <w:iCs/>
                <w:sz w:val="24"/>
                <w:szCs w:val="24"/>
                <w:lang w:val="en-US"/>
              </w:rPr>
            </w:pPr>
          </w:p>
        </w:tc>
      </w:tr>
      <w:tr w:rsidR="00B24031" w:rsidRPr="00922212" w14:paraId="36758930" w14:textId="77777777" w:rsidTr="006B003C">
        <w:tc>
          <w:tcPr>
            <w:tcW w:w="4078" w:type="dxa"/>
            <w:gridSpan w:val="2"/>
            <w:tcBorders>
              <w:top w:val="nil"/>
              <w:left w:val="nil"/>
              <w:bottom w:val="nil"/>
              <w:right w:val="nil"/>
            </w:tcBorders>
          </w:tcPr>
          <w:p w14:paraId="22F2E491" w14:textId="77777777" w:rsidR="00B24031" w:rsidRPr="00B24031" w:rsidRDefault="00B24031" w:rsidP="00B24031">
            <w:pPr>
              <w:jc w:val="both"/>
              <w:rPr>
                <w:rFonts w:ascii="Times New Roman" w:hAnsi="Times New Roman" w:cs="Times New Roman"/>
                <w:i/>
                <w:sz w:val="24"/>
                <w:szCs w:val="24"/>
                <w:lang w:val="en-US"/>
              </w:rPr>
            </w:pPr>
            <w:r w:rsidRPr="00B24031">
              <w:rPr>
                <w:rFonts w:ascii="Times New Roman" w:hAnsi="Times New Roman" w:cs="Times New Roman"/>
                <w:i/>
                <w:sz w:val="24"/>
                <w:szCs w:val="24"/>
                <w:lang w:val="en-US"/>
              </w:rPr>
              <w:t>Dialoguing the utilization of varied expertise and knowledge in customer co-operation</w:t>
            </w:r>
          </w:p>
        </w:tc>
        <w:tc>
          <w:tcPr>
            <w:tcW w:w="10659" w:type="dxa"/>
            <w:tcBorders>
              <w:top w:val="nil"/>
              <w:left w:val="nil"/>
              <w:bottom w:val="nil"/>
              <w:right w:val="nil"/>
            </w:tcBorders>
          </w:tcPr>
          <w:p w14:paraId="5B3758C8" w14:textId="77777777" w:rsidR="00B24031" w:rsidRPr="00B24031" w:rsidRDefault="00B24031" w:rsidP="00B24031">
            <w:pPr>
              <w:numPr>
                <w:ilvl w:val="0"/>
                <w:numId w:val="7"/>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 xml:space="preserve">In discussing the need to know </w:t>
            </w:r>
            <w:r w:rsidRPr="00B24031">
              <w:rPr>
                <w:rFonts w:ascii="Times New Roman" w:hAnsi="Times New Roman" w:cs="Times New Roman"/>
                <w:i/>
                <w:sz w:val="24"/>
                <w:szCs w:val="24"/>
                <w:lang w:val="en-US"/>
              </w:rPr>
              <w:t xml:space="preserve">who we are </w:t>
            </w:r>
            <w:r w:rsidRPr="00B24031">
              <w:rPr>
                <w:rFonts w:ascii="Times New Roman" w:hAnsi="Times New Roman" w:cs="Times New Roman"/>
                <w:sz w:val="24"/>
                <w:szCs w:val="24"/>
                <w:lang w:val="en-US"/>
              </w:rPr>
              <w:t xml:space="preserve">and </w:t>
            </w:r>
            <w:r w:rsidRPr="00B24031">
              <w:rPr>
                <w:rFonts w:ascii="Times New Roman" w:hAnsi="Times New Roman" w:cs="Times New Roman"/>
                <w:i/>
                <w:sz w:val="24"/>
                <w:szCs w:val="24"/>
                <w:lang w:val="en-US"/>
              </w:rPr>
              <w:t>what we do</w:t>
            </w:r>
            <w:r w:rsidRPr="00B24031">
              <w:rPr>
                <w:rFonts w:ascii="Times New Roman" w:hAnsi="Times New Roman" w:cs="Times New Roman"/>
                <w:sz w:val="24"/>
                <w:szCs w:val="24"/>
                <w:lang w:val="en-US"/>
              </w:rPr>
              <w:t>, the fact that people coming from different backgrounds with different expectations for the co-operation may find it difficult to adjust their own objectives and expectations to those of others becomes evident. However, the different backgrounds of the participants can be very useful in joint projects, in encouraging customer co-operation, and also in the strategy workshops. The discussion between the partners who are at the early stages of formulating their joint identity unfolds as follows. The facilitator initiates the discussion by saying:</w:t>
            </w:r>
          </w:p>
          <w:p w14:paraId="7555D3C9"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‘This is also nice: the phrase [on a flipchart] which says that a human being is the only animal that can change from doggie paddle to breaststroke just like that.’</w:t>
            </w:r>
          </w:p>
          <w:p w14:paraId="78AAABC5" w14:textId="77777777" w:rsidR="00B24031" w:rsidRPr="00B24031" w:rsidRDefault="00B24031" w:rsidP="00B24031">
            <w:pPr>
              <w:ind w:left="1080"/>
              <w:contextualSpacing/>
              <w:jc w:val="both"/>
              <w:rPr>
                <w:rFonts w:ascii="Times New Roman" w:hAnsi="Times New Roman" w:cs="Times New Roman"/>
                <w:i/>
                <w:sz w:val="24"/>
                <w:szCs w:val="24"/>
                <w:lang w:val="en-US"/>
              </w:rPr>
            </w:pPr>
          </w:p>
          <w:p w14:paraId="468C982E" w14:textId="77777777" w:rsidR="00B24031" w:rsidRPr="00B24031" w:rsidRDefault="00B24031" w:rsidP="00B24031">
            <w:pPr>
              <w:numPr>
                <w:ilvl w:val="0"/>
                <w:numId w:val="7"/>
              </w:numPr>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This remark evokes the idea that the swimming metaphor could also be a description of the work that the partners in the Consultancy Group do. The key capability seems to be the ability to harness all the expertise and knowledge that the customer organization possesses for the customer’s benefit:</w:t>
            </w:r>
          </w:p>
          <w:p w14:paraId="1AB7010B"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‘Yes, that is a bit like our job. Maybe the customers need something like that. Facilitation in order to recognize the multiplicity of expertise; that all the potential and possibilities needed can be found there’</w:t>
            </w:r>
            <w:r w:rsidRPr="00B24031">
              <w:rPr>
                <w:rFonts w:ascii="Times New Roman" w:hAnsi="Times New Roman" w:cs="Times New Roman"/>
                <w:i/>
                <w:sz w:val="24"/>
                <w:szCs w:val="24"/>
                <w:lang w:val="en-US"/>
              </w:rPr>
              <w:t xml:space="preserve"> </w:t>
            </w:r>
            <w:r w:rsidRPr="00B24031">
              <w:rPr>
                <w:rFonts w:ascii="Times New Roman" w:hAnsi="Times New Roman" w:cs="Times New Roman"/>
                <w:sz w:val="24"/>
                <w:szCs w:val="24"/>
                <w:lang w:val="en-US"/>
              </w:rPr>
              <w:t>[in the customer organization and its network]</w:t>
            </w:r>
            <w:r w:rsidRPr="00B24031">
              <w:rPr>
                <w:rFonts w:ascii="Times New Roman" w:hAnsi="Times New Roman" w:cs="Times New Roman"/>
                <w:i/>
                <w:sz w:val="24"/>
                <w:szCs w:val="24"/>
                <w:lang w:val="en-US"/>
              </w:rPr>
              <w:t>.</w:t>
            </w:r>
            <w:r w:rsidRPr="00B24031">
              <w:rPr>
                <w:rFonts w:ascii="Times New Roman" w:hAnsi="Times New Roman" w:cs="Times New Roman"/>
                <w:sz w:val="24"/>
                <w:szCs w:val="24"/>
                <w:lang w:val="en-US"/>
              </w:rPr>
              <w:t xml:space="preserve"> (Hannah, CEO)</w:t>
            </w:r>
          </w:p>
          <w:p w14:paraId="79AFBEC9" w14:textId="77777777" w:rsidR="00B24031" w:rsidRPr="00B24031" w:rsidRDefault="00B24031" w:rsidP="00B24031">
            <w:pPr>
              <w:numPr>
                <w:ilvl w:val="0"/>
                <w:numId w:val="7"/>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This is seen to be true especially in situations where they have been able to make a difference in the customer organization:</w:t>
            </w:r>
          </w:p>
          <w:p w14:paraId="66372346" w14:textId="77777777" w:rsidR="00B24031" w:rsidRPr="00B24031" w:rsidRDefault="00B24031" w:rsidP="00B24031">
            <w:pPr>
              <w:ind w:left="1800"/>
              <w:contextualSpacing/>
              <w:jc w:val="both"/>
              <w:rPr>
                <w:rFonts w:ascii="Times New Roman" w:hAnsi="Times New Roman" w:cs="Times New Roman"/>
                <w:sz w:val="24"/>
                <w:szCs w:val="24"/>
                <w:lang w:val="en-US"/>
              </w:rPr>
            </w:pPr>
            <w:r w:rsidRPr="00B24031">
              <w:rPr>
                <w:rFonts w:ascii="Times New Roman" w:hAnsi="Times New Roman" w:cs="Times New Roman"/>
                <w:iCs/>
                <w:sz w:val="24"/>
                <w:szCs w:val="24"/>
                <w:lang w:val="en-US"/>
              </w:rPr>
              <w:t>‘I think we all have, because we have worked on professional guidance, experiences with the customer organization about wild situations, and one can only think how the things would have been if nothing had been done.’ (</w:t>
            </w:r>
            <w:r w:rsidRPr="00B24031">
              <w:rPr>
                <w:rFonts w:ascii="Times New Roman" w:hAnsi="Times New Roman" w:cs="Times New Roman"/>
                <w:sz w:val="24"/>
                <w:szCs w:val="24"/>
                <w:lang w:val="en-US"/>
              </w:rPr>
              <w:t>Peter, partner 5)</w:t>
            </w:r>
          </w:p>
          <w:p w14:paraId="6C5110D0" w14:textId="77777777" w:rsidR="00B24031" w:rsidRPr="00B24031" w:rsidRDefault="00B24031" w:rsidP="00B24031">
            <w:pPr>
              <w:numPr>
                <w:ilvl w:val="0"/>
                <w:numId w:val="7"/>
              </w:numPr>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Based on the ideas proposed earlier, a different kind of perspective can be proposed: instead of trying to strategize from the inside out, it would be useful to start from the outside, and thus perhaps identify a role that would fit the expertise and interests of the partners as a group:</w:t>
            </w:r>
          </w:p>
          <w:p w14:paraId="7CFEFA56"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w:t>
            </w:r>
            <w:r w:rsidRPr="00B24031">
              <w:rPr>
                <w:rFonts w:ascii="Times New Roman" w:hAnsi="Times New Roman" w:cs="Times New Roman"/>
                <w:iCs/>
                <w:sz w:val="24"/>
                <w:szCs w:val="24"/>
                <w:lang w:val="en-US"/>
              </w:rPr>
              <w:t>So we could also approach thinking and ideation: what we would like the world to be like in five years, rather than thinking what we would like our firm to be like. And that challenges us to think, what might our role be in order to [for our part] help to create the world we have envisioned?’</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w:t>
            </w:r>
            <w:r w:rsidRPr="00B24031">
              <w:rPr>
                <w:rFonts w:ascii="Times New Roman" w:hAnsi="Times New Roman" w:cs="Times New Roman"/>
                <w:sz w:val="24"/>
                <w:szCs w:val="24"/>
                <w:lang w:val="en-US"/>
              </w:rPr>
              <w:t>Eric, partner 3)</w:t>
            </w:r>
          </w:p>
          <w:p w14:paraId="5CD6C255" w14:textId="77777777" w:rsidR="00B24031" w:rsidRPr="00B24031" w:rsidRDefault="00B24031" w:rsidP="00B24031">
            <w:pPr>
              <w:numPr>
                <w:ilvl w:val="0"/>
                <w:numId w:val="7"/>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Taking a new perspective is seen as a good way to proceed, and it is proposed that they are already going in that direction as a group:</w:t>
            </w:r>
          </w:p>
          <w:p w14:paraId="35EA11EB"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iCs/>
                <w:sz w:val="24"/>
                <w:szCs w:val="24"/>
                <w:lang w:val="en-US"/>
              </w:rPr>
              <w:t>‘I think we are on the way. Because, in my opinion there are now far more opportunities to find a way to reach our vision, because we are a group rather than if we were not together.’</w:t>
            </w:r>
            <w:r w:rsidRPr="00B24031">
              <w:rPr>
                <w:rFonts w:ascii="Times New Roman" w:hAnsi="Times New Roman" w:cs="Times New Roman"/>
                <w:i/>
                <w:iCs/>
                <w:sz w:val="24"/>
                <w:szCs w:val="24"/>
                <w:lang w:val="en-US"/>
              </w:rPr>
              <w:t xml:space="preserve"> </w:t>
            </w:r>
            <w:r w:rsidRPr="00B24031">
              <w:rPr>
                <w:rFonts w:ascii="Times New Roman" w:hAnsi="Times New Roman" w:cs="Times New Roman"/>
                <w:sz w:val="24"/>
                <w:szCs w:val="24"/>
                <w:lang w:val="en-US"/>
              </w:rPr>
              <w:t>(Hannah, CEO)</w:t>
            </w:r>
          </w:p>
          <w:p w14:paraId="6FBE3272" w14:textId="77777777" w:rsidR="00B24031" w:rsidRPr="00B24031" w:rsidRDefault="00B24031" w:rsidP="00B24031">
            <w:pPr>
              <w:numPr>
                <w:ilvl w:val="0"/>
                <w:numId w:val="7"/>
              </w:numPr>
              <w:contextualSpacing/>
              <w:jc w:val="both"/>
              <w:rPr>
                <w:rFonts w:ascii="Times New Roman" w:hAnsi="Times New Roman" w:cs="Times New Roman"/>
                <w:i/>
                <w:iCs/>
                <w:sz w:val="24"/>
                <w:szCs w:val="24"/>
                <w:lang w:val="en-US"/>
              </w:rPr>
            </w:pPr>
            <w:r w:rsidRPr="00B24031">
              <w:rPr>
                <w:rFonts w:ascii="Times New Roman" w:hAnsi="Times New Roman" w:cs="Times New Roman"/>
                <w:sz w:val="24"/>
                <w:szCs w:val="24"/>
                <w:lang w:val="en-US"/>
              </w:rPr>
              <w:t>The discussion regarding drawing upon the variety of expertise available looks different when it takes place between members of an established firm and their fairly recently contracted sales representatives. The focus is on utilizing different backgrounds and expertise in making the initial contact with potential customers. This ideation starts from what the participants (sales representatives) are best at, and emphasizes supporting the process by which sales representatives become confident competence management experts.</w:t>
            </w:r>
          </w:p>
          <w:p w14:paraId="6EA22397"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‘John, you can focus on sales personnel and contact both your current customers and also our potential ones’</w:t>
            </w:r>
            <w:r w:rsidRPr="00B24031">
              <w:rPr>
                <w:rFonts w:ascii="Times New Roman" w:hAnsi="Times New Roman" w:cs="Times New Roman"/>
                <w:sz w:val="24"/>
                <w:szCs w:val="24"/>
                <w:lang w:val="en-US"/>
              </w:rPr>
              <w:t xml:space="preserve"> </w:t>
            </w:r>
            <w:r w:rsidRPr="00B24031">
              <w:rPr>
                <w:rFonts w:ascii="Times New Roman" w:hAnsi="Times New Roman" w:cs="Times New Roman"/>
                <w:iCs/>
                <w:sz w:val="24"/>
                <w:szCs w:val="24"/>
                <w:lang w:val="en-US"/>
              </w:rPr>
              <w:t>[John has expertise in sales]</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‘And I could deliver you the results of the peer review’ [a database of previously conducted competence and qualifications mappings in various organizations</w:t>
            </w:r>
            <w:r w:rsidRPr="00B24031">
              <w:rPr>
                <w:rFonts w:ascii="Times New Roman" w:hAnsi="Times New Roman" w:cs="Times New Roman"/>
                <w:sz w:val="24"/>
                <w:szCs w:val="24"/>
                <w:lang w:val="en-US"/>
              </w:rPr>
              <w:t xml:space="preserve"> </w:t>
            </w:r>
            <w:r w:rsidRPr="00B24031">
              <w:rPr>
                <w:rFonts w:ascii="Times New Roman" w:hAnsi="Times New Roman" w:cs="Times New Roman"/>
                <w:iCs/>
                <w:sz w:val="24"/>
                <w:szCs w:val="24"/>
                <w:lang w:val="en-US"/>
              </w:rPr>
              <w:t>[. . .]</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And then there are results describing the competencies and skills of practical nurses. I could forward them to you</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[refers to Sarah, who has experience in co-operating with health-care organizations] [. . .]</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And if you, Haley could concentrate on managers, because you have a natural way to address managers and talk about human resources management. And for Leeann the building and construction industry firms and contacts.’</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(Thomasina, CEO)</w:t>
            </w:r>
          </w:p>
          <w:p w14:paraId="5D3C5283" w14:textId="77777777" w:rsidR="00B24031" w:rsidRPr="00B24031" w:rsidRDefault="00B24031" w:rsidP="00B24031">
            <w:pPr>
              <w:numPr>
                <w:ilvl w:val="0"/>
                <w:numId w:val="7"/>
              </w:numPr>
              <w:contextualSpacing/>
              <w:jc w:val="both"/>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This division of ‘</w:t>
            </w:r>
            <w:r w:rsidRPr="00B24031">
              <w:rPr>
                <w:rFonts w:ascii="Times New Roman" w:hAnsi="Times New Roman" w:cs="Times New Roman"/>
                <w:i/>
                <w:iCs/>
                <w:sz w:val="24"/>
                <w:szCs w:val="24"/>
                <w:lang w:val="en-US"/>
              </w:rPr>
              <w:t>tasks</w:t>
            </w:r>
            <w:r w:rsidRPr="00B24031">
              <w:rPr>
                <w:rFonts w:ascii="Times New Roman" w:hAnsi="Times New Roman" w:cs="Times New Roman"/>
                <w:iCs/>
                <w:sz w:val="24"/>
                <w:szCs w:val="24"/>
                <w:lang w:val="en-US"/>
              </w:rPr>
              <w:t>’ is accepted but it is also suggested that the owner-manager of the Competence Management Company could utilize the fact that the business idea and the software is based on her PhD research more than she had previously in discussions with potential customers, and also when marketing the firm’s services and expertise:</w:t>
            </w:r>
          </w:p>
          <w:p w14:paraId="6E3652C3"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‘Somehow I can picture Thomasina calling [a potential customer] and saying that I have defended my thesis on competence management. And to say like this to a certain target group of course, like people in human resource management, addressing them and asking whether they have time to discuss it. Like referring to the expertise on such a high level.’</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(Haley, sales representative 1)</w:t>
            </w:r>
          </w:p>
          <w:p w14:paraId="3512079D" w14:textId="77777777" w:rsidR="00B24031" w:rsidRPr="00B24031" w:rsidRDefault="00B24031" w:rsidP="00B24031">
            <w:pPr>
              <w:numPr>
                <w:ilvl w:val="0"/>
                <w:numId w:val="7"/>
              </w:numPr>
              <w:contextualSpacing/>
              <w:jc w:val="both"/>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This suggestion is reaffirmed in the dialogue:</w:t>
            </w:r>
          </w:p>
          <w:p w14:paraId="0FBAE6C8"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‘And it would also show that you are conducting research on this subject and that you know what you are talking about. And that you are interested in hearing the opinions of people having expertise and experience on these matters in potential customer organizations too. That you could adopt the role of an expert, like John will have a role as the person knowledgeable about sales management.’ (Sarah, customer manager)</w:t>
            </w:r>
          </w:p>
          <w:p w14:paraId="10344AD8" w14:textId="77777777" w:rsidR="00B24031" w:rsidRPr="00B24031" w:rsidRDefault="00B24031" w:rsidP="00B24031">
            <w:pPr>
              <w:numPr>
                <w:ilvl w:val="0"/>
                <w:numId w:val="7"/>
              </w:numPr>
              <w:contextualSpacing/>
              <w:jc w:val="both"/>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 xml:space="preserve">Partners bring their own experience to the strategizing process, but at this juncture it mostly affects the allocation of tasks and assigning different potential customer segments to each participant. There is no discussion on searching for the lowest common denominator of the experience and knowledge base of the participants or potential gains of synergies. </w:t>
            </w:r>
          </w:p>
          <w:p w14:paraId="4127FF2F" w14:textId="77777777" w:rsidR="00B24031" w:rsidRPr="00B24031" w:rsidRDefault="00B24031" w:rsidP="00B24031">
            <w:pPr>
              <w:ind w:left="360"/>
              <w:contextualSpacing/>
              <w:jc w:val="both"/>
              <w:rPr>
                <w:rFonts w:ascii="Times New Roman" w:hAnsi="Times New Roman" w:cs="Times New Roman"/>
                <w:i/>
                <w:iCs/>
                <w:sz w:val="24"/>
                <w:szCs w:val="24"/>
                <w:lang w:val="en-US"/>
              </w:rPr>
            </w:pPr>
          </w:p>
        </w:tc>
      </w:tr>
      <w:tr w:rsidR="00B24031" w:rsidRPr="00B24031" w14:paraId="6642FE0D" w14:textId="77777777" w:rsidTr="006B003C">
        <w:tc>
          <w:tcPr>
            <w:tcW w:w="4078" w:type="dxa"/>
            <w:gridSpan w:val="2"/>
            <w:tcBorders>
              <w:top w:val="nil"/>
              <w:left w:val="nil"/>
              <w:bottom w:val="nil"/>
              <w:right w:val="nil"/>
            </w:tcBorders>
          </w:tcPr>
          <w:p w14:paraId="561CCB7B" w14:textId="77777777" w:rsidR="00B24031" w:rsidRPr="00B24031" w:rsidRDefault="00B24031" w:rsidP="00B24031">
            <w:pPr>
              <w:jc w:val="both"/>
              <w:rPr>
                <w:rFonts w:ascii="Times New Roman" w:hAnsi="Times New Roman" w:cs="Times New Roman"/>
                <w:i/>
                <w:sz w:val="24"/>
                <w:szCs w:val="24"/>
                <w:lang w:val="en-US"/>
              </w:rPr>
            </w:pPr>
            <w:r w:rsidRPr="00B24031">
              <w:rPr>
                <w:rFonts w:ascii="Times New Roman" w:hAnsi="Times New Roman" w:cs="Times New Roman"/>
                <w:i/>
                <w:sz w:val="24"/>
                <w:szCs w:val="24"/>
                <w:lang w:val="en-US"/>
              </w:rPr>
              <w:t>Dialoguing the required steps regarding the future</w:t>
            </w:r>
          </w:p>
        </w:tc>
        <w:tc>
          <w:tcPr>
            <w:tcW w:w="10659" w:type="dxa"/>
            <w:tcBorders>
              <w:top w:val="nil"/>
              <w:left w:val="nil"/>
              <w:bottom w:val="nil"/>
              <w:right w:val="nil"/>
            </w:tcBorders>
          </w:tcPr>
          <w:p w14:paraId="29B70DBE" w14:textId="77777777" w:rsidR="00B24031" w:rsidRPr="00B24031" w:rsidRDefault="00B24031" w:rsidP="00B24031">
            <w:pPr>
              <w:numPr>
                <w:ilvl w:val="0"/>
                <w:numId w:val="8"/>
              </w:numPr>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In strategizing, the essential task is to build a bridge between the world of the customer and the world of the partners. To achieve this, it is necessary to decide on the steps that need to be taken in order to achieve this aim. The facilitator begins by eliciting from the consultants the kind of steps they think should be taken. This evokes a comment addressing the need to find a way to get the message on how the Consultancy Group could help and support them, through to the customers:</w:t>
            </w:r>
          </w:p>
          <w:p w14:paraId="6E97069D"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iCs/>
                <w:sz w:val="24"/>
                <w:szCs w:val="24"/>
                <w:lang w:val="en-US"/>
              </w:rPr>
              <w:t>‘We need to be able to convey the message to the customers that we will be able to help them and support them in their processes.’ (</w:t>
            </w:r>
            <w:r w:rsidRPr="00B24031">
              <w:rPr>
                <w:rFonts w:ascii="Times New Roman" w:hAnsi="Times New Roman" w:cs="Times New Roman"/>
                <w:sz w:val="24"/>
                <w:szCs w:val="24"/>
                <w:lang w:val="en-US"/>
              </w:rPr>
              <w:t>Susan, partner 4)</w:t>
            </w:r>
          </w:p>
          <w:p w14:paraId="32E5B803" w14:textId="77777777" w:rsidR="00B24031" w:rsidRPr="00B24031" w:rsidRDefault="00B24031" w:rsidP="00B24031">
            <w:pPr>
              <w:numPr>
                <w:ilvl w:val="0"/>
                <w:numId w:val="8"/>
              </w:numPr>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 xml:space="preserve">How </w:t>
            </w:r>
            <w:proofErr w:type="gramStart"/>
            <w:r w:rsidRPr="00B24031">
              <w:rPr>
                <w:rFonts w:ascii="Times New Roman" w:hAnsi="Times New Roman" w:cs="Times New Roman"/>
                <w:sz w:val="24"/>
                <w:szCs w:val="24"/>
                <w:lang w:val="en-US"/>
              </w:rPr>
              <w:t>might that</w:t>
            </w:r>
            <w:proofErr w:type="gramEnd"/>
            <w:r w:rsidRPr="00B24031">
              <w:rPr>
                <w:rFonts w:ascii="Times New Roman" w:hAnsi="Times New Roman" w:cs="Times New Roman"/>
                <w:sz w:val="24"/>
                <w:szCs w:val="24"/>
                <w:lang w:val="en-US"/>
              </w:rPr>
              <w:t xml:space="preserve"> be achieved? It is essential to learn to speak the same language as the customers:</w:t>
            </w:r>
          </w:p>
          <w:p w14:paraId="31D1120C"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‘On reflection and having worked in two or three organizations somewhat similar to ours, we have to learn to speak the same language as the customer better than we do [. . .] we have decided that support and facilitation, and finding customers that we find ‘</w:t>
            </w:r>
            <w:r w:rsidRPr="00B24031">
              <w:rPr>
                <w:rFonts w:ascii="Times New Roman" w:hAnsi="Times New Roman" w:cs="Times New Roman"/>
                <w:i/>
                <w:sz w:val="24"/>
                <w:szCs w:val="24"/>
                <w:lang w:val="en-US"/>
              </w:rPr>
              <w:t>right</w:t>
            </w:r>
            <w:r w:rsidRPr="00B24031">
              <w:rPr>
                <w:rFonts w:ascii="Times New Roman" w:hAnsi="Times New Roman" w:cs="Times New Roman"/>
                <w:sz w:val="24"/>
                <w:szCs w:val="24"/>
                <w:lang w:val="en-US"/>
              </w:rPr>
              <w:t>’ for us are important, and it is nice to notice that we seem to be pondering over these things at the right time, there is a demand for our kind of expertise and the service we offer.’</w:t>
            </w:r>
            <w:r w:rsidRPr="00B24031">
              <w:rPr>
                <w:rFonts w:ascii="Times New Roman" w:hAnsi="Times New Roman" w:cs="Times New Roman"/>
                <w:i/>
                <w:sz w:val="24"/>
                <w:szCs w:val="24"/>
                <w:lang w:val="en-US"/>
              </w:rPr>
              <w:t xml:space="preserve"> </w:t>
            </w:r>
            <w:r w:rsidRPr="00B24031">
              <w:rPr>
                <w:rFonts w:ascii="Times New Roman" w:hAnsi="Times New Roman" w:cs="Times New Roman"/>
                <w:sz w:val="24"/>
                <w:szCs w:val="24"/>
                <w:lang w:val="en-US"/>
              </w:rPr>
              <w:t>(Peter, partner 5)</w:t>
            </w:r>
          </w:p>
          <w:p w14:paraId="3CAE30B9" w14:textId="77777777" w:rsidR="00B24031" w:rsidRPr="00B24031" w:rsidRDefault="00B24031" w:rsidP="00B24031">
            <w:pPr>
              <w:numPr>
                <w:ilvl w:val="0"/>
                <w:numId w:val="8"/>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 xml:space="preserve">It is considered necessary to find a way to make the expertise and services offered more tangible. The Consultancy Group tackles quite broad themes when working with its customers and its areas of expertise may be quite difficult for a potential customer to grasp, and also challenging to encapsulate in a value proposition. Visualization, a tool used in </w:t>
            </w:r>
            <w:proofErr w:type="spellStart"/>
            <w:r w:rsidRPr="00B24031">
              <w:rPr>
                <w:rFonts w:ascii="Times New Roman" w:hAnsi="Times New Roman" w:cs="Times New Roman"/>
                <w:sz w:val="24"/>
                <w:szCs w:val="24"/>
                <w:lang w:val="en-US"/>
              </w:rPr>
              <w:t>productization</w:t>
            </w:r>
            <w:proofErr w:type="spellEnd"/>
            <w:r w:rsidRPr="00B24031">
              <w:rPr>
                <w:rFonts w:ascii="Times New Roman" w:hAnsi="Times New Roman" w:cs="Times New Roman"/>
                <w:sz w:val="24"/>
                <w:szCs w:val="24"/>
                <w:lang w:val="en-US"/>
              </w:rPr>
              <w:t>, is suggested as one solution:</w:t>
            </w:r>
          </w:p>
          <w:p w14:paraId="0190054C" w14:textId="77777777" w:rsidR="00B24031" w:rsidRPr="00B24031" w:rsidRDefault="00B24031" w:rsidP="00B24031">
            <w:pPr>
              <w:ind w:left="1080"/>
              <w:contextualSpacing/>
              <w:jc w:val="both"/>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‘We have been talking about co-creation, a facilitating approach and a common vision. And we have these different services, but they are all a bit elusive and difficult to grasp [for customers]. I was thinking about selling images and using visualization, for example. And I find that we will need help and support for this kind of image creation. How can we put down in words what our services can do for customers? We need to think, who would help us?’</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w:t>
            </w:r>
            <w:r w:rsidRPr="00B24031">
              <w:rPr>
                <w:rFonts w:ascii="Times New Roman" w:hAnsi="Times New Roman" w:cs="Times New Roman"/>
                <w:sz w:val="24"/>
                <w:szCs w:val="24"/>
                <w:lang w:val="en-US"/>
              </w:rPr>
              <w:t>Susan, partner 4)</w:t>
            </w:r>
          </w:p>
          <w:p w14:paraId="0D27F128" w14:textId="77777777" w:rsidR="00B24031" w:rsidRPr="00B24031" w:rsidRDefault="00B24031" w:rsidP="00B24031">
            <w:pPr>
              <w:numPr>
                <w:ilvl w:val="0"/>
                <w:numId w:val="8"/>
              </w:numPr>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The proposal is supported but the CEO raises the issue of pricing the services (Hannah, CEO). A solution is proposed in the form of co-operation:</w:t>
            </w:r>
          </w:p>
          <w:p w14:paraId="505B3604" w14:textId="77777777" w:rsidR="00B24031" w:rsidRPr="00B24031" w:rsidRDefault="00B24031" w:rsidP="00B24031">
            <w:pPr>
              <w:ind w:left="1080"/>
              <w:contextualSpacing/>
              <w:jc w:val="both"/>
              <w:rPr>
                <w:rFonts w:ascii="Times New Roman" w:hAnsi="Times New Roman" w:cs="Times New Roman"/>
                <w:i/>
                <w:iCs/>
                <w:sz w:val="24"/>
                <w:szCs w:val="24"/>
                <w:lang w:val="en-US"/>
              </w:rPr>
            </w:pPr>
            <w:r w:rsidRPr="00B24031">
              <w:rPr>
                <w:rFonts w:ascii="Times New Roman" w:hAnsi="Times New Roman" w:cs="Times New Roman"/>
                <w:iCs/>
                <w:sz w:val="24"/>
                <w:szCs w:val="24"/>
                <w:lang w:val="en-US"/>
              </w:rPr>
              <w:t>‘We also develop when we co-create with customers, and not only customers, but other stakeholders too. Take this workshop, for example. It is essential for us to succeed to look for stakeholders and look for interactions, be it with a customer organization or other type of organization (business development for example), who could help us in our journey.’ (Eric, partner 3)</w:t>
            </w:r>
          </w:p>
          <w:p w14:paraId="56341C6B" w14:textId="77777777" w:rsidR="00B24031" w:rsidRPr="00B24031" w:rsidRDefault="00B24031" w:rsidP="00B24031">
            <w:pPr>
              <w:numPr>
                <w:ilvl w:val="0"/>
                <w:numId w:val="8"/>
              </w:numPr>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Another partner raises the issue of resources:</w:t>
            </w:r>
          </w:p>
          <w:p w14:paraId="283318AD"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‘Then there is a need to talk about resources because we are all independent consultants, and we have our own customers in addition to the customers we serve together. How many joint customers and projects can we have and so on? And also there is a question of time devoted to our joint projects.’ (Rose, partner 2)</w:t>
            </w:r>
          </w:p>
          <w:p w14:paraId="4B467C97" w14:textId="77777777" w:rsidR="00B24031" w:rsidRPr="00B24031" w:rsidRDefault="00B24031" w:rsidP="00B24031">
            <w:pPr>
              <w:numPr>
                <w:ilvl w:val="0"/>
                <w:numId w:val="8"/>
              </w:numPr>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The discussion about tangible steps continues before the facilitator concludes:</w:t>
            </w:r>
          </w:p>
          <w:p w14:paraId="6A267B3A" w14:textId="77777777" w:rsidR="00B24031" w:rsidRPr="00B24031" w:rsidRDefault="00B24031" w:rsidP="00B24031">
            <w:pPr>
              <w:ind w:left="1080"/>
              <w:contextualSpacing/>
              <w:jc w:val="both"/>
              <w:rPr>
                <w:rFonts w:ascii="Times New Roman" w:hAnsi="Times New Roman" w:cs="Times New Roman"/>
                <w:iCs/>
                <w:sz w:val="24"/>
                <w:szCs w:val="24"/>
                <w:lang w:val="en-US"/>
              </w:rPr>
            </w:pPr>
            <w:r w:rsidRPr="00B24031">
              <w:rPr>
                <w:rFonts w:ascii="Times New Roman" w:hAnsi="Times New Roman" w:cs="Times New Roman"/>
                <w:iCs/>
                <w:sz w:val="24"/>
                <w:szCs w:val="24"/>
                <w:lang w:val="en-US"/>
              </w:rPr>
              <w:t>‘The most important actions to be taken according to your choices are: to find customers suitable to you, ‘</w:t>
            </w:r>
            <w:r w:rsidRPr="00B24031">
              <w:rPr>
                <w:rFonts w:ascii="Times New Roman" w:hAnsi="Times New Roman" w:cs="Times New Roman"/>
                <w:i/>
                <w:iCs/>
                <w:sz w:val="24"/>
                <w:szCs w:val="24"/>
                <w:lang w:val="en-US"/>
              </w:rPr>
              <w:t>to put services down in words’</w:t>
            </w:r>
            <w:r w:rsidRPr="00B24031">
              <w:rPr>
                <w:rFonts w:ascii="Times New Roman" w:hAnsi="Times New Roman" w:cs="Times New Roman"/>
                <w:iCs/>
                <w:sz w:val="24"/>
                <w:szCs w:val="24"/>
                <w:lang w:val="en-US"/>
              </w:rPr>
              <w:t xml:space="preserve"> or images and seeking partners for co-operation, and also to find ways to listen to people in organizations, and tools to help do that. It seems to me that these actions you have chosen are linked, with co-operation being the key element. And finding the right words to convey the value proposition to the customer. And now, last but not least: what will be done first?’</w:t>
            </w:r>
          </w:p>
          <w:p w14:paraId="6152601F" w14:textId="3C1E036A" w:rsidR="00B24031" w:rsidRPr="00B24031" w:rsidRDefault="00B24031" w:rsidP="00B24031">
            <w:pPr>
              <w:numPr>
                <w:ilvl w:val="0"/>
                <w:numId w:val="8"/>
              </w:numPr>
              <w:contextualSpacing/>
              <w:jc w:val="both"/>
              <w:rPr>
                <w:rFonts w:ascii="Times New Roman" w:hAnsi="Times New Roman" w:cs="Times New Roman"/>
                <w:b/>
                <w:iCs/>
                <w:sz w:val="24"/>
                <w:szCs w:val="24"/>
                <w:lang w:val="en-US"/>
              </w:rPr>
            </w:pPr>
            <w:r w:rsidRPr="00B24031">
              <w:rPr>
                <w:rFonts w:ascii="Times New Roman" w:hAnsi="Times New Roman" w:cs="Times New Roman"/>
                <w:iCs/>
                <w:sz w:val="24"/>
                <w:szCs w:val="24"/>
                <w:lang w:val="en-US"/>
              </w:rPr>
              <w:t>The lively discussion on this topic continues and customer narratives are introduced as a valuable tool ‘</w:t>
            </w:r>
            <w:r w:rsidRPr="00B24031">
              <w:rPr>
                <w:rFonts w:ascii="Times New Roman" w:hAnsi="Times New Roman" w:cs="Times New Roman"/>
                <w:i/>
                <w:iCs/>
                <w:sz w:val="24"/>
                <w:szCs w:val="24"/>
                <w:lang w:val="en-US"/>
              </w:rPr>
              <w:t>to put the services down in words</w:t>
            </w:r>
            <w:r w:rsidRPr="00B24031">
              <w:rPr>
                <w:rFonts w:ascii="Times New Roman" w:hAnsi="Times New Roman" w:cs="Times New Roman"/>
                <w:iCs/>
                <w:sz w:val="24"/>
                <w:szCs w:val="24"/>
                <w:lang w:val="en-US"/>
              </w:rPr>
              <w:t xml:space="preserve">’. There was discussion on co-operation with the local business development organization, the dialogue and ideation was ongoing. The strategy work will continue in both organizations. </w:t>
            </w:r>
          </w:p>
          <w:p w14:paraId="303E6F5D" w14:textId="77777777" w:rsidR="00B24031" w:rsidRPr="00B24031" w:rsidRDefault="00B24031" w:rsidP="00B24031">
            <w:pPr>
              <w:ind w:left="360"/>
              <w:contextualSpacing/>
              <w:jc w:val="both"/>
              <w:rPr>
                <w:rFonts w:ascii="Times New Roman" w:hAnsi="Times New Roman" w:cs="Times New Roman"/>
                <w:b/>
                <w:iCs/>
                <w:sz w:val="24"/>
                <w:szCs w:val="24"/>
                <w:lang w:val="en-US"/>
              </w:rPr>
            </w:pPr>
          </w:p>
        </w:tc>
      </w:tr>
      <w:tr w:rsidR="00B24031" w:rsidRPr="00922212" w14:paraId="17687987" w14:textId="77777777" w:rsidTr="006B003C">
        <w:tc>
          <w:tcPr>
            <w:tcW w:w="4078" w:type="dxa"/>
            <w:gridSpan w:val="2"/>
            <w:tcBorders>
              <w:top w:val="nil"/>
              <w:left w:val="nil"/>
              <w:bottom w:val="nil"/>
              <w:right w:val="nil"/>
            </w:tcBorders>
          </w:tcPr>
          <w:p w14:paraId="33192C90" w14:textId="77777777" w:rsidR="00B24031" w:rsidRPr="00B24031" w:rsidRDefault="00B24031" w:rsidP="00B24031">
            <w:pPr>
              <w:jc w:val="both"/>
              <w:rPr>
                <w:rFonts w:ascii="Times New Roman" w:hAnsi="Times New Roman" w:cs="Times New Roman"/>
                <w:i/>
                <w:sz w:val="24"/>
                <w:szCs w:val="24"/>
                <w:lang w:val="en-US"/>
              </w:rPr>
            </w:pPr>
            <w:r w:rsidRPr="00B24031">
              <w:rPr>
                <w:rFonts w:ascii="Times New Roman" w:hAnsi="Times New Roman" w:cs="Times New Roman"/>
                <w:i/>
                <w:sz w:val="24"/>
                <w:szCs w:val="24"/>
                <w:lang w:val="en-US"/>
              </w:rPr>
              <w:t>Dialoguing the need for a customer perspective</w:t>
            </w:r>
          </w:p>
        </w:tc>
        <w:tc>
          <w:tcPr>
            <w:tcW w:w="10659" w:type="dxa"/>
            <w:tcBorders>
              <w:top w:val="nil"/>
              <w:left w:val="nil"/>
              <w:bottom w:val="nil"/>
              <w:right w:val="nil"/>
            </w:tcBorders>
          </w:tcPr>
          <w:p w14:paraId="67CF631B" w14:textId="77777777" w:rsidR="00B24031" w:rsidRPr="00B24031" w:rsidRDefault="00B24031" w:rsidP="00B24031">
            <w:pPr>
              <w:numPr>
                <w:ilvl w:val="0"/>
                <w:numId w:val="9"/>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Understanding the customers and trying to step into their shoes was noted in the workshops as a very important aspect of strategy work. In addition, the customers’ stories and the successes could be a useful way to convey the value proposition of the firm to potential customers.</w:t>
            </w:r>
          </w:p>
          <w:p w14:paraId="1A19F800" w14:textId="77777777" w:rsidR="00B24031" w:rsidRPr="00B24031" w:rsidRDefault="00B24031" w:rsidP="00B24031">
            <w:pPr>
              <w:numPr>
                <w:ilvl w:val="0"/>
                <w:numId w:val="9"/>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The current reality for the Competence Management Company, and a challenging one, is that it has few customer references to pass on:</w:t>
            </w:r>
          </w:p>
          <w:p w14:paraId="714BCEC5"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iCs/>
                <w:sz w:val="24"/>
                <w:szCs w:val="24"/>
                <w:lang w:val="en-US"/>
              </w:rPr>
              <w:t>‘Of course, when selling to them it is easy for us to show slides and refer to the customer base. But what is still a bit depressing, is selling to business customers, because when they ask we can offer hardly any references.’ (</w:t>
            </w:r>
            <w:r w:rsidRPr="00B24031">
              <w:rPr>
                <w:rFonts w:ascii="Times New Roman" w:hAnsi="Times New Roman" w:cs="Times New Roman"/>
                <w:sz w:val="24"/>
                <w:szCs w:val="24"/>
                <w:lang w:val="en-US"/>
              </w:rPr>
              <w:t>Thomasina, owner-manager)</w:t>
            </w:r>
          </w:p>
          <w:p w14:paraId="0448534E" w14:textId="77777777" w:rsidR="00B24031" w:rsidRPr="00B24031" w:rsidRDefault="00B24031" w:rsidP="00B24031">
            <w:pPr>
              <w:numPr>
                <w:ilvl w:val="0"/>
                <w:numId w:val="11"/>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A solution is suggested:</w:t>
            </w:r>
          </w:p>
          <w:p w14:paraId="65B09500" w14:textId="77777777" w:rsidR="00B24031" w:rsidRPr="00B24031" w:rsidRDefault="00B24031" w:rsidP="00B24031">
            <w:pPr>
              <w:ind w:left="851"/>
              <w:contextualSpacing/>
              <w:jc w:val="both"/>
              <w:rPr>
                <w:rFonts w:ascii="Times New Roman" w:hAnsi="Times New Roman" w:cs="Times New Roman"/>
                <w:i/>
                <w:sz w:val="24"/>
                <w:szCs w:val="24"/>
                <w:lang w:val="en-US"/>
              </w:rPr>
            </w:pPr>
            <w:r w:rsidRPr="00B24031">
              <w:rPr>
                <w:rFonts w:ascii="Times New Roman" w:hAnsi="Times New Roman" w:cs="Times New Roman"/>
                <w:iCs/>
                <w:sz w:val="24"/>
                <w:szCs w:val="24"/>
                <w:lang w:val="en-US"/>
              </w:rPr>
              <w:t>‘But what I have been thinking here, is that we could offer a case description even if we do not have any names to name. We could take an example, describe a problem that an organization had and state how we solved it. And how it resulted in many good things.’</w:t>
            </w:r>
            <w:r w:rsidRPr="00B24031">
              <w:rPr>
                <w:rFonts w:ascii="Times New Roman" w:hAnsi="Times New Roman" w:cs="Times New Roman"/>
                <w:i/>
                <w:iCs/>
                <w:sz w:val="24"/>
                <w:szCs w:val="24"/>
                <w:lang w:val="en-US"/>
              </w:rPr>
              <w:t xml:space="preserve"> </w:t>
            </w:r>
            <w:r w:rsidRPr="00B24031">
              <w:rPr>
                <w:rFonts w:ascii="Times New Roman" w:hAnsi="Times New Roman" w:cs="Times New Roman"/>
                <w:iCs/>
                <w:sz w:val="24"/>
                <w:szCs w:val="24"/>
                <w:lang w:val="en-US"/>
              </w:rPr>
              <w:t>(</w:t>
            </w:r>
            <w:r w:rsidRPr="00B24031">
              <w:rPr>
                <w:rFonts w:ascii="Times New Roman" w:hAnsi="Times New Roman" w:cs="Times New Roman"/>
                <w:sz w:val="24"/>
                <w:szCs w:val="24"/>
                <w:lang w:val="en-US"/>
              </w:rPr>
              <w:t>Haley, sales representative 1)</w:t>
            </w:r>
          </w:p>
          <w:p w14:paraId="42510DA5" w14:textId="77777777" w:rsidR="00B24031" w:rsidRPr="00B24031" w:rsidRDefault="00B24031" w:rsidP="00B24031">
            <w:pPr>
              <w:numPr>
                <w:ilvl w:val="0"/>
                <w:numId w:val="11"/>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 xml:space="preserve">The discussion focuses on building lasting relationships with customers and experiences of the customers wanting to get close; sometimes even too close, maybe being </w:t>
            </w:r>
            <w:proofErr w:type="spellStart"/>
            <w:r w:rsidRPr="00B24031">
              <w:rPr>
                <w:rFonts w:ascii="Times New Roman" w:hAnsi="Times New Roman" w:cs="Times New Roman"/>
                <w:sz w:val="24"/>
                <w:szCs w:val="24"/>
                <w:lang w:val="en-US"/>
              </w:rPr>
              <w:t>overreliant</w:t>
            </w:r>
            <w:proofErr w:type="spellEnd"/>
            <w:r w:rsidRPr="00B24031">
              <w:rPr>
                <w:rFonts w:ascii="Times New Roman" w:hAnsi="Times New Roman" w:cs="Times New Roman"/>
                <w:sz w:val="24"/>
                <w:szCs w:val="24"/>
                <w:lang w:val="en-US"/>
              </w:rPr>
              <w:t xml:space="preserve"> or </w:t>
            </w:r>
            <w:proofErr w:type="spellStart"/>
            <w:r w:rsidRPr="00B24031">
              <w:rPr>
                <w:rFonts w:ascii="Times New Roman" w:hAnsi="Times New Roman" w:cs="Times New Roman"/>
                <w:sz w:val="24"/>
                <w:szCs w:val="24"/>
                <w:lang w:val="en-US"/>
              </w:rPr>
              <w:t>overdemanding</w:t>
            </w:r>
            <w:proofErr w:type="spellEnd"/>
            <w:r w:rsidRPr="00B24031">
              <w:rPr>
                <w:rFonts w:ascii="Times New Roman" w:hAnsi="Times New Roman" w:cs="Times New Roman"/>
                <w:sz w:val="24"/>
                <w:szCs w:val="24"/>
                <w:lang w:val="en-US"/>
              </w:rPr>
              <w:t>. The facilitator suggests one explanation:</w:t>
            </w:r>
          </w:p>
          <w:p w14:paraId="3A855B51"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‘But of course the organizations are quite – I mean, that they respond to their delivery networks differently. That is to say, that they might see them as more strategic than before.’ (facilitator)</w:t>
            </w:r>
          </w:p>
          <w:p w14:paraId="290D0D3E" w14:textId="77777777" w:rsidR="00B24031" w:rsidRPr="00B24031" w:rsidRDefault="00B24031" w:rsidP="00B24031">
            <w:pPr>
              <w:ind w:left="1080"/>
              <w:contextualSpacing/>
              <w:jc w:val="both"/>
              <w:rPr>
                <w:rFonts w:ascii="Times New Roman" w:hAnsi="Times New Roman" w:cs="Times New Roman"/>
                <w:sz w:val="24"/>
                <w:szCs w:val="24"/>
                <w:lang w:val="en-US"/>
              </w:rPr>
            </w:pPr>
          </w:p>
          <w:p w14:paraId="74C1BCB1" w14:textId="77777777" w:rsidR="00B24031" w:rsidRPr="00B24031" w:rsidRDefault="00B24031" w:rsidP="00B24031">
            <w:pPr>
              <w:numPr>
                <w:ilvl w:val="0"/>
                <w:numId w:val="10"/>
              </w:numPr>
              <w:contextualSpacing/>
              <w:jc w:val="both"/>
              <w:rPr>
                <w:rFonts w:ascii="Times New Roman" w:hAnsi="Times New Roman" w:cs="Times New Roman"/>
                <w:i/>
                <w:sz w:val="24"/>
                <w:szCs w:val="24"/>
                <w:lang w:val="en-US"/>
              </w:rPr>
            </w:pPr>
            <w:r w:rsidRPr="00B24031">
              <w:rPr>
                <w:rFonts w:ascii="Times New Roman" w:hAnsi="Times New Roman" w:cs="Times New Roman"/>
                <w:sz w:val="24"/>
                <w:szCs w:val="24"/>
                <w:lang w:val="en-US"/>
              </w:rPr>
              <w:t>The facilitator’s statement elicits reflection and understanding:</w:t>
            </w:r>
          </w:p>
          <w:p w14:paraId="4770C2D8"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‘Okay, now I realize why they come so close [the customers]. That may be because we can go right to the core with our services. Like an organization providing training services we are involved in developing their core product.’ (Sarah, sales manager)</w:t>
            </w:r>
          </w:p>
          <w:p w14:paraId="4BEFABB7" w14:textId="77777777" w:rsidR="00B24031" w:rsidRPr="00B24031" w:rsidRDefault="00B24031" w:rsidP="00B24031">
            <w:pPr>
              <w:ind w:left="1080"/>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‘That is their core, that’s true. Their processes are founded upon our stuff.’ (Thomasina, owner-manager)</w:t>
            </w:r>
          </w:p>
          <w:p w14:paraId="449B5DC0" w14:textId="77777777" w:rsidR="00B24031" w:rsidRPr="00B24031" w:rsidRDefault="00B24031" w:rsidP="00B24031">
            <w:pPr>
              <w:numPr>
                <w:ilvl w:val="0"/>
                <w:numId w:val="10"/>
              </w:numPr>
              <w:contextualSpacing/>
              <w:jc w:val="both"/>
              <w:rPr>
                <w:rFonts w:ascii="Times New Roman" w:hAnsi="Times New Roman" w:cs="Times New Roman"/>
                <w:sz w:val="24"/>
                <w:szCs w:val="24"/>
                <w:lang w:val="en-US"/>
              </w:rPr>
            </w:pPr>
            <w:r w:rsidRPr="00B24031">
              <w:rPr>
                <w:rFonts w:ascii="Times New Roman" w:hAnsi="Times New Roman" w:cs="Times New Roman"/>
                <w:sz w:val="24"/>
                <w:szCs w:val="24"/>
                <w:lang w:val="en-US"/>
              </w:rPr>
              <w:t>The customer perspective presented in these dialoguing practices is indirect and mediated through the roles and interests of the partners taking part in the workshop. They recognize the importance of the customer perspective but do not introduce into the discussion real experiences gleaned from the customer encounters.</w:t>
            </w:r>
          </w:p>
        </w:tc>
      </w:tr>
      <w:tr w:rsidR="00B24031" w:rsidRPr="00922212" w14:paraId="0EC10C61" w14:textId="77777777" w:rsidTr="006B003C">
        <w:tc>
          <w:tcPr>
            <w:tcW w:w="4078" w:type="dxa"/>
            <w:gridSpan w:val="2"/>
            <w:tcBorders>
              <w:top w:val="nil"/>
              <w:left w:val="nil"/>
              <w:bottom w:val="single" w:sz="12" w:space="0" w:color="auto"/>
              <w:right w:val="nil"/>
            </w:tcBorders>
          </w:tcPr>
          <w:p w14:paraId="1E0ADD4D" w14:textId="77777777" w:rsidR="00B24031" w:rsidRPr="00B24031" w:rsidRDefault="00B24031" w:rsidP="00B24031">
            <w:pPr>
              <w:jc w:val="both"/>
              <w:rPr>
                <w:rFonts w:ascii="Times New Roman" w:hAnsi="Times New Roman" w:cs="Times New Roman"/>
                <w:i/>
                <w:sz w:val="24"/>
                <w:szCs w:val="24"/>
                <w:lang w:val="en-US"/>
              </w:rPr>
            </w:pPr>
          </w:p>
        </w:tc>
        <w:tc>
          <w:tcPr>
            <w:tcW w:w="10659" w:type="dxa"/>
            <w:tcBorders>
              <w:top w:val="nil"/>
              <w:left w:val="nil"/>
              <w:bottom w:val="single" w:sz="12" w:space="0" w:color="auto"/>
              <w:right w:val="nil"/>
            </w:tcBorders>
          </w:tcPr>
          <w:p w14:paraId="21D8A1B9" w14:textId="77777777" w:rsidR="00B24031" w:rsidRPr="00B24031" w:rsidRDefault="00B24031" w:rsidP="00B24031">
            <w:pPr>
              <w:ind w:left="360"/>
              <w:contextualSpacing/>
              <w:jc w:val="both"/>
              <w:rPr>
                <w:rFonts w:ascii="Times New Roman" w:hAnsi="Times New Roman" w:cs="Times New Roman"/>
                <w:sz w:val="24"/>
                <w:szCs w:val="24"/>
                <w:lang w:val="en-US"/>
              </w:rPr>
            </w:pPr>
          </w:p>
        </w:tc>
      </w:tr>
    </w:tbl>
    <w:p w14:paraId="69A5D109" w14:textId="77777777" w:rsidR="00B24031" w:rsidRPr="00B24031" w:rsidRDefault="00B24031" w:rsidP="00B24031">
      <w:pPr>
        <w:spacing w:after="0" w:line="240" w:lineRule="auto"/>
        <w:jc w:val="both"/>
        <w:rPr>
          <w:rFonts w:ascii="Times New Roman" w:hAnsi="Times New Roman" w:cs="Times New Roman"/>
          <w:sz w:val="24"/>
          <w:szCs w:val="24"/>
          <w:lang w:val="en-US"/>
        </w:rPr>
        <w:sectPr w:rsidR="00B24031" w:rsidRPr="00B24031">
          <w:pgSz w:w="16838" w:h="11906" w:orient="landscape"/>
          <w:pgMar w:top="1134" w:right="1417" w:bottom="1134" w:left="1417" w:header="708" w:footer="708" w:gutter="0"/>
          <w:cols w:space="708"/>
          <w:docGrid w:linePitch="360"/>
        </w:sectPr>
      </w:pPr>
    </w:p>
    <w:p w14:paraId="76FF627B" w14:textId="5449923D" w:rsidR="009E6990" w:rsidRPr="00E30B6F" w:rsidRDefault="00E95BBA" w:rsidP="00B24031">
      <w:pPr>
        <w:spacing w:after="0" w:line="240" w:lineRule="auto"/>
        <w:jc w:val="both"/>
        <w:rPr>
          <w:rFonts w:ascii="Times New Roman" w:hAnsi="Times New Roman" w:cs="Times New Roman"/>
          <w:i/>
          <w:sz w:val="24"/>
          <w:szCs w:val="24"/>
          <w:lang w:val="en-US"/>
        </w:rPr>
      </w:pPr>
      <w:r w:rsidRPr="00E30B6F">
        <w:rPr>
          <w:rFonts w:ascii="Times New Roman" w:eastAsia="Times New Roman" w:hAnsi="Times New Roman" w:cs="Times New Roman"/>
          <w:sz w:val="24"/>
          <w:szCs w:val="24"/>
          <w:lang w:val="en-US"/>
        </w:rPr>
        <w:t xml:space="preserve">To sum up, we identified five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practices occurring in the strategy co-creation workshops: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about the customer, about who we are and what we do, </w:t>
      </w:r>
      <w:r w:rsidR="00BB4A49" w:rsidRPr="00E30B6F">
        <w:rPr>
          <w:rFonts w:ascii="Times New Roman" w:eastAsia="Times New Roman" w:hAnsi="Times New Roman" w:cs="Times New Roman"/>
          <w:sz w:val="24"/>
          <w:szCs w:val="24"/>
          <w:lang w:val="en-US"/>
        </w:rPr>
        <w:t>about the</w:t>
      </w:r>
      <w:r w:rsidRPr="00E30B6F">
        <w:rPr>
          <w:rFonts w:ascii="Times New Roman" w:eastAsia="Times New Roman" w:hAnsi="Times New Roman" w:cs="Times New Roman"/>
          <w:sz w:val="24"/>
          <w:szCs w:val="24"/>
          <w:lang w:val="en-US"/>
        </w:rPr>
        <w:t xml:space="preserve"> utilization of varied experience and knowledge in customer cooperation, about the steps required in the future, and on the need for a customer perspective. </w:t>
      </w:r>
      <w:r w:rsidR="00244E8A" w:rsidRPr="00E30B6F">
        <w:rPr>
          <w:rFonts w:ascii="Times New Roman" w:eastAsia="Times New Roman" w:hAnsi="Times New Roman" w:cs="Times New Roman"/>
          <w:sz w:val="24"/>
          <w:szCs w:val="24"/>
          <w:lang w:val="en-US"/>
        </w:rPr>
        <w:t xml:space="preserve">The partners </w:t>
      </w:r>
      <w:r w:rsidRPr="00E30B6F">
        <w:rPr>
          <w:rFonts w:ascii="Times New Roman" w:eastAsia="Times New Roman" w:hAnsi="Times New Roman" w:cs="Times New Roman"/>
          <w:sz w:val="24"/>
          <w:szCs w:val="24"/>
          <w:lang w:val="en-US"/>
        </w:rPr>
        <w:t>draw from these practices in the course of strategizing in workshops. Our results indicate the actors’ experiences and lifeworld have</w:t>
      </w:r>
      <w:r w:rsidR="00BB4A49" w:rsidRPr="00E30B6F">
        <w:rPr>
          <w:rFonts w:ascii="Times New Roman" w:eastAsia="Times New Roman" w:hAnsi="Times New Roman" w:cs="Times New Roman"/>
          <w:sz w:val="24"/>
          <w:szCs w:val="24"/>
          <w:lang w:val="en-US"/>
        </w:rPr>
        <w:t xml:space="preserve"> </w:t>
      </w:r>
      <w:r w:rsidR="0060635E" w:rsidRPr="00E30B6F">
        <w:rPr>
          <w:rFonts w:ascii="Times New Roman" w:eastAsia="Times New Roman" w:hAnsi="Times New Roman" w:cs="Times New Roman"/>
          <w:sz w:val="24"/>
          <w:szCs w:val="24"/>
          <w:lang w:val="en-US"/>
        </w:rPr>
        <w:t>are eminently</w:t>
      </w:r>
      <w:r w:rsidRPr="00E30B6F">
        <w:rPr>
          <w:rFonts w:ascii="Times New Roman" w:eastAsia="Times New Roman" w:hAnsi="Times New Roman" w:cs="Times New Roman"/>
          <w:sz w:val="24"/>
          <w:szCs w:val="24"/>
          <w:lang w:val="en-US"/>
        </w:rPr>
        <w:t xml:space="preserve"> relevant to the dialogues taking place during co-strategizing. The different backgrounds of the actors become apparent when they discussed the </w:t>
      </w:r>
      <w:proofErr w:type="spellStart"/>
      <w:r w:rsidRPr="00E30B6F">
        <w:rPr>
          <w:rFonts w:ascii="Times New Roman" w:eastAsia="Times New Roman" w:hAnsi="Times New Roman" w:cs="Times New Roman"/>
          <w:sz w:val="24"/>
          <w:szCs w:val="24"/>
          <w:lang w:val="en-US"/>
        </w:rPr>
        <w:t>productization</w:t>
      </w:r>
      <w:proofErr w:type="spellEnd"/>
      <w:r w:rsidRPr="00E30B6F">
        <w:rPr>
          <w:rFonts w:ascii="Times New Roman" w:eastAsia="Times New Roman" w:hAnsi="Times New Roman" w:cs="Times New Roman"/>
          <w:sz w:val="24"/>
          <w:szCs w:val="24"/>
          <w:lang w:val="en-US"/>
        </w:rPr>
        <w:t xml:space="preserve"> of services and marketing, for example. Those varied backgrounds pose challenges to cooperation but also offer opportunities, because co-creative strategy work depends on being able to establish an understanding of others’ needs and of the concepts and issues relevant to them.</w:t>
      </w:r>
    </w:p>
    <w:p w14:paraId="3E7207EA" w14:textId="77777777" w:rsidR="009E6990" w:rsidRPr="00E30B6F" w:rsidRDefault="009E6990" w:rsidP="00B24031">
      <w:pPr>
        <w:spacing w:after="0" w:line="240" w:lineRule="auto"/>
        <w:jc w:val="both"/>
        <w:rPr>
          <w:rFonts w:ascii="Times New Roman" w:hAnsi="Times New Roman" w:cs="Times New Roman"/>
          <w:b/>
          <w:sz w:val="24"/>
          <w:szCs w:val="24"/>
          <w:lang w:val="en-US"/>
        </w:rPr>
      </w:pPr>
    </w:p>
    <w:p w14:paraId="37A65FF8" w14:textId="77777777" w:rsidR="009E6990" w:rsidRPr="00E30B6F" w:rsidRDefault="009E6990" w:rsidP="00B24031">
      <w:pPr>
        <w:spacing w:after="0" w:line="240" w:lineRule="auto"/>
        <w:jc w:val="both"/>
        <w:rPr>
          <w:rFonts w:ascii="Times New Roman" w:hAnsi="Times New Roman" w:cs="Times New Roman"/>
          <w:b/>
          <w:sz w:val="24"/>
          <w:szCs w:val="24"/>
          <w:lang w:val="en-US"/>
        </w:rPr>
      </w:pPr>
    </w:p>
    <w:p w14:paraId="04BC7D45" w14:textId="77777777" w:rsidR="009E6990" w:rsidRPr="00E30B6F" w:rsidRDefault="00E95BBA" w:rsidP="00B24031">
      <w:pPr>
        <w:spacing w:after="0" w:line="240" w:lineRule="auto"/>
        <w:jc w:val="both"/>
        <w:rPr>
          <w:rFonts w:ascii="Times New Roman" w:hAnsi="Times New Roman" w:cs="Times New Roman"/>
          <w:b/>
          <w:sz w:val="24"/>
          <w:szCs w:val="24"/>
          <w:lang w:val="en-US"/>
        </w:rPr>
      </w:pPr>
      <w:r w:rsidRPr="00E30B6F">
        <w:rPr>
          <w:rFonts w:ascii="Times New Roman" w:eastAsia="Times New Roman" w:hAnsi="Times New Roman" w:cs="Times New Roman"/>
          <w:b/>
          <w:bCs/>
          <w:sz w:val="24"/>
          <w:szCs w:val="24"/>
          <w:lang w:val="en-US"/>
        </w:rPr>
        <w:t>Discussion and conclusions</w:t>
      </w:r>
    </w:p>
    <w:p w14:paraId="4E1E812E" w14:textId="77777777" w:rsidR="009E6990" w:rsidRPr="00E30B6F" w:rsidRDefault="009E6990" w:rsidP="00B24031">
      <w:pPr>
        <w:spacing w:after="0" w:line="240" w:lineRule="auto"/>
        <w:jc w:val="both"/>
        <w:rPr>
          <w:rFonts w:ascii="Times New Roman" w:hAnsi="Times New Roman" w:cs="Times New Roman"/>
          <w:b/>
          <w:sz w:val="24"/>
          <w:szCs w:val="24"/>
          <w:lang w:val="en-US"/>
        </w:rPr>
      </w:pPr>
    </w:p>
    <w:p w14:paraId="034E95A2" w14:textId="7E280D1D" w:rsidR="009E6990" w:rsidRPr="00E30B6F" w:rsidRDefault="00E95BBA" w:rsidP="00B24031">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The current business environment has amplified the need to consider not only how to address consumer needs more perceptively but also how the</w:t>
      </w:r>
      <w:r w:rsidR="00C125C0">
        <w:rPr>
          <w:rFonts w:ascii="Times New Roman" w:eastAsia="Times New Roman" w:hAnsi="Times New Roman" w:cs="Times New Roman"/>
          <w:sz w:val="24"/>
          <w:szCs w:val="24"/>
          <w:lang w:val="en-US"/>
        </w:rPr>
        <w:t xml:space="preserve"> firm’s</w:t>
      </w:r>
      <w:r w:rsidRPr="00E30B6F">
        <w:rPr>
          <w:rFonts w:ascii="Times New Roman" w:eastAsia="Times New Roman" w:hAnsi="Times New Roman" w:cs="Times New Roman"/>
          <w:sz w:val="24"/>
          <w:szCs w:val="24"/>
          <w:lang w:val="en-US"/>
        </w:rPr>
        <w:t xml:space="preserve"> partners are invited to participate in strategy creation practices.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practices relating to joint value propositions and strategy have been studied surprisingly rarely. The current chapter primarily tackles this omission by considering this </w:t>
      </w:r>
      <w:r w:rsidR="00786BF1" w:rsidRPr="00E30B6F">
        <w:rPr>
          <w:rFonts w:ascii="Times New Roman" w:eastAsia="Times New Roman" w:hAnsi="Times New Roman" w:cs="Times New Roman"/>
          <w:sz w:val="24"/>
          <w:szCs w:val="24"/>
          <w:lang w:val="en-US"/>
        </w:rPr>
        <w:t xml:space="preserve">dialogue </w:t>
      </w:r>
      <w:r w:rsidRPr="00E30B6F">
        <w:rPr>
          <w:rFonts w:ascii="Times New Roman" w:eastAsia="Times New Roman" w:hAnsi="Times New Roman" w:cs="Times New Roman"/>
          <w:sz w:val="24"/>
          <w:szCs w:val="24"/>
          <w:lang w:val="en-US"/>
        </w:rPr>
        <w:t xml:space="preserve">between the </w:t>
      </w:r>
      <w:r w:rsidR="00786BF1" w:rsidRPr="00E30B6F">
        <w:rPr>
          <w:rFonts w:ascii="Times New Roman" w:eastAsia="Times New Roman" w:hAnsi="Times New Roman" w:cs="Times New Roman"/>
          <w:sz w:val="24"/>
          <w:szCs w:val="24"/>
          <w:lang w:val="en-US"/>
        </w:rPr>
        <w:t>independent</w:t>
      </w:r>
      <w:r w:rsidR="00C125C0">
        <w:rPr>
          <w:rFonts w:ascii="Times New Roman" w:eastAsia="Times New Roman" w:hAnsi="Times New Roman" w:cs="Times New Roman"/>
          <w:sz w:val="24"/>
          <w:szCs w:val="24"/>
          <w:lang w:val="en-US"/>
        </w:rPr>
        <w:t>, partnering</w:t>
      </w:r>
      <w:r w:rsidR="00786BF1" w:rsidRPr="00E30B6F">
        <w:rPr>
          <w:rFonts w:ascii="Times New Roman" w:eastAsia="Times New Roman" w:hAnsi="Times New Roman" w:cs="Times New Roman"/>
          <w:sz w:val="24"/>
          <w:szCs w:val="24"/>
          <w:lang w:val="en-US"/>
        </w:rPr>
        <w:t xml:space="preserve"> consultants</w:t>
      </w:r>
      <w:r w:rsidRPr="00E30B6F">
        <w:rPr>
          <w:rFonts w:ascii="Times New Roman" w:eastAsia="Times New Roman" w:hAnsi="Times New Roman" w:cs="Times New Roman"/>
          <w:sz w:val="24"/>
          <w:szCs w:val="24"/>
          <w:lang w:val="en-US"/>
        </w:rPr>
        <w:t xml:space="preserve"> from a social constructivist perspective. The aim of this chapter was to increase the understanding of the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practices relating to joint strategy building employed by </w:t>
      </w:r>
      <w:r w:rsidR="00786BF1" w:rsidRPr="00E30B6F">
        <w:rPr>
          <w:rFonts w:ascii="Times New Roman" w:eastAsia="Times New Roman" w:hAnsi="Times New Roman" w:cs="Times New Roman"/>
          <w:sz w:val="24"/>
          <w:szCs w:val="24"/>
          <w:lang w:val="en-US"/>
        </w:rPr>
        <w:t xml:space="preserve">the </w:t>
      </w:r>
      <w:r w:rsidR="00C125C0">
        <w:rPr>
          <w:rFonts w:ascii="Times New Roman" w:eastAsia="Times New Roman" w:hAnsi="Times New Roman" w:cs="Times New Roman"/>
          <w:sz w:val="24"/>
          <w:szCs w:val="24"/>
          <w:lang w:val="en-US"/>
        </w:rPr>
        <w:t>partners</w:t>
      </w:r>
      <w:r w:rsidRPr="00E30B6F">
        <w:rPr>
          <w:rFonts w:ascii="Times New Roman" w:eastAsia="Times New Roman" w:hAnsi="Times New Roman" w:cs="Times New Roman"/>
          <w:sz w:val="24"/>
          <w:szCs w:val="24"/>
          <w:lang w:val="en-US"/>
        </w:rPr>
        <w:t>. The cases presented were particular and therefore the strategy-building practices that we were able to pinpoint are not necessarily generalizable. But although our examples are case specific, we believe that the ways in which strategy is jointly constructed based on different resources, roles, and experiences that the participants have, is common to many businesses (</w:t>
      </w:r>
      <w:proofErr w:type="spellStart"/>
      <w:r w:rsidRPr="00E30B6F">
        <w:rPr>
          <w:rFonts w:ascii="Times New Roman" w:eastAsia="Times New Roman" w:hAnsi="Times New Roman" w:cs="Times New Roman"/>
          <w:sz w:val="24"/>
          <w:szCs w:val="24"/>
          <w:lang w:val="en-US"/>
        </w:rPr>
        <w:t>Kowalkowski</w:t>
      </w:r>
      <w:proofErr w:type="spellEnd"/>
      <w:r w:rsidRPr="00E30B6F">
        <w:rPr>
          <w:rFonts w:ascii="Times New Roman" w:eastAsia="Times New Roman" w:hAnsi="Times New Roman" w:cs="Times New Roman"/>
          <w:sz w:val="24"/>
          <w:szCs w:val="24"/>
          <w:lang w:val="en-US"/>
        </w:rPr>
        <w:t xml:space="preserve"> et</w:t>
      </w:r>
      <w:r w:rsidR="00B95472">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al. 2012). We also believe that other organizations would benefit from a relational constructivist analysis of their strategy work.</w:t>
      </w:r>
    </w:p>
    <w:p w14:paraId="78CF2C1C" w14:textId="77777777" w:rsidR="009E6990" w:rsidRPr="00E30B6F" w:rsidRDefault="009E6990" w:rsidP="00B24031">
      <w:pPr>
        <w:spacing w:after="0" w:line="240" w:lineRule="auto"/>
        <w:jc w:val="both"/>
        <w:rPr>
          <w:rFonts w:ascii="Times New Roman" w:hAnsi="Times New Roman" w:cs="Times New Roman"/>
          <w:sz w:val="24"/>
          <w:szCs w:val="24"/>
          <w:lang w:val="en-US"/>
        </w:rPr>
      </w:pPr>
    </w:p>
    <w:p w14:paraId="3EDC1A39" w14:textId="51A13C15" w:rsidR="009E6990" w:rsidRPr="00E30B6F" w:rsidRDefault="00E95BBA" w:rsidP="00B24031">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Although there is a vast body of research on the tools and methods relating to strategy-making, and on how strategy work takes place and the role of the actors involved (</w:t>
      </w:r>
      <w:proofErr w:type="spellStart"/>
      <w:r w:rsidRPr="00E30B6F">
        <w:rPr>
          <w:rFonts w:ascii="Times New Roman" w:eastAsia="Times New Roman" w:hAnsi="Times New Roman" w:cs="Times New Roman"/>
          <w:sz w:val="24"/>
          <w:szCs w:val="24"/>
          <w:lang w:val="en-US"/>
        </w:rPr>
        <w:t>Vaara</w:t>
      </w:r>
      <w:proofErr w:type="spellEnd"/>
      <w:r w:rsidRPr="00E30B6F">
        <w:rPr>
          <w:rFonts w:ascii="Times New Roman" w:eastAsia="Times New Roman" w:hAnsi="Times New Roman" w:cs="Times New Roman"/>
          <w:sz w:val="24"/>
          <w:szCs w:val="24"/>
          <w:lang w:val="en-US"/>
        </w:rPr>
        <w:t xml:space="preserve"> &amp; Whittington, 2012), there still is a need to increase understanding regarding strategy work especially in micro firms and between </w:t>
      </w:r>
      <w:r w:rsidR="00582DC0">
        <w:rPr>
          <w:rFonts w:ascii="Times New Roman" w:eastAsia="Times New Roman" w:hAnsi="Times New Roman" w:cs="Times New Roman"/>
          <w:sz w:val="24"/>
          <w:szCs w:val="24"/>
          <w:lang w:val="en-US"/>
        </w:rPr>
        <w:t>s</w:t>
      </w:r>
      <w:r w:rsidR="00786BF1" w:rsidRPr="00E30B6F">
        <w:rPr>
          <w:rFonts w:ascii="Times New Roman" w:eastAsia="Times New Roman" w:hAnsi="Times New Roman" w:cs="Times New Roman"/>
          <w:sz w:val="24"/>
          <w:szCs w:val="24"/>
          <w:lang w:val="en-US"/>
        </w:rPr>
        <w:t>elf-employed</w:t>
      </w:r>
      <w:r w:rsidRPr="00E30B6F">
        <w:rPr>
          <w:rFonts w:ascii="Times New Roman" w:eastAsia="Times New Roman" w:hAnsi="Times New Roman" w:cs="Times New Roman"/>
          <w:sz w:val="24"/>
          <w:szCs w:val="24"/>
          <w:lang w:val="en-US"/>
        </w:rPr>
        <w:t xml:space="preserve">. Our cases illustrate the central role that co-creation and dialogue play in strategizing between </w:t>
      </w:r>
      <w:r w:rsidR="00244E8A" w:rsidRPr="00E30B6F">
        <w:rPr>
          <w:rFonts w:ascii="Times New Roman" w:eastAsia="Times New Roman" w:hAnsi="Times New Roman" w:cs="Times New Roman"/>
          <w:sz w:val="24"/>
          <w:szCs w:val="24"/>
          <w:lang w:val="en-US"/>
        </w:rPr>
        <w:t xml:space="preserve">the </w:t>
      </w:r>
      <w:r w:rsidRPr="00E30B6F">
        <w:rPr>
          <w:rFonts w:ascii="Times New Roman" w:eastAsia="Times New Roman" w:hAnsi="Times New Roman" w:cs="Times New Roman"/>
          <w:sz w:val="24"/>
          <w:szCs w:val="24"/>
          <w:lang w:val="en-US"/>
        </w:rPr>
        <w:t xml:space="preserve">partners. Our analysis identifies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practices that the </w:t>
      </w:r>
      <w:r w:rsidR="00244E8A" w:rsidRPr="00E30B6F">
        <w:rPr>
          <w:rFonts w:ascii="Times New Roman" w:eastAsia="Times New Roman" w:hAnsi="Times New Roman" w:cs="Times New Roman"/>
          <w:sz w:val="24"/>
          <w:szCs w:val="24"/>
          <w:lang w:val="en-US"/>
        </w:rPr>
        <w:t>participants</w:t>
      </w:r>
      <w:r w:rsidRPr="00E30B6F">
        <w:rPr>
          <w:rFonts w:ascii="Times New Roman" w:eastAsia="Times New Roman" w:hAnsi="Times New Roman" w:cs="Times New Roman"/>
          <w:sz w:val="24"/>
          <w:szCs w:val="24"/>
          <w:lang w:val="en-US"/>
        </w:rPr>
        <w:t xml:space="preserve"> use during strategy workshops. The strategy work was based on </w:t>
      </w:r>
      <w:r w:rsidR="00786BF1" w:rsidRPr="00E30B6F">
        <w:rPr>
          <w:rFonts w:ascii="Times New Roman" w:eastAsia="Times New Roman" w:hAnsi="Times New Roman" w:cs="Times New Roman"/>
          <w:sz w:val="24"/>
          <w:szCs w:val="24"/>
          <w:lang w:val="en-US"/>
        </w:rPr>
        <w:t>dialoguing</w:t>
      </w:r>
      <w:r w:rsidRPr="00E30B6F">
        <w:rPr>
          <w:rFonts w:ascii="Times New Roman" w:eastAsia="Times New Roman" w:hAnsi="Times New Roman" w:cs="Times New Roman"/>
          <w:sz w:val="24"/>
          <w:szCs w:val="24"/>
          <w:lang w:val="en-US"/>
        </w:rPr>
        <w:t xml:space="preserve"> about the customer, who are the main important customers and the importance of knowing the customers. Traditionally this is considered a decision to be taken before the firm is established or in the early stages of developing a strategy (business plan) for the new venture. Our findings suggest that </w:t>
      </w:r>
      <w:r w:rsidR="00786BF1" w:rsidRPr="00E30B6F">
        <w:rPr>
          <w:rFonts w:ascii="Times New Roman" w:eastAsia="Times New Roman" w:hAnsi="Times New Roman" w:cs="Times New Roman"/>
          <w:sz w:val="24"/>
          <w:szCs w:val="24"/>
          <w:lang w:val="en-US"/>
        </w:rPr>
        <w:t xml:space="preserve">the dialogue </w:t>
      </w:r>
      <w:r w:rsidRPr="00E30B6F">
        <w:rPr>
          <w:rFonts w:ascii="Times New Roman" w:eastAsia="Times New Roman" w:hAnsi="Times New Roman" w:cs="Times New Roman"/>
          <w:sz w:val="24"/>
          <w:szCs w:val="24"/>
          <w:lang w:val="en-US"/>
        </w:rPr>
        <w:t xml:space="preserve">concerning the (main) customer may be an important ongoing practice in co-strategizing. The </w:t>
      </w:r>
      <w:r w:rsidR="00786BF1"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practice of who we are and what we do highlighted the varied expertise and experiences of the entrepreneurs. That variation can be both a challenge and an opportunity. The challenge is to reconcile the different expectations regarding cooperation, and the opportunities stem from finding new ways to integrate and use a range of expertise to open new commercial avenues. Here, it is possible to draw parallels with research focusing on organizational identity (</w:t>
      </w:r>
      <w:proofErr w:type="spellStart"/>
      <w:r w:rsidRPr="00E30B6F">
        <w:rPr>
          <w:rFonts w:ascii="Times New Roman" w:eastAsia="Times New Roman" w:hAnsi="Times New Roman" w:cs="Times New Roman"/>
          <w:sz w:val="24"/>
          <w:szCs w:val="24"/>
          <w:lang w:val="en-US"/>
        </w:rPr>
        <w:t>Holmer-Nadesan</w:t>
      </w:r>
      <w:proofErr w:type="spellEnd"/>
      <w:r w:rsidRPr="00E30B6F">
        <w:rPr>
          <w:rFonts w:ascii="Times New Roman" w:eastAsia="Times New Roman" w:hAnsi="Times New Roman" w:cs="Times New Roman"/>
          <w:sz w:val="24"/>
          <w:szCs w:val="24"/>
          <w:lang w:val="en-US"/>
        </w:rPr>
        <w:t>, 1996), and the ways of</w:t>
      </w:r>
      <w:r w:rsidR="00786BF1" w:rsidRPr="00E30B6F">
        <w:rPr>
          <w:rFonts w:ascii="Times New Roman" w:eastAsia="Times New Roman" w:hAnsi="Times New Roman" w:cs="Times New Roman"/>
          <w:sz w:val="24"/>
          <w:szCs w:val="24"/>
          <w:lang w:val="en-US"/>
        </w:rPr>
        <w:t xml:space="preserve"> constructing</w:t>
      </w:r>
      <w:r w:rsidRPr="00E30B6F">
        <w:rPr>
          <w:rFonts w:ascii="Times New Roman" w:eastAsia="Times New Roman" w:hAnsi="Times New Roman" w:cs="Times New Roman"/>
          <w:sz w:val="24"/>
          <w:szCs w:val="24"/>
          <w:lang w:val="en-US"/>
        </w:rPr>
        <w:t xml:space="preserve"> the identity (who we are) </w:t>
      </w:r>
      <w:r w:rsidR="00AA1A1A">
        <w:rPr>
          <w:rFonts w:ascii="Times New Roman" w:eastAsia="Times New Roman" w:hAnsi="Times New Roman" w:cs="Times New Roman"/>
          <w:sz w:val="24"/>
          <w:szCs w:val="24"/>
          <w:lang w:val="en-US"/>
        </w:rPr>
        <w:t xml:space="preserve">which </w:t>
      </w:r>
      <w:r w:rsidRPr="00E30B6F">
        <w:rPr>
          <w:rFonts w:ascii="Times New Roman" w:eastAsia="Times New Roman" w:hAnsi="Times New Roman" w:cs="Times New Roman"/>
          <w:sz w:val="24"/>
          <w:szCs w:val="24"/>
          <w:lang w:val="en-US"/>
        </w:rPr>
        <w:t>are important.</w:t>
      </w:r>
    </w:p>
    <w:p w14:paraId="1CE6C46A"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5C09E9D4" w14:textId="087FBCE0" w:rsidR="009E6990" w:rsidRPr="00E30B6F" w:rsidRDefault="00E95BBA" w:rsidP="00B24031">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Looking for ways to integrate resources in the form of knowledge and skills was emphasized in </w:t>
      </w:r>
      <w:r w:rsidR="00786BF1" w:rsidRPr="00E30B6F">
        <w:rPr>
          <w:rFonts w:ascii="Times New Roman" w:eastAsia="Times New Roman" w:hAnsi="Times New Roman" w:cs="Times New Roman"/>
          <w:sz w:val="24"/>
          <w:szCs w:val="24"/>
          <w:lang w:val="en-US"/>
        </w:rPr>
        <w:t xml:space="preserve">the dialogue about </w:t>
      </w:r>
      <w:r w:rsidRPr="00E30B6F">
        <w:rPr>
          <w:rFonts w:ascii="Times New Roman" w:eastAsia="Times New Roman" w:hAnsi="Times New Roman" w:cs="Times New Roman"/>
          <w:sz w:val="24"/>
          <w:szCs w:val="24"/>
          <w:lang w:val="en-US"/>
        </w:rPr>
        <w:t>the utilization of varied experience and knowledge in customer cooperation. Thus, it is possible to understand co-strategizing as a highly effectual process (</w:t>
      </w:r>
      <w:proofErr w:type="spellStart"/>
      <w:r w:rsidRPr="00E30B6F">
        <w:rPr>
          <w:rFonts w:ascii="Times New Roman" w:eastAsia="Times New Roman" w:hAnsi="Times New Roman" w:cs="Times New Roman"/>
          <w:sz w:val="24"/>
          <w:szCs w:val="24"/>
          <w:lang w:val="en-US"/>
        </w:rPr>
        <w:t>Sarasvathy</w:t>
      </w:r>
      <w:proofErr w:type="spellEnd"/>
      <w:r w:rsidRPr="00E30B6F">
        <w:rPr>
          <w:rFonts w:ascii="Times New Roman" w:eastAsia="Times New Roman" w:hAnsi="Times New Roman" w:cs="Times New Roman"/>
          <w:sz w:val="24"/>
          <w:szCs w:val="24"/>
          <w:lang w:val="en-US"/>
        </w:rPr>
        <w:t xml:space="preserve">, 2001) departing from who we are and what we can do as the basis of strategy. Our findings contribute by highlighting the </w:t>
      </w:r>
      <w:r w:rsidR="007E4A25" w:rsidRPr="00E30B6F">
        <w:rPr>
          <w:rFonts w:ascii="Times New Roman" w:eastAsia="Times New Roman" w:hAnsi="Times New Roman" w:cs="Times New Roman"/>
          <w:sz w:val="24"/>
          <w:szCs w:val="24"/>
          <w:lang w:val="en-US"/>
        </w:rPr>
        <w:t xml:space="preserve">dialogue </w:t>
      </w:r>
      <w:r w:rsidRPr="00E30B6F">
        <w:rPr>
          <w:rFonts w:ascii="Times New Roman" w:eastAsia="Times New Roman" w:hAnsi="Times New Roman" w:cs="Times New Roman"/>
          <w:sz w:val="24"/>
          <w:szCs w:val="24"/>
          <w:lang w:val="en-US"/>
        </w:rPr>
        <w:t xml:space="preserve">and involvement of multiple partners in the </w:t>
      </w:r>
      <w:r w:rsidR="007E4A25" w:rsidRPr="00E30B6F">
        <w:rPr>
          <w:rFonts w:ascii="Times New Roman" w:eastAsia="Times New Roman" w:hAnsi="Times New Roman" w:cs="Times New Roman"/>
          <w:sz w:val="24"/>
          <w:szCs w:val="24"/>
          <w:lang w:val="en-US"/>
        </w:rPr>
        <w:t>dialogue</w:t>
      </w:r>
      <w:r w:rsidRPr="00E30B6F">
        <w:rPr>
          <w:rFonts w:ascii="Times New Roman" w:eastAsia="Times New Roman" w:hAnsi="Times New Roman" w:cs="Times New Roman"/>
          <w:sz w:val="24"/>
          <w:szCs w:val="24"/>
          <w:lang w:val="en-US"/>
        </w:rPr>
        <w:t xml:space="preserve">. The examples presented in the chapter illustrated several occasions where different strategic options were discussed jointly between </w:t>
      </w:r>
      <w:r w:rsidR="007E4A25" w:rsidRPr="00E30B6F">
        <w:rPr>
          <w:rFonts w:ascii="Times New Roman" w:eastAsia="Times New Roman" w:hAnsi="Times New Roman" w:cs="Times New Roman"/>
          <w:sz w:val="24"/>
          <w:szCs w:val="24"/>
          <w:lang w:val="en-US"/>
        </w:rPr>
        <w:t>the partnering consultants</w:t>
      </w:r>
      <w:r w:rsidRPr="00E30B6F">
        <w:rPr>
          <w:rFonts w:ascii="Times New Roman" w:eastAsia="Times New Roman" w:hAnsi="Times New Roman" w:cs="Times New Roman"/>
          <w:sz w:val="24"/>
          <w:szCs w:val="24"/>
          <w:lang w:val="en-US"/>
        </w:rPr>
        <w:t xml:space="preserve"> and facilitators</w:t>
      </w:r>
      <w:r w:rsidR="007E4A25" w:rsidRPr="00E30B6F">
        <w:rPr>
          <w:rFonts w:ascii="Times New Roman" w:eastAsia="Times New Roman" w:hAnsi="Times New Roman" w:cs="Times New Roman"/>
          <w:sz w:val="24"/>
          <w:szCs w:val="24"/>
          <w:lang w:val="en-US"/>
        </w:rPr>
        <w:t xml:space="preserve"> by surfacing and sharing assumptions, exploring underlying assumptions, and for developing common ground (</w:t>
      </w:r>
      <w:proofErr w:type="spellStart"/>
      <w:r w:rsidR="007E4A25" w:rsidRPr="00E30B6F">
        <w:rPr>
          <w:rFonts w:ascii="Times New Roman" w:eastAsia="Times New Roman" w:hAnsi="Times New Roman" w:cs="Times New Roman"/>
          <w:sz w:val="24"/>
          <w:szCs w:val="24"/>
          <w:lang w:val="en-US"/>
        </w:rPr>
        <w:t>Doz</w:t>
      </w:r>
      <w:proofErr w:type="spellEnd"/>
      <w:r w:rsidR="007E4A25" w:rsidRPr="00E30B6F">
        <w:rPr>
          <w:rFonts w:ascii="Times New Roman" w:eastAsia="Times New Roman" w:hAnsi="Times New Roman" w:cs="Times New Roman"/>
          <w:sz w:val="24"/>
          <w:szCs w:val="24"/>
          <w:lang w:val="en-US"/>
        </w:rPr>
        <w:t xml:space="preserve"> &amp; </w:t>
      </w:r>
      <w:proofErr w:type="spellStart"/>
      <w:r w:rsidR="007E4A25" w:rsidRPr="00E30B6F">
        <w:rPr>
          <w:rFonts w:ascii="Times New Roman" w:eastAsia="Times New Roman" w:hAnsi="Times New Roman" w:cs="Times New Roman"/>
          <w:sz w:val="24"/>
          <w:szCs w:val="24"/>
          <w:lang w:val="en-US"/>
        </w:rPr>
        <w:t>Kosonen</w:t>
      </w:r>
      <w:proofErr w:type="spellEnd"/>
      <w:r w:rsidR="007E4A25" w:rsidRPr="00E30B6F">
        <w:rPr>
          <w:rFonts w:ascii="Times New Roman" w:eastAsia="Times New Roman" w:hAnsi="Times New Roman" w:cs="Times New Roman"/>
          <w:sz w:val="24"/>
          <w:szCs w:val="24"/>
          <w:lang w:val="en-US"/>
        </w:rPr>
        <w:t>, 2010)</w:t>
      </w:r>
      <w:r w:rsidRPr="00E30B6F">
        <w:rPr>
          <w:rFonts w:ascii="Times New Roman" w:eastAsia="Times New Roman" w:hAnsi="Times New Roman" w:cs="Times New Roman"/>
          <w:sz w:val="24"/>
          <w:szCs w:val="24"/>
          <w:lang w:val="en-US"/>
        </w:rPr>
        <w:t xml:space="preserve">. Each participant utilized their personal and professional backgrounds and also their previous encounters with customers to formulate their opinions on opportunities, and that experience was clearly an element of the </w:t>
      </w:r>
      <w:r w:rsidR="000A1602"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practices observed. Inviting partners to a strategy meeting means that knowledgeable people are integrated into the practice of strategizing. </w:t>
      </w:r>
      <w:r w:rsidR="006154CB" w:rsidRPr="006154CB">
        <w:rPr>
          <w:rFonts w:ascii="Times New Roman" w:eastAsia="Times New Roman" w:hAnsi="Times New Roman" w:cs="Times New Roman"/>
          <w:sz w:val="24"/>
          <w:szCs w:val="24"/>
          <w:lang w:val="en-US"/>
        </w:rPr>
        <w:t>Furthermore, ensuring people can participate in decision making and present their own ideas can help overcome the challenges that hinder the emergence of strategic ideas.</w:t>
      </w:r>
      <w:r w:rsidRPr="00E30B6F">
        <w:rPr>
          <w:rFonts w:ascii="Times New Roman" w:eastAsia="Times New Roman" w:hAnsi="Times New Roman" w:cs="Times New Roman"/>
          <w:sz w:val="24"/>
          <w:szCs w:val="24"/>
          <w:lang w:val="en-US"/>
        </w:rPr>
        <w:t xml:space="preserve"> In the context of professional services, the challenge of getting to know the customer and adopting a customer perspective was emphasized in the </w:t>
      </w:r>
      <w:r w:rsidR="000A1602" w:rsidRPr="00E30B6F">
        <w:rPr>
          <w:rFonts w:ascii="Times New Roman" w:eastAsia="Times New Roman" w:hAnsi="Times New Roman" w:cs="Times New Roman"/>
          <w:sz w:val="24"/>
          <w:szCs w:val="24"/>
          <w:lang w:val="en-US"/>
        </w:rPr>
        <w:t>dialogue</w:t>
      </w:r>
      <w:r w:rsidRPr="00E30B6F">
        <w:rPr>
          <w:rFonts w:ascii="Times New Roman" w:eastAsia="Times New Roman" w:hAnsi="Times New Roman" w:cs="Times New Roman"/>
          <w:sz w:val="24"/>
          <w:szCs w:val="24"/>
          <w:lang w:val="en-US"/>
        </w:rPr>
        <w:t xml:space="preserve">. These practices also highlight the fact that institutional elements, the business environment, the need to know the competition and to differentiate the firm from its competitors are essential parts of strategy co-creation, and each participant evaluates these elements based on his or her own experience and expertise. Therefore, the way in which the strategy was evolving </w:t>
      </w:r>
      <w:r w:rsidR="000A1602" w:rsidRPr="00E30B6F">
        <w:rPr>
          <w:rFonts w:ascii="Times New Roman" w:eastAsia="Times New Roman" w:hAnsi="Times New Roman" w:cs="Times New Roman"/>
          <w:sz w:val="24"/>
          <w:szCs w:val="24"/>
          <w:lang w:val="en-US"/>
        </w:rPr>
        <w:t xml:space="preserve">in the dialogue </w:t>
      </w:r>
      <w:r w:rsidRPr="00E30B6F">
        <w:rPr>
          <w:rFonts w:ascii="Times New Roman" w:eastAsia="Times New Roman" w:hAnsi="Times New Roman" w:cs="Times New Roman"/>
          <w:sz w:val="24"/>
          <w:szCs w:val="24"/>
          <w:lang w:val="en-US"/>
        </w:rPr>
        <w:t>could be viewed as an outcome of social construction. The findings also emphasize the agility</w:t>
      </w:r>
      <w:r w:rsidR="008C3816" w:rsidRPr="00E30B6F">
        <w:rPr>
          <w:rFonts w:ascii="Times New Roman" w:eastAsia="Times New Roman" w:hAnsi="Times New Roman" w:cs="Times New Roman"/>
          <w:sz w:val="24"/>
          <w:szCs w:val="24"/>
          <w:lang w:val="en-US"/>
        </w:rPr>
        <w:t>, meaning</w:t>
      </w:r>
      <w:r w:rsidRPr="00E30B6F">
        <w:rPr>
          <w:rFonts w:ascii="Times New Roman" w:eastAsia="Times New Roman" w:hAnsi="Times New Roman" w:cs="Times New Roman"/>
          <w:sz w:val="24"/>
          <w:szCs w:val="24"/>
          <w:lang w:val="en-US"/>
        </w:rPr>
        <w:t xml:space="preserve"> that there is an opportunity to move to negotiating the steps required in the future. </w:t>
      </w:r>
      <w:r w:rsidR="007E4A25" w:rsidRPr="00E30B6F">
        <w:rPr>
          <w:rFonts w:ascii="Times New Roman" w:eastAsia="Times New Roman" w:hAnsi="Times New Roman" w:cs="Times New Roman"/>
          <w:sz w:val="24"/>
          <w:szCs w:val="24"/>
          <w:lang w:val="en-US"/>
        </w:rPr>
        <w:t xml:space="preserve">What </w:t>
      </w:r>
      <w:proofErr w:type="spellStart"/>
      <w:r w:rsidR="007E4A25" w:rsidRPr="00E30B6F">
        <w:rPr>
          <w:rFonts w:ascii="Times New Roman" w:eastAsia="Times New Roman" w:hAnsi="Times New Roman" w:cs="Times New Roman"/>
          <w:sz w:val="24"/>
          <w:szCs w:val="24"/>
          <w:lang w:val="en-US"/>
        </w:rPr>
        <w:t>Jarzabkowski</w:t>
      </w:r>
      <w:proofErr w:type="spellEnd"/>
      <w:r w:rsidR="007E4A25" w:rsidRPr="00E30B6F">
        <w:rPr>
          <w:rFonts w:ascii="Times New Roman" w:eastAsia="Times New Roman" w:hAnsi="Times New Roman" w:cs="Times New Roman"/>
          <w:sz w:val="24"/>
          <w:szCs w:val="24"/>
          <w:lang w:val="en-US"/>
        </w:rPr>
        <w:t xml:space="preserve"> and </w:t>
      </w:r>
      <w:proofErr w:type="spellStart"/>
      <w:r w:rsidR="007E4A25" w:rsidRPr="00E30B6F">
        <w:rPr>
          <w:rFonts w:ascii="Times New Roman" w:eastAsia="Times New Roman" w:hAnsi="Times New Roman" w:cs="Times New Roman"/>
          <w:sz w:val="24"/>
          <w:szCs w:val="24"/>
          <w:lang w:val="en-US"/>
        </w:rPr>
        <w:t>Balogun</w:t>
      </w:r>
      <w:proofErr w:type="spellEnd"/>
      <w:r w:rsidR="007E4A25" w:rsidRPr="00E30B6F">
        <w:rPr>
          <w:rFonts w:ascii="Times New Roman" w:eastAsia="Times New Roman" w:hAnsi="Times New Roman" w:cs="Times New Roman"/>
          <w:sz w:val="24"/>
          <w:szCs w:val="24"/>
          <w:lang w:val="en-US"/>
        </w:rPr>
        <w:t xml:space="preserve"> (2009) refer to as co-strategizing is about</w:t>
      </w:r>
      <w:r w:rsidRPr="00E30B6F">
        <w:rPr>
          <w:rFonts w:ascii="Times New Roman" w:eastAsia="Times New Roman" w:hAnsi="Times New Roman" w:cs="Times New Roman"/>
          <w:sz w:val="24"/>
          <w:szCs w:val="24"/>
          <w:lang w:val="en-US"/>
        </w:rPr>
        <w:t xml:space="preserve"> integrating varied expertise, expectations, and interests, and our findings confirm that integration flows from active </w:t>
      </w:r>
      <w:r w:rsidR="000A1602" w:rsidRPr="00E30B6F">
        <w:rPr>
          <w:rFonts w:ascii="Times New Roman" w:eastAsia="Times New Roman" w:hAnsi="Times New Roman" w:cs="Times New Roman"/>
          <w:sz w:val="24"/>
          <w:szCs w:val="24"/>
          <w:lang w:val="en-US"/>
        </w:rPr>
        <w:t xml:space="preserve">dialogue </w:t>
      </w:r>
      <w:r w:rsidRPr="00E30B6F">
        <w:rPr>
          <w:rFonts w:ascii="Times New Roman" w:eastAsia="Times New Roman" w:hAnsi="Times New Roman" w:cs="Times New Roman"/>
          <w:sz w:val="24"/>
          <w:szCs w:val="24"/>
          <w:lang w:val="en-US"/>
        </w:rPr>
        <w:t>and compromises made by the actors in strategic planning. The findings also indicate co-strategizing in micro firms is an iterative and ongoing process that needs time and space to develop in the midst of business as usual.</w:t>
      </w:r>
    </w:p>
    <w:p w14:paraId="035C4342"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058CFB45" w14:textId="035FE311" w:rsidR="009E6990" w:rsidRPr="00E30B6F" w:rsidRDefault="00E95BBA" w:rsidP="00B24031">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Dialogue is an essential element of co-creation (</w:t>
      </w:r>
      <w:proofErr w:type="spellStart"/>
      <w:r w:rsidRPr="00E30B6F">
        <w:rPr>
          <w:rFonts w:ascii="Times New Roman" w:eastAsia="Times New Roman" w:hAnsi="Times New Roman" w:cs="Times New Roman"/>
          <w:sz w:val="24"/>
          <w:szCs w:val="24"/>
          <w:lang w:val="en-US"/>
        </w:rPr>
        <w:t>Prahalad</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Ramaswamy</w:t>
      </w:r>
      <w:proofErr w:type="spellEnd"/>
      <w:r w:rsidRPr="00E30B6F">
        <w:rPr>
          <w:rFonts w:ascii="Times New Roman" w:eastAsia="Times New Roman" w:hAnsi="Times New Roman" w:cs="Times New Roman"/>
          <w:sz w:val="24"/>
          <w:szCs w:val="24"/>
          <w:lang w:val="en-US"/>
        </w:rPr>
        <w:t xml:space="preserve">, 2004); if the participants are not willing to listen and learn and to question their own premises, it is hard to devise a strategy that everyone will happily commit to. Therefore, this study contributes to strategy-as-practice literature by highlighting the strategy work conducted between equal and independent </w:t>
      </w:r>
      <w:r w:rsidR="007878C8" w:rsidRPr="00E30B6F">
        <w:rPr>
          <w:rFonts w:ascii="Times New Roman" w:eastAsia="Times New Roman" w:hAnsi="Times New Roman" w:cs="Times New Roman"/>
          <w:sz w:val="24"/>
          <w:szCs w:val="24"/>
          <w:lang w:val="en-US"/>
        </w:rPr>
        <w:t xml:space="preserve">consultants in a </w:t>
      </w:r>
      <w:r w:rsidRPr="00E30B6F">
        <w:rPr>
          <w:rFonts w:ascii="Times New Roman" w:eastAsia="Times New Roman" w:hAnsi="Times New Roman" w:cs="Times New Roman"/>
          <w:sz w:val="24"/>
          <w:szCs w:val="24"/>
          <w:lang w:val="en-US"/>
        </w:rPr>
        <w:t>partner</w:t>
      </w:r>
      <w:r w:rsidR="007878C8" w:rsidRPr="00E30B6F">
        <w:rPr>
          <w:rFonts w:ascii="Times New Roman" w:eastAsia="Times New Roman" w:hAnsi="Times New Roman" w:cs="Times New Roman"/>
          <w:sz w:val="24"/>
          <w:szCs w:val="24"/>
          <w:lang w:val="en-US"/>
        </w:rPr>
        <w:t>ship</w:t>
      </w:r>
      <w:r w:rsidRPr="00E30B6F">
        <w:rPr>
          <w:rFonts w:ascii="Times New Roman" w:eastAsia="Times New Roman" w:hAnsi="Times New Roman" w:cs="Times New Roman"/>
          <w:sz w:val="24"/>
          <w:szCs w:val="24"/>
          <w:lang w:val="en-US"/>
        </w:rPr>
        <w:t>. The contribution to co-creation stems from adopting the strategy-as-practice approach and focusing on how different forms of knowledge and expertise are integrated in the co-strategizing conducted by different actors. Theoretically this study draws from aspects of the entrepreneurship, marketing, and strategy literature.</w:t>
      </w:r>
    </w:p>
    <w:p w14:paraId="0C9033B4" w14:textId="77777777" w:rsidR="009E6990" w:rsidRPr="00E30B6F" w:rsidRDefault="009E6990" w:rsidP="00B24031">
      <w:pPr>
        <w:autoSpaceDE w:val="0"/>
        <w:autoSpaceDN w:val="0"/>
        <w:adjustRightInd w:val="0"/>
        <w:spacing w:after="0" w:line="240" w:lineRule="auto"/>
        <w:jc w:val="both"/>
        <w:rPr>
          <w:rFonts w:ascii="Times New Roman" w:eastAsia="Times New Roman" w:hAnsi="Times New Roman" w:cs="Times New Roman"/>
          <w:sz w:val="24"/>
          <w:szCs w:val="24"/>
          <w:lang w:val="en-US"/>
        </w:rPr>
      </w:pPr>
    </w:p>
    <w:p w14:paraId="131C2542" w14:textId="467DF3B1" w:rsidR="009E6990" w:rsidRPr="00E30B6F" w:rsidRDefault="00E95BBA" w:rsidP="00B24031">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Because this is a qualitative two-case study, the results cannot not be empirically generalized to other companies. Nevertheless, detailed data and analysis of the </w:t>
      </w:r>
      <w:r w:rsidR="007E4A25" w:rsidRPr="00E30B6F">
        <w:rPr>
          <w:rFonts w:ascii="Times New Roman" w:eastAsia="Times New Roman" w:hAnsi="Times New Roman" w:cs="Times New Roman"/>
          <w:sz w:val="24"/>
          <w:szCs w:val="24"/>
          <w:lang w:val="en-US"/>
        </w:rPr>
        <w:t xml:space="preserve">dialoguing </w:t>
      </w:r>
      <w:r w:rsidRPr="00E30B6F">
        <w:rPr>
          <w:rFonts w:ascii="Times New Roman" w:eastAsia="Times New Roman" w:hAnsi="Times New Roman" w:cs="Times New Roman"/>
          <w:sz w:val="24"/>
          <w:szCs w:val="24"/>
          <w:lang w:val="en-US"/>
        </w:rPr>
        <w:t xml:space="preserve">practices can be transferable when studying strategy </w:t>
      </w:r>
      <w:r w:rsidR="000A1602" w:rsidRPr="00E30B6F">
        <w:rPr>
          <w:rFonts w:ascii="Times New Roman" w:eastAsia="Times New Roman" w:hAnsi="Times New Roman" w:cs="Times New Roman"/>
          <w:sz w:val="24"/>
          <w:szCs w:val="24"/>
          <w:lang w:val="en-US"/>
        </w:rPr>
        <w:t xml:space="preserve">formation </w:t>
      </w:r>
      <w:r w:rsidRPr="00E30B6F">
        <w:rPr>
          <w:rFonts w:ascii="Times New Roman" w:eastAsia="Times New Roman" w:hAnsi="Times New Roman" w:cs="Times New Roman"/>
          <w:sz w:val="24"/>
          <w:szCs w:val="24"/>
          <w:lang w:val="en-US"/>
        </w:rPr>
        <w:t>in other contexts. This chapter reports on a particular occurrence in a specific context and with data that represents a snapshot from strategy work, and it would be interesting to study strategizing longitudinally, with follow-up workshops organized for the case firms. Another interesting approach would also be to focus on the role of the materials used in strategy workshops (such as making picture collages, as in this study), doing so would focus attention on to material practices in strategizing (</w:t>
      </w: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&amp; </w:t>
      </w:r>
      <w:proofErr w:type="spellStart"/>
      <w:r w:rsidRPr="00E30B6F">
        <w:rPr>
          <w:rFonts w:ascii="Times New Roman" w:eastAsia="Times New Roman" w:hAnsi="Times New Roman" w:cs="Times New Roman"/>
          <w:sz w:val="24"/>
          <w:szCs w:val="24"/>
          <w:lang w:val="en-US"/>
        </w:rPr>
        <w:t>Spee</w:t>
      </w:r>
      <w:proofErr w:type="spellEnd"/>
      <w:r w:rsidRPr="00E30B6F">
        <w:rPr>
          <w:rFonts w:ascii="Times New Roman" w:eastAsia="Times New Roman" w:hAnsi="Times New Roman" w:cs="Times New Roman"/>
          <w:sz w:val="24"/>
          <w:szCs w:val="24"/>
          <w:lang w:val="en-US"/>
        </w:rPr>
        <w:t>, 2009) in the entrepreneurial context.</w:t>
      </w:r>
    </w:p>
    <w:p w14:paraId="39CE168A" w14:textId="77777777" w:rsidR="009E6990" w:rsidRPr="00E30B6F" w:rsidRDefault="009E6990" w:rsidP="00B24031">
      <w:pPr>
        <w:spacing w:after="0" w:line="240" w:lineRule="auto"/>
        <w:jc w:val="both"/>
        <w:rPr>
          <w:rFonts w:ascii="Times New Roman" w:hAnsi="Times New Roman" w:cs="Times New Roman"/>
          <w:sz w:val="24"/>
          <w:szCs w:val="24"/>
          <w:lang w:val="en-US"/>
        </w:rPr>
      </w:pPr>
    </w:p>
    <w:p w14:paraId="32438380" w14:textId="209AF98A" w:rsidR="009E6990" w:rsidRPr="00E30B6F" w:rsidRDefault="00E95BBA" w:rsidP="00B24031">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The practical importance of this analysis lies in providing insights for firms in relation to why and how co-strategizing can prove beneficial. Overall, firms should understand both the importance and complexity of strategizing and see co-creation and workshops as valuable tools in strategy work. A practical implication arises from the finding that it is important for small firms to find the time to organize a workshop or a meeting with important partners and to set aside time for ideating on the future, for exchanging experiences and customer narratives, and to look for new ways to utilize the varied expertise at their disposal, instead of being focused purely on conducting business as usual. Perhaps the most important aspect for the future of small firms is the determination of tangible steps and activities to advance strategy implementation and the awareness that such steps can be small and involve experimentation if appropriate.</w:t>
      </w:r>
    </w:p>
    <w:p w14:paraId="63189765"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2ADDF12C" w14:textId="77777777" w:rsidR="004A30FA" w:rsidRDefault="004A30FA" w:rsidP="00AF274E">
      <w:pPr>
        <w:spacing w:after="0" w:line="240" w:lineRule="auto"/>
        <w:jc w:val="center"/>
        <w:rPr>
          <w:rFonts w:ascii="Times New Roman" w:eastAsia="Times New Roman" w:hAnsi="Times New Roman" w:cs="Times New Roman"/>
          <w:b/>
          <w:bCs/>
          <w:sz w:val="24"/>
          <w:szCs w:val="24"/>
          <w:lang w:val="en-US"/>
        </w:rPr>
      </w:pPr>
    </w:p>
    <w:p w14:paraId="004CB760" w14:textId="77777777" w:rsidR="009E6990" w:rsidRPr="00E30B6F" w:rsidRDefault="00E95BBA" w:rsidP="00AF274E">
      <w:pPr>
        <w:spacing w:after="0" w:line="240" w:lineRule="auto"/>
        <w:jc w:val="center"/>
        <w:rPr>
          <w:rFonts w:ascii="Times New Roman" w:eastAsia="Times New Roman" w:hAnsi="Times New Roman" w:cs="Times New Roman"/>
          <w:b/>
          <w:bCs/>
          <w:sz w:val="24"/>
          <w:szCs w:val="24"/>
          <w:lang w:val="en-US"/>
        </w:rPr>
      </w:pPr>
      <w:r w:rsidRPr="00E30B6F">
        <w:rPr>
          <w:rFonts w:ascii="Times New Roman" w:eastAsia="Times New Roman" w:hAnsi="Times New Roman" w:cs="Times New Roman"/>
          <w:b/>
          <w:bCs/>
          <w:sz w:val="24"/>
          <w:szCs w:val="24"/>
          <w:lang w:val="en-US"/>
        </w:rPr>
        <w:t>References</w:t>
      </w:r>
    </w:p>
    <w:p w14:paraId="0FBA2E22" w14:textId="77777777" w:rsidR="009E6990" w:rsidRPr="00E30B6F" w:rsidRDefault="009E6990" w:rsidP="00AF274E">
      <w:pPr>
        <w:spacing w:after="0" w:line="240" w:lineRule="auto"/>
        <w:rPr>
          <w:rFonts w:ascii="Times New Roman" w:eastAsia="Times New Roman" w:hAnsi="Times New Roman" w:cs="Times New Roman"/>
          <w:sz w:val="24"/>
          <w:szCs w:val="24"/>
          <w:lang w:val="en-US"/>
        </w:rPr>
      </w:pPr>
    </w:p>
    <w:p w14:paraId="74888F16" w14:textId="318AC327" w:rsidR="009E6990" w:rsidRPr="00E30B6F" w:rsidRDefault="00E95BBA" w:rsidP="00AF274E">
      <w:pPr>
        <w:spacing w:after="0" w:line="240" w:lineRule="auto"/>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Aarikka-Stenroos</w:t>
      </w:r>
      <w:proofErr w:type="spellEnd"/>
      <w:r w:rsidRPr="00E30B6F">
        <w:rPr>
          <w:rFonts w:ascii="Times New Roman" w:eastAsia="Times New Roman" w:hAnsi="Times New Roman" w:cs="Times New Roman"/>
          <w:sz w:val="24"/>
          <w:szCs w:val="24"/>
          <w:lang w:val="en-US"/>
        </w:rPr>
        <w:t>, L</w:t>
      </w:r>
      <w:r w:rsidR="00AA1A1A">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w:t>
      </w:r>
      <w:r w:rsidR="00440A6A" w:rsidRPr="00E30B6F">
        <w:rPr>
          <w:rFonts w:ascii="Times New Roman" w:eastAsia="Times New Roman" w:hAnsi="Times New Roman" w:cs="Times New Roman"/>
          <w:sz w:val="24"/>
          <w:szCs w:val="24"/>
          <w:lang w:val="en-US"/>
        </w:rPr>
        <w:t>and E</w:t>
      </w:r>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Jaakkola</w:t>
      </w:r>
      <w:proofErr w:type="spellEnd"/>
      <w:r w:rsidRPr="00E30B6F">
        <w:rPr>
          <w:rFonts w:ascii="Times New Roman" w:eastAsia="Times New Roman" w:hAnsi="Times New Roman" w:cs="Times New Roman"/>
          <w:sz w:val="24"/>
          <w:szCs w:val="24"/>
          <w:lang w:val="en-US"/>
        </w:rPr>
        <w:t xml:space="preserve"> (2012)</w:t>
      </w:r>
      <w:r w:rsidR="00A93E3E" w:rsidRPr="00E30B6F">
        <w:rPr>
          <w:rFonts w:ascii="Times New Roman" w:eastAsia="Times New Roman" w:hAnsi="Times New Roman" w:cs="Times New Roman"/>
          <w:sz w:val="24"/>
          <w:szCs w:val="24"/>
          <w:lang w:val="en-US"/>
        </w:rPr>
        <w:t>, ‘Value</w:t>
      </w:r>
      <w:r w:rsidRPr="00E30B6F">
        <w:rPr>
          <w:rFonts w:ascii="Times New Roman" w:eastAsia="Times New Roman" w:hAnsi="Times New Roman" w:cs="Times New Roman"/>
          <w:sz w:val="24"/>
          <w:szCs w:val="24"/>
          <w:lang w:val="en-US"/>
        </w:rPr>
        <w:t xml:space="preserve"> co-creation in knowledge intensive business services: A dyadic perspective on the joint problem solving </w:t>
      </w:r>
      <w:proofErr w:type="gramStart"/>
      <w:r w:rsidRPr="00E30B6F">
        <w:rPr>
          <w:rFonts w:ascii="Times New Roman" w:eastAsia="Times New Roman" w:hAnsi="Times New Roman" w:cs="Times New Roman"/>
          <w:sz w:val="24"/>
          <w:szCs w:val="24"/>
          <w:lang w:val="en-US"/>
        </w:rPr>
        <w:t>process’</w:t>
      </w:r>
      <w:proofErr w:type="gramEnd"/>
      <w:r w:rsidR="00A93E3E" w:rsidRPr="00E30B6F">
        <w:rPr>
          <w:rFonts w:ascii="Times New Roman" w:eastAsia="Times New Roman" w:hAnsi="Times New Roman" w:cs="Times New Roman"/>
          <w:sz w:val="24"/>
          <w:szCs w:val="24"/>
          <w:lang w:val="en-US"/>
        </w:rPr>
        <w:t xml:space="preserve">, </w:t>
      </w:r>
      <w:r w:rsidR="00A93E3E" w:rsidRPr="00930871">
        <w:rPr>
          <w:rFonts w:ascii="Times New Roman" w:eastAsia="Times New Roman" w:hAnsi="Times New Roman" w:cs="Times New Roman"/>
          <w:i/>
          <w:sz w:val="24"/>
          <w:szCs w:val="24"/>
          <w:lang w:val="en-US"/>
        </w:rPr>
        <w:t>Industrial</w:t>
      </w:r>
      <w:r w:rsidRPr="00930871">
        <w:rPr>
          <w:rFonts w:ascii="Times New Roman" w:eastAsia="Times New Roman" w:hAnsi="Times New Roman" w:cs="Times New Roman"/>
          <w:i/>
          <w:iCs/>
          <w:sz w:val="24"/>
          <w:szCs w:val="24"/>
          <w:lang w:val="en-US"/>
        </w:rPr>
        <w:t xml:space="preserve"> Marketing Management</w:t>
      </w:r>
      <w:r w:rsidRPr="00E30B6F">
        <w:rPr>
          <w:rFonts w:ascii="Times New Roman" w:eastAsia="Times New Roman" w:hAnsi="Times New Roman" w:cs="Times New Roman"/>
          <w:sz w:val="24"/>
          <w:szCs w:val="24"/>
          <w:lang w:val="en-US"/>
        </w:rPr>
        <w:t xml:space="preserve">, </w:t>
      </w:r>
      <w:r w:rsidRPr="00AA1A1A">
        <w:rPr>
          <w:rFonts w:ascii="Times New Roman" w:eastAsia="Times New Roman" w:hAnsi="Times New Roman" w:cs="Times New Roman"/>
          <w:b/>
          <w:sz w:val="24"/>
          <w:szCs w:val="24"/>
          <w:lang w:val="en-US"/>
        </w:rPr>
        <w:t>41</w:t>
      </w:r>
      <w:r w:rsidRPr="00E30B6F">
        <w:rPr>
          <w:rFonts w:ascii="Times New Roman" w:eastAsia="Times New Roman" w:hAnsi="Times New Roman" w:cs="Times New Roman"/>
          <w:sz w:val="24"/>
          <w:szCs w:val="24"/>
          <w:lang w:val="en-US"/>
        </w:rPr>
        <w:t xml:space="preserve">, 15-26. </w:t>
      </w:r>
    </w:p>
    <w:p w14:paraId="35E63CCC" w14:textId="77777777" w:rsidR="009E6990" w:rsidRPr="00E30B6F" w:rsidRDefault="009E6990" w:rsidP="00AF274E">
      <w:pPr>
        <w:spacing w:after="0" w:line="240" w:lineRule="auto"/>
        <w:rPr>
          <w:rFonts w:ascii="Times New Roman" w:hAnsi="Times New Roman" w:cs="Times New Roman"/>
          <w:sz w:val="24"/>
          <w:szCs w:val="24"/>
          <w:lang w:val="en-US"/>
        </w:rPr>
      </w:pPr>
    </w:p>
    <w:p w14:paraId="5CB7370C" w14:textId="77777777" w:rsidR="009E6990" w:rsidRPr="00E30B6F" w:rsidRDefault="00E95BBA" w:rsidP="00AF274E">
      <w:pPr>
        <w:spacing w:after="0" w:line="240" w:lineRule="auto"/>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Alves, H.  (2013), ‘Co-creation and innovation in public services’, </w:t>
      </w:r>
      <w:r w:rsidRPr="00930871">
        <w:rPr>
          <w:rFonts w:ascii="Times New Roman" w:eastAsia="Times New Roman" w:hAnsi="Times New Roman" w:cs="Times New Roman"/>
          <w:i/>
          <w:sz w:val="24"/>
          <w:szCs w:val="24"/>
          <w:lang w:val="en-US"/>
        </w:rPr>
        <w:t>The</w:t>
      </w:r>
      <w:r w:rsidRPr="00930871">
        <w:rPr>
          <w:rFonts w:ascii="Times New Roman" w:eastAsia="Times New Roman" w:hAnsi="Times New Roman" w:cs="Times New Roman"/>
          <w:i/>
          <w:iCs/>
          <w:sz w:val="24"/>
          <w:szCs w:val="24"/>
          <w:lang w:val="en-US"/>
        </w:rPr>
        <w:t xml:space="preserve"> Service Industries Journal</w:t>
      </w:r>
      <w:r w:rsidRPr="00E30B6F">
        <w:rPr>
          <w:rFonts w:ascii="Times New Roman" w:eastAsia="Times New Roman" w:hAnsi="Times New Roman" w:cs="Times New Roman"/>
          <w:sz w:val="24"/>
          <w:szCs w:val="24"/>
          <w:lang w:val="en-US"/>
        </w:rPr>
        <w:t xml:space="preserve">, </w:t>
      </w:r>
      <w:r w:rsidRPr="00AA1A1A">
        <w:rPr>
          <w:rFonts w:ascii="Times New Roman" w:eastAsia="Times New Roman" w:hAnsi="Times New Roman" w:cs="Times New Roman"/>
          <w:b/>
          <w:sz w:val="24"/>
          <w:szCs w:val="24"/>
          <w:lang w:val="en-US"/>
        </w:rPr>
        <w:t>33</w:t>
      </w:r>
      <w:r w:rsidRPr="00E30B6F">
        <w:rPr>
          <w:rFonts w:ascii="Times New Roman" w:eastAsia="Times New Roman" w:hAnsi="Times New Roman" w:cs="Times New Roman"/>
          <w:sz w:val="24"/>
          <w:szCs w:val="24"/>
          <w:lang w:val="en-US"/>
        </w:rPr>
        <w:t xml:space="preserve"> (7-8), 671–682. </w:t>
      </w:r>
    </w:p>
    <w:p w14:paraId="7BC7B87F" w14:textId="77777777" w:rsidR="005B1AF1" w:rsidRPr="00E30B6F" w:rsidRDefault="005B1AF1" w:rsidP="00AF274E">
      <w:pPr>
        <w:spacing w:after="0" w:line="240" w:lineRule="auto"/>
        <w:rPr>
          <w:rFonts w:ascii="Times New Roman" w:eastAsia="Times New Roman" w:hAnsi="Times New Roman" w:cs="Times New Roman"/>
          <w:sz w:val="24"/>
          <w:szCs w:val="24"/>
          <w:lang w:val="en-US"/>
        </w:rPr>
      </w:pPr>
    </w:p>
    <w:p w14:paraId="37FDEAFB" w14:textId="60F9667D" w:rsidR="005B1AF1" w:rsidRPr="00E30B6F" w:rsidRDefault="005B1AF1" w:rsidP="00AF274E">
      <w:pPr>
        <w:spacing w:after="0" w:line="240" w:lineRule="auto"/>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Ballantyne, D</w:t>
      </w:r>
      <w:r w:rsidR="00804CBF">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(2004)</w:t>
      </w:r>
      <w:r w:rsidR="00AA1A1A">
        <w:rPr>
          <w:rFonts w:ascii="Times New Roman" w:eastAsia="Times New Roman" w:hAnsi="Times New Roman" w:cs="Times New Roman"/>
          <w:sz w:val="24"/>
          <w:szCs w:val="24"/>
          <w:lang w:val="en-US"/>
        </w:rPr>
        <w:t>,</w:t>
      </w:r>
      <w:r w:rsidRPr="00E30B6F">
        <w:rPr>
          <w:rFonts w:ascii="Times New Roman" w:eastAsia="Times New Roman" w:hAnsi="Times New Roman" w:cs="Times New Roman"/>
          <w:sz w:val="24"/>
          <w:szCs w:val="24"/>
          <w:lang w:val="en-US"/>
        </w:rPr>
        <w:t xml:space="preserve"> ‘Dialogue and its role in the development of relationship specific knowledge’, </w:t>
      </w:r>
      <w:r w:rsidRPr="00930871">
        <w:rPr>
          <w:rFonts w:ascii="Times New Roman" w:eastAsia="Times New Roman" w:hAnsi="Times New Roman" w:cs="Times New Roman"/>
          <w:i/>
          <w:sz w:val="24"/>
          <w:szCs w:val="24"/>
          <w:lang w:val="en-US"/>
        </w:rPr>
        <w:t>Journal of Business &amp; Industrial Marketing</w:t>
      </w:r>
      <w:r w:rsidRPr="00E30B6F">
        <w:rPr>
          <w:rFonts w:ascii="Times New Roman" w:eastAsia="Times New Roman" w:hAnsi="Times New Roman" w:cs="Times New Roman"/>
          <w:sz w:val="24"/>
          <w:szCs w:val="24"/>
          <w:lang w:val="en-US"/>
        </w:rPr>
        <w:t xml:space="preserve">, </w:t>
      </w:r>
      <w:r w:rsidRPr="00AA1A1A">
        <w:rPr>
          <w:rFonts w:ascii="Times New Roman" w:eastAsia="Times New Roman" w:hAnsi="Times New Roman" w:cs="Times New Roman"/>
          <w:b/>
          <w:sz w:val="24"/>
          <w:szCs w:val="24"/>
          <w:lang w:val="en-US"/>
        </w:rPr>
        <w:t>19</w:t>
      </w:r>
      <w:r w:rsidRPr="00E30B6F">
        <w:rPr>
          <w:rFonts w:ascii="Times New Roman" w:eastAsia="Times New Roman" w:hAnsi="Times New Roman" w:cs="Times New Roman"/>
          <w:sz w:val="24"/>
          <w:szCs w:val="24"/>
          <w:lang w:val="en-US"/>
        </w:rPr>
        <w:t xml:space="preserve"> (2), 114-123.</w:t>
      </w:r>
    </w:p>
    <w:p w14:paraId="232C68FD" w14:textId="77777777" w:rsidR="009E6990" w:rsidRPr="00E30B6F" w:rsidRDefault="009E6990" w:rsidP="00AF274E">
      <w:pPr>
        <w:spacing w:after="0" w:line="240" w:lineRule="auto"/>
        <w:rPr>
          <w:rFonts w:ascii="Times New Roman" w:hAnsi="Times New Roman" w:cs="Times New Roman"/>
          <w:sz w:val="24"/>
          <w:szCs w:val="24"/>
          <w:lang w:val="en-US"/>
        </w:rPr>
      </w:pPr>
    </w:p>
    <w:p w14:paraId="79C48886" w14:textId="77777777" w:rsidR="009E6990" w:rsidRPr="00E30B6F" w:rsidRDefault="00E95BBA" w:rsidP="00AF274E">
      <w:pPr>
        <w:spacing w:after="0" w:line="240" w:lineRule="auto"/>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Ballantyne, D., P. </w:t>
      </w:r>
      <w:proofErr w:type="spellStart"/>
      <w:r w:rsidRPr="00E30B6F">
        <w:rPr>
          <w:rFonts w:ascii="Times New Roman" w:eastAsia="Times New Roman" w:hAnsi="Times New Roman" w:cs="Times New Roman"/>
          <w:sz w:val="24"/>
          <w:szCs w:val="24"/>
          <w:lang w:val="en-US"/>
        </w:rPr>
        <w:t>Frow</w:t>
      </w:r>
      <w:proofErr w:type="spellEnd"/>
      <w:r w:rsidRPr="00E30B6F">
        <w:rPr>
          <w:rFonts w:ascii="Times New Roman" w:eastAsia="Times New Roman" w:hAnsi="Times New Roman" w:cs="Times New Roman"/>
          <w:sz w:val="24"/>
          <w:szCs w:val="24"/>
          <w:lang w:val="en-US"/>
        </w:rPr>
        <w:t xml:space="preserve">, R., J. </w:t>
      </w:r>
      <w:proofErr w:type="spellStart"/>
      <w:r w:rsidRPr="00E30B6F">
        <w:rPr>
          <w:rFonts w:ascii="Times New Roman" w:eastAsia="Times New Roman" w:hAnsi="Times New Roman" w:cs="Times New Roman"/>
          <w:sz w:val="24"/>
          <w:szCs w:val="24"/>
          <w:lang w:val="en-US"/>
        </w:rPr>
        <w:t>Varey</w:t>
      </w:r>
      <w:proofErr w:type="spellEnd"/>
      <w:r w:rsidRPr="00E30B6F">
        <w:rPr>
          <w:rFonts w:ascii="Times New Roman" w:eastAsia="Times New Roman" w:hAnsi="Times New Roman" w:cs="Times New Roman"/>
          <w:sz w:val="24"/>
          <w:szCs w:val="24"/>
          <w:lang w:val="en-US"/>
        </w:rPr>
        <w:t xml:space="preserve"> and A. Payne (2011), ‘Value propositions as communication practice: Taking a wider view’, </w:t>
      </w:r>
      <w:r w:rsidRPr="00930871">
        <w:rPr>
          <w:rFonts w:ascii="Times New Roman" w:eastAsia="Times New Roman" w:hAnsi="Times New Roman" w:cs="Times New Roman"/>
          <w:i/>
          <w:sz w:val="24"/>
          <w:szCs w:val="24"/>
          <w:lang w:val="en-US"/>
        </w:rPr>
        <w:t>Industrial</w:t>
      </w:r>
      <w:r w:rsidRPr="00930871">
        <w:rPr>
          <w:rFonts w:ascii="Times New Roman" w:eastAsia="Times New Roman" w:hAnsi="Times New Roman" w:cs="Times New Roman"/>
          <w:i/>
          <w:iCs/>
          <w:sz w:val="24"/>
          <w:szCs w:val="24"/>
          <w:lang w:val="en-US"/>
        </w:rPr>
        <w:t xml:space="preserve"> Marketing Management</w:t>
      </w:r>
      <w:r w:rsidRPr="00E30B6F">
        <w:rPr>
          <w:rFonts w:ascii="Times New Roman" w:eastAsia="Times New Roman" w:hAnsi="Times New Roman" w:cs="Times New Roman"/>
          <w:iCs/>
          <w:sz w:val="24"/>
          <w:szCs w:val="24"/>
          <w:lang w:val="en-US"/>
        </w:rPr>
        <w:t>,</w:t>
      </w:r>
      <w:r w:rsidRPr="00E30B6F">
        <w:rPr>
          <w:rFonts w:ascii="Times New Roman" w:eastAsia="Times New Roman" w:hAnsi="Times New Roman" w:cs="Times New Roman"/>
          <w:sz w:val="24"/>
          <w:szCs w:val="24"/>
          <w:lang w:val="en-US"/>
        </w:rPr>
        <w:t xml:space="preserve"> </w:t>
      </w:r>
      <w:r w:rsidRPr="00804CBF">
        <w:rPr>
          <w:rFonts w:ascii="Times New Roman" w:eastAsia="Times New Roman" w:hAnsi="Times New Roman" w:cs="Times New Roman"/>
          <w:b/>
          <w:iCs/>
          <w:sz w:val="24"/>
          <w:szCs w:val="24"/>
          <w:lang w:val="en-US"/>
        </w:rPr>
        <w:t>40</w:t>
      </w:r>
      <w:r w:rsidRPr="00804CBF">
        <w:rPr>
          <w:rFonts w:ascii="Times New Roman" w:eastAsia="Times New Roman" w:hAnsi="Times New Roman" w:cs="Times New Roman"/>
          <w:b/>
          <w:sz w:val="24"/>
          <w:szCs w:val="24"/>
          <w:lang w:val="en-US"/>
        </w:rPr>
        <w:t xml:space="preserve"> </w:t>
      </w:r>
      <w:r w:rsidRPr="00E30B6F">
        <w:rPr>
          <w:rFonts w:ascii="Times New Roman" w:eastAsia="Times New Roman" w:hAnsi="Times New Roman" w:cs="Times New Roman"/>
          <w:sz w:val="24"/>
          <w:szCs w:val="24"/>
          <w:lang w:val="en-US"/>
        </w:rPr>
        <w:t>(2), 202-210.</w:t>
      </w:r>
    </w:p>
    <w:p w14:paraId="65A35D80" w14:textId="77777777" w:rsidR="009E6990" w:rsidRPr="00E30B6F" w:rsidRDefault="009E6990" w:rsidP="00AF274E">
      <w:pPr>
        <w:spacing w:after="0" w:line="240" w:lineRule="auto"/>
        <w:rPr>
          <w:rFonts w:ascii="Times New Roman" w:hAnsi="Times New Roman" w:cs="Times New Roman"/>
          <w:sz w:val="24"/>
          <w:szCs w:val="24"/>
          <w:lang w:val="en-US"/>
        </w:rPr>
      </w:pPr>
    </w:p>
    <w:p w14:paraId="4746E379" w14:textId="77777777" w:rsidR="009E6990" w:rsidRPr="00E30B6F" w:rsidRDefault="00E95BBA" w:rsidP="00AF274E">
      <w:pPr>
        <w:spacing w:after="0" w:line="240" w:lineRule="auto"/>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Bouven</w:t>
      </w:r>
      <w:proofErr w:type="spellEnd"/>
      <w:r w:rsidRPr="00E30B6F">
        <w:rPr>
          <w:rFonts w:ascii="Times New Roman" w:eastAsia="Times New Roman" w:hAnsi="Times New Roman" w:cs="Times New Roman"/>
          <w:sz w:val="24"/>
          <w:szCs w:val="24"/>
          <w:lang w:val="en-US"/>
        </w:rPr>
        <w:t xml:space="preserve">, R. and C., </w:t>
      </w:r>
      <w:proofErr w:type="spellStart"/>
      <w:r w:rsidRPr="00E30B6F">
        <w:rPr>
          <w:rFonts w:ascii="Times New Roman" w:eastAsia="Times New Roman" w:hAnsi="Times New Roman" w:cs="Times New Roman"/>
          <w:sz w:val="24"/>
          <w:szCs w:val="24"/>
          <w:lang w:val="en-US"/>
        </w:rPr>
        <w:t>Steyart</w:t>
      </w:r>
      <w:proofErr w:type="spellEnd"/>
      <w:r w:rsidRPr="00E30B6F">
        <w:rPr>
          <w:rFonts w:ascii="Times New Roman" w:eastAsia="Times New Roman" w:hAnsi="Times New Roman" w:cs="Times New Roman"/>
          <w:sz w:val="24"/>
          <w:szCs w:val="24"/>
          <w:lang w:val="en-US"/>
        </w:rPr>
        <w:t xml:space="preserve">, (1990), ‘Construing organizational texture in young entrepreneurial firms’,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Management Studies</w:t>
      </w:r>
      <w:r w:rsidRPr="00E30B6F">
        <w:rPr>
          <w:rFonts w:ascii="Times New Roman" w:eastAsia="Times New Roman" w:hAnsi="Times New Roman" w:cs="Times New Roman"/>
          <w:sz w:val="24"/>
          <w:szCs w:val="24"/>
          <w:lang w:val="en-US"/>
        </w:rPr>
        <w:t xml:space="preserve">, </w:t>
      </w:r>
      <w:r w:rsidRPr="00804CBF">
        <w:rPr>
          <w:rFonts w:ascii="Times New Roman" w:eastAsia="Times New Roman" w:hAnsi="Times New Roman" w:cs="Times New Roman"/>
          <w:b/>
          <w:sz w:val="24"/>
          <w:szCs w:val="24"/>
          <w:lang w:val="en-US"/>
        </w:rPr>
        <w:t>29</w:t>
      </w:r>
      <w:r w:rsidRPr="00E30B6F">
        <w:rPr>
          <w:rFonts w:ascii="Times New Roman" w:eastAsia="Times New Roman" w:hAnsi="Times New Roman" w:cs="Times New Roman"/>
          <w:sz w:val="24"/>
          <w:szCs w:val="24"/>
          <w:lang w:val="en-US"/>
        </w:rPr>
        <w:t xml:space="preserve">, 637-649. </w:t>
      </w:r>
    </w:p>
    <w:p w14:paraId="059168FC" w14:textId="77777777" w:rsidR="009E6990" w:rsidRPr="00E30B6F" w:rsidRDefault="009E6990" w:rsidP="00AF274E">
      <w:pPr>
        <w:spacing w:after="0" w:line="240" w:lineRule="auto"/>
        <w:rPr>
          <w:rFonts w:ascii="Times New Roman" w:eastAsia="Times New Roman" w:hAnsi="Times New Roman" w:cs="Times New Roman"/>
          <w:sz w:val="24"/>
          <w:szCs w:val="24"/>
          <w:lang w:val="en-US"/>
        </w:rPr>
      </w:pPr>
    </w:p>
    <w:p w14:paraId="36753EB9" w14:textId="48D954AA" w:rsidR="009E6990" w:rsidRPr="00E30B6F" w:rsidRDefault="00804CBF" w:rsidP="00AF274E">
      <w:pPr>
        <w:spacing w:after="0" w:line="240" w:lineRule="auto"/>
        <w:rPr>
          <w:rFonts w:ascii="Times New Roman" w:hAnsi="Times New Roman" w:cs="Times New Roman"/>
          <w:sz w:val="24"/>
          <w:szCs w:val="24"/>
          <w:lang w:val="en-US"/>
        </w:rPr>
      </w:pPr>
      <w:r>
        <w:rPr>
          <w:rFonts w:ascii="Times New Roman" w:eastAsia="Times New Roman" w:hAnsi="Times New Roman" w:cs="Times New Roman"/>
          <w:sz w:val="24"/>
          <w:szCs w:val="24"/>
          <w:lang w:val="en-US"/>
        </w:rPr>
        <w:t xml:space="preserve">Chandler, G.N., </w:t>
      </w:r>
      <w:r w:rsidR="009B5E2C">
        <w:rPr>
          <w:rFonts w:ascii="Times New Roman" w:eastAsia="Times New Roman" w:hAnsi="Times New Roman" w:cs="Times New Roman"/>
          <w:sz w:val="24"/>
          <w:szCs w:val="24"/>
          <w:lang w:val="en-US"/>
        </w:rPr>
        <w:t>D.R.</w:t>
      </w:r>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DeTienne</w:t>
      </w:r>
      <w:proofErr w:type="spellEnd"/>
      <w:r>
        <w:rPr>
          <w:rFonts w:ascii="Times New Roman" w:eastAsia="Times New Roman" w:hAnsi="Times New Roman" w:cs="Times New Roman"/>
          <w:sz w:val="24"/>
          <w:szCs w:val="24"/>
          <w:lang w:val="en-US"/>
        </w:rPr>
        <w:t>, A.</w:t>
      </w:r>
      <w:r w:rsidR="009B5E2C">
        <w:rPr>
          <w:rFonts w:ascii="Times New Roman" w:eastAsia="Times New Roman" w:hAnsi="Times New Roman" w:cs="Times New Roman"/>
          <w:sz w:val="24"/>
          <w:szCs w:val="24"/>
          <w:lang w:val="en-US"/>
        </w:rPr>
        <w:t xml:space="preserve"> </w:t>
      </w:r>
      <w:proofErr w:type="spellStart"/>
      <w:r w:rsidR="00E95BBA" w:rsidRPr="00E30B6F">
        <w:rPr>
          <w:rFonts w:ascii="Times New Roman" w:eastAsia="Times New Roman" w:hAnsi="Times New Roman" w:cs="Times New Roman"/>
          <w:sz w:val="24"/>
          <w:szCs w:val="24"/>
          <w:lang w:val="en-US"/>
        </w:rPr>
        <w:t>McKelvie</w:t>
      </w:r>
      <w:proofErr w:type="spellEnd"/>
      <w:r w:rsidR="009B5E2C">
        <w:rPr>
          <w:rFonts w:ascii="Times New Roman" w:eastAsia="Times New Roman" w:hAnsi="Times New Roman" w:cs="Times New Roman"/>
          <w:sz w:val="24"/>
          <w:szCs w:val="24"/>
          <w:lang w:val="en-US"/>
        </w:rPr>
        <w:t xml:space="preserve">, </w:t>
      </w:r>
      <w:r w:rsidR="00E95BBA" w:rsidRPr="00E30B6F">
        <w:rPr>
          <w:rFonts w:ascii="Times New Roman" w:eastAsia="Times New Roman" w:hAnsi="Times New Roman" w:cs="Times New Roman"/>
          <w:sz w:val="24"/>
          <w:szCs w:val="24"/>
          <w:lang w:val="en-US"/>
        </w:rPr>
        <w:t xml:space="preserve">and T.V. Mumford (2011), ‘Causation and effectuation processes: A validation study’, </w:t>
      </w:r>
      <w:r w:rsidR="00E95BBA" w:rsidRPr="00930871">
        <w:rPr>
          <w:rFonts w:ascii="Times New Roman" w:eastAsia="Times New Roman" w:hAnsi="Times New Roman" w:cs="Times New Roman"/>
          <w:i/>
          <w:sz w:val="24"/>
          <w:szCs w:val="24"/>
          <w:lang w:val="en-US"/>
        </w:rPr>
        <w:t>Journal of Business Venturing</w:t>
      </w:r>
      <w:r w:rsidR="00E95BBA" w:rsidRPr="00E30B6F">
        <w:rPr>
          <w:rFonts w:ascii="Times New Roman" w:eastAsia="Times New Roman" w:hAnsi="Times New Roman" w:cs="Times New Roman"/>
          <w:sz w:val="24"/>
          <w:szCs w:val="24"/>
          <w:lang w:val="en-US"/>
        </w:rPr>
        <w:t xml:space="preserve">, </w:t>
      </w:r>
      <w:r w:rsidR="00E95BBA" w:rsidRPr="009B5E2C">
        <w:rPr>
          <w:rFonts w:ascii="Times New Roman" w:eastAsia="Times New Roman" w:hAnsi="Times New Roman" w:cs="Times New Roman"/>
          <w:b/>
          <w:sz w:val="24"/>
          <w:szCs w:val="24"/>
          <w:lang w:val="en-US"/>
        </w:rPr>
        <w:t>26</w:t>
      </w:r>
      <w:r w:rsidR="00E95BBA" w:rsidRPr="00E30B6F">
        <w:rPr>
          <w:rFonts w:ascii="Times New Roman" w:eastAsia="Times New Roman" w:hAnsi="Times New Roman" w:cs="Times New Roman"/>
          <w:sz w:val="24"/>
          <w:szCs w:val="24"/>
          <w:lang w:val="en-US"/>
        </w:rPr>
        <w:t xml:space="preserve">, 375-390. </w:t>
      </w:r>
    </w:p>
    <w:p w14:paraId="4AF41B5E" w14:textId="77777777" w:rsidR="009E6990" w:rsidRPr="00E30B6F" w:rsidRDefault="009E6990" w:rsidP="00AF274E">
      <w:pPr>
        <w:spacing w:after="0" w:line="240" w:lineRule="auto"/>
        <w:rPr>
          <w:rFonts w:ascii="Times New Roman" w:hAnsi="Times New Roman" w:cs="Times New Roman"/>
          <w:sz w:val="24"/>
          <w:szCs w:val="24"/>
          <w:lang w:val="en-US"/>
        </w:rPr>
      </w:pPr>
    </w:p>
    <w:p w14:paraId="11CACF06" w14:textId="3AF51CD0" w:rsidR="009E6990" w:rsidRPr="00E30B6F" w:rsidRDefault="009B5E2C" w:rsidP="00AF274E">
      <w:pPr>
        <w:spacing w:after="0" w:line="240" w:lineRule="auto"/>
        <w:rPr>
          <w:rFonts w:ascii="Times New Roman" w:hAnsi="Times New Roman" w:cs="Times New Roman"/>
          <w:sz w:val="24"/>
          <w:szCs w:val="24"/>
          <w:lang w:val="en-US"/>
        </w:rPr>
      </w:pPr>
      <w:r>
        <w:rPr>
          <w:rFonts w:ascii="Times New Roman" w:eastAsia="Times New Roman" w:hAnsi="Times New Roman" w:cs="Times New Roman"/>
          <w:sz w:val="24"/>
          <w:szCs w:val="24"/>
          <w:lang w:val="en-US"/>
        </w:rPr>
        <w:t xml:space="preserve">Coffey, A. and </w:t>
      </w:r>
      <w:r w:rsidR="00E95BBA" w:rsidRPr="00E30B6F">
        <w:rPr>
          <w:rFonts w:ascii="Times New Roman" w:eastAsia="Times New Roman" w:hAnsi="Times New Roman" w:cs="Times New Roman"/>
          <w:sz w:val="24"/>
          <w:szCs w:val="24"/>
          <w:lang w:val="en-US"/>
        </w:rPr>
        <w:t xml:space="preserve">P. Atkinson (1996), </w:t>
      </w:r>
      <w:r w:rsidR="00E95BBA" w:rsidRPr="00930871">
        <w:rPr>
          <w:rFonts w:ascii="Times New Roman" w:eastAsia="Times New Roman" w:hAnsi="Times New Roman" w:cs="Times New Roman"/>
          <w:i/>
          <w:iCs/>
          <w:sz w:val="24"/>
          <w:szCs w:val="24"/>
          <w:lang w:val="en-US"/>
        </w:rPr>
        <w:t>Making sense of qualitative data</w:t>
      </w:r>
      <w:r w:rsidR="00E95BBA" w:rsidRPr="00E30B6F">
        <w:rPr>
          <w:rFonts w:ascii="Times New Roman" w:eastAsia="Times New Roman" w:hAnsi="Times New Roman" w:cs="Times New Roman"/>
          <w:iCs/>
          <w:sz w:val="24"/>
          <w:szCs w:val="24"/>
          <w:lang w:val="en-US"/>
        </w:rPr>
        <w:t>,</w:t>
      </w:r>
      <w:r w:rsidR="00E95BBA" w:rsidRPr="00E30B6F">
        <w:rPr>
          <w:rFonts w:ascii="Times New Roman" w:eastAsia="Times New Roman" w:hAnsi="Times New Roman" w:cs="Times New Roman"/>
          <w:sz w:val="24"/>
          <w:szCs w:val="24"/>
          <w:lang w:val="en-US"/>
        </w:rPr>
        <w:t xml:space="preserve"> Thousand Oaks: Sage</w:t>
      </w:r>
    </w:p>
    <w:p w14:paraId="2C74E5E8" w14:textId="77777777" w:rsidR="009E6990" w:rsidRPr="00E30B6F" w:rsidRDefault="00E95BBA" w:rsidP="00AF274E">
      <w:pPr>
        <w:spacing w:after="0" w:line="240" w:lineRule="auto"/>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Publications.</w:t>
      </w:r>
    </w:p>
    <w:p w14:paraId="1BA4CF1F" w14:textId="77777777" w:rsidR="009E6990" w:rsidRPr="00E30B6F" w:rsidRDefault="009E6990" w:rsidP="00AF274E">
      <w:pPr>
        <w:spacing w:after="0" w:line="240" w:lineRule="auto"/>
        <w:rPr>
          <w:rFonts w:ascii="Times New Roman" w:eastAsia="Times New Roman" w:hAnsi="Times New Roman" w:cs="Times New Roman"/>
          <w:sz w:val="24"/>
          <w:szCs w:val="24"/>
          <w:lang w:val="en-US"/>
        </w:rPr>
      </w:pPr>
    </w:p>
    <w:p w14:paraId="1CAAA9F0" w14:textId="77777777" w:rsidR="009E6990" w:rsidRPr="00E30B6F" w:rsidRDefault="00E95BBA" w:rsidP="00AF274E">
      <w:pPr>
        <w:spacing w:after="0" w:line="240" w:lineRule="auto"/>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Dew, N., S. Read, S.D. </w:t>
      </w:r>
      <w:proofErr w:type="spellStart"/>
      <w:r w:rsidRPr="00E30B6F">
        <w:rPr>
          <w:rFonts w:ascii="Times New Roman" w:eastAsia="Times New Roman" w:hAnsi="Times New Roman" w:cs="Times New Roman"/>
          <w:sz w:val="24"/>
          <w:szCs w:val="24"/>
          <w:lang w:val="en-US"/>
        </w:rPr>
        <w:t>Sarasvathy</w:t>
      </w:r>
      <w:proofErr w:type="spellEnd"/>
      <w:r w:rsidRPr="00E30B6F">
        <w:rPr>
          <w:rFonts w:ascii="Times New Roman" w:eastAsia="Times New Roman" w:hAnsi="Times New Roman" w:cs="Times New Roman"/>
          <w:sz w:val="24"/>
          <w:szCs w:val="24"/>
          <w:lang w:val="en-US"/>
        </w:rPr>
        <w:t xml:space="preserve"> and R. </w:t>
      </w:r>
      <w:proofErr w:type="spellStart"/>
      <w:r w:rsidRPr="00E30B6F">
        <w:rPr>
          <w:rFonts w:ascii="Times New Roman" w:eastAsia="Times New Roman" w:hAnsi="Times New Roman" w:cs="Times New Roman"/>
          <w:sz w:val="24"/>
          <w:szCs w:val="24"/>
          <w:lang w:val="en-US"/>
        </w:rPr>
        <w:t>Whitbank</w:t>
      </w:r>
      <w:proofErr w:type="spellEnd"/>
      <w:r w:rsidRPr="00E30B6F">
        <w:rPr>
          <w:rFonts w:ascii="Times New Roman" w:eastAsia="Times New Roman" w:hAnsi="Times New Roman" w:cs="Times New Roman"/>
          <w:sz w:val="24"/>
          <w:szCs w:val="24"/>
          <w:lang w:val="en-US"/>
        </w:rPr>
        <w:t xml:space="preserve"> (2009), ‘Effectual versus predictive logics in entrepreneurial decision-making: Differences between experts and novices’, </w:t>
      </w:r>
      <w:r w:rsidRPr="00930871">
        <w:rPr>
          <w:rFonts w:ascii="Times New Roman" w:eastAsia="Times New Roman" w:hAnsi="Times New Roman" w:cs="Times New Roman"/>
          <w:i/>
          <w:sz w:val="24"/>
          <w:szCs w:val="24"/>
          <w:lang w:val="en-US"/>
        </w:rPr>
        <w:t>Journal of Business Venturing</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24</w:t>
      </w:r>
      <w:r w:rsidRPr="00E30B6F">
        <w:rPr>
          <w:rFonts w:ascii="Times New Roman" w:eastAsia="Times New Roman" w:hAnsi="Times New Roman" w:cs="Times New Roman"/>
          <w:sz w:val="24"/>
          <w:szCs w:val="24"/>
          <w:lang w:val="en-US"/>
        </w:rPr>
        <w:t xml:space="preserve">, 287-309. </w:t>
      </w:r>
    </w:p>
    <w:p w14:paraId="5A460F36"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2DF18D35" w14:textId="2812C477" w:rsidR="00160CBC" w:rsidRPr="00E30B6F" w:rsidRDefault="009B5E2C" w:rsidP="00AF274E">
      <w:pPr>
        <w:spacing w:after="0" w:line="240" w:lineRule="auto"/>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lang w:val="en-US"/>
        </w:rPr>
        <w:t>Doz</w:t>
      </w:r>
      <w:proofErr w:type="spellEnd"/>
      <w:r>
        <w:rPr>
          <w:rFonts w:ascii="Times New Roman" w:eastAsia="Times New Roman" w:hAnsi="Times New Roman" w:cs="Times New Roman"/>
          <w:sz w:val="24"/>
          <w:szCs w:val="24"/>
          <w:lang w:val="en-US"/>
        </w:rPr>
        <w:t>, Y.</w:t>
      </w:r>
      <w:r w:rsidR="00160CBC" w:rsidRPr="00E30B6F">
        <w:rPr>
          <w:rFonts w:ascii="Times New Roman" w:eastAsia="Times New Roman" w:hAnsi="Times New Roman" w:cs="Times New Roman"/>
          <w:sz w:val="24"/>
          <w:szCs w:val="24"/>
          <w:lang w:val="en-US"/>
        </w:rPr>
        <w:t xml:space="preserve">L. and M. </w:t>
      </w:r>
      <w:proofErr w:type="spellStart"/>
      <w:r>
        <w:rPr>
          <w:rFonts w:ascii="Times New Roman" w:eastAsia="Times New Roman" w:hAnsi="Times New Roman" w:cs="Times New Roman"/>
          <w:sz w:val="24"/>
          <w:szCs w:val="24"/>
          <w:lang w:val="en-US"/>
        </w:rPr>
        <w:t>Kosonen</w:t>
      </w:r>
      <w:proofErr w:type="spellEnd"/>
      <w:r>
        <w:rPr>
          <w:rFonts w:ascii="Times New Roman" w:eastAsia="Times New Roman" w:hAnsi="Times New Roman" w:cs="Times New Roman"/>
          <w:sz w:val="24"/>
          <w:szCs w:val="24"/>
          <w:lang w:val="en-US"/>
        </w:rPr>
        <w:t xml:space="preserve"> </w:t>
      </w:r>
      <w:r w:rsidR="00160CBC" w:rsidRPr="00E30B6F">
        <w:rPr>
          <w:rFonts w:ascii="Times New Roman" w:eastAsia="Times New Roman" w:hAnsi="Times New Roman" w:cs="Times New Roman"/>
          <w:sz w:val="24"/>
          <w:szCs w:val="24"/>
          <w:lang w:val="en-US"/>
        </w:rPr>
        <w:t xml:space="preserve">(2010), ‘Embedding strategic agility: A leadership agenda for accelerating business model renewal’, </w:t>
      </w:r>
      <w:r w:rsidR="00160CBC" w:rsidRPr="00930871">
        <w:rPr>
          <w:rFonts w:ascii="Times New Roman" w:eastAsia="Times New Roman" w:hAnsi="Times New Roman" w:cs="Times New Roman"/>
          <w:i/>
          <w:sz w:val="24"/>
          <w:szCs w:val="24"/>
          <w:lang w:val="en-US"/>
        </w:rPr>
        <w:t>Long range planning</w:t>
      </w:r>
      <w:r w:rsidR="00160CBC" w:rsidRPr="00E30B6F">
        <w:rPr>
          <w:rFonts w:ascii="Times New Roman" w:eastAsia="Times New Roman" w:hAnsi="Times New Roman" w:cs="Times New Roman"/>
          <w:sz w:val="24"/>
          <w:szCs w:val="24"/>
          <w:lang w:val="en-US"/>
        </w:rPr>
        <w:t xml:space="preserve">, </w:t>
      </w:r>
      <w:r w:rsidR="00160CBC" w:rsidRPr="009B5E2C">
        <w:rPr>
          <w:rFonts w:ascii="Times New Roman" w:eastAsia="Times New Roman" w:hAnsi="Times New Roman" w:cs="Times New Roman"/>
          <w:b/>
          <w:sz w:val="24"/>
          <w:szCs w:val="24"/>
          <w:lang w:val="en-US"/>
        </w:rPr>
        <w:t>43</w:t>
      </w:r>
      <w:r w:rsidR="00160CBC" w:rsidRPr="00E30B6F">
        <w:rPr>
          <w:rFonts w:ascii="Times New Roman" w:eastAsia="Times New Roman" w:hAnsi="Times New Roman" w:cs="Times New Roman"/>
          <w:sz w:val="24"/>
          <w:szCs w:val="24"/>
          <w:lang w:val="en-US"/>
        </w:rPr>
        <w:t>, 370-382.</w:t>
      </w:r>
    </w:p>
    <w:p w14:paraId="26C302F9" w14:textId="77777777" w:rsidR="00160CBC" w:rsidRPr="00E30B6F" w:rsidRDefault="00160CBC" w:rsidP="00AF274E">
      <w:pPr>
        <w:spacing w:after="0" w:line="240" w:lineRule="auto"/>
        <w:jc w:val="both"/>
        <w:rPr>
          <w:rFonts w:ascii="Times New Roman" w:hAnsi="Times New Roman" w:cs="Times New Roman"/>
          <w:sz w:val="24"/>
          <w:szCs w:val="24"/>
          <w:lang w:val="en-US"/>
        </w:rPr>
      </w:pPr>
    </w:p>
    <w:p w14:paraId="5C96E001" w14:textId="7A7B6CE1"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Echeverri</w:t>
      </w:r>
      <w:proofErr w:type="spellEnd"/>
      <w:r w:rsidRPr="00E30B6F">
        <w:rPr>
          <w:rFonts w:ascii="Times New Roman" w:eastAsia="Times New Roman" w:hAnsi="Times New Roman" w:cs="Times New Roman"/>
          <w:sz w:val="24"/>
          <w:szCs w:val="24"/>
          <w:lang w:val="en-US"/>
        </w:rPr>
        <w:t xml:space="preserve">, P. and P. </w:t>
      </w:r>
      <w:proofErr w:type="spellStart"/>
      <w:r w:rsidRPr="00E30B6F">
        <w:rPr>
          <w:rFonts w:ascii="Times New Roman" w:eastAsia="Times New Roman" w:hAnsi="Times New Roman" w:cs="Times New Roman"/>
          <w:sz w:val="24"/>
          <w:szCs w:val="24"/>
          <w:lang w:val="en-US"/>
        </w:rPr>
        <w:t>Skålén</w:t>
      </w:r>
      <w:proofErr w:type="spellEnd"/>
      <w:r w:rsidRPr="00E30B6F">
        <w:rPr>
          <w:rFonts w:ascii="Times New Roman" w:eastAsia="Times New Roman" w:hAnsi="Times New Roman" w:cs="Times New Roman"/>
          <w:sz w:val="24"/>
          <w:szCs w:val="24"/>
          <w:lang w:val="en-US"/>
        </w:rPr>
        <w:t xml:space="preserve"> (2011), ‘Co-creation and Co-destruction: A practice Theory </w:t>
      </w:r>
      <w:r w:rsidR="00503BB4" w:rsidRPr="00E30B6F">
        <w:rPr>
          <w:rFonts w:ascii="Times New Roman" w:eastAsia="Times New Roman" w:hAnsi="Times New Roman" w:cs="Times New Roman"/>
          <w:sz w:val="24"/>
          <w:szCs w:val="24"/>
          <w:lang w:val="en-US"/>
        </w:rPr>
        <w:t>Based Study</w:t>
      </w:r>
      <w:r w:rsidRPr="00E30B6F">
        <w:rPr>
          <w:rFonts w:ascii="Times New Roman" w:eastAsia="Times New Roman" w:hAnsi="Times New Roman" w:cs="Times New Roman"/>
          <w:sz w:val="24"/>
          <w:szCs w:val="24"/>
          <w:lang w:val="en-US"/>
        </w:rPr>
        <w:t xml:space="preserve"> of Interactive Value Formation’, </w:t>
      </w:r>
      <w:r w:rsidRPr="00930871">
        <w:rPr>
          <w:rFonts w:ascii="Times New Roman" w:eastAsia="Times New Roman" w:hAnsi="Times New Roman" w:cs="Times New Roman"/>
          <w:i/>
          <w:sz w:val="24"/>
          <w:szCs w:val="24"/>
          <w:lang w:val="en-US"/>
        </w:rPr>
        <w:t>Marketing</w:t>
      </w:r>
      <w:r w:rsidRPr="00930871">
        <w:rPr>
          <w:rFonts w:ascii="Times New Roman" w:eastAsia="Times New Roman" w:hAnsi="Times New Roman" w:cs="Times New Roman"/>
          <w:i/>
          <w:iCs/>
          <w:sz w:val="24"/>
          <w:szCs w:val="24"/>
          <w:lang w:val="en-US"/>
        </w:rPr>
        <w:t xml:space="preserve"> Theory</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iCs/>
          <w:sz w:val="24"/>
          <w:szCs w:val="24"/>
          <w:lang w:val="en-US"/>
        </w:rPr>
        <w:t>11</w:t>
      </w:r>
      <w:r w:rsidRPr="00E30B6F">
        <w:rPr>
          <w:rFonts w:ascii="Times New Roman" w:eastAsia="Times New Roman" w:hAnsi="Times New Roman" w:cs="Times New Roman"/>
          <w:sz w:val="24"/>
          <w:szCs w:val="24"/>
          <w:lang w:val="en-US"/>
        </w:rPr>
        <w:t xml:space="preserve"> (3), 351-373.</w:t>
      </w:r>
    </w:p>
    <w:p w14:paraId="231C78B5"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164F7247" w14:textId="77777777"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Eisenhardt</w:t>
      </w:r>
      <w:proofErr w:type="spellEnd"/>
      <w:r w:rsidRPr="00E30B6F">
        <w:rPr>
          <w:rFonts w:ascii="Times New Roman" w:eastAsia="Times New Roman" w:hAnsi="Times New Roman" w:cs="Times New Roman"/>
          <w:sz w:val="24"/>
          <w:szCs w:val="24"/>
          <w:lang w:val="en-US"/>
        </w:rPr>
        <w:t xml:space="preserve">, K. (1989), ‘Building Theories from Case Study Research’, </w:t>
      </w:r>
      <w:r w:rsidRPr="00930871">
        <w:rPr>
          <w:rFonts w:ascii="Times New Roman" w:eastAsia="Times New Roman" w:hAnsi="Times New Roman" w:cs="Times New Roman"/>
          <w:i/>
          <w:iCs/>
          <w:sz w:val="24"/>
          <w:szCs w:val="24"/>
          <w:lang w:val="en-US"/>
        </w:rPr>
        <w:t>Academy of Management Review</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14</w:t>
      </w:r>
      <w:r w:rsidRPr="00E30B6F">
        <w:rPr>
          <w:rFonts w:ascii="Times New Roman" w:eastAsia="Times New Roman" w:hAnsi="Times New Roman" w:cs="Times New Roman"/>
          <w:sz w:val="24"/>
          <w:szCs w:val="24"/>
          <w:lang w:val="en-US"/>
        </w:rPr>
        <w:t xml:space="preserve"> (4), 532-550.</w:t>
      </w:r>
    </w:p>
    <w:p w14:paraId="00DFBBF4"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223A2EEC" w14:textId="768BD5B3"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Ellinor</w:t>
      </w:r>
      <w:proofErr w:type="spellEnd"/>
      <w:r w:rsidRPr="00E30B6F">
        <w:rPr>
          <w:rFonts w:ascii="Times New Roman" w:eastAsia="Times New Roman" w:hAnsi="Times New Roman" w:cs="Times New Roman"/>
          <w:sz w:val="24"/>
          <w:szCs w:val="24"/>
          <w:lang w:val="en-US"/>
        </w:rPr>
        <w:t xml:space="preserve">, L. and G. Gerard (1998), </w:t>
      </w:r>
      <w:r w:rsidRPr="00930871">
        <w:rPr>
          <w:rFonts w:ascii="Times New Roman" w:eastAsia="Times New Roman" w:hAnsi="Times New Roman" w:cs="Times New Roman"/>
          <w:i/>
          <w:iCs/>
          <w:sz w:val="24"/>
          <w:szCs w:val="24"/>
          <w:lang w:val="en-US"/>
        </w:rPr>
        <w:t>Dialogue: Rediscover the Transforming Power of Conversation</w:t>
      </w:r>
      <w:r w:rsidRPr="00E30B6F">
        <w:rPr>
          <w:rFonts w:ascii="Times New Roman" w:eastAsia="Times New Roman" w:hAnsi="Times New Roman" w:cs="Times New Roman"/>
          <w:sz w:val="24"/>
          <w:szCs w:val="24"/>
          <w:lang w:val="en-US"/>
        </w:rPr>
        <w:t>,</w:t>
      </w:r>
      <w:r w:rsidR="00930871">
        <w:rPr>
          <w:rFonts w:ascii="Times New Roman" w:eastAsia="Times New Roman" w:hAnsi="Times New Roman" w:cs="Times New Roman"/>
          <w:sz w:val="24"/>
          <w:szCs w:val="24"/>
          <w:lang w:val="en-US"/>
        </w:rPr>
        <w:t xml:space="preserve"> </w:t>
      </w:r>
      <w:r w:rsidRPr="00E30B6F">
        <w:rPr>
          <w:rFonts w:ascii="Times New Roman" w:eastAsia="Times New Roman" w:hAnsi="Times New Roman" w:cs="Times New Roman"/>
          <w:sz w:val="24"/>
          <w:szCs w:val="24"/>
          <w:lang w:val="en-US"/>
        </w:rPr>
        <w:t>Wiley, New York, NY.</w:t>
      </w:r>
    </w:p>
    <w:p w14:paraId="2D26DED1"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473EB70E" w14:textId="77777777" w:rsidR="009E6990" w:rsidRPr="00E30B6F" w:rsidRDefault="00E95BBA" w:rsidP="00AF274E">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Eriksson, P. and A. Kovalainen (2008), </w:t>
      </w:r>
      <w:r w:rsidRPr="00930871">
        <w:rPr>
          <w:rFonts w:ascii="Times New Roman" w:eastAsia="Times New Roman" w:hAnsi="Times New Roman" w:cs="Times New Roman"/>
          <w:i/>
          <w:iCs/>
          <w:sz w:val="24"/>
          <w:szCs w:val="24"/>
          <w:lang w:val="en-US"/>
        </w:rPr>
        <w:t>Qualitative Methods in Business Research</w:t>
      </w:r>
      <w:r w:rsidRPr="00E30B6F">
        <w:rPr>
          <w:rFonts w:ascii="Times New Roman" w:eastAsia="Times New Roman" w:hAnsi="Times New Roman" w:cs="Times New Roman"/>
          <w:sz w:val="24"/>
          <w:szCs w:val="24"/>
          <w:lang w:val="en-US"/>
        </w:rPr>
        <w:t xml:space="preserve">, London: Sage Publications. </w:t>
      </w:r>
    </w:p>
    <w:p w14:paraId="4C015BFB"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6B327DB4" w14:textId="0DA25D9D" w:rsidR="009E6990" w:rsidRPr="00E30B6F" w:rsidRDefault="009B5E2C" w:rsidP="00AF274E">
      <w:pPr>
        <w:spacing w:after="0" w:line="240" w:lineRule="auto"/>
        <w:jc w:val="both"/>
        <w:rPr>
          <w:rFonts w:ascii="Times New Roman" w:hAnsi="Times New Roman" w:cs="Times New Roman"/>
          <w:i/>
          <w:iCs/>
          <w:sz w:val="24"/>
          <w:szCs w:val="24"/>
          <w:lang w:val="en-US"/>
        </w:rPr>
      </w:pPr>
      <w:r>
        <w:rPr>
          <w:rFonts w:ascii="Times New Roman" w:eastAsia="Times New Roman" w:hAnsi="Times New Roman" w:cs="Times New Roman"/>
          <w:sz w:val="24"/>
          <w:szCs w:val="24"/>
          <w:lang w:val="en-US"/>
        </w:rPr>
        <w:t>Feldman, M.</w:t>
      </w:r>
      <w:r w:rsidR="00E95BBA" w:rsidRPr="00E30B6F">
        <w:rPr>
          <w:rFonts w:ascii="Times New Roman" w:eastAsia="Times New Roman" w:hAnsi="Times New Roman" w:cs="Times New Roman"/>
          <w:sz w:val="24"/>
          <w:szCs w:val="24"/>
          <w:lang w:val="en-US"/>
        </w:rPr>
        <w:t xml:space="preserve">S. and W.J. </w:t>
      </w:r>
      <w:proofErr w:type="spellStart"/>
      <w:r w:rsidR="00E95BBA" w:rsidRPr="00E30B6F">
        <w:rPr>
          <w:rFonts w:ascii="Times New Roman" w:eastAsia="Times New Roman" w:hAnsi="Times New Roman" w:cs="Times New Roman"/>
          <w:sz w:val="24"/>
          <w:szCs w:val="24"/>
          <w:lang w:val="en-US"/>
        </w:rPr>
        <w:t>Orlikowski</w:t>
      </w:r>
      <w:proofErr w:type="spellEnd"/>
      <w:r w:rsidR="00E95BBA" w:rsidRPr="00E30B6F">
        <w:rPr>
          <w:rFonts w:ascii="Times New Roman" w:eastAsia="Times New Roman" w:hAnsi="Times New Roman" w:cs="Times New Roman"/>
          <w:sz w:val="24"/>
          <w:szCs w:val="24"/>
          <w:lang w:val="en-US"/>
        </w:rPr>
        <w:t xml:space="preserve"> (2011), ‘Theorizing Practice and Practicing Theory’, </w:t>
      </w:r>
      <w:r w:rsidR="00E95BBA" w:rsidRPr="00930871">
        <w:rPr>
          <w:rFonts w:ascii="Times New Roman" w:eastAsia="Times New Roman" w:hAnsi="Times New Roman" w:cs="Times New Roman"/>
          <w:i/>
          <w:iCs/>
          <w:sz w:val="24"/>
          <w:szCs w:val="24"/>
          <w:lang w:val="en-US"/>
        </w:rPr>
        <w:t>Organization</w:t>
      </w:r>
      <w:r w:rsidR="00E95BBA" w:rsidRPr="00930871">
        <w:rPr>
          <w:rFonts w:ascii="Times New Roman" w:hAnsi="Times New Roman" w:cs="Times New Roman"/>
          <w:i/>
          <w:iCs/>
          <w:sz w:val="24"/>
          <w:szCs w:val="24"/>
          <w:lang w:val="en-US"/>
        </w:rPr>
        <w:t xml:space="preserve"> </w:t>
      </w:r>
      <w:r w:rsidR="00E95BBA" w:rsidRPr="00930871">
        <w:rPr>
          <w:rFonts w:ascii="Times New Roman" w:eastAsia="Times New Roman" w:hAnsi="Times New Roman" w:cs="Times New Roman"/>
          <w:i/>
          <w:iCs/>
          <w:sz w:val="24"/>
          <w:szCs w:val="24"/>
          <w:lang w:val="en-US"/>
        </w:rPr>
        <w:t>Science</w:t>
      </w:r>
      <w:r w:rsidR="00E95BBA" w:rsidRPr="00E30B6F">
        <w:rPr>
          <w:rFonts w:ascii="Times New Roman" w:eastAsia="Times New Roman" w:hAnsi="Times New Roman" w:cs="Times New Roman"/>
          <w:sz w:val="24"/>
          <w:szCs w:val="24"/>
          <w:lang w:val="en-US"/>
        </w:rPr>
        <w:t xml:space="preserve">, </w:t>
      </w:r>
      <w:r w:rsidR="00E95BBA" w:rsidRPr="009B5E2C">
        <w:rPr>
          <w:rFonts w:ascii="Times New Roman" w:eastAsia="Times New Roman" w:hAnsi="Times New Roman" w:cs="Times New Roman"/>
          <w:b/>
          <w:sz w:val="24"/>
          <w:szCs w:val="24"/>
          <w:lang w:val="en-US"/>
        </w:rPr>
        <w:t>22</w:t>
      </w:r>
      <w:r w:rsidR="00E95BBA" w:rsidRPr="00E30B6F">
        <w:rPr>
          <w:rFonts w:ascii="Times New Roman" w:eastAsia="Times New Roman" w:hAnsi="Times New Roman" w:cs="Times New Roman"/>
          <w:sz w:val="24"/>
          <w:szCs w:val="24"/>
          <w:lang w:val="en-US"/>
        </w:rPr>
        <w:t xml:space="preserve"> (5), 1240-1253.</w:t>
      </w:r>
    </w:p>
    <w:p w14:paraId="0B0D5436" w14:textId="77777777" w:rsidR="009E6990" w:rsidRPr="00E30B6F" w:rsidRDefault="009E6990" w:rsidP="00AF274E">
      <w:pPr>
        <w:spacing w:after="0" w:line="240" w:lineRule="auto"/>
        <w:rPr>
          <w:rFonts w:ascii="Times New Roman" w:hAnsi="Times New Roman" w:cs="Times New Roman"/>
          <w:sz w:val="24"/>
          <w:szCs w:val="24"/>
          <w:lang w:val="en-US"/>
        </w:rPr>
      </w:pPr>
    </w:p>
    <w:p w14:paraId="37BCA315" w14:textId="3F97CCEF" w:rsidR="009E6990" w:rsidRPr="00E30B6F" w:rsidRDefault="00E95BBA" w:rsidP="00AF274E">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Fletcher, D.E. (2006), ‘Entrepreneurial processes and the social construction of opportunity’, </w:t>
      </w:r>
      <w:r w:rsidRPr="00930871">
        <w:rPr>
          <w:rFonts w:ascii="Times New Roman" w:eastAsia="Times New Roman" w:hAnsi="Times New Roman" w:cs="Times New Roman"/>
          <w:i/>
          <w:iCs/>
          <w:sz w:val="24"/>
          <w:szCs w:val="24"/>
          <w:lang w:val="en-US"/>
        </w:rPr>
        <w:t>Entrepreneurship &amp; regional Development</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18</w:t>
      </w:r>
      <w:r w:rsidRPr="00E30B6F">
        <w:rPr>
          <w:rFonts w:ascii="Times New Roman" w:eastAsia="Times New Roman" w:hAnsi="Times New Roman" w:cs="Times New Roman"/>
          <w:sz w:val="24"/>
          <w:szCs w:val="24"/>
          <w:lang w:val="en-US"/>
        </w:rPr>
        <w:t xml:space="preserve">, 421-440. </w:t>
      </w:r>
    </w:p>
    <w:p w14:paraId="7297BE25"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4266850E" w14:textId="77777777"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Galgina</w:t>
      </w:r>
      <w:proofErr w:type="spellEnd"/>
      <w:r w:rsidRPr="00E30B6F">
        <w:rPr>
          <w:rFonts w:ascii="Times New Roman" w:eastAsia="Times New Roman" w:hAnsi="Times New Roman" w:cs="Times New Roman"/>
          <w:sz w:val="24"/>
          <w:szCs w:val="24"/>
          <w:lang w:val="en-US"/>
        </w:rPr>
        <w:t xml:space="preserve">, T. and S. </w:t>
      </w:r>
      <w:proofErr w:type="spellStart"/>
      <w:r w:rsidRPr="00E30B6F">
        <w:rPr>
          <w:rFonts w:ascii="Times New Roman" w:eastAsia="Times New Roman" w:hAnsi="Times New Roman" w:cs="Times New Roman"/>
          <w:sz w:val="24"/>
          <w:szCs w:val="24"/>
          <w:lang w:val="en-US"/>
        </w:rPr>
        <w:t>Chetty</w:t>
      </w:r>
      <w:proofErr w:type="spellEnd"/>
      <w:r w:rsidRPr="00E30B6F">
        <w:rPr>
          <w:rFonts w:ascii="Times New Roman" w:eastAsia="Times New Roman" w:hAnsi="Times New Roman" w:cs="Times New Roman"/>
          <w:sz w:val="24"/>
          <w:szCs w:val="24"/>
          <w:lang w:val="en-US"/>
        </w:rPr>
        <w:t xml:space="preserve"> (2015), ‘Effectuation and Networking of Internationalizing SMEs’, </w:t>
      </w:r>
      <w:r w:rsidRPr="00930871">
        <w:rPr>
          <w:rFonts w:ascii="Times New Roman" w:eastAsia="Times New Roman" w:hAnsi="Times New Roman" w:cs="Times New Roman"/>
          <w:i/>
          <w:sz w:val="24"/>
          <w:szCs w:val="24"/>
          <w:lang w:val="en-US"/>
        </w:rPr>
        <w:t>Management International Review</w:t>
      </w:r>
      <w:r w:rsidRPr="00E30B6F">
        <w:rPr>
          <w:rFonts w:ascii="Times New Roman" w:eastAsia="Times New Roman" w:hAnsi="Times New Roman" w:cs="Times New Roman"/>
          <w:sz w:val="24"/>
          <w:szCs w:val="24"/>
          <w:lang w:val="en-US"/>
        </w:rPr>
        <w:t xml:space="preserve">, April 2015, DOI: 10.1007/s11575-015-0251-x. </w:t>
      </w:r>
    </w:p>
    <w:p w14:paraId="720B4E6A"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36CC1AAA" w14:textId="504B1966"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Gherardi</w:t>
      </w:r>
      <w:proofErr w:type="spellEnd"/>
      <w:r w:rsidRPr="00E30B6F">
        <w:rPr>
          <w:rFonts w:ascii="Times New Roman" w:eastAsia="Times New Roman" w:hAnsi="Times New Roman" w:cs="Times New Roman"/>
          <w:sz w:val="24"/>
          <w:szCs w:val="24"/>
          <w:lang w:val="en-US"/>
        </w:rPr>
        <w:t xml:space="preserve">, S.  (2015), Practice-based research … according to? Presentation during the </w:t>
      </w:r>
      <w:r w:rsidRPr="00E30B6F">
        <w:rPr>
          <w:rFonts w:ascii="Times New Roman" w:eastAsia="Times New Roman" w:hAnsi="Times New Roman" w:cs="Times New Roman"/>
          <w:iCs/>
          <w:sz w:val="24"/>
          <w:szCs w:val="24"/>
          <w:lang w:val="en-US"/>
        </w:rPr>
        <w:t>Course Practice based research in business studies, held in Aalto University, School of Economics</w:t>
      </w:r>
      <w:r w:rsidR="009B5E2C">
        <w:rPr>
          <w:rFonts w:ascii="Times New Roman" w:eastAsia="Times New Roman" w:hAnsi="Times New Roman" w:cs="Times New Roman"/>
          <w:iCs/>
          <w:sz w:val="24"/>
          <w:szCs w:val="24"/>
          <w:lang w:val="en-US"/>
        </w:rPr>
        <w:t xml:space="preserve">, </w:t>
      </w:r>
      <w:proofErr w:type="gramStart"/>
      <w:r w:rsidR="009B5E2C">
        <w:rPr>
          <w:rFonts w:ascii="Times New Roman" w:eastAsia="Times New Roman" w:hAnsi="Times New Roman" w:cs="Times New Roman"/>
          <w:iCs/>
          <w:sz w:val="24"/>
          <w:szCs w:val="24"/>
          <w:lang w:val="en-US"/>
        </w:rPr>
        <w:t>Helsinki</w:t>
      </w:r>
      <w:proofErr w:type="gramEnd"/>
      <w:r w:rsidR="009B5E2C">
        <w:rPr>
          <w:rFonts w:ascii="Times New Roman" w:eastAsia="Times New Roman" w:hAnsi="Times New Roman" w:cs="Times New Roman"/>
          <w:iCs/>
          <w:sz w:val="24"/>
          <w:szCs w:val="24"/>
          <w:lang w:val="en-US"/>
        </w:rPr>
        <w:t>, Finland</w:t>
      </w:r>
      <w:r w:rsidRPr="00E30B6F">
        <w:rPr>
          <w:rFonts w:ascii="Times New Roman" w:eastAsia="Times New Roman" w:hAnsi="Times New Roman" w:cs="Times New Roman"/>
          <w:iCs/>
          <w:sz w:val="24"/>
          <w:szCs w:val="24"/>
          <w:lang w:val="en-US"/>
        </w:rPr>
        <w:t xml:space="preserve"> 26.-28.8.2015. </w:t>
      </w:r>
    </w:p>
    <w:p w14:paraId="4F27C3CC"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438F535C" w14:textId="77777777"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Gherardi</w:t>
      </w:r>
      <w:proofErr w:type="spellEnd"/>
      <w:r w:rsidRPr="00E30B6F">
        <w:rPr>
          <w:rFonts w:ascii="Times New Roman" w:eastAsia="Times New Roman" w:hAnsi="Times New Roman" w:cs="Times New Roman"/>
          <w:sz w:val="24"/>
          <w:szCs w:val="24"/>
          <w:lang w:val="en-US"/>
        </w:rPr>
        <w:t xml:space="preserve">, S.  (2011), Organizational Learning: The Sociology of Practice, In: </w:t>
      </w:r>
      <w:proofErr w:type="spellStart"/>
      <w:r w:rsidRPr="00E30B6F">
        <w:rPr>
          <w:rFonts w:ascii="Times New Roman" w:eastAsia="Times New Roman" w:hAnsi="Times New Roman" w:cs="Times New Roman"/>
          <w:sz w:val="24"/>
          <w:szCs w:val="24"/>
          <w:lang w:val="en-US"/>
        </w:rPr>
        <w:t>Easterby</w:t>
      </w:r>
      <w:proofErr w:type="spellEnd"/>
      <w:r w:rsidRPr="00E30B6F">
        <w:rPr>
          <w:rFonts w:ascii="Times New Roman" w:eastAsia="Times New Roman" w:hAnsi="Times New Roman" w:cs="Times New Roman"/>
          <w:sz w:val="24"/>
          <w:szCs w:val="24"/>
          <w:lang w:val="en-US"/>
        </w:rPr>
        <w:t>-Smith, M, Lyles, M, A (</w:t>
      </w:r>
      <w:proofErr w:type="spellStart"/>
      <w:proofErr w:type="gramStart"/>
      <w:r w:rsidRPr="00E30B6F">
        <w:rPr>
          <w:rFonts w:ascii="Times New Roman" w:eastAsia="Times New Roman" w:hAnsi="Times New Roman" w:cs="Times New Roman"/>
          <w:sz w:val="24"/>
          <w:szCs w:val="24"/>
          <w:lang w:val="en-US"/>
        </w:rPr>
        <w:t>eds</w:t>
      </w:r>
      <w:proofErr w:type="spellEnd"/>
      <w:proofErr w:type="gramEnd"/>
      <w:r w:rsidRPr="00E30B6F">
        <w:rPr>
          <w:rFonts w:ascii="Times New Roman" w:eastAsia="Times New Roman" w:hAnsi="Times New Roman" w:cs="Times New Roman"/>
          <w:sz w:val="24"/>
          <w:szCs w:val="24"/>
          <w:lang w:val="en-US"/>
        </w:rPr>
        <w:t xml:space="preserve">), </w:t>
      </w:r>
      <w:r w:rsidRPr="00930871">
        <w:rPr>
          <w:rFonts w:ascii="Times New Roman" w:eastAsia="Times New Roman" w:hAnsi="Times New Roman" w:cs="Times New Roman"/>
          <w:i/>
          <w:iCs/>
          <w:sz w:val="24"/>
          <w:szCs w:val="24"/>
          <w:lang w:val="en-US"/>
        </w:rPr>
        <w:t>Handbook of Organizational Learning and Knowledge Management</w:t>
      </w:r>
      <w:r w:rsidRPr="00E30B6F">
        <w:rPr>
          <w:rFonts w:ascii="Times New Roman" w:eastAsia="Times New Roman" w:hAnsi="Times New Roman" w:cs="Times New Roman"/>
          <w:iCs/>
          <w:sz w:val="24"/>
          <w:szCs w:val="24"/>
          <w:lang w:val="en-US"/>
        </w:rPr>
        <w:t xml:space="preserve"> (2</w:t>
      </w:r>
      <w:r w:rsidRPr="00E30B6F">
        <w:rPr>
          <w:rFonts w:ascii="Times New Roman" w:eastAsia="Times New Roman" w:hAnsi="Times New Roman" w:cs="Times New Roman"/>
          <w:iCs/>
          <w:sz w:val="24"/>
          <w:szCs w:val="24"/>
          <w:vertAlign w:val="superscript"/>
          <w:lang w:val="en-US"/>
        </w:rPr>
        <w:t>nd</w:t>
      </w:r>
      <w:r w:rsidRPr="00E30B6F">
        <w:rPr>
          <w:rFonts w:ascii="Times New Roman" w:eastAsia="Times New Roman" w:hAnsi="Times New Roman" w:cs="Times New Roman"/>
          <w:iCs/>
          <w:sz w:val="24"/>
          <w:szCs w:val="24"/>
          <w:lang w:val="en-US"/>
        </w:rPr>
        <w:t xml:space="preserve"> Edition)</w:t>
      </w:r>
      <w:r w:rsidRPr="00E30B6F">
        <w:rPr>
          <w:rFonts w:ascii="Times New Roman" w:eastAsia="Times New Roman" w:hAnsi="Times New Roman" w:cs="Times New Roman"/>
          <w:sz w:val="24"/>
          <w:szCs w:val="24"/>
          <w:lang w:val="en-US"/>
        </w:rPr>
        <w:t xml:space="preserve">, Hoboken, NJ, USA: John Wiley &amp; Sons. </w:t>
      </w:r>
    </w:p>
    <w:p w14:paraId="6C7DB9A0" w14:textId="77777777" w:rsidR="009E6990" w:rsidRPr="00E30B6F" w:rsidRDefault="009E6990" w:rsidP="00AF274E">
      <w:pPr>
        <w:spacing w:after="0" w:line="240" w:lineRule="auto"/>
        <w:jc w:val="both"/>
        <w:rPr>
          <w:rFonts w:ascii="Times New Roman" w:hAnsi="Times New Roman" w:cs="Times New Roman"/>
          <w:b/>
          <w:sz w:val="24"/>
          <w:szCs w:val="24"/>
          <w:lang w:val="en-US"/>
        </w:rPr>
      </w:pPr>
    </w:p>
    <w:p w14:paraId="2E471AB9" w14:textId="2340AF93" w:rsidR="009E6990" w:rsidRPr="00E30B6F" w:rsidRDefault="009B5E2C" w:rsidP="00AF274E">
      <w:pPr>
        <w:spacing w:after="0" w:line="240" w:lineRule="auto"/>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lang w:val="en-US"/>
        </w:rPr>
        <w:t>Golsorkhi</w:t>
      </w:r>
      <w:proofErr w:type="spellEnd"/>
      <w:r>
        <w:rPr>
          <w:rFonts w:ascii="Times New Roman" w:eastAsia="Times New Roman" w:hAnsi="Times New Roman" w:cs="Times New Roman"/>
          <w:sz w:val="24"/>
          <w:szCs w:val="24"/>
          <w:lang w:val="en-US"/>
        </w:rPr>
        <w:t xml:space="preserve">, D., L. </w:t>
      </w:r>
      <w:r w:rsidR="00E95BBA" w:rsidRPr="00E30B6F">
        <w:rPr>
          <w:rFonts w:ascii="Times New Roman" w:eastAsia="Times New Roman" w:hAnsi="Times New Roman" w:cs="Times New Roman"/>
          <w:sz w:val="24"/>
          <w:szCs w:val="24"/>
          <w:lang w:val="en-US"/>
        </w:rPr>
        <w:t xml:space="preserve">Rouleau, D. </w:t>
      </w:r>
      <w:proofErr w:type="spellStart"/>
      <w:r w:rsidR="00E95BBA" w:rsidRPr="00E30B6F">
        <w:rPr>
          <w:rFonts w:ascii="Times New Roman" w:eastAsia="Times New Roman" w:hAnsi="Times New Roman" w:cs="Times New Roman"/>
          <w:sz w:val="24"/>
          <w:szCs w:val="24"/>
          <w:lang w:val="en-US"/>
        </w:rPr>
        <w:t>Seidl</w:t>
      </w:r>
      <w:proofErr w:type="spellEnd"/>
      <w:r w:rsidR="00E95BBA" w:rsidRPr="00E30B6F">
        <w:rPr>
          <w:rFonts w:ascii="Times New Roman" w:eastAsia="Times New Roman" w:hAnsi="Times New Roman" w:cs="Times New Roman"/>
          <w:sz w:val="24"/>
          <w:szCs w:val="24"/>
          <w:lang w:val="en-US"/>
        </w:rPr>
        <w:t xml:space="preserve"> and E. </w:t>
      </w:r>
      <w:proofErr w:type="spellStart"/>
      <w:r w:rsidR="00E95BBA" w:rsidRPr="00E30B6F">
        <w:rPr>
          <w:rFonts w:ascii="Times New Roman" w:eastAsia="Times New Roman" w:hAnsi="Times New Roman" w:cs="Times New Roman"/>
          <w:sz w:val="24"/>
          <w:szCs w:val="24"/>
          <w:lang w:val="en-US"/>
        </w:rPr>
        <w:t>Vaara</w:t>
      </w:r>
      <w:proofErr w:type="spellEnd"/>
      <w:r w:rsidR="00E95BBA" w:rsidRPr="00E30B6F">
        <w:rPr>
          <w:rFonts w:ascii="Times New Roman" w:eastAsia="Times New Roman" w:hAnsi="Times New Roman" w:cs="Times New Roman"/>
          <w:sz w:val="24"/>
          <w:szCs w:val="24"/>
          <w:lang w:val="en-US"/>
        </w:rPr>
        <w:t xml:space="preserve"> (2010), Introduction: What is Strategy as Practice? In D. </w:t>
      </w:r>
      <w:proofErr w:type="spellStart"/>
      <w:r w:rsidR="00E95BBA" w:rsidRPr="00E30B6F">
        <w:rPr>
          <w:rFonts w:ascii="Times New Roman" w:eastAsia="Times New Roman" w:hAnsi="Times New Roman" w:cs="Times New Roman"/>
          <w:sz w:val="24"/>
          <w:szCs w:val="24"/>
          <w:lang w:val="en-US"/>
        </w:rPr>
        <w:t>Golsorkhi</w:t>
      </w:r>
      <w:proofErr w:type="spellEnd"/>
      <w:r w:rsidR="00E95BBA" w:rsidRPr="00E30B6F">
        <w:rPr>
          <w:rFonts w:ascii="Times New Roman" w:eastAsia="Times New Roman" w:hAnsi="Times New Roman" w:cs="Times New Roman"/>
          <w:sz w:val="24"/>
          <w:szCs w:val="24"/>
          <w:lang w:val="en-US"/>
        </w:rPr>
        <w:t xml:space="preserve">, L. Rouleau, D. </w:t>
      </w:r>
      <w:proofErr w:type="spellStart"/>
      <w:r w:rsidR="00E95BBA" w:rsidRPr="00E30B6F">
        <w:rPr>
          <w:rFonts w:ascii="Times New Roman" w:eastAsia="Times New Roman" w:hAnsi="Times New Roman" w:cs="Times New Roman"/>
          <w:sz w:val="24"/>
          <w:szCs w:val="24"/>
          <w:lang w:val="en-US"/>
        </w:rPr>
        <w:t>Seidl</w:t>
      </w:r>
      <w:proofErr w:type="spellEnd"/>
      <w:r w:rsidR="00E95BBA" w:rsidRPr="00E30B6F">
        <w:rPr>
          <w:rFonts w:ascii="Times New Roman" w:eastAsia="Times New Roman" w:hAnsi="Times New Roman" w:cs="Times New Roman"/>
          <w:sz w:val="24"/>
          <w:szCs w:val="24"/>
          <w:lang w:val="en-US"/>
        </w:rPr>
        <w:t xml:space="preserve">, and E. </w:t>
      </w:r>
      <w:proofErr w:type="spellStart"/>
      <w:r w:rsidR="00E95BBA" w:rsidRPr="00E30B6F">
        <w:rPr>
          <w:rFonts w:ascii="Times New Roman" w:eastAsia="Times New Roman" w:hAnsi="Times New Roman" w:cs="Times New Roman"/>
          <w:sz w:val="24"/>
          <w:szCs w:val="24"/>
          <w:lang w:val="en-US"/>
        </w:rPr>
        <w:t>Vaara</w:t>
      </w:r>
      <w:proofErr w:type="spellEnd"/>
      <w:r w:rsidR="00E95BBA" w:rsidRPr="00E30B6F">
        <w:rPr>
          <w:rFonts w:ascii="Times New Roman" w:eastAsia="Times New Roman" w:hAnsi="Times New Roman" w:cs="Times New Roman"/>
          <w:sz w:val="24"/>
          <w:szCs w:val="24"/>
          <w:lang w:val="en-US"/>
        </w:rPr>
        <w:t>, (</w:t>
      </w:r>
      <w:proofErr w:type="spellStart"/>
      <w:proofErr w:type="gramStart"/>
      <w:r w:rsidR="00E95BBA" w:rsidRPr="00E30B6F">
        <w:rPr>
          <w:rFonts w:ascii="Times New Roman" w:eastAsia="Times New Roman" w:hAnsi="Times New Roman" w:cs="Times New Roman"/>
          <w:sz w:val="24"/>
          <w:szCs w:val="24"/>
          <w:lang w:val="en-US"/>
        </w:rPr>
        <w:t>eds</w:t>
      </w:r>
      <w:proofErr w:type="spellEnd"/>
      <w:proofErr w:type="gramEnd"/>
      <w:r w:rsidR="00E95BBA" w:rsidRPr="00E30B6F">
        <w:rPr>
          <w:rFonts w:ascii="Times New Roman" w:eastAsia="Times New Roman" w:hAnsi="Times New Roman" w:cs="Times New Roman"/>
          <w:sz w:val="24"/>
          <w:szCs w:val="24"/>
          <w:lang w:val="en-US"/>
        </w:rPr>
        <w:t xml:space="preserve">). </w:t>
      </w:r>
      <w:r w:rsidR="00E95BBA" w:rsidRPr="00930871">
        <w:rPr>
          <w:rFonts w:ascii="Times New Roman" w:eastAsia="Times New Roman" w:hAnsi="Times New Roman" w:cs="Times New Roman"/>
          <w:i/>
          <w:iCs/>
          <w:sz w:val="24"/>
          <w:szCs w:val="24"/>
          <w:lang w:val="en-US"/>
        </w:rPr>
        <w:t>Cambridge Handbook of Strategy as Practice</w:t>
      </w:r>
      <w:r w:rsidR="00E95BBA" w:rsidRPr="00E30B6F">
        <w:rPr>
          <w:rFonts w:ascii="Times New Roman" w:eastAsia="Times New Roman" w:hAnsi="Times New Roman" w:cs="Times New Roman"/>
          <w:sz w:val="24"/>
          <w:szCs w:val="24"/>
          <w:lang w:val="en-US"/>
        </w:rPr>
        <w:t>. Cambridge University Press.</w:t>
      </w:r>
    </w:p>
    <w:p w14:paraId="78D8FEC0"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37B1F9E5"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Grönroos</w:t>
      </w:r>
      <w:proofErr w:type="spellEnd"/>
      <w:r w:rsidRPr="00E30B6F">
        <w:rPr>
          <w:rFonts w:ascii="Times New Roman" w:eastAsia="Times New Roman" w:hAnsi="Times New Roman" w:cs="Times New Roman"/>
          <w:sz w:val="24"/>
          <w:szCs w:val="24"/>
          <w:lang w:val="en-US"/>
        </w:rPr>
        <w:t xml:space="preserve">, C. (2011), ‘Value co-creation in service logic: A critical analysis’, </w:t>
      </w:r>
      <w:r w:rsidRPr="00930871">
        <w:rPr>
          <w:rFonts w:ascii="Times New Roman" w:eastAsia="Times New Roman" w:hAnsi="Times New Roman" w:cs="Times New Roman"/>
          <w:i/>
          <w:sz w:val="24"/>
          <w:szCs w:val="24"/>
          <w:lang w:val="en-US"/>
        </w:rPr>
        <w:t>Marketing</w:t>
      </w:r>
      <w:r w:rsidRPr="00930871">
        <w:rPr>
          <w:rFonts w:ascii="Times New Roman" w:eastAsia="Times New Roman" w:hAnsi="Times New Roman" w:cs="Times New Roman"/>
          <w:i/>
          <w:iCs/>
          <w:sz w:val="24"/>
          <w:szCs w:val="24"/>
          <w:lang w:val="en-US"/>
        </w:rPr>
        <w:t xml:space="preserve"> Theory</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11</w:t>
      </w:r>
      <w:r w:rsidRPr="00E30B6F">
        <w:rPr>
          <w:rFonts w:ascii="Times New Roman" w:eastAsia="Times New Roman" w:hAnsi="Times New Roman" w:cs="Times New Roman"/>
          <w:sz w:val="24"/>
          <w:szCs w:val="24"/>
          <w:lang w:val="en-US"/>
        </w:rPr>
        <w:t xml:space="preserve"> (3), 279-301. </w:t>
      </w:r>
    </w:p>
    <w:p w14:paraId="41CCA0A1"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623B238B"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Grönroos</w:t>
      </w:r>
      <w:proofErr w:type="spellEnd"/>
      <w:r w:rsidRPr="00E30B6F">
        <w:rPr>
          <w:rFonts w:ascii="Times New Roman" w:eastAsia="Times New Roman" w:hAnsi="Times New Roman" w:cs="Times New Roman"/>
          <w:sz w:val="24"/>
          <w:szCs w:val="24"/>
          <w:lang w:val="en-US"/>
        </w:rPr>
        <w:t xml:space="preserve">, C. and P.  </w:t>
      </w:r>
      <w:proofErr w:type="spellStart"/>
      <w:r w:rsidRPr="00E30B6F">
        <w:rPr>
          <w:rFonts w:ascii="Times New Roman" w:eastAsia="Times New Roman" w:hAnsi="Times New Roman" w:cs="Times New Roman"/>
          <w:sz w:val="24"/>
          <w:szCs w:val="24"/>
          <w:lang w:val="en-US"/>
        </w:rPr>
        <w:t>Voima</w:t>
      </w:r>
      <w:proofErr w:type="spellEnd"/>
      <w:r w:rsidRPr="00E30B6F">
        <w:rPr>
          <w:rFonts w:ascii="Times New Roman" w:eastAsia="Times New Roman" w:hAnsi="Times New Roman" w:cs="Times New Roman"/>
          <w:sz w:val="24"/>
          <w:szCs w:val="24"/>
          <w:lang w:val="en-US"/>
        </w:rPr>
        <w:t xml:space="preserve"> (2013), ‘Critical service logic: making sense of value creation and co-creation’,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the Academy of the Marketing Science</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41</w:t>
      </w:r>
      <w:r w:rsidRPr="00E30B6F">
        <w:rPr>
          <w:rFonts w:ascii="Times New Roman" w:eastAsia="Times New Roman" w:hAnsi="Times New Roman" w:cs="Times New Roman"/>
          <w:sz w:val="24"/>
          <w:szCs w:val="24"/>
          <w:lang w:val="en-US"/>
        </w:rPr>
        <w:t xml:space="preserve">, 133-150. </w:t>
      </w:r>
    </w:p>
    <w:p w14:paraId="11CF6A49"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5D2D1D61"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Gummesson</w:t>
      </w:r>
      <w:proofErr w:type="spellEnd"/>
      <w:r w:rsidRPr="00E30B6F">
        <w:rPr>
          <w:rFonts w:ascii="Times New Roman" w:eastAsia="Times New Roman" w:hAnsi="Times New Roman" w:cs="Times New Roman"/>
          <w:sz w:val="24"/>
          <w:szCs w:val="24"/>
          <w:lang w:val="en-US"/>
        </w:rPr>
        <w:t xml:space="preserve">, E. (2008), ‘Extending the service-dominant logic: From customer centricity to balanced centricity’, </w:t>
      </w:r>
      <w:r w:rsidRPr="00930871">
        <w:rPr>
          <w:rFonts w:ascii="Times New Roman" w:eastAsia="Times New Roman" w:hAnsi="Times New Roman" w:cs="Times New Roman"/>
          <w:i/>
          <w:iCs/>
          <w:sz w:val="24"/>
          <w:szCs w:val="24"/>
          <w:lang w:val="en-US"/>
        </w:rPr>
        <w:t>Journal of the Academy of Marketing Science</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36</w:t>
      </w:r>
      <w:r w:rsidRPr="00E30B6F">
        <w:rPr>
          <w:rFonts w:ascii="Times New Roman" w:eastAsia="Times New Roman" w:hAnsi="Times New Roman" w:cs="Times New Roman"/>
          <w:sz w:val="24"/>
          <w:szCs w:val="24"/>
          <w:lang w:val="en-US"/>
        </w:rPr>
        <w:t xml:space="preserve"> (1), 15-17.</w:t>
      </w:r>
    </w:p>
    <w:p w14:paraId="26CCE82F"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1DF413AA"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rPr>
        <w:t xml:space="preserve">Heikkilä, J. and K. Heikkilä (2001), </w:t>
      </w:r>
      <w:r w:rsidRPr="00930871">
        <w:rPr>
          <w:rFonts w:ascii="Times New Roman" w:eastAsia="Times New Roman" w:hAnsi="Times New Roman" w:cs="Times New Roman"/>
          <w:i/>
          <w:sz w:val="24"/>
          <w:szCs w:val="24"/>
        </w:rPr>
        <w:t>Dialogi: avain innovatiivisuuteen</w:t>
      </w:r>
      <w:r w:rsidRPr="00E30B6F">
        <w:rPr>
          <w:rFonts w:ascii="Times New Roman" w:eastAsia="Times New Roman" w:hAnsi="Times New Roman" w:cs="Times New Roman"/>
          <w:sz w:val="24"/>
          <w:szCs w:val="24"/>
        </w:rPr>
        <w:t xml:space="preserve">. </w:t>
      </w:r>
      <w:proofErr w:type="spellStart"/>
      <w:r w:rsidRPr="00E30B6F">
        <w:rPr>
          <w:rFonts w:ascii="Times New Roman" w:eastAsia="Times New Roman" w:hAnsi="Times New Roman" w:cs="Times New Roman"/>
          <w:sz w:val="24"/>
          <w:szCs w:val="24"/>
          <w:lang w:val="en-US"/>
        </w:rPr>
        <w:t>Porvoo</w:t>
      </w:r>
      <w:proofErr w:type="spellEnd"/>
      <w:r w:rsidRPr="00E30B6F">
        <w:rPr>
          <w:rFonts w:ascii="Times New Roman" w:eastAsia="Times New Roman" w:hAnsi="Times New Roman" w:cs="Times New Roman"/>
          <w:sz w:val="24"/>
          <w:szCs w:val="24"/>
          <w:lang w:val="en-US"/>
        </w:rPr>
        <w:t>: WSOY.</w:t>
      </w:r>
    </w:p>
    <w:p w14:paraId="37A32A43"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09992D73"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Hirvonen</w:t>
      </w:r>
      <w:proofErr w:type="spellEnd"/>
      <w:r w:rsidRPr="00E30B6F">
        <w:rPr>
          <w:rFonts w:ascii="Times New Roman" w:eastAsia="Times New Roman" w:hAnsi="Times New Roman" w:cs="Times New Roman"/>
          <w:sz w:val="24"/>
          <w:szCs w:val="24"/>
          <w:lang w:val="en-US"/>
        </w:rPr>
        <w:t xml:space="preserve">, P. and N. </w:t>
      </w:r>
      <w:proofErr w:type="spellStart"/>
      <w:r w:rsidRPr="00E30B6F">
        <w:rPr>
          <w:rFonts w:ascii="Times New Roman" w:eastAsia="Times New Roman" w:hAnsi="Times New Roman" w:cs="Times New Roman"/>
          <w:sz w:val="24"/>
          <w:szCs w:val="24"/>
          <w:lang w:val="en-US"/>
        </w:rPr>
        <w:t>Helander</w:t>
      </w:r>
      <w:proofErr w:type="spellEnd"/>
      <w:r w:rsidRPr="00E30B6F">
        <w:rPr>
          <w:rFonts w:ascii="Times New Roman" w:eastAsia="Times New Roman" w:hAnsi="Times New Roman" w:cs="Times New Roman"/>
          <w:sz w:val="24"/>
          <w:szCs w:val="24"/>
          <w:lang w:val="en-US"/>
        </w:rPr>
        <w:t xml:space="preserve"> (2001), ‘Towards joint value creation processes in professional services’, </w:t>
      </w:r>
      <w:r w:rsidRPr="00930871">
        <w:rPr>
          <w:rFonts w:ascii="Times New Roman" w:eastAsia="Times New Roman" w:hAnsi="Times New Roman" w:cs="Times New Roman"/>
          <w:i/>
          <w:iCs/>
          <w:sz w:val="24"/>
          <w:szCs w:val="24"/>
          <w:lang w:val="en-US"/>
        </w:rPr>
        <w:t>The TQM Magazine</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13</w:t>
      </w:r>
      <w:r w:rsidRPr="00E30B6F">
        <w:rPr>
          <w:rFonts w:ascii="Times New Roman" w:eastAsia="Times New Roman" w:hAnsi="Times New Roman" w:cs="Times New Roman"/>
          <w:sz w:val="24"/>
          <w:szCs w:val="24"/>
          <w:lang w:val="en-US"/>
        </w:rPr>
        <w:t xml:space="preserve"> (4), 281-291. </w:t>
      </w:r>
    </w:p>
    <w:p w14:paraId="547157D6"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1B439C63"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Holmer-Nadesan</w:t>
      </w:r>
      <w:proofErr w:type="spellEnd"/>
      <w:r w:rsidRPr="00E30B6F">
        <w:rPr>
          <w:rFonts w:ascii="Times New Roman" w:eastAsia="Times New Roman" w:hAnsi="Times New Roman" w:cs="Times New Roman"/>
          <w:sz w:val="24"/>
          <w:szCs w:val="24"/>
          <w:lang w:val="en-US"/>
        </w:rPr>
        <w:t xml:space="preserve">, M. (1996), ‘Organizational identity and space of action, </w:t>
      </w:r>
      <w:r w:rsidRPr="00930871">
        <w:rPr>
          <w:rFonts w:ascii="Times New Roman" w:eastAsia="Times New Roman" w:hAnsi="Times New Roman" w:cs="Times New Roman"/>
          <w:i/>
          <w:sz w:val="24"/>
          <w:szCs w:val="24"/>
          <w:lang w:val="en-US"/>
        </w:rPr>
        <w:t>Organization Studies</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17</w:t>
      </w:r>
      <w:r w:rsidRPr="00E30B6F">
        <w:rPr>
          <w:rFonts w:ascii="Times New Roman" w:eastAsia="Times New Roman" w:hAnsi="Times New Roman" w:cs="Times New Roman"/>
          <w:sz w:val="24"/>
          <w:szCs w:val="24"/>
          <w:lang w:val="en-US"/>
        </w:rPr>
        <w:t xml:space="preserve">, 49-81. </w:t>
      </w:r>
    </w:p>
    <w:p w14:paraId="0BD34E2C"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446A970C"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Hoyer, W.D., R. </w:t>
      </w:r>
      <w:proofErr w:type="spellStart"/>
      <w:r w:rsidRPr="00E30B6F">
        <w:rPr>
          <w:rFonts w:ascii="Times New Roman" w:eastAsia="Times New Roman" w:hAnsi="Times New Roman" w:cs="Times New Roman"/>
          <w:sz w:val="24"/>
          <w:szCs w:val="24"/>
          <w:lang w:val="en-US"/>
        </w:rPr>
        <w:t>Chandy</w:t>
      </w:r>
      <w:proofErr w:type="spellEnd"/>
      <w:r w:rsidRPr="00E30B6F">
        <w:rPr>
          <w:rFonts w:ascii="Times New Roman" w:eastAsia="Times New Roman" w:hAnsi="Times New Roman" w:cs="Times New Roman"/>
          <w:sz w:val="24"/>
          <w:szCs w:val="24"/>
          <w:lang w:val="en-US"/>
        </w:rPr>
        <w:t xml:space="preserve">, M. </w:t>
      </w:r>
      <w:proofErr w:type="spellStart"/>
      <w:r w:rsidRPr="00E30B6F">
        <w:rPr>
          <w:rFonts w:ascii="Times New Roman" w:eastAsia="Times New Roman" w:hAnsi="Times New Roman" w:cs="Times New Roman"/>
          <w:sz w:val="24"/>
          <w:szCs w:val="24"/>
          <w:lang w:val="en-US"/>
        </w:rPr>
        <w:t>Dorotic</w:t>
      </w:r>
      <w:proofErr w:type="spellEnd"/>
      <w:r w:rsidRPr="00E30B6F">
        <w:rPr>
          <w:rFonts w:ascii="Times New Roman" w:eastAsia="Times New Roman" w:hAnsi="Times New Roman" w:cs="Times New Roman"/>
          <w:sz w:val="24"/>
          <w:szCs w:val="24"/>
          <w:lang w:val="en-US"/>
        </w:rPr>
        <w:t xml:space="preserve">, M. Kraft and S.S. Singh (2010), ‘Consumer </w:t>
      </w:r>
      <w:proofErr w:type="spellStart"/>
      <w:r w:rsidRPr="00E30B6F">
        <w:rPr>
          <w:rFonts w:ascii="Times New Roman" w:eastAsia="Times New Roman" w:hAnsi="Times New Roman" w:cs="Times New Roman"/>
          <w:sz w:val="24"/>
          <w:szCs w:val="24"/>
          <w:lang w:val="en-US"/>
        </w:rPr>
        <w:t>cocreation</w:t>
      </w:r>
      <w:proofErr w:type="spellEnd"/>
      <w:r w:rsidRPr="00E30B6F">
        <w:rPr>
          <w:rFonts w:ascii="Times New Roman" w:eastAsia="Times New Roman" w:hAnsi="Times New Roman" w:cs="Times New Roman"/>
          <w:sz w:val="24"/>
          <w:szCs w:val="24"/>
          <w:lang w:val="en-US"/>
        </w:rPr>
        <w:t xml:space="preserve"> in new product development’,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Service Research</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13</w:t>
      </w:r>
      <w:r w:rsidRPr="00E30B6F">
        <w:rPr>
          <w:rFonts w:ascii="Times New Roman" w:eastAsia="Times New Roman" w:hAnsi="Times New Roman" w:cs="Times New Roman"/>
          <w:sz w:val="24"/>
          <w:szCs w:val="24"/>
          <w:lang w:val="en-US"/>
        </w:rPr>
        <w:t xml:space="preserve"> (3), 283-296. </w:t>
      </w:r>
    </w:p>
    <w:p w14:paraId="48316F84"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2B8FF1B9"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Jaakkola</w:t>
      </w:r>
      <w:proofErr w:type="spellEnd"/>
      <w:r w:rsidRPr="00E30B6F">
        <w:rPr>
          <w:rFonts w:ascii="Times New Roman" w:eastAsia="Times New Roman" w:hAnsi="Times New Roman" w:cs="Times New Roman"/>
          <w:sz w:val="24"/>
          <w:szCs w:val="24"/>
          <w:lang w:val="en-US"/>
        </w:rPr>
        <w:t xml:space="preserve">, E., A. </w:t>
      </w:r>
      <w:proofErr w:type="spellStart"/>
      <w:r w:rsidRPr="00E30B6F">
        <w:rPr>
          <w:rFonts w:ascii="Times New Roman" w:eastAsia="Times New Roman" w:hAnsi="Times New Roman" w:cs="Times New Roman"/>
          <w:sz w:val="24"/>
          <w:szCs w:val="24"/>
          <w:lang w:val="en-US"/>
        </w:rPr>
        <w:t>Helkkula</w:t>
      </w:r>
      <w:proofErr w:type="spellEnd"/>
      <w:r w:rsidRPr="00E30B6F">
        <w:rPr>
          <w:rFonts w:ascii="Times New Roman" w:eastAsia="Times New Roman" w:hAnsi="Times New Roman" w:cs="Times New Roman"/>
          <w:sz w:val="24"/>
          <w:szCs w:val="24"/>
          <w:lang w:val="en-US"/>
        </w:rPr>
        <w:t xml:space="preserve"> and L. </w:t>
      </w:r>
      <w:proofErr w:type="spellStart"/>
      <w:r w:rsidRPr="00E30B6F">
        <w:rPr>
          <w:rFonts w:ascii="Times New Roman" w:eastAsia="Times New Roman" w:hAnsi="Times New Roman" w:cs="Times New Roman"/>
          <w:sz w:val="24"/>
          <w:szCs w:val="24"/>
          <w:lang w:val="en-US"/>
        </w:rPr>
        <w:t>Aarikka-Stenroos</w:t>
      </w:r>
      <w:proofErr w:type="spellEnd"/>
      <w:r w:rsidRPr="00E30B6F">
        <w:rPr>
          <w:rFonts w:ascii="Times New Roman" w:eastAsia="Times New Roman" w:hAnsi="Times New Roman" w:cs="Times New Roman"/>
          <w:sz w:val="24"/>
          <w:szCs w:val="24"/>
          <w:lang w:val="en-US"/>
        </w:rPr>
        <w:t xml:space="preserve"> (2015), ‘Service experience co-creation: conceptualization, implications, and future research directions’,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Service Management</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26</w:t>
      </w:r>
      <w:r w:rsidRPr="00E30B6F">
        <w:rPr>
          <w:rFonts w:ascii="Times New Roman" w:eastAsia="Times New Roman" w:hAnsi="Times New Roman" w:cs="Times New Roman"/>
          <w:sz w:val="24"/>
          <w:szCs w:val="24"/>
          <w:lang w:val="en-US"/>
        </w:rPr>
        <w:t xml:space="preserve"> (2), 182-205.</w:t>
      </w:r>
    </w:p>
    <w:p w14:paraId="4C3906B8"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42C3A9BE"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P. and J. </w:t>
      </w:r>
      <w:proofErr w:type="spellStart"/>
      <w:r w:rsidRPr="00E30B6F">
        <w:rPr>
          <w:rFonts w:ascii="Times New Roman" w:eastAsia="Times New Roman" w:hAnsi="Times New Roman" w:cs="Times New Roman"/>
          <w:sz w:val="24"/>
          <w:szCs w:val="24"/>
          <w:lang w:val="en-US"/>
        </w:rPr>
        <w:t>Balogun</w:t>
      </w:r>
      <w:proofErr w:type="spellEnd"/>
      <w:r w:rsidRPr="00E30B6F">
        <w:rPr>
          <w:rFonts w:ascii="Times New Roman" w:eastAsia="Times New Roman" w:hAnsi="Times New Roman" w:cs="Times New Roman"/>
          <w:sz w:val="24"/>
          <w:szCs w:val="24"/>
          <w:lang w:val="en-US"/>
        </w:rPr>
        <w:t xml:space="preserve"> (2009), ‘</w:t>
      </w:r>
      <w:proofErr w:type="gramStart"/>
      <w:r w:rsidRPr="00E30B6F">
        <w:rPr>
          <w:rFonts w:ascii="Times New Roman" w:eastAsia="Times New Roman" w:hAnsi="Times New Roman" w:cs="Times New Roman"/>
          <w:sz w:val="24"/>
          <w:szCs w:val="24"/>
          <w:lang w:val="en-US"/>
        </w:rPr>
        <w:t>The</w:t>
      </w:r>
      <w:proofErr w:type="gramEnd"/>
      <w:r w:rsidRPr="00E30B6F">
        <w:rPr>
          <w:rFonts w:ascii="Times New Roman" w:eastAsia="Times New Roman" w:hAnsi="Times New Roman" w:cs="Times New Roman"/>
          <w:sz w:val="24"/>
          <w:szCs w:val="24"/>
          <w:lang w:val="en-US"/>
        </w:rPr>
        <w:t xml:space="preserve"> practice and process of delivering integration through strategic planning, </w:t>
      </w:r>
      <w:r w:rsidRPr="00930871">
        <w:rPr>
          <w:rFonts w:ascii="Times New Roman" w:eastAsia="Times New Roman" w:hAnsi="Times New Roman" w:cs="Times New Roman"/>
          <w:i/>
          <w:sz w:val="24"/>
          <w:szCs w:val="24"/>
          <w:lang w:val="en-US"/>
        </w:rPr>
        <w:t>Journal of Management Studies</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46</w:t>
      </w:r>
      <w:r w:rsidRPr="00E30B6F">
        <w:rPr>
          <w:rFonts w:ascii="Times New Roman" w:eastAsia="Times New Roman" w:hAnsi="Times New Roman" w:cs="Times New Roman"/>
          <w:sz w:val="24"/>
          <w:szCs w:val="24"/>
          <w:lang w:val="en-US"/>
        </w:rPr>
        <w:t xml:space="preserve"> (8), 1255-1288. </w:t>
      </w:r>
    </w:p>
    <w:p w14:paraId="6753C340" w14:textId="77777777" w:rsidR="009E6990" w:rsidRPr="00E30B6F" w:rsidRDefault="009E6990" w:rsidP="00AF274E">
      <w:pPr>
        <w:spacing w:after="0" w:line="240" w:lineRule="auto"/>
        <w:jc w:val="both"/>
        <w:rPr>
          <w:rFonts w:ascii="Times New Roman" w:hAnsi="Times New Roman" w:cs="Times New Roman"/>
          <w:sz w:val="24"/>
          <w:szCs w:val="24"/>
          <w:lang w:val="en-US"/>
        </w:rPr>
      </w:pPr>
    </w:p>
    <w:p w14:paraId="1376574D" w14:textId="77777777" w:rsidR="009E6990" w:rsidRPr="00E30B6F" w:rsidRDefault="00E95BBA" w:rsidP="00AF274E">
      <w:pPr>
        <w:spacing w:after="0" w:line="240" w:lineRule="auto"/>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P., J. </w:t>
      </w:r>
      <w:proofErr w:type="spellStart"/>
      <w:r w:rsidRPr="00E30B6F">
        <w:rPr>
          <w:rFonts w:ascii="Times New Roman" w:eastAsia="Times New Roman" w:hAnsi="Times New Roman" w:cs="Times New Roman"/>
          <w:sz w:val="24"/>
          <w:szCs w:val="24"/>
          <w:lang w:val="en-US"/>
        </w:rPr>
        <w:t>Balogun</w:t>
      </w:r>
      <w:proofErr w:type="spellEnd"/>
      <w:r w:rsidRPr="00E30B6F">
        <w:rPr>
          <w:rFonts w:ascii="Times New Roman" w:eastAsia="Times New Roman" w:hAnsi="Times New Roman" w:cs="Times New Roman"/>
          <w:sz w:val="24"/>
          <w:szCs w:val="24"/>
          <w:lang w:val="en-US"/>
        </w:rPr>
        <w:t xml:space="preserve"> and D. </w:t>
      </w:r>
      <w:proofErr w:type="spellStart"/>
      <w:r w:rsidRPr="00E30B6F">
        <w:rPr>
          <w:rFonts w:ascii="Times New Roman" w:eastAsia="Times New Roman" w:hAnsi="Times New Roman" w:cs="Times New Roman"/>
          <w:sz w:val="24"/>
          <w:szCs w:val="24"/>
          <w:lang w:val="en-US"/>
        </w:rPr>
        <w:t>Seidl</w:t>
      </w:r>
      <w:proofErr w:type="spellEnd"/>
      <w:r w:rsidRPr="00E30B6F">
        <w:rPr>
          <w:rFonts w:ascii="Times New Roman" w:eastAsia="Times New Roman" w:hAnsi="Times New Roman" w:cs="Times New Roman"/>
          <w:sz w:val="24"/>
          <w:szCs w:val="24"/>
          <w:lang w:val="en-US"/>
        </w:rPr>
        <w:t xml:space="preserve"> (2007), ‘Strategizing: the challenges of a practice perspective’, </w:t>
      </w:r>
      <w:r w:rsidRPr="00930871">
        <w:rPr>
          <w:rFonts w:ascii="Times New Roman" w:eastAsia="Times New Roman" w:hAnsi="Times New Roman" w:cs="Times New Roman"/>
          <w:i/>
          <w:sz w:val="24"/>
          <w:szCs w:val="24"/>
          <w:lang w:val="en-US"/>
        </w:rPr>
        <w:t>Human</w:t>
      </w:r>
      <w:r w:rsidRPr="00930871">
        <w:rPr>
          <w:rFonts w:ascii="Times New Roman" w:eastAsia="Times New Roman" w:hAnsi="Times New Roman" w:cs="Times New Roman"/>
          <w:i/>
          <w:iCs/>
          <w:sz w:val="24"/>
          <w:szCs w:val="24"/>
          <w:lang w:val="en-US"/>
        </w:rPr>
        <w:t xml:space="preserve"> Relations</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60</w:t>
      </w:r>
      <w:r w:rsidRPr="00E30B6F">
        <w:rPr>
          <w:rFonts w:ascii="Times New Roman" w:eastAsia="Times New Roman" w:hAnsi="Times New Roman" w:cs="Times New Roman"/>
          <w:sz w:val="24"/>
          <w:szCs w:val="24"/>
          <w:lang w:val="en-US"/>
        </w:rPr>
        <w:t>, 5-27.</w:t>
      </w:r>
    </w:p>
    <w:p w14:paraId="3DFFF1C6" w14:textId="77777777" w:rsidR="009E6990" w:rsidRPr="00E30B6F" w:rsidRDefault="00E95BBA" w:rsidP="00AF274E">
      <w:pPr>
        <w:spacing w:after="0" w:line="240" w:lineRule="auto"/>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 </w:t>
      </w:r>
    </w:p>
    <w:p w14:paraId="1EEB19BD"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Jarzabkowski</w:t>
      </w:r>
      <w:proofErr w:type="spellEnd"/>
      <w:r w:rsidRPr="00E30B6F">
        <w:rPr>
          <w:rFonts w:ascii="Times New Roman" w:eastAsia="Times New Roman" w:hAnsi="Times New Roman" w:cs="Times New Roman"/>
          <w:sz w:val="24"/>
          <w:szCs w:val="24"/>
          <w:lang w:val="en-US"/>
        </w:rPr>
        <w:t xml:space="preserve">, P. and A.P.  </w:t>
      </w:r>
      <w:proofErr w:type="spellStart"/>
      <w:r w:rsidRPr="00E30B6F">
        <w:rPr>
          <w:rFonts w:ascii="Times New Roman" w:eastAsia="Times New Roman" w:hAnsi="Times New Roman" w:cs="Times New Roman"/>
          <w:sz w:val="24"/>
          <w:szCs w:val="24"/>
          <w:lang w:val="en-US"/>
        </w:rPr>
        <w:t>Spee</w:t>
      </w:r>
      <w:proofErr w:type="spellEnd"/>
      <w:r w:rsidRPr="00E30B6F">
        <w:rPr>
          <w:rFonts w:ascii="Times New Roman" w:eastAsia="Times New Roman" w:hAnsi="Times New Roman" w:cs="Times New Roman"/>
          <w:sz w:val="24"/>
          <w:szCs w:val="24"/>
          <w:lang w:val="en-US"/>
        </w:rPr>
        <w:t xml:space="preserve"> (2009), ‘Strategy-as-practice: A review and future directions for the field’, </w:t>
      </w:r>
      <w:r w:rsidRPr="00930871">
        <w:rPr>
          <w:rFonts w:ascii="Times New Roman" w:eastAsia="Times New Roman" w:hAnsi="Times New Roman" w:cs="Times New Roman"/>
          <w:i/>
          <w:sz w:val="24"/>
          <w:szCs w:val="24"/>
          <w:lang w:val="en-US"/>
        </w:rPr>
        <w:t>International Journal of Management Reviews</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11</w:t>
      </w:r>
      <w:r w:rsidRPr="00E30B6F">
        <w:rPr>
          <w:rFonts w:ascii="Times New Roman" w:eastAsia="Times New Roman" w:hAnsi="Times New Roman" w:cs="Times New Roman"/>
          <w:sz w:val="24"/>
          <w:szCs w:val="24"/>
          <w:lang w:val="en-US"/>
        </w:rPr>
        <w:t xml:space="preserve"> (1), 69-95. </w:t>
      </w:r>
    </w:p>
    <w:p w14:paraId="3C473536"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7E86A44D" w14:textId="3F4DD3EB" w:rsidR="009E6990" w:rsidRPr="00E30B6F" w:rsidRDefault="00E95BBA" w:rsidP="00AF274E">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Jensen </w:t>
      </w:r>
      <w:proofErr w:type="spellStart"/>
      <w:r w:rsidRPr="00E30B6F">
        <w:rPr>
          <w:rFonts w:ascii="Times New Roman" w:eastAsia="Times New Roman" w:hAnsi="Times New Roman" w:cs="Times New Roman"/>
          <w:sz w:val="24"/>
          <w:szCs w:val="24"/>
          <w:lang w:val="en-US"/>
        </w:rPr>
        <w:t>Schau</w:t>
      </w:r>
      <w:proofErr w:type="spellEnd"/>
      <w:r w:rsidRPr="00E30B6F">
        <w:rPr>
          <w:rFonts w:ascii="Times New Roman" w:eastAsia="Times New Roman" w:hAnsi="Times New Roman" w:cs="Times New Roman"/>
          <w:sz w:val="24"/>
          <w:szCs w:val="24"/>
          <w:lang w:val="en-US"/>
        </w:rPr>
        <w:t xml:space="preserve">, H., A.M. </w:t>
      </w:r>
      <w:proofErr w:type="spellStart"/>
      <w:r w:rsidRPr="00E30B6F">
        <w:rPr>
          <w:rFonts w:ascii="Times New Roman" w:eastAsia="Times New Roman" w:hAnsi="Times New Roman" w:cs="Times New Roman"/>
          <w:sz w:val="24"/>
          <w:szCs w:val="24"/>
          <w:lang w:val="en-US"/>
        </w:rPr>
        <w:t>Muñiz</w:t>
      </w:r>
      <w:proofErr w:type="spellEnd"/>
      <w:r w:rsidRPr="00E30B6F">
        <w:rPr>
          <w:rFonts w:ascii="Times New Roman" w:eastAsia="Times New Roman" w:hAnsi="Times New Roman" w:cs="Times New Roman"/>
          <w:sz w:val="24"/>
          <w:szCs w:val="24"/>
          <w:lang w:val="en-US"/>
        </w:rPr>
        <w:t xml:space="preserve"> Jr. and E.J. </w:t>
      </w:r>
      <w:proofErr w:type="spellStart"/>
      <w:r w:rsidRPr="00E30B6F">
        <w:rPr>
          <w:rFonts w:ascii="Times New Roman" w:eastAsia="Times New Roman" w:hAnsi="Times New Roman" w:cs="Times New Roman"/>
          <w:sz w:val="24"/>
          <w:szCs w:val="24"/>
          <w:lang w:val="en-US"/>
        </w:rPr>
        <w:t>Arnould</w:t>
      </w:r>
      <w:proofErr w:type="spellEnd"/>
      <w:r w:rsidRPr="00E30B6F">
        <w:rPr>
          <w:rFonts w:ascii="Times New Roman" w:eastAsia="Times New Roman" w:hAnsi="Times New Roman" w:cs="Times New Roman"/>
          <w:sz w:val="24"/>
          <w:szCs w:val="24"/>
          <w:lang w:val="en-US"/>
        </w:rPr>
        <w:t xml:space="preserve"> (2009), ‘How brand community </w:t>
      </w:r>
      <w:r w:rsidR="00873A0D" w:rsidRPr="00E30B6F">
        <w:rPr>
          <w:rFonts w:ascii="Times New Roman" w:eastAsia="Times New Roman" w:hAnsi="Times New Roman" w:cs="Times New Roman"/>
          <w:sz w:val="24"/>
          <w:szCs w:val="24"/>
          <w:lang w:val="en-US"/>
        </w:rPr>
        <w:t>practices create</w:t>
      </w:r>
      <w:r w:rsidRPr="00E30B6F">
        <w:rPr>
          <w:rFonts w:ascii="Times New Roman" w:eastAsia="Times New Roman" w:hAnsi="Times New Roman" w:cs="Times New Roman"/>
          <w:sz w:val="24"/>
          <w:szCs w:val="24"/>
          <w:lang w:val="en-US"/>
        </w:rPr>
        <w:t xml:space="preserve"> </w:t>
      </w:r>
      <w:r w:rsidR="009B5E2C">
        <w:rPr>
          <w:rFonts w:ascii="Times New Roman" w:eastAsia="Times New Roman" w:hAnsi="Times New Roman" w:cs="Times New Roman"/>
          <w:sz w:val="24"/>
          <w:szCs w:val="24"/>
          <w:lang w:val="en-US"/>
        </w:rPr>
        <w:t>value</w:t>
      </w:r>
      <w:r w:rsidR="009B5E2C" w:rsidRPr="00E30B6F">
        <w:rPr>
          <w:rFonts w:ascii="Times New Roman" w:eastAsia="Times New Roman" w:hAnsi="Times New Roman" w:cs="Times New Roman"/>
          <w:sz w:val="24"/>
          <w:szCs w:val="24"/>
          <w:lang w:val="en-US"/>
        </w:rPr>
        <w:t>’</w:t>
      </w:r>
      <w:r w:rsidR="00930871">
        <w:rPr>
          <w:rFonts w:ascii="Times New Roman" w:eastAsia="Times New Roman" w:hAnsi="Times New Roman" w:cs="Times New Roman"/>
          <w:sz w:val="24"/>
          <w:szCs w:val="24"/>
          <w:lang w:val="en-US"/>
        </w:rPr>
        <w:t xml:space="preserve">, </w:t>
      </w:r>
      <w:r w:rsidR="00930871"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Marketing</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iCs/>
          <w:sz w:val="24"/>
          <w:szCs w:val="24"/>
          <w:lang w:val="en-US"/>
        </w:rPr>
        <w:t>73</w:t>
      </w:r>
      <w:r w:rsidRPr="00E30B6F">
        <w:rPr>
          <w:rFonts w:ascii="Times New Roman" w:eastAsia="Times New Roman" w:hAnsi="Times New Roman" w:cs="Times New Roman"/>
          <w:sz w:val="24"/>
          <w:szCs w:val="24"/>
          <w:lang w:val="en-US"/>
        </w:rPr>
        <w:t>, 30–51.</w:t>
      </w:r>
    </w:p>
    <w:p w14:paraId="0E5A21DA"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22EABBDA"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Kohtamäki</w:t>
      </w:r>
      <w:proofErr w:type="spellEnd"/>
      <w:r w:rsidRPr="00E30B6F">
        <w:rPr>
          <w:rFonts w:ascii="Times New Roman" w:eastAsia="Times New Roman" w:hAnsi="Times New Roman" w:cs="Times New Roman"/>
          <w:sz w:val="24"/>
          <w:szCs w:val="24"/>
          <w:lang w:val="en-US"/>
        </w:rPr>
        <w:t xml:space="preserve">, M., S. Kraus, T. </w:t>
      </w:r>
      <w:proofErr w:type="spellStart"/>
      <w:r w:rsidRPr="00E30B6F">
        <w:rPr>
          <w:rFonts w:ascii="Times New Roman" w:eastAsia="Times New Roman" w:hAnsi="Times New Roman" w:cs="Times New Roman"/>
          <w:sz w:val="24"/>
          <w:szCs w:val="24"/>
          <w:lang w:val="en-US"/>
        </w:rPr>
        <w:t>Kautonen</w:t>
      </w:r>
      <w:proofErr w:type="spellEnd"/>
      <w:r w:rsidRPr="00E30B6F">
        <w:rPr>
          <w:rFonts w:ascii="Times New Roman" w:eastAsia="Times New Roman" w:hAnsi="Times New Roman" w:cs="Times New Roman"/>
          <w:sz w:val="24"/>
          <w:szCs w:val="24"/>
          <w:lang w:val="en-US"/>
        </w:rPr>
        <w:t xml:space="preserve"> and E. </w:t>
      </w:r>
      <w:proofErr w:type="spellStart"/>
      <w:r w:rsidRPr="00E30B6F">
        <w:rPr>
          <w:rFonts w:ascii="Times New Roman" w:eastAsia="Times New Roman" w:hAnsi="Times New Roman" w:cs="Times New Roman"/>
          <w:sz w:val="24"/>
          <w:szCs w:val="24"/>
          <w:lang w:val="en-US"/>
        </w:rPr>
        <w:t>Varamäki</w:t>
      </w:r>
      <w:proofErr w:type="spellEnd"/>
      <w:r w:rsidRPr="00E30B6F">
        <w:rPr>
          <w:rFonts w:ascii="Times New Roman" w:eastAsia="Times New Roman" w:hAnsi="Times New Roman" w:cs="Times New Roman"/>
          <w:sz w:val="24"/>
          <w:szCs w:val="24"/>
          <w:lang w:val="en-US"/>
        </w:rPr>
        <w:t xml:space="preserve"> (2008), ‘Strategy in small growth-oriented firms in Finland: a discourse analysis approach’, </w:t>
      </w:r>
      <w:r w:rsidRPr="00930871">
        <w:rPr>
          <w:rFonts w:ascii="Times New Roman" w:eastAsia="Times New Roman" w:hAnsi="Times New Roman" w:cs="Times New Roman"/>
          <w:i/>
          <w:sz w:val="24"/>
          <w:szCs w:val="24"/>
          <w:lang w:val="en-US"/>
        </w:rPr>
        <w:t>The</w:t>
      </w:r>
      <w:r w:rsidRPr="00930871">
        <w:rPr>
          <w:rFonts w:ascii="Times New Roman" w:eastAsia="Times New Roman" w:hAnsi="Times New Roman" w:cs="Times New Roman"/>
          <w:i/>
          <w:iCs/>
          <w:sz w:val="24"/>
          <w:szCs w:val="24"/>
          <w:lang w:val="en-US"/>
        </w:rPr>
        <w:t xml:space="preserve"> International Journal of Entrepreneurship and Innovation</w:t>
      </w:r>
      <w:r w:rsidRPr="00E30B6F">
        <w:rPr>
          <w:rFonts w:ascii="Times New Roman" w:eastAsia="Times New Roman" w:hAnsi="Times New Roman" w:cs="Times New Roman"/>
          <w:sz w:val="24"/>
          <w:szCs w:val="24"/>
          <w:lang w:val="en-US"/>
        </w:rPr>
        <w:t>,</w:t>
      </w:r>
      <w:r w:rsidRPr="009B5E2C">
        <w:rPr>
          <w:rFonts w:ascii="Times New Roman" w:eastAsia="Times New Roman" w:hAnsi="Times New Roman" w:cs="Times New Roman"/>
          <w:b/>
          <w:sz w:val="24"/>
          <w:szCs w:val="24"/>
          <w:lang w:val="en-US"/>
        </w:rPr>
        <w:t xml:space="preserve"> </w:t>
      </w:r>
      <w:r w:rsidRPr="009B5E2C">
        <w:rPr>
          <w:rFonts w:ascii="Times New Roman" w:eastAsia="Times New Roman" w:hAnsi="Times New Roman" w:cs="Times New Roman"/>
          <w:b/>
          <w:iCs/>
          <w:sz w:val="24"/>
          <w:szCs w:val="24"/>
          <w:lang w:val="en-US"/>
        </w:rPr>
        <w:t>9</w:t>
      </w:r>
      <w:r w:rsidRPr="00E30B6F">
        <w:rPr>
          <w:rFonts w:ascii="Times New Roman" w:eastAsia="Times New Roman" w:hAnsi="Times New Roman" w:cs="Times New Roman"/>
          <w:sz w:val="24"/>
          <w:szCs w:val="24"/>
          <w:lang w:val="en-US"/>
        </w:rPr>
        <w:t xml:space="preserve"> (3), 167-175.</w:t>
      </w:r>
    </w:p>
    <w:p w14:paraId="2235546B"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72F44584"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Kohtamäki</w:t>
      </w:r>
      <w:proofErr w:type="spellEnd"/>
      <w:r w:rsidRPr="00E30B6F">
        <w:rPr>
          <w:rFonts w:ascii="Times New Roman" w:eastAsia="Times New Roman" w:hAnsi="Times New Roman" w:cs="Times New Roman"/>
          <w:sz w:val="24"/>
          <w:szCs w:val="24"/>
          <w:lang w:val="en-US"/>
        </w:rPr>
        <w:t xml:space="preserve">, M., E. </w:t>
      </w:r>
      <w:proofErr w:type="spellStart"/>
      <w:r w:rsidRPr="00E30B6F">
        <w:rPr>
          <w:rFonts w:ascii="Times New Roman" w:eastAsia="Times New Roman" w:hAnsi="Times New Roman" w:cs="Times New Roman"/>
          <w:sz w:val="24"/>
          <w:szCs w:val="24"/>
          <w:lang w:val="en-US"/>
        </w:rPr>
        <w:t>Tornikoski</w:t>
      </w:r>
      <w:proofErr w:type="spellEnd"/>
      <w:r w:rsidRPr="00E30B6F">
        <w:rPr>
          <w:rFonts w:ascii="Times New Roman" w:eastAsia="Times New Roman" w:hAnsi="Times New Roman" w:cs="Times New Roman"/>
          <w:sz w:val="24"/>
          <w:szCs w:val="24"/>
          <w:lang w:val="en-US"/>
        </w:rPr>
        <w:t xml:space="preserve"> and E. </w:t>
      </w:r>
      <w:proofErr w:type="spellStart"/>
      <w:r w:rsidRPr="00E30B6F">
        <w:rPr>
          <w:rFonts w:ascii="Times New Roman" w:eastAsia="Times New Roman" w:hAnsi="Times New Roman" w:cs="Times New Roman"/>
          <w:sz w:val="24"/>
          <w:szCs w:val="24"/>
          <w:lang w:val="en-US"/>
        </w:rPr>
        <w:t>Varamäki</w:t>
      </w:r>
      <w:proofErr w:type="spellEnd"/>
      <w:r w:rsidRPr="00E30B6F">
        <w:rPr>
          <w:rFonts w:ascii="Times New Roman" w:eastAsia="Times New Roman" w:hAnsi="Times New Roman" w:cs="Times New Roman"/>
          <w:sz w:val="24"/>
          <w:szCs w:val="24"/>
          <w:lang w:val="en-US"/>
        </w:rPr>
        <w:t xml:space="preserve">, E. (2008), ‘The strategic management competence of small and medium-sized growth firms’, </w:t>
      </w:r>
      <w:r w:rsidRPr="00930871">
        <w:rPr>
          <w:rFonts w:ascii="Times New Roman" w:eastAsia="Times New Roman" w:hAnsi="Times New Roman" w:cs="Times New Roman"/>
          <w:i/>
          <w:iCs/>
          <w:sz w:val="24"/>
          <w:szCs w:val="24"/>
          <w:lang w:val="en-US"/>
        </w:rPr>
        <w:t>International Journal of Entrepreneurship and Small Business</w:t>
      </w:r>
      <w:r w:rsidRPr="00E30B6F">
        <w:rPr>
          <w:rFonts w:ascii="Times New Roman" w:eastAsia="Times New Roman" w:hAnsi="Times New Roman" w:cs="Times New Roman"/>
          <w:sz w:val="24"/>
          <w:szCs w:val="24"/>
          <w:lang w:val="en-US"/>
        </w:rPr>
        <w:t>,</w:t>
      </w:r>
      <w:r w:rsidRPr="009B5E2C">
        <w:rPr>
          <w:rFonts w:ascii="Times New Roman" w:eastAsia="Times New Roman" w:hAnsi="Times New Roman" w:cs="Times New Roman"/>
          <w:b/>
          <w:sz w:val="24"/>
          <w:szCs w:val="24"/>
          <w:lang w:val="en-US"/>
        </w:rPr>
        <w:t xml:space="preserve"> </w:t>
      </w:r>
      <w:r w:rsidRPr="009B5E2C">
        <w:rPr>
          <w:rFonts w:ascii="Times New Roman" w:eastAsia="Times New Roman" w:hAnsi="Times New Roman" w:cs="Times New Roman"/>
          <w:b/>
          <w:iCs/>
          <w:sz w:val="24"/>
          <w:szCs w:val="24"/>
          <w:lang w:val="en-US"/>
        </w:rPr>
        <w:t xml:space="preserve">7 </w:t>
      </w:r>
      <w:r w:rsidRPr="00E30B6F">
        <w:rPr>
          <w:rFonts w:ascii="Times New Roman" w:eastAsia="Times New Roman" w:hAnsi="Times New Roman" w:cs="Times New Roman"/>
          <w:sz w:val="24"/>
          <w:szCs w:val="24"/>
          <w:lang w:val="en-US"/>
        </w:rPr>
        <w:t>(1), 139-150.</w:t>
      </w:r>
    </w:p>
    <w:p w14:paraId="201BBF15"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637E5248"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Kowalkowski</w:t>
      </w:r>
      <w:proofErr w:type="spellEnd"/>
      <w:r w:rsidRPr="00E30B6F">
        <w:rPr>
          <w:rFonts w:ascii="Times New Roman" w:eastAsia="Times New Roman" w:hAnsi="Times New Roman" w:cs="Times New Roman"/>
          <w:sz w:val="24"/>
          <w:szCs w:val="24"/>
          <w:lang w:val="en-US"/>
        </w:rPr>
        <w:t xml:space="preserve">, C., O. </w:t>
      </w:r>
      <w:proofErr w:type="spellStart"/>
      <w:r w:rsidRPr="00E30B6F">
        <w:rPr>
          <w:rFonts w:ascii="Times New Roman" w:eastAsia="Times New Roman" w:hAnsi="Times New Roman" w:cs="Times New Roman"/>
          <w:sz w:val="24"/>
          <w:szCs w:val="24"/>
          <w:lang w:val="en-US"/>
        </w:rPr>
        <w:t>Persson</w:t>
      </w:r>
      <w:proofErr w:type="spellEnd"/>
      <w:r w:rsidRPr="00E30B6F">
        <w:rPr>
          <w:rFonts w:ascii="Times New Roman" w:eastAsia="Times New Roman" w:hAnsi="Times New Roman" w:cs="Times New Roman"/>
          <w:sz w:val="24"/>
          <w:szCs w:val="24"/>
          <w:lang w:val="en-US"/>
        </w:rPr>
        <w:t xml:space="preserve"> </w:t>
      </w:r>
      <w:proofErr w:type="spellStart"/>
      <w:r w:rsidRPr="00E30B6F">
        <w:rPr>
          <w:rFonts w:ascii="Times New Roman" w:eastAsia="Times New Roman" w:hAnsi="Times New Roman" w:cs="Times New Roman"/>
          <w:sz w:val="24"/>
          <w:szCs w:val="24"/>
          <w:lang w:val="en-US"/>
        </w:rPr>
        <w:t>Ridell</w:t>
      </w:r>
      <w:proofErr w:type="spellEnd"/>
      <w:r w:rsidRPr="00E30B6F">
        <w:rPr>
          <w:rFonts w:ascii="Times New Roman" w:eastAsia="Times New Roman" w:hAnsi="Times New Roman" w:cs="Times New Roman"/>
          <w:sz w:val="24"/>
          <w:szCs w:val="24"/>
          <w:lang w:val="en-US"/>
        </w:rPr>
        <w:t xml:space="preserve">, J.G. </w:t>
      </w:r>
      <w:proofErr w:type="spellStart"/>
      <w:r w:rsidRPr="00E30B6F">
        <w:rPr>
          <w:rFonts w:ascii="Times New Roman" w:eastAsia="Times New Roman" w:hAnsi="Times New Roman" w:cs="Times New Roman"/>
          <w:sz w:val="24"/>
          <w:szCs w:val="24"/>
          <w:lang w:val="en-US"/>
        </w:rPr>
        <w:t>Röndell</w:t>
      </w:r>
      <w:proofErr w:type="spellEnd"/>
      <w:r w:rsidRPr="00E30B6F">
        <w:rPr>
          <w:rFonts w:ascii="Times New Roman" w:eastAsia="Times New Roman" w:hAnsi="Times New Roman" w:cs="Times New Roman"/>
          <w:sz w:val="24"/>
          <w:szCs w:val="24"/>
          <w:lang w:val="en-US"/>
        </w:rPr>
        <w:t xml:space="preserve"> and D.  </w:t>
      </w:r>
      <w:proofErr w:type="spellStart"/>
      <w:r w:rsidRPr="00E30B6F">
        <w:rPr>
          <w:rFonts w:ascii="Times New Roman" w:eastAsia="Times New Roman" w:hAnsi="Times New Roman" w:cs="Times New Roman"/>
          <w:sz w:val="24"/>
          <w:szCs w:val="24"/>
          <w:lang w:val="en-US"/>
        </w:rPr>
        <w:t>Sörhammar</w:t>
      </w:r>
      <w:proofErr w:type="spellEnd"/>
      <w:r w:rsidRPr="00E30B6F">
        <w:rPr>
          <w:rFonts w:ascii="Times New Roman" w:eastAsia="Times New Roman" w:hAnsi="Times New Roman" w:cs="Times New Roman"/>
          <w:sz w:val="24"/>
          <w:szCs w:val="24"/>
          <w:lang w:val="en-US"/>
        </w:rPr>
        <w:t xml:space="preserve"> (2012), ‘The co-creative practice of forming a value proposition’,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Marketing Management</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28</w:t>
      </w:r>
      <w:r w:rsidRPr="00E30B6F">
        <w:rPr>
          <w:rFonts w:ascii="Times New Roman" w:eastAsia="Times New Roman" w:hAnsi="Times New Roman" w:cs="Times New Roman"/>
          <w:sz w:val="24"/>
          <w:szCs w:val="24"/>
          <w:lang w:val="en-US"/>
        </w:rPr>
        <w:t xml:space="preserve"> (13-14), 1553-1570. </w:t>
      </w:r>
    </w:p>
    <w:p w14:paraId="00278334"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06E11CB7"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R.F. and S.L.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(2014), </w:t>
      </w:r>
      <w:r w:rsidRPr="00930871">
        <w:rPr>
          <w:rFonts w:ascii="Times New Roman" w:eastAsia="Times New Roman" w:hAnsi="Times New Roman" w:cs="Times New Roman"/>
          <w:i/>
          <w:iCs/>
          <w:sz w:val="24"/>
          <w:szCs w:val="24"/>
          <w:lang w:val="en-US"/>
        </w:rPr>
        <w:t>Service-Dominant Logic: premises, Perspectives, Possibilities</w:t>
      </w:r>
      <w:r w:rsidRPr="00E30B6F">
        <w:rPr>
          <w:rFonts w:ascii="Times New Roman" w:eastAsia="Times New Roman" w:hAnsi="Times New Roman" w:cs="Times New Roman"/>
          <w:iCs/>
          <w:sz w:val="24"/>
          <w:szCs w:val="24"/>
          <w:lang w:val="en-US"/>
        </w:rPr>
        <w:t>.</w:t>
      </w:r>
      <w:r w:rsidRPr="00E30B6F">
        <w:rPr>
          <w:rFonts w:ascii="Times New Roman" w:eastAsia="Times New Roman" w:hAnsi="Times New Roman" w:cs="Times New Roman"/>
          <w:sz w:val="24"/>
          <w:szCs w:val="24"/>
          <w:lang w:val="en-US"/>
        </w:rPr>
        <w:t xml:space="preserve"> Cambridge University Press, Cambridge. </w:t>
      </w:r>
    </w:p>
    <w:p w14:paraId="05173C27"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676B5157"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Lusch</w:t>
      </w:r>
      <w:proofErr w:type="spellEnd"/>
      <w:r w:rsidRPr="00E30B6F">
        <w:rPr>
          <w:rFonts w:ascii="Times New Roman" w:eastAsia="Times New Roman" w:hAnsi="Times New Roman" w:cs="Times New Roman"/>
          <w:sz w:val="24"/>
          <w:szCs w:val="24"/>
          <w:lang w:val="en-US"/>
        </w:rPr>
        <w:t xml:space="preserve">, R.F., S.L. </w:t>
      </w: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xml:space="preserve"> and M. </w:t>
      </w:r>
      <w:proofErr w:type="spellStart"/>
      <w:r w:rsidRPr="00E30B6F">
        <w:rPr>
          <w:rFonts w:ascii="Times New Roman" w:eastAsia="Times New Roman" w:hAnsi="Times New Roman" w:cs="Times New Roman"/>
          <w:sz w:val="24"/>
          <w:szCs w:val="24"/>
          <w:lang w:val="en-US"/>
        </w:rPr>
        <w:t>Tanniru</w:t>
      </w:r>
      <w:proofErr w:type="spellEnd"/>
      <w:r w:rsidRPr="00E30B6F">
        <w:rPr>
          <w:rFonts w:ascii="Times New Roman" w:eastAsia="Times New Roman" w:hAnsi="Times New Roman" w:cs="Times New Roman"/>
          <w:sz w:val="24"/>
          <w:szCs w:val="24"/>
          <w:lang w:val="en-US"/>
        </w:rPr>
        <w:t xml:space="preserve"> (2010), ‘Service, value networks and learning’,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The Academy of Marketing Science</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38</w:t>
      </w:r>
      <w:r w:rsidRPr="00E30B6F">
        <w:rPr>
          <w:rFonts w:ascii="Times New Roman" w:eastAsia="Times New Roman" w:hAnsi="Times New Roman" w:cs="Times New Roman"/>
          <w:sz w:val="24"/>
          <w:szCs w:val="24"/>
          <w:lang w:val="en-US"/>
        </w:rPr>
        <w:t xml:space="preserve"> (1), 19–31.</w:t>
      </w:r>
    </w:p>
    <w:p w14:paraId="1B1C557F"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2908A262"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Miles, M.B. and M. Huberman (1994), </w:t>
      </w:r>
      <w:r w:rsidRPr="00930871">
        <w:rPr>
          <w:rFonts w:ascii="Times New Roman" w:eastAsia="Times New Roman" w:hAnsi="Times New Roman" w:cs="Times New Roman"/>
          <w:i/>
          <w:iCs/>
          <w:sz w:val="24"/>
          <w:szCs w:val="24"/>
          <w:lang w:val="en-US"/>
        </w:rPr>
        <w:t>Qualitative Data Analysis: An Expanded Sourcebook</w:t>
      </w:r>
      <w:r w:rsidRPr="00E30B6F">
        <w:rPr>
          <w:rFonts w:ascii="Times New Roman" w:eastAsia="Times New Roman" w:hAnsi="Times New Roman" w:cs="Times New Roman"/>
          <w:sz w:val="24"/>
          <w:szCs w:val="24"/>
          <w:lang w:val="en-US"/>
        </w:rPr>
        <w:t xml:space="preserve">. Thousand Oaks, CA: Sage. </w:t>
      </w:r>
    </w:p>
    <w:p w14:paraId="4B4A5AC0" w14:textId="77777777" w:rsidR="009E6990" w:rsidRPr="00E30B6F" w:rsidRDefault="009E6990" w:rsidP="00AF274E">
      <w:pPr>
        <w:spacing w:after="0" w:line="240" w:lineRule="auto"/>
        <w:jc w:val="both"/>
        <w:rPr>
          <w:rFonts w:ascii="Times New Roman" w:eastAsia="Times New Roman" w:hAnsi="Times New Roman" w:cs="Times New Roman"/>
          <w:sz w:val="24"/>
          <w:szCs w:val="24"/>
          <w:lang w:val="en-US"/>
        </w:rPr>
      </w:pPr>
    </w:p>
    <w:p w14:paraId="7E8846B9" w14:textId="77777777" w:rsidR="009E6990" w:rsidRPr="00E30B6F" w:rsidRDefault="00E95BBA" w:rsidP="00AF274E">
      <w:pPr>
        <w:spacing w:after="0" w:line="240" w:lineRule="auto"/>
        <w:jc w:val="both"/>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Nikolova</w:t>
      </w:r>
      <w:proofErr w:type="spellEnd"/>
      <w:r w:rsidRPr="00E30B6F">
        <w:rPr>
          <w:rFonts w:ascii="Times New Roman" w:eastAsia="Times New Roman" w:hAnsi="Times New Roman" w:cs="Times New Roman"/>
          <w:sz w:val="24"/>
          <w:szCs w:val="24"/>
          <w:lang w:val="en-US"/>
        </w:rPr>
        <w:t xml:space="preserve">, N., M. </w:t>
      </w:r>
      <w:proofErr w:type="spellStart"/>
      <w:r w:rsidRPr="00E30B6F">
        <w:rPr>
          <w:rFonts w:ascii="Times New Roman" w:eastAsia="Times New Roman" w:hAnsi="Times New Roman" w:cs="Times New Roman"/>
          <w:sz w:val="24"/>
          <w:szCs w:val="24"/>
          <w:lang w:val="en-US"/>
        </w:rPr>
        <w:t>Reihlen</w:t>
      </w:r>
      <w:proofErr w:type="spellEnd"/>
      <w:r w:rsidRPr="00E30B6F">
        <w:rPr>
          <w:rFonts w:ascii="Times New Roman" w:eastAsia="Times New Roman" w:hAnsi="Times New Roman" w:cs="Times New Roman"/>
          <w:sz w:val="24"/>
          <w:szCs w:val="24"/>
          <w:lang w:val="en-US"/>
        </w:rPr>
        <w:t xml:space="preserve"> and J. </w:t>
      </w:r>
      <w:proofErr w:type="spellStart"/>
      <w:r w:rsidRPr="00E30B6F">
        <w:rPr>
          <w:rFonts w:ascii="Times New Roman" w:eastAsia="Times New Roman" w:hAnsi="Times New Roman" w:cs="Times New Roman"/>
          <w:sz w:val="24"/>
          <w:szCs w:val="24"/>
          <w:lang w:val="en-US"/>
        </w:rPr>
        <w:t>Schlapfner</w:t>
      </w:r>
      <w:proofErr w:type="spellEnd"/>
      <w:r w:rsidRPr="00E30B6F">
        <w:rPr>
          <w:rFonts w:ascii="Times New Roman" w:eastAsia="Times New Roman" w:hAnsi="Times New Roman" w:cs="Times New Roman"/>
          <w:sz w:val="24"/>
          <w:szCs w:val="24"/>
          <w:lang w:val="en-US"/>
        </w:rPr>
        <w:t xml:space="preserve"> (2009), ‘Client—consultant interaction: Capturing social practices of professional service production’, </w:t>
      </w:r>
      <w:r w:rsidRPr="00930871">
        <w:rPr>
          <w:rFonts w:ascii="Times New Roman" w:eastAsia="Times New Roman" w:hAnsi="Times New Roman" w:cs="Times New Roman"/>
          <w:i/>
          <w:sz w:val="24"/>
          <w:szCs w:val="24"/>
          <w:lang w:val="en-US"/>
        </w:rPr>
        <w:t>Scandinavian</w:t>
      </w:r>
      <w:r w:rsidRPr="00930871">
        <w:rPr>
          <w:rFonts w:ascii="Times New Roman" w:eastAsia="Times New Roman" w:hAnsi="Times New Roman" w:cs="Times New Roman"/>
          <w:i/>
          <w:iCs/>
          <w:sz w:val="24"/>
          <w:szCs w:val="24"/>
          <w:lang w:val="en-US"/>
        </w:rPr>
        <w:t xml:space="preserve"> Journal of Management</w:t>
      </w:r>
      <w:r w:rsidRPr="00E30B6F">
        <w:rPr>
          <w:rFonts w:ascii="Times New Roman" w:eastAsia="Times New Roman" w:hAnsi="Times New Roman" w:cs="Times New Roman"/>
          <w:sz w:val="24"/>
          <w:szCs w:val="24"/>
          <w:lang w:val="en-US"/>
        </w:rPr>
        <w:t xml:space="preserve">, </w:t>
      </w:r>
      <w:r w:rsidRPr="009B5E2C">
        <w:rPr>
          <w:rFonts w:ascii="Times New Roman" w:eastAsia="Times New Roman" w:hAnsi="Times New Roman" w:cs="Times New Roman"/>
          <w:b/>
          <w:sz w:val="24"/>
          <w:szCs w:val="24"/>
          <w:lang w:val="en-US"/>
        </w:rPr>
        <w:t>25</w:t>
      </w:r>
      <w:r w:rsidRPr="00E30B6F">
        <w:rPr>
          <w:rFonts w:ascii="Times New Roman" w:eastAsia="Times New Roman" w:hAnsi="Times New Roman" w:cs="Times New Roman"/>
          <w:sz w:val="24"/>
          <w:szCs w:val="24"/>
          <w:lang w:val="en-US"/>
        </w:rPr>
        <w:t xml:space="preserve"> (3), 289-298.</w:t>
      </w:r>
    </w:p>
    <w:p w14:paraId="4D0E1247" w14:textId="77777777" w:rsidR="009E6990" w:rsidRPr="00E30B6F" w:rsidRDefault="009E6990" w:rsidP="00AF274E">
      <w:pPr>
        <w:spacing w:after="0" w:line="240" w:lineRule="auto"/>
        <w:jc w:val="both"/>
        <w:rPr>
          <w:rFonts w:ascii="Times New Roman" w:hAnsi="Times New Roman" w:cs="Times New Roman"/>
          <w:b/>
          <w:sz w:val="24"/>
          <w:szCs w:val="24"/>
          <w:lang w:val="en-US"/>
        </w:rPr>
      </w:pPr>
    </w:p>
    <w:p w14:paraId="2FE01D5D" w14:textId="2002D382" w:rsidR="009E6990" w:rsidRPr="00E30B6F" w:rsidRDefault="00E95BBA" w:rsidP="00AF274E">
      <w:pPr>
        <w:pStyle w:val="Basicfirst"/>
        <w:spacing w:line="240" w:lineRule="auto"/>
        <w:rPr>
          <w:szCs w:val="24"/>
          <w:lang w:val="en-US"/>
        </w:rPr>
      </w:pPr>
      <w:proofErr w:type="spellStart"/>
      <w:r w:rsidRPr="00E30B6F">
        <w:rPr>
          <w:szCs w:val="24"/>
          <w:lang w:val="en-US"/>
        </w:rPr>
        <w:t>Orlikowski</w:t>
      </w:r>
      <w:proofErr w:type="spellEnd"/>
      <w:r w:rsidRPr="00E30B6F">
        <w:rPr>
          <w:szCs w:val="24"/>
          <w:lang w:val="en-US"/>
        </w:rPr>
        <w:t>, W.J. (2010), Practice in research: phenomenon, perspective and philosophy,</w:t>
      </w:r>
      <w:r w:rsidR="00364E51">
        <w:rPr>
          <w:szCs w:val="24"/>
          <w:lang w:val="en-US"/>
        </w:rPr>
        <w:t xml:space="preserve"> 23-33,</w:t>
      </w:r>
      <w:r w:rsidRPr="00E30B6F">
        <w:rPr>
          <w:szCs w:val="24"/>
          <w:lang w:val="en-US"/>
        </w:rPr>
        <w:t xml:space="preserve"> In D. </w:t>
      </w:r>
      <w:proofErr w:type="spellStart"/>
      <w:r w:rsidRPr="00E30B6F">
        <w:rPr>
          <w:szCs w:val="24"/>
          <w:lang w:val="en-US"/>
        </w:rPr>
        <w:t>Golsorkhi</w:t>
      </w:r>
      <w:proofErr w:type="spellEnd"/>
      <w:r w:rsidRPr="00E30B6F">
        <w:rPr>
          <w:szCs w:val="24"/>
          <w:lang w:val="en-US"/>
        </w:rPr>
        <w:t xml:space="preserve">, L. Rouleau, D. </w:t>
      </w:r>
      <w:proofErr w:type="spellStart"/>
      <w:r w:rsidRPr="00E30B6F">
        <w:rPr>
          <w:szCs w:val="24"/>
          <w:lang w:val="en-US"/>
        </w:rPr>
        <w:t>Seidl</w:t>
      </w:r>
      <w:proofErr w:type="spellEnd"/>
      <w:r w:rsidRPr="00E30B6F">
        <w:rPr>
          <w:szCs w:val="24"/>
          <w:lang w:val="en-US"/>
        </w:rPr>
        <w:t xml:space="preserve">, E. </w:t>
      </w:r>
      <w:proofErr w:type="spellStart"/>
      <w:r w:rsidRPr="00E30B6F">
        <w:rPr>
          <w:szCs w:val="24"/>
          <w:lang w:val="en-US"/>
        </w:rPr>
        <w:t>Vaara</w:t>
      </w:r>
      <w:proofErr w:type="spellEnd"/>
      <w:r w:rsidRPr="00E30B6F">
        <w:rPr>
          <w:szCs w:val="24"/>
          <w:lang w:val="en-US"/>
        </w:rPr>
        <w:t>, (</w:t>
      </w:r>
      <w:proofErr w:type="spellStart"/>
      <w:proofErr w:type="gramStart"/>
      <w:r w:rsidRPr="00E30B6F">
        <w:rPr>
          <w:szCs w:val="24"/>
          <w:lang w:val="en-US"/>
        </w:rPr>
        <w:t>eds</w:t>
      </w:r>
      <w:proofErr w:type="spellEnd"/>
      <w:proofErr w:type="gramEnd"/>
      <w:r w:rsidRPr="00930871">
        <w:rPr>
          <w:i/>
          <w:szCs w:val="24"/>
          <w:lang w:val="en-US"/>
        </w:rPr>
        <w:t xml:space="preserve">). </w:t>
      </w:r>
      <w:r w:rsidRPr="00930871">
        <w:rPr>
          <w:i/>
          <w:iCs/>
          <w:szCs w:val="24"/>
          <w:lang w:val="en-US"/>
        </w:rPr>
        <w:t>Cambridge Handbook of Strategy as Practice</w:t>
      </w:r>
      <w:r w:rsidRPr="00E30B6F">
        <w:rPr>
          <w:iCs/>
          <w:szCs w:val="24"/>
          <w:lang w:val="en-US"/>
        </w:rPr>
        <w:t>.</w:t>
      </w:r>
      <w:r w:rsidRPr="00E30B6F">
        <w:rPr>
          <w:szCs w:val="24"/>
          <w:lang w:val="en-US"/>
        </w:rPr>
        <w:t xml:space="preserve"> Cambridge University Press. </w:t>
      </w:r>
    </w:p>
    <w:p w14:paraId="43D33E05" w14:textId="77777777" w:rsidR="009E6990" w:rsidRPr="00E30B6F" w:rsidRDefault="009E6990" w:rsidP="00AF274E">
      <w:pPr>
        <w:pStyle w:val="Basic"/>
        <w:spacing w:line="240" w:lineRule="auto"/>
        <w:rPr>
          <w:szCs w:val="24"/>
          <w:lang w:val="en-US"/>
        </w:rPr>
      </w:pPr>
    </w:p>
    <w:p w14:paraId="19FF195D" w14:textId="77777777" w:rsidR="009E6990" w:rsidRPr="00E30B6F" w:rsidRDefault="00E95BBA" w:rsidP="00AF274E">
      <w:pPr>
        <w:pStyle w:val="Basicfirst"/>
        <w:spacing w:line="240" w:lineRule="auto"/>
        <w:rPr>
          <w:szCs w:val="24"/>
          <w:lang w:val="en-US"/>
        </w:rPr>
      </w:pPr>
      <w:proofErr w:type="spellStart"/>
      <w:r w:rsidRPr="00E30B6F">
        <w:rPr>
          <w:szCs w:val="24"/>
          <w:lang w:val="en-US"/>
        </w:rPr>
        <w:t>Orlikowski</w:t>
      </w:r>
      <w:proofErr w:type="spellEnd"/>
      <w:r w:rsidRPr="00E30B6F">
        <w:rPr>
          <w:szCs w:val="24"/>
          <w:lang w:val="en-US"/>
        </w:rPr>
        <w:t>, W.J. (2007), ‘</w:t>
      </w:r>
      <w:proofErr w:type="spellStart"/>
      <w:r w:rsidRPr="00E30B6F">
        <w:rPr>
          <w:szCs w:val="24"/>
          <w:lang w:val="en-US"/>
        </w:rPr>
        <w:t>Sociomaterial</w:t>
      </w:r>
      <w:proofErr w:type="spellEnd"/>
      <w:r w:rsidRPr="00E30B6F">
        <w:rPr>
          <w:szCs w:val="24"/>
          <w:lang w:val="en-US"/>
        </w:rPr>
        <w:t xml:space="preserve"> Practices: Exploring Technology at Work’, </w:t>
      </w:r>
      <w:r w:rsidRPr="00930871">
        <w:rPr>
          <w:i/>
          <w:iCs/>
          <w:szCs w:val="24"/>
          <w:lang w:val="en-US"/>
        </w:rPr>
        <w:t>Organization Studies</w:t>
      </w:r>
      <w:r w:rsidRPr="00E30B6F">
        <w:rPr>
          <w:szCs w:val="24"/>
          <w:lang w:val="en-US"/>
        </w:rPr>
        <w:t xml:space="preserve">, </w:t>
      </w:r>
      <w:r w:rsidRPr="009B5E2C">
        <w:rPr>
          <w:b/>
          <w:szCs w:val="24"/>
          <w:lang w:val="en-US"/>
        </w:rPr>
        <w:t>28</w:t>
      </w:r>
      <w:r w:rsidRPr="00E30B6F">
        <w:rPr>
          <w:szCs w:val="24"/>
          <w:lang w:val="en-US"/>
        </w:rPr>
        <w:t xml:space="preserve"> (9), 1435-1448. </w:t>
      </w:r>
    </w:p>
    <w:p w14:paraId="6A7CCC90" w14:textId="77777777" w:rsidR="009E6990" w:rsidRPr="00E30B6F" w:rsidRDefault="009E6990" w:rsidP="00AF274E">
      <w:pPr>
        <w:pStyle w:val="Basic"/>
        <w:spacing w:line="240" w:lineRule="auto"/>
        <w:rPr>
          <w:szCs w:val="24"/>
          <w:lang w:val="en-US"/>
        </w:rPr>
      </w:pPr>
    </w:p>
    <w:p w14:paraId="50C0B0F7" w14:textId="77777777" w:rsidR="009E6990" w:rsidRPr="00E30B6F" w:rsidRDefault="00E95BBA" w:rsidP="00AF274E">
      <w:pPr>
        <w:pStyle w:val="Basicfirst"/>
        <w:spacing w:line="240" w:lineRule="auto"/>
        <w:rPr>
          <w:szCs w:val="24"/>
          <w:lang w:val="en-US"/>
        </w:rPr>
      </w:pPr>
      <w:r w:rsidRPr="00E30B6F">
        <w:rPr>
          <w:szCs w:val="24"/>
          <w:lang w:val="en-US"/>
        </w:rPr>
        <w:t xml:space="preserve">Payne, A.F., K. </w:t>
      </w:r>
      <w:proofErr w:type="spellStart"/>
      <w:r w:rsidRPr="00E30B6F">
        <w:rPr>
          <w:szCs w:val="24"/>
          <w:lang w:val="en-US"/>
        </w:rPr>
        <w:t>Storbacka</w:t>
      </w:r>
      <w:proofErr w:type="spellEnd"/>
      <w:r w:rsidRPr="00E30B6F">
        <w:rPr>
          <w:szCs w:val="24"/>
          <w:lang w:val="en-US"/>
        </w:rPr>
        <w:t xml:space="preserve"> and P. </w:t>
      </w:r>
      <w:proofErr w:type="spellStart"/>
      <w:r w:rsidRPr="00E30B6F">
        <w:rPr>
          <w:szCs w:val="24"/>
          <w:lang w:val="en-US"/>
        </w:rPr>
        <w:t>Frow</w:t>
      </w:r>
      <w:proofErr w:type="spellEnd"/>
      <w:r w:rsidRPr="00E30B6F">
        <w:rPr>
          <w:szCs w:val="24"/>
          <w:lang w:val="en-US"/>
        </w:rPr>
        <w:t xml:space="preserve"> (2008), ‘Managing the co-creation of value’, </w:t>
      </w:r>
      <w:r w:rsidRPr="00930871">
        <w:rPr>
          <w:i/>
          <w:szCs w:val="24"/>
          <w:lang w:val="en-US"/>
        </w:rPr>
        <w:t>Journal</w:t>
      </w:r>
      <w:r w:rsidRPr="00930871">
        <w:rPr>
          <w:i/>
          <w:iCs/>
          <w:szCs w:val="24"/>
          <w:lang w:val="en-US"/>
        </w:rPr>
        <w:t xml:space="preserve"> of the Academy of Marketing Science</w:t>
      </w:r>
      <w:r w:rsidRPr="00E30B6F">
        <w:rPr>
          <w:szCs w:val="24"/>
          <w:lang w:val="en-US"/>
        </w:rPr>
        <w:t xml:space="preserve">, </w:t>
      </w:r>
      <w:r w:rsidRPr="009B5E2C">
        <w:rPr>
          <w:b/>
          <w:szCs w:val="24"/>
          <w:lang w:val="en-US"/>
        </w:rPr>
        <w:t>36</w:t>
      </w:r>
      <w:r w:rsidRPr="00E30B6F">
        <w:rPr>
          <w:szCs w:val="24"/>
          <w:lang w:val="en-US"/>
        </w:rPr>
        <w:t xml:space="preserve"> (1), 83-96. </w:t>
      </w:r>
    </w:p>
    <w:p w14:paraId="0B51C8DA" w14:textId="77777777" w:rsidR="009E6990" w:rsidRPr="00E30B6F" w:rsidRDefault="009E6990" w:rsidP="00AF274E">
      <w:pPr>
        <w:pStyle w:val="Basic"/>
        <w:spacing w:line="240" w:lineRule="auto"/>
        <w:rPr>
          <w:szCs w:val="24"/>
          <w:lang w:val="en-US"/>
        </w:rPr>
      </w:pPr>
    </w:p>
    <w:p w14:paraId="5B9313DB" w14:textId="77777777" w:rsidR="009E6990" w:rsidRPr="00E30B6F" w:rsidRDefault="00E95BBA" w:rsidP="00AF274E">
      <w:pPr>
        <w:pStyle w:val="Basicfirst"/>
        <w:spacing w:line="240" w:lineRule="auto"/>
        <w:rPr>
          <w:szCs w:val="24"/>
          <w:lang w:val="en-US"/>
        </w:rPr>
      </w:pPr>
      <w:proofErr w:type="spellStart"/>
      <w:r w:rsidRPr="00E30B6F">
        <w:rPr>
          <w:szCs w:val="24"/>
          <w:lang w:val="en-US"/>
        </w:rPr>
        <w:t>Prahalad</w:t>
      </w:r>
      <w:proofErr w:type="spellEnd"/>
      <w:r w:rsidRPr="00E30B6F">
        <w:rPr>
          <w:szCs w:val="24"/>
          <w:lang w:val="en-US"/>
        </w:rPr>
        <w:t xml:space="preserve">, C.K. and V.  </w:t>
      </w:r>
      <w:proofErr w:type="spellStart"/>
      <w:r w:rsidRPr="00E30B6F">
        <w:rPr>
          <w:szCs w:val="24"/>
          <w:lang w:val="en-US"/>
        </w:rPr>
        <w:t>Ramaswamy</w:t>
      </w:r>
      <w:proofErr w:type="spellEnd"/>
      <w:r w:rsidRPr="00E30B6F">
        <w:rPr>
          <w:szCs w:val="24"/>
          <w:lang w:val="en-US"/>
        </w:rPr>
        <w:t xml:space="preserve"> (2004), ‘Co-creation experiences: the next practice in value creation’, </w:t>
      </w:r>
      <w:r w:rsidRPr="00930871">
        <w:rPr>
          <w:i/>
          <w:szCs w:val="24"/>
          <w:lang w:val="en-US"/>
        </w:rPr>
        <w:t>Journal</w:t>
      </w:r>
      <w:r w:rsidRPr="00930871">
        <w:rPr>
          <w:i/>
          <w:iCs/>
          <w:szCs w:val="24"/>
          <w:lang w:val="en-US"/>
        </w:rPr>
        <w:t xml:space="preserve"> of Interactive Marketing</w:t>
      </w:r>
      <w:r w:rsidRPr="00E30B6F">
        <w:rPr>
          <w:szCs w:val="24"/>
          <w:lang w:val="en-US"/>
        </w:rPr>
        <w:t xml:space="preserve">, </w:t>
      </w:r>
      <w:r w:rsidRPr="009B5E2C">
        <w:rPr>
          <w:b/>
          <w:szCs w:val="24"/>
          <w:lang w:val="en-US"/>
        </w:rPr>
        <w:t>18</w:t>
      </w:r>
      <w:r w:rsidRPr="00E30B6F">
        <w:rPr>
          <w:szCs w:val="24"/>
          <w:lang w:val="en-US"/>
        </w:rPr>
        <w:t xml:space="preserve"> (3), 5-14.</w:t>
      </w:r>
    </w:p>
    <w:p w14:paraId="346DAF65" w14:textId="77777777" w:rsidR="009E6990" w:rsidRPr="00E30B6F" w:rsidRDefault="009E6990" w:rsidP="00AF274E">
      <w:pPr>
        <w:pStyle w:val="Basic"/>
        <w:spacing w:line="240" w:lineRule="auto"/>
        <w:rPr>
          <w:szCs w:val="24"/>
          <w:lang w:val="en-US"/>
        </w:rPr>
      </w:pPr>
    </w:p>
    <w:p w14:paraId="6EEE92AD" w14:textId="77777777" w:rsidR="009E6990" w:rsidRPr="00E30B6F" w:rsidRDefault="00E95BBA" w:rsidP="00AF274E">
      <w:pPr>
        <w:pStyle w:val="Basicfirst"/>
        <w:spacing w:line="240" w:lineRule="auto"/>
        <w:rPr>
          <w:szCs w:val="24"/>
          <w:lang w:val="en-US"/>
        </w:rPr>
      </w:pPr>
      <w:proofErr w:type="spellStart"/>
      <w:r w:rsidRPr="00E30B6F">
        <w:rPr>
          <w:szCs w:val="24"/>
          <w:lang w:val="en-US"/>
        </w:rPr>
        <w:t>Reckwitz</w:t>
      </w:r>
      <w:proofErr w:type="spellEnd"/>
      <w:r w:rsidRPr="00E30B6F">
        <w:rPr>
          <w:szCs w:val="24"/>
          <w:lang w:val="en-US"/>
        </w:rPr>
        <w:t>, A. (2002), ‘</w:t>
      </w:r>
      <w:proofErr w:type="gramStart"/>
      <w:r w:rsidRPr="00E30B6F">
        <w:rPr>
          <w:szCs w:val="24"/>
          <w:lang w:val="en-US"/>
        </w:rPr>
        <w:t>Toward</w:t>
      </w:r>
      <w:proofErr w:type="gramEnd"/>
      <w:r w:rsidRPr="00E30B6F">
        <w:rPr>
          <w:szCs w:val="24"/>
          <w:lang w:val="en-US"/>
        </w:rPr>
        <w:t xml:space="preserve"> a theory of social practices: A development in cultural theorizing’, </w:t>
      </w:r>
      <w:r w:rsidRPr="00930871">
        <w:rPr>
          <w:i/>
          <w:iCs/>
          <w:szCs w:val="24"/>
          <w:lang w:val="en-US"/>
        </w:rPr>
        <w:t>European Journal of Social Theory</w:t>
      </w:r>
      <w:r w:rsidRPr="00E30B6F">
        <w:rPr>
          <w:szCs w:val="24"/>
          <w:lang w:val="en-US"/>
        </w:rPr>
        <w:t xml:space="preserve">, </w:t>
      </w:r>
      <w:r w:rsidRPr="009B5E2C">
        <w:rPr>
          <w:b/>
          <w:szCs w:val="24"/>
          <w:lang w:val="en-US"/>
        </w:rPr>
        <w:t>5</w:t>
      </w:r>
      <w:r w:rsidRPr="00E30B6F">
        <w:rPr>
          <w:szCs w:val="24"/>
          <w:lang w:val="en-US"/>
        </w:rPr>
        <w:t xml:space="preserve"> (2), 243-263.</w:t>
      </w:r>
    </w:p>
    <w:p w14:paraId="517DE0A5" w14:textId="77777777" w:rsidR="009E6990" w:rsidRPr="00E30B6F" w:rsidRDefault="009E6990" w:rsidP="00AF274E">
      <w:pPr>
        <w:pStyle w:val="Basic"/>
        <w:spacing w:line="240" w:lineRule="auto"/>
        <w:rPr>
          <w:szCs w:val="24"/>
          <w:lang w:val="en-US"/>
        </w:rPr>
      </w:pPr>
    </w:p>
    <w:p w14:paraId="65200610" w14:textId="2FCFEF9E" w:rsidR="009E6990" w:rsidRPr="00E30B6F" w:rsidRDefault="00E95BBA" w:rsidP="00AF274E">
      <w:pPr>
        <w:pStyle w:val="Basicfirst"/>
        <w:spacing w:line="240" w:lineRule="auto"/>
        <w:rPr>
          <w:szCs w:val="24"/>
          <w:lang w:val="en-US"/>
        </w:rPr>
      </w:pPr>
      <w:proofErr w:type="spellStart"/>
      <w:r w:rsidRPr="00E30B6F">
        <w:rPr>
          <w:szCs w:val="24"/>
          <w:lang w:val="en-US"/>
        </w:rPr>
        <w:t>Sarasvathy</w:t>
      </w:r>
      <w:proofErr w:type="spellEnd"/>
      <w:r w:rsidRPr="00E30B6F">
        <w:rPr>
          <w:szCs w:val="24"/>
          <w:lang w:val="en-US"/>
        </w:rPr>
        <w:t xml:space="preserve">, S. (2001), ‘Causation and Effectuation: Toward a Theoretical Shift from Economic Inevitability to Entrepreneurial Contingency’, </w:t>
      </w:r>
      <w:r w:rsidRPr="00930871">
        <w:rPr>
          <w:i/>
          <w:szCs w:val="24"/>
          <w:lang w:val="en-US"/>
        </w:rPr>
        <w:t>Academy of Management Review</w:t>
      </w:r>
      <w:r w:rsidR="009B5E2C" w:rsidRPr="00E30B6F">
        <w:rPr>
          <w:szCs w:val="24"/>
          <w:lang w:val="en-US"/>
        </w:rPr>
        <w:t xml:space="preserve">, </w:t>
      </w:r>
      <w:r w:rsidR="009B5E2C" w:rsidRPr="00930871">
        <w:rPr>
          <w:b/>
          <w:szCs w:val="24"/>
          <w:lang w:val="en-US"/>
        </w:rPr>
        <w:t>26</w:t>
      </w:r>
      <w:r w:rsidRPr="00E30B6F">
        <w:rPr>
          <w:szCs w:val="24"/>
          <w:lang w:val="en-US"/>
        </w:rPr>
        <w:t xml:space="preserve"> (2), 243-263. </w:t>
      </w:r>
    </w:p>
    <w:p w14:paraId="189571C6" w14:textId="77777777" w:rsidR="009E6990" w:rsidRPr="00E30B6F" w:rsidRDefault="009E6990" w:rsidP="00AF274E">
      <w:pPr>
        <w:pStyle w:val="Basic"/>
        <w:spacing w:line="240" w:lineRule="auto"/>
        <w:rPr>
          <w:szCs w:val="24"/>
          <w:lang w:val="en-US"/>
        </w:rPr>
      </w:pPr>
    </w:p>
    <w:p w14:paraId="383A8A3A" w14:textId="42514560" w:rsidR="009E6990" w:rsidRPr="00E30B6F" w:rsidRDefault="00E95BBA" w:rsidP="00AF274E">
      <w:pPr>
        <w:pStyle w:val="Basicfirst"/>
        <w:spacing w:line="240" w:lineRule="auto"/>
        <w:rPr>
          <w:szCs w:val="24"/>
          <w:lang w:val="en-US"/>
        </w:rPr>
      </w:pPr>
      <w:proofErr w:type="spellStart"/>
      <w:r w:rsidRPr="00E30B6F">
        <w:rPr>
          <w:szCs w:val="24"/>
          <w:lang w:val="en-US"/>
        </w:rPr>
        <w:t>Sieg</w:t>
      </w:r>
      <w:proofErr w:type="spellEnd"/>
      <w:r w:rsidR="009B5E2C">
        <w:rPr>
          <w:szCs w:val="24"/>
          <w:lang w:val="en-US"/>
        </w:rPr>
        <w:t xml:space="preserve">, J.H., A. Fischer, M.W. </w:t>
      </w:r>
      <w:proofErr w:type="spellStart"/>
      <w:r w:rsidR="009B5E2C">
        <w:rPr>
          <w:szCs w:val="24"/>
          <w:lang w:val="en-US"/>
        </w:rPr>
        <w:t>Wallin</w:t>
      </w:r>
      <w:proofErr w:type="spellEnd"/>
      <w:r w:rsidR="009B5E2C">
        <w:rPr>
          <w:szCs w:val="24"/>
          <w:lang w:val="en-US"/>
        </w:rPr>
        <w:t xml:space="preserve"> and</w:t>
      </w:r>
      <w:r w:rsidRPr="00E30B6F">
        <w:rPr>
          <w:szCs w:val="24"/>
          <w:lang w:val="en-US"/>
        </w:rPr>
        <w:t xml:space="preserve"> G. von Krogh (2010), ‘Proactive diagnosis: how professional service firms sustain client dialogue’, </w:t>
      </w:r>
      <w:r w:rsidRPr="00930871">
        <w:rPr>
          <w:i/>
          <w:szCs w:val="24"/>
          <w:lang w:val="en-US"/>
        </w:rPr>
        <w:t>Journal</w:t>
      </w:r>
      <w:r w:rsidRPr="00930871">
        <w:rPr>
          <w:i/>
          <w:iCs/>
          <w:szCs w:val="24"/>
          <w:lang w:val="en-US"/>
        </w:rPr>
        <w:t xml:space="preserve"> of Service Management</w:t>
      </w:r>
      <w:r w:rsidRPr="00E30B6F">
        <w:rPr>
          <w:szCs w:val="24"/>
          <w:lang w:val="en-US"/>
        </w:rPr>
        <w:t xml:space="preserve">, </w:t>
      </w:r>
      <w:r w:rsidRPr="009B5E2C">
        <w:rPr>
          <w:b/>
          <w:szCs w:val="24"/>
          <w:lang w:val="en-US"/>
        </w:rPr>
        <w:t>23</w:t>
      </w:r>
      <w:r w:rsidRPr="00E30B6F">
        <w:rPr>
          <w:szCs w:val="24"/>
          <w:lang w:val="en-US"/>
        </w:rPr>
        <w:t xml:space="preserve"> (2), 253-278. </w:t>
      </w:r>
    </w:p>
    <w:p w14:paraId="38D5AFFB" w14:textId="77777777" w:rsidR="009E6990" w:rsidRPr="00E30B6F" w:rsidRDefault="009E6990" w:rsidP="00AF274E">
      <w:pPr>
        <w:pStyle w:val="Basic"/>
        <w:spacing w:line="240" w:lineRule="auto"/>
        <w:rPr>
          <w:szCs w:val="24"/>
          <w:lang w:val="en-US"/>
        </w:rPr>
      </w:pPr>
    </w:p>
    <w:p w14:paraId="78CD1303" w14:textId="77777777"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Skålen</w:t>
      </w:r>
      <w:proofErr w:type="spellEnd"/>
      <w:r w:rsidRPr="00E30B6F">
        <w:rPr>
          <w:rFonts w:ascii="Times New Roman" w:eastAsia="Times New Roman" w:hAnsi="Times New Roman" w:cs="Times New Roman"/>
          <w:sz w:val="24"/>
          <w:szCs w:val="24"/>
          <w:lang w:val="en-US"/>
        </w:rPr>
        <w:t xml:space="preserve">, P., J. </w:t>
      </w:r>
      <w:proofErr w:type="spellStart"/>
      <w:r w:rsidRPr="00E30B6F">
        <w:rPr>
          <w:rFonts w:ascii="Times New Roman" w:eastAsia="Times New Roman" w:hAnsi="Times New Roman" w:cs="Times New Roman"/>
          <w:sz w:val="24"/>
          <w:szCs w:val="24"/>
          <w:lang w:val="en-US"/>
        </w:rPr>
        <w:t>Gummerus</w:t>
      </w:r>
      <w:proofErr w:type="spellEnd"/>
      <w:r w:rsidRPr="00E30B6F">
        <w:rPr>
          <w:rFonts w:ascii="Times New Roman" w:eastAsia="Times New Roman" w:hAnsi="Times New Roman" w:cs="Times New Roman"/>
          <w:sz w:val="24"/>
          <w:szCs w:val="24"/>
          <w:lang w:val="en-US"/>
        </w:rPr>
        <w:t xml:space="preserve">, C. </w:t>
      </w:r>
      <w:proofErr w:type="spellStart"/>
      <w:r w:rsidRPr="00E30B6F">
        <w:rPr>
          <w:rFonts w:ascii="Times New Roman" w:eastAsia="Times New Roman" w:hAnsi="Times New Roman" w:cs="Times New Roman"/>
          <w:sz w:val="24"/>
          <w:szCs w:val="24"/>
          <w:lang w:val="en-US"/>
        </w:rPr>
        <w:t>Koskull</w:t>
      </w:r>
      <w:proofErr w:type="spellEnd"/>
      <w:r w:rsidRPr="00E30B6F">
        <w:rPr>
          <w:rFonts w:ascii="Times New Roman" w:eastAsia="Times New Roman" w:hAnsi="Times New Roman" w:cs="Times New Roman"/>
          <w:sz w:val="24"/>
          <w:szCs w:val="24"/>
          <w:lang w:val="en-US"/>
        </w:rPr>
        <w:t xml:space="preserve"> and P. Magnusson (2015), ‘Exploring value propositions and service innovation: a service-dominant logic study’, </w:t>
      </w:r>
      <w:r w:rsidRPr="00930871">
        <w:rPr>
          <w:rFonts w:ascii="Times New Roman" w:eastAsia="Times New Roman" w:hAnsi="Times New Roman" w:cs="Times New Roman"/>
          <w:i/>
          <w:sz w:val="24"/>
          <w:szCs w:val="24"/>
          <w:lang w:val="en-US"/>
        </w:rPr>
        <w:t>Journal</w:t>
      </w:r>
      <w:r w:rsidRPr="00930871">
        <w:rPr>
          <w:rFonts w:ascii="Times New Roman" w:eastAsia="Times New Roman" w:hAnsi="Times New Roman" w:cs="Times New Roman"/>
          <w:i/>
          <w:iCs/>
          <w:sz w:val="24"/>
          <w:szCs w:val="24"/>
          <w:lang w:val="en-US"/>
        </w:rPr>
        <w:t xml:space="preserve"> of the Academy of Marketing Science</w:t>
      </w:r>
      <w:r w:rsidRPr="00E30B6F">
        <w:rPr>
          <w:rFonts w:ascii="Times New Roman" w:eastAsia="Times New Roman" w:hAnsi="Times New Roman" w:cs="Times New Roman"/>
          <w:sz w:val="24"/>
          <w:szCs w:val="24"/>
          <w:lang w:val="en-US"/>
        </w:rPr>
        <w:t xml:space="preserve">, </w:t>
      </w:r>
      <w:r w:rsidRPr="00930871">
        <w:rPr>
          <w:rFonts w:ascii="Times New Roman" w:eastAsia="Times New Roman" w:hAnsi="Times New Roman" w:cs="Times New Roman"/>
          <w:b/>
          <w:sz w:val="24"/>
          <w:szCs w:val="24"/>
          <w:lang w:val="en-US"/>
        </w:rPr>
        <w:t>43</w:t>
      </w:r>
      <w:r w:rsidRPr="00E30B6F">
        <w:rPr>
          <w:rFonts w:ascii="Times New Roman" w:eastAsia="Times New Roman" w:hAnsi="Times New Roman" w:cs="Times New Roman"/>
          <w:sz w:val="24"/>
          <w:szCs w:val="24"/>
          <w:lang w:val="en-US"/>
        </w:rPr>
        <w:t xml:space="preserve"> (2), 137-158.</w:t>
      </w:r>
    </w:p>
    <w:p w14:paraId="6E5F4A54" w14:textId="77777777" w:rsidR="009E6990" w:rsidRPr="00E30B6F" w:rsidRDefault="00E95BBA" w:rsidP="00AF274E">
      <w:pPr>
        <w:spacing w:after="0" w:line="240" w:lineRule="auto"/>
        <w:jc w:val="both"/>
        <w:rPr>
          <w:rFonts w:ascii="Times New Roman" w:hAnsi="Times New Roman" w:cs="Times New Roman"/>
          <w:sz w:val="24"/>
          <w:szCs w:val="24"/>
          <w:lang w:val="en-US"/>
        </w:rPr>
      </w:pPr>
      <w:r w:rsidRPr="00E30B6F">
        <w:rPr>
          <w:rFonts w:ascii="Times New Roman" w:eastAsia="Times New Roman" w:hAnsi="Times New Roman" w:cs="Times New Roman"/>
          <w:sz w:val="24"/>
          <w:szCs w:val="24"/>
          <w:lang w:val="en-US"/>
        </w:rPr>
        <w:t xml:space="preserve"> </w:t>
      </w:r>
    </w:p>
    <w:p w14:paraId="58B37C9D" w14:textId="77777777" w:rsidR="009E6990" w:rsidRPr="00E30B6F" w:rsidRDefault="00E95BBA" w:rsidP="00AF274E">
      <w:pPr>
        <w:spacing w:after="0" w:line="240" w:lineRule="auto"/>
        <w:jc w:val="both"/>
        <w:rPr>
          <w:rFonts w:ascii="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Vaara</w:t>
      </w:r>
      <w:proofErr w:type="spellEnd"/>
      <w:r w:rsidRPr="00E30B6F">
        <w:rPr>
          <w:rFonts w:ascii="Times New Roman" w:eastAsia="Times New Roman" w:hAnsi="Times New Roman" w:cs="Times New Roman"/>
          <w:sz w:val="24"/>
          <w:szCs w:val="24"/>
          <w:lang w:val="en-US"/>
        </w:rPr>
        <w:t xml:space="preserve">, E. and R. Whittington (2012), ‘Strategy-as-Practice: taking Social Practices Seriously’, </w:t>
      </w:r>
      <w:r w:rsidRPr="00930871">
        <w:rPr>
          <w:rFonts w:ascii="Times New Roman" w:eastAsia="Times New Roman" w:hAnsi="Times New Roman" w:cs="Times New Roman"/>
          <w:i/>
          <w:iCs/>
          <w:sz w:val="24"/>
          <w:szCs w:val="24"/>
          <w:lang w:val="en-US"/>
        </w:rPr>
        <w:t>The Academy of Management Annals</w:t>
      </w:r>
      <w:r w:rsidRPr="00E30B6F">
        <w:rPr>
          <w:rFonts w:ascii="Times New Roman" w:eastAsia="Times New Roman" w:hAnsi="Times New Roman" w:cs="Times New Roman"/>
          <w:sz w:val="24"/>
          <w:szCs w:val="24"/>
          <w:lang w:val="en-US"/>
        </w:rPr>
        <w:t xml:space="preserve">, </w:t>
      </w:r>
      <w:r w:rsidRPr="00930871">
        <w:rPr>
          <w:rFonts w:ascii="Times New Roman" w:eastAsia="Times New Roman" w:hAnsi="Times New Roman" w:cs="Times New Roman"/>
          <w:b/>
          <w:sz w:val="24"/>
          <w:szCs w:val="24"/>
          <w:lang w:val="en-US"/>
        </w:rPr>
        <w:t>6</w:t>
      </w:r>
      <w:r w:rsidRPr="00E30B6F">
        <w:rPr>
          <w:rFonts w:ascii="Times New Roman" w:eastAsia="Times New Roman" w:hAnsi="Times New Roman" w:cs="Times New Roman"/>
          <w:sz w:val="24"/>
          <w:szCs w:val="24"/>
          <w:lang w:val="en-US"/>
        </w:rPr>
        <w:t xml:space="preserve"> (1), 285-336. </w:t>
      </w:r>
    </w:p>
    <w:p w14:paraId="78C075DD" w14:textId="77777777" w:rsidR="009E6990" w:rsidRPr="00E30B6F" w:rsidRDefault="009E6990" w:rsidP="00AF274E">
      <w:pPr>
        <w:pStyle w:val="Basicfirst"/>
        <w:spacing w:line="240" w:lineRule="auto"/>
        <w:rPr>
          <w:szCs w:val="24"/>
          <w:lang w:val="en-US"/>
        </w:rPr>
      </w:pPr>
    </w:p>
    <w:p w14:paraId="0A768F88" w14:textId="77777777" w:rsidR="009E6990" w:rsidRPr="00E30B6F" w:rsidRDefault="00E95BBA" w:rsidP="00AF274E">
      <w:pPr>
        <w:pStyle w:val="Basicfirst"/>
        <w:spacing w:line="240" w:lineRule="auto"/>
        <w:rPr>
          <w:szCs w:val="24"/>
          <w:lang w:val="en-US"/>
        </w:rPr>
      </w:pPr>
      <w:proofErr w:type="spellStart"/>
      <w:r w:rsidRPr="00E30B6F">
        <w:rPr>
          <w:szCs w:val="24"/>
          <w:lang w:val="en-US"/>
        </w:rPr>
        <w:t>Vargo</w:t>
      </w:r>
      <w:proofErr w:type="spellEnd"/>
      <w:r w:rsidRPr="00E30B6F">
        <w:rPr>
          <w:szCs w:val="24"/>
          <w:lang w:val="en-US"/>
        </w:rPr>
        <w:t xml:space="preserve">, S.L. and R.L.  </w:t>
      </w:r>
      <w:proofErr w:type="spellStart"/>
      <w:r w:rsidRPr="00E30B6F">
        <w:rPr>
          <w:szCs w:val="24"/>
          <w:lang w:val="en-US"/>
        </w:rPr>
        <w:t>Lusch</w:t>
      </w:r>
      <w:proofErr w:type="spellEnd"/>
      <w:r w:rsidRPr="00E30B6F">
        <w:rPr>
          <w:szCs w:val="24"/>
          <w:lang w:val="en-US"/>
        </w:rPr>
        <w:t xml:space="preserve"> (2004), ‘Evolving to a new dominant logic for marketing’, </w:t>
      </w:r>
      <w:r w:rsidRPr="00930871">
        <w:rPr>
          <w:i/>
          <w:iCs/>
          <w:szCs w:val="24"/>
          <w:lang w:val="en-US"/>
        </w:rPr>
        <w:t>Journal of Marketing</w:t>
      </w:r>
      <w:r w:rsidRPr="00E30B6F">
        <w:rPr>
          <w:szCs w:val="24"/>
          <w:lang w:val="en-US"/>
        </w:rPr>
        <w:t xml:space="preserve">, </w:t>
      </w:r>
      <w:r w:rsidRPr="00930871">
        <w:rPr>
          <w:b/>
          <w:szCs w:val="24"/>
          <w:lang w:val="en-US"/>
        </w:rPr>
        <w:t>68</w:t>
      </w:r>
      <w:r w:rsidRPr="00E30B6F">
        <w:rPr>
          <w:szCs w:val="24"/>
          <w:lang w:val="en-US"/>
        </w:rPr>
        <w:t xml:space="preserve"> (1), 1-17.</w:t>
      </w:r>
    </w:p>
    <w:p w14:paraId="016D0BC8" w14:textId="77777777" w:rsidR="009E6990" w:rsidRPr="00E30B6F" w:rsidRDefault="009E6990" w:rsidP="00AF274E">
      <w:pPr>
        <w:pStyle w:val="Basic"/>
        <w:spacing w:line="240" w:lineRule="auto"/>
        <w:rPr>
          <w:szCs w:val="24"/>
          <w:lang w:val="en-US"/>
        </w:rPr>
      </w:pPr>
    </w:p>
    <w:p w14:paraId="4F69B40C" w14:textId="77777777" w:rsidR="009E6990" w:rsidRPr="00E30B6F" w:rsidRDefault="00E95BBA" w:rsidP="00AF274E">
      <w:pPr>
        <w:pStyle w:val="Basicfirst"/>
        <w:spacing w:line="240" w:lineRule="auto"/>
        <w:rPr>
          <w:szCs w:val="24"/>
          <w:lang w:val="en-US"/>
        </w:rPr>
      </w:pPr>
      <w:proofErr w:type="spellStart"/>
      <w:r w:rsidRPr="00E30B6F">
        <w:rPr>
          <w:szCs w:val="24"/>
          <w:lang w:val="en-US"/>
        </w:rPr>
        <w:t>Vargo</w:t>
      </w:r>
      <w:proofErr w:type="spellEnd"/>
      <w:r w:rsidRPr="00E30B6F">
        <w:rPr>
          <w:szCs w:val="24"/>
          <w:lang w:val="en-US"/>
        </w:rPr>
        <w:t xml:space="preserve">, S.L. and R.F. </w:t>
      </w:r>
      <w:proofErr w:type="spellStart"/>
      <w:r w:rsidRPr="00E30B6F">
        <w:rPr>
          <w:szCs w:val="24"/>
          <w:lang w:val="en-US"/>
        </w:rPr>
        <w:t>Lusch</w:t>
      </w:r>
      <w:proofErr w:type="spellEnd"/>
      <w:r w:rsidRPr="00E30B6F">
        <w:rPr>
          <w:szCs w:val="24"/>
          <w:lang w:val="en-US"/>
        </w:rPr>
        <w:t xml:space="preserve"> (2008), ‘Service-dominant logic: continuing the evolution’, </w:t>
      </w:r>
      <w:r w:rsidRPr="00930871">
        <w:rPr>
          <w:i/>
          <w:szCs w:val="24"/>
          <w:lang w:val="en-US"/>
        </w:rPr>
        <w:t>Journal</w:t>
      </w:r>
      <w:r w:rsidRPr="00930871">
        <w:rPr>
          <w:i/>
          <w:iCs/>
          <w:szCs w:val="24"/>
          <w:lang w:val="en-US"/>
        </w:rPr>
        <w:t xml:space="preserve"> of the Academy of the Marketing Science</w:t>
      </w:r>
      <w:r w:rsidRPr="00E30B6F">
        <w:rPr>
          <w:szCs w:val="24"/>
          <w:lang w:val="en-US"/>
        </w:rPr>
        <w:t xml:space="preserve">, </w:t>
      </w:r>
      <w:r w:rsidRPr="00930871">
        <w:rPr>
          <w:b/>
          <w:szCs w:val="24"/>
          <w:lang w:val="en-US"/>
        </w:rPr>
        <w:t>36</w:t>
      </w:r>
      <w:r w:rsidRPr="00E30B6F">
        <w:rPr>
          <w:szCs w:val="24"/>
          <w:lang w:val="en-US"/>
        </w:rPr>
        <w:t>, 1-10</w:t>
      </w:r>
    </w:p>
    <w:p w14:paraId="252D19A3" w14:textId="77777777" w:rsidR="009E6990" w:rsidRPr="00E30B6F" w:rsidRDefault="009E6990" w:rsidP="00AF274E">
      <w:pPr>
        <w:pStyle w:val="Basic"/>
        <w:spacing w:line="240" w:lineRule="auto"/>
        <w:rPr>
          <w:szCs w:val="24"/>
          <w:lang w:val="en-US"/>
        </w:rPr>
      </w:pPr>
    </w:p>
    <w:p w14:paraId="4E3D4906" w14:textId="77777777" w:rsidR="009E6990" w:rsidRPr="00E30B6F" w:rsidRDefault="00E95BBA" w:rsidP="00AF274E">
      <w:pPr>
        <w:spacing w:after="0" w:line="240" w:lineRule="auto"/>
        <w:rPr>
          <w:rFonts w:ascii="Times New Roman" w:eastAsia="Times New Roman" w:hAnsi="Times New Roman" w:cs="Times New Roman"/>
          <w:sz w:val="24"/>
          <w:szCs w:val="24"/>
          <w:lang w:val="en-US"/>
        </w:rPr>
      </w:pPr>
      <w:proofErr w:type="spellStart"/>
      <w:r w:rsidRPr="00E30B6F">
        <w:rPr>
          <w:rFonts w:ascii="Times New Roman" w:eastAsia="Times New Roman" w:hAnsi="Times New Roman" w:cs="Times New Roman"/>
          <w:sz w:val="24"/>
          <w:szCs w:val="24"/>
          <w:lang w:val="en-US"/>
        </w:rPr>
        <w:t>Vargo</w:t>
      </w:r>
      <w:proofErr w:type="spellEnd"/>
      <w:r w:rsidRPr="00E30B6F">
        <w:rPr>
          <w:rFonts w:ascii="Times New Roman" w:eastAsia="Times New Roman" w:hAnsi="Times New Roman" w:cs="Times New Roman"/>
          <w:sz w:val="24"/>
          <w:szCs w:val="24"/>
          <w:lang w:val="en-US"/>
        </w:rPr>
        <w:t>, S.L., P.P. Maglio and M.A. Akaka (2008), ‘</w:t>
      </w:r>
      <w:proofErr w:type="gramStart"/>
      <w:r w:rsidRPr="00E30B6F">
        <w:rPr>
          <w:rFonts w:ascii="Times New Roman" w:eastAsia="Times New Roman" w:hAnsi="Times New Roman" w:cs="Times New Roman"/>
          <w:sz w:val="24"/>
          <w:szCs w:val="24"/>
          <w:lang w:val="en-US"/>
        </w:rPr>
        <w:t>On</w:t>
      </w:r>
      <w:proofErr w:type="gramEnd"/>
      <w:r w:rsidRPr="00E30B6F">
        <w:rPr>
          <w:rFonts w:ascii="Times New Roman" w:eastAsia="Times New Roman" w:hAnsi="Times New Roman" w:cs="Times New Roman"/>
          <w:sz w:val="24"/>
          <w:szCs w:val="24"/>
          <w:lang w:val="en-US"/>
        </w:rPr>
        <w:t xml:space="preserve"> value and value co-creation: A service systems and service logic perspective’, </w:t>
      </w:r>
      <w:r w:rsidRPr="00930871">
        <w:rPr>
          <w:rFonts w:ascii="Times New Roman" w:eastAsia="Times New Roman" w:hAnsi="Times New Roman" w:cs="Times New Roman"/>
          <w:i/>
          <w:sz w:val="24"/>
          <w:szCs w:val="24"/>
          <w:lang w:val="en-US"/>
        </w:rPr>
        <w:t>European</w:t>
      </w:r>
      <w:r w:rsidRPr="00930871">
        <w:rPr>
          <w:rFonts w:ascii="Times New Roman" w:eastAsia="Times New Roman" w:hAnsi="Times New Roman" w:cs="Times New Roman"/>
          <w:i/>
          <w:iCs/>
          <w:sz w:val="24"/>
          <w:szCs w:val="24"/>
          <w:lang w:val="en-US"/>
        </w:rPr>
        <w:t xml:space="preserve"> Management Journal</w:t>
      </w:r>
      <w:r w:rsidRPr="00E30B6F">
        <w:rPr>
          <w:rFonts w:ascii="Times New Roman" w:eastAsia="Times New Roman" w:hAnsi="Times New Roman" w:cs="Times New Roman"/>
          <w:sz w:val="24"/>
          <w:szCs w:val="24"/>
          <w:lang w:val="en-US"/>
        </w:rPr>
        <w:t xml:space="preserve">, </w:t>
      </w:r>
      <w:r w:rsidRPr="00930871">
        <w:rPr>
          <w:rFonts w:ascii="Times New Roman" w:eastAsia="Times New Roman" w:hAnsi="Times New Roman" w:cs="Times New Roman"/>
          <w:b/>
          <w:sz w:val="24"/>
          <w:szCs w:val="24"/>
          <w:lang w:val="en-US"/>
        </w:rPr>
        <w:t>26</w:t>
      </w:r>
      <w:r w:rsidRPr="00E30B6F">
        <w:rPr>
          <w:rFonts w:ascii="Times New Roman" w:eastAsia="Times New Roman" w:hAnsi="Times New Roman" w:cs="Times New Roman"/>
          <w:sz w:val="24"/>
          <w:szCs w:val="24"/>
          <w:lang w:val="en-US"/>
        </w:rPr>
        <w:t xml:space="preserve"> (3), 145–152.</w:t>
      </w:r>
    </w:p>
    <w:p w14:paraId="1D1DE6D3" w14:textId="77777777" w:rsidR="00440A6A" w:rsidRPr="00E30B6F" w:rsidRDefault="00440A6A" w:rsidP="00AF274E">
      <w:pPr>
        <w:spacing w:after="0" w:line="240" w:lineRule="auto"/>
        <w:rPr>
          <w:rFonts w:ascii="Times New Roman" w:hAnsi="Times New Roman" w:cs="Times New Roman"/>
          <w:sz w:val="24"/>
          <w:szCs w:val="24"/>
          <w:lang w:val="en-US"/>
        </w:rPr>
      </w:pPr>
    </w:p>
    <w:p w14:paraId="2027379C" w14:textId="77777777" w:rsidR="009E6990" w:rsidRPr="00E30B6F" w:rsidRDefault="00E95BBA" w:rsidP="00AF274E">
      <w:pPr>
        <w:pStyle w:val="Basicfirst"/>
        <w:spacing w:line="240" w:lineRule="auto"/>
        <w:rPr>
          <w:szCs w:val="24"/>
          <w:lang w:val="en-US"/>
        </w:rPr>
      </w:pPr>
      <w:r w:rsidRPr="00E30B6F">
        <w:rPr>
          <w:szCs w:val="24"/>
        </w:rPr>
        <w:t xml:space="preserve">Vähämäki, M. (2008), </w:t>
      </w:r>
      <w:r w:rsidRPr="00930871">
        <w:rPr>
          <w:i/>
          <w:szCs w:val="24"/>
        </w:rPr>
        <w:t xml:space="preserve">Dialogi organisaation oppimisessa. </w:t>
      </w:r>
      <w:proofErr w:type="gramStart"/>
      <w:r w:rsidRPr="00930871">
        <w:rPr>
          <w:i/>
          <w:szCs w:val="24"/>
        </w:rPr>
        <w:t>Itseohjautuvan muutoksen mahdollisuus tuotantotyössä</w:t>
      </w:r>
      <w:r w:rsidRPr="00E30B6F">
        <w:rPr>
          <w:szCs w:val="24"/>
        </w:rPr>
        <w:t>.</w:t>
      </w:r>
      <w:proofErr w:type="gramEnd"/>
      <w:r w:rsidRPr="00E30B6F">
        <w:rPr>
          <w:szCs w:val="24"/>
        </w:rPr>
        <w:t xml:space="preserve"> [</w:t>
      </w:r>
      <w:proofErr w:type="spellStart"/>
      <w:r w:rsidRPr="00E30B6F">
        <w:rPr>
          <w:szCs w:val="24"/>
        </w:rPr>
        <w:t>Dialogue</w:t>
      </w:r>
      <w:proofErr w:type="spellEnd"/>
      <w:r w:rsidRPr="00E30B6F">
        <w:rPr>
          <w:szCs w:val="24"/>
        </w:rPr>
        <w:t xml:space="preserve"> in </w:t>
      </w:r>
      <w:proofErr w:type="spellStart"/>
      <w:r w:rsidRPr="00E30B6F">
        <w:rPr>
          <w:szCs w:val="24"/>
        </w:rPr>
        <w:t>Organisational</w:t>
      </w:r>
      <w:proofErr w:type="spellEnd"/>
      <w:r w:rsidRPr="00E30B6F">
        <w:rPr>
          <w:szCs w:val="24"/>
        </w:rPr>
        <w:t xml:space="preserve"> Learning. </w:t>
      </w:r>
      <w:r w:rsidRPr="00E30B6F">
        <w:rPr>
          <w:szCs w:val="24"/>
          <w:lang w:val="en-US"/>
        </w:rPr>
        <w:t xml:space="preserve">A potential for autonomous change in industrial work] Dissertation, series </w:t>
      </w:r>
      <w:proofErr w:type="gramStart"/>
      <w:r w:rsidRPr="00E30B6F">
        <w:rPr>
          <w:szCs w:val="24"/>
          <w:lang w:val="en-US"/>
        </w:rPr>
        <w:t>A-</w:t>
      </w:r>
      <w:proofErr w:type="gramEnd"/>
      <w:r w:rsidRPr="00E30B6F">
        <w:rPr>
          <w:szCs w:val="24"/>
          <w:lang w:val="en-US"/>
        </w:rPr>
        <w:t>2:2008, Turku: Turku School of Economics.</w:t>
      </w:r>
    </w:p>
    <w:p w14:paraId="1B8D19A4" w14:textId="77777777" w:rsidR="009E6990" w:rsidRPr="00E30B6F" w:rsidRDefault="009E6990" w:rsidP="00AF274E">
      <w:pPr>
        <w:pStyle w:val="Basicfirst"/>
        <w:spacing w:line="240" w:lineRule="auto"/>
        <w:rPr>
          <w:szCs w:val="24"/>
          <w:lang w:val="en-US"/>
        </w:rPr>
      </w:pPr>
    </w:p>
    <w:p w14:paraId="0F1D6460" w14:textId="77777777" w:rsidR="009E6990" w:rsidRPr="00930871" w:rsidRDefault="00E95BBA" w:rsidP="00AF274E">
      <w:pPr>
        <w:autoSpaceDE w:val="0"/>
        <w:autoSpaceDN w:val="0"/>
        <w:adjustRightInd w:val="0"/>
        <w:spacing w:after="0" w:line="240" w:lineRule="auto"/>
        <w:jc w:val="both"/>
        <w:rPr>
          <w:rFonts w:ascii="Times New Roman" w:hAnsi="Times New Roman" w:cs="Times New Roman"/>
          <w:i/>
          <w:iCs/>
          <w:sz w:val="24"/>
          <w:szCs w:val="24"/>
          <w:lang w:val="en-US"/>
        </w:rPr>
      </w:pPr>
      <w:r w:rsidRPr="00E30B6F">
        <w:rPr>
          <w:rFonts w:ascii="Times New Roman" w:eastAsia="Times New Roman" w:hAnsi="Times New Roman" w:cs="Times New Roman"/>
          <w:sz w:val="24"/>
          <w:szCs w:val="24"/>
          <w:lang w:val="en-US"/>
        </w:rPr>
        <w:t xml:space="preserve">Whittington, R. (2006), ‘Completing the Practice Turn in Strategy Research’, </w:t>
      </w:r>
      <w:r w:rsidRPr="00930871">
        <w:rPr>
          <w:rFonts w:ascii="Times New Roman" w:eastAsia="Times New Roman" w:hAnsi="Times New Roman" w:cs="Times New Roman"/>
          <w:i/>
          <w:iCs/>
          <w:sz w:val="24"/>
          <w:szCs w:val="24"/>
          <w:lang w:val="en-US"/>
        </w:rPr>
        <w:t>Organization</w:t>
      </w:r>
    </w:p>
    <w:p w14:paraId="75A06866" w14:textId="77777777" w:rsidR="009E6990" w:rsidRPr="00E30B6F" w:rsidRDefault="00E95BBA" w:rsidP="00AF274E">
      <w:pPr>
        <w:pStyle w:val="Basicfirst"/>
        <w:spacing w:line="240" w:lineRule="auto"/>
        <w:rPr>
          <w:szCs w:val="24"/>
          <w:lang w:val="en-US"/>
        </w:rPr>
      </w:pPr>
      <w:r w:rsidRPr="00930871">
        <w:rPr>
          <w:i/>
          <w:iCs/>
          <w:szCs w:val="24"/>
          <w:lang w:val="en-US"/>
        </w:rPr>
        <w:t>Studies</w:t>
      </w:r>
      <w:r w:rsidRPr="00E30B6F">
        <w:rPr>
          <w:szCs w:val="24"/>
          <w:lang w:val="en-US"/>
        </w:rPr>
        <w:t xml:space="preserve">, </w:t>
      </w:r>
      <w:r w:rsidRPr="00930871">
        <w:rPr>
          <w:b/>
          <w:szCs w:val="24"/>
          <w:lang w:val="en-US"/>
        </w:rPr>
        <w:t>27</w:t>
      </w:r>
      <w:r w:rsidRPr="00E30B6F">
        <w:rPr>
          <w:szCs w:val="24"/>
          <w:lang w:val="en-US"/>
        </w:rPr>
        <w:t xml:space="preserve"> (5), 613-634.</w:t>
      </w:r>
    </w:p>
    <w:p w14:paraId="25D213BB" w14:textId="77777777" w:rsidR="009E6990" w:rsidRPr="00E30B6F" w:rsidRDefault="009E6990" w:rsidP="00AF274E">
      <w:pPr>
        <w:pStyle w:val="Basic"/>
        <w:spacing w:line="240" w:lineRule="auto"/>
        <w:rPr>
          <w:szCs w:val="24"/>
          <w:lang w:val="en-US"/>
        </w:rPr>
      </w:pPr>
    </w:p>
    <w:p w14:paraId="074BBE62" w14:textId="2739DFC0" w:rsidR="009E6990" w:rsidRPr="00E30B6F" w:rsidRDefault="00E95BBA" w:rsidP="00AF274E">
      <w:pPr>
        <w:pStyle w:val="Basicfirst"/>
        <w:spacing w:line="240" w:lineRule="auto"/>
        <w:rPr>
          <w:szCs w:val="24"/>
          <w:lang w:val="en-US"/>
        </w:rPr>
      </w:pPr>
      <w:r w:rsidRPr="00E30B6F">
        <w:rPr>
          <w:szCs w:val="24"/>
          <w:lang w:val="en-US"/>
        </w:rPr>
        <w:t xml:space="preserve">Yin, R.K. (2009), </w:t>
      </w:r>
      <w:r w:rsidRPr="00930871">
        <w:rPr>
          <w:i/>
          <w:szCs w:val="24"/>
          <w:lang w:val="en-US"/>
        </w:rPr>
        <w:t>Case</w:t>
      </w:r>
      <w:r w:rsidRPr="00930871">
        <w:rPr>
          <w:i/>
          <w:iCs/>
          <w:szCs w:val="24"/>
          <w:lang w:val="en-US"/>
        </w:rPr>
        <w:t xml:space="preserve"> Study Research - Desi</w:t>
      </w:r>
      <w:r w:rsidR="00A93E3E" w:rsidRPr="00930871">
        <w:rPr>
          <w:i/>
          <w:iCs/>
          <w:szCs w:val="24"/>
          <w:lang w:val="en-US"/>
        </w:rPr>
        <w:t>g</w:t>
      </w:r>
      <w:r w:rsidRPr="00930871">
        <w:rPr>
          <w:i/>
          <w:iCs/>
          <w:szCs w:val="24"/>
          <w:lang w:val="en-US"/>
        </w:rPr>
        <w:t>n and Methods</w:t>
      </w:r>
      <w:r w:rsidRPr="00E30B6F">
        <w:rPr>
          <w:szCs w:val="24"/>
          <w:lang w:val="en-US"/>
        </w:rPr>
        <w:t>, Fourth Edition. Applied Social Research Methods Series. Volume 5. Sage Publications Inc. Thousand Oaks. California.</w:t>
      </w:r>
    </w:p>
    <w:sectPr w:rsidR="009E6990" w:rsidRPr="00E30B6F">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BAE552" w14:textId="77777777" w:rsidR="00727453" w:rsidRDefault="00727453">
      <w:pPr>
        <w:spacing w:after="0" w:line="240" w:lineRule="auto"/>
      </w:pPr>
      <w:r>
        <w:separator/>
      </w:r>
    </w:p>
  </w:endnote>
  <w:endnote w:type="continuationSeparator" w:id="0">
    <w:p w14:paraId="1CDFFAD1" w14:textId="77777777" w:rsidR="00727453" w:rsidRDefault="00727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dvPS94B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2158290"/>
      <w:docPartObj>
        <w:docPartGallery w:val="Page Numbers (Bottom of Page)"/>
        <w:docPartUnique/>
      </w:docPartObj>
    </w:sdtPr>
    <w:sdtEndPr>
      <w:rPr>
        <w:noProof/>
      </w:rPr>
    </w:sdtEndPr>
    <w:sdtContent>
      <w:p w14:paraId="33588778" w14:textId="77777777" w:rsidR="00662FCA" w:rsidRDefault="00662FCA">
        <w:pPr>
          <w:pStyle w:val="Alatunniste"/>
          <w:jc w:val="right"/>
        </w:pPr>
        <w:r>
          <w:fldChar w:fldCharType="begin"/>
        </w:r>
        <w:r>
          <w:instrText xml:space="preserve"> PAGE   \* MERGEFORMAT </w:instrText>
        </w:r>
        <w:r>
          <w:fldChar w:fldCharType="separate"/>
        </w:r>
        <w:r w:rsidR="00BF58E2">
          <w:rPr>
            <w:noProof/>
          </w:rPr>
          <w:t>2</w:t>
        </w:r>
        <w:r>
          <w:rPr>
            <w:noProof/>
          </w:rPr>
          <w:fldChar w:fldCharType="end"/>
        </w:r>
      </w:p>
    </w:sdtContent>
  </w:sdt>
  <w:p w14:paraId="6651C887" w14:textId="77777777" w:rsidR="00662FCA" w:rsidRDefault="00662FCA">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F39A8F" w14:textId="77777777" w:rsidR="00727453" w:rsidRDefault="00727453">
      <w:pPr>
        <w:spacing w:after="0" w:line="240" w:lineRule="auto"/>
      </w:pPr>
      <w:r>
        <w:separator/>
      </w:r>
    </w:p>
  </w:footnote>
  <w:footnote w:type="continuationSeparator" w:id="0">
    <w:p w14:paraId="3643A7D8" w14:textId="77777777" w:rsidR="00727453" w:rsidRDefault="00727453">
      <w:pPr>
        <w:spacing w:after="0" w:line="240" w:lineRule="auto"/>
      </w:pPr>
      <w:r>
        <w:continuationSeparator/>
      </w:r>
    </w:p>
  </w:footnote>
  <w:footnote w:id="1">
    <w:p w14:paraId="2CA92004" w14:textId="03436361" w:rsidR="00662FCA" w:rsidRPr="00AF274E" w:rsidRDefault="00662FCA" w:rsidP="00AF274E">
      <w:pPr>
        <w:autoSpaceDE w:val="0"/>
        <w:autoSpaceDN w:val="0"/>
        <w:adjustRightInd w:val="0"/>
        <w:spacing w:after="0" w:line="240" w:lineRule="auto"/>
        <w:rPr>
          <w:lang w:val="en-US"/>
        </w:rPr>
      </w:pPr>
      <w:r>
        <w:rPr>
          <w:rStyle w:val="Alaviitteenviite"/>
        </w:rPr>
        <w:footnoteRef/>
      </w:r>
      <w:r w:rsidRPr="00AF274E">
        <w:rPr>
          <w:lang w:val="en-US"/>
        </w:rPr>
        <w:t xml:space="preserve"> </w:t>
      </w:r>
      <w:r w:rsidRPr="00AF274E">
        <w:rPr>
          <w:rFonts w:ascii="Times New Roman" w:hAnsi="Times New Roman" w:cs="Times New Roman"/>
          <w:lang w:val="en-US"/>
        </w:rPr>
        <w:t xml:space="preserve">See also </w:t>
      </w:r>
      <w:proofErr w:type="spellStart"/>
      <w:r w:rsidRPr="00AF274E">
        <w:rPr>
          <w:rFonts w:ascii="Times New Roman" w:hAnsi="Times New Roman" w:cs="Times New Roman"/>
          <w:lang w:val="en-US"/>
        </w:rPr>
        <w:t>Doz</w:t>
      </w:r>
      <w:proofErr w:type="spellEnd"/>
      <w:r w:rsidRPr="00AF274E">
        <w:rPr>
          <w:rFonts w:ascii="Times New Roman" w:hAnsi="Times New Roman" w:cs="Times New Roman"/>
          <w:lang w:val="en-US"/>
        </w:rPr>
        <w:t xml:space="preserve"> and </w:t>
      </w:r>
      <w:proofErr w:type="spellStart"/>
      <w:r w:rsidRPr="00AF274E">
        <w:rPr>
          <w:rFonts w:ascii="Times New Roman" w:hAnsi="Times New Roman" w:cs="Times New Roman"/>
          <w:lang w:val="en-US"/>
        </w:rPr>
        <w:t>Kosonen</w:t>
      </w:r>
      <w:proofErr w:type="spellEnd"/>
      <w:r w:rsidRPr="00AF274E">
        <w:rPr>
          <w:rFonts w:ascii="Times New Roman" w:hAnsi="Times New Roman" w:cs="Times New Roman"/>
          <w:lang w:val="en-US"/>
        </w:rPr>
        <w:t xml:space="preserve"> (2010) for the use of ‘dialoguing’ concept in strategy renewal process</w:t>
      </w:r>
      <w:r>
        <w:rPr>
          <w:rFonts w:ascii="Times New Roman" w:hAnsi="Times New Roman" w:cs="Times New Roman"/>
          <w:lang w:val="en-US"/>
        </w:rPr>
        <w:t>es</w:t>
      </w:r>
      <w:r w:rsidRPr="00AF274E">
        <w:rPr>
          <w:rFonts w:ascii="Times New Roman" w:hAnsi="Times New Roman" w:cs="Times New Roman"/>
          <w:lang w:val="en-US"/>
        </w:rPr>
        <w:t xml:space="preserve"> as a practice of </w:t>
      </w:r>
      <w:r>
        <w:rPr>
          <w:rFonts w:ascii="Times New Roman" w:hAnsi="Times New Roman" w:cs="Times New Roman"/>
          <w:lang w:val="en-US"/>
        </w:rPr>
        <w:t>‘</w:t>
      </w:r>
      <w:r w:rsidRPr="00AF274E">
        <w:rPr>
          <w:rFonts w:ascii="Times New Roman" w:hAnsi="Times New Roman" w:cs="Times New Roman"/>
          <w:lang w:val="en-US"/>
        </w:rPr>
        <w:t>surfacing and sharing assumptions, understanding contexts, exploring underlying assumptions and hypotheses, not just conclusions, and for developing common ground</w:t>
      </w:r>
      <w:r>
        <w:rPr>
          <w:rFonts w:ascii="Times New Roman" w:hAnsi="Times New Roman" w:cs="Times New Roman"/>
          <w:lang w:val="en-US"/>
        </w:rPr>
        <w:t>’</w:t>
      </w:r>
      <w:r>
        <w:rPr>
          <w:rFonts w:ascii="AdvPS94BA" w:hAnsi="AdvPS94BA" w:cs="AdvPS94BA"/>
          <w:sz w:val="18"/>
          <w:szCs w:val="18"/>
          <w:lang w:val="en-US"/>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F3EEE"/>
    <w:multiLevelType w:val="hybridMultilevel"/>
    <w:tmpl w:val="A1723C14"/>
    <w:lvl w:ilvl="0" w:tplc="5F26AA9C">
      <w:start w:val="1"/>
      <w:numFmt w:val="decimal"/>
      <w:lvlText w:val="%1)"/>
      <w:lvlJc w:val="left"/>
      <w:pPr>
        <w:ind w:left="785" w:hanging="360"/>
      </w:pPr>
      <w:rPr>
        <w:rFonts w:hint="default"/>
        <w:sz w:val="24"/>
        <w:szCs w:val="24"/>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1B860A5E"/>
    <w:multiLevelType w:val="hybridMultilevel"/>
    <w:tmpl w:val="DDD23A9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1D544CF9"/>
    <w:multiLevelType w:val="hybridMultilevel"/>
    <w:tmpl w:val="5BBEEDD4"/>
    <w:lvl w:ilvl="0" w:tplc="770ECA38">
      <w:start w:val="1"/>
      <w:numFmt w:val="bullet"/>
      <w:lvlText w:val=""/>
      <w:lvlJc w:val="left"/>
      <w:pPr>
        <w:ind w:left="720" w:hanging="360"/>
      </w:pPr>
      <w:rPr>
        <w:rFonts w:ascii="Symbol" w:hAnsi="Symbol" w:hint="default"/>
      </w:rPr>
    </w:lvl>
    <w:lvl w:ilvl="1" w:tplc="7C66FC72">
      <w:start w:val="1"/>
      <w:numFmt w:val="bullet"/>
      <w:lvlText w:val="o"/>
      <w:lvlJc w:val="left"/>
      <w:pPr>
        <w:ind w:left="1440" w:hanging="360"/>
      </w:pPr>
      <w:rPr>
        <w:rFonts w:ascii="Courier New" w:hAnsi="Courier New" w:hint="default"/>
      </w:rPr>
    </w:lvl>
    <w:lvl w:ilvl="2" w:tplc="3E2A25B6">
      <w:start w:val="1"/>
      <w:numFmt w:val="bullet"/>
      <w:lvlText w:val=""/>
      <w:lvlJc w:val="left"/>
      <w:pPr>
        <w:ind w:left="2160" w:hanging="360"/>
      </w:pPr>
      <w:rPr>
        <w:rFonts w:ascii="Wingdings" w:hAnsi="Wingdings" w:hint="default"/>
      </w:rPr>
    </w:lvl>
    <w:lvl w:ilvl="3" w:tplc="0FF0E0BA">
      <w:start w:val="1"/>
      <w:numFmt w:val="bullet"/>
      <w:lvlText w:val=""/>
      <w:lvlJc w:val="left"/>
      <w:pPr>
        <w:ind w:left="2880" w:hanging="360"/>
      </w:pPr>
      <w:rPr>
        <w:rFonts w:ascii="Symbol" w:hAnsi="Symbol" w:hint="default"/>
      </w:rPr>
    </w:lvl>
    <w:lvl w:ilvl="4" w:tplc="BFB4EDA0">
      <w:start w:val="1"/>
      <w:numFmt w:val="bullet"/>
      <w:lvlText w:val="o"/>
      <w:lvlJc w:val="left"/>
      <w:pPr>
        <w:ind w:left="3600" w:hanging="360"/>
      </w:pPr>
      <w:rPr>
        <w:rFonts w:ascii="Courier New" w:hAnsi="Courier New" w:hint="default"/>
      </w:rPr>
    </w:lvl>
    <w:lvl w:ilvl="5" w:tplc="DB72545A">
      <w:start w:val="1"/>
      <w:numFmt w:val="bullet"/>
      <w:lvlText w:val=""/>
      <w:lvlJc w:val="left"/>
      <w:pPr>
        <w:ind w:left="4320" w:hanging="360"/>
      </w:pPr>
      <w:rPr>
        <w:rFonts w:ascii="Wingdings" w:hAnsi="Wingdings" w:hint="default"/>
      </w:rPr>
    </w:lvl>
    <w:lvl w:ilvl="6" w:tplc="71D0B2D4">
      <w:start w:val="1"/>
      <w:numFmt w:val="bullet"/>
      <w:lvlText w:val=""/>
      <w:lvlJc w:val="left"/>
      <w:pPr>
        <w:ind w:left="5040" w:hanging="360"/>
      </w:pPr>
      <w:rPr>
        <w:rFonts w:ascii="Symbol" w:hAnsi="Symbol" w:hint="default"/>
      </w:rPr>
    </w:lvl>
    <w:lvl w:ilvl="7" w:tplc="EAFC63C0">
      <w:start w:val="1"/>
      <w:numFmt w:val="bullet"/>
      <w:lvlText w:val="o"/>
      <w:lvlJc w:val="left"/>
      <w:pPr>
        <w:ind w:left="5760" w:hanging="360"/>
      </w:pPr>
      <w:rPr>
        <w:rFonts w:ascii="Courier New" w:hAnsi="Courier New" w:hint="default"/>
      </w:rPr>
    </w:lvl>
    <w:lvl w:ilvl="8" w:tplc="14FC5726">
      <w:start w:val="1"/>
      <w:numFmt w:val="bullet"/>
      <w:lvlText w:val=""/>
      <w:lvlJc w:val="left"/>
      <w:pPr>
        <w:ind w:left="6480" w:hanging="360"/>
      </w:pPr>
      <w:rPr>
        <w:rFonts w:ascii="Wingdings" w:hAnsi="Wingdings" w:hint="default"/>
      </w:rPr>
    </w:lvl>
  </w:abstractNum>
  <w:abstractNum w:abstractNumId="3" w15:restartNumberingAfterBreak="0">
    <w:nsid w:val="20E10589"/>
    <w:multiLevelType w:val="hybridMultilevel"/>
    <w:tmpl w:val="794E22A2"/>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4" w15:restartNumberingAfterBreak="0">
    <w:nsid w:val="23440EBD"/>
    <w:multiLevelType w:val="hybridMultilevel"/>
    <w:tmpl w:val="5B5A2164"/>
    <w:lvl w:ilvl="0" w:tplc="040B0001">
      <w:start w:val="1"/>
      <w:numFmt w:val="bullet"/>
      <w:lvlText w:val=""/>
      <w:lvlJc w:val="left"/>
      <w:pPr>
        <w:ind w:left="1133" w:hanging="360"/>
      </w:pPr>
      <w:rPr>
        <w:rFonts w:ascii="Symbol" w:hAnsi="Symbol" w:hint="default"/>
      </w:rPr>
    </w:lvl>
    <w:lvl w:ilvl="1" w:tplc="040B0003" w:tentative="1">
      <w:start w:val="1"/>
      <w:numFmt w:val="bullet"/>
      <w:lvlText w:val="o"/>
      <w:lvlJc w:val="left"/>
      <w:pPr>
        <w:ind w:left="1853" w:hanging="360"/>
      </w:pPr>
      <w:rPr>
        <w:rFonts w:ascii="Courier New" w:hAnsi="Courier New" w:cs="Courier New" w:hint="default"/>
      </w:rPr>
    </w:lvl>
    <w:lvl w:ilvl="2" w:tplc="040B0005" w:tentative="1">
      <w:start w:val="1"/>
      <w:numFmt w:val="bullet"/>
      <w:lvlText w:val=""/>
      <w:lvlJc w:val="left"/>
      <w:pPr>
        <w:ind w:left="2573" w:hanging="360"/>
      </w:pPr>
      <w:rPr>
        <w:rFonts w:ascii="Wingdings" w:hAnsi="Wingdings" w:hint="default"/>
      </w:rPr>
    </w:lvl>
    <w:lvl w:ilvl="3" w:tplc="040B0001" w:tentative="1">
      <w:start w:val="1"/>
      <w:numFmt w:val="bullet"/>
      <w:lvlText w:val=""/>
      <w:lvlJc w:val="left"/>
      <w:pPr>
        <w:ind w:left="3293" w:hanging="360"/>
      </w:pPr>
      <w:rPr>
        <w:rFonts w:ascii="Symbol" w:hAnsi="Symbol" w:hint="default"/>
      </w:rPr>
    </w:lvl>
    <w:lvl w:ilvl="4" w:tplc="040B0003" w:tentative="1">
      <w:start w:val="1"/>
      <w:numFmt w:val="bullet"/>
      <w:lvlText w:val="o"/>
      <w:lvlJc w:val="left"/>
      <w:pPr>
        <w:ind w:left="4013" w:hanging="360"/>
      </w:pPr>
      <w:rPr>
        <w:rFonts w:ascii="Courier New" w:hAnsi="Courier New" w:cs="Courier New" w:hint="default"/>
      </w:rPr>
    </w:lvl>
    <w:lvl w:ilvl="5" w:tplc="040B0005" w:tentative="1">
      <w:start w:val="1"/>
      <w:numFmt w:val="bullet"/>
      <w:lvlText w:val=""/>
      <w:lvlJc w:val="left"/>
      <w:pPr>
        <w:ind w:left="4733" w:hanging="360"/>
      </w:pPr>
      <w:rPr>
        <w:rFonts w:ascii="Wingdings" w:hAnsi="Wingdings" w:hint="default"/>
      </w:rPr>
    </w:lvl>
    <w:lvl w:ilvl="6" w:tplc="040B0001" w:tentative="1">
      <w:start w:val="1"/>
      <w:numFmt w:val="bullet"/>
      <w:lvlText w:val=""/>
      <w:lvlJc w:val="left"/>
      <w:pPr>
        <w:ind w:left="5453" w:hanging="360"/>
      </w:pPr>
      <w:rPr>
        <w:rFonts w:ascii="Symbol" w:hAnsi="Symbol" w:hint="default"/>
      </w:rPr>
    </w:lvl>
    <w:lvl w:ilvl="7" w:tplc="040B0003" w:tentative="1">
      <w:start w:val="1"/>
      <w:numFmt w:val="bullet"/>
      <w:lvlText w:val="o"/>
      <w:lvlJc w:val="left"/>
      <w:pPr>
        <w:ind w:left="6173" w:hanging="360"/>
      </w:pPr>
      <w:rPr>
        <w:rFonts w:ascii="Courier New" w:hAnsi="Courier New" w:cs="Courier New" w:hint="default"/>
      </w:rPr>
    </w:lvl>
    <w:lvl w:ilvl="8" w:tplc="040B0005" w:tentative="1">
      <w:start w:val="1"/>
      <w:numFmt w:val="bullet"/>
      <w:lvlText w:val=""/>
      <w:lvlJc w:val="left"/>
      <w:pPr>
        <w:ind w:left="6893" w:hanging="360"/>
      </w:pPr>
      <w:rPr>
        <w:rFonts w:ascii="Wingdings" w:hAnsi="Wingdings" w:hint="default"/>
      </w:rPr>
    </w:lvl>
  </w:abstractNum>
  <w:abstractNum w:abstractNumId="5" w15:restartNumberingAfterBreak="0">
    <w:nsid w:val="24BA33A4"/>
    <w:multiLevelType w:val="hybridMultilevel"/>
    <w:tmpl w:val="DD06BFBA"/>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6" w15:restartNumberingAfterBreak="0">
    <w:nsid w:val="31927838"/>
    <w:multiLevelType w:val="hybridMultilevel"/>
    <w:tmpl w:val="794E22A2"/>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7" w15:restartNumberingAfterBreak="0">
    <w:nsid w:val="37B569E3"/>
    <w:multiLevelType w:val="hybridMultilevel"/>
    <w:tmpl w:val="E6B2E03C"/>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8" w15:restartNumberingAfterBreak="0">
    <w:nsid w:val="45EB0FD8"/>
    <w:multiLevelType w:val="hybridMultilevel"/>
    <w:tmpl w:val="18BC4388"/>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9" w15:restartNumberingAfterBreak="0">
    <w:nsid w:val="4AFD176F"/>
    <w:multiLevelType w:val="hybridMultilevel"/>
    <w:tmpl w:val="57C0D8CA"/>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0" w15:restartNumberingAfterBreak="0">
    <w:nsid w:val="4CE12C14"/>
    <w:multiLevelType w:val="hybridMultilevel"/>
    <w:tmpl w:val="87E6E43E"/>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0"/>
  </w:num>
  <w:num w:numId="4">
    <w:abstractNumId w:val="1"/>
  </w:num>
  <w:num w:numId="5">
    <w:abstractNumId w:val="7"/>
  </w:num>
  <w:num w:numId="6">
    <w:abstractNumId w:val="9"/>
  </w:num>
  <w:num w:numId="7">
    <w:abstractNumId w:val="5"/>
  </w:num>
  <w:num w:numId="8">
    <w:abstractNumId w:val="10"/>
  </w:num>
  <w:num w:numId="9">
    <w:abstractNumId w:val="6"/>
  </w:num>
  <w:num w:numId="10">
    <w:abstractNumId w:val="8"/>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6990"/>
    <w:rsid w:val="00010BDE"/>
    <w:rsid w:val="0006360F"/>
    <w:rsid w:val="000A1602"/>
    <w:rsid w:val="000B0190"/>
    <w:rsid w:val="000B3E09"/>
    <w:rsid w:val="00160CBC"/>
    <w:rsid w:val="00185300"/>
    <w:rsid w:val="00190814"/>
    <w:rsid w:val="001A6DB2"/>
    <w:rsid w:val="001C7A1F"/>
    <w:rsid w:val="001F0A34"/>
    <w:rsid w:val="001F37F5"/>
    <w:rsid w:val="00244E8A"/>
    <w:rsid w:val="002A5183"/>
    <w:rsid w:val="002E509A"/>
    <w:rsid w:val="00333F44"/>
    <w:rsid w:val="0035230B"/>
    <w:rsid w:val="00364E51"/>
    <w:rsid w:val="003A3D2F"/>
    <w:rsid w:val="003D3C51"/>
    <w:rsid w:val="003F34CC"/>
    <w:rsid w:val="004129D9"/>
    <w:rsid w:val="00440A6A"/>
    <w:rsid w:val="004566B0"/>
    <w:rsid w:val="004A30FA"/>
    <w:rsid w:val="004B0B64"/>
    <w:rsid w:val="00503BB4"/>
    <w:rsid w:val="00580A28"/>
    <w:rsid w:val="00582DC0"/>
    <w:rsid w:val="005B1AF1"/>
    <w:rsid w:val="005C10F8"/>
    <w:rsid w:val="005E3700"/>
    <w:rsid w:val="0060635E"/>
    <w:rsid w:val="006154CB"/>
    <w:rsid w:val="00662FCA"/>
    <w:rsid w:val="006928B0"/>
    <w:rsid w:val="00712701"/>
    <w:rsid w:val="00727453"/>
    <w:rsid w:val="00786BF1"/>
    <w:rsid w:val="007878C8"/>
    <w:rsid w:val="007D20B1"/>
    <w:rsid w:val="007E4A25"/>
    <w:rsid w:val="00804CBF"/>
    <w:rsid w:val="00841AE8"/>
    <w:rsid w:val="00873A0D"/>
    <w:rsid w:val="0087725E"/>
    <w:rsid w:val="008A09D7"/>
    <w:rsid w:val="008C3816"/>
    <w:rsid w:val="00922212"/>
    <w:rsid w:val="00930871"/>
    <w:rsid w:val="00960199"/>
    <w:rsid w:val="00987401"/>
    <w:rsid w:val="009B5E2C"/>
    <w:rsid w:val="009B7715"/>
    <w:rsid w:val="009D215B"/>
    <w:rsid w:val="009E6990"/>
    <w:rsid w:val="00A4110F"/>
    <w:rsid w:val="00A5484F"/>
    <w:rsid w:val="00A93E3E"/>
    <w:rsid w:val="00AA1A1A"/>
    <w:rsid w:val="00AA271F"/>
    <w:rsid w:val="00AF274E"/>
    <w:rsid w:val="00B24031"/>
    <w:rsid w:val="00B95472"/>
    <w:rsid w:val="00BB4A49"/>
    <w:rsid w:val="00BE0B20"/>
    <w:rsid w:val="00BF58E2"/>
    <w:rsid w:val="00C125C0"/>
    <w:rsid w:val="00C80C18"/>
    <w:rsid w:val="00C81524"/>
    <w:rsid w:val="00D90981"/>
    <w:rsid w:val="00E30B6F"/>
    <w:rsid w:val="00E47AA9"/>
    <w:rsid w:val="00E95BBA"/>
    <w:rsid w:val="00F466A6"/>
    <w:rsid w:val="00FA01FA"/>
    <w:rsid w:val="00FC0F60"/>
    <w:rsid w:val="00FE559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E15D0A"/>
  <w15:docId w15:val="{5D440FB5-8FED-497F-945D-1C428967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2">
    <w:name w:val="heading 2"/>
    <w:basedOn w:val="Normaali"/>
    <w:next w:val="Normaali"/>
    <w:link w:val="Otsikko2Char"/>
    <w:uiPriority w:val="9"/>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4">
    <w:name w:val="heading 4"/>
    <w:basedOn w:val="Normaali"/>
    <w:next w:val="Normaali"/>
    <w:link w:val="Otsikko4Char"/>
    <w:uiPriority w:val="9"/>
    <w:semiHidden/>
    <w:unhideWhenUsed/>
    <w:qFormat/>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Pr>
      <w:color w:val="0000FF" w:themeColor="hyperlink"/>
      <w:u w:val="single"/>
    </w:rPr>
  </w:style>
  <w:style w:type="paragraph" w:styleId="Vaintekstin">
    <w:name w:val="Plain Text"/>
    <w:basedOn w:val="Normaali"/>
    <w:link w:val="VaintekstinChar"/>
    <w:uiPriority w:val="99"/>
    <w:unhideWhenUsed/>
    <w:pPr>
      <w:spacing w:after="0" w:line="240" w:lineRule="auto"/>
    </w:pPr>
    <w:rPr>
      <w:rFonts w:ascii="Calibri" w:hAnsi="Calibri"/>
      <w:szCs w:val="21"/>
    </w:rPr>
  </w:style>
  <w:style w:type="character" w:customStyle="1" w:styleId="VaintekstinChar">
    <w:name w:val="Vain tekstinä Char"/>
    <w:basedOn w:val="Kappaleenoletusfontti"/>
    <w:link w:val="Vaintekstin"/>
    <w:uiPriority w:val="99"/>
    <w:rPr>
      <w:rFonts w:ascii="Calibri" w:hAnsi="Calibri"/>
      <w:szCs w:val="21"/>
    </w:rPr>
  </w:style>
  <w:style w:type="table" w:styleId="TaulukkoRuudukko">
    <w:name w:val="Table Grid"/>
    <w:basedOn w:val="Normaalitaulukko"/>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
    <w:name w:val="Basic"/>
    <w:basedOn w:val="Normaali"/>
    <w:qFormat/>
    <w:pPr>
      <w:spacing w:after="0" w:line="360" w:lineRule="atLeast"/>
      <w:ind w:firstLine="284"/>
      <w:jc w:val="both"/>
    </w:pPr>
    <w:rPr>
      <w:rFonts w:ascii="Times New Roman" w:eastAsia="Times New Roman" w:hAnsi="Times New Roman" w:cs="Times New Roman"/>
      <w:sz w:val="24"/>
      <w:szCs w:val="20"/>
    </w:rPr>
  </w:style>
  <w:style w:type="paragraph" w:customStyle="1" w:styleId="Basicfirst">
    <w:name w:val="Basic first"/>
    <w:basedOn w:val="Basic"/>
    <w:next w:val="Basic"/>
    <w:qFormat/>
    <w:pPr>
      <w:ind w:firstLine="0"/>
    </w:pPr>
  </w:style>
  <w:style w:type="paragraph" w:styleId="Luettelokappale">
    <w:name w:val="List Paragraph"/>
    <w:basedOn w:val="Normaali"/>
    <w:uiPriority w:val="34"/>
    <w:qFormat/>
    <w:pPr>
      <w:ind w:left="720"/>
      <w:contextualSpacing/>
    </w:pPr>
  </w:style>
  <w:style w:type="paragraph" w:styleId="Loppuviitteenteksti">
    <w:name w:val="endnote text"/>
    <w:basedOn w:val="Normaali"/>
    <w:link w:val="LoppuviitteentekstiChar"/>
    <w:uiPriority w:val="99"/>
    <w:semiHidden/>
    <w:unhideWhenUsed/>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Pr>
      <w:sz w:val="20"/>
      <w:szCs w:val="20"/>
    </w:rPr>
  </w:style>
  <w:style w:type="character" w:styleId="Loppuviitteenviite">
    <w:name w:val="endnote reference"/>
    <w:basedOn w:val="Kappaleenoletusfontti"/>
    <w:uiPriority w:val="99"/>
    <w:semiHidden/>
    <w:unhideWhenUsed/>
    <w:rPr>
      <w:vertAlign w:val="superscript"/>
    </w:rPr>
  </w:style>
  <w:style w:type="character" w:styleId="Kommentinviite">
    <w:name w:val="annotation reference"/>
    <w:basedOn w:val="Kappaleenoletusfontti"/>
    <w:uiPriority w:val="99"/>
    <w:semiHidden/>
    <w:unhideWhenUsed/>
    <w:rPr>
      <w:sz w:val="16"/>
      <w:szCs w:val="16"/>
    </w:rPr>
  </w:style>
  <w:style w:type="paragraph" w:styleId="Kommentinteksti">
    <w:name w:val="annotation text"/>
    <w:basedOn w:val="Normaali"/>
    <w:link w:val="KommentintekstiChar"/>
    <w:uiPriority w:val="99"/>
    <w:semiHidden/>
    <w:unhideWhenUsed/>
    <w:pPr>
      <w:spacing w:line="240" w:lineRule="auto"/>
    </w:pPr>
    <w:rPr>
      <w:sz w:val="20"/>
      <w:szCs w:val="20"/>
    </w:rPr>
  </w:style>
  <w:style w:type="character" w:customStyle="1" w:styleId="KommentintekstiChar">
    <w:name w:val="Kommentin teksti Char"/>
    <w:basedOn w:val="Kappaleenoletusfontti"/>
    <w:link w:val="Kommentinteksti"/>
    <w:uiPriority w:val="99"/>
    <w:semiHidden/>
    <w:rPr>
      <w:sz w:val="20"/>
      <w:szCs w:val="20"/>
    </w:rPr>
  </w:style>
  <w:style w:type="paragraph" w:styleId="Kommentinotsikko">
    <w:name w:val="annotation subject"/>
    <w:basedOn w:val="Kommentinteksti"/>
    <w:next w:val="Kommentinteksti"/>
    <w:link w:val="KommentinotsikkoChar"/>
    <w:uiPriority w:val="99"/>
    <w:semiHidden/>
    <w:unhideWhenUsed/>
    <w:rPr>
      <w:b/>
      <w:bCs/>
    </w:rPr>
  </w:style>
  <w:style w:type="character" w:customStyle="1" w:styleId="KommentinotsikkoChar">
    <w:name w:val="Kommentin otsikko Char"/>
    <w:basedOn w:val="KommentintekstiChar"/>
    <w:link w:val="Kommentinotsikko"/>
    <w:uiPriority w:val="99"/>
    <w:semiHidden/>
    <w:rPr>
      <w:b/>
      <w:bCs/>
      <w:sz w:val="20"/>
      <w:szCs w:val="20"/>
    </w:rPr>
  </w:style>
  <w:style w:type="paragraph" w:styleId="Seliteteksti">
    <w:name w:val="Balloon Text"/>
    <w:basedOn w:val="Normaali"/>
    <w:link w:val="SelitetekstiChar"/>
    <w:uiPriority w:val="99"/>
    <w:semiHidden/>
    <w:unhideWhenUsed/>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Pr>
      <w:rFonts w:ascii="Segoe UI" w:hAnsi="Segoe UI" w:cs="Segoe UI"/>
      <w:sz w:val="18"/>
      <w:szCs w:val="18"/>
    </w:rPr>
  </w:style>
  <w:style w:type="paragraph" w:styleId="Yltunniste">
    <w:name w:val="header"/>
    <w:basedOn w:val="Normaali"/>
    <w:link w:val="YltunnisteChar"/>
    <w:uiPriority w:val="99"/>
    <w:unhideWhenUsed/>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style>
  <w:style w:type="paragraph" w:styleId="Alatunniste">
    <w:name w:val="footer"/>
    <w:basedOn w:val="Normaali"/>
    <w:link w:val="AlatunnisteChar"/>
    <w:uiPriority w:val="99"/>
    <w:unhideWhenUsed/>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style>
  <w:style w:type="paragraph" w:styleId="Muutos">
    <w:name w:val="Revision"/>
    <w:hidden/>
    <w:uiPriority w:val="99"/>
    <w:semiHidden/>
    <w:pPr>
      <w:spacing w:after="0" w:line="240" w:lineRule="auto"/>
    </w:pPr>
  </w:style>
  <w:style w:type="character" w:customStyle="1" w:styleId="Otsikko4Char">
    <w:name w:val="Otsikko 4 Char"/>
    <w:basedOn w:val="Kappaleenoletusfontti"/>
    <w:link w:val="Otsikko4"/>
    <w:uiPriority w:val="9"/>
    <w:semiHidden/>
    <w:rPr>
      <w:rFonts w:asciiTheme="majorHAnsi" w:eastAsiaTheme="majorEastAsia" w:hAnsiTheme="majorHAnsi" w:cstheme="majorBidi"/>
      <w:i/>
      <w:iCs/>
      <w:color w:val="365F91" w:themeColor="accent1" w:themeShade="BF"/>
    </w:rPr>
  </w:style>
  <w:style w:type="character" w:customStyle="1" w:styleId="Otsikko2Char">
    <w:name w:val="Otsikko 2 Char"/>
    <w:basedOn w:val="Kappaleenoletusfontti"/>
    <w:link w:val="Otsikko2"/>
    <w:uiPriority w:val="9"/>
    <w:rPr>
      <w:rFonts w:asciiTheme="majorHAnsi" w:eastAsiaTheme="majorEastAsia" w:hAnsiTheme="majorHAnsi" w:cstheme="majorBidi"/>
      <w:color w:val="365F91" w:themeColor="accent1" w:themeShade="BF"/>
      <w:sz w:val="26"/>
      <w:szCs w:val="26"/>
    </w:rPr>
  </w:style>
  <w:style w:type="paragraph" w:styleId="Alaviitteenteksti">
    <w:name w:val="footnote text"/>
    <w:basedOn w:val="Normaali"/>
    <w:link w:val="AlaviitteentekstiChar"/>
    <w:uiPriority w:val="99"/>
    <w:semiHidden/>
    <w:unhideWhenUsed/>
    <w:rsid w:val="002A5183"/>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2A5183"/>
    <w:rPr>
      <w:sz w:val="20"/>
      <w:szCs w:val="20"/>
    </w:rPr>
  </w:style>
  <w:style w:type="character" w:styleId="Alaviitteenviite">
    <w:name w:val="footnote reference"/>
    <w:basedOn w:val="Kappaleenoletusfontti"/>
    <w:uiPriority w:val="99"/>
    <w:semiHidden/>
    <w:unhideWhenUsed/>
    <w:rsid w:val="002A5183"/>
    <w:rPr>
      <w:vertAlign w:val="superscript"/>
    </w:rPr>
  </w:style>
  <w:style w:type="table" w:customStyle="1" w:styleId="TaulukkoRuudukko1">
    <w:name w:val="Taulukko Ruudukko1"/>
    <w:basedOn w:val="Normaalitaulukko"/>
    <w:next w:val="TaulukkoRuudukko"/>
    <w:uiPriority w:val="59"/>
    <w:rsid w:val="00B240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2">
    <w:name w:val="Taulukko Ruudukko2"/>
    <w:basedOn w:val="Normaalitaulukko"/>
    <w:next w:val="TaulukkoRuudukko"/>
    <w:uiPriority w:val="59"/>
    <w:rsid w:val="00B240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3">
    <w:name w:val="Taulukko Ruudukko3"/>
    <w:basedOn w:val="Normaalitaulukko"/>
    <w:next w:val="TaulukkoRuudukko"/>
    <w:uiPriority w:val="59"/>
    <w:rsid w:val="00B240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iWWW">
    <w:name w:val="Normal (Web)"/>
    <w:basedOn w:val="Normaali"/>
    <w:uiPriority w:val="99"/>
    <w:semiHidden/>
    <w:unhideWhenUsed/>
    <w:rsid w:val="00922212"/>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Korostus">
    <w:name w:val="Emphasis"/>
    <w:basedOn w:val="Kappaleenoletusfontti"/>
    <w:uiPriority w:val="20"/>
    <w:qFormat/>
    <w:rsid w:val="009222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4585896">
      <w:bodyDiv w:val="1"/>
      <w:marLeft w:val="0"/>
      <w:marRight w:val="0"/>
      <w:marTop w:val="0"/>
      <w:marBottom w:val="0"/>
      <w:divBdr>
        <w:top w:val="none" w:sz="0" w:space="0" w:color="auto"/>
        <w:left w:val="none" w:sz="0" w:space="0" w:color="auto"/>
        <w:bottom w:val="none" w:sz="0" w:space="0" w:color="auto"/>
        <w:right w:val="none" w:sz="0" w:space="0" w:color="auto"/>
      </w:divBdr>
    </w:div>
    <w:div w:id="540359913">
      <w:bodyDiv w:val="1"/>
      <w:marLeft w:val="0"/>
      <w:marRight w:val="0"/>
      <w:marTop w:val="0"/>
      <w:marBottom w:val="0"/>
      <w:divBdr>
        <w:top w:val="none" w:sz="0" w:space="0" w:color="auto"/>
        <w:left w:val="none" w:sz="0" w:space="0" w:color="auto"/>
        <w:bottom w:val="none" w:sz="0" w:space="0" w:color="auto"/>
        <w:right w:val="none" w:sz="0" w:space="0" w:color="auto"/>
      </w:divBdr>
    </w:div>
    <w:div w:id="939681209">
      <w:bodyDiv w:val="1"/>
      <w:marLeft w:val="0"/>
      <w:marRight w:val="0"/>
      <w:marTop w:val="0"/>
      <w:marBottom w:val="0"/>
      <w:divBdr>
        <w:top w:val="none" w:sz="0" w:space="0" w:color="auto"/>
        <w:left w:val="none" w:sz="0" w:space="0" w:color="auto"/>
        <w:bottom w:val="none" w:sz="0" w:space="0" w:color="auto"/>
        <w:right w:val="none" w:sz="0" w:space="0" w:color="auto"/>
      </w:divBdr>
    </w:div>
    <w:div w:id="1230114449">
      <w:bodyDiv w:val="1"/>
      <w:marLeft w:val="0"/>
      <w:marRight w:val="0"/>
      <w:marTop w:val="0"/>
      <w:marBottom w:val="0"/>
      <w:divBdr>
        <w:top w:val="none" w:sz="0" w:space="0" w:color="auto"/>
        <w:left w:val="none" w:sz="0" w:space="0" w:color="auto"/>
        <w:bottom w:val="none" w:sz="0" w:space="0" w:color="auto"/>
        <w:right w:val="none" w:sz="0" w:space="0" w:color="auto"/>
      </w:divBdr>
    </w:div>
    <w:div w:id="1237328255">
      <w:bodyDiv w:val="1"/>
      <w:marLeft w:val="0"/>
      <w:marRight w:val="0"/>
      <w:marTop w:val="0"/>
      <w:marBottom w:val="0"/>
      <w:divBdr>
        <w:top w:val="none" w:sz="0" w:space="0" w:color="auto"/>
        <w:left w:val="none" w:sz="0" w:space="0" w:color="auto"/>
        <w:bottom w:val="none" w:sz="0" w:space="0" w:color="auto"/>
        <w:right w:val="none" w:sz="0" w:space="0" w:color="auto"/>
      </w:divBdr>
    </w:div>
    <w:div w:id="1328358702">
      <w:bodyDiv w:val="1"/>
      <w:marLeft w:val="0"/>
      <w:marRight w:val="0"/>
      <w:marTop w:val="0"/>
      <w:marBottom w:val="0"/>
      <w:divBdr>
        <w:top w:val="none" w:sz="0" w:space="0" w:color="auto"/>
        <w:left w:val="none" w:sz="0" w:space="0" w:color="auto"/>
        <w:bottom w:val="none" w:sz="0" w:space="0" w:color="auto"/>
        <w:right w:val="none" w:sz="0" w:space="0" w:color="auto"/>
      </w:divBdr>
    </w:div>
    <w:div w:id="1935282749">
      <w:bodyDiv w:val="1"/>
      <w:marLeft w:val="0"/>
      <w:marRight w:val="0"/>
      <w:marTop w:val="0"/>
      <w:marBottom w:val="0"/>
      <w:divBdr>
        <w:top w:val="none" w:sz="0" w:space="0" w:color="auto"/>
        <w:left w:val="none" w:sz="0" w:space="0" w:color="auto"/>
        <w:bottom w:val="none" w:sz="0" w:space="0" w:color="auto"/>
        <w:right w:val="none" w:sz="0" w:space="0" w:color="auto"/>
      </w:divBdr>
    </w:div>
    <w:div w:id="1984501843">
      <w:bodyDiv w:val="1"/>
      <w:marLeft w:val="0"/>
      <w:marRight w:val="0"/>
      <w:marTop w:val="0"/>
      <w:marBottom w:val="0"/>
      <w:divBdr>
        <w:top w:val="none" w:sz="0" w:space="0" w:color="auto"/>
        <w:left w:val="none" w:sz="0" w:space="0" w:color="auto"/>
        <w:bottom w:val="none" w:sz="0" w:space="0" w:color="auto"/>
        <w:right w:val="none" w:sz="0" w:space="0" w:color="auto"/>
      </w:divBdr>
    </w:div>
    <w:div w:id="2068261507">
      <w:bodyDiv w:val="1"/>
      <w:marLeft w:val="0"/>
      <w:marRight w:val="0"/>
      <w:marTop w:val="0"/>
      <w:marBottom w:val="0"/>
      <w:divBdr>
        <w:top w:val="none" w:sz="0" w:space="0" w:color="auto"/>
        <w:left w:val="none" w:sz="0" w:space="0" w:color="auto"/>
        <w:bottom w:val="none" w:sz="0" w:space="0" w:color="auto"/>
        <w:right w:val="none" w:sz="0" w:space="0" w:color="auto"/>
      </w:divBdr>
    </w:div>
    <w:div w:id="2128352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9F5DB-8268-46B9-AECF-CA6E0A66F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6735</Words>
  <Characters>54562</Characters>
  <Application>Microsoft Office Word</Application>
  <DocSecurity>0</DocSecurity>
  <Lines>454</Lines>
  <Paragraphs>122</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61175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Tanja Lepistö</dc:creator>
  <cp:lastModifiedBy>Jouko Miettinen</cp:lastModifiedBy>
  <cp:revision>5</cp:revision>
  <cp:lastPrinted>2016-08-18T07:33:00Z</cp:lastPrinted>
  <dcterms:created xsi:type="dcterms:W3CDTF">2018-12-04T11:45:00Z</dcterms:created>
  <dcterms:modified xsi:type="dcterms:W3CDTF">2018-12-04T11:50:00Z</dcterms:modified>
</cp:coreProperties>
</file>