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CD9468" w14:textId="30EBA1A9" w:rsidR="00002840" w:rsidRPr="006106C5" w:rsidRDefault="00002840" w:rsidP="00C24CC8">
      <w:bookmarkStart w:id="0" w:name="_Hlk520289471"/>
      <w:bookmarkStart w:id="1" w:name="_GoBack"/>
      <w:commentRangeStart w:id="2"/>
      <w:r w:rsidRPr="006106C5">
        <w:t xml:space="preserve">STRATEGIES TO MODULATE THE INFANT’S </w:t>
      </w:r>
      <w:bookmarkEnd w:id="1"/>
      <w:r w:rsidRPr="006106C5">
        <w:t>GUT COLONIZATION-THE USE OF PROBIOTICS DURING THE FIRST THOUSAND DAYS</w:t>
      </w:r>
    </w:p>
    <w:commentRangeEnd w:id="2"/>
    <w:p w14:paraId="2FC34707" w14:textId="77777777" w:rsidR="00002840" w:rsidRPr="006106C5" w:rsidRDefault="008278AC" w:rsidP="006106C5">
      <w:pPr>
        <w:autoSpaceDE w:val="0"/>
        <w:autoSpaceDN w:val="0"/>
        <w:adjustRightInd w:val="0"/>
        <w:spacing w:after="0" w:line="360" w:lineRule="auto"/>
        <w:rPr>
          <w:rFonts w:cs="Times New Roman"/>
        </w:rPr>
      </w:pPr>
      <w:r>
        <w:rPr>
          <w:rStyle w:val="CommentReference"/>
        </w:rPr>
        <w:commentReference w:id="2"/>
      </w:r>
    </w:p>
    <w:p w14:paraId="7188AB16" w14:textId="77777777" w:rsidR="00E760BC" w:rsidRPr="007078A8" w:rsidRDefault="007A5B5A" w:rsidP="00E760BC">
      <w:pPr>
        <w:autoSpaceDE w:val="0"/>
        <w:autoSpaceDN w:val="0"/>
        <w:adjustRightInd w:val="0"/>
        <w:spacing w:after="0" w:line="360" w:lineRule="auto"/>
        <w:outlineLvl w:val="0"/>
        <w:rPr>
          <w:rFonts w:cs="Times New Roman"/>
          <w:sz w:val="24"/>
          <w:szCs w:val="24"/>
        </w:rPr>
      </w:pPr>
      <w:r w:rsidRPr="007078A8">
        <w:rPr>
          <w:rFonts w:cs="Times New Roman"/>
          <w:sz w:val="24"/>
          <w:szCs w:val="24"/>
        </w:rPr>
        <w:t>Maria Carmen Collado</w:t>
      </w:r>
      <w:r w:rsidRPr="007078A8">
        <w:rPr>
          <w:rFonts w:cs="Times New Roman"/>
          <w:sz w:val="24"/>
          <w:szCs w:val="24"/>
          <w:vertAlign w:val="superscript"/>
        </w:rPr>
        <w:t>1</w:t>
      </w:r>
      <w:r w:rsidR="00A40E66">
        <w:rPr>
          <w:rFonts w:cs="Times New Roman"/>
          <w:sz w:val="24"/>
          <w:szCs w:val="24"/>
          <w:vertAlign w:val="superscript"/>
        </w:rPr>
        <w:t>,3</w:t>
      </w:r>
      <w:r w:rsidRPr="007078A8">
        <w:rPr>
          <w:rFonts w:cs="Times New Roman"/>
          <w:sz w:val="24"/>
          <w:szCs w:val="24"/>
        </w:rPr>
        <w:t xml:space="preserve">, </w:t>
      </w:r>
      <w:r w:rsidR="00002840" w:rsidRPr="007078A8">
        <w:rPr>
          <w:rFonts w:cs="Times New Roman"/>
          <w:sz w:val="24"/>
          <w:szCs w:val="24"/>
        </w:rPr>
        <w:t>Kaouther Ben Amor</w:t>
      </w:r>
      <w:r w:rsidRPr="007078A8">
        <w:rPr>
          <w:rFonts w:cs="Times New Roman"/>
          <w:sz w:val="24"/>
          <w:szCs w:val="24"/>
          <w:vertAlign w:val="superscript"/>
        </w:rPr>
        <w:t>2</w:t>
      </w:r>
      <w:r w:rsidR="00002840" w:rsidRPr="007078A8">
        <w:rPr>
          <w:rFonts w:cs="Times New Roman"/>
          <w:sz w:val="24"/>
          <w:szCs w:val="24"/>
        </w:rPr>
        <w:t>,</w:t>
      </w:r>
      <w:r w:rsidR="00E760BC" w:rsidRPr="007078A8">
        <w:rPr>
          <w:rFonts w:cs="Times New Roman"/>
          <w:sz w:val="24"/>
          <w:szCs w:val="24"/>
        </w:rPr>
        <w:t xml:space="preserve"> Seppo Salminen</w:t>
      </w:r>
      <w:r w:rsidR="00E760BC" w:rsidRPr="007078A8">
        <w:rPr>
          <w:rFonts w:cs="Times New Roman"/>
          <w:sz w:val="24"/>
          <w:szCs w:val="24"/>
          <w:vertAlign w:val="superscript"/>
        </w:rPr>
        <w:t>3</w:t>
      </w:r>
      <w:r w:rsidR="00E760BC" w:rsidRPr="007078A8">
        <w:rPr>
          <w:rFonts w:cs="Times New Roman"/>
          <w:sz w:val="24"/>
          <w:szCs w:val="24"/>
        </w:rPr>
        <w:t xml:space="preserve">, </w:t>
      </w:r>
      <w:r w:rsidR="00002840" w:rsidRPr="007078A8">
        <w:rPr>
          <w:rFonts w:cs="Times New Roman"/>
          <w:sz w:val="24"/>
          <w:szCs w:val="24"/>
        </w:rPr>
        <w:t>Jan Knol</w:t>
      </w:r>
      <w:r w:rsidR="00E760BC" w:rsidRPr="007078A8">
        <w:rPr>
          <w:rFonts w:cs="Times New Roman"/>
          <w:sz w:val="24"/>
          <w:szCs w:val="24"/>
          <w:vertAlign w:val="superscript"/>
        </w:rPr>
        <w:t>2,4</w:t>
      </w:r>
      <w:r w:rsidR="00002840" w:rsidRPr="007078A8">
        <w:rPr>
          <w:rFonts w:cs="Times New Roman"/>
          <w:sz w:val="24"/>
          <w:szCs w:val="24"/>
        </w:rPr>
        <w:t>,</w:t>
      </w:r>
      <w:r w:rsidR="00E760BC" w:rsidRPr="007078A8">
        <w:rPr>
          <w:rFonts w:cs="Times New Roman"/>
          <w:sz w:val="24"/>
          <w:szCs w:val="24"/>
        </w:rPr>
        <w:t xml:space="preserve"> Rocio Martin</w:t>
      </w:r>
      <w:r w:rsidR="00E760BC" w:rsidRPr="007078A8">
        <w:rPr>
          <w:rFonts w:cs="Times New Roman"/>
          <w:sz w:val="24"/>
          <w:szCs w:val="24"/>
          <w:vertAlign w:val="superscript"/>
        </w:rPr>
        <w:t>5</w:t>
      </w:r>
    </w:p>
    <w:p w14:paraId="23185924" w14:textId="77777777" w:rsidR="00B53F8C" w:rsidRPr="00A40E66" w:rsidRDefault="00B53F8C" w:rsidP="00E760BC">
      <w:pPr>
        <w:autoSpaceDE w:val="0"/>
        <w:autoSpaceDN w:val="0"/>
        <w:adjustRightInd w:val="0"/>
        <w:spacing w:after="0" w:line="360" w:lineRule="auto"/>
        <w:outlineLvl w:val="0"/>
        <w:rPr>
          <w:sz w:val="24"/>
          <w:szCs w:val="24"/>
        </w:rPr>
      </w:pPr>
      <w:r w:rsidRPr="007078A8">
        <w:rPr>
          <w:sz w:val="24"/>
          <w:szCs w:val="24"/>
          <w:vertAlign w:val="superscript"/>
        </w:rPr>
        <w:t>1</w:t>
      </w:r>
      <w:r w:rsidR="00A40E66">
        <w:rPr>
          <w:sz w:val="24"/>
          <w:szCs w:val="24"/>
        </w:rPr>
        <w:t xml:space="preserve"> Dept. Biotechnology, Institute of Agrochemistry and Food Technology-National Research Council (IATA-CSIC), 46980 Paterna, Valencia, Spain</w:t>
      </w:r>
    </w:p>
    <w:p w14:paraId="78206E26" w14:textId="77777777" w:rsidR="00B53F8C" w:rsidRPr="007078A8" w:rsidRDefault="00B53F8C" w:rsidP="00B53F8C">
      <w:pPr>
        <w:spacing w:line="480" w:lineRule="auto"/>
        <w:jc w:val="both"/>
        <w:rPr>
          <w:rFonts w:cs="Times New Roman"/>
          <w:sz w:val="24"/>
          <w:szCs w:val="24"/>
        </w:rPr>
      </w:pPr>
      <w:r w:rsidRPr="007078A8">
        <w:rPr>
          <w:sz w:val="24"/>
          <w:szCs w:val="24"/>
          <w:vertAlign w:val="superscript"/>
        </w:rPr>
        <w:t>2</w:t>
      </w:r>
      <w:r w:rsidRPr="007078A8">
        <w:rPr>
          <w:sz w:val="24"/>
          <w:szCs w:val="24"/>
        </w:rPr>
        <w:t>Danone Nutricia Research, 3584</w:t>
      </w:r>
      <w:r w:rsidRPr="007078A8">
        <w:rPr>
          <w:rFonts w:cs="Times New Roman"/>
          <w:sz w:val="24"/>
          <w:szCs w:val="24"/>
        </w:rPr>
        <w:t>CT Utrecht, the Netherlands</w:t>
      </w:r>
    </w:p>
    <w:p w14:paraId="0F2EB13A" w14:textId="77777777" w:rsidR="00E760BC" w:rsidRPr="007078A8" w:rsidRDefault="00E760BC" w:rsidP="00B53F8C">
      <w:pPr>
        <w:spacing w:line="480" w:lineRule="auto"/>
        <w:jc w:val="both"/>
        <w:rPr>
          <w:sz w:val="24"/>
          <w:szCs w:val="24"/>
        </w:rPr>
      </w:pPr>
      <w:r w:rsidRPr="007078A8">
        <w:rPr>
          <w:rFonts w:cs="Times New Roman"/>
          <w:sz w:val="24"/>
          <w:szCs w:val="24"/>
          <w:vertAlign w:val="superscript"/>
        </w:rPr>
        <w:t>3</w:t>
      </w:r>
      <w:r w:rsidRPr="007078A8">
        <w:rPr>
          <w:sz w:val="24"/>
          <w:szCs w:val="24"/>
        </w:rPr>
        <w:t>Functional Foods Forum, Faculty of Medicine, University of Turku, 20014 Turun yliopisto, Finland</w:t>
      </w:r>
    </w:p>
    <w:p w14:paraId="0D51B6A5" w14:textId="77777777" w:rsidR="00B53F8C" w:rsidRPr="007078A8" w:rsidRDefault="00B53F8C" w:rsidP="00B53F8C">
      <w:pPr>
        <w:spacing w:line="480" w:lineRule="auto"/>
        <w:jc w:val="both"/>
        <w:rPr>
          <w:sz w:val="24"/>
          <w:szCs w:val="24"/>
        </w:rPr>
      </w:pPr>
      <w:r w:rsidRPr="007078A8">
        <w:rPr>
          <w:sz w:val="24"/>
          <w:szCs w:val="24"/>
          <w:vertAlign w:val="superscript"/>
        </w:rPr>
        <w:t>4</w:t>
      </w:r>
      <w:r w:rsidRPr="007078A8">
        <w:rPr>
          <w:rFonts w:cs="Times New Roman"/>
          <w:sz w:val="24"/>
          <w:szCs w:val="24"/>
          <w:lang w:val="en"/>
        </w:rPr>
        <w:t>Laboratory of Microbiology, Wageningen University, Wageningen, The Netherlands</w:t>
      </w:r>
    </w:p>
    <w:p w14:paraId="12D890BD" w14:textId="77777777" w:rsidR="00E760BC" w:rsidRPr="007078A8" w:rsidRDefault="007078A8" w:rsidP="0083296D">
      <w:pPr>
        <w:autoSpaceDE w:val="0"/>
        <w:autoSpaceDN w:val="0"/>
        <w:adjustRightInd w:val="0"/>
        <w:spacing w:after="0" w:line="360" w:lineRule="auto"/>
        <w:outlineLvl w:val="0"/>
        <w:rPr>
          <w:sz w:val="24"/>
          <w:szCs w:val="24"/>
        </w:rPr>
      </w:pPr>
      <w:r>
        <w:rPr>
          <w:sz w:val="24"/>
          <w:szCs w:val="24"/>
          <w:vertAlign w:val="superscript"/>
        </w:rPr>
        <w:lastRenderedPageBreak/>
        <w:t>5</w:t>
      </w:r>
      <w:r w:rsidRPr="007078A8">
        <w:rPr>
          <w:sz w:val="24"/>
          <w:szCs w:val="24"/>
        </w:rPr>
        <w:t xml:space="preserve">Danone </w:t>
      </w:r>
      <w:r w:rsidR="00E760BC" w:rsidRPr="007078A8">
        <w:rPr>
          <w:sz w:val="24"/>
          <w:szCs w:val="24"/>
        </w:rPr>
        <w:t xml:space="preserve">Nutricia Research, </w:t>
      </w:r>
      <w:r w:rsidR="00E760BC" w:rsidRPr="007078A8">
        <w:rPr>
          <w:rFonts w:eastAsiaTheme="minorHAnsi" w:cs="Times New Roman"/>
          <w:sz w:val="24"/>
          <w:szCs w:val="24"/>
          <w:lang w:eastAsia="en-US" w:bidi="th-TH"/>
        </w:rPr>
        <w:t>138671</w:t>
      </w:r>
      <w:r w:rsidR="00E760BC" w:rsidRPr="007078A8">
        <w:rPr>
          <w:sz w:val="24"/>
          <w:szCs w:val="24"/>
        </w:rPr>
        <w:t xml:space="preserve"> Singapore</w:t>
      </w:r>
    </w:p>
    <w:p w14:paraId="1935705D" w14:textId="77777777" w:rsidR="00B53F8C" w:rsidRPr="007078A8" w:rsidRDefault="00B53F8C" w:rsidP="0076083A">
      <w:pPr>
        <w:autoSpaceDE w:val="0"/>
        <w:autoSpaceDN w:val="0"/>
        <w:adjustRightInd w:val="0"/>
        <w:spacing w:after="0" w:line="360" w:lineRule="auto"/>
        <w:outlineLvl w:val="0"/>
        <w:rPr>
          <w:rFonts w:cs="Times New Roman"/>
          <w:sz w:val="24"/>
          <w:szCs w:val="24"/>
        </w:rPr>
      </w:pPr>
    </w:p>
    <w:p w14:paraId="32246120" w14:textId="77777777" w:rsidR="00002840" w:rsidRPr="007078A8" w:rsidRDefault="00002840" w:rsidP="006106C5">
      <w:pPr>
        <w:autoSpaceDE w:val="0"/>
        <w:autoSpaceDN w:val="0"/>
        <w:adjustRightInd w:val="0"/>
        <w:spacing w:after="0" w:line="360" w:lineRule="auto"/>
        <w:rPr>
          <w:rFonts w:cs="Times New Roman"/>
          <w:sz w:val="24"/>
          <w:szCs w:val="24"/>
        </w:rPr>
      </w:pPr>
    </w:p>
    <w:p w14:paraId="38AECB16" w14:textId="77777777" w:rsidR="00BB4FA3" w:rsidRPr="006106C5" w:rsidRDefault="003C5515" w:rsidP="006106C5">
      <w:pPr>
        <w:autoSpaceDE w:val="0"/>
        <w:autoSpaceDN w:val="0"/>
        <w:adjustRightInd w:val="0"/>
        <w:spacing w:after="0" w:line="360" w:lineRule="auto"/>
        <w:jc w:val="both"/>
        <w:rPr>
          <w:rFonts w:cs="Times New Roman"/>
        </w:rPr>
      </w:pPr>
      <w:r w:rsidRPr="007078A8">
        <w:rPr>
          <w:rFonts w:cs="Times New Roman"/>
          <w:sz w:val="24"/>
          <w:szCs w:val="24"/>
        </w:rPr>
        <w:br w:type="column"/>
      </w:r>
      <w:r w:rsidR="00F55ADF" w:rsidRPr="006106C5">
        <w:rPr>
          <w:rFonts w:cs="Times New Roman"/>
        </w:rPr>
        <w:lastRenderedPageBreak/>
        <w:t>The human gut microbiota is engaged in multiple interactions affecting host health during the host’</w:t>
      </w:r>
      <w:r w:rsidR="00BB4FA3" w:rsidRPr="006106C5">
        <w:rPr>
          <w:rFonts w:cs="Times New Roman"/>
        </w:rPr>
        <w:t xml:space="preserve">s entire life span. </w:t>
      </w:r>
      <w:bookmarkStart w:id="3" w:name="_Hlk520893626"/>
      <w:r w:rsidR="00BB4FA3" w:rsidRPr="006106C5">
        <w:rPr>
          <w:rFonts w:cs="Times New Roman"/>
        </w:rPr>
        <w:t>The microbiota assembly in early life is a process that occurs concomitant with the development and maturation of the immune and metabolic systems</w:t>
      </w:r>
      <w:bookmarkEnd w:id="3"/>
      <w:r w:rsidR="00BB4FA3" w:rsidRPr="006106C5">
        <w:rPr>
          <w:rFonts w:cs="Times New Roman"/>
        </w:rPr>
        <w:t xml:space="preserve">. </w:t>
      </w:r>
      <w:r w:rsidR="00F55ADF" w:rsidRPr="006106C5">
        <w:rPr>
          <w:rFonts w:cs="Times New Roman"/>
        </w:rPr>
        <w:t xml:space="preserve">Within a few weeks of being born, a baby is host to a community of billions of bacteria, viruses and </w:t>
      </w:r>
      <w:r w:rsidR="00BB4FA3" w:rsidRPr="006106C5">
        <w:rPr>
          <w:rFonts w:cs="Times New Roman"/>
        </w:rPr>
        <w:t>fungi</w:t>
      </w:r>
      <w:r w:rsidR="00F55ADF" w:rsidRPr="006106C5">
        <w:rPr>
          <w:rFonts w:cs="Times New Roman"/>
        </w:rPr>
        <w:t xml:space="preserve"> that can shape many aspects of health</w:t>
      </w:r>
      <w:r w:rsidR="00BB4FA3" w:rsidRPr="006106C5">
        <w:rPr>
          <w:rFonts w:cs="Times New Roman"/>
        </w:rPr>
        <w:t>.</w:t>
      </w:r>
    </w:p>
    <w:p w14:paraId="24B1E941" w14:textId="77777777" w:rsidR="00BB4FA3" w:rsidRPr="006106C5" w:rsidRDefault="00BB4FA3" w:rsidP="006106C5">
      <w:pPr>
        <w:autoSpaceDE w:val="0"/>
        <w:autoSpaceDN w:val="0"/>
        <w:adjustRightInd w:val="0"/>
        <w:spacing w:after="0" w:line="360" w:lineRule="auto"/>
        <w:jc w:val="both"/>
        <w:rPr>
          <w:rFonts w:cs="Times New Roman"/>
        </w:rPr>
      </w:pPr>
      <w:r w:rsidRPr="006106C5">
        <w:rPr>
          <w:rFonts w:cs="Times New Roman"/>
        </w:rPr>
        <w:t xml:space="preserve">Should the assembly process be derailed or altered, the consequences can be measured later in </w:t>
      </w:r>
      <w:r w:rsidR="00FD6566" w:rsidRPr="006106C5">
        <w:rPr>
          <w:rFonts w:cs="Times New Roman"/>
        </w:rPr>
        <w:t>life.</w:t>
      </w:r>
      <w:r w:rsidR="006106C5" w:rsidRPr="006106C5">
        <w:rPr>
          <w:rFonts w:cs="Times New Roman"/>
        </w:rPr>
        <w:t xml:space="preserve"> </w:t>
      </w:r>
      <w:r w:rsidRPr="006106C5">
        <w:rPr>
          <w:rFonts w:cs="Times New Roman"/>
        </w:rPr>
        <w:t>Indeed, a growing number of studies have reported on how the early human gut microbiota</w:t>
      </w:r>
      <w:r w:rsidR="00C33804">
        <w:rPr>
          <w:rFonts w:cs="Times New Roman"/>
        </w:rPr>
        <w:t xml:space="preserve"> </w:t>
      </w:r>
      <w:r w:rsidR="00FD6566" w:rsidRPr="006106C5">
        <w:rPr>
          <w:rFonts w:cs="Times New Roman"/>
        </w:rPr>
        <w:t>composition and development may be related to increased risk of certain</w:t>
      </w:r>
      <w:r w:rsidRPr="006106C5">
        <w:rPr>
          <w:rFonts w:cs="Times New Roman"/>
        </w:rPr>
        <w:t xml:space="preserve"> adult health conditions</w:t>
      </w:r>
      <w:r w:rsidR="00FD6566" w:rsidRPr="006106C5">
        <w:rPr>
          <w:rFonts w:cs="Times New Roman"/>
        </w:rPr>
        <w:t xml:space="preserve">. Such analyses have linked certain features of the microbiota/microbiome, such as reduced diversity or aberrant composition, to </w:t>
      </w:r>
      <w:r w:rsidR="00FD6566" w:rsidRPr="007078A8">
        <w:rPr>
          <w:rFonts w:cs="Times New Roman"/>
        </w:rPr>
        <w:t xml:space="preserve">intestinal </w:t>
      </w:r>
      <w:r w:rsidR="0083296D">
        <w:rPr>
          <w:rFonts w:cs="Times New Roman"/>
        </w:rPr>
        <w:t>problems</w:t>
      </w:r>
      <w:r w:rsidR="0083296D" w:rsidRPr="006106C5">
        <w:rPr>
          <w:rFonts w:cs="Times New Roman"/>
        </w:rPr>
        <w:t xml:space="preserve"> </w:t>
      </w:r>
      <w:r w:rsidR="00FD6566" w:rsidRPr="006106C5">
        <w:rPr>
          <w:rFonts w:cs="Times New Roman"/>
        </w:rPr>
        <w:t>in infants or disease states that are manifested at later stages of</w:t>
      </w:r>
      <w:r w:rsidR="006106C5" w:rsidRPr="006106C5">
        <w:rPr>
          <w:rFonts w:cs="Times New Roman"/>
        </w:rPr>
        <w:t xml:space="preserve"> </w:t>
      </w:r>
      <w:r w:rsidR="00FD6566" w:rsidRPr="006106C5">
        <w:rPr>
          <w:rFonts w:cs="Times New Roman"/>
        </w:rPr>
        <w:t>life, including asthma, inflammatory bowel disease, and metabolic disorders</w:t>
      </w:r>
      <w:r w:rsidRPr="006106C5">
        <w:rPr>
          <w:rFonts w:cs="Times New Roman"/>
        </w:rPr>
        <w:t xml:space="preserve"> (</w:t>
      </w:r>
      <w:r w:rsidR="00E44EBD">
        <w:rPr>
          <w:rFonts w:cs="Times New Roman"/>
        </w:rPr>
        <w:t>Milani et al., 2018</w:t>
      </w:r>
      <w:r w:rsidRPr="006106C5">
        <w:rPr>
          <w:rFonts w:cs="Times New Roman"/>
        </w:rPr>
        <w:t>).</w:t>
      </w:r>
      <w:r w:rsidR="00C33804">
        <w:rPr>
          <w:rFonts w:cs="Times New Roman"/>
        </w:rPr>
        <w:t xml:space="preserve"> </w:t>
      </w:r>
    </w:p>
    <w:p w14:paraId="584E296B" w14:textId="77777777" w:rsidR="00A52DE5" w:rsidRPr="006106C5" w:rsidRDefault="00A52DE5" w:rsidP="006106C5">
      <w:pPr>
        <w:autoSpaceDE w:val="0"/>
        <w:autoSpaceDN w:val="0"/>
        <w:adjustRightInd w:val="0"/>
        <w:spacing w:after="0" w:line="360" w:lineRule="auto"/>
        <w:jc w:val="both"/>
        <w:rPr>
          <w:rFonts w:cs="Times New Roman"/>
        </w:rPr>
      </w:pPr>
      <w:r w:rsidRPr="006106C5">
        <w:rPr>
          <w:rFonts w:cs="Times New Roman"/>
        </w:rPr>
        <w:lastRenderedPageBreak/>
        <w:t xml:space="preserve">Researchers are looking at ways to rebalance the microbiota and even wondering whether it might be possible to reshape the bacterial community of the healthy </w:t>
      </w:r>
      <w:r w:rsidR="00D16D36">
        <w:rPr>
          <w:rFonts w:cs="Times New Roman"/>
        </w:rPr>
        <w:t xml:space="preserve">infant </w:t>
      </w:r>
      <w:r w:rsidRPr="006106C5">
        <w:rPr>
          <w:rFonts w:cs="Times New Roman"/>
        </w:rPr>
        <w:t xml:space="preserve">gut </w:t>
      </w:r>
      <w:r w:rsidR="00D16D36">
        <w:rPr>
          <w:rFonts w:cs="Times New Roman"/>
        </w:rPr>
        <w:t xml:space="preserve">during the first thousand days (from conception to toddlerhood) </w:t>
      </w:r>
      <w:r w:rsidRPr="006106C5">
        <w:rPr>
          <w:rFonts w:cs="Times New Roman"/>
        </w:rPr>
        <w:t>to help prevent chronic diseases in adulthood. This concept has led to the development of strategies to shape the infant microbiota composition based on various functional products and inspired by human milk composition.</w:t>
      </w:r>
    </w:p>
    <w:p w14:paraId="629297B9" w14:textId="7E6F61E7" w:rsidR="00A52DE5" w:rsidRPr="006106C5" w:rsidRDefault="00A52DE5" w:rsidP="006106C5">
      <w:pPr>
        <w:autoSpaceDE w:val="0"/>
        <w:autoSpaceDN w:val="0"/>
        <w:adjustRightInd w:val="0"/>
        <w:spacing w:after="0" w:line="360" w:lineRule="auto"/>
        <w:jc w:val="both"/>
        <w:rPr>
          <w:rFonts w:cs="Times New Roman"/>
        </w:rPr>
      </w:pPr>
      <w:r w:rsidRPr="006106C5">
        <w:rPr>
          <w:rFonts w:cs="Times New Roman"/>
        </w:rPr>
        <w:t>In this chapter we describe the human milk composition and the application of different nutritional strategies aiming at rebalancing or shaping the infant gut microbiota and impacting long-term health conditions.</w:t>
      </w:r>
    </w:p>
    <w:p w14:paraId="2CD3765D" w14:textId="77777777" w:rsidR="00A52DE5" w:rsidRPr="006106C5" w:rsidRDefault="00A52DE5" w:rsidP="006106C5">
      <w:pPr>
        <w:pStyle w:val="ListParagraph"/>
        <w:numPr>
          <w:ilvl w:val="0"/>
          <w:numId w:val="1"/>
        </w:numPr>
        <w:autoSpaceDE w:val="0"/>
        <w:autoSpaceDN w:val="0"/>
        <w:adjustRightInd w:val="0"/>
        <w:spacing w:after="0" w:line="360" w:lineRule="auto"/>
        <w:jc w:val="both"/>
        <w:rPr>
          <w:rFonts w:cs="Times New Roman"/>
          <w:b/>
        </w:rPr>
      </w:pPr>
      <w:r w:rsidRPr="006106C5">
        <w:rPr>
          <w:rFonts w:cs="Times New Roman"/>
          <w:b/>
        </w:rPr>
        <w:t>HUMAN MILK AS A REFERENCE TO DEVELOP NUTRITIONAL STRATEGIES IN EARLY LIFE</w:t>
      </w:r>
    </w:p>
    <w:p w14:paraId="4790BA29" w14:textId="77777777" w:rsidR="00A1518A" w:rsidRDefault="00A1518A" w:rsidP="00A1518A">
      <w:pPr>
        <w:spacing w:after="0" w:line="360" w:lineRule="auto"/>
        <w:jc w:val="both"/>
        <w:rPr>
          <w:rFonts w:eastAsia="SimSun" w:cs="Times New Roman"/>
          <w:color w:val="0070C0"/>
          <w:lang w:val="en-GB" w:eastAsia="es-ES"/>
        </w:rPr>
      </w:pPr>
      <w:bookmarkStart w:id="4" w:name="_Hlk520893676"/>
      <w:r w:rsidRPr="00C24CC8">
        <w:rPr>
          <w:rFonts w:eastAsia="SimSun" w:cs="Times New Roman"/>
          <w:lang w:val="en-GB" w:eastAsia="es-ES"/>
        </w:rPr>
        <w:t xml:space="preserve">Human milk </w:t>
      </w:r>
      <w:r w:rsidRPr="00C24CC8">
        <w:rPr>
          <w:rFonts w:eastAsia="SimSun" w:cs="Times New Roman"/>
          <w:lang w:eastAsia="es-ES"/>
        </w:rPr>
        <w:t>is the most important postnatal link between mother and infant</w:t>
      </w:r>
      <w:r w:rsidRPr="00C24CC8">
        <w:rPr>
          <w:rFonts w:eastAsia="SimSun" w:cs="Times New Roman"/>
          <w:lang w:val="en-GB" w:eastAsia="es-ES"/>
        </w:rPr>
        <w:t xml:space="preserve"> since it provides the optimal nutrition during the first months of life (Hennet and Borsig 2016) playing a key role in promoting a healthy growth and development (Mosca and Gianni 2017). </w:t>
      </w:r>
      <w:r w:rsidRPr="00C24CC8">
        <w:rPr>
          <w:rFonts w:cs="Times New Roman"/>
        </w:rPr>
        <w:t xml:space="preserve">Breastfeeding has been shown to have a protective effect against infections and to decrease </w:t>
      </w:r>
      <w:r w:rsidRPr="00C24CC8">
        <w:rPr>
          <w:rFonts w:cs="Times New Roman"/>
        </w:rPr>
        <w:lastRenderedPageBreak/>
        <w:t>the long-term risk of diabetes and obesity (Stuebe 2009, Yan et al., 2014, Cardwell et al., 2012) and</w:t>
      </w:r>
      <w:r w:rsidR="000140F5" w:rsidRPr="00C24CC8">
        <w:rPr>
          <w:rFonts w:cs="Times New Roman"/>
        </w:rPr>
        <w:t>,</w:t>
      </w:r>
      <w:r w:rsidRPr="00C24CC8">
        <w:rPr>
          <w:rFonts w:cs="Times New Roman"/>
        </w:rPr>
        <w:t xml:space="preserve"> </w:t>
      </w:r>
      <w:r w:rsidR="000140F5" w:rsidRPr="00C24CC8">
        <w:rPr>
          <w:rFonts w:cs="Times New Roman"/>
        </w:rPr>
        <w:t xml:space="preserve">as described in chapter X, </w:t>
      </w:r>
      <w:r w:rsidRPr="00C24CC8">
        <w:rPr>
          <w:rFonts w:cs="Times New Roman"/>
        </w:rPr>
        <w:t>to shape the infant gut microbiota</w:t>
      </w:r>
      <w:r w:rsidR="000140F5" w:rsidRPr="00C24CC8">
        <w:rPr>
          <w:rFonts w:cs="Times New Roman"/>
        </w:rPr>
        <w:t xml:space="preserve"> composition and functionality. Human milk composition and its impact on the gut microbiota are suggested to explain the short and long-term benefits of exclusive breastfeeding </w:t>
      </w:r>
      <w:bookmarkEnd w:id="4"/>
      <w:r w:rsidR="000140F5">
        <w:rPr>
          <w:rFonts w:cs="Times New Roman"/>
        </w:rPr>
        <w:t>(Ho et al., 2018)</w:t>
      </w:r>
      <w:r>
        <w:rPr>
          <w:rFonts w:cs="Times New Roman"/>
        </w:rPr>
        <w:t xml:space="preserve"> </w:t>
      </w:r>
    </w:p>
    <w:p w14:paraId="16428858" w14:textId="77777777" w:rsidR="00A1518A" w:rsidRPr="003C5515" w:rsidRDefault="00A1518A" w:rsidP="00A1518A">
      <w:pPr>
        <w:spacing w:after="0" w:line="360" w:lineRule="auto"/>
        <w:jc w:val="both"/>
        <w:rPr>
          <w:rFonts w:eastAsia="SimSun" w:cs="Times New Roman"/>
          <w:lang w:eastAsia="es-ES"/>
        </w:rPr>
      </w:pPr>
      <w:r>
        <w:rPr>
          <w:rFonts w:eastAsia="SimSun" w:cs="Times New Roman"/>
          <w:lang w:val="en-GB" w:eastAsia="es-ES"/>
        </w:rPr>
        <w:t>Human milk</w:t>
      </w:r>
      <w:r w:rsidRPr="006106C5">
        <w:rPr>
          <w:rFonts w:eastAsia="SimSun" w:cs="Times New Roman"/>
          <w:lang w:val="en-GB" w:eastAsia="es-ES"/>
        </w:rPr>
        <w:t xml:space="preserve"> contains a unique and optimal combination of macro and micro-nutrients and several bioactive components including </w:t>
      </w:r>
      <w:r w:rsidRPr="006106C5">
        <w:rPr>
          <w:rFonts w:eastAsia="SimSun" w:cs="Times New Roman"/>
          <w:lang w:eastAsia="es-ES"/>
        </w:rPr>
        <w:t xml:space="preserve">immune-related </w:t>
      </w:r>
      <w:r>
        <w:rPr>
          <w:rFonts w:eastAsia="SimSun" w:cs="Times New Roman"/>
          <w:lang w:eastAsia="es-ES"/>
        </w:rPr>
        <w:t xml:space="preserve">compounds , </w:t>
      </w:r>
      <w:r w:rsidRPr="006106C5">
        <w:rPr>
          <w:rFonts w:eastAsia="SimSun" w:cs="Times New Roman"/>
          <w:lang w:eastAsia="es-ES"/>
        </w:rPr>
        <w:t xml:space="preserve"> such as regulatory cytokines</w:t>
      </w:r>
      <w:r>
        <w:rPr>
          <w:rFonts w:eastAsia="SimSun" w:cs="Times New Roman"/>
          <w:lang w:eastAsia="es-ES"/>
        </w:rPr>
        <w:t>, chemokines</w:t>
      </w:r>
      <w:r w:rsidRPr="006106C5">
        <w:rPr>
          <w:rFonts w:eastAsia="SimSun" w:cs="Times New Roman"/>
          <w:lang w:eastAsia="es-ES"/>
        </w:rPr>
        <w:t xml:space="preserve"> </w:t>
      </w:r>
      <w:r w:rsidRPr="00C24CC8">
        <w:rPr>
          <w:rFonts w:eastAsia="SimSun" w:cs="Times New Roman"/>
          <w:lang w:eastAsia="es-ES"/>
        </w:rPr>
        <w:t>and growth factors, antibodies, oligosaccharides, and microorganisms as described in Table 1 (Petherick, 2010; Walker, 2010 Lawrence 2011;</w:t>
      </w:r>
      <w:r w:rsidRPr="00C24CC8">
        <w:rPr>
          <w:rFonts w:eastAsia="SimSun" w:cs="Times New Roman"/>
          <w:lang w:val="en-GB" w:eastAsia="es-ES"/>
        </w:rPr>
        <w:t xml:space="preserve"> Hennet and Borsig 2016</w:t>
      </w:r>
      <w:r w:rsidRPr="00C24CC8">
        <w:rPr>
          <w:rFonts w:eastAsia="SimSun" w:cs="Times New Roman"/>
          <w:lang w:eastAsia="es-ES"/>
        </w:rPr>
        <w:t>). A specific delicate balance of those bioactive compounds is directly transferred to the neonates through</w:t>
      </w:r>
      <w:r w:rsidR="000140F5" w:rsidRPr="00C24CC8">
        <w:rPr>
          <w:rFonts w:eastAsia="SimSun" w:cs="Times New Roman"/>
          <w:lang w:eastAsia="es-ES"/>
        </w:rPr>
        <w:t xml:space="preserve"> breastfeeding,</w:t>
      </w:r>
      <w:r w:rsidRPr="00C24CC8">
        <w:rPr>
          <w:rFonts w:eastAsia="SimSun" w:cs="Times New Roman"/>
          <w:lang w:eastAsia="es-ES"/>
        </w:rPr>
        <w:t xml:space="preserve"> Furthermore, </w:t>
      </w:r>
      <w:r w:rsidRPr="00C24CC8">
        <w:rPr>
          <w:rFonts w:eastAsia="SimSun" w:cs="Times New Roman"/>
          <w:lang w:val="en-GB" w:eastAsia="es-ES"/>
        </w:rPr>
        <w:t xml:space="preserve">It is known that composition and concentration of those bioactive compounds varies among individuals and is affected by maternal genotype, gestational age, health status, lactational stage, environmental conditions such as diet and lifestyle </w:t>
      </w:r>
      <w:r w:rsidRPr="00C24CC8">
        <w:rPr>
          <w:rFonts w:eastAsia="SimSun" w:cs="Times New Roman"/>
          <w:lang w:eastAsia="es-ES"/>
        </w:rPr>
        <w:t xml:space="preserve">(Cabrera-Rubio et al. </w:t>
      </w:r>
      <w:r w:rsidRPr="00C24CC8">
        <w:rPr>
          <w:rFonts w:eastAsia="SimSun" w:cs="Times New Roman"/>
          <w:lang w:eastAsia="es-ES"/>
        </w:rPr>
        <w:lastRenderedPageBreak/>
        <w:t xml:space="preserve">2012, Andreas et al. 2015, Feng et al. 2016 , Kumar et al. 2016, Gomez-Gallego et al. 2017, Ruiz et al. 2017). </w:t>
      </w:r>
    </w:p>
    <w:p w14:paraId="701DD88F" w14:textId="77777777" w:rsidR="009B0B13" w:rsidRPr="009177B8" w:rsidRDefault="006323DB" w:rsidP="0076083A">
      <w:pPr>
        <w:outlineLvl w:val="0"/>
        <w:rPr>
          <w:rFonts w:eastAsia="Times New Roman" w:cs="Times New Roman"/>
          <w:lang w:eastAsia="en-US"/>
        </w:rPr>
      </w:pPr>
      <w:r w:rsidRPr="009177B8">
        <w:rPr>
          <w:rFonts w:eastAsia="Times New Roman" w:cs="Times New Roman"/>
          <w:b/>
          <w:lang w:eastAsia="en-US"/>
        </w:rPr>
        <w:t>Table 1</w:t>
      </w:r>
      <w:r w:rsidR="009B0B13" w:rsidRPr="00CA0386">
        <w:rPr>
          <w:rFonts w:ascii="Calibri" w:eastAsia="Times New Roman" w:hAnsi="Calibri" w:cs="Calibri"/>
          <w:lang w:eastAsia="en-US"/>
        </w:rPr>
        <w:t xml:space="preserve">. </w:t>
      </w:r>
      <w:r w:rsidR="00901D5D" w:rsidRPr="009177B8">
        <w:rPr>
          <w:rFonts w:eastAsia="Times New Roman" w:cs="Times New Roman"/>
          <w:lang w:eastAsia="en-US"/>
        </w:rPr>
        <w:t xml:space="preserve">Composition of </w:t>
      </w:r>
      <w:r w:rsidR="008D19CF" w:rsidRPr="009177B8">
        <w:rPr>
          <w:rFonts w:eastAsia="Times New Roman" w:cs="Times New Roman"/>
          <w:lang w:eastAsia="en-US"/>
        </w:rPr>
        <w:t xml:space="preserve">human </w:t>
      </w:r>
      <w:r w:rsidR="00901D5D" w:rsidRPr="009177B8">
        <w:rPr>
          <w:rFonts w:eastAsia="Times New Roman" w:cs="Times New Roman"/>
          <w:lang w:eastAsia="en-US"/>
        </w:rPr>
        <w:t xml:space="preserve">milk </w:t>
      </w:r>
    </w:p>
    <w:tbl>
      <w:tblPr>
        <w:tblW w:w="93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3"/>
        <w:gridCol w:w="5525"/>
      </w:tblGrid>
      <w:tr w:rsidR="009B0B13" w:rsidRPr="002A7F57" w14:paraId="1686B92E" w14:textId="77777777" w:rsidTr="00281AF1">
        <w:trPr>
          <w:jc w:val="center"/>
        </w:trPr>
        <w:tc>
          <w:tcPr>
            <w:tcW w:w="3783" w:type="dxa"/>
            <w:shd w:val="clear" w:color="auto" w:fill="BFBFBF"/>
          </w:tcPr>
          <w:p w14:paraId="4409E2DB" w14:textId="77777777" w:rsidR="009B0B13" w:rsidRPr="009177B8" w:rsidRDefault="00901D5D" w:rsidP="00AD362F">
            <w:pPr>
              <w:spacing w:before="0" w:after="0" w:line="240" w:lineRule="auto"/>
              <w:jc w:val="center"/>
              <w:rPr>
                <w:rFonts w:eastAsia="Times New Roman" w:cs="Times New Roman"/>
                <w:b/>
                <w:lang w:eastAsia="en-US"/>
              </w:rPr>
            </w:pPr>
            <w:r w:rsidRPr="009177B8">
              <w:rPr>
                <w:rFonts w:eastAsia="Times New Roman" w:cs="Times New Roman"/>
                <w:b/>
                <w:lang w:eastAsia="en-US"/>
              </w:rPr>
              <w:t>Composition</w:t>
            </w:r>
          </w:p>
        </w:tc>
        <w:tc>
          <w:tcPr>
            <w:tcW w:w="5525" w:type="dxa"/>
            <w:shd w:val="clear" w:color="auto" w:fill="BFBFBF"/>
          </w:tcPr>
          <w:p w14:paraId="4A50BD9B" w14:textId="77777777" w:rsidR="009B0B13" w:rsidRPr="009177B8" w:rsidRDefault="00547922" w:rsidP="00AD362F">
            <w:pPr>
              <w:spacing w:before="0" w:after="0" w:line="240" w:lineRule="auto"/>
              <w:jc w:val="center"/>
              <w:rPr>
                <w:rFonts w:eastAsia="Times New Roman" w:cs="Times New Roman"/>
                <w:b/>
                <w:lang w:eastAsia="en-US"/>
              </w:rPr>
            </w:pPr>
            <w:r w:rsidRPr="009177B8">
              <w:rPr>
                <w:rFonts w:eastAsia="Times New Roman" w:cs="Times New Roman"/>
                <w:b/>
                <w:lang w:eastAsia="en-US"/>
              </w:rPr>
              <w:t>Bioactive compounds</w:t>
            </w:r>
          </w:p>
        </w:tc>
      </w:tr>
      <w:tr w:rsidR="00901D5D" w:rsidRPr="002A7F57" w14:paraId="6A1C98C5" w14:textId="77777777" w:rsidTr="00AD362F">
        <w:trPr>
          <w:trHeight w:val="1013"/>
          <w:jc w:val="center"/>
        </w:trPr>
        <w:tc>
          <w:tcPr>
            <w:tcW w:w="3783" w:type="dxa"/>
            <w:vAlign w:val="center"/>
          </w:tcPr>
          <w:p w14:paraId="497AD355" w14:textId="77777777" w:rsidR="00901D5D" w:rsidRPr="009177B8" w:rsidRDefault="00901D5D" w:rsidP="00AD362F">
            <w:pPr>
              <w:spacing w:before="0" w:after="0" w:line="240" w:lineRule="auto"/>
              <w:ind w:left="10"/>
              <w:rPr>
                <w:rFonts w:eastAsia="Times New Roman" w:cs="Times New Roman"/>
                <w:b/>
                <w:lang w:eastAsia="en-US"/>
              </w:rPr>
            </w:pPr>
            <w:r w:rsidRPr="009177B8">
              <w:rPr>
                <w:rFonts w:eastAsia="Times New Roman" w:cs="Times New Roman"/>
                <w:b/>
                <w:lang w:eastAsia="en-US"/>
              </w:rPr>
              <w:t>Nutrients</w:t>
            </w:r>
          </w:p>
        </w:tc>
        <w:tc>
          <w:tcPr>
            <w:tcW w:w="5525" w:type="dxa"/>
          </w:tcPr>
          <w:p w14:paraId="080A3182" w14:textId="77777777" w:rsidR="00901D5D" w:rsidRPr="009177B8" w:rsidRDefault="00901D5D" w:rsidP="00AD362F">
            <w:pPr>
              <w:spacing w:before="0" w:after="0" w:line="240" w:lineRule="auto"/>
              <w:rPr>
                <w:rFonts w:eastAsia="Times New Roman" w:cs="Times New Roman"/>
                <w:lang w:eastAsia="en-US"/>
              </w:rPr>
            </w:pPr>
            <w:r w:rsidRPr="009177B8">
              <w:rPr>
                <w:rFonts w:eastAsia="Times New Roman" w:cs="Times New Roman"/>
                <w:lang w:eastAsia="en-US"/>
              </w:rPr>
              <w:t>•</w:t>
            </w:r>
            <w:r w:rsidRPr="009177B8">
              <w:rPr>
                <w:rFonts w:eastAsia="Times New Roman" w:cs="Times New Roman"/>
                <w:lang w:eastAsia="en-US"/>
              </w:rPr>
              <w:tab/>
            </w:r>
            <w:r w:rsidR="00547922" w:rsidRPr="009177B8">
              <w:rPr>
                <w:rFonts w:eastAsia="Times New Roman" w:cs="Times New Roman"/>
                <w:lang w:eastAsia="en-US"/>
              </w:rPr>
              <w:t>Proteins</w:t>
            </w:r>
          </w:p>
          <w:p w14:paraId="0A1A0299" w14:textId="77777777" w:rsidR="00901D5D" w:rsidRPr="009177B8" w:rsidRDefault="00901D5D" w:rsidP="00AD362F">
            <w:pPr>
              <w:spacing w:before="0" w:after="0" w:line="240" w:lineRule="auto"/>
              <w:rPr>
                <w:rFonts w:eastAsia="Times New Roman" w:cs="Times New Roman"/>
                <w:lang w:eastAsia="en-US"/>
              </w:rPr>
            </w:pPr>
            <w:r w:rsidRPr="009177B8">
              <w:rPr>
                <w:rFonts w:eastAsia="Times New Roman" w:cs="Times New Roman"/>
                <w:lang w:eastAsia="en-US"/>
              </w:rPr>
              <w:t>•</w:t>
            </w:r>
            <w:r w:rsidRPr="009177B8">
              <w:rPr>
                <w:rFonts w:eastAsia="Times New Roman" w:cs="Times New Roman"/>
                <w:lang w:eastAsia="en-US"/>
              </w:rPr>
              <w:tab/>
              <w:t>Vitamins and minerals</w:t>
            </w:r>
          </w:p>
          <w:p w14:paraId="22E26E2B" w14:textId="77777777" w:rsidR="00901D5D" w:rsidRPr="009177B8" w:rsidRDefault="00901D5D" w:rsidP="00AD362F">
            <w:pPr>
              <w:spacing w:before="0" w:after="0" w:line="240" w:lineRule="auto"/>
              <w:rPr>
                <w:rFonts w:eastAsia="Times New Roman" w:cs="Times New Roman"/>
                <w:lang w:eastAsia="en-US"/>
              </w:rPr>
            </w:pPr>
            <w:r w:rsidRPr="009177B8">
              <w:rPr>
                <w:rFonts w:eastAsia="Times New Roman" w:cs="Times New Roman"/>
                <w:lang w:eastAsia="en-US"/>
              </w:rPr>
              <w:t>•</w:t>
            </w:r>
            <w:r w:rsidRPr="009177B8">
              <w:rPr>
                <w:rFonts w:eastAsia="Times New Roman" w:cs="Times New Roman"/>
                <w:lang w:eastAsia="en-US"/>
              </w:rPr>
              <w:tab/>
              <w:t>Carbohydrates</w:t>
            </w:r>
          </w:p>
          <w:p w14:paraId="63A91F24" w14:textId="77777777" w:rsidR="00901D5D" w:rsidRPr="009177B8" w:rsidRDefault="00901D5D" w:rsidP="00AD362F">
            <w:pPr>
              <w:spacing w:before="0" w:after="0" w:line="240" w:lineRule="auto"/>
              <w:rPr>
                <w:rFonts w:eastAsia="Times New Roman" w:cs="Times New Roman"/>
                <w:lang w:eastAsia="en-US"/>
              </w:rPr>
            </w:pPr>
            <w:r w:rsidRPr="009177B8">
              <w:rPr>
                <w:rFonts w:eastAsia="Times New Roman" w:cs="Times New Roman"/>
                <w:lang w:eastAsia="en-US"/>
              </w:rPr>
              <w:t>•</w:t>
            </w:r>
            <w:r w:rsidRPr="009177B8">
              <w:rPr>
                <w:rFonts w:eastAsia="Times New Roman" w:cs="Times New Roman"/>
                <w:lang w:eastAsia="en-US"/>
              </w:rPr>
              <w:tab/>
              <w:t>Fat</w:t>
            </w:r>
          </w:p>
        </w:tc>
      </w:tr>
      <w:tr w:rsidR="00901D5D" w:rsidRPr="002A7F57" w14:paraId="6938C33A" w14:textId="77777777" w:rsidTr="00AD362F">
        <w:trPr>
          <w:trHeight w:val="2261"/>
          <w:jc w:val="center"/>
        </w:trPr>
        <w:tc>
          <w:tcPr>
            <w:tcW w:w="3783" w:type="dxa"/>
            <w:vAlign w:val="center"/>
          </w:tcPr>
          <w:p w14:paraId="661D9E99" w14:textId="77777777" w:rsidR="00901D5D" w:rsidRPr="009177B8" w:rsidRDefault="00901D5D" w:rsidP="00AD362F">
            <w:pPr>
              <w:spacing w:before="0" w:after="0" w:line="240" w:lineRule="auto"/>
              <w:ind w:left="10"/>
              <w:rPr>
                <w:rFonts w:eastAsia="Times New Roman" w:cs="Times New Roman"/>
                <w:b/>
                <w:lang w:eastAsia="en-US"/>
              </w:rPr>
            </w:pPr>
            <w:r w:rsidRPr="009177B8">
              <w:rPr>
                <w:rFonts w:eastAsia="Times New Roman" w:cs="Times New Roman"/>
                <w:b/>
                <w:lang w:eastAsia="en-US"/>
              </w:rPr>
              <w:t>Cells</w:t>
            </w:r>
          </w:p>
        </w:tc>
        <w:tc>
          <w:tcPr>
            <w:tcW w:w="5525" w:type="dxa"/>
          </w:tcPr>
          <w:p w14:paraId="195A360A" w14:textId="77777777" w:rsidR="00901D5D" w:rsidRPr="009177B8" w:rsidRDefault="00901D5D" w:rsidP="00AD362F">
            <w:pPr>
              <w:numPr>
                <w:ilvl w:val="0"/>
                <w:numId w:val="2"/>
              </w:numPr>
              <w:spacing w:before="0" w:after="0" w:line="240" w:lineRule="auto"/>
              <w:ind w:left="264" w:hanging="284"/>
              <w:contextualSpacing/>
              <w:rPr>
                <w:rFonts w:eastAsia="Times New Roman" w:cs="Times New Roman"/>
                <w:lang w:eastAsia="en-US"/>
              </w:rPr>
            </w:pPr>
            <w:r w:rsidRPr="009177B8">
              <w:rPr>
                <w:rFonts w:eastAsia="Times New Roman" w:cs="Times New Roman"/>
                <w:lang w:eastAsia="en-US"/>
              </w:rPr>
              <w:t>Immune-related cells:</w:t>
            </w:r>
          </w:p>
          <w:p w14:paraId="34D7EB09" w14:textId="77777777" w:rsidR="00901D5D" w:rsidRPr="009177B8" w:rsidRDefault="00901D5D" w:rsidP="00AD362F">
            <w:pPr>
              <w:spacing w:before="0" w:after="0" w:line="240" w:lineRule="auto"/>
              <w:ind w:left="264"/>
              <w:contextualSpacing/>
              <w:rPr>
                <w:rFonts w:eastAsia="Times New Roman" w:cs="Times New Roman"/>
                <w:lang w:eastAsia="en-US"/>
              </w:rPr>
            </w:pPr>
            <w:r w:rsidRPr="009177B8">
              <w:rPr>
                <w:rFonts w:eastAsia="Times New Roman" w:cs="Times New Roman"/>
                <w:lang w:eastAsia="en-US"/>
              </w:rPr>
              <w:t>-</w:t>
            </w:r>
            <w:r w:rsidRPr="009177B8">
              <w:rPr>
                <w:rFonts w:eastAsia="Times New Roman" w:cs="Times New Roman"/>
                <w:lang w:eastAsia="en-US"/>
              </w:rPr>
              <w:tab/>
              <w:t xml:space="preserve">Macrophages </w:t>
            </w:r>
          </w:p>
          <w:p w14:paraId="5A608418" w14:textId="77777777" w:rsidR="00901D5D" w:rsidRPr="009177B8" w:rsidRDefault="00901D5D" w:rsidP="00AD362F">
            <w:pPr>
              <w:spacing w:before="0" w:after="0" w:line="240" w:lineRule="auto"/>
              <w:ind w:left="264"/>
              <w:contextualSpacing/>
              <w:rPr>
                <w:rFonts w:eastAsia="Times New Roman" w:cs="Times New Roman"/>
                <w:lang w:eastAsia="en-US"/>
              </w:rPr>
            </w:pPr>
            <w:r w:rsidRPr="009177B8">
              <w:rPr>
                <w:rFonts w:eastAsia="Times New Roman" w:cs="Times New Roman"/>
                <w:lang w:eastAsia="en-US"/>
              </w:rPr>
              <w:t>-</w:t>
            </w:r>
            <w:r w:rsidRPr="009177B8">
              <w:rPr>
                <w:rFonts w:eastAsia="Times New Roman" w:cs="Times New Roman"/>
                <w:lang w:eastAsia="en-US"/>
              </w:rPr>
              <w:tab/>
              <w:t>Neutrophils</w:t>
            </w:r>
          </w:p>
          <w:p w14:paraId="43B88607" w14:textId="77777777" w:rsidR="00901D5D" w:rsidRPr="009177B8" w:rsidRDefault="00901D5D" w:rsidP="00AD362F">
            <w:pPr>
              <w:spacing w:before="0" w:after="0" w:line="240" w:lineRule="auto"/>
              <w:ind w:left="264"/>
              <w:contextualSpacing/>
              <w:rPr>
                <w:rFonts w:eastAsia="Times New Roman" w:cs="Times New Roman"/>
                <w:lang w:eastAsia="en-US"/>
              </w:rPr>
            </w:pPr>
            <w:r w:rsidRPr="009177B8">
              <w:rPr>
                <w:rFonts w:eastAsia="Times New Roman" w:cs="Times New Roman"/>
                <w:lang w:eastAsia="en-US"/>
              </w:rPr>
              <w:t>-        Lymphocytes and Monocytes</w:t>
            </w:r>
          </w:p>
          <w:p w14:paraId="18FA974F" w14:textId="77777777" w:rsidR="00901D5D" w:rsidRPr="009177B8" w:rsidRDefault="00901D5D" w:rsidP="00AD362F">
            <w:pPr>
              <w:spacing w:before="0" w:after="0" w:line="240" w:lineRule="auto"/>
              <w:ind w:left="264"/>
              <w:contextualSpacing/>
              <w:rPr>
                <w:rFonts w:eastAsia="Times New Roman" w:cs="Times New Roman"/>
                <w:lang w:eastAsia="en-US"/>
              </w:rPr>
            </w:pPr>
            <w:r w:rsidRPr="009177B8">
              <w:rPr>
                <w:rFonts w:eastAsia="Times New Roman" w:cs="Times New Roman"/>
                <w:lang w:eastAsia="en-US"/>
              </w:rPr>
              <w:t xml:space="preserve">-        T and B cells and NK cells  </w:t>
            </w:r>
          </w:p>
          <w:p w14:paraId="608B603A" w14:textId="77777777" w:rsidR="00901D5D" w:rsidRPr="009177B8" w:rsidRDefault="00901D5D" w:rsidP="00AD362F">
            <w:pPr>
              <w:numPr>
                <w:ilvl w:val="0"/>
                <w:numId w:val="2"/>
              </w:numPr>
              <w:spacing w:before="0" w:after="0" w:line="240" w:lineRule="auto"/>
              <w:ind w:left="264" w:hanging="284"/>
              <w:contextualSpacing/>
              <w:rPr>
                <w:rFonts w:eastAsia="Times New Roman" w:cs="Times New Roman"/>
                <w:lang w:eastAsia="en-US"/>
              </w:rPr>
            </w:pPr>
            <w:r w:rsidRPr="009177B8">
              <w:rPr>
                <w:rFonts w:eastAsia="Times New Roman" w:cs="Times New Roman"/>
                <w:lang w:eastAsia="en-US"/>
              </w:rPr>
              <w:t>Breast-derived cells:</w:t>
            </w:r>
          </w:p>
          <w:p w14:paraId="5DF7898E" w14:textId="77777777" w:rsidR="00901D5D" w:rsidRPr="009177B8" w:rsidRDefault="00901D5D" w:rsidP="00AD362F">
            <w:pPr>
              <w:spacing w:before="0" w:after="0" w:line="240" w:lineRule="auto"/>
              <w:ind w:left="264"/>
              <w:contextualSpacing/>
              <w:rPr>
                <w:rFonts w:eastAsia="Times New Roman" w:cs="Times New Roman"/>
                <w:lang w:eastAsia="en-US"/>
              </w:rPr>
            </w:pPr>
            <w:r w:rsidRPr="009177B8">
              <w:rPr>
                <w:rFonts w:eastAsia="Times New Roman" w:cs="Times New Roman"/>
                <w:lang w:eastAsia="en-US"/>
              </w:rPr>
              <w:t>-</w:t>
            </w:r>
            <w:r w:rsidRPr="009177B8">
              <w:rPr>
                <w:rFonts w:eastAsia="Times New Roman" w:cs="Times New Roman"/>
                <w:lang w:eastAsia="en-US"/>
              </w:rPr>
              <w:tab/>
              <w:t>Lactocytes</w:t>
            </w:r>
          </w:p>
          <w:p w14:paraId="7C64E96B" w14:textId="77777777" w:rsidR="00901D5D" w:rsidRPr="009177B8" w:rsidRDefault="00901D5D" w:rsidP="00AD362F">
            <w:pPr>
              <w:spacing w:before="0" w:after="0" w:line="240" w:lineRule="auto"/>
              <w:ind w:left="264"/>
              <w:contextualSpacing/>
              <w:rPr>
                <w:rFonts w:eastAsia="Times New Roman" w:cs="Times New Roman"/>
                <w:lang w:eastAsia="en-US"/>
              </w:rPr>
            </w:pPr>
            <w:r w:rsidRPr="009177B8">
              <w:rPr>
                <w:rFonts w:eastAsia="Times New Roman" w:cs="Times New Roman"/>
                <w:lang w:eastAsia="en-US"/>
              </w:rPr>
              <w:t>-</w:t>
            </w:r>
            <w:r w:rsidRPr="009177B8">
              <w:rPr>
                <w:rFonts w:eastAsia="Times New Roman" w:cs="Times New Roman"/>
                <w:lang w:eastAsia="en-US"/>
              </w:rPr>
              <w:tab/>
              <w:t>Myoepitelial cells</w:t>
            </w:r>
          </w:p>
          <w:p w14:paraId="465BB019" w14:textId="77777777" w:rsidR="00901D5D" w:rsidRPr="009177B8" w:rsidRDefault="00901D5D" w:rsidP="00AD362F">
            <w:pPr>
              <w:spacing w:before="0" w:after="0" w:line="240" w:lineRule="auto"/>
              <w:ind w:left="264"/>
              <w:contextualSpacing/>
              <w:rPr>
                <w:rFonts w:eastAsia="Times New Roman" w:cs="Times New Roman"/>
                <w:lang w:eastAsia="en-US"/>
              </w:rPr>
            </w:pPr>
            <w:r w:rsidRPr="009177B8">
              <w:rPr>
                <w:rFonts w:eastAsia="Times New Roman" w:cs="Times New Roman"/>
                <w:lang w:eastAsia="en-US"/>
              </w:rPr>
              <w:t>-       Progenitor and stem cells</w:t>
            </w:r>
          </w:p>
          <w:p w14:paraId="467F7D3B" w14:textId="77777777" w:rsidR="00901D5D" w:rsidRPr="009177B8" w:rsidRDefault="00901D5D" w:rsidP="00AD362F">
            <w:pPr>
              <w:numPr>
                <w:ilvl w:val="0"/>
                <w:numId w:val="2"/>
              </w:numPr>
              <w:spacing w:before="0" w:after="0" w:line="240" w:lineRule="auto"/>
              <w:ind w:left="264" w:hanging="284"/>
              <w:contextualSpacing/>
              <w:rPr>
                <w:rFonts w:eastAsia="Times New Roman" w:cs="Times New Roman"/>
                <w:lang w:eastAsia="en-US"/>
              </w:rPr>
            </w:pPr>
            <w:r w:rsidRPr="009177B8">
              <w:rPr>
                <w:rFonts w:eastAsia="Times New Roman" w:cs="Times New Roman"/>
                <w:lang w:eastAsia="en-US"/>
              </w:rPr>
              <w:t>Bacterial-derived cells: microorganisms</w:t>
            </w:r>
          </w:p>
          <w:p w14:paraId="23F42B95" w14:textId="77777777" w:rsidR="00901D5D" w:rsidRPr="009177B8" w:rsidRDefault="00901D5D" w:rsidP="00AD362F">
            <w:pPr>
              <w:spacing w:before="0" w:after="0" w:line="240" w:lineRule="auto"/>
              <w:rPr>
                <w:rFonts w:eastAsia="Times New Roman" w:cs="Times New Roman"/>
                <w:lang w:eastAsia="en-US"/>
              </w:rPr>
            </w:pPr>
          </w:p>
        </w:tc>
      </w:tr>
      <w:tr w:rsidR="009B0B13" w:rsidRPr="002A7F57" w14:paraId="0A6B302F" w14:textId="77777777" w:rsidTr="00AD362F">
        <w:trPr>
          <w:trHeight w:val="1266"/>
          <w:jc w:val="center"/>
        </w:trPr>
        <w:tc>
          <w:tcPr>
            <w:tcW w:w="3783" w:type="dxa"/>
            <w:vAlign w:val="center"/>
          </w:tcPr>
          <w:p w14:paraId="41A66894" w14:textId="77777777" w:rsidR="009B0B13" w:rsidRPr="009177B8" w:rsidRDefault="00901D5D" w:rsidP="00AD362F">
            <w:pPr>
              <w:spacing w:before="0" w:after="0" w:line="240" w:lineRule="auto"/>
              <w:ind w:left="10"/>
              <w:rPr>
                <w:rFonts w:eastAsia="Times New Roman" w:cs="Times New Roman"/>
                <w:b/>
                <w:lang w:eastAsia="en-US"/>
              </w:rPr>
            </w:pPr>
            <w:r w:rsidRPr="009177B8">
              <w:rPr>
                <w:rFonts w:eastAsia="Times New Roman" w:cs="Times New Roman"/>
                <w:b/>
                <w:lang w:eastAsia="en-US"/>
              </w:rPr>
              <w:t>Immune related- factors</w:t>
            </w:r>
          </w:p>
        </w:tc>
        <w:tc>
          <w:tcPr>
            <w:tcW w:w="5525" w:type="dxa"/>
          </w:tcPr>
          <w:p w14:paraId="2806CDCF" w14:textId="77777777" w:rsidR="009B0B13" w:rsidRPr="009177B8" w:rsidRDefault="00CA0386" w:rsidP="00AD362F">
            <w:pPr>
              <w:spacing w:before="0" w:after="0" w:line="240" w:lineRule="auto"/>
              <w:rPr>
                <w:rFonts w:eastAsia="Times New Roman" w:cs="Times New Roman"/>
                <w:lang w:eastAsia="en-US"/>
              </w:rPr>
            </w:pPr>
            <w:r w:rsidRPr="009177B8">
              <w:rPr>
                <w:rFonts w:eastAsia="Times New Roman" w:cs="Times New Roman"/>
                <w:lang w:eastAsia="en-US"/>
              </w:rPr>
              <w:t>— Im</w:t>
            </w:r>
            <w:r w:rsidR="009B0B13" w:rsidRPr="009177B8">
              <w:rPr>
                <w:rFonts w:eastAsia="Times New Roman" w:cs="Times New Roman"/>
                <w:lang w:eastAsia="en-US"/>
              </w:rPr>
              <w:t>muno</w:t>
            </w:r>
            <w:r w:rsidRPr="009177B8">
              <w:rPr>
                <w:rFonts w:eastAsia="Times New Roman" w:cs="Times New Roman"/>
                <w:lang w:eastAsia="en-US"/>
              </w:rPr>
              <w:t>specífic</w:t>
            </w:r>
            <w:r w:rsidR="009B0B13" w:rsidRPr="009177B8">
              <w:rPr>
                <w:rFonts w:eastAsia="Times New Roman" w:cs="Times New Roman"/>
                <w:lang w:eastAsia="en-US"/>
              </w:rPr>
              <w:t xml:space="preserve">s: </w:t>
            </w:r>
          </w:p>
          <w:p w14:paraId="28124216" w14:textId="77777777" w:rsidR="009B0B13" w:rsidRPr="009177B8" w:rsidRDefault="00CA0386" w:rsidP="00AD362F">
            <w:pPr>
              <w:numPr>
                <w:ilvl w:val="0"/>
                <w:numId w:val="5"/>
              </w:numPr>
              <w:spacing w:before="0" w:after="0" w:line="240" w:lineRule="auto"/>
              <w:rPr>
                <w:rFonts w:eastAsia="Times New Roman" w:cs="Times New Roman"/>
                <w:lang w:eastAsia="en-US"/>
              </w:rPr>
            </w:pPr>
            <w:r w:rsidRPr="009177B8">
              <w:rPr>
                <w:rFonts w:eastAsia="Times New Roman" w:cs="Times New Roman"/>
                <w:lang w:eastAsia="en-US"/>
              </w:rPr>
              <w:t>Inmunoglobulin</w:t>
            </w:r>
            <w:r w:rsidR="009B0B13" w:rsidRPr="009177B8">
              <w:rPr>
                <w:rFonts w:eastAsia="Times New Roman" w:cs="Times New Roman"/>
                <w:lang w:eastAsia="en-US"/>
              </w:rPr>
              <w:t>s IgAs</w:t>
            </w:r>
            <w:r w:rsidR="00901D5D" w:rsidRPr="009177B8">
              <w:rPr>
                <w:rFonts w:eastAsia="Times New Roman" w:cs="Times New Roman"/>
                <w:lang w:eastAsia="en-US"/>
              </w:rPr>
              <w:t>/ IgG/ IgM/ IgD.</w:t>
            </w:r>
          </w:p>
          <w:p w14:paraId="5F7E0F32" w14:textId="77777777" w:rsidR="009B0B13" w:rsidRPr="009177B8" w:rsidRDefault="009B0B13" w:rsidP="00AD362F">
            <w:pPr>
              <w:spacing w:before="0" w:after="0" w:line="240" w:lineRule="auto"/>
              <w:rPr>
                <w:rFonts w:eastAsia="Times New Roman" w:cs="Times New Roman"/>
                <w:lang w:eastAsia="en-US"/>
              </w:rPr>
            </w:pPr>
            <w:r w:rsidRPr="009177B8">
              <w:rPr>
                <w:rFonts w:eastAsia="Times New Roman" w:cs="Times New Roman"/>
                <w:lang w:eastAsia="en-US"/>
              </w:rPr>
              <w:t xml:space="preserve">— </w:t>
            </w:r>
            <w:r w:rsidR="00CA0386" w:rsidRPr="009177B8">
              <w:rPr>
                <w:rFonts w:eastAsia="Times New Roman" w:cs="Times New Roman"/>
                <w:lang w:eastAsia="en-US"/>
              </w:rPr>
              <w:t>Non-specific</w:t>
            </w:r>
            <w:r w:rsidRPr="009177B8">
              <w:rPr>
                <w:rFonts w:eastAsia="Times New Roman" w:cs="Times New Roman"/>
                <w:lang w:eastAsia="en-US"/>
              </w:rPr>
              <w:t xml:space="preserve"> </w:t>
            </w:r>
          </w:p>
          <w:p w14:paraId="0219DCC4" w14:textId="77777777" w:rsidR="009B0B13" w:rsidRPr="009177B8" w:rsidRDefault="00CA0386" w:rsidP="00AD362F">
            <w:pPr>
              <w:numPr>
                <w:ilvl w:val="0"/>
                <w:numId w:val="5"/>
              </w:numPr>
              <w:spacing w:before="0" w:after="0" w:line="240" w:lineRule="auto"/>
              <w:rPr>
                <w:rFonts w:eastAsia="Times New Roman" w:cs="Times New Roman"/>
                <w:lang w:eastAsia="en-US"/>
              </w:rPr>
            </w:pPr>
            <w:r w:rsidRPr="009177B8">
              <w:rPr>
                <w:rFonts w:eastAsia="Times New Roman" w:cs="Times New Roman"/>
                <w:lang w:eastAsia="en-US"/>
              </w:rPr>
              <w:t>Lactoferrine</w:t>
            </w:r>
          </w:p>
          <w:p w14:paraId="3536F863" w14:textId="77777777" w:rsidR="009B0B13" w:rsidRPr="009177B8" w:rsidRDefault="00CA0386" w:rsidP="00AD362F">
            <w:pPr>
              <w:numPr>
                <w:ilvl w:val="0"/>
                <w:numId w:val="5"/>
              </w:numPr>
              <w:spacing w:before="0" w:after="0" w:line="240" w:lineRule="auto"/>
              <w:rPr>
                <w:rFonts w:eastAsia="Times New Roman" w:cs="Times New Roman"/>
                <w:lang w:eastAsia="en-US"/>
              </w:rPr>
            </w:pPr>
            <w:r w:rsidRPr="009177B8">
              <w:rPr>
                <w:rFonts w:eastAsia="Times New Roman" w:cs="Times New Roman"/>
                <w:lang w:eastAsia="en-US"/>
              </w:rPr>
              <w:t>Lysozyme</w:t>
            </w:r>
          </w:p>
          <w:p w14:paraId="18E3B5C0" w14:textId="77777777" w:rsidR="009B0B13" w:rsidRPr="009177B8" w:rsidRDefault="009B0B13" w:rsidP="00AD362F">
            <w:pPr>
              <w:numPr>
                <w:ilvl w:val="0"/>
                <w:numId w:val="5"/>
              </w:numPr>
              <w:spacing w:before="0" w:after="0" w:line="240" w:lineRule="auto"/>
              <w:rPr>
                <w:rFonts w:eastAsia="Times New Roman" w:cs="Times New Roman"/>
                <w:lang w:eastAsia="en-US"/>
              </w:rPr>
            </w:pPr>
            <w:r w:rsidRPr="009177B8">
              <w:rPr>
                <w:rFonts w:eastAsia="Times New Roman" w:cs="Times New Roman"/>
                <w:lang w:eastAsia="en-US"/>
              </w:rPr>
              <w:t>Lactoperoxidas</w:t>
            </w:r>
            <w:r w:rsidR="00CA0386" w:rsidRPr="009177B8">
              <w:rPr>
                <w:rFonts w:eastAsia="Times New Roman" w:cs="Times New Roman"/>
                <w:lang w:eastAsia="en-US"/>
              </w:rPr>
              <w:t>e</w:t>
            </w:r>
          </w:p>
          <w:p w14:paraId="72C051AD" w14:textId="77777777" w:rsidR="009B0B13" w:rsidRPr="009177B8" w:rsidRDefault="009B0B13" w:rsidP="00AD362F">
            <w:pPr>
              <w:numPr>
                <w:ilvl w:val="0"/>
                <w:numId w:val="5"/>
              </w:numPr>
              <w:spacing w:before="0" w:after="0" w:line="240" w:lineRule="auto"/>
              <w:rPr>
                <w:rFonts w:eastAsia="Times New Roman" w:cs="Times New Roman"/>
                <w:lang w:eastAsia="en-US"/>
              </w:rPr>
            </w:pPr>
            <w:r w:rsidRPr="009177B8">
              <w:rPr>
                <w:rFonts w:eastAsia="Times New Roman" w:cs="Times New Roman"/>
                <w:lang w:eastAsia="en-US"/>
              </w:rPr>
              <w:t>Mucin</w:t>
            </w:r>
            <w:r w:rsidR="00CA0386" w:rsidRPr="009177B8">
              <w:rPr>
                <w:rFonts w:eastAsia="Times New Roman" w:cs="Times New Roman"/>
                <w:lang w:eastAsia="en-US"/>
              </w:rPr>
              <w:t>e</w:t>
            </w:r>
            <w:r w:rsidRPr="009177B8">
              <w:rPr>
                <w:rFonts w:eastAsia="Times New Roman" w:cs="Times New Roman"/>
                <w:lang w:eastAsia="en-US"/>
              </w:rPr>
              <w:t>s.</w:t>
            </w:r>
          </w:p>
          <w:p w14:paraId="570A4C43" w14:textId="77777777" w:rsidR="009B0B13" w:rsidRPr="009177B8" w:rsidRDefault="00CA0386" w:rsidP="00AD362F">
            <w:pPr>
              <w:numPr>
                <w:ilvl w:val="0"/>
                <w:numId w:val="5"/>
              </w:numPr>
              <w:spacing w:before="0" w:after="0" w:line="240" w:lineRule="auto"/>
              <w:rPr>
                <w:rFonts w:eastAsia="Times New Roman" w:cs="Times New Roman"/>
                <w:lang w:eastAsia="es-ES"/>
              </w:rPr>
            </w:pPr>
            <w:r w:rsidRPr="009177B8">
              <w:rPr>
                <w:rFonts w:eastAsia="Times New Roman" w:cs="Times New Roman"/>
                <w:lang w:eastAsia="es-ES"/>
              </w:rPr>
              <w:t>Lipase</w:t>
            </w:r>
            <w:r w:rsidR="009B0B13" w:rsidRPr="009177B8">
              <w:rPr>
                <w:rFonts w:eastAsia="Times New Roman" w:cs="Times New Roman"/>
                <w:lang w:eastAsia="es-ES"/>
              </w:rPr>
              <w:t xml:space="preserve"> </w:t>
            </w:r>
          </w:p>
          <w:p w14:paraId="411C8E44" w14:textId="77777777" w:rsidR="009B0B13" w:rsidRPr="009177B8" w:rsidRDefault="00CA0386" w:rsidP="00AD362F">
            <w:pPr>
              <w:numPr>
                <w:ilvl w:val="0"/>
                <w:numId w:val="5"/>
              </w:numPr>
              <w:spacing w:before="0" w:after="0" w:line="240" w:lineRule="auto"/>
              <w:rPr>
                <w:rFonts w:eastAsia="Times New Roman" w:cs="Times New Roman"/>
                <w:lang w:eastAsia="en-US"/>
              </w:rPr>
            </w:pPr>
            <w:r w:rsidRPr="009177B8">
              <w:rPr>
                <w:rFonts w:eastAsia="Times New Roman" w:cs="Times New Roman"/>
                <w:lang w:eastAsia="en-US"/>
              </w:rPr>
              <w:t>Fatty acids</w:t>
            </w:r>
          </w:p>
          <w:p w14:paraId="7F8A9E11" w14:textId="77777777" w:rsidR="009B0B13" w:rsidRPr="009177B8" w:rsidRDefault="009B0B13" w:rsidP="00AD362F">
            <w:pPr>
              <w:numPr>
                <w:ilvl w:val="0"/>
                <w:numId w:val="5"/>
              </w:numPr>
              <w:spacing w:before="0" w:after="0" w:line="240" w:lineRule="auto"/>
              <w:rPr>
                <w:rFonts w:eastAsia="Times New Roman" w:cs="Times New Roman"/>
                <w:lang w:eastAsia="es-ES"/>
              </w:rPr>
            </w:pPr>
            <w:r w:rsidRPr="009177B8">
              <w:rPr>
                <w:rFonts w:eastAsia="Times New Roman" w:cs="Times New Roman"/>
                <w:lang w:eastAsia="es-ES"/>
              </w:rPr>
              <w:t xml:space="preserve">C3 </w:t>
            </w:r>
            <w:r w:rsidR="00CA0386" w:rsidRPr="009177B8">
              <w:rPr>
                <w:rFonts w:eastAsia="Times New Roman" w:cs="Times New Roman"/>
                <w:lang w:eastAsia="es-ES"/>
              </w:rPr>
              <w:t>and</w:t>
            </w:r>
            <w:r w:rsidRPr="009177B8">
              <w:rPr>
                <w:rFonts w:eastAsia="Times New Roman" w:cs="Times New Roman"/>
                <w:lang w:eastAsia="es-ES"/>
              </w:rPr>
              <w:t xml:space="preserve"> C4</w:t>
            </w:r>
            <w:r w:rsidR="00CA0386" w:rsidRPr="009177B8">
              <w:rPr>
                <w:rFonts w:eastAsia="Times New Roman" w:cs="Times New Roman"/>
                <w:lang w:eastAsia="es-ES"/>
              </w:rPr>
              <w:t xml:space="preserve"> Complements</w:t>
            </w:r>
          </w:p>
          <w:p w14:paraId="03DEEA71" w14:textId="77777777" w:rsidR="00901D5D" w:rsidRPr="009177B8" w:rsidRDefault="00901D5D" w:rsidP="00AD362F">
            <w:pPr>
              <w:numPr>
                <w:ilvl w:val="0"/>
                <w:numId w:val="5"/>
              </w:numPr>
              <w:spacing w:before="0" w:after="0" w:line="240" w:lineRule="auto"/>
              <w:rPr>
                <w:rFonts w:eastAsia="Times New Roman" w:cs="Times New Roman"/>
                <w:lang w:eastAsia="en-US"/>
              </w:rPr>
            </w:pPr>
            <w:r w:rsidRPr="009177B8">
              <w:rPr>
                <w:rFonts w:eastAsia="Times New Roman" w:cs="Times New Roman"/>
                <w:lang w:eastAsia="en-US"/>
              </w:rPr>
              <w:t>Hormones and bioactive peptides.</w:t>
            </w:r>
          </w:p>
          <w:p w14:paraId="19D492B2" w14:textId="77777777" w:rsidR="00901D5D" w:rsidRPr="009177B8" w:rsidRDefault="00901D5D" w:rsidP="00AD362F">
            <w:pPr>
              <w:pStyle w:val="ListParagraph"/>
              <w:numPr>
                <w:ilvl w:val="0"/>
                <w:numId w:val="5"/>
              </w:numPr>
              <w:spacing w:before="0" w:after="0" w:line="240" w:lineRule="auto"/>
              <w:rPr>
                <w:rFonts w:eastAsia="Times New Roman" w:cs="Times New Roman"/>
                <w:lang w:eastAsia="en-US"/>
              </w:rPr>
            </w:pPr>
            <w:r w:rsidRPr="009177B8">
              <w:rPr>
                <w:rFonts w:eastAsia="Times New Roman" w:cs="Times New Roman"/>
                <w:lang w:eastAsia="en-US"/>
              </w:rPr>
              <w:t>Growth factors (EGF, IGF TGF-</w:t>
            </w:r>
            <w:r w:rsidRPr="009177B8">
              <w:rPr>
                <w:rFonts w:eastAsia="Times New Roman" w:cs="Times New Roman"/>
                <w:lang w:val="es-ES" w:eastAsia="en-US"/>
              </w:rPr>
              <w:t>β</w:t>
            </w:r>
            <w:r w:rsidRPr="009177B8">
              <w:rPr>
                <w:rFonts w:eastAsia="Times New Roman" w:cs="Times New Roman"/>
                <w:lang w:eastAsia="en-US"/>
              </w:rPr>
              <w:t>)</w:t>
            </w:r>
          </w:p>
          <w:p w14:paraId="0B0C7F7F" w14:textId="77777777" w:rsidR="00901D5D" w:rsidRPr="009177B8" w:rsidRDefault="00901D5D" w:rsidP="00AD362F">
            <w:pPr>
              <w:pStyle w:val="ListParagraph"/>
              <w:numPr>
                <w:ilvl w:val="0"/>
                <w:numId w:val="5"/>
              </w:numPr>
              <w:spacing w:before="0" w:after="0" w:line="240" w:lineRule="auto"/>
              <w:rPr>
                <w:rFonts w:eastAsia="Times New Roman" w:cs="Times New Roman"/>
                <w:lang w:eastAsia="en-US"/>
              </w:rPr>
            </w:pPr>
            <w:r w:rsidRPr="009177B8">
              <w:rPr>
                <w:rFonts w:eastAsia="Times New Roman" w:cs="Times New Roman"/>
                <w:lang w:eastAsia="en-US"/>
              </w:rPr>
              <w:t>Nucleotides</w:t>
            </w:r>
          </w:p>
          <w:p w14:paraId="7983F3E4" w14:textId="77777777" w:rsidR="00901D5D" w:rsidRPr="009177B8" w:rsidRDefault="00901D5D" w:rsidP="00AD362F">
            <w:pPr>
              <w:pStyle w:val="ListParagraph"/>
              <w:numPr>
                <w:ilvl w:val="0"/>
                <w:numId w:val="5"/>
              </w:numPr>
              <w:spacing w:before="0" w:after="0" w:line="240" w:lineRule="auto"/>
              <w:ind w:left="714" w:hanging="357"/>
              <w:rPr>
                <w:rFonts w:eastAsia="Times New Roman" w:cs="Times New Roman"/>
                <w:lang w:eastAsia="en-US"/>
              </w:rPr>
            </w:pPr>
            <w:r w:rsidRPr="009177B8">
              <w:rPr>
                <w:rFonts w:eastAsia="Times New Roman" w:cs="Times New Roman"/>
                <w:lang w:eastAsia="en-US"/>
              </w:rPr>
              <w:t xml:space="preserve">Defensines </w:t>
            </w:r>
          </w:p>
          <w:p w14:paraId="563059FA" w14:textId="77777777" w:rsidR="00901D5D" w:rsidRPr="009177B8" w:rsidRDefault="00901D5D" w:rsidP="00AD362F">
            <w:pPr>
              <w:numPr>
                <w:ilvl w:val="0"/>
                <w:numId w:val="5"/>
              </w:numPr>
              <w:spacing w:before="0" w:after="0" w:line="240" w:lineRule="auto"/>
              <w:ind w:left="714" w:hanging="357"/>
              <w:rPr>
                <w:rFonts w:eastAsia="Times New Roman" w:cs="Times New Roman"/>
                <w:lang w:val="es-ES" w:eastAsia="es-ES"/>
              </w:rPr>
            </w:pPr>
            <w:r w:rsidRPr="009177B8">
              <w:rPr>
                <w:rFonts w:eastAsia="Times New Roman" w:cs="Times New Roman"/>
                <w:lang w:val="es-ES" w:eastAsia="en-US"/>
              </w:rPr>
              <w:t xml:space="preserve">sCD14 </w:t>
            </w:r>
            <w:r w:rsidR="00703A64" w:rsidRPr="009177B8">
              <w:rPr>
                <w:rFonts w:eastAsia="Times New Roman" w:cs="Times New Roman"/>
                <w:lang w:val="es-ES" w:eastAsia="en-US"/>
              </w:rPr>
              <w:t>and receptor</w:t>
            </w:r>
            <w:r w:rsidRPr="009177B8">
              <w:rPr>
                <w:rFonts w:eastAsia="Times New Roman" w:cs="Times New Roman"/>
                <w:lang w:val="es-ES" w:eastAsia="en-US"/>
              </w:rPr>
              <w:t xml:space="preserve"> TLR</w:t>
            </w:r>
          </w:p>
          <w:p w14:paraId="17F8B83F" w14:textId="77777777" w:rsidR="008A202C" w:rsidRPr="009177B8" w:rsidRDefault="008A202C" w:rsidP="00AD362F">
            <w:pPr>
              <w:numPr>
                <w:ilvl w:val="0"/>
                <w:numId w:val="5"/>
              </w:numPr>
              <w:spacing w:before="0" w:after="0" w:line="240" w:lineRule="auto"/>
              <w:ind w:left="714" w:hanging="357"/>
              <w:rPr>
                <w:rFonts w:eastAsia="Times New Roman" w:cs="Times New Roman"/>
                <w:lang w:val="es-ES" w:eastAsia="es-ES"/>
              </w:rPr>
            </w:pPr>
            <w:r w:rsidRPr="009177B8">
              <w:rPr>
                <w:rFonts w:eastAsia="Times New Roman" w:cs="Times New Roman"/>
                <w:lang w:val="es-ES" w:eastAsia="en-US"/>
              </w:rPr>
              <w:t>poliamines</w:t>
            </w:r>
          </w:p>
          <w:p w14:paraId="3BC0F5FE" w14:textId="77777777" w:rsidR="009B0B13" w:rsidRPr="009177B8" w:rsidRDefault="009B0B13" w:rsidP="00AD362F">
            <w:pPr>
              <w:numPr>
                <w:ilvl w:val="0"/>
                <w:numId w:val="5"/>
              </w:numPr>
              <w:spacing w:before="0" w:after="0" w:line="240" w:lineRule="auto"/>
              <w:ind w:left="714" w:hanging="357"/>
              <w:rPr>
                <w:rFonts w:eastAsia="Times New Roman" w:cs="Times New Roman"/>
                <w:lang w:eastAsia="es-ES"/>
              </w:rPr>
            </w:pPr>
            <w:r w:rsidRPr="009177B8">
              <w:rPr>
                <w:rFonts w:eastAsia="Times New Roman" w:cs="Times New Roman"/>
                <w:lang w:eastAsia="es-ES"/>
              </w:rPr>
              <w:t xml:space="preserve">Microbiota </w:t>
            </w:r>
          </w:p>
          <w:p w14:paraId="74A9F872" w14:textId="77777777" w:rsidR="00CA0386" w:rsidRPr="009177B8" w:rsidRDefault="00CA0386" w:rsidP="00AD362F">
            <w:pPr>
              <w:numPr>
                <w:ilvl w:val="0"/>
                <w:numId w:val="5"/>
              </w:numPr>
              <w:spacing w:before="0" w:after="0" w:line="240" w:lineRule="auto"/>
              <w:rPr>
                <w:rFonts w:eastAsia="Times New Roman" w:cs="Times New Roman"/>
                <w:lang w:eastAsia="en-US"/>
              </w:rPr>
            </w:pPr>
            <w:r w:rsidRPr="009177B8">
              <w:rPr>
                <w:rFonts w:eastAsia="Times New Roman" w:cs="Times New Roman"/>
                <w:lang w:eastAsia="en-US"/>
              </w:rPr>
              <w:t>Oligosaccharides.</w:t>
            </w:r>
          </w:p>
          <w:p w14:paraId="37AD3230" w14:textId="77777777" w:rsidR="009B0B13" w:rsidRPr="009177B8" w:rsidRDefault="009B0B13" w:rsidP="00AD362F">
            <w:pPr>
              <w:spacing w:before="0" w:after="0" w:line="240" w:lineRule="auto"/>
              <w:ind w:left="714"/>
              <w:rPr>
                <w:rFonts w:eastAsia="Times New Roman" w:cs="Times New Roman"/>
                <w:lang w:eastAsia="es-ES"/>
              </w:rPr>
            </w:pPr>
          </w:p>
        </w:tc>
      </w:tr>
    </w:tbl>
    <w:p w14:paraId="029BAC0F" w14:textId="77777777" w:rsidR="006323DB" w:rsidRPr="006001BC" w:rsidRDefault="000140F5" w:rsidP="006106C5">
      <w:pPr>
        <w:autoSpaceDE w:val="0"/>
        <w:autoSpaceDN w:val="0"/>
        <w:adjustRightInd w:val="0"/>
        <w:spacing w:after="0" w:line="360" w:lineRule="auto"/>
        <w:jc w:val="both"/>
        <w:rPr>
          <w:rFonts w:cs="Times New Roman"/>
          <w:b/>
        </w:rPr>
      </w:pPr>
      <w:r w:rsidRPr="006001BC">
        <w:rPr>
          <w:rFonts w:cs="Times New Roman"/>
        </w:rPr>
        <w:t>This</w:t>
      </w:r>
      <w:r w:rsidR="00CA0386" w:rsidRPr="006001BC">
        <w:rPr>
          <w:rFonts w:cs="Times New Roman"/>
        </w:rPr>
        <w:t xml:space="preserve"> section is going to be focused in</w:t>
      </w:r>
      <w:r w:rsidRPr="006001BC">
        <w:rPr>
          <w:rFonts w:cs="Times New Roman"/>
        </w:rPr>
        <w:t xml:space="preserve"> human</w:t>
      </w:r>
      <w:r w:rsidR="00CA0386" w:rsidRPr="006001BC">
        <w:rPr>
          <w:rFonts w:cs="Times New Roman"/>
        </w:rPr>
        <w:t xml:space="preserve"> milk microbiota and oligosaccharides:</w:t>
      </w:r>
    </w:p>
    <w:p w14:paraId="086BADA8" w14:textId="77777777" w:rsidR="00AD362F" w:rsidRDefault="00AD362F" w:rsidP="003C5515">
      <w:pPr>
        <w:autoSpaceDE w:val="0"/>
        <w:autoSpaceDN w:val="0"/>
        <w:adjustRightInd w:val="0"/>
        <w:spacing w:after="0" w:line="360" w:lineRule="auto"/>
        <w:jc w:val="both"/>
        <w:outlineLvl w:val="0"/>
        <w:rPr>
          <w:rFonts w:cs="Times New Roman"/>
          <w:b/>
          <w:lang w:val="fr-FR"/>
        </w:rPr>
      </w:pPr>
    </w:p>
    <w:p w14:paraId="25F1AE32" w14:textId="77777777" w:rsidR="00AD362F" w:rsidRDefault="00AD362F" w:rsidP="003C5515">
      <w:pPr>
        <w:autoSpaceDE w:val="0"/>
        <w:autoSpaceDN w:val="0"/>
        <w:adjustRightInd w:val="0"/>
        <w:spacing w:after="0" w:line="360" w:lineRule="auto"/>
        <w:jc w:val="both"/>
        <w:outlineLvl w:val="0"/>
        <w:rPr>
          <w:rFonts w:cs="Times New Roman"/>
          <w:b/>
          <w:lang w:val="fr-FR"/>
        </w:rPr>
      </w:pPr>
    </w:p>
    <w:p w14:paraId="29247033" w14:textId="5CB936F8" w:rsidR="003C5515" w:rsidRPr="009177B8" w:rsidRDefault="003C5515" w:rsidP="003C5515">
      <w:pPr>
        <w:autoSpaceDE w:val="0"/>
        <w:autoSpaceDN w:val="0"/>
        <w:adjustRightInd w:val="0"/>
        <w:spacing w:after="0" w:line="360" w:lineRule="auto"/>
        <w:jc w:val="both"/>
        <w:outlineLvl w:val="0"/>
        <w:rPr>
          <w:rFonts w:cs="Times New Roman"/>
          <w:b/>
          <w:lang w:val="fr-FR"/>
        </w:rPr>
      </w:pPr>
      <w:r w:rsidRPr="009177B8">
        <w:rPr>
          <w:rFonts w:cs="Times New Roman"/>
          <w:b/>
          <w:lang w:val="fr-FR"/>
        </w:rPr>
        <w:t xml:space="preserve">Human milk microbiota contains microbes </w:t>
      </w:r>
    </w:p>
    <w:p w14:paraId="75F12992" w14:textId="77777777" w:rsidR="006106C5" w:rsidRPr="00C24CC8" w:rsidRDefault="006106C5" w:rsidP="006106C5">
      <w:pPr>
        <w:spacing w:after="0" w:line="360" w:lineRule="auto"/>
        <w:jc w:val="both"/>
        <w:rPr>
          <w:rFonts w:eastAsia="SimSun" w:cs="Times New Roman"/>
          <w:strike/>
          <w:lang w:eastAsia="es-ES"/>
        </w:rPr>
      </w:pPr>
      <w:r w:rsidRPr="00C24CC8">
        <w:rPr>
          <w:rFonts w:eastAsia="SimSun" w:cs="Times New Roman"/>
          <w:lang w:eastAsia="es-ES"/>
        </w:rPr>
        <w:t xml:space="preserve">Historically, </w:t>
      </w:r>
      <w:r w:rsidR="006001BC" w:rsidRPr="00C24CC8">
        <w:rPr>
          <w:rFonts w:eastAsia="SimSun" w:cs="Times New Roman"/>
          <w:lang w:eastAsia="es-ES"/>
        </w:rPr>
        <w:t xml:space="preserve">human </w:t>
      </w:r>
      <w:r w:rsidRPr="00C24CC8">
        <w:rPr>
          <w:rFonts w:eastAsia="SimSun" w:cs="Times New Roman"/>
          <w:lang w:eastAsia="es-ES"/>
        </w:rPr>
        <w:t xml:space="preserve">milk was considered </w:t>
      </w:r>
      <w:r w:rsidR="000D428C" w:rsidRPr="00C24CC8">
        <w:rPr>
          <w:rFonts w:eastAsia="SimSun" w:cs="Times New Roman"/>
          <w:lang w:eastAsia="es-ES"/>
        </w:rPr>
        <w:t xml:space="preserve">a </w:t>
      </w:r>
      <w:r w:rsidRPr="00C24CC8">
        <w:rPr>
          <w:rFonts w:eastAsia="SimSun" w:cs="Times New Roman"/>
          <w:lang w:eastAsia="es-ES"/>
        </w:rPr>
        <w:t xml:space="preserve">sterile fluid, </w:t>
      </w:r>
      <w:r w:rsidR="00C935C2" w:rsidRPr="00C24CC8">
        <w:rPr>
          <w:rFonts w:eastAsia="SimSun" w:cs="Times New Roman"/>
          <w:lang w:eastAsia="es-ES"/>
        </w:rPr>
        <w:t xml:space="preserve">although new data in the early 2000s </w:t>
      </w:r>
      <w:r w:rsidR="000D428C" w:rsidRPr="00C24CC8">
        <w:rPr>
          <w:rFonts w:eastAsia="SimSun" w:cs="Times New Roman"/>
          <w:lang w:eastAsia="es-ES"/>
        </w:rPr>
        <w:t xml:space="preserve">has </w:t>
      </w:r>
      <w:r w:rsidR="00C935C2" w:rsidRPr="00C24CC8">
        <w:rPr>
          <w:rFonts w:eastAsia="SimSun" w:cs="Times New Roman"/>
          <w:lang w:eastAsia="es-ES"/>
        </w:rPr>
        <w:t>changed this consideration,</w:t>
      </w:r>
      <w:r w:rsidRPr="00C24CC8">
        <w:rPr>
          <w:rFonts w:eastAsia="SimSun" w:cs="Times New Roman"/>
          <w:lang w:val="en-GB" w:eastAsia="es-ES"/>
        </w:rPr>
        <w:t xml:space="preserve"> when the presence and isolation of beneficial bacterial strains as </w:t>
      </w:r>
      <w:r w:rsidRPr="00C24CC8">
        <w:rPr>
          <w:rFonts w:eastAsia="SimSun" w:cs="Times New Roman"/>
          <w:i/>
          <w:lang w:val="en-GB" w:eastAsia="es-ES"/>
        </w:rPr>
        <w:t>Lactobacillus</w:t>
      </w:r>
      <w:r w:rsidRPr="00C24CC8">
        <w:rPr>
          <w:rFonts w:eastAsia="SimSun" w:cs="Times New Roman"/>
          <w:lang w:val="en-GB" w:eastAsia="es-ES"/>
        </w:rPr>
        <w:t xml:space="preserve"> and </w:t>
      </w:r>
      <w:r w:rsidRPr="00C24CC8">
        <w:rPr>
          <w:rFonts w:eastAsia="SimSun" w:cs="Times New Roman"/>
          <w:i/>
          <w:lang w:val="en-GB" w:eastAsia="es-ES"/>
        </w:rPr>
        <w:t>Bifidobacterium</w:t>
      </w:r>
      <w:r w:rsidRPr="00C24CC8">
        <w:rPr>
          <w:rFonts w:eastAsia="SimSun" w:cs="Times New Roman"/>
          <w:lang w:val="en-GB" w:eastAsia="es-ES"/>
        </w:rPr>
        <w:t xml:space="preserve"> spp from healthy women </w:t>
      </w:r>
      <w:r w:rsidR="00003EB4" w:rsidRPr="00C24CC8">
        <w:rPr>
          <w:rFonts w:eastAsia="SimSun" w:cs="Times New Roman"/>
          <w:lang w:val="en-GB" w:eastAsia="es-ES"/>
        </w:rPr>
        <w:t xml:space="preserve">disrupted </w:t>
      </w:r>
      <w:r w:rsidRPr="00C24CC8">
        <w:rPr>
          <w:rFonts w:eastAsia="SimSun" w:cs="Times New Roman"/>
          <w:lang w:val="en-GB" w:eastAsia="es-ES"/>
        </w:rPr>
        <w:t>the long-held dogma (Martin et al. 2003</w:t>
      </w:r>
      <w:r w:rsidR="006001BC" w:rsidRPr="00C24CC8">
        <w:rPr>
          <w:rFonts w:eastAsia="SimSun" w:cs="Times New Roman"/>
          <w:lang w:val="en-GB" w:eastAsia="es-ES"/>
        </w:rPr>
        <w:t>).</w:t>
      </w:r>
      <w:r w:rsidRPr="00C24CC8">
        <w:rPr>
          <w:rFonts w:eastAsia="SimSun" w:cs="Times New Roman"/>
          <w:lang w:val="en-GB" w:eastAsia="es-ES"/>
        </w:rPr>
        <w:t xml:space="preserve"> Since then, </w:t>
      </w:r>
      <w:r w:rsidR="00003EB4" w:rsidRPr="00C24CC8">
        <w:rPr>
          <w:rFonts w:eastAsia="SimSun" w:cs="Times New Roman"/>
          <w:lang w:val="en-GB" w:eastAsia="es-ES"/>
        </w:rPr>
        <w:t xml:space="preserve">human milk is not anymore considered sterile, indeed  </w:t>
      </w:r>
      <w:r w:rsidR="00003EB4" w:rsidRPr="00C24CC8">
        <w:rPr>
          <w:rFonts w:eastAsia="SimSun" w:cs="Times New Roman"/>
          <w:lang w:eastAsia="es-ES"/>
        </w:rPr>
        <w:t xml:space="preserve"> accumulating</w:t>
      </w:r>
      <w:r w:rsidRPr="00C24CC8">
        <w:rPr>
          <w:rFonts w:eastAsia="SimSun" w:cs="Times New Roman"/>
          <w:lang w:eastAsia="es-ES"/>
        </w:rPr>
        <w:t xml:space="preserve"> evidence demonstrated </w:t>
      </w:r>
      <w:r w:rsidR="00C935C2" w:rsidRPr="00C24CC8">
        <w:rPr>
          <w:rFonts w:eastAsia="SimSun" w:cs="Times New Roman"/>
          <w:lang w:eastAsia="es-ES"/>
        </w:rPr>
        <w:t>the presence of bacteria in milk by use of different methodologies based on culture-dependent and molecular techniques</w:t>
      </w:r>
      <w:r w:rsidRPr="00C24CC8">
        <w:rPr>
          <w:rFonts w:eastAsia="SimSun" w:cs="Times New Roman"/>
          <w:lang w:eastAsia="es-ES"/>
        </w:rPr>
        <w:t xml:space="preserve">. The most isolated bacterial strains belong to </w:t>
      </w:r>
      <w:r w:rsidRPr="00C24CC8">
        <w:rPr>
          <w:rFonts w:eastAsia="SimSun" w:cs="Times New Roman"/>
          <w:i/>
          <w:lang w:eastAsia="es-ES"/>
        </w:rPr>
        <w:t>Staphylococcus</w:t>
      </w:r>
      <w:r w:rsidRPr="00C24CC8">
        <w:rPr>
          <w:rFonts w:eastAsia="SimSun" w:cs="Times New Roman"/>
          <w:lang w:eastAsia="es-ES"/>
        </w:rPr>
        <w:t xml:space="preserve">, </w:t>
      </w:r>
      <w:r w:rsidRPr="00C24CC8">
        <w:rPr>
          <w:rFonts w:eastAsia="SimSun" w:cs="Times New Roman"/>
          <w:i/>
          <w:lang w:eastAsia="es-ES"/>
        </w:rPr>
        <w:t>Streptococcus</w:t>
      </w:r>
      <w:r w:rsidR="00C935C2" w:rsidRPr="00C24CC8">
        <w:rPr>
          <w:rFonts w:eastAsia="SimSun" w:cs="Times New Roman"/>
          <w:lang w:eastAsia="es-ES"/>
        </w:rPr>
        <w:t xml:space="preserve"> genus followed by</w:t>
      </w:r>
      <w:r w:rsidRPr="00C24CC8">
        <w:rPr>
          <w:rFonts w:eastAsia="SimSun" w:cs="Times New Roman"/>
          <w:lang w:eastAsia="es-ES"/>
        </w:rPr>
        <w:t xml:space="preserve"> </w:t>
      </w:r>
      <w:r w:rsidRPr="00C24CC8">
        <w:rPr>
          <w:rFonts w:eastAsia="SimSun" w:cs="Times New Roman"/>
          <w:i/>
          <w:lang w:eastAsia="es-ES"/>
        </w:rPr>
        <w:t>Enterococcus</w:t>
      </w:r>
      <w:r w:rsidRPr="00C24CC8">
        <w:rPr>
          <w:rFonts w:eastAsia="SimSun" w:cs="Times New Roman"/>
          <w:lang w:eastAsia="es-ES"/>
        </w:rPr>
        <w:t xml:space="preserve"> </w:t>
      </w:r>
      <w:r w:rsidRPr="00C24CC8">
        <w:rPr>
          <w:rFonts w:eastAsia="SimSun" w:cs="Times New Roman"/>
          <w:i/>
          <w:lang w:eastAsia="es-ES"/>
        </w:rPr>
        <w:t>Lactobacillus</w:t>
      </w:r>
      <w:r w:rsidRPr="00C24CC8">
        <w:rPr>
          <w:rFonts w:eastAsia="SimSun" w:cs="Times New Roman"/>
          <w:lang w:eastAsia="es-ES"/>
        </w:rPr>
        <w:t xml:space="preserve"> and </w:t>
      </w:r>
      <w:r w:rsidRPr="00C24CC8">
        <w:rPr>
          <w:rFonts w:eastAsia="SimSun" w:cs="Times New Roman"/>
          <w:i/>
          <w:lang w:eastAsia="es-ES"/>
        </w:rPr>
        <w:t>Bifidobacterium</w:t>
      </w:r>
      <w:r w:rsidRPr="00C24CC8">
        <w:rPr>
          <w:rFonts w:eastAsia="SimSun" w:cs="Times New Roman"/>
          <w:lang w:eastAsia="es-ES"/>
        </w:rPr>
        <w:t xml:space="preserve"> spp. ranging level around 10</w:t>
      </w:r>
      <w:r w:rsidRPr="00C24CC8">
        <w:rPr>
          <w:rFonts w:eastAsia="SimSun" w:cs="Times New Roman"/>
          <w:vertAlign w:val="superscript"/>
          <w:lang w:eastAsia="es-ES"/>
        </w:rPr>
        <w:t>3</w:t>
      </w:r>
      <w:r w:rsidRPr="00C24CC8">
        <w:rPr>
          <w:rFonts w:eastAsia="SimSun" w:cs="Times New Roman"/>
          <w:lang w:eastAsia="es-ES"/>
        </w:rPr>
        <w:t>-10</w:t>
      </w:r>
      <w:r w:rsidRPr="00C24CC8">
        <w:rPr>
          <w:rFonts w:eastAsia="SimSun" w:cs="Times New Roman"/>
          <w:vertAlign w:val="superscript"/>
          <w:lang w:eastAsia="es-ES"/>
        </w:rPr>
        <w:t>5</w:t>
      </w:r>
      <w:r w:rsidRPr="00C24CC8">
        <w:rPr>
          <w:rFonts w:eastAsia="SimSun" w:cs="Times New Roman"/>
          <w:lang w:eastAsia="es-ES"/>
        </w:rPr>
        <w:t xml:space="preserve"> cfu/mL (</w:t>
      </w:r>
      <w:r w:rsidRPr="00C24CC8">
        <w:rPr>
          <w:rFonts w:eastAsia="SimSun" w:cs="Times New Roman"/>
          <w:lang w:val="en-GB" w:eastAsia="es-ES"/>
        </w:rPr>
        <w:t xml:space="preserve">Jimenez et al. 2008a, Solis et al. 2010; Schanler et al. 2011). </w:t>
      </w:r>
    </w:p>
    <w:p w14:paraId="3FD4BD1A" w14:textId="77777777" w:rsidR="00F816B1" w:rsidRPr="00C24CC8" w:rsidRDefault="00C935C2" w:rsidP="006106C5">
      <w:pPr>
        <w:spacing w:after="0" w:line="360" w:lineRule="auto"/>
        <w:jc w:val="both"/>
        <w:rPr>
          <w:rFonts w:cs="Times New Roman"/>
        </w:rPr>
      </w:pPr>
      <w:r w:rsidRPr="00C24CC8">
        <w:rPr>
          <w:rFonts w:eastAsia="SimSun" w:cs="Times New Roman"/>
          <w:lang w:eastAsia="es-ES"/>
        </w:rPr>
        <w:t xml:space="preserve">Next-generation sequencing (NGS) methodologies </w:t>
      </w:r>
      <w:r w:rsidR="006106C5" w:rsidRPr="00C24CC8">
        <w:rPr>
          <w:rFonts w:eastAsia="SimSun" w:cs="Times New Roman"/>
          <w:lang w:eastAsia="es-ES"/>
        </w:rPr>
        <w:t xml:space="preserve">expanded </w:t>
      </w:r>
      <w:r w:rsidRPr="00C24CC8">
        <w:rPr>
          <w:rFonts w:eastAsia="SimSun" w:cs="Times New Roman"/>
          <w:lang w:eastAsia="es-ES"/>
        </w:rPr>
        <w:t>the knowledge on microbial diversity o</w:t>
      </w:r>
      <w:r w:rsidR="00003EB4" w:rsidRPr="00C24CC8">
        <w:rPr>
          <w:rFonts w:eastAsia="SimSun" w:cs="Times New Roman"/>
          <w:lang w:eastAsia="es-ES"/>
        </w:rPr>
        <w:t>f</w:t>
      </w:r>
      <w:r w:rsidRPr="00C24CC8">
        <w:rPr>
          <w:rFonts w:eastAsia="SimSun" w:cs="Times New Roman"/>
          <w:lang w:eastAsia="es-ES"/>
        </w:rPr>
        <w:t xml:space="preserve"> human milk</w:t>
      </w:r>
      <w:r w:rsidRPr="00C24CC8" w:rsidDel="00C935C2">
        <w:rPr>
          <w:rFonts w:eastAsia="SimSun" w:cs="Times New Roman"/>
          <w:lang w:eastAsia="es-ES"/>
        </w:rPr>
        <w:t xml:space="preserve"> </w:t>
      </w:r>
      <w:r w:rsidR="006106C5" w:rsidRPr="00C24CC8">
        <w:rPr>
          <w:rFonts w:eastAsia="SimSun" w:cs="Times New Roman"/>
          <w:lang w:eastAsia="es-ES"/>
        </w:rPr>
        <w:t xml:space="preserve">(Gueimonde et al., </w:t>
      </w:r>
      <w:r w:rsidR="006106C5" w:rsidRPr="00C24CC8">
        <w:rPr>
          <w:rFonts w:eastAsia="SimSun" w:cs="Times New Roman"/>
          <w:lang w:eastAsia="es-ES"/>
        </w:rPr>
        <w:lastRenderedPageBreak/>
        <w:t>2007; Jost et al., 2013; McGuire &amp; McGuire, 2015) and they have allowed a more comprehensive microbial</w:t>
      </w:r>
      <w:r w:rsidRPr="00C24CC8">
        <w:rPr>
          <w:rFonts w:eastAsia="SimSun" w:cs="Times New Roman"/>
          <w:lang w:eastAsia="es-ES"/>
        </w:rPr>
        <w:t xml:space="preserve"> richness and</w:t>
      </w:r>
      <w:r w:rsidR="006106C5" w:rsidRPr="00C24CC8">
        <w:rPr>
          <w:rFonts w:eastAsia="SimSun" w:cs="Times New Roman"/>
          <w:lang w:eastAsia="es-ES"/>
        </w:rPr>
        <w:t xml:space="preserve"> diversity</w:t>
      </w:r>
      <w:r w:rsidRPr="00C24CC8">
        <w:t xml:space="preserve"> </w:t>
      </w:r>
      <w:r w:rsidRPr="00C24CC8">
        <w:rPr>
          <w:rFonts w:eastAsia="SimSun" w:cs="Times New Roman"/>
          <w:lang w:eastAsia="es-ES"/>
        </w:rPr>
        <w:t xml:space="preserve">studies providing the evidence of a rich and complex milk microbial </w:t>
      </w:r>
      <w:r w:rsidR="008D19CF" w:rsidRPr="00C24CC8">
        <w:rPr>
          <w:rFonts w:eastAsia="SimSun" w:cs="Times New Roman"/>
          <w:lang w:eastAsia="es-ES"/>
        </w:rPr>
        <w:t>ecosystem</w:t>
      </w:r>
      <w:r w:rsidRPr="00C24CC8" w:rsidDel="00C935C2">
        <w:rPr>
          <w:rFonts w:eastAsia="SimSun" w:cs="Times New Roman"/>
          <w:lang w:eastAsia="es-ES"/>
        </w:rPr>
        <w:t xml:space="preserve"> </w:t>
      </w:r>
      <w:r w:rsidR="006106C5" w:rsidRPr="00C24CC8">
        <w:rPr>
          <w:rFonts w:eastAsia="SimSun" w:cs="Times New Roman"/>
          <w:lang w:eastAsia="es-ES"/>
        </w:rPr>
        <w:t xml:space="preserve">(Fernandez et al., 2013; Jost et al., 2013; Jeurink et al. 2013; McGuire &amp; McGuire, 2015). </w:t>
      </w:r>
      <w:r w:rsidR="006106C5" w:rsidRPr="00C24CC8">
        <w:rPr>
          <w:rFonts w:eastAsia="Times New Roman" w:cs="Times New Roman"/>
          <w:lang w:eastAsia="es-ES"/>
        </w:rPr>
        <w:t xml:space="preserve">These studies have confirmed the bacterial groups identified by culture techniques as </w:t>
      </w:r>
      <w:r w:rsidR="006106C5" w:rsidRPr="00C24CC8">
        <w:rPr>
          <w:rFonts w:eastAsia="Times New Roman" w:cs="Times New Roman"/>
          <w:i/>
          <w:lang w:eastAsia="es-ES"/>
        </w:rPr>
        <w:t>Staphylococcus, Streptococcus, Bifidobacterium</w:t>
      </w:r>
      <w:r w:rsidR="006106C5" w:rsidRPr="00C24CC8">
        <w:rPr>
          <w:rFonts w:eastAsia="Times New Roman" w:cs="Times New Roman"/>
          <w:lang w:eastAsia="es-ES"/>
        </w:rPr>
        <w:t xml:space="preserve"> and </w:t>
      </w:r>
      <w:r w:rsidR="006106C5" w:rsidRPr="00C24CC8">
        <w:rPr>
          <w:rFonts w:eastAsia="Times New Roman" w:cs="Times New Roman"/>
          <w:i/>
          <w:lang w:eastAsia="es-ES"/>
        </w:rPr>
        <w:t>Lactobacillus</w:t>
      </w:r>
      <w:r w:rsidR="006106C5" w:rsidRPr="00C24CC8">
        <w:rPr>
          <w:rFonts w:eastAsia="Times New Roman" w:cs="Times New Roman"/>
          <w:lang w:eastAsia="es-ES"/>
        </w:rPr>
        <w:t xml:space="preserve"> spp, but also </w:t>
      </w:r>
      <w:r w:rsidRPr="00C24CC8">
        <w:rPr>
          <w:rFonts w:eastAsia="Times New Roman" w:cs="Times New Roman"/>
          <w:lang w:eastAsia="es-ES"/>
        </w:rPr>
        <w:t xml:space="preserve">identified anaerobic </w:t>
      </w:r>
      <w:r w:rsidR="000140F5" w:rsidRPr="00C24CC8">
        <w:rPr>
          <w:rFonts w:eastAsia="Times New Roman" w:cs="Times New Roman"/>
          <w:lang w:eastAsia="es-ES"/>
        </w:rPr>
        <w:t xml:space="preserve">bacteria </w:t>
      </w:r>
      <w:r w:rsidR="00F816B1" w:rsidRPr="00C24CC8">
        <w:rPr>
          <w:rFonts w:eastAsia="Times New Roman" w:cs="Times New Roman"/>
          <w:lang w:eastAsia="es-ES"/>
        </w:rPr>
        <w:t>species</w:t>
      </w:r>
      <w:r w:rsidR="006106C5" w:rsidRPr="00C24CC8">
        <w:rPr>
          <w:rFonts w:eastAsia="Times New Roman" w:cs="Times New Roman"/>
          <w:lang w:eastAsia="es-ES"/>
        </w:rPr>
        <w:t xml:space="preserve"> as </w:t>
      </w:r>
      <w:r w:rsidR="006106C5" w:rsidRPr="00C24CC8">
        <w:rPr>
          <w:rFonts w:eastAsia="Times New Roman" w:cs="Times New Roman"/>
          <w:i/>
          <w:lang w:eastAsia="es-ES"/>
        </w:rPr>
        <w:t>Blautia, Clostridium</w:t>
      </w:r>
      <w:r w:rsidRPr="00C24CC8">
        <w:rPr>
          <w:rFonts w:eastAsia="Times New Roman" w:cs="Times New Roman"/>
          <w:i/>
          <w:lang w:eastAsia="es-ES"/>
        </w:rPr>
        <w:t xml:space="preserve"> species,</w:t>
      </w:r>
      <w:r w:rsidR="006106C5" w:rsidRPr="00C24CC8">
        <w:rPr>
          <w:rFonts w:eastAsia="Times New Roman" w:cs="Times New Roman"/>
          <w:i/>
          <w:lang w:eastAsia="es-ES"/>
        </w:rPr>
        <w:t xml:space="preserve"> Collinsella, Faecalibacterium, Coprococcus</w:t>
      </w:r>
      <w:r w:rsidR="006106C5" w:rsidRPr="00C24CC8">
        <w:rPr>
          <w:rFonts w:eastAsia="Times New Roman" w:cs="Times New Roman"/>
          <w:lang w:eastAsia="es-ES"/>
        </w:rPr>
        <w:t xml:space="preserve">, </w:t>
      </w:r>
      <w:r w:rsidR="006106C5" w:rsidRPr="00C24CC8">
        <w:rPr>
          <w:rFonts w:eastAsia="Times New Roman" w:cs="Times New Roman"/>
          <w:i/>
          <w:lang w:eastAsia="es-ES"/>
        </w:rPr>
        <w:t>Roseburia</w:t>
      </w:r>
      <w:r w:rsidR="006106C5" w:rsidRPr="00C24CC8">
        <w:rPr>
          <w:rFonts w:eastAsia="Times New Roman" w:cs="Times New Roman"/>
          <w:lang w:eastAsia="es-ES"/>
        </w:rPr>
        <w:t xml:space="preserve"> and </w:t>
      </w:r>
      <w:r w:rsidR="006106C5" w:rsidRPr="00C24CC8">
        <w:rPr>
          <w:rFonts w:eastAsia="Times New Roman" w:cs="Times New Roman"/>
          <w:i/>
          <w:lang w:eastAsia="es-ES"/>
        </w:rPr>
        <w:t>Veillonella</w:t>
      </w:r>
      <w:r w:rsidR="006106C5" w:rsidRPr="00C24CC8">
        <w:rPr>
          <w:rFonts w:eastAsia="Times New Roman" w:cs="Times New Roman"/>
          <w:lang w:eastAsia="es-ES"/>
        </w:rPr>
        <w:t xml:space="preserve"> (</w:t>
      </w:r>
      <w:r w:rsidR="006106C5" w:rsidRPr="00C24CC8">
        <w:rPr>
          <w:rFonts w:eastAsia="SimSun" w:cs="Times New Roman"/>
          <w:lang w:eastAsia="es-ES"/>
        </w:rPr>
        <w:t>Jost et al., 2013; Cabrera-Rubio et al. 2012</w:t>
      </w:r>
      <w:r w:rsidR="009A5321" w:rsidRPr="00C24CC8">
        <w:rPr>
          <w:rFonts w:eastAsia="Times New Roman" w:cs="Times New Roman"/>
          <w:lang w:eastAsia="es-ES"/>
        </w:rPr>
        <w:t xml:space="preserve"> Gomez-Gallego et al., 2016;</w:t>
      </w:r>
      <w:r w:rsidR="006106C5" w:rsidRPr="00C24CC8">
        <w:rPr>
          <w:rFonts w:eastAsia="Times New Roman" w:cs="Times New Roman"/>
          <w:lang w:eastAsia="es-ES"/>
        </w:rPr>
        <w:t>).</w:t>
      </w:r>
      <w:r w:rsidR="00F42C50" w:rsidRPr="00C24CC8">
        <w:rPr>
          <w:rFonts w:eastAsia="Times New Roman" w:cs="Times New Roman"/>
          <w:lang w:eastAsia="es-ES"/>
        </w:rPr>
        <w:t xml:space="preserve"> </w:t>
      </w:r>
      <w:r w:rsidR="006106C5" w:rsidRPr="00C24CC8">
        <w:rPr>
          <w:rFonts w:eastAsia="Times New Roman" w:cs="Times New Roman"/>
          <w:lang w:eastAsia="es-ES"/>
        </w:rPr>
        <w:t xml:space="preserve">It has been reported that </w:t>
      </w:r>
      <w:r w:rsidR="006106C5" w:rsidRPr="00C24CC8">
        <w:rPr>
          <w:rFonts w:eastAsia="Times New Roman" w:cs="Times New Roman"/>
          <w:i/>
          <w:lang w:eastAsia="es-ES"/>
        </w:rPr>
        <w:t>Streptococcus</w:t>
      </w:r>
      <w:r w:rsidR="006106C5" w:rsidRPr="00C24CC8">
        <w:rPr>
          <w:rFonts w:eastAsia="Times New Roman" w:cs="Times New Roman"/>
          <w:lang w:eastAsia="es-ES"/>
        </w:rPr>
        <w:t xml:space="preserve"> and </w:t>
      </w:r>
      <w:r w:rsidR="006106C5" w:rsidRPr="00C24CC8">
        <w:rPr>
          <w:rFonts w:eastAsia="Times New Roman" w:cs="Times New Roman"/>
          <w:i/>
          <w:lang w:eastAsia="es-ES"/>
        </w:rPr>
        <w:t>Staphylococcus</w:t>
      </w:r>
      <w:r w:rsidR="006106C5" w:rsidRPr="00C24CC8">
        <w:rPr>
          <w:rFonts w:eastAsia="Times New Roman" w:cs="Times New Roman"/>
          <w:lang w:eastAsia="es-ES"/>
        </w:rPr>
        <w:t xml:space="preserve"> are universally present in human milk on independency of methodology, location, technique and sampling </w:t>
      </w:r>
      <w:r w:rsidR="00F42C50" w:rsidRPr="00C24CC8">
        <w:rPr>
          <w:rFonts w:eastAsia="Times New Roman" w:cs="Times New Roman"/>
          <w:lang w:eastAsia="es-ES"/>
        </w:rPr>
        <w:t>protocol (</w:t>
      </w:r>
      <w:r w:rsidR="006106C5" w:rsidRPr="00C24CC8">
        <w:rPr>
          <w:rFonts w:eastAsia="Times New Roman" w:cs="Times New Roman"/>
          <w:lang w:eastAsia="es-ES"/>
        </w:rPr>
        <w:t>Fitzstevens et al. 2017). First report on</w:t>
      </w:r>
      <w:r w:rsidR="000140F5" w:rsidRPr="00C24CC8">
        <w:rPr>
          <w:rFonts w:eastAsia="Times New Roman" w:cs="Times New Roman"/>
          <w:lang w:eastAsia="es-ES"/>
        </w:rPr>
        <w:t xml:space="preserve"> human</w:t>
      </w:r>
      <w:r w:rsidR="006106C5" w:rsidRPr="00C24CC8">
        <w:rPr>
          <w:rFonts w:eastAsia="Times New Roman" w:cs="Times New Roman"/>
          <w:lang w:eastAsia="es-ES"/>
        </w:rPr>
        <w:t xml:space="preserve"> m</w:t>
      </w:r>
      <w:r w:rsidR="006106C5" w:rsidRPr="00C24CC8">
        <w:rPr>
          <w:rFonts w:eastAsia="SimSun" w:cs="Times New Roman"/>
          <w:lang w:eastAsia="es-ES"/>
        </w:rPr>
        <w:t xml:space="preserve">ilk microbiome composition using pyrosequencing showed a huge complexity and higher variability (Hunt et al., 2011). Among </w:t>
      </w:r>
      <w:r w:rsidR="00E44EBD" w:rsidRPr="00C24CC8">
        <w:rPr>
          <w:rFonts w:eastAsia="SimSun" w:cs="Times New Roman"/>
          <w:lang w:eastAsia="es-ES"/>
        </w:rPr>
        <w:t>all bacteria</w:t>
      </w:r>
      <w:r w:rsidR="006106C5" w:rsidRPr="00C24CC8">
        <w:rPr>
          <w:rFonts w:eastAsia="SimSun" w:cs="Times New Roman"/>
          <w:lang w:eastAsia="es-ES"/>
        </w:rPr>
        <w:t xml:space="preserve"> present in each </w:t>
      </w:r>
      <w:r w:rsidR="005B5ED7" w:rsidRPr="00C24CC8">
        <w:rPr>
          <w:rFonts w:eastAsia="SimSun" w:cs="Times New Roman"/>
          <w:lang w:eastAsia="es-ES"/>
        </w:rPr>
        <w:t xml:space="preserve">human </w:t>
      </w:r>
      <w:r w:rsidR="006106C5" w:rsidRPr="00C24CC8">
        <w:rPr>
          <w:rFonts w:eastAsia="SimSun" w:cs="Times New Roman"/>
          <w:lang w:eastAsia="es-ES"/>
        </w:rPr>
        <w:t xml:space="preserve">milk sample, specific bacteria such as </w:t>
      </w:r>
      <w:r w:rsidR="006106C5" w:rsidRPr="00C24CC8">
        <w:rPr>
          <w:rFonts w:eastAsia="SimSun" w:cs="Times New Roman"/>
          <w:i/>
          <w:lang w:eastAsia="es-ES"/>
        </w:rPr>
        <w:t>Streptococcus</w:t>
      </w:r>
      <w:r w:rsidR="006106C5" w:rsidRPr="00C24CC8">
        <w:rPr>
          <w:rFonts w:eastAsia="SimSun" w:cs="Times New Roman"/>
          <w:iCs/>
          <w:lang w:eastAsia="es-ES"/>
        </w:rPr>
        <w:t xml:space="preserve">, </w:t>
      </w:r>
      <w:r w:rsidR="006106C5" w:rsidRPr="00C24CC8">
        <w:rPr>
          <w:rFonts w:eastAsia="SimSun" w:cs="Times New Roman"/>
          <w:i/>
          <w:lang w:eastAsia="es-ES"/>
        </w:rPr>
        <w:t>Staphylococcus</w:t>
      </w:r>
      <w:r w:rsidR="006106C5" w:rsidRPr="00C24CC8">
        <w:rPr>
          <w:rFonts w:eastAsia="SimSun" w:cs="Times New Roman"/>
          <w:iCs/>
          <w:lang w:eastAsia="es-ES"/>
        </w:rPr>
        <w:t>,</w:t>
      </w:r>
      <w:r w:rsidR="006106C5" w:rsidRPr="00C24CC8">
        <w:rPr>
          <w:rFonts w:eastAsia="SimSun" w:cs="Times New Roman"/>
          <w:i/>
          <w:lang w:eastAsia="es-ES"/>
        </w:rPr>
        <w:t xml:space="preserve"> Serratia</w:t>
      </w:r>
      <w:r w:rsidR="006106C5" w:rsidRPr="00C24CC8">
        <w:rPr>
          <w:rFonts w:eastAsia="SimSun" w:cs="Times New Roman"/>
          <w:iCs/>
          <w:lang w:eastAsia="es-ES"/>
        </w:rPr>
        <w:t xml:space="preserve">, </w:t>
      </w:r>
      <w:r w:rsidR="006106C5" w:rsidRPr="00C24CC8">
        <w:rPr>
          <w:rFonts w:eastAsia="SimSun" w:cs="Times New Roman"/>
          <w:i/>
          <w:lang w:eastAsia="es-ES"/>
        </w:rPr>
        <w:t>Pseudomonas</w:t>
      </w:r>
      <w:r w:rsidR="006106C5" w:rsidRPr="00C24CC8">
        <w:rPr>
          <w:rFonts w:eastAsia="SimSun" w:cs="Times New Roman"/>
          <w:iCs/>
          <w:lang w:eastAsia="es-ES"/>
        </w:rPr>
        <w:t>,</w:t>
      </w:r>
      <w:r w:rsidR="006106C5" w:rsidRPr="00C24CC8">
        <w:rPr>
          <w:rFonts w:eastAsia="SimSun" w:cs="Times New Roman"/>
          <w:i/>
          <w:lang w:eastAsia="es-ES"/>
        </w:rPr>
        <w:t xml:space="preserve"> Corynebacterium</w:t>
      </w:r>
      <w:r w:rsidR="006106C5" w:rsidRPr="00C24CC8">
        <w:rPr>
          <w:rFonts w:eastAsia="SimSun" w:cs="Times New Roman"/>
          <w:iCs/>
          <w:lang w:eastAsia="es-ES"/>
        </w:rPr>
        <w:t xml:space="preserve"> </w:t>
      </w:r>
      <w:r w:rsidR="009A5321" w:rsidRPr="00C24CC8">
        <w:rPr>
          <w:rFonts w:eastAsia="SimSun" w:cs="Times New Roman"/>
          <w:iCs/>
          <w:lang w:eastAsia="es-ES"/>
        </w:rPr>
        <w:lastRenderedPageBreak/>
        <w:t xml:space="preserve">and also, other as </w:t>
      </w:r>
      <w:r w:rsidR="006106C5" w:rsidRPr="00C24CC8">
        <w:rPr>
          <w:rFonts w:eastAsia="SimSun" w:cs="Times New Roman"/>
          <w:i/>
          <w:lang w:eastAsia="es-ES"/>
        </w:rPr>
        <w:t>Ralstonia</w:t>
      </w:r>
      <w:r w:rsidR="006106C5" w:rsidRPr="00C24CC8">
        <w:rPr>
          <w:rFonts w:eastAsia="SimSun" w:cs="Times New Roman"/>
          <w:iCs/>
          <w:lang w:eastAsia="es-ES"/>
        </w:rPr>
        <w:t>,</w:t>
      </w:r>
      <w:r w:rsidR="006106C5" w:rsidRPr="00C24CC8">
        <w:rPr>
          <w:rFonts w:eastAsia="SimSun" w:cs="Times New Roman"/>
          <w:i/>
          <w:lang w:eastAsia="es-ES"/>
        </w:rPr>
        <w:t xml:space="preserve"> Propionibacterium</w:t>
      </w:r>
      <w:r w:rsidR="006106C5" w:rsidRPr="00C24CC8">
        <w:rPr>
          <w:rFonts w:eastAsia="SimSun" w:cs="Times New Roman"/>
          <w:iCs/>
          <w:lang w:eastAsia="es-ES"/>
        </w:rPr>
        <w:t xml:space="preserve">, </w:t>
      </w:r>
      <w:r w:rsidR="006106C5" w:rsidRPr="00C24CC8">
        <w:rPr>
          <w:rFonts w:eastAsia="SimSun" w:cs="Times New Roman"/>
          <w:i/>
          <w:lang w:eastAsia="es-ES"/>
        </w:rPr>
        <w:t>Sphingomonas</w:t>
      </w:r>
      <w:r w:rsidR="006106C5" w:rsidRPr="00C24CC8">
        <w:rPr>
          <w:rFonts w:eastAsia="SimSun" w:cs="Times New Roman"/>
          <w:iCs/>
          <w:lang w:eastAsia="es-ES"/>
        </w:rPr>
        <w:t>,</w:t>
      </w:r>
      <w:r w:rsidR="006106C5" w:rsidRPr="00C24CC8">
        <w:rPr>
          <w:rFonts w:eastAsia="SimSun" w:cs="Times New Roman"/>
          <w:i/>
          <w:lang w:eastAsia="es-ES"/>
        </w:rPr>
        <w:t xml:space="preserve"> </w:t>
      </w:r>
      <w:r w:rsidR="006106C5" w:rsidRPr="00C24CC8">
        <w:rPr>
          <w:rFonts w:eastAsia="SimSun" w:cs="Times New Roman"/>
          <w:iCs/>
          <w:lang w:eastAsia="es-ES"/>
        </w:rPr>
        <w:t xml:space="preserve">and </w:t>
      </w:r>
      <w:r w:rsidR="006106C5" w:rsidRPr="00C24CC8">
        <w:rPr>
          <w:rFonts w:eastAsia="SimSun" w:cs="Times New Roman"/>
          <w:i/>
          <w:lang w:eastAsia="es-ES"/>
        </w:rPr>
        <w:t>Bradyrhizobiaceae</w:t>
      </w:r>
      <w:r w:rsidR="006106C5" w:rsidRPr="00C24CC8">
        <w:rPr>
          <w:rFonts w:eastAsia="SimSun" w:cs="Times New Roman"/>
          <w:lang w:eastAsia="es-ES"/>
        </w:rPr>
        <w:t xml:space="preserve"> were </w:t>
      </w:r>
      <w:r w:rsidR="009A5321" w:rsidRPr="00C24CC8">
        <w:rPr>
          <w:rFonts w:eastAsia="SimSun" w:cs="Times New Roman"/>
          <w:lang w:eastAsia="es-ES"/>
        </w:rPr>
        <w:t>identified</w:t>
      </w:r>
      <w:r w:rsidR="006106C5" w:rsidRPr="00C24CC8">
        <w:rPr>
          <w:rFonts w:eastAsia="SimSun" w:cs="Times New Roman"/>
          <w:lang w:eastAsia="es-ES"/>
        </w:rPr>
        <w:t xml:space="preserve"> (Hunt et al., 2011). The observed differences between molecular studies would be explained partially by differences </w:t>
      </w:r>
      <w:r w:rsidR="009A5321" w:rsidRPr="00C24CC8">
        <w:rPr>
          <w:rFonts w:eastAsia="SimSun" w:cs="Times New Roman"/>
          <w:lang w:eastAsia="es-ES"/>
        </w:rPr>
        <w:t xml:space="preserve">in sampling, DNA extraction kits/protocols, DNA amplification and 16S gene region, sequencing platform and also, sequencing analysis by bioinformatics pipelines but also, by environmental and perinatal factors </w:t>
      </w:r>
      <w:r w:rsidR="006106C5" w:rsidRPr="00C24CC8">
        <w:rPr>
          <w:rFonts w:eastAsia="SimSun" w:cs="Times New Roman"/>
          <w:lang w:eastAsia="es-ES"/>
        </w:rPr>
        <w:t>(Gomez-Gallego et al. 2016).</w:t>
      </w:r>
      <w:r w:rsidR="004769C9" w:rsidRPr="00C24CC8">
        <w:rPr>
          <w:rFonts w:cs="Times New Roman"/>
        </w:rPr>
        <w:t xml:space="preserve"> Different human milk microbiota and breast tissue microbial profiles have been reported in different countries (Kumar et al., 2017; Urnaniak et al., 2014</w:t>
      </w:r>
      <w:r w:rsidR="00F816B1" w:rsidRPr="00C24CC8">
        <w:rPr>
          <w:rFonts w:cs="Times New Roman"/>
        </w:rPr>
        <w:t xml:space="preserve">). </w:t>
      </w:r>
    </w:p>
    <w:p w14:paraId="5F675A0C" w14:textId="77777777" w:rsidR="00F816B1" w:rsidRPr="00C24CC8" w:rsidRDefault="00F816B1" w:rsidP="006106C5">
      <w:pPr>
        <w:spacing w:after="0" w:line="360" w:lineRule="auto"/>
        <w:jc w:val="both"/>
        <w:rPr>
          <w:rFonts w:cs="Times New Roman"/>
        </w:rPr>
      </w:pPr>
      <w:r w:rsidRPr="00C24CC8">
        <w:rPr>
          <w:rFonts w:eastAsia="SimSun" w:cs="Times New Roman"/>
          <w:lang w:eastAsia="es-ES"/>
        </w:rPr>
        <w:t>Metagenomic studies confirmed the presence of different bacteria</w:t>
      </w:r>
      <w:r w:rsidR="00F42C50" w:rsidRPr="00C24CC8">
        <w:rPr>
          <w:rFonts w:eastAsia="SimSun" w:cs="Times New Roman"/>
          <w:lang w:eastAsia="es-ES"/>
        </w:rPr>
        <w:t xml:space="preserve"> (</w:t>
      </w:r>
      <w:r w:rsidRPr="00C24CC8">
        <w:rPr>
          <w:rFonts w:eastAsia="SimSun" w:cs="Times New Roman"/>
          <w:lang w:eastAsia="es-ES"/>
        </w:rPr>
        <w:t>Ward et al., 2013</w:t>
      </w:r>
      <w:r w:rsidR="00F76CD5" w:rsidRPr="00C24CC8">
        <w:rPr>
          <w:rFonts w:eastAsia="SimSun" w:cs="Times New Roman"/>
          <w:lang w:eastAsia="es-ES"/>
        </w:rPr>
        <w:t>, Jimenez et al., 2015</w:t>
      </w:r>
      <w:r w:rsidR="00F42C50" w:rsidRPr="00C24CC8">
        <w:rPr>
          <w:rFonts w:eastAsia="Times New Roman" w:cs="Times New Roman"/>
          <w:snapToGrid w:val="0"/>
          <w:lang w:val="en-GB" w:eastAsia="es-ES"/>
        </w:rPr>
        <w:t>)</w:t>
      </w:r>
      <w:r w:rsidRPr="00C24CC8">
        <w:rPr>
          <w:rFonts w:eastAsia="SimSun" w:cs="Times New Roman"/>
          <w:lang w:eastAsia="es-ES"/>
        </w:rPr>
        <w:t xml:space="preserve"> </w:t>
      </w:r>
      <w:r w:rsidR="00F76CD5" w:rsidRPr="00C24CC8">
        <w:rPr>
          <w:rFonts w:eastAsia="SimSun" w:cs="Times New Roman"/>
          <w:lang w:eastAsia="es-ES"/>
        </w:rPr>
        <w:t>and other organisms as</w:t>
      </w:r>
      <w:r w:rsidR="00F76CD5" w:rsidRPr="00C24CC8">
        <w:rPr>
          <w:rFonts w:eastAsia="SimSun" w:cs="Times New Roman"/>
          <w:i/>
          <w:lang w:eastAsia="es-ES"/>
        </w:rPr>
        <w:t xml:space="preserve"> </w:t>
      </w:r>
      <w:r w:rsidR="008E4EC8" w:rsidRPr="00C24CC8">
        <w:rPr>
          <w:rFonts w:eastAsia="SimSun" w:cs="Times New Roman"/>
          <w:lang w:eastAsia="es-ES"/>
        </w:rPr>
        <w:t>f</w:t>
      </w:r>
      <w:r w:rsidR="00F76CD5" w:rsidRPr="00C24CC8">
        <w:rPr>
          <w:rFonts w:eastAsia="SimSun" w:cs="Times New Roman"/>
          <w:lang w:eastAsia="es-ES"/>
        </w:rPr>
        <w:t>ungal and protozoa-related and viral-related reads</w:t>
      </w:r>
      <w:r w:rsidRPr="00C24CC8">
        <w:rPr>
          <w:rFonts w:eastAsia="SimSun" w:cs="Times New Roman"/>
          <w:lang w:eastAsia="es-ES"/>
        </w:rPr>
        <w:t xml:space="preserve">. Furthermore, same study reported information of the functionality of the bacteria present in milk </w:t>
      </w:r>
      <w:r w:rsidR="00F76CD5" w:rsidRPr="00C24CC8">
        <w:rPr>
          <w:rFonts w:eastAsia="SimSun" w:cs="Times New Roman"/>
          <w:lang w:eastAsia="es-ES"/>
        </w:rPr>
        <w:t xml:space="preserve">and the activities were related </w:t>
      </w:r>
      <w:r w:rsidRPr="00C24CC8">
        <w:rPr>
          <w:rFonts w:eastAsia="SimSun" w:cs="Times New Roman"/>
          <w:lang w:eastAsia="es-ES"/>
        </w:rPr>
        <w:t xml:space="preserve">basic cellular functions (respiration, cell signaling, RNA, DNA, and amino acid metabolism). </w:t>
      </w:r>
    </w:p>
    <w:p w14:paraId="1AF662C4" w14:textId="77777777" w:rsidR="006106C5" w:rsidRPr="00C24CC8" w:rsidRDefault="005B5ED7" w:rsidP="006106C5">
      <w:pPr>
        <w:spacing w:after="0" w:line="360" w:lineRule="auto"/>
        <w:jc w:val="both"/>
        <w:rPr>
          <w:rFonts w:eastAsia="SimSun" w:cs="Times New Roman"/>
          <w:lang w:eastAsia="es-ES"/>
        </w:rPr>
      </w:pPr>
      <w:r w:rsidRPr="00C24CC8">
        <w:rPr>
          <w:rFonts w:eastAsia="SimSun" w:cs="Times New Roman"/>
          <w:lang w:eastAsia="es-ES"/>
        </w:rPr>
        <w:t>Besides the presence of bacteria in human milk</w:t>
      </w:r>
      <w:r w:rsidR="00F42C50" w:rsidRPr="00C24CC8">
        <w:rPr>
          <w:rFonts w:eastAsia="SimSun" w:cs="Times New Roman"/>
          <w:lang w:eastAsia="es-ES"/>
        </w:rPr>
        <w:t>,</w:t>
      </w:r>
      <w:r w:rsidR="009A5321" w:rsidRPr="00C24CC8">
        <w:rPr>
          <w:rFonts w:eastAsia="SimSun" w:cs="Times New Roman"/>
          <w:lang w:eastAsia="es-ES"/>
        </w:rPr>
        <w:t xml:space="preserve"> some studies have identified a complex bacterial community in the breast epithelial tissue by </w:t>
      </w:r>
      <w:r w:rsidR="009A5321" w:rsidRPr="00C24CC8">
        <w:rPr>
          <w:rFonts w:eastAsia="SimSun" w:cs="Times New Roman"/>
          <w:lang w:eastAsia="es-ES"/>
        </w:rPr>
        <w:lastRenderedPageBreak/>
        <w:t>analyzing breast biopsies</w:t>
      </w:r>
      <w:r w:rsidRPr="00C24CC8">
        <w:rPr>
          <w:rFonts w:eastAsia="SimSun" w:cs="Times New Roman"/>
          <w:lang w:eastAsia="es-ES"/>
        </w:rPr>
        <w:t xml:space="preserve"> and have suggested its potential link to tumor development</w:t>
      </w:r>
      <w:r w:rsidR="009A5321" w:rsidRPr="00C24CC8">
        <w:rPr>
          <w:rFonts w:eastAsia="SimSun" w:cs="Times New Roman"/>
          <w:lang w:eastAsia="es-ES"/>
        </w:rPr>
        <w:t xml:space="preserve"> </w:t>
      </w:r>
      <w:r w:rsidR="006106C5" w:rsidRPr="00C24CC8">
        <w:rPr>
          <w:rFonts w:eastAsia="SimSun" w:cs="Times New Roman"/>
          <w:lang w:eastAsia="es-ES"/>
        </w:rPr>
        <w:t xml:space="preserve">(Urbaniak et al.,2014a; Xuan et al., 2014).  </w:t>
      </w:r>
      <w:r w:rsidR="007902C4" w:rsidRPr="00C24CC8">
        <w:rPr>
          <w:rFonts w:eastAsia="SimSun" w:cs="Times New Roman"/>
          <w:lang w:eastAsia="es-ES"/>
        </w:rPr>
        <w:t>However, the</w:t>
      </w:r>
      <w:r w:rsidR="006106C5" w:rsidRPr="00C24CC8">
        <w:rPr>
          <w:rFonts w:eastAsia="SimSun" w:cs="Times New Roman"/>
          <w:lang w:eastAsia="es-ES"/>
        </w:rPr>
        <w:t xml:space="preserve"> origin of</w:t>
      </w:r>
      <w:r w:rsidRPr="00C24CC8">
        <w:rPr>
          <w:rFonts w:eastAsia="SimSun" w:cs="Times New Roman"/>
          <w:lang w:eastAsia="es-ES"/>
        </w:rPr>
        <w:t xml:space="preserve"> human</w:t>
      </w:r>
      <w:r w:rsidR="006106C5" w:rsidRPr="00C24CC8">
        <w:rPr>
          <w:rFonts w:eastAsia="SimSun" w:cs="Times New Roman"/>
          <w:lang w:eastAsia="es-ES"/>
        </w:rPr>
        <w:t xml:space="preserve"> milk microbes is still under debate.</w:t>
      </w:r>
    </w:p>
    <w:p w14:paraId="7937BBF6" w14:textId="77777777" w:rsidR="006106C5" w:rsidRPr="00C24CC8" w:rsidRDefault="006106C5" w:rsidP="006106C5">
      <w:pPr>
        <w:spacing w:after="200" w:line="360" w:lineRule="auto"/>
        <w:jc w:val="both"/>
        <w:rPr>
          <w:rFonts w:eastAsia="SimSun" w:cs="Times New Roman"/>
          <w:lang w:val="en-GB" w:eastAsia="es-ES"/>
        </w:rPr>
      </w:pPr>
      <w:r w:rsidRPr="00C24CC8">
        <w:rPr>
          <w:rFonts w:eastAsia="SimSun" w:cs="Times New Roman"/>
          <w:lang w:val="en-GB" w:eastAsia="es-ES"/>
        </w:rPr>
        <w:t>Specific bacterial species are shared between maternal gut, milk and infant faeces (</w:t>
      </w:r>
      <w:r w:rsidR="005B5ED7" w:rsidRPr="00C24CC8">
        <w:rPr>
          <w:rFonts w:eastAsia="SimSun" w:cs="Times New Roman"/>
          <w:lang w:val="en-GB" w:eastAsia="es-ES"/>
        </w:rPr>
        <w:t xml:space="preserve">Makino et al. 2011 </w:t>
      </w:r>
      <w:r w:rsidRPr="00C24CC8">
        <w:rPr>
          <w:rFonts w:eastAsia="SimSun" w:cs="Times New Roman"/>
          <w:lang w:val="en-GB" w:eastAsia="es-ES"/>
        </w:rPr>
        <w:t xml:space="preserve">Jost et al. 2014; Duranti et al., 2017) </w:t>
      </w:r>
      <w:r w:rsidR="0083296D" w:rsidRPr="00C24CC8">
        <w:rPr>
          <w:rFonts w:eastAsia="SimSun" w:cs="Times New Roman"/>
          <w:lang w:val="en-GB" w:eastAsia="es-ES"/>
        </w:rPr>
        <w:t>showing a</w:t>
      </w:r>
      <w:r w:rsidRPr="00C24CC8">
        <w:rPr>
          <w:rFonts w:eastAsia="SimSun" w:cs="Times New Roman"/>
          <w:lang w:val="en-GB" w:eastAsia="es-ES"/>
        </w:rPr>
        <w:t xml:space="preserve"> vertical transmission of maternal microbes to infant gut. Recent data </w:t>
      </w:r>
      <w:r w:rsidRPr="00C24CC8">
        <w:rPr>
          <w:rFonts w:eastAsia="SimSun" w:cs="Times New Roman"/>
          <w:lang w:eastAsia="es-ES"/>
        </w:rPr>
        <w:t xml:space="preserve">has reported that breast milk microbes contribute in 27.7% and areola skin in 10.3% to the neonatal gut microbiota (Pannaraj et al. 2017) highlighting the relevance </w:t>
      </w:r>
      <w:r w:rsidR="0083296D" w:rsidRPr="00C24CC8">
        <w:rPr>
          <w:rFonts w:eastAsia="SimSun" w:cs="Times New Roman"/>
          <w:lang w:eastAsia="es-ES"/>
        </w:rPr>
        <w:t xml:space="preserve">of milk </w:t>
      </w:r>
      <w:r w:rsidRPr="00C24CC8">
        <w:rPr>
          <w:rFonts w:eastAsia="SimSun" w:cs="Times New Roman"/>
          <w:lang w:eastAsia="es-ES"/>
        </w:rPr>
        <w:t xml:space="preserve">microbes for infant colonization process. </w:t>
      </w:r>
      <w:r w:rsidRPr="00C24CC8">
        <w:rPr>
          <w:rFonts w:eastAsia="SimSun" w:cs="Times New Roman"/>
          <w:lang w:val="en-GB" w:eastAsia="es-ES"/>
        </w:rPr>
        <w:t xml:space="preserve"> In this context characterizing the microbial composition of human milk is a scientific matter of high interest and there is a needed to uncertain the biological role for infant microbiota colonization and immune system maturation.</w:t>
      </w:r>
      <w:r w:rsidR="005B5ED7" w:rsidRPr="00C24CC8">
        <w:rPr>
          <w:rFonts w:eastAsia="SimSun" w:cs="Times New Roman"/>
          <w:lang w:val="en-GB" w:eastAsia="es-ES"/>
        </w:rPr>
        <w:t xml:space="preserve"> In addition, human milk can be considered an ideal source of potential probiotic strains to be used in infancy</w:t>
      </w:r>
      <w:r w:rsidR="0083296D" w:rsidRPr="00C24CC8">
        <w:rPr>
          <w:rFonts w:eastAsia="SimSun" w:cs="Times New Roman"/>
          <w:lang w:val="en-GB" w:eastAsia="es-ES"/>
        </w:rPr>
        <w:t>.</w:t>
      </w:r>
    </w:p>
    <w:p w14:paraId="4F6B341B" w14:textId="09C5265A" w:rsidR="00002840" w:rsidRPr="00044F84" w:rsidRDefault="00002840" w:rsidP="0076083A">
      <w:pPr>
        <w:autoSpaceDE w:val="0"/>
        <w:autoSpaceDN w:val="0"/>
        <w:adjustRightInd w:val="0"/>
        <w:spacing w:after="0" w:line="240" w:lineRule="auto"/>
        <w:outlineLvl w:val="0"/>
        <w:rPr>
          <w:rFonts w:cs="Times New Roman"/>
          <w:b/>
        </w:rPr>
      </w:pPr>
      <w:r w:rsidRPr="00044F84">
        <w:rPr>
          <w:rFonts w:cs="Times New Roman"/>
          <w:b/>
        </w:rPr>
        <w:t>Human milk oligosaccharides</w:t>
      </w:r>
    </w:p>
    <w:p w14:paraId="3D108B69" w14:textId="77777777" w:rsidR="009A5321" w:rsidRPr="00044F84" w:rsidRDefault="009A5321" w:rsidP="009A5321">
      <w:pPr>
        <w:autoSpaceDE w:val="0"/>
        <w:autoSpaceDN w:val="0"/>
        <w:adjustRightInd w:val="0"/>
        <w:spacing w:after="0" w:line="360" w:lineRule="auto"/>
        <w:jc w:val="both"/>
        <w:rPr>
          <w:rFonts w:cs="Times New Roman"/>
        </w:rPr>
      </w:pPr>
      <w:r>
        <w:rPr>
          <w:rFonts w:cs="Times New Roman"/>
        </w:rPr>
        <w:t xml:space="preserve">As mentioned above, </w:t>
      </w:r>
      <w:r w:rsidR="005B5ED7">
        <w:rPr>
          <w:rFonts w:cs="Times New Roman"/>
        </w:rPr>
        <w:t>h</w:t>
      </w:r>
      <w:r>
        <w:rPr>
          <w:rFonts w:cs="Times New Roman"/>
        </w:rPr>
        <w:t xml:space="preserve">uman milk contains different </w:t>
      </w:r>
      <w:r w:rsidRPr="00044F84">
        <w:rPr>
          <w:rFonts w:cs="Times New Roman"/>
        </w:rPr>
        <w:t>oligosaccharides</w:t>
      </w:r>
      <w:r>
        <w:rPr>
          <w:rFonts w:cs="Times New Roman"/>
        </w:rPr>
        <w:t xml:space="preserve"> (HMOs) that are considered among the most </w:t>
      </w:r>
      <w:r w:rsidRPr="00044F84">
        <w:rPr>
          <w:rFonts w:cs="Times New Roman"/>
        </w:rPr>
        <w:t xml:space="preserve">abundant </w:t>
      </w:r>
      <w:r>
        <w:rPr>
          <w:rFonts w:cs="Times New Roman"/>
        </w:rPr>
        <w:t>compounds in</w:t>
      </w:r>
      <w:r w:rsidRPr="00044F84">
        <w:rPr>
          <w:rFonts w:cs="Times New Roman"/>
        </w:rPr>
        <w:t xml:space="preserve"> </w:t>
      </w:r>
      <w:r w:rsidR="0037104A">
        <w:rPr>
          <w:rFonts w:cs="Times New Roman"/>
        </w:rPr>
        <w:lastRenderedPageBreak/>
        <w:t xml:space="preserve">human </w:t>
      </w:r>
      <w:r w:rsidRPr="00044F84">
        <w:rPr>
          <w:rFonts w:cs="Times New Roman"/>
        </w:rPr>
        <w:t xml:space="preserve">milk. </w:t>
      </w:r>
      <w:r>
        <w:rPr>
          <w:rFonts w:cs="Times New Roman"/>
        </w:rPr>
        <w:t xml:space="preserve">It has been described that </w:t>
      </w:r>
      <w:r w:rsidRPr="00044F84">
        <w:rPr>
          <w:rFonts w:cs="Times New Roman"/>
        </w:rPr>
        <w:t xml:space="preserve">mature human milk contains </w:t>
      </w:r>
      <w:r>
        <w:rPr>
          <w:rFonts w:cs="Times New Roman"/>
        </w:rPr>
        <w:t xml:space="preserve">approximately </w:t>
      </w:r>
      <w:r w:rsidRPr="00044F84">
        <w:rPr>
          <w:rFonts w:cs="Times New Roman"/>
        </w:rPr>
        <w:t xml:space="preserve">5 to 20g of </w:t>
      </w:r>
      <w:r>
        <w:rPr>
          <w:rFonts w:cs="Times New Roman"/>
        </w:rPr>
        <w:t>HMOs</w:t>
      </w:r>
      <w:r w:rsidRPr="00044F84">
        <w:rPr>
          <w:rFonts w:cs="Times New Roman"/>
        </w:rPr>
        <w:t xml:space="preserve">, </w:t>
      </w:r>
      <w:r w:rsidR="00003EB4">
        <w:rPr>
          <w:rFonts w:cs="Times New Roman"/>
        </w:rPr>
        <w:t>and these</w:t>
      </w:r>
      <w:r w:rsidRPr="00044F84">
        <w:rPr>
          <w:rFonts w:cs="Times New Roman"/>
        </w:rPr>
        <w:t xml:space="preserve"> concentrations varies throughout lactation, being the colostrum and early form of milk where the highest concentrations are found</w:t>
      </w:r>
      <w:r w:rsidR="0083296D">
        <w:rPr>
          <w:rFonts w:cs="Times New Roman"/>
        </w:rPr>
        <w:t>.</w:t>
      </w:r>
    </w:p>
    <w:p w14:paraId="3EC1137C" w14:textId="77777777" w:rsidR="006106C5" w:rsidRPr="00044F84" w:rsidRDefault="006106C5" w:rsidP="006106C5">
      <w:pPr>
        <w:spacing w:after="0" w:line="360" w:lineRule="auto"/>
        <w:jc w:val="both"/>
        <w:rPr>
          <w:rFonts w:cs="Times New Roman"/>
        </w:rPr>
      </w:pPr>
      <w:r w:rsidRPr="00044F84">
        <w:rPr>
          <w:rFonts w:cs="Times New Roman"/>
        </w:rPr>
        <w:t xml:space="preserve">HMOs are complex carbohydrates of which over 200 different forms have now been described which presence is unique for humans. HMOs have many biological functions including protection against pathogenic bacteria and virus improving intestinal health and contribute to brain development.  Furthermore, HMO has been suggested to have a key impact on </w:t>
      </w:r>
      <w:r w:rsidRPr="00044F84">
        <w:rPr>
          <w:rFonts w:cs="Times New Roman"/>
          <w:lang w:val="en-GB"/>
        </w:rPr>
        <w:t xml:space="preserve">neonatal </w:t>
      </w:r>
      <w:r w:rsidRPr="00044F84">
        <w:rPr>
          <w:rFonts w:cs="Times New Roman"/>
        </w:rPr>
        <w:t>gut microbiota composition (Wang et al. 201</w:t>
      </w:r>
      <w:r w:rsidR="009A5321">
        <w:rPr>
          <w:rFonts w:cs="Times New Roman"/>
        </w:rPr>
        <w:t>5</w:t>
      </w:r>
      <w:r w:rsidRPr="00044F84">
        <w:rPr>
          <w:rFonts w:cs="Times New Roman"/>
        </w:rPr>
        <w:t>) and in infant growth (Sprenger et al. 2017</w:t>
      </w:r>
      <w:r w:rsidR="00E44EBD">
        <w:rPr>
          <w:rFonts w:cs="Times New Roman"/>
        </w:rPr>
        <w:t>a</w:t>
      </w:r>
      <w:r w:rsidRPr="00044F84">
        <w:rPr>
          <w:rFonts w:cs="Times New Roman"/>
        </w:rPr>
        <w:t xml:space="preserve">; Davis et al., 2017) </w:t>
      </w:r>
    </w:p>
    <w:p w14:paraId="10155BCF" w14:textId="62446538" w:rsidR="009A5321" w:rsidRDefault="006106C5" w:rsidP="006106C5">
      <w:pPr>
        <w:spacing w:after="0" w:line="360" w:lineRule="auto"/>
        <w:jc w:val="both"/>
        <w:rPr>
          <w:rFonts w:cs="Times New Roman"/>
        </w:rPr>
      </w:pPr>
      <w:r w:rsidRPr="00044F84">
        <w:rPr>
          <w:rFonts w:cs="Times New Roman"/>
          <w:lang w:val="en-GB"/>
        </w:rPr>
        <w:t>Most of the bacteria identified</w:t>
      </w:r>
      <w:r w:rsidR="009A5321">
        <w:rPr>
          <w:rFonts w:cs="Times New Roman"/>
          <w:lang w:val="en-GB"/>
        </w:rPr>
        <w:t xml:space="preserve"> to be present </w:t>
      </w:r>
      <w:r w:rsidR="009A5321" w:rsidRPr="00044F84">
        <w:rPr>
          <w:rFonts w:cs="Times New Roman"/>
          <w:lang w:val="en-GB"/>
        </w:rPr>
        <w:t xml:space="preserve">in </w:t>
      </w:r>
      <w:r w:rsidR="009A5321">
        <w:rPr>
          <w:rFonts w:cs="Times New Roman"/>
          <w:lang w:val="en-GB"/>
        </w:rPr>
        <w:t xml:space="preserve">human </w:t>
      </w:r>
      <w:r w:rsidR="009A5321" w:rsidRPr="00044F84">
        <w:rPr>
          <w:rFonts w:cs="Times New Roman"/>
          <w:lang w:val="en-GB"/>
        </w:rPr>
        <w:t>milk</w:t>
      </w:r>
      <w:r w:rsidRPr="00044F84">
        <w:rPr>
          <w:rFonts w:cs="Times New Roman"/>
          <w:lang w:val="en-GB"/>
        </w:rPr>
        <w:t xml:space="preserve"> as </w:t>
      </w:r>
      <w:r w:rsidRPr="00044F84">
        <w:rPr>
          <w:rFonts w:cs="Times New Roman"/>
          <w:i/>
        </w:rPr>
        <w:t>Bifidobacterium, Bacteroides</w:t>
      </w:r>
      <w:r w:rsidRPr="00044F84">
        <w:rPr>
          <w:rFonts w:cs="Times New Roman"/>
        </w:rPr>
        <w:t xml:space="preserve"> and </w:t>
      </w:r>
      <w:r w:rsidRPr="00044F84">
        <w:rPr>
          <w:rFonts w:cs="Times New Roman"/>
          <w:i/>
        </w:rPr>
        <w:t>Staphylococcus</w:t>
      </w:r>
      <w:r w:rsidRPr="00044F84">
        <w:rPr>
          <w:rFonts w:cs="Times New Roman"/>
        </w:rPr>
        <w:t xml:space="preserve"> are able to utilize HMO</w:t>
      </w:r>
      <w:r w:rsidR="009A5321">
        <w:rPr>
          <w:rFonts w:cs="Times New Roman"/>
        </w:rPr>
        <w:t xml:space="preserve">, </w:t>
      </w:r>
      <w:r w:rsidR="0083296D" w:rsidRPr="009A5321">
        <w:rPr>
          <w:rFonts w:cs="Times New Roman"/>
        </w:rPr>
        <w:t>favoring their</w:t>
      </w:r>
      <w:r w:rsidR="009A5321" w:rsidRPr="009A5321">
        <w:rPr>
          <w:rFonts w:cs="Times New Roman"/>
        </w:rPr>
        <w:t xml:space="preserve"> specific growth </w:t>
      </w:r>
      <w:r w:rsidRPr="00044F84">
        <w:rPr>
          <w:rFonts w:cs="Times New Roman"/>
        </w:rPr>
        <w:t>(</w:t>
      </w:r>
      <w:r w:rsidRPr="00044F84">
        <w:rPr>
          <w:rFonts w:eastAsia="Times New Roman" w:cs="Times New Roman"/>
        </w:rPr>
        <w:t xml:space="preserve">Zivkovic et al. 2011; </w:t>
      </w:r>
      <w:r w:rsidRPr="00044F84">
        <w:rPr>
          <w:rFonts w:cs="Times New Roman"/>
        </w:rPr>
        <w:t xml:space="preserve">Yu et al., 2013; Garrido et al., 2015; Marcobal et al., 2011; Hunt et al.2012). </w:t>
      </w:r>
      <w:r w:rsidR="009A5321" w:rsidRPr="00044F84">
        <w:rPr>
          <w:rFonts w:cs="Times New Roman"/>
        </w:rPr>
        <w:t xml:space="preserve">Furthermore, </w:t>
      </w:r>
      <w:r w:rsidR="009A5321">
        <w:rPr>
          <w:rFonts w:cs="Times New Roman"/>
        </w:rPr>
        <w:t xml:space="preserve">it is known that </w:t>
      </w:r>
      <w:r w:rsidR="009A5321" w:rsidRPr="00044F84">
        <w:rPr>
          <w:rFonts w:cs="Times New Roman"/>
        </w:rPr>
        <w:t>HMO profiles are influenced by lactation stage (Sprenger et al. 2017</w:t>
      </w:r>
      <w:r w:rsidR="00E44EBD">
        <w:rPr>
          <w:rFonts w:cs="Times New Roman"/>
        </w:rPr>
        <w:t>a</w:t>
      </w:r>
      <w:r w:rsidR="009A5321" w:rsidRPr="00044F84">
        <w:rPr>
          <w:rFonts w:cs="Times New Roman"/>
        </w:rPr>
        <w:t xml:space="preserve">; Kunz et al. 2017) and also, milk glycosylation </w:t>
      </w:r>
      <w:r w:rsidR="009A5321" w:rsidRPr="00044F84">
        <w:rPr>
          <w:rFonts w:cs="Times New Roman"/>
        </w:rPr>
        <w:lastRenderedPageBreak/>
        <w:t xml:space="preserve">patterns changes in relation to time (Hoashi et al., 2016). HMO profile is </w:t>
      </w:r>
      <w:r w:rsidR="009A5321" w:rsidRPr="0053471A">
        <w:rPr>
          <w:rFonts w:cs="Times New Roman"/>
        </w:rPr>
        <w:t>determined by host genotype, encoded by fucosyltransferase 2 (FUT2) –gene, based on the secretor status/Lewis blood</w:t>
      </w:r>
      <w:r w:rsidR="009A5321" w:rsidRPr="00044F84">
        <w:rPr>
          <w:rFonts w:cs="Times New Roman"/>
        </w:rPr>
        <w:t xml:space="preserve"> group (Thurl et al., 1997; Kunz, 2000).</w:t>
      </w:r>
      <w:r w:rsidR="004769C9">
        <w:rPr>
          <w:rFonts w:cs="Times New Roman"/>
        </w:rPr>
        <w:t xml:space="preserve"> Besides, geographical location has also been shown to impact HMO </w:t>
      </w:r>
      <w:r w:rsidR="004769C9" w:rsidRPr="00044F84">
        <w:rPr>
          <w:rFonts w:cs="Times New Roman"/>
        </w:rPr>
        <w:t>(McGuire et al. 2017)</w:t>
      </w:r>
      <w:r w:rsidR="004769C9">
        <w:rPr>
          <w:rFonts w:cs="Times New Roman"/>
        </w:rPr>
        <w:t>.</w:t>
      </w:r>
      <w:r w:rsidR="009A5321" w:rsidRPr="00044F84">
        <w:rPr>
          <w:rFonts w:cs="Times New Roman"/>
        </w:rPr>
        <w:t xml:space="preserve"> </w:t>
      </w:r>
      <w:r w:rsidRPr="00D01076">
        <w:rPr>
          <w:rFonts w:cs="Times New Roman"/>
        </w:rPr>
        <w:t xml:space="preserve">Furthermore, recent associations between milk microbes and HMO have been described (Aakko et al. </w:t>
      </w:r>
      <w:r w:rsidRPr="00906C63">
        <w:rPr>
          <w:rFonts w:cs="Times New Roman"/>
        </w:rPr>
        <w:t>2017; Williams et al., 2017</w:t>
      </w:r>
      <w:r w:rsidR="00550D7A" w:rsidRPr="00906C63">
        <w:rPr>
          <w:rFonts w:cs="Times New Roman"/>
        </w:rPr>
        <w:t>a</w:t>
      </w:r>
      <w:r w:rsidRPr="00906C63">
        <w:rPr>
          <w:rFonts w:cs="Times New Roman"/>
        </w:rPr>
        <w:t>) and also, with milk cells and macronutrients (Boix-Amoros et al. 2016; Williams et al., 2017</w:t>
      </w:r>
      <w:r w:rsidR="00550D7A" w:rsidRPr="00906C63">
        <w:rPr>
          <w:rFonts w:cs="Times New Roman"/>
        </w:rPr>
        <w:t>b</w:t>
      </w:r>
      <w:r w:rsidRPr="00906C63">
        <w:rPr>
          <w:rFonts w:cs="Times New Roman"/>
        </w:rPr>
        <w:t>).</w:t>
      </w:r>
      <w:r w:rsidRPr="00044F84">
        <w:rPr>
          <w:rFonts w:cs="Times New Roman"/>
        </w:rPr>
        <w:t xml:space="preserve"> </w:t>
      </w:r>
    </w:p>
    <w:p w14:paraId="1E6FCCEC" w14:textId="77777777" w:rsidR="004F4D22" w:rsidRDefault="004F4D22" w:rsidP="004F4D22">
      <w:pPr>
        <w:spacing w:after="0" w:line="360" w:lineRule="auto"/>
        <w:jc w:val="both"/>
        <w:rPr>
          <w:rFonts w:cs="Times New Roman"/>
        </w:rPr>
      </w:pPr>
      <w:r>
        <w:rPr>
          <w:rFonts w:cs="Times New Roman"/>
        </w:rPr>
        <w:t>There is a need for</w:t>
      </w:r>
      <w:r w:rsidRPr="000031F8">
        <w:rPr>
          <w:rFonts w:cs="Times New Roman"/>
        </w:rPr>
        <w:t xml:space="preserve"> </w:t>
      </w:r>
      <w:r>
        <w:rPr>
          <w:rFonts w:cs="Times New Roman"/>
        </w:rPr>
        <w:t xml:space="preserve">larger studies including human </w:t>
      </w:r>
      <w:r w:rsidRPr="000031F8">
        <w:rPr>
          <w:rFonts w:cs="Times New Roman"/>
        </w:rPr>
        <w:t xml:space="preserve">milk samples from different lactational stages, across diverse geographical locations to </w:t>
      </w:r>
      <w:r>
        <w:rPr>
          <w:rFonts w:cs="Times New Roman"/>
        </w:rPr>
        <w:t xml:space="preserve">better </w:t>
      </w:r>
      <w:r w:rsidRPr="000031F8">
        <w:rPr>
          <w:rFonts w:cs="Times New Roman"/>
        </w:rPr>
        <w:t>understand the effect of environment</w:t>
      </w:r>
      <w:r w:rsidRPr="00044F84">
        <w:rPr>
          <w:rFonts w:cs="Times New Roman"/>
        </w:rPr>
        <w:t xml:space="preserve"> and genetics on human milk compounds and the impact in infant health.</w:t>
      </w:r>
    </w:p>
    <w:p w14:paraId="42154078" w14:textId="77777777" w:rsidR="004769C9" w:rsidRDefault="009A5321" w:rsidP="009A5321">
      <w:pPr>
        <w:spacing w:after="0" w:line="360" w:lineRule="auto"/>
        <w:jc w:val="both"/>
        <w:rPr>
          <w:rFonts w:cs="Times New Roman"/>
        </w:rPr>
      </w:pPr>
      <w:r w:rsidRPr="00044F84">
        <w:rPr>
          <w:rFonts w:cs="Times New Roman"/>
        </w:rPr>
        <w:t xml:space="preserve">HMO profiles have been </w:t>
      </w:r>
      <w:r>
        <w:rPr>
          <w:rFonts w:cs="Times New Roman"/>
        </w:rPr>
        <w:t xml:space="preserve">also associated to </w:t>
      </w:r>
      <w:r w:rsidRPr="00906C63">
        <w:rPr>
          <w:rFonts w:cs="Times New Roman"/>
        </w:rPr>
        <w:t>infant body composition and a reduction in the risk of allergy-related problems later in life (Alderete et al. 2015; Sprenger et al. 2017</w:t>
      </w:r>
      <w:r w:rsidR="00E44EBD" w:rsidRPr="00906C63">
        <w:rPr>
          <w:rFonts w:cs="Times New Roman"/>
        </w:rPr>
        <w:t>b</w:t>
      </w:r>
      <w:r w:rsidRPr="00906C63">
        <w:rPr>
          <w:rFonts w:cs="Times New Roman"/>
        </w:rPr>
        <w:t xml:space="preserve">), </w:t>
      </w:r>
      <w:r w:rsidR="0083296D" w:rsidRPr="00906C63">
        <w:rPr>
          <w:rFonts w:cs="Times New Roman"/>
        </w:rPr>
        <w:t>modulation of</w:t>
      </w:r>
      <w:r w:rsidR="00FD1028" w:rsidRPr="00906C63">
        <w:rPr>
          <w:rFonts w:cs="Times New Roman"/>
        </w:rPr>
        <w:t xml:space="preserve"> the </w:t>
      </w:r>
      <w:r w:rsidRPr="00906C63">
        <w:rPr>
          <w:rFonts w:cs="Times New Roman"/>
        </w:rPr>
        <w:t xml:space="preserve">infant gut microbial colonization (Wang et al. 2015). Infants fed by non-secretor mothers, with lower presence of 2FL [2'-fucosyllactose] exhibit delayed </w:t>
      </w:r>
      <w:r w:rsidRPr="00906C63">
        <w:rPr>
          <w:rFonts w:cs="Times New Roman"/>
        </w:rPr>
        <w:lastRenderedPageBreak/>
        <w:t xml:space="preserve">and lower </w:t>
      </w:r>
      <w:r w:rsidRPr="00906C63">
        <w:rPr>
          <w:rFonts w:cs="Times New Roman"/>
          <w:i/>
        </w:rPr>
        <w:t>Bifidobacterium</w:t>
      </w:r>
      <w:r w:rsidRPr="00906C63">
        <w:rPr>
          <w:rFonts w:cs="Times New Roman"/>
        </w:rPr>
        <w:t xml:space="preserve"> spp colonization that infants</w:t>
      </w:r>
      <w:r w:rsidRPr="00044F84">
        <w:rPr>
          <w:rFonts w:cs="Times New Roman"/>
        </w:rPr>
        <w:t xml:space="preserve"> receiving </w:t>
      </w:r>
      <w:r w:rsidR="004769C9">
        <w:rPr>
          <w:rFonts w:cs="Times New Roman"/>
        </w:rPr>
        <w:t>human</w:t>
      </w:r>
      <w:r w:rsidRPr="00044F84">
        <w:rPr>
          <w:rFonts w:cs="Times New Roman"/>
        </w:rPr>
        <w:t xml:space="preserve"> milk</w:t>
      </w:r>
      <w:r w:rsidR="004769C9">
        <w:rPr>
          <w:rFonts w:cs="Times New Roman"/>
        </w:rPr>
        <w:t xml:space="preserve"> with</w:t>
      </w:r>
      <w:r w:rsidRPr="00044F84">
        <w:rPr>
          <w:rFonts w:cs="Times New Roman"/>
        </w:rPr>
        <w:t xml:space="preserve"> higher abundance of 2FL (Lewis et al. 2015). Higher levels of </w:t>
      </w:r>
      <w:r w:rsidRPr="00044F84">
        <w:rPr>
          <w:rFonts w:cs="Times New Roman"/>
          <w:i/>
        </w:rPr>
        <w:t>Bifidobacterium</w:t>
      </w:r>
      <w:r w:rsidRPr="00044F84">
        <w:rPr>
          <w:rFonts w:cs="Times New Roman"/>
        </w:rPr>
        <w:t xml:space="preserve"> and </w:t>
      </w:r>
      <w:r w:rsidRPr="00044F84">
        <w:rPr>
          <w:rFonts w:cs="Times New Roman"/>
          <w:i/>
        </w:rPr>
        <w:t xml:space="preserve">Bacteroides </w:t>
      </w:r>
      <w:r w:rsidRPr="00044F84">
        <w:rPr>
          <w:rFonts w:cs="Times New Roman"/>
        </w:rPr>
        <w:t>were reported</w:t>
      </w:r>
      <w:r w:rsidRPr="00044F84">
        <w:rPr>
          <w:rFonts w:cs="Times New Roman"/>
          <w:i/>
        </w:rPr>
        <w:t xml:space="preserve"> </w:t>
      </w:r>
      <w:r w:rsidRPr="00044F84">
        <w:rPr>
          <w:rFonts w:cs="Times New Roman"/>
        </w:rPr>
        <w:t>in breast-fed neonates during first month from secretor mothers compared to non-secretor (Lewis et al., 2015; Smith-Brown et al. 2016</w:t>
      </w:r>
      <w:r w:rsidR="0083296D">
        <w:rPr>
          <w:rFonts w:cs="Times New Roman"/>
        </w:rPr>
        <w:t>)</w:t>
      </w:r>
      <w:r w:rsidR="00FD1028">
        <w:rPr>
          <w:rFonts w:cs="Times New Roman"/>
        </w:rPr>
        <w:t xml:space="preserve"> </w:t>
      </w:r>
    </w:p>
    <w:p w14:paraId="4457010D" w14:textId="77777777" w:rsidR="004769C9" w:rsidRDefault="007834CC" w:rsidP="009A5321">
      <w:pPr>
        <w:spacing w:after="0" w:line="360" w:lineRule="auto"/>
        <w:jc w:val="both"/>
        <w:rPr>
          <w:rFonts w:cs="Times New Roman"/>
        </w:rPr>
      </w:pPr>
      <w:r>
        <w:rPr>
          <w:rFonts w:cs="Times New Roman"/>
        </w:rPr>
        <w:t xml:space="preserve">As mentioned above, HMOs are able to selectively stimulate the growth of bacteria belonging to several genera and they are thought to be responsible for driving a bifidobacterial-dominated </w:t>
      </w:r>
      <w:r w:rsidR="00B53F8C">
        <w:rPr>
          <w:rFonts w:cs="Times New Roman"/>
        </w:rPr>
        <w:t xml:space="preserve">microbiota </w:t>
      </w:r>
      <w:r>
        <w:rPr>
          <w:rFonts w:cs="Times New Roman"/>
        </w:rPr>
        <w:t xml:space="preserve">in breastfed infants. However, not all </w:t>
      </w:r>
      <w:r w:rsidR="00B60930">
        <w:rPr>
          <w:rFonts w:cs="Times New Roman"/>
        </w:rPr>
        <w:t xml:space="preserve">bifidobacteria </w:t>
      </w:r>
      <w:r>
        <w:rPr>
          <w:rFonts w:cs="Times New Roman"/>
        </w:rPr>
        <w:t>are able to efficiently use HMOs as a sole carbon source (Locascio et al., 2007; 2009: Bode et al., 2012)</w:t>
      </w:r>
      <w:r w:rsidR="00B60930">
        <w:rPr>
          <w:rFonts w:cs="Times New Roman"/>
        </w:rPr>
        <w:t xml:space="preserve">. Bifidobacteria that are associated with an adult microbiota, such as </w:t>
      </w:r>
      <w:r w:rsidR="00B60930" w:rsidRPr="004F4D22">
        <w:rPr>
          <w:rFonts w:cs="Times New Roman"/>
          <w:i/>
          <w:iCs/>
        </w:rPr>
        <w:t>B.adolescentis</w:t>
      </w:r>
      <w:r w:rsidR="00B60930">
        <w:rPr>
          <w:rFonts w:cs="Times New Roman"/>
        </w:rPr>
        <w:t xml:space="preserve"> or </w:t>
      </w:r>
      <w:r w:rsidR="00B60930" w:rsidRPr="004F4D22">
        <w:rPr>
          <w:rFonts w:cs="Times New Roman"/>
          <w:i/>
          <w:iCs/>
        </w:rPr>
        <w:t>B. catenulatum</w:t>
      </w:r>
      <w:r w:rsidR="00B60930">
        <w:rPr>
          <w:rFonts w:cs="Times New Roman"/>
          <w:i/>
          <w:iCs/>
        </w:rPr>
        <w:t xml:space="preserve"> </w:t>
      </w:r>
      <w:r w:rsidR="00B60930" w:rsidRPr="004F4D22">
        <w:rPr>
          <w:rFonts w:cs="Times New Roman"/>
        </w:rPr>
        <w:t>are unable to use the HMO core structures</w:t>
      </w:r>
      <w:r w:rsidR="00B60930">
        <w:rPr>
          <w:rFonts w:cs="Times New Roman"/>
        </w:rPr>
        <w:t xml:space="preserve">. The bifidogenic effect is rather specific and favors the growth of the so-called infant-type species such as </w:t>
      </w:r>
      <w:r w:rsidR="00B60930" w:rsidRPr="004F4D22">
        <w:rPr>
          <w:rFonts w:cs="Times New Roman"/>
          <w:i/>
          <w:iCs/>
        </w:rPr>
        <w:t>B. longum subsp. infantis, B. breve, B. bifidu</w:t>
      </w:r>
      <w:r w:rsidR="00B60930">
        <w:rPr>
          <w:rFonts w:cs="Times New Roman"/>
          <w:i/>
          <w:iCs/>
        </w:rPr>
        <w:t>m</w:t>
      </w:r>
      <w:r w:rsidR="00F14F4F">
        <w:rPr>
          <w:rFonts w:cs="Times New Roman"/>
          <w:i/>
          <w:iCs/>
        </w:rPr>
        <w:t xml:space="preserve"> </w:t>
      </w:r>
      <w:r w:rsidR="00F14F4F">
        <w:rPr>
          <w:rFonts w:cs="Times New Roman"/>
        </w:rPr>
        <w:t>(Figure 1)</w:t>
      </w:r>
      <w:r w:rsidR="00B60930">
        <w:rPr>
          <w:rFonts w:cs="Times New Roman"/>
          <w:i/>
          <w:iCs/>
        </w:rPr>
        <w:t xml:space="preserve">. </w:t>
      </w:r>
      <w:r w:rsidR="00B60930">
        <w:rPr>
          <w:rFonts w:cs="Times New Roman"/>
        </w:rPr>
        <w:t xml:space="preserve">Not all bacteria have the entire HMO-degrading </w:t>
      </w:r>
      <w:r w:rsidR="00F14F4F">
        <w:rPr>
          <w:rFonts w:cs="Times New Roman"/>
        </w:rPr>
        <w:t xml:space="preserve">machinery, some of them can only cleave and metabolize specific elements of </w:t>
      </w:r>
      <w:r w:rsidR="0083296D">
        <w:rPr>
          <w:rFonts w:cs="Times New Roman"/>
        </w:rPr>
        <w:t>a</w:t>
      </w:r>
      <w:r w:rsidR="00F14F4F">
        <w:rPr>
          <w:rFonts w:cs="Times New Roman"/>
        </w:rPr>
        <w:t xml:space="preserve"> complex HMO molecule, but they act in </w:t>
      </w:r>
      <w:r w:rsidR="00F14F4F">
        <w:rPr>
          <w:rFonts w:cs="Times New Roman"/>
        </w:rPr>
        <w:lastRenderedPageBreak/>
        <w:t>concert through cross-feeding to shape the microbial profile in the infant gut (Milani et al., 2017). This should be taken into consideration when selecting probiotic strains to be applied in infant nutrition. In fact, it has been shown that strains belonging to infant-type bifidobacterial species were able to stably colonize the infant gut, since they were detected &gt; 1 month after the supplementation ceased, much longer than previously described for other species (Frese et al., 2017; Chua et al., 2017)</w:t>
      </w:r>
      <w:r w:rsidR="008835CC">
        <w:rPr>
          <w:rFonts w:cs="Times New Roman"/>
        </w:rPr>
        <w:t>.</w:t>
      </w:r>
    </w:p>
    <w:p w14:paraId="1207279E" w14:textId="77777777" w:rsidR="001264A8" w:rsidRPr="00A341D4" w:rsidRDefault="00002840" w:rsidP="00281AF1">
      <w:pPr>
        <w:pStyle w:val="ListParagraph"/>
        <w:numPr>
          <w:ilvl w:val="0"/>
          <w:numId w:val="1"/>
        </w:numPr>
        <w:autoSpaceDE w:val="0"/>
        <w:autoSpaceDN w:val="0"/>
        <w:adjustRightInd w:val="0"/>
        <w:spacing w:after="0" w:line="360" w:lineRule="auto"/>
        <w:jc w:val="both"/>
        <w:rPr>
          <w:rFonts w:cs="Times New Roman"/>
          <w:b/>
        </w:rPr>
      </w:pPr>
      <w:r w:rsidRPr="00A341D4">
        <w:rPr>
          <w:rFonts w:cs="Times New Roman"/>
          <w:b/>
        </w:rPr>
        <w:t xml:space="preserve">PROBIOTICS </w:t>
      </w:r>
      <w:r w:rsidR="00A341D4" w:rsidRPr="00A341D4">
        <w:rPr>
          <w:rFonts w:cs="Times New Roman"/>
          <w:b/>
        </w:rPr>
        <w:t>IN THE FIRST THOUSAND DAYS</w:t>
      </w:r>
      <w:r w:rsidRPr="00A341D4">
        <w:rPr>
          <w:rFonts w:cs="Times New Roman"/>
          <w:b/>
        </w:rPr>
        <w:t xml:space="preserve"> </w:t>
      </w:r>
    </w:p>
    <w:p w14:paraId="3787A2F4" w14:textId="77777777" w:rsidR="00CD1A21" w:rsidRDefault="00CD1A21" w:rsidP="00906C63">
      <w:pPr>
        <w:autoSpaceDE w:val="0"/>
        <w:autoSpaceDN w:val="0"/>
        <w:adjustRightInd w:val="0"/>
        <w:spacing w:after="0" w:line="360" w:lineRule="auto"/>
        <w:jc w:val="both"/>
        <w:rPr>
          <w:rFonts w:cs="Times New Roman"/>
        </w:rPr>
      </w:pPr>
      <w:r w:rsidRPr="00044F84">
        <w:rPr>
          <w:rFonts w:cs="Times New Roman"/>
          <w:lang w:val="en"/>
        </w:rPr>
        <w:t xml:space="preserve">The first thousand days, from conception to toddlerhood, is a </w:t>
      </w:r>
      <w:r w:rsidRPr="00044F84">
        <w:rPr>
          <w:rFonts w:cs="Times New Roman"/>
        </w:rPr>
        <w:t xml:space="preserve">crucial period where </w:t>
      </w:r>
      <w:r w:rsidRPr="00FD1028">
        <w:rPr>
          <w:rFonts w:cs="Times New Roman"/>
        </w:rPr>
        <w:t>we</w:t>
      </w:r>
      <w:r w:rsidRPr="00044F84">
        <w:rPr>
          <w:rFonts w:cs="Times New Roman"/>
        </w:rPr>
        <w:t xml:space="preserve"> encounter the first external stimuli and the body is trained to respond to these stimuli. The pioneer bacteria colonizing the infant gut and the gradual diversification of the ecosystem plays a key role in establishing host-microbe</w:t>
      </w:r>
      <w:r w:rsidR="007902C4">
        <w:rPr>
          <w:rFonts w:cs="Times New Roman"/>
        </w:rPr>
        <w:t>’</w:t>
      </w:r>
      <w:r w:rsidRPr="00044F84">
        <w:rPr>
          <w:rFonts w:cs="Times New Roman"/>
        </w:rPr>
        <w:t xml:space="preserve">s interactions essential for </w:t>
      </w:r>
      <w:r w:rsidR="008E455B" w:rsidRPr="00044F84">
        <w:rPr>
          <w:rFonts w:cs="Times New Roman"/>
        </w:rPr>
        <w:t xml:space="preserve">optimal symbiosis. This early colonization process occurs concurrently with the development and maturation of the immune, metabolic and neurologic </w:t>
      </w:r>
      <w:r w:rsidR="008E455B" w:rsidRPr="00044F84">
        <w:rPr>
          <w:rFonts w:cs="Times New Roman"/>
        </w:rPr>
        <w:lastRenderedPageBreak/>
        <w:t xml:space="preserve">systems, </w:t>
      </w:r>
      <w:r w:rsidR="008E455B" w:rsidRPr="00FD1028">
        <w:rPr>
          <w:rFonts w:cs="Times New Roman"/>
        </w:rPr>
        <w:t xml:space="preserve">which makes it </w:t>
      </w:r>
      <w:r w:rsidR="008E455B" w:rsidRPr="004F4D22">
        <w:rPr>
          <w:rFonts w:cs="Times New Roman"/>
        </w:rPr>
        <w:t>reasonable to believe</w:t>
      </w:r>
      <w:r w:rsidR="008E455B" w:rsidRPr="00044F84">
        <w:rPr>
          <w:rFonts w:cs="Times New Roman"/>
        </w:rPr>
        <w:t xml:space="preserve"> that the early colonization process, and factors influencing it, are very important for health later in life.</w:t>
      </w:r>
      <w:r w:rsidR="00395292">
        <w:rPr>
          <w:rFonts w:cs="Times New Roman"/>
        </w:rPr>
        <w:t xml:space="preserve"> Several studies have shown that a dysbiosis of the microbiota in early life, described either as a reduced microbial diversity or an aberrant composition, have been linked to diseases such as NEC, </w:t>
      </w:r>
      <w:r w:rsidR="00FB7C20">
        <w:rPr>
          <w:rFonts w:cs="Times New Roman"/>
        </w:rPr>
        <w:t xml:space="preserve">infantile </w:t>
      </w:r>
      <w:r w:rsidR="0083296D">
        <w:rPr>
          <w:rFonts w:cs="Times New Roman"/>
        </w:rPr>
        <w:t>colic,</w:t>
      </w:r>
      <w:r w:rsidR="00FB7C20">
        <w:rPr>
          <w:rFonts w:cs="Times New Roman"/>
        </w:rPr>
        <w:t xml:space="preserve"> </w:t>
      </w:r>
      <w:r w:rsidR="00395292">
        <w:rPr>
          <w:rFonts w:cs="Times New Roman"/>
        </w:rPr>
        <w:t>allergies and obesity in infants, or diseases that manifest at later stages in life, such IBD, IBS or diabetes (r</w:t>
      </w:r>
      <w:r w:rsidR="008F0105">
        <w:rPr>
          <w:rFonts w:cs="Times New Roman"/>
        </w:rPr>
        <w:t xml:space="preserve">eviewed by </w:t>
      </w:r>
      <w:r w:rsidR="002348A9" w:rsidRPr="00671A24">
        <w:rPr>
          <w:rFonts w:cs="Times New Roman"/>
          <w:sz w:val="24"/>
          <w:szCs w:val="24"/>
          <w:lang w:val="en"/>
        </w:rPr>
        <w:t>Slattery</w:t>
      </w:r>
      <w:r w:rsidR="002348A9" w:rsidDel="008F0105">
        <w:rPr>
          <w:rFonts w:cs="Times New Roman"/>
        </w:rPr>
        <w:t xml:space="preserve"> </w:t>
      </w:r>
      <w:r w:rsidR="002348A9">
        <w:rPr>
          <w:rFonts w:cs="Times New Roman"/>
        </w:rPr>
        <w:t>et al., 2016; Milani et al., 2017</w:t>
      </w:r>
      <w:r w:rsidR="00395292">
        <w:rPr>
          <w:rFonts w:cs="Times New Roman"/>
        </w:rPr>
        <w:t>).</w:t>
      </w:r>
    </w:p>
    <w:p w14:paraId="69833A36" w14:textId="31D8C7C1" w:rsidR="00E947D8" w:rsidRPr="00E81543" w:rsidRDefault="00395292" w:rsidP="00D97C2F">
      <w:pPr>
        <w:autoSpaceDE w:val="0"/>
        <w:autoSpaceDN w:val="0"/>
        <w:adjustRightInd w:val="0"/>
        <w:spacing w:after="0" w:line="360" w:lineRule="auto"/>
        <w:jc w:val="both"/>
        <w:rPr>
          <w:rFonts w:cs="Times New Roman"/>
        </w:rPr>
      </w:pPr>
      <w:r>
        <w:rPr>
          <w:rFonts w:cs="Times New Roman"/>
        </w:rPr>
        <w:t xml:space="preserve">We are starting to understand the relevance of the </w:t>
      </w:r>
      <w:r w:rsidRPr="00FD1028">
        <w:rPr>
          <w:rFonts w:cs="Times New Roman"/>
        </w:rPr>
        <w:t>early-life interaction</w:t>
      </w:r>
      <w:r>
        <w:rPr>
          <w:rFonts w:cs="Times New Roman"/>
        </w:rPr>
        <w:t xml:space="preserve">, which may be initiated during gestation, on the health </w:t>
      </w:r>
      <w:r w:rsidR="005826E9">
        <w:rPr>
          <w:rFonts w:cs="Times New Roman"/>
        </w:rPr>
        <w:t xml:space="preserve">status later in life. Hence, </w:t>
      </w:r>
      <w:bookmarkStart w:id="5" w:name="_Hlk520895937"/>
      <w:r>
        <w:rPr>
          <w:rFonts w:cs="Times New Roman"/>
        </w:rPr>
        <w:t xml:space="preserve">strategies </w:t>
      </w:r>
      <w:r w:rsidR="005826E9">
        <w:rPr>
          <w:rFonts w:cs="Times New Roman"/>
        </w:rPr>
        <w:t xml:space="preserve">aiming at steering the development of the </w:t>
      </w:r>
      <w:bookmarkEnd w:id="5"/>
      <w:r w:rsidR="00906C63">
        <w:rPr>
          <w:rFonts w:cs="Times New Roman"/>
        </w:rPr>
        <w:t>microbiota are</w:t>
      </w:r>
      <w:r w:rsidR="005826E9">
        <w:rPr>
          <w:rFonts w:cs="Times New Roman"/>
        </w:rPr>
        <w:t xml:space="preserve"> receiving increasing interest. </w:t>
      </w:r>
      <w:r w:rsidR="000E29B7">
        <w:rPr>
          <w:rFonts w:cs="Times New Roman"/>
        </w:rPr>
        <w:t xml:space="preserve">Several studies suggest the </w:t>
      </w:r>
      <w:bookmarkStart w:id="6" w:name="_Hlk520895130"/>
      <w:r w:rsidR="000E29B7">
        <w:rPr>
          <w:rFonts w:cs="Times New Roman"/>
        </w:rPr>
        <w:t xml:space="preserve">potential </w:t>
      </w:r>
      <w:r w:rsidR="005826E9">
        <w:rPr>
          <w:rFonts w:cs="Times New Roman"/>
        </w:rPr>
        <w:t>benefit of using probiotics during the first thousand days’ period to influence a range of</w:t>
      </w:r>
      <w:r w:rsidR="008E455B" w:rsidRPr="00044F84">
        <w:rPr>
          <w:rFonts w:cs="Times New Roman"/>
        </w:rPr>
        <w:t xml:space="preserve"> important maternal and infant outcomes. </w:t>
      </w:r>
      <w:r w:rsidR="00E81543">
        <w:rPr>
          <w:rFonts w:cs="Times New Roman"/>
          <w:lang w:val="en"/>
        </w:rPr>
        <w:t xml:space="preserve">In this chapter we will review the potential role of probiotics to impact maternal and infant health </w:t>
      </w:r>
      <w:r w:rsidR="00475CEF">
        <w:rPr>
          <w:rFonts w:cs="Times New Roman"/>
          <w:lang w:val="en"/>
        </w:rPr>
        <w:t>outcomes</w:t>
      </w:r>
      <w:r w:rsidR="00E81543">
        <w:rPr>
          <w:rFonts w:cs="Times New Roman"/>
          <w:lang w:val="en"/>
        </w:rPr>
        <w:t xml:space="preserve"> </w:t>
      </w:r>
      <w:r w:rsidR="00E81543">
        <w:rPr>
          <w:rFonts w:cs="Times New Roman"/>
        </w:rPr>
        <w:t>(summarized in Figure 2 and Table</w:t>
      </w:r>
      <w:r w:rsidR="00D97C2F">
        <w:rPr>
          <w:rFonts w:cs="Times New Roman"/>
        </w:rPr>
        <w:t>s 2,3</w:t>
      </w:r>
      <w:r w:rsidR="00E81543">
        <w:rPr>
          <w:rFonts w:cs="Times New Roman"/>
        </w:rPr>
        <w:t>)</w:t>
      </w:r>
    </w:p>
    <w:bookmarkEnd w:id="6"/>
    <w:p w14:paraId="128A756E" w14:textId="77777777" w:rsidR="00E947D8" w:rsidRPr="00044F84" w:rsidRDefault="00E947D8" w:rsidP="0076083A">
      <w:pPr>
        <w:autoSpaceDE w:val="0"/>
        <w:autoSpaceDN w:val="0"/>
        <w:adjustRightInd w:val="0"/>
        <w:spacing w:after="0" w:line="360" w:lineRule="auto"/>
        <w:outlineLvl w:val="0"/>
        <w:rPr>
          <w:rFonts w:cs="Times New Roman"/>
          <w:b/>
        </w:rPr>
      </w:pPr>
      <w:r w:rsidRPr="00044F84">
        <w:rPr>
          <w:rFonts w:cs="Times New Roman"/>
          <w:b/>
        </w:rPr>
        <w:t>Probiotics during pregnancy</w:t>
      </w:r>
    </w:p>
    <w:p w14:paraId="5DD97290" w14:textId="4A4D7755" w:rsidR="00E947D8" w:rsidRPr="00D97C2F" w:rsidRDefault="008E455B" w:rsidP="002348A9">
      <w:pPr>
        <w:autoSpaceDE w:val="0"/>
        <w:autoSpaceDN w:val="0"/>
        <w:adjustRightInd w:val="0"/>
        <w:spacing w:after="0" w:line="360" w:lineRule="auto"/>
        <w:jc w:val="both"/>
        <w:rPr>
          <w:rFonts w:cs="Times New Roman"/>
          <w:lang w:val="en"/>
        </w:rPr>
      </w:pPr>
      <w:r w:rsidRPr="00D97C2F">
        <w:rPr>
          <w:rFonts w:cs="Times New Roman"/>
        </w:rPr>
        <w:lastRenderedPageBreak/>
        <w:t>The maternal microbiota has been revealed as an important source of bacteria to the infant gut (</w:t>
      </w:r>
      <w:r w:rsidR="002348A9" w:rsidRPr="00D97C2F">
        <w:rPr>
          <w:rFonts w:cs="Times New Roman"/>
        </w:rPr>
        <w:t>Makino et al., 2013; Ferreti et al., 2018</w:t>
      </w:r>
      <w:r w:rsidRPr="00D97C2F">
        <w:rPr>
          <w:rFonts w:cs="Times New Roman"/>
        </w:rPr>
        <w:t xml:space="preserve">). </w:t>
      </w:r>
      <w:r w:rsidR="00D16D36" w:rsidRPr="00D97C2F">
        <w:rPr>
          <w:rFonts w:cs="Times New Roman"/>
        </w:rPr>
        <w:t xml:space="preserve">Besides, it is suggested that the </w:t>
      </w:r>
      <w:r w:rsidR="001264A8" w:rsidRPr="00D97C2F">
        <w:rPr>
          <w:rFonts w:cs="Times New Roman"/>
        </w:rPr>
        <w:t>vaginal</w:t>
      </w:r>
      <w:r w:rsidR="001264A8" w:rsidRPr="00D97C2F">
        <w:rPr>
          <w:rFonts w:cs="Times New Roman"/>
          <w:lang w:val="en"/>
        </w:rPr>
        <w:t xml:space="preserve"> and placental microbiome </w:t>
      </w:r>
      <w:r w:rsidR="00D16D36" w:rsidRPr="00D97C2F">
        <w:rPr>
          <w:rFonts w:cs="Times New Roman"/>
          <w:lang w:val="en"/>
        </w:rPr>
        <w:t xml:space="preserve">may be altered in pregnancy, playing </w:t>
      </w:r>
      <w:r w:rsidR="001264A8" w:rsidRPr="00D97C2F">
        <w:rPr>
          <w:rFonts w:cs="Times New Roman"/>
          <w:lang w:val="en"/>
        </w:rPr>
        <w:t>a role in pregnancy complications</w:t>
      </w:r>
      <w:r w:rsidR="00E947D8" w:rsidRPr="00D97C2F">
        <w:rPr>
          <w:rFonts w:cs="Times New Roman"/>
          <w:lang w:val="en"/>
        </w:rPr>
        <w:t xml:space="preserve"> that can lead to adverse outcomes for mother and baby in the short and long-term (</w:t>
      </w:r>
      <w:r w:rsidR="008835CC" w:rsidRPr="00D97C2F">
        <w:rPr>
          <w:rFonts w:cs="Times New Roman"/>
          <w:shd w:val="clear" w:color="auto" w:fill="FFFFFF"/>
        </w:rPr>
        <w:t>Nuriel-Ohayon et al., 2016</w:t>
      </w:r>
      <w:r w:rsidR="008835CC" w:rsidRPr="00D97C2F">
        <w:rPr>
          <w:rFonts w:cs="Times New Roman"/>
          <w:lang w:val="en"/>
        </w:rPr>
        <w:t>)</w:t>
      </w:r>
      <w:r w:rsidR="00E947D8" w:rsidRPr="00D97C2F">
        <w:rPr>
          <w:rFonts w:cs="Times New Roman"/>
          <w:lang w:val="en"/>
        </w:rPr>
        <w:t xml:space="preserve">. </w:t>
      </w:r>
      <w:r w:rsidR="00D16D36" w:rsidRPr="00D97C2F">
        <w:rPr>
          <w:rFonts w:cs="Times New Roman"/>
          <w:lang w:val="en"/>
        </w:rPr>
        <w:t>Tak</w:t>
      </w:r>
      <w:r w:rsidR="0085424B" w:rsidRPr="00D97C2F">
        <w:rPr>
          <w:rFonts w:cs="Times New Roman"/>
          <w:lang w:val="en"/>
        </w:rPr>
        <w:t>en</w:t>
      </w:r>
      <w:r w:rsidR="00D16D36" w:rsidRPr="00D97C2F">
        <w:rPr>
          <w:rFonts w:cs="Times New Roman"/>
          <w:lang w:val="en"/>
        </w:rPr>
        <w:t xml:space="preserve"> together, </w:t>
      </w:r>
      <w:r w:rsidR="00E947D8" w:rsidRPr="00D97C2F">
        <w:rPr>
          <w:rFonts w:cs="Times New Roman"/>
          <w:lang w:val="en"/>
        </w:rPr>
        <w:t>these</w:t>
      </w:r>
      <w:r w:rsidR="00D16D36" w:rsidRPr="00D97C2F">
        <w:rPr>
          <w:rFonts w:cs="Times New Roman"/>
          <w:lang w:val="en"/>
        </w:rPr>
        <w:t xml:space="preserve"> </w:t>
      </w:r>
      <w:r w:rsidR="0085424B" w:rsidRPr="00D97C2F">
        <w:rPr>
          <w:rFonts w:cs="Times New Roman"/>
          <w:lang w:val="en"/>
        </w:rPr>
        <w:t xml:space="preserve">observations </w:t>
      </w:r>
      <w:r w:rsidR="00D16D36" w:rsidRPr="00D97C2F">
        <w:rPr>
          <w:rFonts w:cs="Times New Roman"/>
          <w:lang w:val="en"/>
        </w:rPr>
        <w:t xml:space="preserve">explain the increasing interest in the use of probiotics </w:t>
      </w:r>
      <w:r w:rsidR="00E947D8" w:rsidRPr="00D97C2F">
        <w:rPr>
          <w:rFonts w:cs="Times New Roman"/>
          <w:lang w:val="en"/>
        </w:rPr>
        <w:t>during pregnancy to modify or prevent a range of communicable and non-communicable diseases. There are some</w:t>
      </w:r>
      <w:r w:rsidR="00AC74CD" w:rsidRPr="00D97C2F">
        <w:rPr>
          <w:rFonts w:cs="Times New Roman"/>
          <w:lang w:val="en"/>
        </w:rPr>
        <w:t xml:space="preserve"> indications for a protective role of probiotics</w:t>
      </w:r>
      <w:r w:rsidR="00E947D8" w:rsidRPr="00D97C2F">
        <w:rPr>
          <w:rFonts w:cs="Times New Roman"/>
          <w:lang w:val="en"/>
        </w:rPr>
        <w:t>, when administered during pregnancy and/or breastfeeding,</w:t>
      </w:r>
      <w:r w:rsidR="00AC74CD" w:rsidRPr="00D97C2F">
        <w:rPr>
          <w:rFonts w:cs="Times New Roman"/>
          <w:lang w:val="en"/>
        </w:rPr>
        <w:t xml:space="preserve"> in preeclampsia, gestational diabetes mellitus, vaginal infections,</w:t>
      </w:r>
      <w:r w:rsidR="00BC01F8" w:rsidRPr="00D97C2F">
        <w:rPr>
          <w:rFonts w:cs="Times New Roman"/>
          <w:lang w:val="en"/>
        </w:rPr>
        <w:t xml:space="preserve"> lactational mastitis, </w:t>
      </w:r>
      <w:r w:rsidR="00AC74CD" w:rsidRPr="00D97C2F">
        <w:rPr>
          <w:rFonts w:cs="Times New Roman"/>
          <w:lang w:val="en"/>
        </w:rPr>
        <w:t>maternal and infant we</w:t>
      </w:r>
      <w:r w:rsidR="00E947D8" w:rsidRPr="00D97C2F">
        <w:rPr>
          <w:rFonts w:cs="Times New Roman"/>
          <w:lang w:val="en"/>
        </w:rPr>
        <w:t>ight gain and allergic diseases</w:t>
      </w:r>
      <w:r w:rsidR="00D97C2F" w:rsidRPr="00D97C2F">
        <w:rPr>
          <w:rFonts w:cs="Times New Roman"/>
          <w:lang w:val="en"/>
        </w:rPr>
        <w:t>.</w:t>
      </w:r>
    </w:p>
    <w:p w14:paraId="48F33608" w14:textId="005CBE54" w:rsidR="00E9196D" w:rsidRPr="00044F84" w:rsidRDefault="00B13BDC" w:rsidP="00FB7C20">
      <w:pPr>
        <w:autoSpaceDE w:val="0"/>
        <w:autoSpaceDN w:val="0"/>
        <w:adjustRightInd w:val="0"/>
        <w:spacing w:after="0" w:line="360" w:lineRule="auto"/>
        <w:jc w:val="both"/>
        <w:outlineLvl w:val="0"/>
        <w:rPr>
          <w:rFonts w:cs="Times New Roman"/>
          <w:u w:val="single"/>
          <w:lang w:val="en"/>
        </w:rPr>
      </w:pPr>
      <w:r w:rsidRPr="00044F84">
        <w:rPr>
          <w:rFonts w:cs="Times New Roman"/>
          <w:u w:val="single"/>
          <w:lang w:val="en"/>
        </w:rPr>
        <w:t xml:space="preserve">Probiotics </w:t>
      </w:r>
      <w:r w:rsidR="00D97C2F">
        <w:rPr>
          <w:rFonts w:cs="Times New Roman"/>
          <w:u w:val="single"/>
          <w:lang w:val="en"/>
        </w:rPr>
        <w:t xml:space="preserve">and </w:t>
      </w:r>
      <w:r w:rsidR="00D97C2F" w:rsidRPr="00044F84">
        <w:rPr>
          <w:rFonts w:cs="Times New Roman"/>
          <w:u w:val="single"/>
          <w:lang w:val="en"/>
        </w:rPr>
        <w:t>genital</w:t>
      </w:r>
      <w:r w:rsidRPr="00044F84">
        <w:rPr>
          <w:rFonts w:cs="Times New Roman"/>
          <w:u w:val="single"/>
          <w:lang w:val="en"/>
        </w:rPr>
        <w:t xml:space="preserve"> urinary infections</w:t>
      </w:r>
      <w:r w:rsidR="003D7912" w:rsidRPr="00044F84">
        <w:rPr>
          <w:rFonts w:cs="Times New Roman"/>
          <w:u w:val="single"/>
          <w:lang w:val="en"/>
        </w:rPr>
        <w:t xml:space="preserve"> </w:t>
      </w:r>
    </w:p>
    <w:p w14:paraId="356CA37A" w14:textId="179943F8" w:rsidR="00921683" w:rsidRPr="002A7F57" w:rsidRDefault="00723F31" w:rsidP="006106C5">
      <w:pPr>
        <w:autoSpaceDE w:val="0"/>
        <w:autoSpaceDN w:val="0"/>
        <w:adjustRightInd w:val="0"/>
        <w:spacing w:after="0" w:line="360" w:lineRule="auto"/>
        <w:jc w:val="both"/>
        <w:rPr>
          <w:rFonts w:cs="Times New Roman"/>
          <w:highlight w:val="yellow"/>
          <w:lang w:val="en"/>
        </w:rPr>
      </w:pPr>
      <w:r w:rsidRPr="00044F84">
        <w:rPr>
          <w:rFonts w:cs="Times New Roman"/>
          <w:lang w:val="en"/>
        </w:rPr>
        <w:t xml:space="preserve">Pregnant women suffer </w:t>
      </w:r>
      <w:r w:rsidR="00822076" w:rsidRPr="00044F84">
        <w:rPr>
          <w:rFonts w:cs="Times New Roman"/>
          <w:lang w:val="en"/>
        </w:rPr>
        <w:t xml:space="preserve">often from recurrent urinary tract infections and bacterial vaginosis, which can be associated with adverse pregnancy outcomes for both mother and child </w:t>
      </w:r>
      <w:r w:rsidR="00773F19" w:rsidRPr="00044F84">
        <w:rPr>
          <w:rFonts w:cs="Times New Roman"/>
          <w:lang w:val="en"/>
        </w:rPr>
        <w:t>including preterm birth or small-for-gestational age babies</w:t>
      </w:r>
      <w:r w:rsidR="00822076" w:rsidRPr="00044F84">
        <w:rPr>
          <w:rFonts w:cs="Times New Roman"/>
          <w:lang w:val="en"/>
        </w:rPr>
        <w:t xml:space="preserve">. </w:t>
      </w:r>
      <w:r w:rsidR="00FB7C20">
        <w:rPr>
          <w:rFonts w:cs="Times New Roman"/>
          <w:lang w:val="en"/>
        </w:rPr>
        <w:t xml:space="preserve">It is reported that </w:t>
      </w:r>
      <w:r w:rsidR="00931937">
        <w:rPr>
          <w:rFonts w:cs="Times New Roman"/>
          <w:lang w:val="en"/>
        </w:rPr>
        <w:t>30-50% of preterm labors</w:t>
      </w:r>
      <w:r w:rsidR="00822076" w:rsidRPr="00044F84">
        <w:rPr>
          <w:rFonts w:cs="Times New Roman"/>
          <w:lang w:val="en"/>
        </w:rPr>
        <w:t xml:space="preserve"> </w:t>
      </w:r>
      <w:r w:rsidR="00822076" w:rsidRPr="00044F84">
        <w:rPr>
          <w:rFonts w:cs="Times New Roman"/>
          <w:lang w:val="en"/>
        </w:rPr>
        <w:lastRenderedPageBreak/>
        <w:t xml:space="preserve">are associated with maternal infections. A </w:t>
      </w:r>
      <w:r w:rsidR="00D94038" w:rsidRPr="00044F84">
        <w:rPr>
          <w:rFonts w:cs="Times New Roman"/>
          <w:lang w:val="en"/>
        </w:rPr>
        <w:t>urinary tract infection (UTI) is an infection of the urinary tract (bladder, kidneys) due to the presence of bacte</w:t>
      </w:r>
      <w:r w:rsidR="00773F19" w:rsidRPr="00044F84">
        <w:rPr>
          <w:rFonts w:cs="Times New Roman"/>
          <w:lang w:val="en"/>
        </w:rPr>
        <w:t>ria in the urine (bacteriuria) whereas a</w:t>
      </w:r>
      <w:r w:rsidR="00822076" w:rsidRPr="00044F84">
        <w:rPr>
          <w:rFonts w:cs="Times New Roman"/>
          <w:lang w:val="en"/>
        </w:rPr>
        <w:t xml:space="preserve"> </w:t>
      </w:r>
      <w:r w:rsidR="00D94038" w:rsidRPr="00044F84">
        <w:rPr>
          <w:rFonts w:cs="Times New Roman"/>
          <w:lang w:val="en"/>
        </w:rPr>
        <w:t>bacterial vaginosis</w:t>
      </w:r>
      <w:r w:rsidR="00773F19" w:rsidRPr="00044F84">
        <w:rPr>
          <w:rFonts w:cs="Times New Roman"/>
          <w:lang w:val="en"/>
        </w:rPr>
        <w:t xml:space="preserve"> (BV)</w:t>
      </w:r>
      <w:r w:rsidR="00822076" w:rsidRPr="00044F84">
        <w:rPr>
          <w:rFonts w:cs="Times New Roman"/>
          <w:lang w:val="en"/>
        </w:rPr>
        <w:t xml:space="preserve"> is </w:t>
      </w:r>
      <w:r w:rsidR="00D94038" w:rsidRPr="00044F84">
        <w:rPr>
          <w:rFonts w:cs="Times New Roman"/>
          <w:lang w:val="en"/>
        </w:rPr>
        <w:t>a dysbiosis of the vaginal m</w:t>
      </w:r>
      <w:r w:rsidR="00822076" w:rsidRPr="00044F84">
        <w:rPr>
          <w:rFonts w:cs="Times New Roman"/>
          <w:lang w:val="en"/>
        </w:rPr>
        <w:t xml:space="preserve">icrobiota. Probiotics are </w:t>
      </w:r>
      <w:r w:rsidR="00773F19" w:rsidRPr="00044F84">
        <w:rPr>
          <w:rFonts w:cs="Times New Roman"/>
          <w:lang w:val="en"/>
        </w:rPr>
        <w:t xml:space="preserve">proposed as an </w:t>
      </w:r>
      <w:r w:rsidR="00822076" w:rsidRPr="00044F84">
        <w:rPr>
          <w:rFonts w:cs="Times New Roman"/>
          <w:lang w:val="en"/>
        </w:rPr>
        <w:t>attractive prophylactic alternative for bacterial vaginosis</w:t>
      </w:r>
      <w:r w:rsidR="00D74CAE" w:rsidRPr="00044F84">
        <w:rPr>
          <w:rFonts w:cs="Times New Roman"/>
          <w:lang w:val="en"/>
        </w:rPr>
        <w:t xml:space="preserve"> and urinary tract infections</w:t>
      </w:r>
      <w:r w:rsidR="00822076" w:rsidRPr="00044F84">
        <w:rPr>
          <w:rFonts w:cs="Times New Roman"/>
          <w:lang w:val="en"/>
        </w:rPr>
        <w:t xml:space="preserve"> (Homayouni 2014, Stapleton 2011)</w:t>
      </w:r>
      <w:r w:rsidR="00773F19" w:rsidRPr="00044F84">
        <w:rPr>
          <w:rFonts w:cs="Times New Roman"/>
          <w:lang w:val="en"/>
        </w:rPr>
        <w:t xml:space="preserve">, either by maintaining or restoring the vaginal microbiota or preventing pathogens to colonize the urinary tract. </w:t>
      </w:r>
      <w:r w:rsidR="00E25B2E">
        <w:rPr>
          <w:rFonts w:cs="Times New Roman"/>
          <w:lang w:val="en"/>
        </w:rPr>
        <w:t xml:space="preserve">Among the different probiotic studied, </w:t>
      </w:r>
      <w:r w:rsidR="00E25B2E" w:rsidRPr="009177B8">
        <w:rPr>
          <w:rStyle w:val="highlight"/>
          <w:rFonts w:cs="Times New Roman"/>
          <w:i/>
          <w:iCs/>
          <w:color w:val="000000"/>
          <w:shd w:val="clear" w:color="auto" w:fill="FFFFFF"/>
        </w:rPr>
        <w:t>Lactobacillus rhamnosus</w:t>
      </w:r>
      <w:r w:rsidR="00E25B2E" w:rsidRPr="009177B8">
        <w:rPr>
          <w:rFonts w:cs="Times New Roman"/>
          <w:color w:val="000000"/>
          <w:shd w:val="clear" w:color="auto" w:fill="FFFFFF"/>
        </w:rPr>
        <w:t> </w:t>
      </w:r>
      <w:r w:rsidR="00E25B2E" w:rsidRPr="009177B8">
        <w:rPr>
          <w:rStyle w:val="highlight"/>
          <w:rFonts w:cs="Times New Roman"/>
          <w:color w:val="000000"/>
          <w:shd w:val="clear" w:color="auto" w:fill="FFFFFF"/>
        </w:rPr>
        <w:t>GR-1</w:t>
      </w:r>
      <w:r w:rsidR="00E25B2E" w:rsidRPr="009177B8">
        <w:rPr>
          <w:rFonts w:cs="Times New Roman"/>
          <w:color w:val="000000"/>
          <w:shd w:val="clear" w:color="auto" w:fill="FFFFFF"/>
        </w:rPr>
        <w:t xml:space="preserve"> and </w:t>
      </w:r>
      <w:r w:rsidR="00E25B2E" w:rsidRPr="009177B8">
        <w:rPr>
          <w:rFonts w:cs="Times New Roman"/>
          <w:i/>
          <w:iCs/>
          <w:color w:val="000000"/>
          <w:shd w:val="clear" w:color="auto" w:fill="FFFFFF"/>
        </w:rPr>
        <w:t>L. reuteri</w:t>
      </w:r>
      <w:r w:rsidR="00E25B2E" w:rsidRPr="009177B8">
        <w:rPr>
          <w:rFonts w:cs="Times New Roman"/>
          <w:color w:val="000000"/>
          <w:shd w:val="clear" w:color="auto" w:fill="FFFFFF"/>
        </w:rPr>
        <w:t> </w:t>
      </w:r>
      <w:r w:rsidR="00E25B2E" w:rsidRPr="009177B8">
        <w:rPr>
          <w:rStyle w:val="highlight"/>
          <w:rFonts w:cs="Times New Roman"/>
          <w:color w:val="000000"/>
          <w:shd w:val="clear" w:color="auto" w:fill="FFFFFF"/>
        </w:rPr>
        <w:t>RC-14</w:t>
      </w:r>
      <w:r w:rsidR="00E81543" w:rsidRPr="009177B8">
        <w:rPr>
          <w:rFonts w:cs="Times New Roman"/>
          <w:color w:val="000000"/>
          <w:shd w:val="clear" w:color="auto" w:fill="FFFFFF"/>
        </w:rPr>
        <w:t xml:space="preserve"> seemed to be the most </w:t>
      </w:r>
      <w:r w:rsidR="007045AD" w:rsidRPr="009177B8">
        <w:rPr>
          <w:rFonts w:cs="Times New Roman"/>
          <w:color w:val="000000"/>
          <w:shd w:val="clear" w:color="auto" w:fill="FFFFFF"/>
        </w:rPr>
        <w:t>promising</w:t>
      </w:r>
      <w:r w:rsidR="00E81543" w:rsidRPr="009177B8">
        <w:rPr>
          <w:rFonts w:cs="Times New Roman"/>
          <w:color w:val="000000"/>
          <w:shd w:val="clear" w:color="auto" w:fill="FFFFFF"/>
        </w:rPr>
        <w:t xml:space="preserve"> strains</w:t>
      </w:r>
      <w:r w:rsidR="00E25B2E" w:rsidRPr="009177B8">
        <w:rPr>
          <w:rFonts w:cs="Times New Roman"/>
          <w:color w:val="000000"/>
          <w:shd w:val="clear" w:color="auto" w:fill="FFFFFF"/>
        </w:rPr>
        <w:t xml:space="preserve"> at colonizing and protecting the urogenital tract against microbial infection (</w:t>
      </w:r>
      <w:r w:rsidR="002633C4" w:rsidRPr="002A7F57">
        <w:rPr>
          <w:rFonts w:cs="Times New Roman"/>
          <w:lang w:val="en"/>
        </w:rPr>
        <w:t>Homayouni 2014</w:t>
      </w:r>
      <w:r w:rsidR="007045AD" w:rsidRPr="002A7F57">
        <w:rPr>
          <w:rFonts w:cs="Times New Roman"/>
          <w:lang w:val="en"/>
        </w:rPr>
        <w:t>)</w:t>
      </w:r>
      <w:r w:rsidR="00D97C2F" w:rsidRPr="002A7F57">
        <w:rPr>
          <w:rFonts w:cs="Times New Roman"/>
          <w:lang w:val="en"/>
        </w:rPr>
        <w:t>.</w:t>
      </w:r>
    </w:p>
    <w:p w14:paraId="132CF2D8" w14:textId="46363FD3" w:rsidR="009C4BD8" w:rsidRPr="00044F84" w:rsidRDefault="00921683" w:rsidP="0076083A">
      <w:pPr>
        <w:autoSpaceDE w:val="0"/>
        <w:autoSpaceDN w:val="0"/>
        <w:adjustRightInd w:val="0"/>
        <w:spacing w:after="0" w:line="360" w:lineRule="auto"/>
        <w:jc w:val="both"/>
        <w:outlineLvl w:val="0"/>
        <w:rPr>
          <w:rFonts w:cs="Times New Roman"/>
          <w:u w:val="single"/>
          <w:lang w:val="en"/>
        </w:rPr>
      </w:pPr>
      <w:r>
        <w:rPr>
          <w:rFonts w:cs="Times New Roman"/>
          <w:lang w:val="en"/>
        </w:rPr>
        <w:t xml:space="preserve">Therefore, one could </w:t>
      </w:r>
      <w:r w:rsidR="00297F3F">
        <w:rPr>
          <w:rFonts w:cs="Times New Roman"/>
          <w:lang w:val="en"/>
        </w:rPr>
        <w:t xml:space="preserve">hypothesize that </w:t>
      </w:r>
      <w:r w:rsidRPr="00D05E29">
        <w:rPr>
          <w:rFonts w:cs="Times New Roman"/>
          <w:lang w:val="en"/>
        </w:rPr>
        <w:t>the use of probiotics during pregnancy could reduce the risk of urinary or genital infections and thereby reduce the risk of preterm labor.</w:t>
      </w:r>
      <w:r w:rsidRPr="00044F84">
        <w:rPr>
          <w:rFonts w:cs="Times New Roman"/>
          <w:lang w:val="en"/>
        </w:rPr>
        <w:t xml:space="preserve">  </w:t>
      </w:r>
      <w:r w:rsidR="00796590">
        <w:rPr>
          <w:rFonts w:cs="Times New Roman"/>
          <w:lang w:val="en"/>
        </w:rPr>
        <w:t>W</w:t>
      </w:r>
      <w:r w:rsidR="001C3718">
        <w:rPr>
          <w:rFonts w:cs="Times New Roman"/>
          <w:lang w:val="en"/>
        </w:rPr>
        <w:t>hile</w:t>
      </w:r>
      <w:r w:rsidR="00D05E29">
        <w:rPr>
          <w:rFonts w:cs="Times New Roman"/>
          <w:lang w:val="en"/>
        </w:rPr>
        <w:t xml:space="preserve"> </w:t>
      </w:r>
      <w:r w:rsidR="00D74CAE" w:rsidRPr="00044F84">
        <w:rPr>
          <w:rFonts w:cs="Times New Roman"/>
          <w:lang w:val="en"/>
        </w:rPr>
        <w:t xml:space="preserve">the use of probiotics </w:t>
      </w:r>
      <w:r w:rsidR="001C3718">
        <w:rPr>
          <w:rFonts w:cs="Times New Roman"/>
          <w:lang w:val="en"/>
        </w:rPr>
        <w:t xml:space="preserve">was shown to be a good alternative </w:t>
      </w:r>
      <w:r w:rsidR="00D74CAE" w:rsidRPr="00044F84">
        <w:rPr>
          <w:rFonts w:cs="Times New Roman"/>
          <w:lang w:val="en"/>
        </w:rPr>
        <w:t xml:space="preserve">to treat vaginal infections in pregnancy, </w:t>
      </w:r>
      <w:r w:rsidR="001C3718">
        <w:rPr>
          <w:rFonts w:cs="Times New Roman"/>
          <w:lang w:val="en"/>
        </w:rPr>
        <w:t xml:space="preserve">yet </w:t>
      </w:r>
      <w:r w:rsidR="00D74CAE" w:rsidRPr="00044F84">
        <w:rPr>
          <w:rFonts w:cs="Times New Roman"/>
          <w:lang w:val="en"/>
        </w:rPr>
        <w:t xml:space="preserve">there is currently insufficient data to demonstrate an </w:t>
      </w:r>
      <w:r w:rsidR="00D74CAE" w:rsidRPr="00044F84">
        <w:rPr>
          <w:rFonts w:cs="Times New Roman"/>
          <w:lang w:val="en"/>
        </w:rPr>
        <w:lastRenderedPageBreak/>
        <w:t>impact on preterm birth (</w:t>
      </w:r>
      <w:r w:rsidR="00297F3F">
        <w:rPr>
          <w:rFonts w:cs="Times New Roman"/>
          <w:lang w:val="en"/>
        </w:rPr>
        <w:t>O</w:t>
      </w:r>
      <w:r w:rsidR="00D74CAE" w:rsidRPr="00044F84">
        <w:rPr>
          <w:rFonts w:cs="Times New Roman"/>
          <w:lang w:val="en"/>
        </w:rPr>
        <w:t>htman</w:t>
      </w:r>
      <w:r w:rsidR="00297F3F">
        <w:rPr>
          <w:rFonts w:cs="Times New Roman"/>
          <w:lang w:val="en"/>
        </w:rPr>
        <w:t xml:space="preserve"> et al.,</w:t>
      </w:r>
      <w:r w:rsidR="00D74CAE" w:rsidRPr="00044F84">
        <w:rPr>
          <w:rFonts w:cs="Times New Roman"/>
          <w:lang w:val="en"/>
        </w:rPr>
        <w:t xml:space="preserve"> 2007).</w:t>
      </w:r>
      <w:r w:rsidR="009C4BD8" w:rsidRPr="00044F84">
        <w:rPr>
          <w:rFonts w:cs="Times New Roman"/>
          <w:u w:val="single"/>
          <w:lang w:val="en"/>
        </w:rPr>
        <w:t xml:space="preserve">Probiotics </w:t>
      </w:r>
      <w:r w:rsidR="00FB7C20">
        <w:rPr>
          <w:rFonts w:cs="Times New Roman"/>
          <w:u w:val="single"/>
          <w:lang w:val="en"/>
        </w:rPr>
        <w:t xml:space="preserve">and </w:t>
      </w:r>
      <w:r w:rsidR="009C4BD8" w:rsidRPr="00044F84">
        <w:rPr>
          <w:rFonts w:cs="Times New Roman"/>
          <w:u w:val="single"/>
          <w:lang w:val="en"/>
        </w:rPr>
        <w:t xml:space="preserve"> Group B </w:t>
      </w:r>
      <w:r w:rsidR="009C4BD8" w:rsidRPr="00931937">
        <w:rPr>
          <w:rFonts w:cs="Times New Roman"/>
          <w:i/>
          <w:u w:val="single"/>
          <w:lang w:val="en"/>
        </w:rPr>
        <w:t>Streptococcus</w:t>
      </w:r>
      <w:r w:rsidR="009C4BD8" w:rsidRPr="00044F84">
        <w:rPr>
          <w:rFonts w:cs="Times New Roman"/>
          <w:u w:val="single"/>
          <w:lang w:val="en"/>
        </w:rPr>
        <w:t xml:space="preserve"> B colonization </w:t>
      </w:r>
    </w:p>
    <w:p w14:paraId="3E6CF1E8" w14:textId="539AA934" w:rsidR="003D7912" w:rsidRPr="00D97C2F" w:rsidRDefault="009C4BD8" w:rsidP="00D74CAE">
      <w:pPr>
        <w:autoSpaceDE w:val="0"/>
        <w:autoSpaceDN w:val="0"/>
        <w:adjustRightInd w:val="0"/>
        <w:spacing w:after="0" w:line="360" w:lineRule="auto"/>
        <w:jc w:val="both"/>
        <w:rPr>
          <w:rFonts w:cs="Times New Roman"/>
          <w:lang w:val="en"/>
        </w:rPr>
      </w:pPr>
      <w:r w:rsidRPr="00D97C2F">
        <w:rPr>
          <w:rFonts w:cs="Times New Roman"/>
          <w:i/>
          <w:lang w:val="en"/>
        </w:rPr>
        <w:t xml:space="preserve">Streptococcus </w:t>
      </w:r>
      <w:r w:rsidRPr="00D97C2F">
        <w:rPr>
          <w:rFonts w:cs="Times New Roman"/>
          <w:lang w:val="en"/>
        </w:rPr>
        <w:t xml:space="preserve">group B (GBS) </w:t>
      </w:r>
      <w:r w:rsidR="00E7300A" w:rsidRPr="00D97C2F">
        <w:rPr>
          <w:rFonts w:cs="Times New Roman"/>
          <w:lang w:val="en"/>
        </w:rPr>
        <w:t xml:space="preserve">is considered </w:t>
      </w:r>
      <w:r w:rsidR="00475CEF" w:rsidRPr="00D97C2F">
        <w:rPr>
          <w:rFonts w:cs="Times New Roman"/>
          <w:lang w:val="en"/>
        </w:rPr>
        <w:t>commensal bacteria that colonize</w:t>
      </w:r>
      <w:r w:rsidRPr="00D97C2F">
        <w:rPr>
          <w:rFonts w:cs="Times New Roman"/>
          <w:lang w:val="en"/>
        </w:rPr>
        <w:t xml:space="preserve"> the gastrointestinal and genital tract of approximately </w:t>
      </w:r>
      <w:r w:rsidR="003C225E" w:rsidRPr="00D97C2F">
        <w:rPr>
          <w:rFonts w:cs="Times New Roman"/>
          <w:lang w:val="en"/>
        </w:rPr>
        <w:t>10-30</w:t>
      </w:r>
      <w:r w:rsidRPr="00D97C2F">
        <w:rPr>
          <w:rFonts w:cs="Times New Roman"/>
          <w:lang w:val="en"/>
        </w:rPr>
        <w:t xml:space="preserve">% of women, although systematic estimates at global level are yet to be done (Seale et al, 2017, </w:t>
      </w:r>
      <w:bookmarkStart w:id="7" w:name="_Hlk520668913"/>
      <w:r w:rsidR="003C225E" w:rsidRPr="00D97C2F">
        <w:rPr>
          <w:rFonts w:cs="Times New Roman"/>
          <w:lang w:val="en"/>
        </w:rPr>
        <w:t>Valkenburg-van der Berg 2009</w:t>
      </w:r>
      <w:bookmarkEnd w:id="7"/>
      <w:r w:rsidRPr="00D97C2F">
        <w:rPr>
          <w:rFonts w:cs="Times New Roman"/>
          <w:lang w:val="en"/>
        </w:rPr>
        <w:t xml:space="preserve">). </w:t>
      </w:r>
      <w:r w:rsidR="00E7300A" w:rsidRPr="00D97C2F">
        <w:rPr>
          <w:rFonts w:cs="Times New Roman"/>
          <w:lang w:val="en"/>
        </w:rPr>
        <w:t>GBS colonization usually remains asymptomatic but in case of overgrowth during late-pregnancy it can cause maternal, fetal and early-onset sepsis leading to maternal death, stillbirth and/or neonatal death (</w:t>
      </w:r>
      <w:bookmarkStart w:id="8" w:name="_Hlk520669019"/>
      <w:r w:rsidR="00E7300A" w:rsidRPr="00D97C2F">
        <w:rPr>
          <w:rFonts w:cs="Times New Roman"/>
          <w:lang w:val="en"/>
        </w:rPr>
        <w:t>Hall et al., 2017</w:t>
      </w:r>
      <w:bookmarkEnd w:id="8"/>
      <w:r w:rsidR="00E7300A" w:rsidRPr="00D97C2F">
        <w:rPr>
          <w:rFonts w:cs="Times New Roman"/>
          <w:lang w:val="en"/>
        </w:rPr>
        <w:t>, Seale et</w:t>
      </w:r>
      <w:r w:rsidR="00297F3F" w:rsidRPr="00D97C2F">
        <w:rPr>
          <w:rFonts w:cs="Times New Roman"/>
          <w:lang w:val="en"/>
        </w:rPr>
        <w:t xml:space="preserve"> </w:t>
      </w:r>
      <w:r w:rsidR="00E7300A" w:rsidRPr="00D97C2F">
        <w:rPr>
          <w:rFonts w:cs="Times New Roman"/>
          <w:lang w:val="en"/>
        </w:rPr>
        <w:t xml:space="preserve">al., 2017, Madrid et al., 2017). Maternal GBS colonization has been shown to cause pneumonia, meningitis </w:t>
      </w:r>
      <w:r w:rsidR="00621F0D" w:rsidRPr="00D97C2F">
        <w:rPr>
          <w:rFonts w:cs="Times New Roman"/>
          <w:lang w:val="en"/>
        </w:rPr>
        <w:t xml:space="preserve">in newborns </w:t>
      </w:r>
      <w:r w:rsidR="00E7300A" w:rsidRPr="00D97C2F">
        <w:rPr>
          <w:rFonts w:cs="Times New Roman"/>
          <w:lang w:val="en"/>
        </w:rPr>
        <w:t>and it seems to increase the risk of preterm birth</w:t>
      </w:r>
      <w:r w:rsidR="003C225E" w:rsidRPr="00D97C2F">
        <w:rPr>
          <w:rFonts w:cs="Times New Roman"/>
          <w:lang w:val="en"/>
        </w:rPr>
        <w:t xml:space="preserve"> (</w:t>
      </w:r>
      <w:r w:rsidR="00CF6BDF" w:rsidRPr="00D97C2F">
        <w:rPr>
          <w:rFonts w:cs="Times New Roman"/>
          <w:lang w:val="en"/>
        </w:rPr>
        <w:t xml:space="preserve">Seale et al., 2017; </w:t>
      </w:r>
      <w:r w:rsidR="00CF6BDF" w:rsidRPr="00D97C2F">
        <w:rPr>
          <w:rFonts w:cs="Times New Roman"/>
        </w:rPr>
        <w:t>Bianchi-Jassir, F. et al., 2017</w:t>
      </w:r>
      <w:r w:rsidR="00D05E29" w:rsidRPr="00D97C2F">
        <w:rPr>
          <w:rFonts w:cs="Times New Roman"/>
        </w:rPr>
        <w:t>)</w:t>
      </w:r>
      <w:r w:rsidR="00D97C2F" w:rsidRPr="00D97C2F">
        <w:rPr>
          <w:rFonts w:cs="Times New Roman"/>
        </w:rPr>
        <w:t>.</w:t>
      </w:r>
    </w:p>
    <w:p w14:paraId="748915EA" w14:textId="77777777" w:rsidR="00621F0D" w:rsidRDefault="00621F0D" w:rsidP="00621F0D">
      <w:pPr>
        <w:autoSpaceDE w:val="0"/>
        <w:autoSpaceDN w:val="0"/>
        <w:adjustRightInd w:val="0"/>
        <w:spacing w:after="0" w:line="360" w:lineRule="auto"/>
        <w:jc w:val="both"/>
        <w:rPr>
          <w:rFonts w:cs="Times New Roman"/>
        </w:rPr>
      </w:pPr>
      <w:r w:rsidRPr="00D97C2F">
        <w:rPr>
          <w:rFonts w:cs="Times New Roman"/>
          <w:lang w:val="en"/>
        </w:rPr>
        <w:t xml:space="preserve">As a preventive measure, antibiotic prophylaxis for women </w:t>
      </w:r>
      <w:r w:rsidRPr="00D97C2F">
        <w:rPr>
          <w:rFonts w:cs="Times New Roman"/>
          <w:sz w:val="24"/>
          <w:szCs w:val="24"/>
          <w:lang w:val="en"/>
        </w:rPr>
        <w:t xml:space="preserve">with a positive </w:t>
      </w:r>
      <w:r w:rsidR="00931937" w:rsidRPr="00D97C2F">
        <w:rPr>
          <w:rFonts w:cs="Times New Roman"/>
          <w:sz w:val="24"/>
          <w:szCs w:val="24"/>
          <w:lang w:val="en"/>
        </w:rPr>
        <w:t>GBS</w:t>
      </w:r>
      <w:r w:rsidRPr="00044F84">
        <w:rPr>
          <w:rFonts w:cs="Times New Roman"/>
          <w:lang w:val="en"/>
        </w:rPr>
        <w:t xml:space="preserve"> culture at 35</w:t>
      </w:r>
      <w:r w:rsidR="00044F84">
        <w:rPr>
          <w:rFonts w:cs="Times New Roman"/>
          <w:lang w:val="en"/>
        </w:rPr>
        <w:t>-37</w:t>
      </w:r>
      <w:r w:rsidRPr="00044F84">
        <w:rPr>
          <w:rFonts w:cs="Times New Roman"/>
          <w:lang w:val="en"/>
        </w:rPr>
        <w:t xml:space="preserve"> weeks of gestation is recommended by the Centers for Disease Control and Prevention (CDC). </w:t>
      </w:r>
      <w:r w:rsidRPr="00044F84">
        <w:rPr>
          <w:rFonts w:cs="Times New Roman"/>
        </w:rPr>
        <w:t xml:space="preserve">According to the 2010 CDC guidelines, a minimum of 4 hours of intrapartum antibiotic </w:t>
      </w:r>
      <w:r w:rsidRPr="00044F84">
        <w:rPr>
          <w:rFonts w:cs="Times New Roman"/>
        </w:rPr>
        <w:lastRenderedPageBreak/>
        <w:t>prophylaxis prior to delivery is recommended to prevent early-onset GBS infection.</w:t>
      </w:r>
      <w:r w:rsidR="00044F84">
        <w:rPr>
          <w:rFonts w:cs="Times New Roman"/>
        </w:rPr>
        <w:t xml:space="preserve"> However, </w:t>
      </w:r>
      <w:r w:rsidRPr="00044F84">
        <w:rPr>
          <w:rFonts w:cs="Times New Roman"/>
        </w:rPr>
        <w:t>GBS disease</w:t>
      </w:r>
      <w:r w:rsidR="00FE2F56">
        <w:rPr>
          <w:rFonts w:cs="Times New Roman"/>
        </w:rPr>
        <w:t>s</w:t>
      </w:r>
      <w:r w:rsidRPr="00044F84">
        <w:rPr>
          <w:rFonts w:cs="Times New Roman"/>
        </w:rPr>
        <w:t xml:space="preserve"> </w:t>
      </w:r>
      <w:r w:rsidR="00FE2F56">
        <w:rPr>
          <w:rFonts w:cs="Times New Roman"/>
        </w:rPr>
        <w:t>are</w:t>
      </w:r>
      <w:r w:rsidRPr="00044F84">
        <w:rPr>
          <w:rFonts w:cs="Times New Roman"/>
        </w:rPr>
        <w:t xml:space="preserve"> not easily resolved by antibiotic treatment and in addition perinatal administration of antibiotics has been associated with higher risk of childhood allergy and obesity (</w:t>
      </w:r>
      <w:r w:rsidR="00CF6BDF">
        <w:rPr>
          <w:rFonts w:cs="Times New Roman"/>
        </w:rPr>
        <w:t>Scott et al., 2016; Miller et al., 2018</w:t>
      </w:r>
      <w:r w:rsidR="00CF6BDF">
        <w:rPr>
          <w:rFonts w:eastAsia="Times New Roman" w:cs="Times New Roman"/>
          <w:color w:val="2A2A2A"/>
          <w:sz w:val="24"/>
          <w:szCs w:val="24"/>
          <w:lang w:bidi="th-TH"/>
        </w:rPr>
        <w:t xml:space="preserve">; </w:t>
      </w:r>
      <w:r w:rsidR="00D05E29" w:rsidRPr="00546B6D">
        <w:rPr>
          <w:rFonts w:eastAsia="Times New Roman" w:cs="Times New Roman"/>
          <w:color w:val="2A2A2A"/>
          <w:sz w:val="24"/>
          <w:szCs w:val="24"/>
          <w:lang w:bidi="th-TH"/>
        </w:rPr>
        <w:t>Risnes et al.</w:t>
      </w:r>
      <w:r w:rsidR="00CF6BDF" w:rsidRPr="00546B6D">
        <w:rPr>
          <w:rFonts w:eastAsia="Times New Roman" w:cs="Times New Roman"/>
          <w:color w:val="2A2A2A"/>
          <w:sz w:val="24"/>
          <w:szCs w:val="24"/>
          <w:lang w:bidi="th-TH"/>
        </w:rPr>
        <w:t>011</w:t>
      </w:r>
      <w:r w:rsidR="00FB0CCF">
        <w:rPr>
          <w:rFonts w:eastAsia="Times New Roman" w:cs="Times New Roman"/>
          <w:color w:val="2A2A2A"/>
          <w:sz w:val="24"/>
          <w:szCs w:val="24"/>
          <w:lang w:bidi="th-TH"/>
        </w:rPr>
        <w:t>; Mitre et al., 2018</w:t>
      </w:r>
      <w:r w:rsidRPr="00044F84">
        <w:rPr>
          <w:rFonts w:cs="Times New Roman"/>
        </w:rPr>
        <w:t>).</w:t>
      </w:r>
      <w:r w:rsidR="00044F84">
        <w:rPr>
          <w:rFonts w:cs="Times New Roman"/>
        </w:rPr>
        <w:t xml:space="preserve"> </w:t>
      </w:r>
      <w:r w:rsidR="00FE2F56">
        <w:rPr>
          <w:rFonts w:cs="Times New Roman"/>
        </w:rPr>
        <w:t>Hence, this could explain why not all countries adhere to this recommendation</w:t>
      </w:r>
      <w:r w:rsidR="00044F84">
        <w:rPr>
          <w:rFonts w:cs="Times New Roman"/>
        </w:rPr>
        <w:t xml:space="preserve">. </w:t>
      </w:r>
    </w:p>
    <w:p w14:paraId="4A1A9A88" w14:textId="352A210A" w:rsidR="00E736B2" w:rsidRPr="009177B8" w:rsidRDefault="00EE122C" w:rsidP="00771C57">
      <w:pPr>
        <w:autoSpaceDE w:val="0"/>
        <w:autoSpaceDN w:val="0"/>
        <w:adjustRightInd w:val="0"/>
        <w:spacing w:after="0" w:line="360" w:lineRule="auto"/>
        <w:jc w:val="both"/>
        <w:rPr>
          <w:rFonts w:cs="Times New Roman"/>
        </w:rPr>
      </w:pPr>
      <w:r w:rsidRPr="00D05E29">
        <w:rPr>
          <w:rFonts w:cs="Times New Roman"/>
        </w:rPr>
        <w:t xml:space="preserve">Recently, </w:t>
      </w:r>
      <w:r w:rsidR="00D05E29" w:rsidRPr="00D05E29">
        <w:rPr>
          <w:rFonts w:cs="Times New Roman"/>
        </w:rPr>
        <w:t>a clinical study</w:t>
      </w:r>
      <w:r w:rsidRPr="00D05E29">
        <w:rPr>
          <w:rFonts w:cs="Times New Roman"/>
        </w:rPr>
        <w:t xml:space="preserve"> showed that supplementation with 2 probiotic strains </w:t>
      </w:r>
      <w:r w:rsidR="00044F84" w:rsidRPr="00D05E29">
        <w:rPr>
          <w:rFonts w:cs="Times New Roman"/>
          <w:i/>
        </w:rPr>
        <w:t>L. rhamnosus</w:t>
      </w:r>
      <w:r w:rsidR="00044F84" w:rsidRPr="00D05E29">
        <w:rPr>
          <w:rFonts w:cs="Times New Roman"/>
        </w:rPr>
        <w:t xml:space="preserve"> GR-1 and </w:t>
      </w:r>
      <w:r w:rsidR="00044F84" w:rsidRPr="00D05E29">
        <w:rPr>
          <w:rFonts w:cs="Times New Roman"/>
          <w:i/>
        </w:rPr>
        <w:t>L. reuteri</w:t>
      </w:r>
      <w:r w:rsidR="00044F84" w:rsidRPr="00D05E29">
        <w:rPr>
          <w:rFonts w:cs="Times New Roman"/>
        </w:rPr>
        <w:t xml:space="preserve"> RC-14,</w:t>
      </w:r>
      <w:r w:rsidRPr="00D05E29">
        <w:rPr>
          <w:rFonts w:cs="Times New Roman"/>
        </w:rPr>
        <w:t xml:space="preserve"> is effective </w:t>
      </w:r>
      <w:r w:rsidR="00044F84" w:rsidRPr="00D05E29">
        <w:rPr>
          <w:rFonts w:cs="Times New Roman"/>
        </w:rPr>
        <w:t xml:space="preserve"> </w:t>
      </w:r>
      <w:r w:rsidRPr="00D05E29">
        <w:rPr>
          <w:rFonts w:cs="Times New Roman"/>
        </w:rPr>
        <w:t xml:space="preserve"> </w:t>
      </w:r>
      <w:r w:rsidR="00D97C2F" w:rsidRPr="00D05E29">
        <w:rPr>
          <w:rFonts w:cs="Times New Roman"/>
        </w:rPr>
        <w:t>at resolving</w:t>
      </w:r>
      <w:r w:rsidR="00044F84" w:rsidRPr="00D05E29">
        <w:rPr>
          <w:rFonts w:cs="Times New Roman"/>
        </w:rPr>
        <w:t xml:space="preserve"> GBS </w:t>
      </w:r>
      <w:r w:rsidRPr="00D05E29">
        <w:rPr>
          <w:rFonts w:cs="Times New Roman"/>
        </w:rPr>
        <w:t xml:space="preserve">infection </w:t>
      </w:r>
      <w:r w:rsidR="00044F84" w:rsidRPr="00D05E29">
        <w:rPr>
          <w:rFonts w:cs="Times New Roman"/>
        </w:rPr>
        <w:t>in pregnant women (</w:t>
      </w:r>
      <w:r w:rsidR="00FB0CCF" w:rsidRPr="00D05E29">
        <w:rPr>
          <w:rFonts w:cs="Times New Roman"/>
        </w:rPr>
        <w:t xml:space="preserve">Ming </w:t>
      </w:r>
      <w:r w:rsidR="00044F84" w:rsidRPr="00D05E29">
        <w:rPr>
          <w:rFonts w:cs="Times New Roman"/>
        </w:rPr>
        <w:t>Ho et al., 2016)</w:t>
      </w:r>
      <w:r w:rsidR="009A25DF" w:rsidRPr="00D05E29">
        <w:rPr>
          <w:rFonts w:cs="Times New Roman"/>
        </w:rPr>
        <w:t xml:space="preserve">. </w:t>
      </w:r>
      <w:r w:rsidR="000B0C63" w:rsidRPr="00D05E29">
        <w:rPr>
          <w:rFonts w:cs="Times New Roman"/>
        </w:rPr>
        <w:t xml:space="preserve">Although this seems promising, further confirmation of the reduction of GBS diseases </w:t>
      </w:r>
      <w:r w:rsidR="00D97C2F" w:rsidRPr="00D05E29">
        <w:rPr>
          <w:rFonts w:cs="Times New Roman"/>
        </w:rPr>
        <w:t xml:space="preserve">is </w:t>
      </w:r>
      <w:r w:rsidR="00D97C2F">
        <w:rPr>
          <w:rFonts w:cs="Times New Roman"/>
        </w:rPr>
        <w:t>warranted.</w:t>
      </w:r>
      <w:r w:rsidR="000B0C63" w:rsidRPr="00D05E29">
        <w:rPr>
          <w:rFonts w:cs="Times New Roman"/>
        </w:rPr>
        <w:t xml:space="preserve"> Currently, l</w:t>
      </w:r>
      <w:r w:rsidR="009A25DF" w:rsidRPr="00D05E29">
        <w:rPr>
          <w:rFonts w:cs="Times New Roman"/>
        </w:rPr>
        <w:t xml:space="preserve">arger studies are </w:t>
      </w:r>
      <w:r w:rsidR="00E736B2" w:rsidRPr="00D05E29">
        <w:rPr>
          <w:rFonts w:cs="Times New Roman"/>
        </w:rPr>
        <w:t xml:space="preserve">ongoing using the same combination and </w:t>
      </w:r>
      <w:r w:rsidR="000B0C63" w:rsidRPr="00D05E29">
        <w:rPr>
          <w:rFonts w:cs="Times New Roman"/>
        </w:rPr>
        <w:t>assessing the impact on health outcomes for bo</w:t>
      </w:r>
      <w:r w:rsidR="00D05E29">
        <w:rPr>
          <w:rFonts w:cs="Times New Roman"/>
        </w:rPr>
        <w:t>t</w:t>
      </w:r>
      <w:r w:rsidR="000B0C63" w:rsidRPr="00D05E29">
        <w:rPr>
          <w:rFonts w:cs="Times New Roman"/>
        </w:rPr>
        <w:t xml:space="preserve">h mother and </w:t>
      </w:r>
      <w:r w:rsidR="000B0C63" w:rsidRPr="009177B8">
        <w:rPr>
          <w:rFonts w:cs="Times New Roman"/>
        </w:rPr>
        <w:t>baby (</w:t>
      </w:r>
      <w:hyperlink r:id="rId10" w:history="1">
        <w:r w:rsidR="00E736B2" w:rsidRPr="009177B8">
          <w:rPr>
            <w:rStyle w:val="Hyperlink"/>
            <w:rFonts w:cs="Times New Roman"/>
            <w:color w:val="auto"/>
          </w:rPr>
          <w:t>https://clinicaltrials.gov/ct2/show/NCT01479478</w:t>
        </w:r>
      </w:hyperlink>
      <w:r w:rsidR="00E736B2" w:rsidRPr="009177B8">
        <w:rPr>
          <w:rFonts w:cs="Times New Roman"/>
        </w:rPr>
        <w:t xml:space="preserve">; </w:t>
      </w:r>
      <w:hyperlink r:id="rId11" w:history="1">
        <w:r w:rsidR="00E736B2" w:rsidRPr="009177B8">
          <w:rPr>
            <w:rStyle w:val="Hyperlink"/>
            <w:rFonts w:cs="Times New Roman"/>
            <w:color w:val="auto"/>
          </w:rPr>
          <w:t>https://clinicaltrials.gov/ct2/show/NCT03407157</w:t>
        </w:r>
      </w:hyperlink>
      <w:r w:rsidR="00E736B2" w:rsidRPr="009177B8">
        <w:rPr>
          <w:rFonts w:cs="Times New Roman"/>
        </w:rPr>
        <w:t>)</w:t>
      </w:r>
      <w:r w:rsidR="00A341D4" w:rsidRPr="009177B8">
        <w:rPr>
          <w:rFonts w:cs="Times New Roman"/>
        </w:rPr>
        <w:t>.</w:t>
      </w:r>
    </w:p>
    <w:p w14:paraId="1FBE81B2" w14:textId="5AC29CF7" w:rsidR="00044F84" w:rsidRPr="00771C57" w:rsidRDefault="009177B8" w:rsidP="0076083A">
      <w:pPr>
        <w:autoSpaceDE w:val="0"/>
        <w:autoSpaceDN w:val="0"/>
        <w:adjustRightInd w:val="0"/>
        <w:spacing w:after="0" w:line="360" w:lineRule="auto"/>
        <w:jc w:val="both"/>
        <w:outlineLvl w:val="0"/>
        <w:rPr>
          <w:rFonts w:cs="Times New Roman"/>
          <w:u w:val="single"/>
        </w:rPr>
      </w:pPr>
      <w:r w:rsidRPr="00771C57">
        <w:rPr>
          <w:rFonts w:cs="Times New Roman"/>
          <w:u w:val="single"/>
        </w:rPr>
        <w:t xml:space="preserve">Probiotics </w:t>
      </w:r>
      <w:r>
        <w:rPr>
          <w:rFonts w:cs="Times New Roman"/>
          <w:u w:val="single"/>
        </w:rPr>
        <w:t>and</w:t>
      </w:r>
      <w:r w:rsidR="00FB7C20">
        <w:rPr>
          <w:rFonts w:cs="Times New Roman"/>
          <w:u w:val="single"/>
        </w:rPr>
        <w:t xml:space="preserve"> </w:t>
      </w:r>
      <w:r w:rsidR="00E736B2" w:rsidRPr="00771C57">
        <w:rPr>
          <w:rFonts w:cs="Times New Roman"/>
          <w:u w:val="single"/>
        </w:rPr>
        <w:t xml:space="preserve">Gestational Diabetes Mellitus </w:t>
      </w:r>
    </w:p>
    <w:p w14:paraId="6A82509E" w14:textId="1F892612" w:rsidR="000B0C63" w:rsidRPr="00D97C2F" w:rsidRDefault="000B0C63" w:rsidP="00771C57">
      <w:pPr>
        <w:autoSpaceDE w:val="0"/>
        <w:autoSpaceDN w:val="0"/>
        <w:adjustRightInd w:val="0"/>
        <w:spacing w:after="0" w:line="360" w:lineRule="auto"/>
        <w:rPr>
          <w:rFonts w:cs="Times New Roman"/>
        </w:rPr>
      </w:pPr>
      <w:r w:rsidRPr="00771C57">
        <w:rPr>
          <w:rFonts w:cs="Times New Roman"/>
          <w:lang w:val="en"/>
        </w:rPr>
        <w:lastRenderedPageBreak/>
        <w:t xml:space="preserve">Gestational diabetes (GDM) is defined as </w:t>
      </w:r>
      <w:r w:rsidR="00771C57" w:rsidRPr="00771C57">
        <w:rPr>
          <w:rFonts w:cs="Times New Roman"/>
        </w:rPr>
        <w:t>the development of glucose intolerance, with first onset during pregnancy</w:t>
      </w:r>
      <w:r w:rsidRPr="00771C57">
        <w:rPr>
          <w:rFonts w:cs="Times New Roman"/>
          <w:lang w:val="en"/>
        </w:rPr>
        <w:t xml:space="preserve">. GDM is one of the most </w:t>
      </w:r>
      <w:r w:rsidR="00931937" w:rsidRPr="00771C57">
        <w:rPr>
          <w:rFonts w:cs="Times New Roman"/>
          <w:lang w:val="en"/>
        </w:rPr>
        <w:t>frequent</w:t>
      </w:r>
      <w:r w:rsidRPr="00771C57">
        <w:rPr>
          <w:rFonts w:cs="Times New Roman"/>
          <w:lang w:val="en"/>
        </w:rPr>
        <w:t xml:space="preserve"> metabolic complications of pregnancy and its prevalence is up to 12% in developed countries, although it varies between ethnic groups and countries or institutions depending on the diagnostic criteria for GDM being used. </w:t>
      </w:r>
      <w:r w:rsidR="00771C57" w:rsidRPr="00771C57">
        <w:rPr>
          <w:rFonts w:cs="Times New Roman"/>
          <w:color w:val="000000"/>
        </w:rPr>
        <w:t xml:space="preserve">This condition is associated with adverse maternal and infant health outcomes during gestation, childbirth and postpartum. </w:t>
      </w:r>
      <w:r w:rsidR="00771C57" w:rsidRPr="00771C57">
        <w:rPr>
          <w:rFonts w:cs="Times New Roman"/>
          <w:lang w:val="en"/>
        </w:rPr>
        <w:t xml:space="preserve"> </w:t>
      </w:r>
      <w:r w:rsidRPr="00771C57">
        <w:rPr>
          <w:rFonts w:cs="Times New Roman"/>
          <w:lang w:val="en"/>
        </w:rPr>
        <w:t xml:space="preserve">Health risks for women with GDM include pre-eclampsia, </w:t>
      </w:r>
      <w:r w:rsidR="00771C57" w:rsidRPr="00771C57">
        <w:rPr>
          <w:rFonts w:cs="Times New Roman"/>
          <w:lang w:val="en"/>
        </w:rPr>
        <w:t>increase</w:t>
      </w:r>
      <w:r w:rsidR="00931937">
        <w:rPr>
          <w:rFonts w:cs="Times New Roman"/>
          <w:lang w:val="en"/>
        </w:rPr>
        <w:t>d</w:t>
      </w:r>
      <w:r w:rsidR="00771C57" w:rsidRPr="00771C57">
        <w:rPr>
          <w:rFonts w:cs="Times New Roman"/>
          <w:lang w:val="en"/>
        </w:rPr>
        <w:t xml:space="preserve"> risk of infection duri</w:t>
      </w:r>
      <w:r w:rsidR="00931937">
        <w:rPr>
          <w:rFonts w:cs="Times New Roman"/>
          <w:lang w:val="en"/>
        </w:rPr>
        <w:t>ng pregnancy, induction of labo</w:t>
      </w:r>
      <w:r w:rsidR="00771C57" w:rsidRPr="00771C57">
        <w:rPr>
          <w:rFonts w:cs="Times New Roman"/>
          <w:lang w:val="en"/>
        </w:rPr>
        <w:t>r</w:t>
      </w:r>
      <w:r w:rsidRPr="00771C57">
        <w:rPr>
          <w:rFonts w:cs="Times New Roman"/>
          <w:lang w:val="en"/>
        </w:rPr>
        <w:t xml:space="preserve">, caesarean section, and </w:t>
      </w:r>
      <w:r w:rsidR="00931937">
        <w:rPr>
          <w:rFonts w:cs="Times New Roman"/>
          <w:lang w:val="en"/>
        </w:rPr>
        <w:t xml:space="preserve">an increased risk to develop </w:t>
      </w:r>
      <w:r w:rsidRPr="00771C57">
        <w:rPr>
          <w:rFonts w:cs="Times New Roman"/>
          <w:lang w:val="en"/>
        </w:rPr>
        <w:t xml:space="preserve">type 2 diabetes </w:t>
      </w:r>
      <w:r w:rsidR="00931937">
        <w:rPr>
          <w:rFonts w:cs="Times New Roman"/>
          <w:lang w:val="en"/>
        </w:rPr>
        <w:t>afterwards</w:t>
      </w:r>
      <w:r w:rsidRPr="00771C57">
        <w:rPr>
          <w:rFonts w:cs="Times New Roman"/>
          <w:lang w:val="en"/>
        </w:rPr>
        <w:t xml:space="preserve">. The risks for the infants include macrosomia, respiratory distress syndrome, birth injuries such as nerve palsy, bone fracture and shoulder </w:t>
      </w:r>
      <w:r w:rsidRPr="00D97C2F">
        <w:rPr>
          <w:rFonts w:cs="Times New Roman"/>
          <w:lang w:val="en"/>
        </w:rPr>
        <w:t xml:space="preserve">dystocia, jaundice, and hypoglycaemia, that if prolonged or severe can cause brain injury </w:t>
      </w:r>
      <w:r w:rsidR="007A5B5A" w:rsidRPr="00D97C2F">
        <w:rPr>
          <w:rFonts w:cs="Times New Roman"/>
          <w:lang w:val="en"/>
        </w:rPr>
        <w:t>(</w:t>
      </w:r>
      <w:r w:rsidR="007A5B5A" w:rsidRPr="00D97C2F">
        <w:rPr>
          <w:rFonts w:cs="Times New Roman"/>
          <w:sz w:val="24"/>
          <w:szCs w:val="24"/>
        </w:rPr>
        <w:t>Okesene-Gafa et al., 2018)</w:t>
      </w:r>
      <w:r w:rsidR="00771C57" w:rsidRPr="00D97C2F">
        <w:rPr>
          <w:rFonts w:cs="Times New Roman"/>
        </w:rPr>
        <w:t xml:space="preserve"> Additionally, studies suggest that children born to mothers with GDM have an increased risk of diabetes mellitus and metabolic dysfunction later in life </w:t>
      </w:r>
      <w:r w:rsidR="007A5B5A" w:rsidRPr="00D97C2F">
        <w:rPr>
          <w:rFonts w:cs="Times New Roman"/>
        </w:rPr>
        <w:t>(</w:t>
      </w:r>
      <w:r w:rsidR="00771C57" w:rsidRPr="00D97C2F">
        <w:rPr>
          <w:rFonts w:cs="Times New Roman"/>
        </w:rPr>
        <w:t>Shah 2008, Vohr 2008, Boney 2005</w:t>
      </w:r>
      <w:r w:rsidR="00F91DC0" w:rsidRPr="00D97C2F">
        <w:rPr>
          <w:rFonts w:cs="Times New Roman"/>
        </w:rPr>
        <w:t>)</w:t>
      </w:r>
      <w:r w:rsidR="00D97C2F">
        <w:rPr>
          <w:rFonts w:cs="Times New Roman"/>
        </w:rPr>
        <w:t>.</w:t>
      </w:r>
    </w:p>
    <w:p w14:paraId="245BBE21" w14:textId="77777777" w:rsidR="00446731" w:rsidRPr="00D97C2F" w:rsidRDefault="00771C57" w:rsidP="00446731">
      <w:pPr>
        <w:autoSpaceDE w:val="0"/>
        <w:autoSpaceDN w:val="0"/>
        <w:adjustRightInd w:val="0"/>
        <w:spacing w:after="0" w:line="360" w:lineRule="auto"/>
        <w:jc w:val="both"/>
        <w:rPr>
          <w:rFonts w:cs="Times New Roman"/>
        </w:rPr>
      </w:pPr>
      <w:r w:rsidRPr="00D97C2F">
        <w:rPr>
          <w:rFonts w:cs="Times New Roman"/>
        </w:rPr>
        <w:lastRenderedPageBreak/>
        <w:t>In order to reduce the risk of such adverse health outcomes, current best practice GDM management requires modification of the maternal diet with or without pharmacological treatment. However,</w:t>
      </w:r>
      <w:r w:rsidR="001922AD" w:rsidRPr="00D97C2F">
        <w:rPr>
          <w:rFonts w:cs="Times New Roman"/>
        </w:rPr>
        <w:t xml:space="preserve"> based on recent research,</w:t>
      </w:r>
      <w:r w:rsidRPr="00D97C2F">
        <w:rPr>
          <w:rFonts w:cs="Times New Roman"/>
        </w:rPr>
        <w:t xml:space="preserve"> </w:t>
      </w:r>
      <w:r w:rsidR="00446731" w:rsidRPr="00D97C2F">
        <w:rPr>
          <w:rFonts w:cs="Times New Roman"/>
        </w:rPr>
        <w:t xml:space="preserve">probiotics seem to be a promising alternative to </w:t>
      </w:r>
      <w:r w:rsidRPr="00D97C2F">
        <w:rPr>
          <w:rFonts w:cs="Times New Roman"/>
        </w:rPr>
        <w:t>reduce the prevalence of GDM and attenuate some of the adverse metabolic effects</w:t>
      </w:r>
      <w:r w:rsidR="001922AD" w:rsidRPr="00D97C2F">
        <w:rPr>
          <w:rFonts w:cs="Times New Roman"/>
        </w:rPr>
        <w:t xml:space="preserve">. </w:t>
      </w:r>
    </w:p>
    <w:p w14:paraId="6E99ADB6" w14:textId="50B404B6" w:rsidR="00E44EBD" w:rsidRDefault="00446731" w:rsidP="00446731">
      <w:pPr>
        <w:autoSpaceDE w:val="0"/>
        <w:autoSpaceDN w:val="0"/>
        <w:adjustRightInd w:val="0"/>
        <w:spacing w:after="0" w:line="360" w:lineRule="auto"/>
        <w:jc w:val="both"/>
        <w:rPr>
          <w:rFonts w:cs="Times New Roman"/>
          <w:lang w:val="en"/>
        </w:rPr>
      </w:pPr>
      <w:r w:rsidRPr="00D97C2F">
        <w:rPr>
          <w:rFonts w:cs="Times New Roman"/>
        </w:rPr>
        <w:t>The gut microbiota is thought to influence obesity and Type 2 diabetes through the modification of energy extraction, inflammation, hunger, satiety</w:t>
      </w:r>
      <w:r w:rsidR="00012D2C" w:rsidRPr="00D97C2F">
        <w:rPr>
          <w:rFonts w:cs="Times New Roman"/>
        </w:rPr>
        <w:t xml:space="preserve">, </w:t>
      </w:r>
      <w:r w:rsidRPr="00D97C2F">
        <w:rPr>
          <w:rFonts w:cs="Times New Roman"/>
        </w:rPr>
        <w:t xml:space="preserve"> lipid and glucose metabolism (</w:t>
      </w:r>
      <w:hyperlink r:id="rId12" w:anchor="CD012970-bbs2-0036" w:history="1">
        <w:r w:rsidRPr="00D97C2F">
          <w:rPr>
            <w:rStyle w:val="Hyperlink"/>
            <w:rFonts w:cs="Times New Roman"/>
            <w:color w:val="auto"/>
            <w:lang w:val="en"/>
          </w:rPr>
          <w:t>Nieuwdorp 2014</w:t>
        </w:r>
      </w:hyperlink>
      <w:r w:rsidRPr="00D97C2F">
        <w:rPr>
          <w:rFonts w:cs="Times New Roman"/>
          <w:lang w:val="en"/>
        </w:rPr>
        <w:t xml:space="preserve">; </w:t>
      </w:r>
      <w:hyperlink r:id="rId13" w:anchor="CD012970-bbs2-0044" w:history="1">
        <w:r w:rsidRPr="00D97C2F">
          <w:rPr>
            <w:rStyle w:val="Hyperlink"/>
            <w:rFonts w:cs="Times New Roman"/>
            <w:color w:val="auto"/>
            <w:lang w:val="en"/>
          </w:rPr>
          <w:t>Turnbaugh 2006</w:t>
        </w:r>
      </w:hyperlink>
      <w:r w:rsidRPr="00D97C2F">
        <w:rPr>
          <w:rFonts w:cs="Times New Roman"/>
          <w:lang w:val="en"/>
        </w:rPr>
        <w:t xml:space="preserve">). </w:t>
      </w:r>
      <w:r w:rsidR="00796590" w:rsidRPr="00D97C2F">
        <w:rPr>
          <w:rFonts w:cs="Times New Roman"/>
          <w:lang w:val="en"/>
        </w:rPr>
        <w:t>Difference of the g</w:t>
      </w:r>
      <w:r w:rsidRPr="00D97C2F">
        <w:rPr>
          <w:rFonts w:cs="Times New Roman"/>
          <w:lang w:val="en"/>
        </w:rPr>
        <w:t>ut microbiota ha</w:t>
      </w:r>
      <w:r w:rsidR="00796590" w:rsidRPr="00D97C2F">
        <w:rPr>
          <w:rFonts w:cs="Times New Roman"/>
          <w:lang w:val="en"/>
        </w:rPr>
        <w:t>s</w:t>
      </w:r>
      <w:r w:rsidRPr="00D97C2F">
        <w:rPr>
          <w:rFonts w:cs="Times New Roman"/>
          <w:lang w:val="en"/>
        </w:rPr>
        <w:t xml:space="preserve"> been observed between pregnant overweight and normal weight women (</w:t>
      </w:r>
      <w:hyperlink r:id="rId14" w:anchor="CD012970-bbs2-0012" w:history="1">
        <w:r w:rsidRPr="00D97C2F">
          <w:rPr>
            <w:rStyle w:val="Hyperlink"/>
            <w:rFonts w:cs="Times New Roman"/>
            <w:color w:val="auto"/>
            <w:lang w:val="en"/>
          </w:rPr>
          <w:t>Collado 2008</w:t>
        </w:r>
      </w:hyperlink>
      <w:r w:rsidRPr="00D97C2F">
        <w:rPr>
          <w:rFonts w:cs="Times New Roman"/>
          <w:lang w:val="en"/>
        </w:rPr>
        <w:t>), as well as in the third trimester of pregnancy compared to the first trimester, with the third trimester microbiome being similar to those with metabolic syndrome (</w:t>
      </w:r>
      <w:hyperlink r:id="rId15" w:anchor="CD012970-bbs2-0028" w:history="1">
        <w:r w:rsidRPr="00D97C2F">
          <w:rPr>
            <w:rStyle w:val="Hyperlink"/>
            <w:rFonts w:cs="Times New Roman"/>
            <w:color w:val="auto"/>
            <w:lang w:val="en"/>
          </w:rPr>
          <w:t>Koren 2012</w:t>
        </w:r>
      </w:hyperlink>
      <w:r w:rsidR="00C0078D" w:rsidRPr="00D97C2F">
        <w:rPr>
          <w:rStyle w:val="Hyperlink"/>
          <w:rFonts w:cs="Times New Roman"/>
          <w:color w:val="auto"/>
          <w:lang w:val="en"/>
        </w:rPr>
        <w:t>)</w:t>
      </w:r>
      <w:r w:rsidR="002A7F57">
        <w:rPr>
          <w:rStyle w:val="Hyperlink"/>
          <w:rFonts w:cs="Times New Roman"/>
          <w:color w:val="auto"/>
          <w:lang w:val="en"/>
        </w:rPr>
        <w:t xml:space="preserve">. </w:t>
      </w:r>
      <w:r w:rsidR="00622BCB" w:rsidRPr="00D97C2F">
        <w:rPr>
          <w:rFonts w:cs="Times New Roman"/>
          <w:lang w:val="en"/>
        </w:rPr>
        <w:t>S</w:t>
      </w:r>
      <w:r w:rsidR="001C3718" w:rsidRPr="00D97C2F">
        <w:rPr>
          <w:rFonts w:cs="Times New Roman"/>
          <w:lang w:val="en"/>
        </w:rPr>
        <w:t xml:space="preserve">upplementation with </w:t>
      </w:r>
      <w:r w:rsidRPr="00D97C2F">
        <w:rPr>
          <w:rFonts w:cs="Times New Roman"/>
          <w:lang w:val="en"/>
        </w:rPr>
        <w:t xml:space="preserve">probiotics </w:t>
      </w:r>
      <w:r w:rsidR="00622BCB" w:rsidRPr="00D97C2F">
        <w:rPr>
          <w:rFonts w:cs="Times New Roman"/>
          <w:i/>
          <w:iCs/>
          <w:lang w:val="en"/>
        </w:rPr>
        <w:t>(L. rhamnosus</w:t>
      </w:r>
      <w:r w:rsidR="00622BCB" w:rsidRPr="00D97C2F">
        <w:rPr>
          <w:rFonts w:cs="Times New Roman"/>
          <w:lang w:val="en"/>
        </w:rPr>
        <w:t xml:space="preserve"> GG </w:t>
      </w:r>
      <w:r w:rsidR="00622BCB" w:rsidRPr="00D97C2F">
        <w:rPr>
          <w:rFonts w:cs="Times New Roman"/>
          <w:i/>
          <w:iCs/>
          <w:lang w:val="en"/>
        </w:rPr>
        <w:t>and B. lactis</w:t>
      </w:r>
      <w:r w:rsidR="00622BCB" w:rsidRPr="00D97C2F">
        <w:rPr>
          <w:rFonts w:cs="Times New Roman"/>
          <w:lang w:val="en"/>
        </w:rPr>
        <w:t xml:space="preserve"> BB12) </w:t>
      </w:r>
      <w:r w:rsidR="001C3718" w:rsidRPr="00D97C2F">
        <w:rPr>
          <w:rFonts w:cs="Times New Roman"/>
          <w:lang w:val="en"/>
        </w:rPr>
        <w:t xml:space="preserve">combined </w:t>
      </w:r>
      <w:r w:rsidRPr="00D97C2F">
        <w:rPr>
          <w:rFonts w:cs="Times New Roman"/>
          <w:lang w:val="en"/>
        </w:rPr>
        <w:t>with dietary counselling</w:t>
      </w:r>
      <w:r w:rsidR="00622BCB" w:rsidRPr="00D97C2F">
        <w:rPr>
          <w:rFonts w:cs="Times New Roman"/>
          <w:lang w:val="en"/>
        </w:rPr>
        <w:t xml:space="preserve"> has been shown to prevent GDM in a sample of </w:t>
      </w:r>
      <w:r w:rsidR="00796590" w:rsidRPr="00D97C2F">
        <w:rPr>
          <w:rFonts w:cs="Times New Roman"/>
          <w:lang w:val="en"/>
        </w:rPr>
        <w:t>pregnant</w:t>
      </w:r>
      <w:r w:rsidR="00622BCB" w:rsidRPr="00D97C2F">
        <w:rPr>
          <w:rFonts w:cs="Times New Roman"/>
          <w:lang w:val="en"/>
        </w:rPr>
        <w:t xml:space="preserve"> women and to </w:t>
      </w:r>
      <w:r w:rsidRPr="00D97C2F">
        <w:rPr>
          <w:rFonts w:cs="Times New Roman"/>
          <w:lang w:val="en"/>
        </w:rPr>
        <w:t xml:space="preserve"> reduce</w:t>
      </w:r>
      <w:r w:rsidR="00622BCB" w:rsidRPr="00D97C2F">
        <w:rPr>
          <w:rFonts w:cs="Times New Roman"/>
          <w:lang w:val="en"/>
        </w:rPr>
        <w:t xml:space="preserve"> the</w:t>
      </w:r>
      <w:r w:rsidRPr="00D97C2F">
        <w:rPr>
          <w:rFonts w:cs="Times New Roman"/>
          <w:lang w:val="en"/>
        </w:rPr>
        <w:t xml:space="preserve"> mean plasma glucose concentrations and improve insulin sensitivity (</w:t>
      </w:r>
      <w:hyperlink r:id="rId16" w:anchor="CD012970-bbs2-0029" w:history="1">
        <w:r w:rsidRPr="00D97C2F">
          <w:rPr>
            <w:rStyle w:val="Hyperlink"/>
            <w:rFonts w:cs="Times New Roman"/>
            <w:color w:val="auto"/>
            <w:lang w:val="en"/>
          </w:rPr>
          <w:t>Laitinen 2009</w:t>
        </w:r>
      </w:hyperlink>
      <w:r w:rsidR="00C0078D" w:rsidRPr="00D97C2F">
        <w:rPr>
          <w:rStyle w:val="Hyperlink"/>
          <w:rFonts w:cs="Times New Roman"/>
          <w:color w:val="auto"/>
          <w:lang w:val="en"/>
        </w:rPr>
        <w:t xml:space="preserve">; </w:t>
      </w:r>
      <w:hyperlink r:id="rId17" w:anchor="CD012970-bbs2-0032" w:history="1">
        <w:r w:rsidR="00C0078D" w:rsidRPr="00D97C2F">
          <w:rPr>
            <w:rStyle w:val="Hyperlink"/>
            <w:rFonts w:cs="Times New Roman"/>
            <w:color w:val="auto"/>
            <w:lang w:val="en"/>
          </w:rPr>
          <w:t>Luoto 2010</w:t>
        </w:r>
      </w:hyperlink>
      <w:r w:rsidRPr="00D97C2F">
        <w:rPr>
          <w:rFonts w:cs="Times New Roman"/>
          <w:lang w:val="en"/>
        </w:rPr>
        <w:t xml:space="preserve">). </w:t>
      </w:r>
      <w:r w:rsidR="00F91DC0" w:rsidRPr="00D97C2F">
        <w:rPr>
          <w:rFonts w:cs="Times New Roman"/>
          <w:lang w:val="en"/>
        </w:rPr>
        <w:t>More recently</w:t>
      </w:r>
      <w:r w:rsidR="001922AD" w:rsidRPr="00D97C2F">
        <w:rPr>
          <w:rFonts w:cs="Times New Roman"/>
          <w:lang w:val="en"/>
        </w:rPr>
        <w:t xml:space="preserve"> </w:t>
      </w:r>
      <w:r w:rsidR="001C3718" w:rsidRPr="00D97C2F">
        <w:rPr>
          <w:rFonts w:cs="Times New Roman"/>
          <w:lang w:val="en"/>
        </w:rPr>
        <w:t xml:space="preserve">it </w:t>
      </w:r>
      <w:r w:rsidR="001922AD" w:rsidRPr="00D97C2F">
        <w:rPr>
          <w:rFonts w:cs="Times New Roman"/>
          <w:lang w:val="en"/>
        </w:rPr>
        <w:t>has</w:t>
      </w:r>
      <w:r w:rsidR="00C0078D" w:rsidRPr="00D97C2F">
        <w:rPr>
          <w:rFonts w:cs="Times New Roman"/>
          <w:lang w:val="en"/>
        </w:rPr>
        <w:t xml:space="preserve"> been</w:t>
      </w:r>
      <w:r w:rsidR="001922AD" w:rsidRPr="00D97C2F">
        <w:rPr>
          <w:rFonts w:cs="Times New Roman"/>
          <w:lang w:val="en"/>
        </w:rPr>
        <w:t xml:space="preserve"> </w:t>
      </w:r>
      <w:r w:rsidR="001922AD" w:rsidRPr="00D97C2F">
        <w:rPr>
          <w:rFonts w:cs="Times New Roman"/>
          <w:lang w:val="en"/>
        </w:rPr>
        <w:lastRenderedPageBreak/>
        <w:t xml:space="preserve">shown that supplementation with </w:t>
      </w:r>
      <w:r w:rsidR="001922AD" w:rsidRPr="00D97C2F">
        <w:rPr>
          <w:rFonts w:cs="Times New Roman"/>
          <w:i/>
          <w:lang w:val="en"/>
        </w:rPr>
        <w:t>L. rhamnosus</w:t>
      </w:r>
      <w:r w:rsidR="001922AD" w:rsidRPr="00D97C2F">
        <w:rPr>
          <w:rFonts w:cs="Times New Roman"/>
          <w:lang w:val="en"/>
        </w:rPr>
        <w:t xml:space="preserve"> HN001</w:t>
      </w:r>
      <w:r w:rsidR="00796590" w:rsidRPr="00D97C2F">
        <w:rPr>
          <w:rFonts w:cs="Times New Roman"/>
          <w:lang w:val="en"/>
        </w:rPr>
        <w:t xml:space="preserve"> </w:t>
      </w:r>
      <w:r w:rsidR="009177B8" w:rsidRPr="00D97C2F">
        <w:rPr>
          <w:rFonts w:cs="Times New Roman"/>
          <w:lang w:val="en"/>
        </w:rPr>
        <w:t>strain from</w:t>
      </w:r>
      <w:r w:rsidR="001922AD" w:rsidRPr="00D97C2F">
        <w:rPr>
          <w:rFonts w:cs="Times New Roman"/>
          <w:lang w:val="en"/>
        </w:rPr>
        <w:t xml:space="preserve"> 14 to 16 weeks gestation may </w:t>
      </w:r>
      <w:r w:rsidR="001C3718" w:rsidRPr="00D97C2F">
        <w:rPr>
          <w:rFonts w:cs="Times New Roman"/>
          <w:lang w:val="en"/>
        </w:rPr>
        <w:t>reduce</w:t>
      </w:r>
      <w:r w:rsidR="001922AD" w:rsidRPr="00D97C2F">
        <w:rPr>
          <w:rFonts w:cs="Times New Roman"/>
          <w:lang w:val="en"/>
        </w:rPr>
        <w:t xml:space="preserve"> GDM prevalence, particularly among older women and those with previous GDM (Wickens et al., 2017).</w:t>
      </w:r>
      <w:r w:rsidR="007955DC" w:rsidRPr="00D97C2F">
        <w:rPr>
          <w:rFonts w:cs="Times New Roman"/>
          <w:lang w:val="en"/>
        </w:rPr>
        <w:t xml:space="preserve"> </w:t>
      </w:r>
      <w:r w:rsidR="00906C63" w:rsidRPr="00D97C2F">
        <w:rPr>
          <w:rFonts w:cs="Times New Roman"/>
          <w:lang w:val="en"/>
        </w:rPr>
        <w:t>A</w:t>
      </w:r>
      <w:r w:rsidR="007955DC" w:rsidRPr="00D97C2F">
        <w:rPr>
          <w:rFonts w:cs="Times New Roman"/>
          <w:lang w:val="en"/>
        </w:rPr>
        <w:t xml:space="preserve"> recent </w:t>
      </w:r>
      <w:r w:rsidR="00E72891" w:rsidRPr="00D97C2F">
        <w:t xml:space="preserve">meta-analysis </w:t>
      </w:r>
      <w:r w:rsidR="00E44EBD" w:rsidRPr="00D97C2F">
        <w:t>including</w:t>
      </w:r>
      <w:r w:rsidR="00E72891" w:rsidRPr="00D97C2F">
        <w:t xml:space="preserve"> 4 high quality RCTs involving 288 </w:t>
      </w:r>
      <w:r w:rsidR="00D97C2F" w:rsidRPr="00D97C2F">
        <w:t>participants,</w:t>
      </w:r>
      <w:r w:rsidR="00E72891" w:rsidRPr="00D97C2F">
        <w:t xml:space="preserve"> showed that p</w:t>
      </w:r>
      <w:r w:rsidR="00E72891" w:rsidRPr="00D97C2F">
        <w:rPr>
          <w:rStyle w:val="highlight"/>
        </w:rPr>
        <w:t>robiotic</w:t>
      </w:r>
      <w:r w:rsidR="009177B8">
        <w:rPr>
          <w:rStyle w:val="highlight"/>
        </w:rPr>
        <w:t>s</w:t>
      </w:r>
      <w:r w:rsidR="00E72891" w:rsidRPr="00D97C2F">
        <w:t xml:space="preserve"> were able to significant</w:t>
      </w:r>
      <w:r w:rsidR="002A7F57">
        <w:t>ly</w:t>
      </w:r>
      <w:r w:rsidR="00E72891" w:rsidRPr="00D97C2F">
        <w:t xml:space="preserve"> reduce the HOMA-IR while not effect was observed in </w:t>
      </w:r>
      <w:r w:rsidR="009177B8" w:rsidRPr="00D97C2F">
        <w:t>reducing fasting</w:t>
      </w:r>
      <w:r w:rsidR="00E72891" w:rsidRPr="00D97C2F">
        <w:t xml:space="preserve"> glucose and LDL-cholesterol) in women with GDM.</w:t>
      </w:r>
      <w:r w:rsidR="00E44EBD" w:rsidRPr="00D97C2F">
        <w:t xml:space="preserve"> (Taylor et al., 2017). In addition</w:t>
      </w:r>
      <w:r w:rsidR="00E44EBD">
        <w:t>, another</w:t>
      </w:r>
      <w:r w:rsidR="00E44EBD" w:rsidRPr="00132ED8">
        <w:rPr>
          <w:rFonts w:cs="Times New Roman"/>
          <w:lang w:val="en"/>
        </w:rPr>
        <w:t xml:space="preserve"> systematic review </w:t>
      </w:r>
      <w:r w:rsidR="00E44EBD">
        <w:rPr>
          <w:rFonts w:cs="Times New Roman"/>
          <w:lang w:val="en"/>
        </w:rPr>
        <w:t xml:space="preserve">including more than 30 studies during pregnancy (24-40 weeks of pregnancy) showed the potential effect of probiotic intervention on the improvement of </w:t>
      </w:r>
      <w:r w:rsidR="002A7F57">
        <w:t>glycemic</w:t>
      </w:r>
      <w:r w:rsidR="00E44EBD">
        <w:t xml:space="preserve"> control and reduce VDL cholesterol, triglycerides, </w:t>
      </w:r>
      <w:r w:rsidR="009177B8">
        <w:t>and decrease the</w:t>
      </w:r>
      <w:r w:rsidR="00E44EBD">
        <w:t xml:space="preserve"> inflammatory markers (Dallanora et al., 2018).</w:t>
      </w:r>
    </w:p>
    <w:p w14:paraId="18AA0206" w14:textId="3C503D8C" w:rsidR="001922AD" w:rsidRPr="00D97C2F" w:rsidRDefault="00906C63" w:rsidP="00446731">
      <w:pPr>
        <w:autoSpaceDE w:val="0"/>
        <w:autoSpaceDN w:val="0"/>
        <w:adjustRightInd w:val="0"/>
        <w:spacing w:after="0" w:line="360" w:lineRule="auto"/>
        <w:jc w:val="both"/>
        <w:rPr>
          <w:rFonts w:cs="Times New Roman"/>
          <w:lang w:val="en"/>
        </w:rPr>
      </w:pPr>
      <w:r>
        <w:rPr>
          <w:rFonts w:cs="Times New Roman"/>
          <w:lang w:val="en"/>
        </w:rPr>
        <w:t>In a Cochrane systematic review including 11 reports highlighted the fact that</w:t>
      </w:r>
      <w:r w:rsidRPr="007955DC">
        <w:rPr>
          <w:rFonts w:cs="Times New Roman"/>
          <w:lang w:val="en"/>
        </w:rPr>
        <w:t xml:space="preserve"> there are insufficient studies to perform a quantitative meta-analysis</w:t>
      </w:r>
      <w:r>
        <w:rPr>
          <w:rFonts w:cs="Times New Roman"/>
          <w:lang w:val="en"/>
        </w:rPr>
        <w:t xml:space="preserve"> and more trials are needed. (Barret et al., 2014). </w:t>
      </w:r>
      <w:r w:rsidR="001922AD">
        <w:rPr>
          <w:rFonts w:cs="Times New Roman"/>
          <w:lang w:val="en"/>
        </w:rPr>
        <w:t xml:space="preserve">Results from different studies are sometimes controversial, maybe due to different definitions/diagnostic criteria of GDM used, geographical region and/or </w:t>
      </w:r>
      <w:r w:rsidR="001922AD">
        <w:rPr>
          <w:rFonts w:cs="Times New Roman"/>
          <w:lang w:val="en"/>
        </w:rPr>
        <w:lastRenderedPageBreak/>
        <w:t>probiotic strains used. In addition, whether the promising results observed in maternal outcome (</w:t>
      </w:r>
      <w:r w:rsidR="009177B8">
        <w:rPr>
          <w:rFonts w:cs="Times New Roman"/>
          <w:lang w:val="en"/>
        </w:rPr>
        <w:t>i.e.</w:t>
      </w:r>
      <w:r w:rsidR="001922AD">
        <w:rPr>
          <w:rFonts w:cs="Times New Roman"/>
          <w:lang w:val="en"/>
        </w:rPr>
        <w:t xml:space="preserve"> reduced GDM, impact on metabolic parameters) can translate to clinically meaningful outcomes deserves further </w:t>
      </w:r>
      <w:r w:rsidR="001922AD" w:rsidRPr="00D97C2F">
        <w:rPr>
          <w:rFonts w:cs="Times New Roman"/>
          <w:lang w:val="en"/>
        </w:rPr>
        <w:t>investigation.</w:t>
      </w:r>
    </w:p>
    <w:p w14:paraId="5728F302" w14:textId="658BBA05" w:rsidR="00132ED8" w:rsidRDefault="00A9452E" w:rsidP="002348A9">
      <w:pPr>
        <w:autoSpaceDE w:val="0"/>
        <w:autoSpaceDN w:val="0"/>
        <w:adjustRightInd w:val="0"/>
        <w:spacing w:after="0" w:line="360" w:lineRule="auto"/>
        <w:jc w:val="both"/>
        <w:rPr>
          <w:rFonts w:cs="Times New Roman"/>
          <w:lang w:val="en"/>
        </w:rPr>
      </w:pPr>
      <w:r w:rsidRPr="00D97C2F">
        <w:rPr>
          <w:rFonts w:cs="Times New Roman"/>
          <w:lang w:val="en"/>
        </w:rPr>
        <w:t>Overall, probiotic supplementation during pregnancy offer an attractive alternative to influence</w:t>
      </w:r>
      <w:r w:rsidR="00550D7A" w:rsidRPr="00D97C2F">
        <w:rPr>
          <w:rFonts w:cs="Times New Roman"/>
          <w:lang w:val="en"/>
        </w:rPr>
        <w:t xml:space="preserve"> a range of</w:t>
      </w:r>
      <w:r w:rsidRPr="00D97C2F">
        <w:rPr>
          <w:rFonts w:cs="Times New Roman"/>
          <w:lang w:val="en"/>
        </w:rPr>
        <w:t xml:space="preserve"> health risks during pregnancy. The current literature does not indicate an increase in adverse pregnancy outcomes and therefore probiotics do not appear to pose safety concerns for pregnant and lactating women (Jarde et al., 2018).</w:t>
      </w:r>
      <w:r w:rsidR="00CF470D" w:rsidRPr="00D97C2F">
        <w:rPr>
          <w:rFonts w:cs="Times New Roman"/>
          <w:lang w:val="en"/>
        </w:rPr>
        <w:t xml:space="preserve"> </w:t>
      </w:r>
      <w:r w:rsidR="002348A9" w:rsidRPr="00D97C2F">
        <w:rPr>
          <w:rFonts w:cs="Times New Roman"/>
          <w:lang w:val="en"/>
        </w:rPr>
        <w:t>However, large</w:t>
      </w:r>
      <w:r w:rsidR="00CF470D" w:rsidRPr="00D97C2F">
        <w:rPr>
          <w:rFonts w:cs="Times New Roman"/>
          <w:lang w:val="en"/>
        </w:rPr>
        <w:t>r</w:t>
      </w:r>
      <w:r w:rsidR="002348A9" w:rsidRPr="00D97C2F">
        <w:rPr>
          <w:rFonts w:cs="Times New Roman"/>
          <w:lang w:val="en"/>
        </w:rPr>
        <w:t xml:space="preserve">, well-designed controlled clinical studies are </w:t>
      </w:r>
      <w:r w:rsidRPr="00D97C2F">
        <w:rPr>
          <w:rFonts w:cs="Times New Roman"/>
          <w:lang w:val="en"/>
        </w:rPr>
        <w:t xml:space="preserve">still </w:t>
      </w:r>
      <w:r w:rsidR="002348A9" w:rsidRPr="00D97C2F">
        <w:rPr>
          <w:rFonts w:cs="Times New Roman"/>
          <w:lang w:val="en"/>
        </w:rPr>
        <w:t xml:space="preserve">needed to </w:t>
      </w:r>
      <w:r w:rsidRPr="00D97C2F">
        <w:rPr>
          <w:rFonts w:cs="Times New Roman"/>
          <w:lang w:val="en"/>
        </w:rPr>
        <w:t xml:space="preserve">strengthen the evidence and </w:t>
      </w:r>
      <w:r w:rsidR="002348A9" w:rsidRPr="00D97C2F">
        <w:rPr>
          <w:rFonts w:cs="Times New Roman"/>
          <w:lang w:val="en"/>
        </w:rPr>
        <w:t>establish the role of probiotics when consumed during pregnancy</w:t>
      </w:r>
      <w:r w:rsidR="00CF470D" w:rsidRPr="00D97C2F">
        <w:rPr>
          <w:rFonts w:cs="Times New Roman"/>
          <w:lang w:val="en"/>
        </w:rPr>
        <w:t>.</w:t>
      </w:r>
      <w:r w:rsidR="002348A9" w:rsidRPr="00D97C2F">
        <w:rPr>
          <w:rFonts w:cs="Times New Roman"/>
          <w:lang w:val="en"/>
        </w:rPr>
        <w:t xml:space="preserve"> </w:t>
      </w:r>
    </w:p>
    <w:p w14:paraId="059DF034" w14:textId="4D1B0B16" w:rsidR="00BC01F8" w:rsidRDefault="00A341D4" w:rsidP="0076083A">
      <w:pPr>
        <w:autoSpaceDE w:val="0"/>
        <w:autoSpaceDN w:val="0"/>
        <w:adjustRightInd w:val="0"/>
        <w:spacing w:after="0" w:line="360" w:lineRule="auto"/>
        <w:jc w:val="both"/>
        <w:outlineLvl w:val="0"/>
        <w:rPr>
          <w:rFonts w:cs="Times New Roman"/>
          <w:b/>
          <w:lang w:val="en"/>
        </w:rPr>
      </w:pPr>
      <w:r w:rsidRPr="00A341D4">
        <w:rPr>
          <w:rFonts w:cs="Times New Roman"/>
          <w:b/>
          <w:lang w:val="en"/>
        </w:rPr>
        <w:t>Probiotics in infancy</w:t>
      </w:r>
    </w:p>
    <w:p w14:paraId="0F1BE1B4" w14:textId="77777777" w:rsidR="00717F56" w:rsidRDefault="009C5A89" w:rsidP="00717F56">
      <w:pPr>
        <w:autoSpaceDE w:val="0"/>
        <w:autoSpaceDN w:val="0"/>
        <w:adjustRightInd w:val="0"/>
        <w:spacing w:after="0" w:line="360" w:lineRule="auto"/>
        <w:rPr>
          <w:rFonts w:cs="Times New Roman"/>
          <w:lang w:val="en"/>
        </w:rPr>
      </w:pPr>
      <w:r>
        <w:rPr>
          <w:rFonts w:cs="Times New Roman"/>
          <w:lang w:val="en"/>
        </w:rPr>
        <w:t xml:space="preserve">Inspired by human milk composition and the health benefits associated to breastfeeding, strategies using </w:t>
      </w:r>
      <w:r w:rsidR="005826E9">
        <w:rPr>
          <w:rFonts w:cs="Times New Roman"/>
          <w:lang w:val="en"/>
        </w:rPr>
        <w:t>probiotics</w:t>
      </w:r>
      <w:r>
        <w:rPr>
          <w:rFonts w:cs="Times New Roman"/>
          <w:lang w:val="en"/>
        </w:rPr>
        <w:t xml:space="preserve"> to influence and direct the micro</w:t>
      </w:r>
      <w:r w:rsidR="00717F56">
        <w:rPr>
          <w:rFonts w:cs="Times New Roman"/>
          <w:lang w:val="en"/>
        </w:rPr>
        <w:t xml:space="preserve">biota development in early life, </w:t>
      </w:r>
      <w:r w:rsidR="005826E9">
        <w:rPr>
          <w:rFonts w:cs="Times New Roman"/>
          <w:lang w:val="en"/>
        </w:rPr>
        <w:t>are</w:t>
      </w:r>
      <w:r>
        <w:rPr>
          <w:rFonts w:cs="Times New Roman"/>
          <w:lang w:val="en"/>
        </w:rPr>
        <w:t xml:space="preserve"> </w:t>
      </w:r>
      <w:r w:rsidR="00687FC1">
        <w:rPr>
          <w:rFonts w:cs="Times New Roman"/>
          <w:lang w:val="en"/>
        </w:rPr>
        <w:t>commonly used</w:t>
      </w:r>
      <w:r w:rsidR="00717F56">
        <w:rPr>
          <w:rFonts w:cs="Times New Roman"/>
          <w:lang w:val="en"/>
        </w:rPr>
        <w:t xml:space="preserve"> and seem to offer promising opportunities to improve health outcomes</w:t>
      </w:r>
      <w:r w:rsidR="00CC704E">
        <w:rPr>
          <w:rFonts w:cs="Times New Roman"/>
          <w:lang w:val="en"/>
        </w:rPr>
        <w:t>.</w:t>
      </w:r>
    </w:p>
    <w:p w14:paraId="3BAE71F6" w14:textId="75632BEE" w:rsidR="00CC704E" w:rsidRDefault="00CC704E" w:rsidP="00CC704E">
      <w:pPr>
        <w:autoSpaceDE w:val="0"/>
        <w:autoSpaceDN w:val="0"/>
        <w:adjustRightInd w:val="0"/>
        <w:spacing w:after="0" w:line="360" w:lineRule="auto"/>
        <w:rPr>
          <w:rFonts w:cs="Times New Roman"/>
          <w:lang w:val="en"/>
        </w:rPr>
      </w:pPr>
      <w:bookmarkStart w:id="9" w:name="_Hlk520891627"/>
      <w:r>
        <w:rPr>
          <w:rFonts w:cs="Times New Roman"/>
          <w:lang w:val="en"/>
        </w:rPr>
        <w:lastRenderedPageBreak/>
        <w:t>T</w:t>
      </w:r>
      <w:r w:rsidR="00717F56">
        <w:rPr>
          <w:rFonts w:cs="Times New Roman"/>
          <w:lang w:val="en"/>
        </w:rPr>
        <w:t>here are</w:t>
      </w:r>
      <w:r>
        <w:rPr>
          <w:rFonts w:cs="Times New Roman"/>
          <w:lang w:val="en"/>
        </w:rPr>
        <w:t xml:space="preserve">, however, </w:t>
      </w:r>
      <w:r w:rsidR="00717F56">
        <w:rPr>
          <w:rFonts w:cs="Times New Roman"/>
          <w:lang w:val="en"/>
        </w:rPr>
        <w:t>considerable challenges gathering scientific data to recommend the us</w:t>
      </w:r>
      <w:r>
        <w:rPr>
          <w:rFonts w:cs="Times New Roman"/>
          <w:lang w:val="en"/>
        </w:rPr>
        <w:t>e of probiotics in infants; challenges performing studies in this target population (</w:t>
      </w:r>
      <w:r w:rsidR="002A7F57">
        <w:rPr>
          <w:rFonts w:cs="Times New Roman"/>
          <w:lang w:val="en"/>
        </w:rPr>
        <w:t>i.e.</w:t>
      </w:r>
      <w:r>
        <w:rPr>
          <w:rFonts w:cs="Times New Roman"/>
          <w:lang w:val="en"/>
        </w:rPr>
        <w:t xml:space="preserve"> often based on parents-reported symptoms, difficulties in recruitment and retention of subjects in the study, difficult</w:t>
      </w:r>
      <w:r w:rsidR="00173693">
        <w:rPr>
          <w:rFonts w:cs="Times New Roman"/>
          <w:lang w:val="en"/>
        </w:rPr>
        <w:t>ies</w:t>
      </w:r>
      <w:r>
        <w:rPr>
          <w:rFonts w:cs="Times New Roman"/>
          <w:lang w:val="en"/>
        </w:rPr>
        <w:t xml:space="preserve"> to compare against placebo, larger sample size and long-term follow up needed to measure long-term impact on health), and the </w:t>
      </w:r>
      <w:r w:rsidR="000E29B7">
        <w:rPr>
          <w:rFonts w:cs="Times New Roman"/>
          <w:lang w:val="en"/>
        </w:rPr>
        <w:t xml:space="preserve">diversity of the </w:t>
      </w:r>
      <w:r>
        <w:rPr>
          <w:rFonts w:cs="Times New Roman"/>
          <w:lang w:val="en"/>
        </w:rPr>
        <w:t xml:space="preserve">interventions </w:t>
      </w:r>
      <w:r w:rsidR="000E29B7">
        <w:rPr>
          <w:rFonts w:cs="Times New Roman"/>
          <w:lang w:val="en"/>
        </w:rPr>
        <w:t>studied</w:t>
      </w:r>
      <w:r>
        <w:rPr>
          <w:rFonts w:cs="Times New Roman"/>
          <w:lang w:val="en"/>
        </w:rPr>
        <w:t xml:space="preserve"> ie., different strains, different dosages, time and duration of the intervention</w:t>
      </w:r>
      <w:r w:rsidR="00173693">
        <w:rPr>
          <w:rFonts w:cs="Times New Roman"/>
          <w:lang w:val="en"/>
        </w:rPr>
        <w:t xml:space="preserve">.  </w:t>
      </w:r>
    </w:p>
    <w:bookmarkEnd w:id="9"/>
    <w:p w14:paraId="2E56AD5B" w14:textId="77777777" w:rsidR="00666293" w:rsidRDefault="002E080E" w:rsidP="00143B8A">
      <w:pPr>
        <w:autoSpaceDE w:val="0"/>
        <w:autoSpaceDN w:val="0"/>
        <w:adjustRightInd w:val="0"/>
        <w:spacing w:after="0" w:line="360" w:lineRule="auto"/>
        <w:jc w:val="both"/>
        <w:rPr>
          <w:rFonts w:cs="Times New Roman"/>
          <w:color w:val="FF0000"/>
          <w:szCs w:val="20"/>
        </w:rPr>
      </w:pPr>
      <w:r w:rsidRPr="002E080E">
        <w:rPr>
          <w:rFonts w:cs="Times New Roman"/>
          <w:szCs w:val="20"/>
          <w:u w:val="single"/>
        </w:rPr>
        <w:t>Probiotics for allergy prevention</w:t>
      </w:r>
      <w:r>
        <w:rPr>
          <w:rFonts w:cs="Times New Roman"/>
          <w:szCs w:val="20"/>
        </w:rPr>
        <w:t xml:space="preserve">. </w:t>
      </w:r>
    </w:p>
    <w:p w14:paraId="4E453E5F" w14:textId="58BA478B" w:rsidR="00AC1628" w:rsidRDefault="00AC1628" w:rsidP="00517F0D">
      <w:pPr>
        <w:spacing w:line="360" w:lineRule="auto"/>
        <w:jc w:val="both"/>
      </w:pPr>
      <w:r w:rsidRPr="00D97C2F">
        <w:t>Allergic diseases in infants are in the rise worldwide and present a burden for the infant and parents. it is estimated that the prevalence is around 10% in infants without a family history of allergy and up to 20% to 30% in those with atopic history allergy in their first-degree relatives</w:t>
      </w:r>
      <w:r w:rsidR="00192429" w:rsidRPr="00E458CE">
        <w:t xml:space="preserve"> (</w:t>
      </w:r>
      <w:r w:rsidR="00192429" w:rsidRPr="00E458CE">
        <w:rPr>
          <w:rStyle w:val="mixed-citation"/>
          <w:rFonts w:cs="Times New Roman"/>
          <w:szCs w:val="24"/>
          <w:lang w:val="en"/>
        </w:rPr>
        <w:t>Pawankar et al., 2011-2012; Prescott et al., 2013)</w:t>
      </w:r>
      <w:r w:rsidRPr="00F20F47">
        <w:t xml:space="preserve"> One </w:t>
      </w:r>
      <w:r w:rsidRPr="00F20F47">
        <w:rPr>
          <w:color w:val="2A2A2A"/>
        </w:rPr>
        <w:t xml:space="preserve">explanation for the prevalence of allergic is the “hygiene hypothesis”, which </w:t>
      </w:r>
      <w:r w:rsidRPr="00D97C2F">
        <w:rPr>
          <w:color w:val="2A2A2A"/>
        </w:rPr>
        <w:t xml:space="preserve">postulates </w:t>
      </w:r>
      <w:r w:rsidRPr="00D97C2F">
        <w:t>that lack of microbial exposure in early life (</w:t>
      </w:r>
      <w:r w:rsidR="000A748C" w:rsidRPr="00D97C2F">
        <w:rPr>
          <w:rFonts w:cs="Times New Roman"/>
          <w:sz w:val="24"/>
          <w:szCs w:val="24"/>
          <w:lang w:bidi="th-TH"/>
        </w:rPr>
        <w:t>Strachan, 1989</w:t>
      </w:r>
      <w:r w:rsidRPr="00D97C2F">
        <w:t xml:space="preserve">). In the </w:t>
      </w:r>
      <w:r w:rsidRPr="00D97C2F">
        <w:lastRenderedPageBreak/>
        <w:t>light of such a concept, the gut microbiota hypothesis has been proposed (</w:t>
      </w:r>
      <w:r w:rsidR="00192429" w:rsidRPr="00D97C2F">
        <w:t>Wold, 1998</w:t>
      </w:r>
      <w:r w:rsidR="00D97C2F" w:rsidRPr="00D97C2F">
        <w:t>),</w:t>
      </w:r>
      <w:r w:rsidRPr="00D97C2F">
        <w:t xml:space="preserve"> suggesting that alterations in the gut microbiota, the most important source of microbial exposure and a vital resource of early immune stimulation, may underlie the atopic epidemic. A growing body of scientific evidence revealed the key role of the gut microbiota in the development of sensitization and the on-set of allergies as it might regulate immunologic and inflammatory responses. Furthermore, </w:t>
      </w:r>
      <w:r w:rsidRPr="00D97C2F">
        <w:rPr>
          <w:color w:val="2A2A2A"/>
        </w:rPr>
        <w:t xml:space="preserve">several studies have suggested an association between the composition of the intestinal microbiota and the development of allergies. </w:t>
      </w:r>
      <w:r w:rsidRPr="00D97C2F">
        <w:t xml:space="preserve"> Therefore, supplementing probiotics seems an attractive nutritional strategy to prevent allergic disorders.</w:t>
      </w:r>
      <w:r>
        <w:t xml:space="preserve"> </w:t>
      </w:r>
    </w:p>
    <w:p w14:paraId="517692D6" w14:textId="7B4FA6C8" w:rsidR="00AC1628" w:rsidRDefault="00AC1628" w:rsidP="00F91DC0">
      <w:pPr>
        <w:spacing w:line="360" w:lineRule="auto"/>
        <w:jc w:val="both"/>
      </w:pPr>
      <w:r>
        <w:t>Several RCTs have investigated the efficacy of probiotics in the prevention of allergic disorders, mainly atopic dermatitis and sensitization, however, these studies conveyed conflicting results. Indeed, the study protocols differed in terms of the probiotic species and strains used, to doses and duration of treatment and, most importantly, in respect to the timing of the intervention such as supplementation only i) during pregnancy (</w:t>
      </w:r>
      <w:r w:rsidR="00192429">
        <w:t>Ou et al., 2012; Boyle et al., 2011</w:t>
      </w:r>
      <w:r>
        <w:t xml:space="preserve">), ii) during pregnancy and </w:t>
      </w:r>
      <w:r>
        <w:lastRenderedPageBreak/>
        <w:t>maternal supplementation during breastfeeding (</w:t>
      </w:r>
      <w:r w:rsidR="00192429">
        <w:rPr>
          <w:rFonts w:eastAsia="Times New Roman" w:cs="Times New Roman"/>
          <w:szCs w:val="24"/>
          <w:lang w:val="en" w:eastAsia="nl-NL"/>
        </w:rPr>
        <w:t>Huurre et al., 2008; Dotterud et al., 2010; Rautava et al., 2012</w:t>
      </w:r>
      <w:r>
        <w:t>), iii) during pregnancy and in infants (</w:t>
      </w:r>
      <w:r w:rsidR="00192429">
        <w:rPr>
          <w:rFonts w:eastAsia="Times New Roman" w:cs="Times New Roman"/>
          <w:szCs w:val="24"/>
          <w:lang w:val="en" w:eastAsia="nl-NL"/>
        </w:rPr>
        <w:t xml:space="preserve">Abrahamsson et al., 2007; 2013; Allen et al., 2014; Kim et al., 2010; Kalliomaki et al., 2001; 2003; 2007; Kopp et al., 2008; </w:t>
      </w:r>
      <w:r w:rsidR="00192429">
        <w:rPr>
          <w:rFonts w:eastAsia="Times New Roman" w:cs="Times New Roman"/>
          <w:szCs w:val="24"/>
          <w:lang w:eastAsia="nl-NL"/>
        </w:rPr>
        <w:t>Niers et al., 2009;</w:t>
      </w:r>
      <w:r w:rsidR="00192429" w:rsidRPr="00192429">
        <w:rPr>
          <w:rFonts w:eastAsia="Times New Roman" w:cs="Times New Roman"/>
          <w:szCs w:val="24"/>
          <w:lang w:val="en" w:eastAsia="nl-NL"/>
        </w:rPr>
        <w:t xml:space="preserve"> </w:t>
      </w:r>
      <w:r w:rsidR="00192429">
        <w:rPr>
          <w:rFonts w:eastAsia="Times New Roman" w:cs="Times New Roman"/>
          <w:szCs w:val="24"/>
          <w:lang w:val="en" w:eastAsia="nl-NL"/>
        </w:rPr>
        <w:t>Wickens</w:t>
      </w:r>
      <w:r w:rsidR="00192429">
        <w:rPr>
          <w:rFonts w:eastAsia="Times New Roman" w:cs="Times New Roman"/>
          <w:szCs w:val="24"/>
          <w:lang w:eastAsia="nl-NL"/>
        </w:rPr>
        <w:t xml:space="preserve"> et al., 2008; 2012; 2013</w:t>
      </w:r>
      <w:r>
        <w:t>) and iv) only in infants (</w:t>
      </w:r>
      <w:r w:rsidR="00192429" w:rsidRPr="00AD362F">
        <w:rPr>
          <w:rFonts w:eastAsia="Times New Roman" w:cs="Times New Roman"/>
          <w:szCs w:val="24"/>
          <w:lang w:eastAsia="nl-NL"/>
        </w:rPr>
        <w:t xml:space="preserve">Soh et al., 2009 ; </w:t>
      </w:r>
      <w:r w:rsidR="00192429">
        <w:rPr>
          <w:lang w:val="en" w:eastAsia="nl-NL"/>
        </w:rPr>
        <w:t>West et al., 2</w:t>
      </w:r>
      <w:r w:rsidR="00D97C2F">
        <w:rPr>
          <w:lang w:val="en" w:eastAsia="nl-NL"/>
        </w:rPr>
        <w:t>009</w:t>
      </w:r>
      <w:r>
        <w:t xml:space="preserve">).  To get more insight in the efficacy of the use of probiotics during the first 1000 days in the management of allergic diseases, a number of meta-analysis and systematic reviews of the most published RCTs have been performed.  A recent meta-analysis showed that the probiotic </w:t>
      </w:r>
      <w:r w:rsidRPr="00D97C2F">
        <w:t>supplementation in general decreased the risk of infantile atopic dermatitis, especially if a combination of probiotics was used but no effect of preventing asthma, wheezing or rhino-conjunctivitis was observed (</w:t>
      </w:r>
      <w:hyperlink r:id="rId18" w:history="1">
        <w:r w:rsidRPr="00D97C2F">
          <w:rPr>
            <w:rStyle w:val="Hyperlink"/>
            <w:color w:val="auto"/>
          </w:rPr>
          <w:t xml:space="preserve">Zuccotti </w:t>
        </w:r>
      </w:hyperlink>
      <w:r w:rsidRPr="00D97C2F">
        <w:t>et al</w:t>
      </w:r>
      <w:r w:rsidR="00F91DC0" w:rsidRPr="00D97C2F">
        <w:t xml:space="preserve">, </w:t>
      </w:r>
      <w:r w:rsidRPr="00D97C2F">
        <w:t xml:space="preserve">2015). The most recent systematic review and meta-analysis has suggested that maternal supplementation with probiotics has a positive effect on eczema (Garcia-Larssen et al., 2018). This study has shown that probiotic during pregnancy and lactation was associated with a 22% lower risk of young children </w:t>
      </w:r>
      <w:r w:rsidRPr="00D97C2F">
        <w:lastRenderedPageBreak/>
        <w:t xml:space="preserve">developing eczema or atopic eczema at age ≤ 4 years whereas no association was found between probiotics and other allergic outcomes. Besides, the study suggested that maternal supplementation during the postnatal period rather than supplementing the infants may be more important </w:t>
      </w:r>
      <w:r>
        <w:t>for this intervention, Other meta-analyses focused on the timing when probiotics were administered, pooled</w:t>
      </w:r>
      <w:r>
        <w:rPr>
          <w:rFonts w:ascii="Arial" w:hAnsi="Arial" w:cs="Arial"/>
        </w:rPr>
        <w:t xml:space="preserve"> </w:t>
      </w:r>
      <w:r>
        <w:t xml:space="preserve">analysis indicated that probiotics administered could reduce the risk of atopy  and food hypersensitivity most effectively if administered prenatally to pregnant mother and postnatally to the child as well , supplementation to only the infants did not show and beneficial </w:t>
      </w:r>
      <w:r w:rsidRPr="00517F0D">
        <w:t>effect (Zhang</w:t>
      </w:r>
      <w:r w:rsidR="00517F0D" w:rsidRPr="00517F0D">
        <w:t xml:space="preserve"> </w:t>
      </w:r>
      <w:r w:rsidRPr="00517F0D">
        <w:t>et al.  2016).</w:t>
      </w:r>
      <w:r>
        <w:t xml:space="preserve">  In addition, the authors found that higher cesarean delivery rate group, compared with lower cesarean rate was associated with lower risk of atopy when administered probiotics. These findings were consistent with the study by Kuitunen et al</w:t>
      </w:r>
      <w:r w:rsidR="00517F0D">
        <w:t xml:space="preserve"> (2009)</w:t>
      </w:r>
      <w:r>
        <w:t xml:space="preserve">, which concluded that probiotic and prebiotic supplementation during pregnancy and infancy conferred protection preferably to cesarean-delivered children.  Interestingly, a more recent study revealed promising results on the role of early intervention with probiotics to reduce the risk of allergies in children born by cesarean </w:t>
      </w:r>
      <w:r>
        <w:lastRenderedPageBreak/>
        <w:t xml:space="preserve">section (Chua et al, 2017).  In this study, infants born by cesarean section (CS) receiving a synbiotic supplementation consisting of the probiotic strain </w:t>
      </w:r>
      <w:r>
        <w:rPr>
          <w:i/>
        </w:rPr>
        <w:t>Bifidobacterium breve</w:t>
      </w:r>
      <w:r>
        <w:t xml:space="preserve"> M-16V and a specific prebiotic mixture (scGOS/lcFOS) had less skin-related symptoms and atopic dermatitis after 6 weeks of intervention when compared to prebiotic supplementation or standard formula (Chua et al., 2017</w:t>
      </w:r>
      <w:r w:rsidR="00517F0D">
        <w:t>).</w:t>
      </w:r>
      <w:r>
        <w:t xml:space="preserve"> It has been shown in the literature that infants born by CS, who are known to have a delayed gut colonization due to the lack of exposure to the maternal microbiota at birth, are at higher risk for developing allergy/asthma later in life (</w:t>
      </w:r>
      <w:r w:rsidR="00D97C2F" w:rsidRPr="00D97C2F">
        <w:t>Sevelsted</w:t>
      </w:r>
      <w:r w:rsidR="00D97C2F">
        <w:t xml:space="preserve"> et al., 2015</w:t>
      </w:r>
      <w:r>
        <w:t>).  We could speculate that cesarean-delivered children who are deprived of massive microbial load from vaginal delivery, might particularly benefit from probiotic administration.</w:t>
      </w:r>
    </w:p>
    <w:p w14:paraId="4CEBEACB" w14:textId="196DF02A" w:rsidR="00AC1628" w:rsidRDefault="00AC1628" w:rsidP="00D97C2F">
      <w:pPr>
        <w:spacing w:line="360" w:lineRule="auto"/>
        <w:jc w:val="both"/>
      </w:pPr>
      <w:r>
        <w:t xml:space="preserve">Despite the high number of clinical studies in the field of probiotic and allergy prevention, no harmonized consensus is reached today for the recommendation for use of probiotics for allergy management in early life. In the light of all the studies published so far, </w:t>
      </w:r>
      <w:r>
        <w:rPr>
          <w:noProof/>
        </w:rPr>
        <w:t>the World Allergy Organization</w:t>
      </w:r>
      <w:r w:rsidR="007955DC">
        <w:rPr>
          <w:noProof/>
        </w:rPr>
        <w:t xml:space="preserve"> (WAO)</w:t>
      </w:r>
      <w:r>
        <w:rPr>
          <w:noProof/>
        </w:rPr>
        <w:t xml:space="preserve"> recommends the use of probiotics during  </w:t>
      </w:r>
      <w:r>
        <w:rPr>
          <w:noProof/>
        </w:rPr>
        <w:lastRenderedPageBreak/>
        <w:t>pregnancy and breastfeeding when the infants is at high risk of allergy as well as in infants with atopic predisposition. In contrast to WAO, other guidleines do not recommend the use of probiotics in the prevention of atopic diseases as a result of  the high variations in the outcome between the studies (</w:t>
      </w:r>
      <w:r w:rsidR="00550D7A">
        <w:rPr>
          <w:noProof/>
        </w:rPr>
        <w:t>ASCIA guidelines 2018</w:t>
      </w:r>
      <w:r>
        <w:rPr>
          <w:noProof/>
        </w:rPr>
        <w:t xml:space="preserve">). </w:t>
      </w:r>
      <w:r>
        <w:t xml:space="preserve">In fact, some studies reported different results on the role of early-life probiotic supplementation as a modality for primary eczema prevention (Soh et al., 2009, Kopp et al. 2008) or studies showing conflicting results when using the same probiotic strain (Kalliomaki et al., 2001, 2003, 2007; Kopp et al., 2008, Cabana et al.2017). As mentioned above these discrepancies are most likely due to the study set up especially the significantly longer average breastfeeding time than in other studies as reported by Kopp and co-workers. This high variability between the various studies including the study design, study population and size, use of different probiotic strains and doses, definition of the symptomatic conditions, time and duration of the intervention and the influence of other covariates such as duration of breastfeeding or the introduction of </w:t>
      </w:r>
      <w:r>
        <w:lastRenderedPageBreak/>
        <w:t>solid food are important factors to be considered in future more harmonized clinical studies.</w:t>
      </w:r>
    </w:p>
    <w:p w14:paraId="62E8196B" w14:textId="0DB7CD47" w:rsidR="005961D0" w:rsidRDefault="005961D0" w:rsidP="0076083A">
      <w:pPr>
        <w:autoSpaceDE w:val="0"/>
        <w:autoSpaceDN w:val="0"/>
        <w:adjustRightInd w:val="0"/>
        <w:spacing w:after="0" w:line="360" w:lineRule="auto"/>
        <w:jc w:val="both"/>
        <w:outlineLvl w:val="0"/>
        <w:rPr>
          <w:rFonts w:ascii="Arvo" w:hAnsi="Arvo" w:hint="eastAsia"/>
          <w:sz w:val="21"/>
          <w:szCs w:val="21"/>
          <w:u w:val="single"/>
          <w:lang w:val="en"/>
        </w:rPr>
      </w:pPr>
      <w:r w:rsidRPr="00E77496">
        <w:rPr>
          <w:rFonts w:ascii="Arvo" w:hAnsi="Arvo"/>
          <w:sz w:val="21"/>
          <w:szCs w:val="21"/>
          <w:u w:val="single"/>
          <w:lang w:val="en"/>
        </w:rPr>
        <w:t>Probiotics to prevent Necrotizing Enterocolitis</w:t>
      </w:r>
      <w:r w:rsidR="007955DC">
        <w:rPr>
          <w:rFonts w:ascii="Arvo" w:hAnsi="Arvo"/>
          <w:sz w:val="21"/>
          <w:szCs w:val="21"/>
          <w:u w:val="single"/>
          <w:lang w:val="en"/>
        </w:rPr>
        <w:t xml:space="preserve"> (NEC)</w:t>
      </w:r>
      <w:r w:rsidR="00D97C2F">
        <w:rPr>
          <w:rFonts w:ascii="Arvo" w:hAnsi="Arvo"/>
          <w:sz w:val="21"/>
          <w:szCs w:val="21"/>
          <w:u w:val="single"/>
          <w:lang w:val="en"/>
        </w:rPr>
        <w:t xml:space="preserve"> and late-onset sepsis</w:t>
      </w:r>
      <w:r w:rsidR="00AD362F">
        <w:rPr>
          <w:rFonts w:ascii="Arvo" w:hAnsi="Arvo"/>
          <w:sz w:val="21"/>
          <w:szCs w:val="21"/>
          <w:u w:val="single"/>
          <w:lang w:val="en"/>
        </w:rPr>
        <w:t xml:space="preserve"> </w:t>
      </w:r>
    </w:p>
    <w:p w14:paraId="7D23FD8D" w14:textId="57AAF60C" w:rsidR="006E3946" w:rsidRPr="00FB53EA" w:rsidRDefault="006E3946" w:rsidP="003A6DA5">
      <w:pPr>
        <w:spacing w:line="360" w:lineRule="auto"/>
        <w:jc w:val="both"/>
        <w:rPr>
          <w:rFonts w:cs="Times New Roman"/>
          <w:szCs w:val="24"/>
          <w:lang w:val="en"/>
        </w:rPr>
      </w:pPr>
      <w:r w:rsidRPr="00FB53EA">
        <w:rPr>
          <w:rFonts w:cs="Times New Roman"/>
          <w:szCs w:val="24"/>
        </w:rPr>
        <w:t>Preterm birth is the single major cause of death in children up to 5 years of age in developed countries while in low resource countries preterm birth is the second greatest cause of death in young children (</w:t>
      </w:r>
      <w:r w:rsidR="00550D7A">
        <w:rPr>
          <w:rFonts w:cs="Times New Roman"/>
          <w:szCs w:val="24"/>
        </w:rPr>
        <w:t>WHO</w:t>
      </w:r>
      <w:r w:rsidRPr="00FB53EA">
        <w:rPr>
          <w:rFonts w:cs="Times New Roman"/>
          <w:szCs w:val="24"/>
        </w:rPr>
        <w:t xml:space="preserve">). Being born too early is associated with increased risk of mortality and morbidity </w:t>
      </w:r>
      <w:r w:rsidRPr="00FB53EA">
        <w:rPr>
          <w:rFonts w:cs="Times New Roman"/>
          <w:szCs w:val="24"/>
          <w:lang w:val="en"/>
        </w:rPr>
        <w:t>including late-onset sepsis (LOS), necrotizing enterocolitis (NEC), feeding difficulties, long-term neurodevelopmental impairment and disability later in life</w:t>
      </w:r>
      <w:r>
        <w:rPr>
          <w:rFonts w:cs="Times New Roman"/>
          <w:szCs w:val="24"/>
          <w:lang w:val="en"/>
        </w:rPr>
        <w:t xml:space="preserve"> (</w:t>
      </w:r>
      <w:r w:rsidR="00550D7A">
        <w:rPr>
          <w:rFonts w:cs="Times New Roman"/>
          <w:szCs w:val="24"/>
          <w:lang w:val="en"/>
        </w:rPr>
        <w:t>reviewed by Van de</w:t>
      </w:r>
      <w:r w:rsidR="00E458CE">
        <w:rPr>
          <w:rFonts w:cs="Times New Roman"/>
          <w:szCs w:val="24"/>
          <w:lang w:val="en"/>
        </w:rPr>
        <w:t>n</w:t>
      </w:r>
      <w:r w:rsidR="00550D7A">
        <w:rPr>
          <w:rFonts w:cs="Times New Roman"/>
          <w:szCs w:val="24"/>
          <w:lang w:val="en"/>
        </w:rPr>
        <w:t xml:space="preserve"> Akker et al., 2018)</w:t>
      </w:r>
      <w:r w:rsidRPr="00FB53EA">
        <w:rPr>
          <w:rFonts w:cs="Times New Roman"/>
          <w:szCs w:val="24"/>
          <w:lang w:val="en"/>
        </w:rPr>
        <w:t xml:space="preserve">. Probiotics have been widely studied to improve health outcomes and reduce morbidity and mortality in preterm infants. One the of most studied applications is the use of probiotics to reduce the risk of necrotizing enterocolitis (NEC), a serious intestinal disorder that primarily affects preterm infants (Frost et al., 2017). NEC is a multifactorial disease, </w:t>
      </w:r>
      <w:r w:rsidRPr="00FB53EA">
        <w:rPr>
          <w:rFonts w:cs="Times New Roman"/>
          <w:szCs w:val="24"/>
          <w:lang w:val="en"/>
        </w:rPr>
        <w:lastRenderedPageBreak/>
        <w:t xml:space="preserve">although type of feeding (with mother’s own milk associated with decreased risk) and an abnormal gut microbiota are key determinants (Pammi et al., 2017, Warner et al., 2016).   </w:t>
      </w:r>
    </w:p>
    <w:p w14:paraId="68C308B3" w14:textId="4A7E77EF" w:rsidR="006E3946" w:rsidRPr="00C44CFA" w:rsidRDefault="006E3946" w:rsidP="003A6DA5">
      <w:pPr>
        <w:spacing w:line="360" w:lineRule="auto"/>
        <w:jc w:val="both"/>
      </w:pPr>
      <w:r w:rsidRPr="00A73CC4">
        <w:t xml:space="preserve">Several meta-analyses </w:t>
      </w:r>
      <w:r>
        <w:t>including</w:t>
      </w:r>
      <w:r w:rsidRPr="00A73CC4">
        <w:t xml:space="preserve"> both RCTs and Non-RCTs suggest efficacy of the use probiotics for reduction of NEC, LOS, mortality rate and facilitate feeding</w:t>
      </w:r>
      <w:r>
        <w:t xml:space="preserve"> (</w:t>
      </w:r>
      <w:r w:rsidR="009177B8" w:rsidRPr="00197E12">
        <w:rPr>
          <w:rFonts w:cs="Times New Roman"/>
          <w:color w:val="333333"/>
          <w:sz w:val="24"/>
          <w:szCs w:val="24"/>
        </w:rPr>
        <w:t>Dermysh</w:t>
      </w:r>
      <w:r w:rsidR="009177B8">
        <w:rPr>
          <w:rFonts w:cs="Times New Roman"/>
          <w:color w:val="333333"/>
          <w:sz w:val="24"/>
          <w:szCs w:val="24"/>
        </w:rPr>
        <w:t>i et al., 2017</w:t>
      </w:r>
      <w:r>
        <w:t>)</w:t>
      </w:r>
      <w:r w:rsidRPr="00A73CC4">
        <w:t xml:space="preserve">. </w:t>
      </w:r>
      <w:r>
        <w:t xml:space="preserve">In most of these meta-analyses the probiotic group was assembled by pooling a wide variety of different probiotic strains as used in the original studies. </w:t>
      </w:r>
      <w:r>
        <w:rPr>
          <w:rFonts w:cs="Times New Roman"/>
          <w:szCs w:val="24"/>
        </w:rPr>
        <w:t xml:space="preserve"> </w:t>
      </w:r>
      <w:r w:rsidRPr="00A73CC4">
        <w:rPr>
          <w:rFonts w:cs="Times New Roman"/>
          <w:szCs w:val="24"/>
        </w:rPr>
        <w:t xml:space="preserve">However, due to the </w:t>
      </w:r>
      <w:r w:rsidRPr="00A73CC4">
        <w:rPr>
          <w:rFonts w:cs="Times New Roman"/>
          <w:szCs w:val="24"/>
          <w:lang w:val="en"/>
        </w:rPr>
        <w:t xml:space="preserve">heterogeneity of the probiotic strains used, dosing regimens, time of intervention, study design and the type of meta-analysis approach have made it difficult to reach a recommendation for a strain-specific treatment </w:t>
      </w:r>
      <w:r w:rsidRPr="00A73CC4">
        <w:rPr>
          <w:rFonts w:cs="Times New Roman"/>
          <w:szCs w:val="24"/>
        </w:rPr>
        <w:t>which is more relevant to the clinicians (Patel and underwood 2018).  I</w:t>
      </w:r>
      <w:r w:rsidRPr="00A73CC4">
        <w:rPr>
          <w:rFonts w:cs="Times New Roman"/>
          <w:szCs w:val="24"/>
          <w:lang w:val="en"/>
        </w:rPr>
        <w:t xml:space="preserve">n a recent study, a network meta-analysis </w:t>
      </w:r>
      <w:r>
        <w:rPr>
          <w:rFonts w:cs="Times New Roman"/>
          <w:szCs w:val="24"/>
          <w:lang w:val="en"/>
        </w:rPr>
        <w:t xml:space="preserve">(NMA) </w:t>
      </w:r>
      <w:r w:rsidRPr="00A73CC4">
        <w:rPr>
          <w:rFonts w:cs="Times New Roman"/>
          <w:szCs w:val="24"/>
          <w:lang w:val="en"/>
        </w:rPr>
        <w:t>approach was used to identify strains with greatest efficacy</w:t>
      </w:r>
      <w:r>
        <w:rPr>
          <w:rFonts w:cs="Times New Roman"/>
          <w:szCs w:val="24"/>
          <w:lang w:val="en"/>
        </w:rPr>
        <w:t xml:space="preserve"> (van de</w:t>
      </w:r>
      <w:r w:rsidR="00E458CE">
        <w:rPr>
          <w:rFonts w:cs="Times New Roman"/>
          <w:szCs w:val="24"/>
          <w:lang w:val="en"/>
        </w:rPr>
        <w:t>n</w:t>
      </w:r>
      <w:r>
        <w:rPr>
          <w:rFonts w:cs="Times New Roman"/>
          <w:szCs w:val="24"/>
          <w:lang w:val="en"/>
        </w:rPr>
        <w:t xml:space="preserve"> Akke</w:t>
      </w:r>
      <w:r w:rsidR="00E458CE">
        <w:rPr>
          <w:rFonts w:cs="Times New Roman"/>
          <w:szCs w:val="24"/>
          <w:lang w:val="en"/>
        </w:rPr>
        <w:t>r</w:t>
      </w:r>
      <w:r>
        <w:rPr>
          <w:rFonts w:cs="Times New Roman"/>
          <w:szCs w:val="24"/>
          <w:lang w:val="en"/>
        </w:rPr>
        <w:t xml:space="preserve"> et al, 2018)</w:t>
      </w:r>
      <w:r w:rsidRPr="00A73CC4">
        <w:rPr>
          <w:rFonts w:cs="Times New Roman"/>
          <w:szCs w:val="24"/>
          <w:lang w:val="en"/>
        </w:rPr>
        <w:t xml:space="preserve">. </w:t>
      </w:r>
      <w:r>
        <w:rPr>
          <w:rFonts w:cs="Times New Roman"/>
          <w:szCs w:val="24"/>
          <w:lang w:val="en"/>
        </w:rPr>
        <w:t xml:space="preserve">Using this new approach of strain-specific NMA allowed the identification of potential strains or combinations of strains with potential beneficial effect to reduce morbidity and mortality in this </w:t>
      </w:r>
      <w:r>
        <w:rPr>
          <w:rFonts w:cs="Times New Roman"/>
          <w:szCs w:val="24"/>
          <w:lang w:val="en"/>
        </w:rPr>
        <w:lastRenderedPageBreak/>
        <w:t xml:space="preserve">vulnerable group.  The authors have identified: i) </w:t>
      </w:r>
      <w:r w:rsidRPr="00A73CC4">
        <w:rPr>
          <w:rFonts w:cs="Times New Roman"/>
          <w:szCs w:val="24"/>
          <w:lang w:val="en"/>
        </w:rPr>
        <w:t>3 pr</w:t>
      </w:r>
      <w:r>
        <w:rPr>
          <w:rFonts w:cs="Times New Roman"/>
          <w:szCs w:val="24"/>
          <w:lang w:val="en"/>
        </w:rPr>
        <w:t xml:space="preserve">obiotic treatment combinations with significant </w:t>
      </w:r>
      <w:r w:rsidRPr="00A73CC4">
        <w:rPr>
          <w:rFonts w:cs="Times New Roman"/>
          <w:szCs w:val="24"/>
          <w:lang w:val="en"/>
        </w:rPr>
        <w:t>reduction in mortality rates</w:t>
      </w:r>
      <w:r>
        <w:rPr>
          <w:rFonts w:cs="Times New Roman"/>
          <w:szCs w:val="24"/>
          <w:lang w:val="en"/>
        </w:rPr>
        <w:t>, ii) 7</w:t>
      </w:r>
      <w:r w:rsidRPr="00A73CC4">
        <w:rPr>
          <w:rFonts w:cs="Times New Roman"/>
          <w:szCs w:val="24"/>
          <w:lang w:val="en"/>
        </w:rPr>
        <w:t xml:space="preserve"> </w:t>
      </w:r>
      <w:r w:rsidRPr="00CE07D3">
        <w:rPr>
          <w:rFonts w:cs="Times New Roman"/>
        </w:rPr>
        <w:t xml:space="preserve">potential strains or combination of strains </w:t>
      </w:r>
      <w:r>
        <w:rPr>
          <w:rFonts w:cs="Times New Roman"/>
          <w:szCs w:val="24"/>
          <w:lang w:val="en"/>
        </w:rPr>
        <w:t>that</w:t>
      </w:r>
      <w:r w:rsidRPr="00A73CC4">
        <w:rPr>
          <w:rFonts w:cs="Times New Roman"/>
          <w:szCs w:val="24"/>
          <w:lang w:val="en"/>
        </w:rPr>
        <w:t xml:space="preserve"> reduced </w:t>
      </w:r>
      <w:r>
        <w:rPr>
          <w:rFonts w:cs="Times New Roman"/>
          <w:szCs w:val="24"/>
          <w:lang w:val="en"/>
        </w:rPr>
        <w:t>NEC</w:t>
      </w:r>
      <w:r w:rsidRPr="00A73CC4">
        <w:rPr>
          <w:rFonts w:cs="Times New Roman"/>
          <w:szCs w:val="24"/>
          <w:lang w:val="en"/>
        </w:rPr>
        <w:t xml:space="preserve"> incidence,</w:t>
      </w:r>
      <w:r>
        <w:rPr>
          <w:rFonts w:cs="Times New Roman"/>
          <w:szCs w:val="24"/>
          <w:lang w:val="en"/>
        </w:rPr>
        <w:t xml:space="preserve"> iii)</w:t>
      </w:r>
      <w:r w:rsidRPr="00A73CC4">
        <w:rPr>
          <w:rFonts w:cs="Times New Roman"/>
          <w:szCs w:val="24"/>
          <w:lang w:val="en"/>
        </w:rPr>
        <w:t xml:space="preserve"> 2</w:t>
      </w:r>
      <w:r>
        <w:rPr>
          <w:rFonts w:cs="Times New Roman"/>
          <w:szCs w:val="24"/>
          <w:lang w:val="en"/>
        </w:rPr>
        <w:t xml:space="preserve"> probiotic treatment combination</w:t>
      </w:r>
      <w:r w:rsidRPr="00A73CC4">
        <w:rPr>
          <w:rFonts w:cs="Times New Roman"/>
          <w:szCs w:val="24"/>
          <w:lang w:val="en"/>
        </w:rPr>
        <w:t xml:space="preserve"> </w:t>
      </w:r>
      <w:r>
        <w:rPr>
          <w:rFonts w:cs="Times New Roman"/>
          <w:szCs w:val="24"/>
          <w:lang w:val="en"/>
        </w:rPr>
        <w:t>with significant effect on the reduction of</w:t>
      </w:r>
      <w:r w:rsidRPr="00A73CC4">
        <w:rPr>
          <w:rFonts w:cs="Times New Roman"/>
          <w:szCs w:val="24"/>
          <w:lang w:val="en"/>
        </w:rPr>
        <w:t xml:space="preserve"> </w:t>
      </w:r>
      <w:r>
        <w:rPr>
          <w:rFonts w:cs="Times New Roman"/>
          <w:szCs w:val="24"/>
          <w:lang w:val="en"/>
        </w:rPr>
        <w:t>LOS</w:t>
      </w:r>
      <w:r w:rsidRPr="00A73CC4">
        <w:rPr>
          <w:rFonts w:cs="Times New Roman"/>
          <w:szCs w:val="24"/>
          <w:lang w:val="en"/>
        </w:rPr>
        <w:t>, and</w:t>
      </w:r>
      <w:r>
        <w:rPr>
          <w:rFonts w:cs="Times New Roman"/>
          <w:szCs w:val="24"/>
          <w:lang w:val="en"/>
        </w:rPr>
        <w:t xml:space="preserve"> iv)</w:t>
      </w:r>
      <w:r w:rsidRPr="00A73CC4">
        <w:rPr>
          <w:rFonts w:cs="Times New Roman"/>
          <w:szCs w:val="24"/>
          <w:lang w:val="en"/>
        </w:rPr>
        <w:t xml:space="preserve"> 3 </w:t>
      </w:r>
      <w:r>
        <w:rPr>
          <w:rFonts w:cs="Times New Roman"/>
          <w:szCs w:val="24"/>
          <w:lang w:val="en"/>
        </w:rPr>
        <w:t xml:space="preserve">combination of strains that </w:t>
      </w:r>
      <w:r w:rsidRPr="00A73CC4">
        <w:rPr>
          <w:rFonts w:cs="Times New Roman"/>
          <w:szCs w:val="24"/>
          <w:lang w:val="en"/>
        </w:rPr>
        <w:t>reduced time until full enteral feeding</w:t>
      </w:r>
      <w:r>
        <w:rPr>
          <w:rFonts w:cs="Times New Roman"/>
          <w:szCs w:val="24"/>
          <w:lang w:val="en"/>
        </w:rPr>
        <w:t xml:space="preserve"> (van de</w:t>
      </w:r>
      <w:r w:rsidR="00E458CE">
        <w:rPr>
          <w:rFonts w:cs="Times New Roman"/>
          <w:szCs w:val="24"/>
          <w:lang w:val="en"/>
        </w:rPr>
        <w:t>n</w:t>
      </w:r>
      <w:r>
        <w:rPr>
          <w:rFonts w:cs="Times New Roman"/>
          <w:szCs w:val="24"/>
          <w:lang w:val="en"/>
        </w:rPr>
        <w:t xml:space="preserve"> Akke</w:t>
      </w:r>
      <w:r w:rsidR="00E458CE">
        <w:rPr>
          <w:rFonts w:cs="Times New Roman"/>
          <w:szCs w:val="24"/>
          <w:lang w:val="en"/>
        </w:rPr>
        <w:t>r</w:t>
      </w:r>
      <w:r>
        <w:rPr>
          <w:rFonts w:cs="Times New Roman"/>
          <w:szCs w:val="24"/>
          <w:lang w:val="en"/>
        </w:rPr>
        <w:t xml:space="preserve"> et al, 2018)</w:t>
      </w:r>
      <w:r w:rsidRPr="00A73CC4">
        <w:rPr>
          <w:rFonts w:cs="Times New Roman"/>
          <w:szCs w:val="24"/>
          <w:lang w:val="en"/>
        </w:rPr>
        <w:t xml:space="preserve">. </w:t>
      </w:r>
      <w:r>
        <w:rPr>
          <w:rFonts w:cs="Times New Roman"/>
          <w:szCs w:val="24"/>
          <w:lang w:val="en"/>
        </w:rPr>
        <w:t>Interestingly, this study did not show an</w:t>
      </w:r>
      <w:r w:rsidRPr="00A73CC4">
        <w:rPr>
          <w:rFonts w:cs="Times New Roman"/>
          <w:szCs w:val="24"/>
          <w:lang w:val="en"/>
        </w:rPr>
        <w:t xml:space="preserve"> overlap of strains, which were effective on </w:t>
      </w:r>
      <w:r>
        <w:rPr>
          <w:rFonts w:cs="Times New Roman"/>
          <w:szCs w:val="24"/>
          <w:lang w:val="en"/>
        </w:rPr>
        <w:t xml:space="preserve">various clinical outcome domains; furthermore, </w:t>
      </w:r>
      <w:r w:rsidRPr="00A73CC4">
        <w:rPr>
          <w:rFonts w:cs="Times New Roman"/>
          <w:szCs w:val="24"/>
          <w:lang w:val="en"/>
        </w:rPr>
        <w:t xml:space="preserve">only a </w:t>
      </w:r>
      <w:r>
        <w:rPr>
          <w:rFonts w:cs="Times New Roman"/>
          <w:szCs w:val="24"/>
          <w:lang w:val="en"/>
        </w:rPr>
        <w:t>low number</w:t>
      </w:r>
      <w:r w:rsidRPr="00A73CC4">
        <w:rPr>
          <w:rFonts w:cs="Times New Roman"/>
          <w:szCs w:val="24"/>
          <w:lang w:val="en"/>
        </w:rPr>
        <w:t xml:space="preserve"> of the studied strains or combinations</w:t>
      </w:r>
      <w:r>
        <w:rPr>
          <w:rFonts w:cs="Times New Roman"/>
          <w:szCs w:val="24"/>
          <w:lang w:val="en"/>
        </w:rPr>
        <w:t xml:space="preserve"> were effective</w:t>
      </w:r>
      <w:r w:rsidRPr="00A73CC4">
        <w:rPr>
          <w:rFonts w:cs="Times New Roman"/>
          <w:szCs w:val="24"/>
          <w:lang w:val="en"/>
        </w:rPr>
        <w:t xml:space="preserve"> in reducing mortality and morbidity</w:t>
      </w:r>
      <w:r>
        <w:rPr>
          <w:rFonts w:cs="Times New Roman"/>
          <w:szCs w:val="24"/>
          <w:lang w:val="en"/>
        </w:rPr>
        <w:t xml:space="preserve"> in preterm infants</w:t>
      </w:r>
      <w:r w:rsidRPr="00A73CC4">
        <w:rPr>
          <w:rFonts w:cs="Times New Roman"/>
          <w:szCs w:val="24"/>
          <w:lang w:val="en"/>
        </w:rPr>
        <w:t>.</w:t>
      </w:r>
    </w:p>
    <w:p w14:paraId="1D31AC3F" w14:textId="77777777" w:rsidR="006E3946" w:rsidRDefault="006E3946" w:rsidP="003A6DA5">
      <w:pPr>
        <w:autoSpaceDE w:val="0"/>
        <w:autoSpaceDN w:val="0"/>
        <w:adjustRightInd w:val="0"/>
        <w:spacing w:after="0" w:line="360" w:lineRule="auto"/>
        <w:jc w:val="both"/>
        <w:rPr>
          <w:rFonts w:cs="Times New Roman"/>
        </w:rPr>
      </w:pPr>
      <w:r w:rsidRPr="00CE07D3">
        <w:rPr>
          <w:rFonts w:cs="Times New Roman"/>
        </w:rPr>
        <w:t>However, after more than 10 years from the first RCT showing that probiotics may reduce NEC, and despite the large number of trials and patients studied up to date, it is still not possible to indicate the</w:t>
      </w:r>
      <w:r>
        <w:rPr>
          <w:rFonts w:cs="Times New Roman"/>
        </w:rPr>
        <w:t xml:space="preserve"> </w:t>
      </w:r>
      <w:r w:rsidRPr="00CE07D3">
        <w:rPr>
          <w:rFonts w:cs="Times New Roman"/>
        </w:rPr>
        <w:t>optimal strain, dose or combination, and that clinicians are left using maybe inadequately tested,</w:t>
      </w:r>
      <w:r>
        <w:rPr>
          <w:rFonts w:cs="Times New Roman"/>
        </w:rPr>
        <w:t xml:space="preserve"> </w:t>
      </w:r>
      <w:r w:rsidRPr="00CE07D3">
        <w:rPr>
          <w:rFonts w:cs="Times New Roman"/>
        </w:rPr>
        <w:t>and potentially</w:t>
      </w:r>
      <w:r>
        <w:rPr>
          <w:rFonts w:cs="Times New Roman"/>
        </w:rPr>
        <w:t xml:space="preserve"> ineffective treatments (van den Akker et al., 2018).</w:t>
      </w:r>
      <w:r w:rsidRPr="00CE07D3">
        <w:rPr>
          <w:rFonts w:cs="Times New Roman"/>
        </w:rPr>
        <w:t xml:space="preserve"> Further large and adequately powered</w:t>
      </w:r>
      <w:r>
        <w:rPr>
          <w:rFonts w:cs="Times New Roman"/>
        </w:rPr>
        <w:t xml:space="preserve"> </w:t>
      </w:r>
      <w:r w:rsidRPr="00CE07D3">
        <w:rPr>
          <w:rFonts w:cs="Times New Roman"/>
        </w:rPr>
        <w:t>RCTs using strains with the greatest apparent efficacy will be needed in order to precisely</w:t>
      </w:r>
      <w:r>
        <w:rPr>
          <w:rFonts w:cs="Times New Roman"/>
        </w:rPr>
        <w:t xml:space="preserve"> </w:t>
      </w:r>
      <w:r w:rsidRPr="00CE07D3">
        <w:rPr>
          <w:rFonts w:cs="Times New Roman"/>
        </w:rPr>
        <w:t>define optimal treatment strategies.</w:t>
      </w:r>
    </w:p>
    <w:p w14:paraId="577AA511" w14:textId="77777777" w:rsidR="00CE07D3" w:rsidRDefault="00CE07D3" w:rsidP="0076083A">
      <w:pPr>
        <w:autoSpaceDE w:val="0"/>
        <w:autoSpaceDN w:val="0"/>
        <w:adjustRightInd w:val="0"/>
        <w:spacing w:after="0" w:line="360" w:lineRule="auto"/>
        <w:jc w:val="both"/>
        <w:outlineLvl w:val="0"/>
        <w:rPr>
          <w:rFonts w:cs="Times New Roman"/>
          <w:u w:val="single"/>
        </w:rPr>
      </w:pPr>
      <w:r w:rsidRPr="00CE07D3">
        <w:rPr>
          <w:rFonts w:cs="Times New Roman"/>
          <w:u w:val="single"/>
        </w:rPr>
        <w:lastRenderedPageBreak/>
        <w:t xml:space="preserve">Probiotics to manage and prevent </w:t>
      </w:r>
      <w:r w:rsidR="00E5297F">
        <w:rPr>
          <w:rFonts w:cs="Times New Roman"/>
          <w:u w:val="single"/>
        </w:rPr>
        <w:t xml:space="preserve">infantile </w:t>
      </w:r>
      <w:r w:rsidRPr="00CE07D3">
        <w:rPr>
          <w:rFonts w:cs="Times New Roman"/>
          <w:u w:val="single"/>
        </w:rPr>
        <w:t>colic</w:t>
      </w:r>
    </w:p>
    <w:p w14:paraId="171B5957" w14:textId="16F84E97" w:rsidR="0017172F" w:rsidRPr="009018E0" w:rsidRDefault="00CE07D3" w:rsidP="0083296D">
      <w:pPr>
        <w:pStyle w:val="NormalWeb"/>
        <w:spacing w:line="360" w:lineRule="auto"/>
        <w:jc w:val="both"/>
        <w:rPr>
          <w:sz w:val="22"/>
          <w:szCs w:val="22"/>
          <w:lang w:val="en-GB"/>
        </w:rPr>
      </w:pPr>
      <w:r w:rsidRPr="0017172F">
        <w:rPr>
          <w:sz w:val="22"/>
          <w:szCs w:val="22"/>
          <w:lang w:val="en"/>
        </w:rPr>
        <w:t xml:space="preserve">Infant colic, or excessive crying of unknown cause, is a burdensome condition affecting </w:t>
      </w:r>
      <w:r w:rsidRPr="0017172F">
        <w:rPr>
          <w:rFonts w:ascii="Cambria Math" w:hAnsi="Cambria Math" w:cs="Cambria Math"/>
          <w:sz w:val="22"/>
          <w:szCs w:val="22"/>
          <w:lang w:val="en"/>
        </w:rPr>
        <w:t>∼</w:t>
      </w:r>
      <w:r w:rsidRPr="0017172F">
        <w:rPr>
          <w:sz w:val="22"/>
          <w:szCs w:val="22"/>
          <w:lang w:val="en"/>
        </w:rPr>
        <w:t>1 in 5 infants &lt;3 months old</w:t>
      </w:r>
      <w:r w:rsidR="0017172F" w:rsidRPr="0017172F">
        <w:rPr>
          <w:sz w:val="22"/>
          <w:szCs w:val="22"/>
          <w:lang w:val="en"/>
        </w:rPr>
        <w:t>.</w:t>
      </w:r>
      <w:r w:rsidRPr="0017172F">
        <w:rPr>
          <w:sz w:val="22"/>
          <w:szCs w:val="22"/>
          <w:lang w:val="en"/>
        </w:rPr>
        <w:t xml:space="preserve"> It is most commonly defined by the modified Wessel’s criteria of crying and/or fussing &gt;3 hours per day for ≥3 days per week</w:t>
      </w:r>
      <w:r w:rsidR="0017172F" w:rsidRPr="0017172F">
        <w:rPr>
          <w:sz w:val="22"/>
          <w:szCs w:val="22"/>
          <w:lang w:val="en"/>
        </w:rPr>
        <w:t xml:space="preserve">. It is </w:t>
      </w:r>
      <w:r w:rsidRPr="0017172F">
        <w:rPr>
          <w:sz w:val="22"/>
          <w:szCs w:val="22"/>
          <w:lang w:val="en"/>
        </w:rPr>
        <w:t xml:space="preserve">associated with </w:t>
      </w:r>
      <w:r w:rsidR="0017172F" w:rsidRPr="009018E0">
        <w:rPr>
          <w:sz w:val="22"/>
          <w:szCs w:val="22"/>
          <w:lang w:val="en"/>
        </w:rPr>
        <w:t xml:space="preserve">premature cessation of breastfeeding, impact on families’ well-being and head </w:t>
      </w:r>
      <w:r w:rsidR="009177B8" w:rsidRPr="009018E0">
        <w:rPr>
          <w:sz w:val="22"/>
          <w:szCs w:val="22"/>
          <w:lang w:val="en"/>
        </w:rPr>
        <w:t>trauma.</w:t>
      </w:r>
      <w:r w:rsidRPr="009018E0">
        <w:rPr>
          <w:sz w:val="22"/>
          <w:szCs w:val="22"/>
          <w:lang w:val="en"/>
        </w:rPr>
        <w:t xml:space="preserve"> Although it is believed to be a self-resolving condition, there is emerging evidence of its long-term adverse effects on child behavior, sleep, and allergy outcomes</w:t>
      </w:r>
      <w:hyperlink r:id="rId19" w:anchor="ref-9" w:history="1">
        <w:r w:rsidR="0017172F" w:rsidRPr="009018E0">
          <w:rPr>
            <w:rStyle w:val="Hyperlink"/>
            <w:color w:val="auto"/>
            <w:sz w:val="22"/>
            <w:szCs w:val="22"/>
            <w:vertAlign w:val="superscript"/>
            <w:lang w:val="en"/>
          </w:rPr>
          <w:t>.</w:t>
        </w:r>
      </w:hyperlink>
      <w:r w:rsidR="0017172F" w:rsidRPr="009018E0">
        <w:rPr>
          <w:sz w:val="22"/>
          <w:szCs w:val="22"/>
          <w:lang w:val="en"/>
        </w:rPr>
        <w:t xml:space="preserve">. </w:t>
      </w:r>
      <w:r w:rsidR="0017172F" w:rsidRPr="009018E0">
        <w:rPr>
          <w:sz w:val="22"/>
          <w:szCs w:val="22"/>
          <w:lang w:val="en-GB"/>
        </w:rPr>
        <w:t xml:space="preserve">The cause remains unknown, and despite several treatment options on the market, there's very little scientific evidence that any of them can provide relief. </w:t>
      </w:r>
      <w:r w:rsidR="009018E0" w:rsidRPr="009018E0">
        <w:rPr>
          <w:sz w:val="22"/>
          <w:szCs w:val="22"/>
          <w:lang w:val="en-GB"/>
        </w:rPr>
        <w:t xml:space="preserve">There is, however, evidence from several studies suggesting that </w:t>
      </w:r>
      <w:r w:rsidR="0017172F" w:rsidRPr="009018E0">
        <w:rPr>
          <w:sz w:val="22"/>
          <w:szCs w:val="22"/>
          <w:lang w:val="en-GB"/>
        </w:rPr>
        <w:t xml:space="preserve">that </w:t>
      </w:r>
      <w:r w:rsidR="0017172F" w:rsidRPr="009018E0">
        <w:rPr>
          <w:rStyle w:val="Emphasis"/>
          <w:sz w:val="22"/>
          <w:szCs w:val="22"/>
          <w:lang w:val="en"/>
        </w:rPr>
        <w:t>Lactobacillus reuteri</w:t>
      </w:r>
      <w:r w:rsidR="0017172F" w:rsidRPr="009018E0">
        <w:rPr>
          <w:sz w:val="22"/>
          <w:szCs w:val="22"/>
          <w:lang w:val="en"/>
        </w:rPr>
        <w:t xml:space="preserve"> DSM17938 may be effective in breastfed infants with colic</w:t>
      </w:r>
      <w:r w:rsidR="009018E0" w:rsidRPr="009018E0">
        <w:rPr>
          <w:sz w:val="22"/>
          <w:szCs w:val="22"/>
          <w:lang w:val="en"/>
        </w:rPr>
        <w:t xml:space="preserve"> (</w:t>
      </w:r>
      <w:r w:rsidR="0083296D">
        <w:rPr>
          <w:sz w:val="22"/>
          <w:szCs w:val="22"/>
          <w:lang w:val="en"/>
        </w:rPr>
        <w:t>S</w:t>
      </w:r>
      <w:r w:rsidR="006A1211">
        <w:rPr>
          <w:sz w:val="22"/>
          <w:szCs w:val="22"/>
          <w:lang w:val="en"/>
        </w:rPr>
        <w:t>ung et al., 2017</w:t>
      </w:r>
      <w:r w:rsidR="009018E0" w:rsidRPr="009018E0">
        <w:rPr>
          <w:sz w:val="22"/>
          <w:szCs w:val="22"/>
          <w:lang w:val="en"/>
        </w:rPr>
        <w:t>)</w:t>
      </w:r>
    </w:p>
    <w:p w14:paraId="0F3F221F" w14:textId="14C5CCAA" w:rsidR="0017172F" w:rsidRDefault="0017172F" w:rsidP="009018E0">
      <w:pPr>
        <w:pStyle w:val="NormalWeb"/>
        <w:spacing w:line="360" w:lineRule="auto"/>
        <w:jc w:val="both"/>
        <w:rPr>
          <w:sz w:val="22"/>
          <w:szCs w:val="22"/>
          <w:lang w:val="en"/>
        </w:rPr>
      </w:pPr>
      <w:r w:rsidRPr="009018E0">
        <w:rPr>
          <w:sz w:val="22"/>
          <w:szCs w:val="22"/>
          <w:lang w:val="en-GB"/>
        </w:rPr>
        <w:t xml:space="preserve">A </w:t>
      </w:r>
      <w:r w:rsidR="00B22529">
        <w:rPr>
          <w:sz w:val="22"/>
          <w:szCs w:val="22"/>
          <w:lang w:val="en-GB"/>
        </w:rPr>
        <w:t>recent</w:t>
      </w:r>
      <w:r w:rsidRPr="009018E0">
        <w:rPr>
          <w:sz w:val="22"/>
          <w:szCs w:val="22"/>
          <w:lang w:val="en-GB"/>
        </w:rPr>
        <w:t xml:space="preserve"> </w:t>
      </w:r>
      <w:r w:rsidR="009018E0" w:rsidRPr="009018E0">
        <w:rPr>
          <w:sz w:val="22"/>
          <w:szCs w:val="22"/>
          <w:lang w:val="en-GB"/>
        </w:rPr>
        <w:t>review of the raw data of the individual trials</w:t>
      </w:r>
      <w:r w:rsidR="009018E0">
        <w:rPr>
          <w:sz w:val="22"/>
          <w:szCs w:val="22"/>
          <w:lang w:val="en-GB"/>
        </w:rPr>
        <w:t xml:space="preserve"> </w:t>
      </w:r>
      <w:r w:rsidR="009018E0" w:rsidRPr="009018E0">
        <w:rPr>
          <w:sz w:val="22"/>
          <w:szCs w:val="22"/>
          <w:lang w:val="en-GB"/>
        </w:rPr>
        <w:t>called individual participant data meta-analysis (IPDMA)</w:t>
      </w:r>
      <w:r w:rsidR="00B22529">
        <w:rPr>
          <w:sz w:val="22"/>
          <w:szCs w:val="22"/>
          <w:lang w:val="en-GB"/>
        </w:rPr>
        <w:t xml:space="preserve"> </w:t>
      </w:r>
      <w:r w:rsidR="009018E0" w:rsidRPr="009018E0">
        <w:rPr>
          <w:sz w:val="22"/>
          <w:szCs w:val="22"/>
          <w:lang w:val="en-GB"/>
        </w:rPr>
        <w:t xml:space="preserve">- </w:t>
      </w:r>
      <w:r w:rsidR="00796590">
        <w:rPr>
          <w:sz w:val="22"/>
          <w:szCs w:val="22"/>
          <w:lang w:val="en-GB"/>
        </w:rPr>
        <w:t xml:space="preserve"> </w:t>
      </w:r>
      <w:r w:rsidR="009018E0" w:rsidRPr="009018E0">
        <w:rPr>
          <w:sz w:val="22"/>
          <w:szCs w:val="22"/>
          <w:lang w:val="en-GB"/>
        </w:rPr>
        <w:t xml:space="preserve">suggests that </w:t>
      </w:r>
      <w:r w:rsidR="009018E0" w:rsidRPr="009018E0">
        <w:rPr>
          <w:rStyle w:val="Emphasis"/>
          <w:sz w:val="22"/>
          <w:szCs w:val="22"/>
          <w:lang w:val="en"/>
        </w:rPr>
        <w:t>L. reuteri</w:t>
      </w:r>
      <w:r w:rsidR="009018E0" w:rsidRPr="009018E0">
        <w:rPr>
          <w:sz w:val="22"/>
          <w:szCs w:val="22"/>
          <w:lang w:val="en"/>
        </w:rPr>
        <w:t xml:space="preserve"> DSM17938 </w:t>
      </w:r>
      <w:r w:rsidRPr="009018E0">
        <w:rPr>
          <w:sz w:val="22"/>
          <w:szCs w:val="22"/>
          <w:lang w:val="en-GB"/>
        </w:rPr>
        <w:t xml:space="preserve">is effective for infants with </w:t>
      </w:r>
      <w:r w:rsidR="00322102">
        <w:rPr>
          <w:sz w:val="22"/>
          <w:szCs w:val="22"/>
          <w:lang w:val="en-GB"/>
        </w:rPr>
        <w:t xml:space="preserve">infantile </w:t>
      </w:r>
      <w:r w:rsidRPr="009018E0">
        <w:rPr>
          <w:sz w:val="22"/>
          <w:szCs w:val="22"/>
          <w:lang w:val="en-GB"/>
        </w:rPr>
        <w:t>coli</w:t>
      </w:r>
      <w:r w:rsidR="00796590">
        <w:rPr>
          <w:sz w:val="22"/>
          <w:szCs w:val="22"/>
          <w:lang w:val="en-GB"/>
        </w:rPr>
        <w:t>c</w:t>
      </w:r>
      <w:r w:rsidRPr="009018E0">
        <w:rPr>
          <w:sz w:val="22"/>
          <w:szCs w:val="22"/>
          <w:lang w:val="en-GB"/>
        </w:rPr>
        <w:t xml:space="preserve"> who are breastfed</w:t>
      </w:r>
      <w:r w:rsidR="009018E0" w:rsidRPr="009018E0">
        <w:rPr>
          <w:sz w:val="22"/>
          <w:szCs w:val="22"/>
          <w:lang w:val="en-GB"/>
        </w:rPr>
        <w:t xml:space="preserve"> </w:t>
      </w:r>
      <w:r w:rsidR="009018E0" w:rsidRPr="009018E0">
        <w:rPr>
          <w:sz w:val="22"/>
          <w:szCs w:val="22"/>
          <w:lang w:val="en-GB"/>
        </w:rPr>
        <w:lastRenderedPageBreak/>
        <w:t>(Sung et al., 201</w:t>
      </w:r>
      <w:r w:rsidR="003A6DA5">
        <w:rPr>
          <w:sz w:val="22"/>
          <w:szCs w:val="22"/>
          <w:lang w:val="en-GB"/>
        </w:rPr>
        <w:t>8</w:t>
      </w:r>
      <w:r w:rsidR="009018E0" w:rsidRPr="009018E0">
        <w:rPr>
          <w:sz w:val="22"/>
          <w:szCs w:val="22"/>
          <w:lang w:val="en-GB"/>
        </w:rPr>
        <w:t>)</w:t>
      </w:r>
      <w:r w:rsidRPr="009018E0">
        <w:rPr>
          <w:sz w:val="22"/>
          <w:szCs w:val="22"/>
          <w:lang w:val="en-GB"/>
        </w:rPr>
        <w:t xml:space="preserve">. </w:t>
      </w:r>
      <w:r w:rsidR="009018E0" w:rsidRPr="009018E0">
        <w:rPr>
          <w:sz w:val="22"/>
          <w:szCs w:val="22"/>
          <w:lang w:val="en-GB"/>
        </w:rPr>
        <w:t xml:space="preserve">This type of approach </w:t>
      </w:r>
      <w:r w:rsidR="009177B8">
        <w:rPr>
          <w:sz w:val="22"/>
          <w:szCs w:val="22"/>
          <w:lang w:val="en-GB"/>
        </w:rPr>
        <w:t>performed by</w:t>
      </w:r>
      <w:r w:rsidR="009018E0" w:rsidRPr="009018E0">
        <w:rPr>
          <w:sz w:val="22"/>
          <w:szCs w:val="22"/>
          <w:lang w:val="en-GB"/>
        </w:rPr>
        <w:t xml:space="preserve"> pooling the raw data of 345 infants </w:t>
      </w:r>
      <w:r w:rsidR="00103DF2">
        <w:rPr>
          <w:sz w:val="22"/>
          <w:szCs w:val="22"/>
          <w:lang w:val="en-GB"/>
        </w:rPr>
        <w:t xml:space="preserve">from different RCTs </w:t>
      </w:r>
      <w:r w:rsidR="009018E0" w:rsidRPr="009018E0">
        <w:rPr>
          <w:sz w:val="22"/>
          <w:szCs w:val="22"/>
          <w:lang w:val="en-GB"/>
        </w:rPr>
        <w:t xml:space="preserve">creates thus sufficient power to </w:t>
      </w:r>
      <w:r w:rsidRPr="009018E0">
        <w:rPr>
          <w:sz w:val="22"/>
          <w:szCs w:val="22"/>
          <w:lang w:val="en"/>
        </w:rPr>
        <w:t>produce more reliable estimates of treatment effects, allow</w:t>
      </w:r>
      <w:r w:rsidR="009018E0" w:rsidRPr="009018E0">
        <w:rPr>
          <w:sz w:val="22"/>
          <w:szCs w:val="22"/>
          <w:lang w:val="en"/>
        </w:rPr>
        <w:t>ing</w:t>
      </w:r>
      <w:r w:rsidRPr="009018E0">
        <w:rPr>
          <w:sz w:val="22"/>
          <w:szCs w:val="22"/>
          <w:lang w:val="en"/>
        </w:rPr>
        <w:t xml:space="preserve"> fo</w:t>
      </w:r>
      <w:r w:rsidR="009018E0" w:rsidRPr="009018E0">
        <w:rPr>
          <w:sz w:val="22"/>
          <w:szCs w:val="22"/>
          <w:lang w:val="en"/>
        </w:rPr>
        <w:t>r subgroup analyses, and providing</w:t>
      </w:r>
      <w:r w:rsidRPr="009018E0">
        <w:rPr>
          <w:sz w:val="22"/>
          <w:szCs w:val="22"/>
          <w:lang w:val="en"/>
        </w:rPr>
        <w:t xml:space="preserve"> more definitive </w:t>
      </w:r>
      <w:r w:rsidRPr="00A80CFE">
        <w:rPr>
          <w:sz w:val="22"/>
          <w:szCs w:val="22"/>
          <w:lang w:val="en"/>
        </w:rPr>
        <w:t xml:space="preserve">conclusions. </w:t>
      </w:r>
      <w:r w:rsidR="00103DF2">
        <w:rPr>
          <w:rFonts w:ascii="Arvo" w:hAnsi="Arvo"/>
          <w:sz w:val="21"/>
          <w:szCs w:val="21"/>
          <w:lang w:val="en"/>
        </w:rPr>
        <w:t xml:space="preserve">Although the results of this study help clarify the debate on the usefulness of </w:t>
      </w:r>
      <w:r w:rsidR="00103DF2">
        <w:rPr>
          <w:rStyle w:val="Emphasis"/>
          <w:rFonts w:ascii="Arvo" w:hAnsi="Arvo"/>
          <w:sz w:val="21"/>
          <w:szCs w:val="21"/>
          <w:lang w:val="en"/>
        </w:rPr>
        <w:t>L reuteri</w:t>
      </w:r>
      <w:r w:rsidR="00103DF2">
        <w:rPr>
          <w:rFonts w:ascii="Arvo" w:hAnsi="Arvo"/>
          <w:sz w:val="21"/>
          <w:szCs w:val="21"/>
          <w:lang w:val="en"/>
        </w:rPr>
        <w:t xml:space="preserve"> DSM 17938 in improving colic symptoms in breastfed infants, its role in formula-fed infants with colic needs further </w:t>
      </w:r>
      <w:r w:rsidR="00E458CE">
        <w:rPr>
          <w:rFonts w:ascii="Arvo" w:hAnsi="Arvo"/>
          <w:sz w:val="21"/>
          <w:szCs w:val="21"/>
          <w:lang w:val="en"/>
        </w:rPr>
        <w:t>clarification.</w:t>
      </w:r>
      <w:r w:rsidR="009018E0" w:rsidRPr="00A80CFE">
        <w:rPr>
          <w:sz w:val="22"/>
          <w:szCs w:val="22"/>
          <w:lang w:val="en"/>
        </w:rPr>
        <w:t xml:space="preserve"> In addition, there is currently no data suggesting that this strain </w:t>
      </w:r>
      <w:r w:rsidR="00A80CFE" w:rsidRPr="00A80CFE">
        <w:rPr>
          <w:sz w:val="22"/>
          <w:szCs w:val="22"/>
          <w:lang w:val="en"/>
        </w:rPr>
        <w:t>could also effective</w:t>
      </w:r>
      <w:r w:rsidR="009018E0" w:rsidRPr="00A80CFE">
        <w:rPr>
          <w:sz w:val="22"/>
          <w:szCs w:val="22"/>
          <w:lang w:val="en"/>
        </w:rPr>
        <w:t xml:space="preserve"> </w:t>
      </w:r>
      <w:r w:rsidR="00FF51D9" w:rsidRPr="00A80CFE">
        <w:rPr>
          <w:sz w:val="22"/>
          <w:szCs w:val="22"/>
          <w:lang w:val="en"/>
        </w:rPr>
        <w:t>in a preventing setting.</w:t>
      </w:r>
    </w:p>
    <w:p w14:paraId="040CA5A1" w14:textId="77777777" w:rsidR="00E5297F" w:rsidRDefault="00414D77" w:rsidP="007E54A4">
      <w:pPr>
        <w:autoSpaceDE w:val="0"/>
        <w:autoSpaceDN w:val="0"/>
        <w:adjustRightInd w:val="0"/>
        <w:spacing w:after="0" w:line="360" w:lineRule="auto"/>
        <w:jc w:val="both"/>
        <w:rPr>
          <w:rFonts w:cs="Times New Roman"/>
        </w:rPr>
      </w:pPr>
      <w:r w:rsidRPr="00703A64">
        <w:rPr>
          <w:rFonts w:cs="Times New Roman"/>
          <w:u w:val="single"/>
        </w:rPr>
        <w:t>Probiotics for the management of acute diarrhea</w:t>
      </w:r>
      <w:r w:rsidR="00166416">
        <w:rPr>
          <w:rFonts w:cs="Times New Roman"/>
          <w:u w:val="single"/>
        </w:rPr>
        <w:t xml:space="preserve"> and antibiotic-associated diarrhea</w:t>
      </w:r>
      <w:r w:rsidRPr="00703A64">
        <w:rPr>
          <w:rFonts w:cs="Times New Roman"/>
          <w:u w:val="single"/>
        </w:rPr>
        <w:t xml:space="preserve"> in children</w:t>
      </w:r>
      <w:r>
        <w:rPr>
          <w:rFonts w:cs="Times New Roman"/>
        </w:rPr>
        <w:t xml:space="preserve">. </w:t>
      </w:r>
    </w:p>
    <w:p w14:paraId="743AC4F6" w14:textId="77777777" w:rsidR="006F1449" w:rsidRDefault="00FB7CA3" w:rsidP="007E54A4">
      <w:pPr>
        <w:autoSpaceDE w:val="0"/>
        <w:autoSpaceDN w:val="0"/>
        <w:adjustRightInd w:val="0"/>
        <w:spacing w:after="0" w:line="360" w:lineRule="auto"/>
        <w:jc w:val="both"/>
        <w:rPr>
          <w:rFonts w:cs="Times New Roman"/>
        </w:rPr>
      </w:pPr>
      <w:r w:rsidRPr="00703A64">
        <w:rPr>
          <w:rFonts w:cs="Times New Roman"/>
          <w:lang w:val="en"/>
        </w:rPr>
        <w:t>The use of probiotics and oral rehydration have been suggested to be the only recommended treatments for the management of acute gastroenteritis (AGE)</w:t>
      </w:r>
      <w:r w:rsidR="006F1449" w:rsidRPr="007E54A4">
        <w:rPr>
          <w:rFonts w:cs="Times New Roman"/>
          <w:lang w:val="en"/>
        </w:rPr>
        <w:t xml:space="preserve">. </w:t>
      </w:r>
      <w:r w:rsidR="00703A64" w:rsidRPr="00703A64">
        <w:rPr>
          <w:rFonts w:cs="Times New Roman"/>
          <w:lang w:val="en"/>
        </w:rPr>
        <w:t>Th</w:t>
      </w:r>
      <w:r w:rsidR="00703A64">
        <w:rPr>
          <w:rFonts w:cs="Times New Roman"/>
          <w:lang w:val="en"/>
        </w:rPr>
        <w:t xml:space="preserve">is </w:t>
      </w:r>
      <w:r w:rsidR="00703A64" w:rsidRPr="00703A64">
        <w:rPr>
          <w:rFonts w:cs="Times New Roman"/>
          <w:lang w:val="en"/>
        </w:rPr>
        <w:t>universal</w:t>
      </w:r>
      <w:r w:rsidRPr="00703A64">
        <w:rPr>
          <w:rFonts w:cs="Times New Roman"/>
          <w:lang w:val="en"/>
        </w:rPr>
        <w:t xml:space="preserve"> recommendation has been recently </w:t>
      </w:r>
      <w:r w:rsidR="00703A64">
        <w:rPr>
          <w:rFonts w:cs="Times New Roman"/>
          <w:lang w:val="en"/>
        </w:rPr>
        <w:t>validated</w:t>
      </w:r>
      <w:r w:rsidR="00703A64" w:rsidRPr="00703A64">
        <w:rPr>
          <w:rFonts w:cs="Times New Roman"/>
          <w:lang w:val="en"/>
        </w:rPr>
        <w:t xml:space="preserve"> </w:t>
      </w:r>
      <w:r w:rsidRPr="00703A64">
        <w:rPr>
          <w:rFonts w:cs="Times New Roman"/>
          <w:lang w:val="en"/>
        </w:rPr>
        <w:t>by the</w:t>
      </w:r>
      <w:r w:rsidR="004462CC" w:rsidRPr="00703A64">
        <w:rPr>
          <w:rFonts w:eastAsia="Times New Roman" w:cs="Times New Roman"/>
        </w:rPr>
        <w:t xml:space="preserve"> Federation of International Societies of Pediatric Gastroenterology, Hepatology, and Nutritio</w:t>
      </w:r>
      <w:r w:rsidRPr="00703A64">
        <w:rPr>
          <w:rFonts w:eastAsia="Times New Roman" w:cs="Times New Roman"/>
        </w:rPr>
        <w:t xml:space="preserve">n (FISPGHAN) Working Group </w:t>
      </w:r>
      <w:r w:rsidRPr="00703A64">
        <w:rPr>
          <w:rFonts w:eastAsia="Times New Roman" w:cs="Times New Roman"/>
        </w:rPr>
        <w:lastRenderedPageBreak/>
        <w:t xml:space="preserve">(WG). </w:t>
      </w:r>
      <w:r w:rsidR="00703A64">
        <w:rPr>
          <w:rFonts w:eastAsia="Times New Roman" w:cs="Times New Roman"/>
        </w:rPr>
        <w:t xml:space="preserve">Other treatment like </w:t>
      </w:r>
      <w:r w:rsidR="00703A64">
        <w:rPr>
          <w:rFonts w:cs="Times New Roman"/>
        </w:rPr>
        <w:t>the</w:t>
      </w:r>
      <w:r w:rsidR="004462CC" w:rsidRPr="00703A64">
        <w:rPr>
          <w:rFonts w:cs="Times New Roman"/>
        </w:rPr>
        <w:t xml:space="preserve"> use of anti-diarrheal drugs and antiemetics received the lowest level of agreement and need</w:t>
      </w:r>
      <w:r w:rsidRPr="00703A64">
        <w:rPr>
          <w:rFonts w:cs="Times New Roman"/>
        </w:rPr>
        <w:t xml:space="preserve"> to be tailored at local level (Guarino et al., 2018)</w:t>
      </w:r>
      <w:r w:rsidR="006F1449">
        <w:rPr>
          <w:rFonts w:cs="Times New Roman"/>
        </w:rPr>
        <w:t>.</w:t>
      </w:r>
    </w:p>
    <w:p w14:paraId="0DA30968" w14:textId="43211DB9" w:rsidR="002B187C" w:rsidRDefault="006F1449" w:rsidP="00703A64">
      <w:pPr>
        <w:spacing w:after="150" w:line="360" w:lineRule="auto"/>
        <w:jc w:val="both"/>
        <w:rPr>
          <w:rFonts w:cs="Times New Roman"/>
          <w:lang w:val="en"/>
        </w:rPr>
      </w:pPr>
      <w:r w:rsidRPr="007E54A4">
        <w:rPr>
          <w:rFonts w:cs="Times New Roman"/>
        </w:rPr>
        <w:t xml:space="preserve">The </w:t>
      </w:r>
      <w:r w:rsidRPr="00703A64">
        <w:rPr>
          <w:rFonts w:cs="Times New Roman"/>
          <w:lang w:val="en"/>
        </w:rPr>
        <w:t>ESPGHAN Working Group for Probiotics and Prebiotic</w:t>
      </w:r>
      <w:r w:rsidRPr="007E54A4">
        <w:rPr>
          <w:rFonts w:cs="Times New Roman"/>
          <w:lang w:val="en"/>
        </w:rPr>
        <w:t xml:space="preserve">s published in 2014 a position paper leading to the recommendation of specific probiotics for the treatment of AGE in addition to rehydration </w:t>
      </w:r>
      <w:r w:rsidR="00703A64" w:rsidRPr="007E54A4">
        <w:rPr>
          <w:rFonts w:cs="Times New Roman"/>
          <w:lang w:val="en"/>
        </w:rPr>
        <w:t>therapy</w:t>
      </w:r>
      <w:r w:rsidR="00414D77">
        <w:rPr>
          <w:rFonts w:cs="Times New Roman"/>
          <w:lang w:val="en"/>
        </w:rPr>
        <w:t xml:space="preserve"> based o</w:t>
      </w:r>
      <w:r w:rsidR="00703A64">
        <w:rPr>
          <w:rFonts w:cs="Times New Roman"/>
          <w:lang w:val="en"/>
        </w:rPr>
        <w:t>n</w:t>
      </w:r>
      <w:r w:rsidR="00414D77">
        <w:rPr>
          <w:rFonts w:cs="Times New Roman"/>
          <w:lang w:val="en"/>
        </w:rPr>
        <w:t xml:space="preserve"> a systematic review</w:t>
      </w:r>
      <w:r w:rsidRPr="007E54A4">
        <w:rPr>
          <w:rFonts w:cs="Times New Roman"/>
          <w:lang w:val="en"/>
        </w:rPr>
        <w:t xml:space="preserve">. The </w:t>
      </w:r>
      <w:r w:rsidR="00322102">
        <w:rPr>
          <w:rFonts w:cs="Times New Roman"/>
          <w:lang w:val="en"/>
        </w:rPr>
        <w:t xml:space="preserve">ESPGHAN </w:t>
      </w:r>
      <w:r w:rsidRPr="007E54A4">
        <w:rPr>
          <w:rFonts w:cs="Times New Roman"/>
          <w:lang w:val="en"/>
        </w:rPr>
        <w:t xml:space="preserve">WG recommended the use of </w:t>
      </w:r>
      <w:r w:rsidRPr="00703A64">
        <w:rPr>
          <w:rFonts w:cs="Times New Roman"/>
          <w:i/>
          <w:lang w:val="en"/>
        </w:rPr>
        <w:t>Lactobacillus rhamnosus</w:t>
      </w:r>
      <w:r w:rsidRPr="00703A64">
        <w:rPr>
          <w:rFonts w:cs="Times New Roman"/>
          <w:lang w:val="en"/>
        </w:rPr>
        <w:t xml:space="preserve"> GG and </w:t>
      </w:r>
      <w:r w:rsidRPr="00703A64">
        <w:rPr>
          <w:rFonts w:cs="Times New Roman"/>
          <w:i/>
          <w:lang w:val="en"/>
        </w:rPr>
        <w:t>Saccharomyces boulardii</w:t>
      </w:r>
      <w:r w:rsidRPr="00703A64">
        <w:rPr>
          <w:rFonts w:cs="Times New Roman"/>
          <w:lang w:val="en"/>
        </w:rPr>
        <w:t xml:space="preserve">. </w:t>
      </w:r>
      <w:r w:rsidR="003A6DA5">
        <w:rPr>
          <w:rFonts w:cs="Times New Roman"/>
          <w:lang w:val="en"/>
        </w:rPr>
        <w:t>However</w:t>
      </w:r>
      <w:r w:rsidR="00414D77">
        <w:rPr>
          <w:rFonts w:cs="Times New Roman"/>
          <w:lang w:val="en"/>
        </w:rPr>
        <w:t>, l</w:t>
      </w:r>
      <w:r w:rsidRPr="00703A64">
        <w:rPr>
          <w:rFonts w:cs="Times New Roman"/>
          <w:lang w:val="en"/>
        </w:rPr>
        <w:t xml:space="preserve">ess compelling evidence </w:t>
      </w:r>
      <w:r w:rsidR="00414D77">
        <w:rPr>
          <w:rFonts w:cs="Times New Roman"/>
          <w:lang w:val="en"/>
        </w:rPr>
        <w:t xml:space="preserve">was found </w:t>
      </w:r>
      <w:r w:rsidRPr="00703A64">
        <w:rPr>
          <w:rFonts w:cs="Times New Roman"/>
          <w:lang w:val="en"/>
        </w:rPr>
        <w:t xml:space="preserve">for </w:t>
      </w:r>
      <w:r w:rsidRPr="00703A64">
        <w:rPr>
          <w:rFonts w:cs="Times New Roman"/>
          <w:i/>
          <w:lang w:val="en"/>
        </w:rPr>
        <w:t xml:space="preserve">Lactobacillus reuteri </w:t>
      </w:r>
      <w:r w:rsidRPr="00703A64">
        <w:rPr>
          <w:rFonts w:cs="Times New Roman"/>
          <w:lang w:val="en"/>
        </w:rPr>
        <w:t>DSM 17938 and heat-inactivated</w:t>
      </w:r>
      <w:r w:rsidRPr="00703A64">
        <w:rPr>
          <w:rFonts w:cs="Times New Roman"/>
          <w:i/>
          <w:lang w:val="en"/>
        </w:rPr>
        <w:t xml:space="preserve"> Lactobacillus acidophilus</w:t>
      </w:r>
      <w:r w:rsidRPr="00703A64">
        <w:rPr>
          <w:rFonts w:cs="Times New Roman"/>
          <w:lang w:val="en"/>
        </w:rPr>
        <w:t xml:space="preserve"> </w:t>
      </w:r>
      <w:r w:rsidR="00A80CFE" w:rsidRPr="00703A64">
        <w:rPr>
          <w:rFonts w:cs="Times New Roman"/>
          <w:lang w:val="en"/>
        </w:rPr>
        <w:t>LB.</w:t>
      </w:r>
      <w:r w:rsidR="00414D77">
        <w:rPr>
          <w:rFonts w:cs="Times New Roman"/>
          <w:lang w:val="en"/>
        </w:rPr>
        <w:t xml:space="preserve"> There are o</w:t>
      </w:r>
      <w:r w:rsidRPr="00703A64">
        <w:rPr>
          <w:rFonts w:cs="Times New Roman"/>
          <w:lang w:val="en"/>
        </w:rPr>
        <w:t xml:space="preserve">ther strains or combinations of strains </w:t>
      </w:r>
      <w:r w:rsidR="00414D77">
        <w:rPr>
          <w:rFonts w:cs="Times New Roman"/>
          <w:lang w:val="en"/>
        </w:rPr>
        <w:t>that has been</w:t>
      </w:r>
      <w:r w:rsidRPr="00703A64">
        <w:rPr>
          <w:rFonts w:cs="Times New Roman"/>
          <w:lang w:val="en"/>
        </w:rPr>
        <w:t xml:space="preserve"> tested, but evidence of their efficacy </w:t>
      </w:r>
      <w:r w:rsidR="00414D77">
        <w:rPr>
          <w:rFonts w:cs="Times New Roman"/>
          <w:lang w:val="en"/>
        </w:rPr>
        <w:t>was found to be</w:t>
      </w:r>
      <w:r w:rsidRPr="00703A64">
        <w:rPr>
          <w:rFonts w:cs="Times New Roman"/>
          <w:lang w:val="en"/>
        </w:rPr>
        <w:t xml:space="preserve"> weak or preliminary</w:t>
      </w:r>
      <w:r w:rsidR="00414D77">
        <w:rPr>
          <w:rFonts w:cs="Times New Roman"/>
          <w:lang w:val="en"/>
        </w:rPr>
        <w:t xml:space="preserve"> (</w:t>
      </w:r>
      <w:r w:rsidR="00414D77" w:rsidRPr="00414D77">
        <w:rPr>
          <w:rFonts w:cs="Times New Roman"/>
          <w:lang w:val="en"/>
        </w:rPr>
        <w:t>Szajewska</w:t>
      </w:r>
      <w:r w:rsidR="00414D77">
        <w:rPr>
          <w:rFonts w:cs="Times New Roman"/>
          <w:lang w:val="en"/>
        </w:rPr>
        <w:t xml:space="preserve"> et al., 2014).</w:t>
      </w:r>
    </w:p>
    <w:p w14:paraId="42AC8DF5" w14:textId="479BC346" w:rsidR="00703A64" w:rsidRDefault="002B187C" w:rsidP="00703A64">
      <w:pPr>
        <w:spacing w:after="150" w:line="360" w:lineRule="auto"/>
        <w:jc w:val="both"/>
        <w:rPr>
          <w:rFonts w:cs="Times New Roman"/>
        </w:rPr>
      </w:pPr>
      <w:r>
        <w:rPr>
          <w:rFonts w:cs="Times New Roman"/>
          <w:lang w:val="en"/>
        </w:rPr>
        <w:t>Several systematic reviews have concluded that there is moderate-quality evidence suggesting</w:t>
      </w:r>
      <w:r w:rsidR="00166416">
        <w:rPr>
          <w:rFonts w:cs="Times New Roman"/>
          <w:lang w:val="en"/>
        </w:rPr>
        <w:t xml:space="preserve"> that probiotics may help preventing antibiotic associated diarrhea (</w:t>
      </w:r>
      <w:r w:rsidR="00166416" w:rsidRPr="00166416">
        <w:rPr>
          <w:rFonts w:cs="Times New Roman"/>
          <w:lang w:val="en"/>
        </w:rPr>
        <w:t xml:space="preserve">Johnston </w:t>
      </w:r>
      <w:r w:rsidR="00166416">
        <w:rPr>
          <w:rFonts w:cs="Times New Roman"/>
          <w:lang w:val="en"/>
        </w:rPr>
        <w:t xml:space="preserve">et al., 2016: </w:t>
      </w:r>
      <w:r w:rsidR="00166416" w:rsidRPr="00414D77">
        <w:rPr>
          <w:rFonts w:cs="Times New Roman"/>
          <w:lang w:val="en"/>
        </w:rPr>
        <w:t>Szajewska</w:t>
      </w:r>
      <w:r w:rsidR="00166416">
        <w:rPr>
          <w:rFonts w:cs="Times New Roman"/>
          <w:lang w:val="en"/>
        </w:rPr>
        <w:t xml:space="preserve"> et al., 2016). </w:t>
      </w:r>
      <w:r>
        <w:rPr>
          <w:rFonts w:cs="Times New Roman"/>
          <w:lang w:val="en"/>
        </w:rPr>
        <w:t xml:space="preserve">The </w:t>
      </w:r>
      <w:r w:rsidR="00166416" w:rsidRPr="00793171">
        <w:rPr>
          <w:rFonts w:cs="Times New Roman"/>
          <w:lang w:val="en"/>
        </w:rPr>
        <w:t xml:space="preserve">ESPGHAN </w:t>
      </w:r>
      <w:r w:rsidR="00166416">
        <w:rPr>
          <w:rFonts w:cs="Times New Roman"/>
          <w:lang w:val="en"/>
        </w:rPr>
        <w:t>WG</w:t>
      </w:r>
      <w:r w:rsidR="00166416" w:rsidRPr="00793171">
        <w:rPr>
          <w:rFonts w:cs="Times New Roman"/>
          <w:lang w:val="en"/>
        </w:rPr>
        <w:t xml:space="preserve"> for Probiotics and Prebiotics </w:t>
      </w:r>
      <w:r w:rsidR="00414D77">
        <w:rPr>
          <w:rFonts w:cs="Times New Roman"/>
          <w:lang w:val="en"/>
        </w:rPr>
        <w:t xml:space="preserve">has </w:t>
      </w:r>
      <w:r>
        <w:rPr>
          <w:rFonts w:cs="Times New Roman"/>
          <w:lang w:val="en"/>
        </w:rPr>
        <w:t xml:space="preserve">also </w:t>
      </w:r>
      <w:r w:rsidR="00703A64">
        <w:rPr>
          <w:rFonts w:cs="Times New Roman"/>
          <w:lang w:val="en"/>
        </w:rPr>
        <w:t>reviewed the</w:t>
      </w:r>
      <w:r w:rsidR="00414D77">
        <w:rPr>
          <w:rFonts w:cs="Times New Roman"/>
          <w:lang w:val="en"/>
        </w:rPr>
        <w:t xml:space="preserve"> </w:t>
      </w:r>
      <w:r w:rsidR="00414D77">
        <w:rPr>
          <w:rFonts w:cs="Times New Roman"/>
          <w:lang w:val="en"/>
        </w:rPr>
        <w:lastRenderedPageBreak/>
        <w:t xml:space="preserve">level of evidence to recommend the use of </w:t>
      </w:r>
      <w:r w:rsidR="00166416">
        <w:rPr>
          <w:rFonts w:cs="Times New Roman"/>
          <w:lang w:val="en"/>
        </w:rPr>
        <w:t xml:space="preserve">specific </w:t>
      </w:r>
      <w:r w:rsidR="00414D77">
        <w:rPr>
          <w:rFonts w:cs="Times New Roman"/>
          <w:lang w:val="en"/>
        </w:rPr>
        <w:t xml:space="preserve">probiotics to </w:t>
      </w:r>
      <w:r w:rsidR="00166416">
        <w:rPr>
          <w:rFonts w:cs="Times New Roman"/>
          <w:lang w:val="en"/>
        </w:rPr>
        <w:t>prevent AAD</w:t>
      </w:r>
      <w:r>
        <w:rPr>
          <w:rFonts w:cs="Times New Roman"/>
          <w:lang w:val="en"/>
        </w:rPr>
        <w:t xml:space="preserve">. </w:t>
      </w:r>
      <w:r w:rsidR="003A6DA5">
        <w:rPr>
          <w:rFonts w:cs="Times New Roman"/>
        </w:rPr>
        <w:t xml:space="preserve">In case </w:t>
      </w:r>
      <w:r w:rsidRPr="00793171">
        <w:rPr>
          <w:rFonts w:cs="Times New Roman"/>
        </w:rPr>
        <w:t>the use of probiotics for preventing AAD is considered, the</w:t>
      </w:r>
      <w:r>
        <w:rPr>
          <w:rFonts w:cs="Times New Roman"/>
        </w:rPr>
        <w:t xml:space="preserve"> </w:t>
      </w:r>
      <w:r w:rsidRPr="00793171">
        <w:rPr>
          <w:rFonts w:cs="Times New Roman"/>
        </w:rPr>
        <w:t xml:space="preserve">WG recommends using </w:t>
      </w:r>
      <w:r w:rsidRPr="00703A64">
        <w:rPr>
          <w:rFonts w:cs="Times New Roman"/>
          <w:i/>
        </w:rPr>
        <w:t>L rhamnosus</w:t>
      </w:r>
      <w:r w:rsidRPr="00793171">
        <w:rPr>
          <w:rFonts w:cs="Times New Roman"/>
        </w:rPr>
        <w:t xml:space="preserve"> GG or </w:t>
      </w:r>
      <w:r w:rsidRPr="00703A64">
        <w:rPr>
          <w:rFonts w:cs="Times New Roman"/>
          <w:i/>
        </w:rPr>
        <w:t>S boulardii</w:t>
      </w:r>
      <w:r w:rsidRPr="00793171">
        <w:rPr>
          <w:rFonts w:cs="Times New Roman"/>
        </w:rPr>
        <w:t>.</w:t>
      </w:r>
      <w:r>
        <w:rPr>
          <w:rFonts w:cs="Times New Roman"/>
        </w:rPr>
        <w:t xml:space="preserve"> The latter is also proposed for </w:t>
      </w:r>
      <w:r w:rsidRPr="00793171">
        <w:rPr>
          <w:rFonts w:cs="Times New Roman"/>
        </w:rPr>
        <w:t>preventing C</w:t>
      </w:r>
      <w:r w:rsidR="003A6DA5">
        <w:rPr>
          <w:rFonts w:cs="Times New Roman"/>
        </w:rPr>
        <w:t>.</w:t>
      </w:r>
      <w:r w:rsidRPr="00793171">
        <w:rPr>
          <w:rFonts w:cs="Times New Roman"/>
        </w:rPr>
        <w:t xml:space="preserve"> difficile-associated</w:t>
      </w:r>
      <w:r>
        <w:rPr>
          <w:rFonts w:cs="Times New Roman"/>
        </w:rPr>
        <w:t xml:space="preserve"> </w:t>
      </w:r>
      <w:r w:rsidRPr="00793171">
        <w:rPr>
          <w:rFonts w:cs="Times New Roman"/>
        </w:rPr>
        <w:t>diarrhea</w:t>
      </w:r>
      <w:r w:rsidR="00FF51D9">
        <w:rPr>
          <w:rFonts w:cs="Times New Roman"/>
        </w:rPr>
        <w:t>.</w:t>
      </w:r>
    </w:p>
    <w:p w14:paraId="70CECC2A" w14:textId="2F35F05C" w:rsidR="00FE3CF4" w:rsidRPr="009177B8" w:rsidRDefault="005B69B9" w:rsidP="00FE3CF4">
      <w:pPr>
        <w:spacing w:after="150" w:line="360" w:lineRule="auto"/>
        <w:jc w:val="both"/>
        <w:rPr>
          <w:color w:val="222222"/>
          <w:spacing w:val="3"/>
          <w:shd w:val="clear" w:color="auto" w:fill="FFFFFF"/>
        </w:rPr>
      </w:pPr>
      <w:r w:rsidRPr="009177B8">
        <w:rPr>
          <w:rFonts w:cs="Times New Roman"/>
        </w:rPr>
        <w:t xml:space="preserve">One of the most astonishing results showing the potential of probiotics to prevent infant infections are those from Panigrahi and coworkers (2017). </w:t>
      </w:r>
      <w:r w:rsidR="00E458CE" w:rsidRPr="009177B8">
        <w:rPr>
          <w:rFonts w:cs="Times New Roman"/>
        </w:rPr>
        <w:t>This large</w:t>
      </w:r>
      <w:r w:rsidR="00B53F8C" w:rsidRPr="009177B8">
        <w:rPr>
          <w:rFonts w:cs="Times New Roman"/>
        </w:rPr>
        <w:t xml:space="preserve"> study has shown that a </w:t>
      </w:r>
      <w:r w:rsidR="00B53F8C" w:rsidRPr="009177B8">
        <w:rPr>
          <w:color w:val="222222"/>
          <w:spacing w:val="3"/>
          <w:shd w:val="clear" w:color="auto" w:fill="FFFFFF"/>
        </w:rPr>
        <w:t>large proportion of neonatal sepsis in developing countries could be effectively prevented using a synbiotic containing </w:t>
      </w:r>
      <w:r w:rsidR="00B53F8C" w:rsidRPr="009177B8">
        <w:rPr>
          <w:i/>
          <w:iCs/>
          <w:color w:val="222222"/>
          <w:spacing w:val="3"/>
          <w:shd w:val="clear" w:color="auto" w:fill="FFFFFF"/>
        </w:rPr>
        <w:t>L. plantarum</w:t>
      </w:r>
      <w:r w:rsidR="00B53F8C" w:rsidRPr="009177B8">
        <w:rPr>
          <w:color w:val="222222"/>
          <w:spacing w:val="3"/>
          <w:shd w:val="clear" w:color="auto" w:fill="FFFFFF"/>
        </w:rPr>
        <w:t> ATCC-202</w:t>
      </w:r>
      <w:r w:rsidR="00FE3CF4" w:rsidRPr="009177B8">
        <w:rPr>
          <w:color w:val="222222"/>
          <w:spacing w:val="3"/>
          <w:shd w:val="clear" w:color="auto" w:fill="FFFFFF"/>
        </w:rPr>
        <w:t>195 plus fructo</w:t>
      </w:r>
      <w:r w:rsidR="001B3797">
        <w:rPr>
          <w:color w:val="222222"/>
          <w:spacing w:val="3"/>
          <w:shd w:val="clear" w:color="auto" w:fill="FFFFFF"/>
        </w:rPr>
        <w:t>-</w:t>
      </w:r>
      <w:r w:rsidR="00FE3CF4" w:rsidRPr="009177B8">
        <w:rPr>
          <w:color w:val="222222"/>
          <w:spacing w:val="3"/>
          <w:shd w:val="clear" w:color="auto" w:fill="FFFFFF"/>
        </w:rPr>
        <w:t xml:space="preserve">oligosaccharides, the risk reduction was calculated to be about 205-50%). Besides, the intervention resulted in lower respiratory tract </w:t>
      </w:r>
      <w:r w:rsidR="009177B8" w:rsidRPr="009177B8">
        <w:rPr>
          <w:color w:val="222222"/>
          <w:spacing w:val="3"/>
          <w:shd w:val="clear" w:color="auto" w:fill="FFFFFF"/>
        </w:rPr>
        <w:t>infection.</w:t>
      </w:r>
    </w:p>
    <w:p w14:paraId="4F306D6B" w14:textId="77777777" w:rsidR="00C74CFB" w:rsidRDefault="00B53F8C" w:rsidP="00C74CFB">
      <w:pPr>
        <w:spacing w:after="150" w:line="360" w:lineRule="auto"/>
        <w:jc w:val="both"/>
        <w:rPr>
          <w:color w:val="222222"/>
          <w:spacing w:val="3"/>
          <w:sz w:val="24"/>
          <w:szCs w:val="24"/>
          <w:shd w:val="clear" w:color="auto" w:fill="FFFFFF"/>
        </w:rPr>
      </w:pPr>
      <w:r w:rsidRPr="00BB0D64">
        <w:rPr>
          <w:color w:val="222222"/>
          <w:spacing w:val="3"/>
          <w:sz w:val="24"/>
          <w:szCs w:val="24"/>
          <w:shd w:val="clear" w:color="auto" w:fill="FFFFFF"/>
        </w:rPr>
        <w:t xml:space="preserve"> </w:t>
      </w:r>
    </w:p>
    <w:p w14:paraId="37F6B1C7" w14:textId="77777777" w:rsidR="00C74CFB" w:rsidRDefault="00C74CFB" w:rsidP="00C74CFB">
      <w:pPr>
        <w:spacing w:after="150" w:line="360" w:lineRule="auto"/>
        <w:jc w:val="both"/>
        <w:rPr>
          <w:rFonts w:cs="Times New Roman"/>
          <w:b/>
          <w:bCs/>
          <w:sz w:val="24"/>
          <w:szCs w:val="24"/>
          <w:lang w:val="en"/>
        </w:rPr>
      </w:pPr>
    </w:p>
    <w:p w14:paraId="1558CAD8" w14:textId="77777777" w:rsidR="00C74CFB" w:rsidRDefault="00C74CFB" w:rsidP="00C74CFB">
      <w:pPr>
        <w:spacing w:after="150" w:line="360" w:lineRule="auto"/>
        <w:jc w:val="both"/>
        <w:rPr>
          <w:rFonts w:cs="Times New Roman"/>
          <w:b/>
          <w:bCs/>
          <w:sz w:val="24"/>
          <w:szCs w:val="24"/>
          <w:lang w:val="en"/>
        </w:rPr>
      </w:pPr>
    </w:p>
    <w:p w14:paraId="3DE45227" w14:textId="2CB776E4" w:rsidR="009018E0" w:rsidRPr="00E458CE" w:rsidRDefault="00CF470D" w:rsidP="00C74CFB">
      <w:pPr>
        <w:spacing w:after="150" w:line="360" w:lineRule="auto"/>
        <w:jc w:val="both"/>
        <w:rPr>
          <w:rFonts w:cs="Times New Roman"/>
          <w:sz w:val="24"/>
          <w:szCs w:val="24"/>
          <w:lang w:val="en"/>
        </w:rPr>
      </w:pPr>
      <w:r w:rsidRPr="00E458CE">
        <w:rPr>
          <w:rFonts w:cs="Times New Roman" w:hint="eastAsia"/>
          <w:b/>
          <w:bCs/>
          <w:sz w:val="24"/>
          <w:szCs w:val="24"/>
          <w:lang w:val="en"/>
        </w:rPr>
        <w:t xml:space="preserve">Summary and </w:t>
      </w:r>
      <w:r w:rsidR="00FE3CF4" w:rsidRPr="00E458CE">
        <w:rPr>
          <w:rFonts w:cs="Times New Roman" w:hint="eastAsia"/>
          <w:b/>
          <w:bCs/>
          <w:sz w:val="24"/>
          <w:szCs w:val="24"/>
          <w:lang w:val="en"/>
        </w:rPr>
        <w:t>future perspective</w:t>
      </w:r>
    </w:p>
    <w:p w14:paraId="7B3082F9" w14:textId="5970C77A" w:rsidR="008E7BD6" w:rsidRPr="009177B8" w:rsidRDefault="008E7BD6" w:rsidP="00F272FC">
      <w:pPr>
        <w:pStyle w:val="ListParagraph"/>
        <w:numPr>
          <w:ilvl w:val="0"/>
          <w:numId w:val="9"/>
        </w:numPr>
        <w:autoSpaceDE w:val="0"/>
        <w:autoSpaceDN w:val="0"/>
        <w:adjustRightInd w:val="0"/>
        <w:spacing w:before="0" w:after="0" w:line="360" w:lineRule="auto"/>
        <w:jc w:val="both"/>
        <w:rPr>
          <w:rFonts w:eastAsiaTheme="minorHAnsi" w:cs="Times New Roman"/>
          <w:lang w:eastAsia="en-US" w:bidi="th-TH"/>
        </w:rPr>
      </w:pPr>
      <w:r w:rsidRPr="009177B8">
        <w:rPr>
          <w:rFonts w:cs="Times New Roman"/>
          <w:color w:val="000000"/>
          <w:shd w:val="clear" w:color="auto" w:fill="FFFFFF"/>
        </w:rPr>
        <w:lastRenderedPageBreak/>
        <w:t>There is a growing interest in the role of the human microbiome on the development of a range of chronic non-communicable diseases</w:t>
      </w:r>
      <w:r w:rsidR="004266A1" w:rsidRPr="009177B8">
        <w:rPr>
          <w:rFonts w:cs="Times New Roman"/>
          <w:color w:val="000000"/>
          <w:shd w:val="clear" w:color="auto" w:fill="FFFFFF"/>
        </w:rPr>
        <w:t xml:space="preserve"> (NCDs)</w:t>
      </w:r>
    </w:p>
    <w:p w14:paraId="0F1D7E60" w14:textId="160F5B4D" w:rsidR="00FE3CF4" w:rsidRPr="009177B8" w:rsidRDefault="008E7BD6" w:rsidP="00F272FC">
      <w:pPr>
        <w:pStyle w:val="ListParagraph"/>
        <w:numPr>
          <w:ilvl w:val="0"/>
          <w:numId w:val="9"/>
        </w:numPr>
        <w:autoSpaceDE w:val="0"/>
        <w:autoSpaceDN w:val="0"/>
        <w:adjustRightInd w:val="0"/>
        <w:spacing w:before="0" w:after="0" w:line="360" w:lineRule="auto"/>
        <w:jc w:val="both"/>
        <w:rPr>
          <w:rFonts w:eastAsiaTheme="minorHAnsi" w:cs="Times New Roman"/>
          <w:lang w:eastAsia="en-US" w:bidi="th-TH"/>
        </w:rPr>
      </w:pPr>
      <w:r w:rsidRPr="009177B8">
        <w:rPr>
          <w:rFonts w:cs="Times New Roman"/>
        </w:rPr>
        <w:t xml:space="preserve">The microbiota assembly in </w:t>
      </w:r>
      <w:r w:rsidR="00FE3CF4" w:rsidRPr="009177B8">
        <w:rPr>
          <w:rFonts w:cs="Times New Roman"/>
        </w:rPr>
        <w:t>early life</w:t>
      </w:r>
      <w:r w:rsidRPr="009177B8">
        <w:rPr>
          <w:rFonts w:cs="Times New Roman"/>
        </w:rPr>
        <w:t xml:space="preserve"> is a process that occurs concomitant</w:t>
      </w:r>
      <w:r w:rsidR="001B3797" w:rsidRPr="009177B8">
        <w:rPr>
          <w:rFonts w:cs="Times New Roman"/>
        </w:rPr>
        <w:t>ly</w:t>
      </w:r>
      <w:r w:rsidRPr="009177B8">
        <w:rPr>
          <w:rFonts w:cs="Times New Roman"/>
        </w:rPr>
        <w:t xml:space="preserve"> with the development and maturation of the immune and metabolic systems</w:t>
      </w:r>
      <w:r w:rsidRPr="009177B8">
        <w:rPr>
          <w:rFonts w:eastAsiaTheme="minorHAnsi" w:cs="Times New Roman"/>
          <w:lang w:eastAsia="en-US" w:bidi="th-TH"/>
        </w:rPr>
        <w:t xml:space="preserve">. </w:t>
      </w:r>
    </w:p>
    <w:p w14:paraId="7985DC59" w14:textId="06D10984" w:rsidR="008E7BD6" w:rsidRPr="009177B8" w:rsidRDefault="00550D7A" w:rsidP="00E458CE">
      <w:pPr>
        <w:pStyle w:val="ListParagraph"/>
        <w:numPr>
          <w:ilvl w:val="0"/>
          <w:numId w:val="9"/>
        </w:numPr>
        <w:autoSpaceDE w:val="0"/>
        <w:autoSpaceDN w:val="0"/>
        <w:adjustRightInd w:val="0"/>
        <w:spacing w:before="0" w:after="0" w:line="360" w:lineRule="auto"/>
        <w:jc w:val="both"/>
        <w:rPr>
          <w:rFonts w:eastAsiaTheme="minorHAnsi" w:cs="Times New Roman"/>
          <w:lang w:eastAsia="en-US" w:bidi="th-TH"/>
        </w:rPr>
      </w:pPr>
      <w:r w:rsidRPr="009177B8">
        <w:rPr>
          <w:rFonts w:eastAsiaTheme="minorHAnsi" w:cs="Times New Roman"/>
          <w:bCs/>
          <w:lang w:eastAsia="en-US" w:bidi="th-TH"/>
        </w:rPr>
        <w:t>B</w:t>
      </w:r>
      <w:r w:rsidR="008E7BD6" w:rsidRPr="009177B8">
        <w:rPr>
          <w:rFonts w:eastAsiaTheme="minorHAnsi" w:cs="Times New Roman"/>
          <w:bCs/>
          <w:lang w:eastAsia="en-US" w:bidi="th-TH"/>
        </w:rPr>
        <w:t>reastfeeding</w:t>
      </w:r>
      <w:r w:rsidRPr="009177B8">
        <w:rPr>
          <w:rFonts w:eastAsiaTheme="minorHAnsi" w:cs="Times New Roman"/>
          <w:lang w:eastAsia="en-US" w:bidi="th-TH"/>
        </w:rPr>
        <w:t xml:space="preserve"> </w:t>
      </w:r>
      <w:r w:rsidR="008E7BD6" w:rsidRPr="009177B8">
        <w:rPr>
          <w:rFonts w:eastAsiaTheme="minorHAnsi" w:cs="Times New Roman"/>
          <w:lang w:eastAsia="en-US" w:bidi="th-TH"/>
        </w:rPr>
        <w:t>plays a key role in promoting a healthy growth and development and it has been associated with a reduced risk of health challenges later in life</w:t>
      </w:r>
      <w:r w:rsidR="004266A1" w:rsidRPr="009177B8">
        <w:rPr>
          <w:rFonts w:eastAsiaTheme="minorHAnsi" w:cs="Times New Roman"/>
          <w:lang w:eastAsia="en-US" w:bidi="th-TH"/>
        </w:rPr>
        <w:t>.</w:t>
      </w:r>
    </w:p>
    <w:p w14:paraId="1F633A5F" w14:textId="1C75F29A" w:rsidR="004266A1" w:rsidRPr="009177B8" w:rsidRDefault="00550D7A" w:rsidP="00E458CE">
      <w:pPr>
        <w:pStyle w:val="ListParagraph"/>
        <w:numPr>
          <w:ilvl w:val="0"/>
          <w:numId w:val="9"/>
        </w:numPr>
        <w:autoSpaceDE w:val="0"/>
        <w:autoSpaceDN w:val="0"/>
        <w:adjustRightInd w:val="0"/>
        <w:spacing w:before="0" w:after="0" w:line="360" w:lineRule="auto"/>
        <w:jc w:val="both"/>
        <w:rPr>
          <w:rFonts w:eastAsiaTheme="minorHAnsi" w:cs="Times New Roman"/>
          <w:lang w:eastAsia="en-US" w:bidi="th-TH"/>
        </w:rPr>
      </w:pPr>
      <w:r w:rsidRPr="009177B8">
        <w:rPr>
          <w:rFonts w:eastAsiaTheme="minorHAnsi" w:cs="Times New Roman"/>
          <w:lang w:eastAsia="en-US" w:bidi="th-TH"/>
        </w:rPr>
        <w:t>Human</w:t>
      </w:r>
      <w:r w:rsidR="004266A1" w:rsidRPr="009177B8">
        <w:rPr>
          <w:rFonts w:eastAsiaTheme="minorHAnsi" w:cs="Times New Roman"/>
          <w:lang w:eastAsia="en-US" w:bidi="th-TH"/>
        </w:rPr>
        <w:t xml:space="preserve"> milk contains a wide range and complex bioactive </w:t>
      </w:r>
      <w:r w:rsidR="00E458CE" w:rsidRPr="009177B8">
        <w:rPr>
          <w:rFonts w:eastAsiaTheme="minorHAnsi" w:cs="Times New Roman"/>
          <w:lang w:eastAsia="en-US" w:bidi="th-TH"/>
        </w:rPr>
        <w:t>compounds including</w:t>
      </w:r>
      <w:r w:rsidR="004266A1" w:rsidRPr="009177B8">
        <w:rPr>
          <w:rFonts w:eastAsiaTheme="minorHAnsi" w:cs="Times New Roman"/>
          <w:lang w:eastAsia="en-US" w:bidi="th-TH"/>
        </w:rPr>
        <w:t xml:space="preserve"> HMO and microbes, that shape the early microbiota colonization and affect infant health</w:t>
      </w:r>
      <w:r w:rsidR="007836EB" w:rsidRPr="009177B8">
        <w:rPr>
          <w:rFonts w:eastAsiaTheme="minorHAnsi" w:cs="Times New Roman"/>
          <w:lang w:eastAsia="en-US" w:bidi="th-TH"/>
        </w:rPr>
        <w:t xml:space="preserve"> beyond nutritional aspects  </w:t>
      </w:r>
    </w:p>
    <w:p w14:paraId="3CC301B0" w14:textId="133F5954" w:rsidR="008E7BD6" w:rsidRPr="00FE3CF4" w:rsidRDefault="00FE3CF4" w:rsidP="00E458CE">
      <w:pPr>
        <w:pStyle w:val="ListParagraph"/>
        <w:numPr>
          <w:ilvl w:val="0"/>
          <w:numId w:val="9"/>
        </w:numPr>
        <w:autoSpaceDE w:val="0"/>
        <w:autoSpaceDN w:val="0"/>
        <w:adjustRightInd w:val="0"/>
        <w:spacing w:before="0" w:after="0" w:line="360" w:lineRule="auto"/>
        <w:jc w:val="both"/>
        <w:rPr>
          <w:rFonts w:cs="Times New Roman"/>
        </w:rPr>
      </w:pPr>
      <w:r>
        <w:rPr>
          <w:rFonts w:eastAsiaTheme="minorHAnsi" w:cs="Times New Roman"/>
          <w:szCs w:val="24"/>
          <w:lang w:eastAsia="en-US" w:bidi="th-TH"/>
        </w:rPr>
        <w:t xml:space="preserve">Nutritional supplementation strategies inspired by </w:t>
      </w:r>
      <w:r w:rsidR="008E7BD6">
        <w:rPr>
          <w:rFonts w:eastAsiaTheme="minorHAnsi" w:cs="Times New Roman"/>
          <w:szCs w:val="24"/>
          <w:lang w:eastAsia="en-US" w:bidi="th-TH"/>
        </w:rPr>
        <w:t>human milk,</w:t>
      </w:r>
      <w:r>
        <w:rPr>
          <w:rFonts w:eastAsiaTheme="minorHAnsi" w:cs="Times New Roman"/>
          <w:szCs w:val="24"/>
          <w:lang w:eastAsia="en-US" w:bidi="th-TH"/>
        </w:rPr>
        <w:t xml:space="preserve"> such as </w:t>
      </w:r>
      <w:r w:rsidR="008E7BD6">
        <w:rPr>
          <w:rFonts w:eastAsiaTheme="minorHAnsi" w:cs="Times New Roman"/>
          <w:szCs w:val="24"/>
          <w:lang w:eastAsia="en-US" w:bidi="th-TH"/>
        </w:rPr>
        <w:t>t</w:t>
      </w:r>
      <w:r w:rsidR="008E7BD6" w:rsidRPr="005149E8">
        <w:rPr>
          <w:rFonts w:eastAsiaTheme="minorHAnsi" w:cs="Times New Roman"/>
          <w:szCs w:val="24"/>
          <w:lang w:eastAsia="en-US" w:bidi="th-TH"/>
        </w:rPr>
        <w:t>he use of prebiotics and probiotics</w:t>
      </w:r>
      <w:r>
        <w:rPr>
          <w:rFonts w:eastAsiaTheme="minorHAnsi" w:cs="Times New Roman"/>
          <w:szCs w:val="24"/>
          <w:lang w:eastAsia="en-US" w:bidi="th-TH"/>
        </w:rPr>
        <w:t xml:space="preserve">, </w:t>
      </w:r>
      <w:r w:rsidR="007836EB">
        <w:rPr>
          <w:rFonts w:eastAsiaTheme="minorHAnsi" w:cs="Times New Roman"/>
          <w:szCs w:val="24"/>
          <w:lang w:eastAsia="en-US" w:bidi="th-TH"/>
        </w:rPr>
        <w:t>offer</w:t>
      </w:r>
      <w:r>
        <w:rPr>
          <w:rFonts w:eastAsiaTheme="minorHAnsi" w:cs="Times New Roman"/>
          <w:szCs w:val="24"/>
          <w:lang w:eastAsia="en-US" w:bidi="th-TH"/>
        </w:rPr>
        <w:t xml:space="preserve"> attractive solutions to influence a range of important maternal and infant </w:t>
      </w:r>
      <w:r w:rsidR="007836EB">
        <w:rPr>
          <w:rFonts w:eastAsiaTheme="minorHAnsi" w:cs="Times New Roman"/>
          <w:szCs w:val="24"/>
          <w:lang w:eastAsia="en-US" w:bidi="th-TH"/>
        </w:rPr>
        <w:t xml:space="preserve">health </w:t>
      </w:r>
      <w:r w:rsidRPr="00FE3CF4">
        <w:rPr>
          <w:rFonts w:eastAsiaTheme="minorHAnsi" w:cs="Times New Roman"/>
          <w:szCs w:val="24"/>
          <w:lang w:eastAsia="en-US" w:bidi="th-TH"/>
        </w:rPr>
        <w:t>outcomes</w:t>
      </w:r>
      <w:r w:rsidR="008E7BD6" w:rsidRPr="00FE3CF4">
        <w:rPr>
          <w:rFonts w:cs="Times New Roman"/>
        </w:rPr>
        <w:t xml:space="preserve">. </w:t>
      </w:r>
    </w:p>
    <w:p w14:paraId="2024991A" w14:textId="7C87C97E" w:rsidR="00FE3CF4" w:rsidRPr="00775839" w:rsidRDefault="00FE3CF4" w:rsidP="00E458CE">
      <w:pPr>
        <w:pStyle w:val="ListParagraph"/>
        <w:numPr>
          <w:ilvl w:val="0"/>
          <w:numId w:val="9"/>
        </w:numPr>
        <w:autoSpaceDE w:val="0"/>
        <w:autoSpaceDN w:val="0"/>
        <w:adjustRightInd w:val="0"/>
        <w:spacing w:after="0" w:line="360" w:lineRule="auto"/>
        <w:jc w:val="both"/>
        <w:rPr>
          <w:rFonts w:cs="Times New Roman"/>
          <w:lang w:val="en"/>
        </w:rPr>
      </w:pPr>
      <w:r w:rsidRPr="003A6DA5">
        <w:rPr>
          <w:rFonts w:cs="Times New Roman"/>
          <w:lang w:val="en"/>
        </w:rPr>
        <w:lastRenderedPageBreak/>
        <w:t xml:space="preserve"> The current literature does not indicate </w:t>
      </w:r>
      <w:r w:rsidR="007836EB">
        <w:rPr>
          <w:rFonts w:cs="Times New Roman"/>
          <w:lang w:val="en"/>
        </w:rPr>
        <w:t>any</w:t>
      </w:r>
      <w:r w:rsidRPr="003A6DA5">
        <w:rPr>
          <w:rFonts w:cs="Times New Roman"/>
          <w:lang w:val="en"/>
        </w:rPr>
        <w:t xml:space="preserve"> increase in adverse pregnancy outcomes and therefore probiotics </w:t>
      </w:r>
      <w:r w:rsidRPr="00775839">
        <w:rPr>
          <w:rFonts w:cs="Times New Roman"/>
          <w:lang w:val="en"/>
        </w:rPr>
        <w:t>do not pose safety concerns for pregnant, lactating women and infants.</w:t>
      </w:r>
    </w:p>
    <w:p w14:paraId="71987243" w14:textId="41A081ED" w:rsidR="009A22D6" w:rsidRPr="00F272FC" w:rsidRDefault="00E26B00" w:rsidP="00775839">
      <w:pPr>
        <w:pStyle w:val="ListParagraph"/>
        <w:numPr>
          <w:ilvl w:val="0"/>
          <w:numId w:val="9"/>
        </w:numPr>
        <w:autoSpaceDE w:val="0"/>
        <w:autoSpaceDN w:val="0"/>
        <w:adjustRightInd w:val="0"/>
        <w:spacing w:before="0" w:after="0" w:line="360" w:lineRule="auto"/>
        <w:jc w:val="both"/>
        <w:rPr>
          <w:rFonts w:cs="Times New Roman"/>
        </w:rPr>
      </w:pPr>
      <w:r w:rsidRPr="00F272FC">
        <w:rPr>
          <w:rFonts w:cs="Times New Roman"/>
          <w:lang w:val="en"/>
        </w:rPr>
        <w:t>General recommendation</w:t>
      </w:r>
      <w:r w:rsidR="009A22D6" w:rsidRPr="00F272FC">
        <w:rPr>
          <w:rFonts w:cs="Times New Roman"/>
          <w:lang w:val="en"/>
        </w:rPr>
        <w:t>s</w:t>
      </w:r>
      <w:r w:rsidRPr="00F272FC">
        <w:rPr>
          <w:rFonts w:cs="Times New Roman"/>
          <w:lang w:val="en"/>
        </w:rPr>
        <w:t xml:space="preserve"> on specific probiotics to be used for each health condition remain a challenge due to the heterogeneity of study design, differen</w:t>
      </w:r>
      <w:r w:rsidR="009A22D6" w:rsidRPr="00F272FC">
        <w:rPr>
          <w:rFonts w:cs="Times New Roman"/>
          <w:lang w:val="en"/>
        </w:rPr>
        <w:t>ces between specific</w:t>
      </w:r>
      <w:r w:rsidRPr="00F272FC">
        <w:rPr>
          <w:rFonts w:cs="Times New Roman"/>
          <w:lang w:val="en"/>
        </w:rPr>
        <w:t xml:space="preserve"> strains and </w:t>
      </w:r>
      <w:r w:rsidR="009A22D6" w:rsidRPr="00F272FC">
        <w:rPr>
          <w:rFonts w:cs="Times New Roman"/>
          <w:lang w:val="en"/>
        </w:rPr>
        <w:t xml:space="preserve">administered </w:t>
      </w:r>
      <w:r w:rsidRPr="00F272FC">
        <w:rPr>
          <w:rFonts w:cs="Times New Roman"/>
          <w:lang w:val="en"/>
        </w:rPr>
        <w:t>dose</w:t>
      </w:r>
      <w:r w:rsidR="009A22D6" w:rsidRPr="00F272FC">
        <w:rPr>
          <w:rFonts w:cs="Times New Roman"/>
          <w:lang w:val="en"/>
        </w:rPr>
        <w:t>s</w:t>
      </w:r>
      <w:r w:rsidRPr="00F272FC">
        <w:rPr>
          <w:rFonts w:cs="Times New Roman"/>
          <w:lang w:val="en"/>
        </w:rPr>
        <w:t xml:space="preserve"> or </w:t>
      </w:r>
      <w:r w:rsidR="009A22D6" w:rsidRPr="00F272FC">
        <w:rPr>
          <w:rFonts w:cs="Times New Roman"/>
          <w:lang w:val="en"/>
        </w:rPr>
        <w:t xml:space="preserve">different </w:t>
      </w:r>
      <w:r w:rsidR="003A6DA5" w:rsidRPr="00F272FC">
        <w:rPr>
          <w:rFonts w:cs="Times New Roman"/>
          <w:lang w:val="en"/>
        </w:rPr>
        <w:t>intervention</w:t>
      </w:r>
      <w:r w:rsidRPr="00F272FC">
        <w:rPr>
          <w:rFonts w:cs="Times New Roman"/>
          <w:lang w:val="en"/>
        </w:rPr>
        <w:t xml:space="preserve"> period. </w:t>
      </w:r>
    </w:p>
    <w:p w14:paraId="37123DF5" w14:textId="31695A00" w:rsidR="00E26B00" w:rsidRPr="00F272FC" w:rsidRDefault="009A22D6" w:rsidP="00775839">
      <w:pPr>
        <w:pStyle w:val="ListParagraph"/>
        <w:numPr>
          <w:ilvl w:val="0"/>
          <w:numId w:val="9"/>
        </w:numPr>
        <w:autoSpaceDE w:val="0"/>
        <w:autoSpaceDN w:val="0"/>
        <w:adjustRightInd w:val="0"/>
        <w:spacing w:before="0" w:after="0" w:line="360" w:lineRule="auto"/>
        <w:jc w:val="both"/>
        <w:rPr>
          <w:rFonts w:cs="Times New Roman"/>
        </w:rPr>
      </w:pPr>
      <w:r w:rsidRPr="00F272FC">
        <w:rPr>
          <w:rFonts w:cs="Times New Roman"/>
          <w:lang w:val="en"/>
        </w:rPr>
        <w:t>T</w:t>
      </w:r>
      <w:r w:rsidR="00E26B00" w:rsidRPr="00F272FC">
        <w:rPr>
          <w:rFonts w:cs="Times New Roman"/>
          <w:lang w:val="en"/>
        </w:rPr>
        <w:t xml:space="preserve">here are challenges </w:t>
      </w:r>
      <w:r w:rsidRPr="00F272FC">
        <w:rPr>
          <w:rFonts w:cs="Times New Roman"/>
          <w:lang w:val="en"/>
        </w:rPr>
        <w:t xml:space="preserve">in </w:t>
      </w:r>
      <w:r w:rsidR="00E26B00" w:rsidRPr="00F272FC">
        <w:rPr>
          <w:rFonts w:cs="Times New Roman"/>
          <w:lang w:val="en"/>
        </w:rPr>
        <w:t xml:space="preserve">performing studies in this target population </w:t>
      </w:r>
      <w:r w:rsidR="00775839" w:rsidRPr="00F272FC">
        <w:rPr>
          <w:rFonts w:cs="Times New Roman"/>
          <w:lang w:val="en"/>
        </w:rPr>
        <w:t>(parent</w:t>
      </w:r>
      <w:r w:rsidR="00E26B00" w:rsidRPr="00F272FC">
        <w:rPr>
          <w:rFonts w:cs="Times New Roman"/>
          <w:lang w:val="en"/>
        </w:rPr>
        <w:t xml:space="preserve">-reported </w:t>
      </w:r>
      <w:r w:rsidR="00671021" w:rsidRPr="00F272FC">
        <w:rPr>
          <w:rFonts w:cs="Times New Roman"/>
          <w:lang w:val="en"/>
        </w:rPr>
        <w:t>symptoms</w:t>
      </w:r>
      <w:r w:rsidR="00E26B00" w:rsidRPr="00F272FC">
        <w:rPr>
          <w:rFonts w:cs="Times New Roman"/>
          <w:lang w:val="en"/>
        </w:rPr>
        <w:t xml:space="preserve">, difficulties in recruitment and retention of subjects in the study, </w:t>
      </w:r>
      <w:r w:rsidR="00F272FC" w:rsidRPr="00F272FC">
        <w:rPr>
          <w:rFonts w:cs="Times New Roman"/>
          <w:lang w:val="en"/>
        </w:rPr>
        <w:t>difficulties in</w:t>
      </w:r>
      <w:r w:rsidR="00671021" w:rsidRPr="00F272FC">
        <w:rPr>
          <w:rFonts w:cs="Times New Roman"/>
          <w:lang w:val="en"/>
        </w:rPr>
        <w:t xml:space="preserve"> defining the</w:t>
      </w:r>
      <w:r w:rsidR="00E26B00" w:rsidRPr="00F272FC">
        <w:rPr>
          <w:rFonts w:cs="Times New Roman"/>
          <w:lang w:val="en"/>
        </w:rPr>
        <w:t xml:space="preserve"> placebo,</w:t>
      </w:r>
      <w:r w:rsidR="00671021" w:rsidRPr="00F272FC">
        <w:rPr>
          <w:rFonts w:cs="Times New Roman"/>
          <w:lang w:val="en"/>
        </w:rPr>
        <w:t xml:space="preserve"> achieving a</w:t>
      </w:r>
      <w:r w:rsidR="00E26B00" w:rsidRPr="00F272FC">
        <w:rPr>
          <w:rFonts w:cs="Times New Roman"/>
          <w:lang w:val="en"/>
        </w:rPr>
        <w:t xml:space="preserve"> larger sample size and </w:t>
      </w:r>
      <w:r w:rsidR="00671021" w:rsidRPr="00F272FC">
        <w:rPr>
          <w:rFonts w:cs="Times New Roman"/>
          <w:lang w:val="en"/>
        </w:rPr>
        <w:t xml:space="preserve">the </w:t>
      </w:r>
      <w:r w:rsidR="00E26B00" w:rsidRPr="00F272FC">
        <w:rPr>
          <w:rFonts w:cs="Times New Roman"/>
          <w:lang w:val="en"/>
        </w:rPr>
        <w:t xml:space="preserve">long-term follow up needed to </w:t>
      </w:r>
      <w:r w:rsidR="00671021" w:rsidRPr="00F272FC">
        <w:rPr>
          <w:rFonts w:cs="Times New Roman"/>
          <w:lang w:val="en"/>
        </w:rPr>
        <w:t>assess</w:t>
      </w:r>
      <w:r w:rsidR="00E26B00" w:rsidRPr="00F272FC">
        <w:rPr>
          <w:rFonts w:cs="Times New Roman"/>
          <w:lang w:val="en"/>
        </w:rPr>
        <w:t xml:space="preserve"> long-term impact on health).</w:t>
      </w:r>
    </w:p>
    <w:p w14:paraId="51DFACBB" w14:textId="42309545" w:rsidR="00E26B00" w:rsidRPr="00F272FC" w:rsidRDefault="00E26B00" w:rsidP="00775839">
      <w:pPr>
        <w:pStyle w:val="ListParagraph"/>
        <w:numPr>
          <w:ilvl w:val="0"/>
          <w:numId w:val="9"/>
        </w:numPr>
        <w:autoSpaceDE w:val="0"/>
        <w:autoSpaceDN w:val="0"/>
        <w:adjustRightInd w:val="0"/>
        <w:spacing w:before="0" w:after="0" w:line="360" w:lineRule="auto"/>
        <w:jc w:val="both"/>
        <w:rPr>
          <w:rFonts w:cs="Times New Roman"/>
        </w:rPr>
      </w:pPr>
      <w:r w:rsidRPr="00F272FC">
        <w:rPr>
          <w:rFonts w:cs="Times New Roman"/>
          <w:lang w:val="en"/>
        </w:rPr>
        <w:t xml:space="preserve">Large well-designed clinical studies and aligned protocols, definitions and interventions are </w:t>
      </w:r>
      <w:r w:rsidR="003A6DA5" w:rsidRPr="00F272FC">
        <w:rPr>
          <w:rFonts w:cs="Times New Roman"/>
          <w:lang w:val="en"/>
        </w:rPr>
        <w:t xml:space="preserve">thus </w:t>
      </w:r>
      <w:r w:rsidRPr="00F272FC">
        <w:rPr>
          <w:rFonts w:cs="Times New Roman"/>
          <w:lang w:val="en"/>
        </w:rPr>
        <w:t xml:space="preserve">needed to strengthen the evidence and support health care professionals and parents </w:t>
      </w:r>
      <w:r w:rsidR="00671021" w:rsidRPr="00F272FC">
        <w:rPr>
          <w:rFonts w:cs="Times New Roman"/>
          <w:lang w:val="en"/>
        </w:rPr>
        <w:t xml:space="preserve">in their </w:t>
      </w:r>
      <w:r w:rsidR="00775839" w:rsidRPr="00F272FC">
        <w:rPr>
          <w:rFonts w:cs="Times New Roman"/>
          <w:lang w:val="en"/>
        </w:rPr>
        <w:t>search</w:t>
      </w:r>
      <w:r w:rsidR="00671021" w:rsidRPr="00F272FC">
        <w:rPr>
          <w:rFonts w:cs="Times New Roman"/>
          <w:lang w:val="en"/>
        </w:rPr>
        <w:t xml:space="preserve"> for proper effective products</w:t>
      </w:r>
    </w:p>
    <w:p w14:paraId="0CF25BC7" w14:textId="2D189E4E" w:rsidR="008E7BD6" w:rsidRPr="001B3797" w:rsidRDefault="003A6DA5" w:rsidP="00E458CE">
      <w:pPr>
        <w:pStyle w:val="ListParagraph"/>
        <w:numPr>
          <w:ilvl w:val="0"/>
          <w:numId w:val="9"/>
        </w:numPr>
        <w:autoSpaceDE w:val="0"/>
        <w:autoSpaceDN w:val="0"/>
        <w:adjustRightInd w:val="0"/>
        <w:spacing w:before="0" w:after="0" w:line="360" w:lineRule="auto"/>
        <w:jc w:val="both"/>
        <w:rPr>
          <w:rFonts w:cs="Times New Roman"/>
        </w:rPr>
      </w:pPr>
      <w:r w:rsidRPr="00F272FC">
        <w:rPr>
          <w:rFonts w:cs="Times New Roman"/>
        </w:rPr>
        <w:lastRenderedPageBreak/>
        <w:t xml:space="preserve"> </w:t>
      </w:r>
      <w:r w:rsidRPr="009177B8">
        <w:rPr>
          <w:rFonts w:cs="Times New Roman"/>
          <w:lang w:val="en"/>
        </w:rPr>
        <w:t xml:space="preserve">Today, the leading probiotics available in the market are generally derived from a narrow range of microorganisms comprising especially lactobacilli and bifidobacteria.  The increasing knowledge of the gut microbiota and its pivotal role in the host health is changing this paradigm towards the development of the next generation based on novel commensal bacteria. Non-conventional candidate strains that have been proposed so far include </w:t>
      </w:r>
      <w:r w:rsidRPr="009177B8">
        <w:rPr>
          <w:rFonts w:cs="Times New Roman"/>
          <w:i/>
          <w:iCs/>
          <w:lang w:val="en"/>
        </w:rPr>
        <w:t>Akkermansia muciniphila, Faecalibacterium prausnitzii, Bacteroides fragilis</w:t>
      </w:r>
      <w:r w:rsidRPr="009177B8">
        <w:rPr>
          <w:rFonts w:cs="Times New Roman"/>
          <w:lang w:val="en"/>
        </w:rPr>
        <w:t xml:space="preserve">, </w:t>
      </w:r>
      <w:r w:rsidRPr="009177B8">
        <w:rPr>
          <w:rFonts w:cs="Times New Roman"/>
          <w:i/>
          <w:iCs/>
          <w:lang w:val="en"/>
        </w:rPr>
        <w:t>Eubacterium hallii</w:t>
      </w:r>
      <w:r w:rsidRPr="009177B8">
        <w:rPr>
          <w:rFonts w:cs="Times New Roman"/>
          <w:lang w:val="en"/>
        </w:rPr>
        <w:t xml:space="preserve"> and members of the Clostridia clusters IV, XIVa, and XVIII.  However, these next-generation probiotic-commensal candidates must meet the same criteria than the conventional ones. It means that they should (i) be well-characterized, (ii) achieve safety requirements, such as the acceptable resistance to antibiotics or the lack of lytic and adhesion capacities, and (iii) show beneficial effects on the host before being considerate as a probiotic. The development of next generation probiotics holds promise for innovation  yet a close collaboration between academia, industry and regulatory </w:t>
      </w:r>
      <w:r w:rsidRPr="009177B8">
        <w:rPr>
          <w:rFonts w:cs="Times New Roman"/>
          <w:lang w:val="en"/>
        </w:rPr>
        <w:lastRenderedPageBreak/>
        <w:t xml:space="preserve">agencies is vital to pave the way for developing safe and health-promoting novel probiotics for both  prophylactic and therapeutic strategies. </w:t>
      </w:r>
    </w:p>
    <w:p w14:paraId="4499C956" w14:textId="77777777" w:rsidR="00BC01F8" w:rsidRDefault="00BC01F8" w:rsidP="00446731">
      <w:pPr>
        <w:autoSpaceDE w:val="0"/>
        <w:autoSpaceDN w:val="0"/>
        <w:adjustRightInd w:val="0"/>
        <w:spacing w:after="0" w:line="360" w:lineRule="auto"/>
        <w:jc w:val="both"/>
        <w:rPr>
          <w:rFonts w:cs="Times New Roman"/>
          <w:lang w:val="en"/>
        </w:rPr>
      </w:pPr>
    </w:p>
    <w:p w14:paraId="20DDE559" w14:textId="77777777" w:rsidR="00BC01F8" w:rsidRDefault="00BC01F8" w:rsidP="00446731">
      <w:pPr>
        <w:autoSpaceDE w:val="0"/>
        <w:autoSpaceDN w:val="0"/>
        <w:adjustRightInd w:val="0"/>
        <w:spacing w:after="0" w:line="360" w:lineRule="auto"/>
        <w:jc w:val="both"/>
        <w:rPr>
          <w:rFonts w:cs="Times New Roman"/>
          <w:lang w:val="en"/>
        </w:rPr>
      </w:pPr>
    </w:p>
    <w:p w14:paraId="7BB4534E" w14:textId="2EF217B3" w:rsidR="00BC01F8" w:rsidRDefault="00BC01F8" w:rsidP="00446731">
      <w:pPr>
        <w:autoSpaceDE w:val="0"/>
        <w:autoSpaceDN w:val="0"/>
        <w:adjustRightInd w:val="0"/>
        <w:spacing w:after="0" w:line="360" w:lineRule="auto"/>
        <w:jc w:val="both"/>
        <w:rPr>
          <w:rFonts w:cs="Times New Roman"/>
          <w:lang w:val="en"/>
        </w:rPr>
      </w:pPr>
    </w:p>
    <w:p w14:paraId="313B1E3F" w14:textId="51AA4941" w:rsidR="00E80C66" w:rsidRDefault="00E80C66" w:rsidP="00446731">
      <w:pPr>
        <w:autoSpaceDE w:val="0"/>
        <w:autoSpaceDN w:val="0"/>
        <w:adjustRightInd w:val="0"/>
        <w:spacing w:after="0" w:line="360" w:lineRule="auto"/>
        <w:jc w:val="both"/>
        <w:rPr>
          <w:rFonts w:cs="Times New Roman"/>
          <w:lang w:val="en"/>
        </w:rPr>
      </w:pPr>
    </w:p>
    <w:p w14:paraId="44043153" w14:textId="77777777" w:rsidR="00414D77" w:rsidRPr="00F20F47" w:rsidRDefault="00414D77" w:rsidP="007E54A4">
      <w:pPr>
        <w:rPr>
          <w:rFonts w:cs="Times New Roman"/>
        </w:rPr>
      </w:pPr>
    </w:p>
    <w:p w14:paraId="6FE52034" w14:textId="77777777" w:rsidR="00CA544C" w:rsidRPr="00F20F47" w:rsidRDefault="00CA544C" w:rsidP="00CA544C">
      <w:pPr>
        <w:pStyle w:val="Heading1"/>
        <w:shd w:val="clear" w:color="auto" w:fill="FFFFFF"/>
        <w:rPr>
          <w:rFonts w:ascii="Times New Roman" w:hAnsi="Times New Roman" w:cs="Times New Roman"/>
          <w:color w:val="auto"/>
          <w:sz w:val="22"/>
          <w:szCs w:val="22"/>
          <w:lang w:val="en"/>
        </w:rPr>
      </w:pPr>
    </w:p>
    <w:p w14:paraId="4411700A" w14:textId="2A0BEF56" w:rsidR="002B187C" w:rsidRDefault="002B187C" w:rsidP="002B187C">
      <w:pPr>
        <w:shd w:val="clear" w:color="auto" w:fill="FFFFFF"/>
        <w:rPr>
          <w:rFonts w:ascii="Arial" w:hAnsi="Arial" w:cs="Arial"/>
          <w:sz w:val="20"/>
          <w:szCs w:val="20"/>
          <w:lang w:val="en"/>
        </w:rPr>
      </w:pPr>
    </w:p>
    <w:p w14:paraId="26E982AC" w14:textId="77777777" w:rsidR="00F20F47" w:rsidRDefault="00F20F47" w:rsidP="002B187C">
      <w:pPr>
        <w:shd w:val="clear" w:color="auto" w:fill="FFFFFF"/>
        <w:rPr>
          <w:rFonts w:ascii="Arial" w:hAnsi="Arial" w:cs="Arial"/>
          <w:sz w:val="20"/>
          <w:szCs w:val="20"/>
          <w:lang w:val="en"/>
        </w:rPr>
      </w:pPr>
    </w:p>
    <w:p w14:paraId="6C0400ED" w14:textId="77777777" w:rsidR="009A5321" w:rsidRDefault="009A5321" w:rsidP="009A5321">
      <w:pPr>
        <w:autoSpaceDE w:val="0"/>
        <w:autoSpaceDN w:val="0"/>
        <w:adjustRightInd w:val="0"/>
        <w:spacing w:after="0" w:line="360" w:lineRule="auto"/>
        <w:jc w:val="both"/>
        <w:rPr>
          <w:rFonts w:cs="Times New Roman"/>
          <w:lang w:val="en"/>
        </w:rPr>
      </w:pPr>
    </w:p>
    <w:p w14:paraId="264FC3E7" w14:textId="77777777" w:rsidR="00C74CFB" w:rsidRDefault="00C74CFB" w:rsidP="009A5321">
      <w:pPr>
        <w:autoSpaceDE w:val="0"/>
        <w:autoSpaceDN w:val="0"/>
        <w:adjustRightInd w:val="0"/>
        <w:spacing w:after="0" w:line="360" w:lineRule="auto"/>
        <w:jc w:val="both"/>
        <w:rPr>
          <w:rFonts w:cs="Times New Roman"/>
          <w:b/>
          <w:lang w:val="en"/>
        </w:rPr>
      </w:pPr>
    </w:p>
    <w:p w14:paraId="2BB0BD69" w14:textId="77777777" w:rsidR="00C74CFB" w:rsidRDefault="00C74CFB" w:rsidP="009A5321">
      <w:pPr>
        <w:autoSpaceDE w:val="0"/>
        <w:autoSpaceDN w:val="0"/>
        <w:adjustRightInd w:val="0"/>
        <w:spacing w:after="0" w:line="360" w:lineRule="auto"/>
        <w:jc w:val="both"/>
        <w:rPr>
          <w:rFonts w:cs="Times New Roman"/>
          <w:b/>
          <w:lang w:val="en"/>
        </w:rPr>
      </w:pPr>
    </w:p>
    <w:p w14:paraId="1080F84E" w14:textId="77777777" w:rsidR="00C74CFB" w:rsidRDefault="00C74CFB" w:rsidP="009A5321">
      <w:pPr>
        <w:autoSpaceDE w:val="0"/>
        <w:autoSpaceDN w:val="0"/>
        <w:adjustRightInd w:val="0"/>
        <w:spacing w:after="0" w:line="360" w:lineRule="auto"/>
        <w:jc w:val="both"/>
        <w:rPr>
          <w:rFonts w:cs="Times New Roman"/>
          <w:b/>
          <w:lang w:val="en"/>
        </w:rPr>
      </w:pPr>
    </w:p>
    <w:p w14:paraId="04D00293" w14:textId="77777777" w:rsidR="00C74CFB" w:rsidRDefault="00C74CFB" w:rsidP="009A5321">
      <w:pPr>
        <w:autoSpaceDE w:val="0"/>
        <w:autoSpaceDN w:val="0"/>
        <w:adjustRightInd w:val="0"/>
        <w:spacing w:after="0" w:line="360" w:lineRule="auto"/>
        <w:jc w:val="both"/>
        <w:rPr>
          <w:rFonts w:cs="Times New Roman"/>
          <w:b/>
          <w:lang w:val="en"/>
        </w:rPr>
      </w:pPr>
    </w:p>
    <w:p w14:paraId="12782A76" w14:textId="77777777" w:rsidR="00C74CFB" w:rsidRDefault="00C74CFB" w:rsidP="009A5321">
      <w:pPr>
        <w:autoSpaceDE w:val="0"/>
        <w:autoSpaceDN w:val="0"/>
        <w:adjustRightInd w:val="0"/>
        <w:spacing w:after="0" w:line="360" w:lineRule="auto"/>
        <w:jc w:val="both"/>
        <w:rPr>
          <w:rFonts w:cs="Times New Roman"/>
          <w:b/>
          <w:lang w:val="en"/>
        </w:rPr>
      </w:pPr>
    </w:p>
    <w:p w14:paraId="6AB7029C" w14:textId="77777777" w:rsidR="00C74CFB" w:rsidRDefault="00C74CFB" w:rsidP="009A5321">
      <w:pPr>
        <w:autoSpaceDE w:val="0"/>
        <w:autoSpaceDN w:val="0"/>
        <w:adjustRightInd w:val="0"/>
        <w:spacing w:after="0" w:line="360" w:lineRule="auto"/>
        <w:jc w:val="both"/>
        <w:rPr>
          <w:rFonts w:cs="Times New Roman"/>
          <w:b/>
          <w:lang w:val="en"/>
        </w:rPr>
      </w:pPr>
    </w:p>
    <w:p w14:paraId="5DFC94AF" w14:textId="77777777" w:rsidR="00C74CFB" w:rsidRDefault="00C74CFB" w:rsidP="009A5321">
      <w:pPr>
        <w:autoSpaceDE w:val="0"/>
        <w:autoSpaceDN w:val="0"/>
        <w:adjustRightInd w:val="0"/>
        <w:spacing w:after="0" w:line="360" w:lineRule="auto"/>
        <w:jc w:val="both"/>
        <w:rPr>
          <w:rFonts w:cs="Times New Roman"/>
          <w:b/>
          <w:lang w:val="en"/>
        </w:rPr>
      </w:pPr>
    </w:p>
    <w:p w14:paraId="6EB70268" w14:textId="77777777" w:rsidR="00C74CFB" w:rsidRDefault="00C74CFB" w:rsidP="009A5321">
      <w:pPr>
        <w:autoSpaceDE w:val="0"/>
        <w:autoSpaceDN w:val="0"/>
        <w:adjustRightInd w:val="0"/>
        <w:spacing w:after="0" w:line="360" w:lineRule="auto"/>
        <w:jc w:val="both"/>
        <w:rPr>
          <w:rFonts w:cs="Times New Roman"/>
          <w:b/>
          <w:lang w:val="en"/>
        </w:rPr>
      </w:pPr>
    </w:p>
    <w:p w14:paraId="551C45B9" w14:textId="77777777" w:rsidR="00C74CFB" w:rsidRDefault="00C74CFB" w:rsidP="009A5321">
      <w:pPr>
        <w:autoSpaceDE w:val="0"/>
        <w:autoSpaceDN w:val="0"/>
        <w:adjustRightInd w:val="0"/>
        <w:spacing w:after="0" w:line="360" w:lineRule="auto"/>
        <w:jc w:val="both"/>
        <w:rPr>
          <w:rFonts w:cs="Times New Roman"/>
          <w:b/>
          <w:lang w:val="en"/>
        </w:rPr>
      </w:pPr>
    </w:p>
    <w:p w14:paraId="5609BA3A" w14:textId="4B51F108" w:rsidR="00C74CFB" w:rsidRDefault="00C74CFB" w:rsidP="009A5321">
      <w:pPr>
        <w:autoSpaceDE w:val="0"/>
        <w:autoSpaceDN w:val="0"/>
        <w:adjustRightInd w:val="0"/>
        <w:spacing w:after="0" w:line="360" w:lineRule="auto"/>
        <w:jc w:val="both"/>
        <w:rPr>
          <w:rFonts w:cs="Times New Roman"/>
          <w:b/>
          <w:lang w:val="en"/>
        </w:rPr>
      </w:pPr>
    </w:p>
    <w:p w14:paraId="219898A0" w14:textId="435A9C4F" w:rsidR="009177B8" w:rsidRDefault="009177B8" w:rsidP="009A5321">
      <w:pPr>
        <w:autoSpaceDE w:val="0"/>
        <w:autoSpaceDN w:val="0"/>
        <w:adjustRightInd w:val="0"/>
        <w:spacing w:after="0" w:line="360" w:lineRule="auto"/>
        <w:jc w:val="both"/>
        <w:rPr>
          <w:rFonts w:cs="Times New Roman"/>
          <w:b/>
          <w:lang w:val="en"/>
        </w:rPr>
      </w:pPr>
    </w:p>
    <w:p w14:paraId="062B6768" w14:textId="77777777" w:rsidR="009177B8" w:rsidRDefault="009177B8" w:rsidP="009A5321">
      <w:pPr>
        <w:autoSpaceDE w:val="0"/>
        <w:autoSpaceDN w:val="0"/>
        <w:adjustRightInd w:val="0"/>
        <w:spacing w:after="0" w:line="360" w:lineRule="auto"/>
        <w:jc w:val="both"/>
        <w:rPr>
          <w:rFonts w:cs="Times New Roman"/>
          <w:b/>
          <w:lang w:val="en"/>
        </w:rPr>
      </w:pPr>
    </w:p>
    <w:p w14:paraId="069B37D8" w14:textId="77777777" w:rsidR="00C74CFB" w:rsidRDefault="00C74CFB" w:rsidP="009A5321">
      <w:pPr>
        <w:autoSpaceDE w:val="0"/>
        <w:autoSpaceDN w:val="0"/>
        <w:adjustRightInd w:val="0"/>
        <w:spacing w:after="0" w:line="360" w:lineRule="auto"/>
        <w:jc w:val="both"/>
        <w:rPr>
          <w:rFonts w:cs="Times New Roman"/>
          <w:b/>
          <w:lang w:val="en"/>
        </w:rPr>
      </w:pPr>
    </w:p>
    <w:p w14:paraId="03DBBCC0" w14:textId="77777777" w:rsidR="00C74CFB" w:rsidRDefault="00C74CFB" w:rsidP="009A5321">
      <w:pPr>
        <w:autoSpaceDE w:val="0"/>
        <w:autoSpaceDN w:val="0"/>
        <w:adjustRightInd w:val="0"/>
        <w:spacing w:after="0" w:line="360" w:lineRule="auto"/>
        <w:jc w:val="both"/>
        <w:rPr>
          <w:rFonts w:cs="Times New Roman"/>
          <w:b/>
          <w:lang w:val="en"/>
        </w:rPr>
      </w:pPr>
    </w:p>
    <w:p w14:paraId="70A4875F" w14:textId="7136DA84" w:rsidR="009A5321" w:rsidRPr="00BA69C6" w:rsidRDefault="009A5321" w:rsidP="009A5321">
      <w:pPr>
        <w:autoSpaceDE w:val="0"/>
        <w:autoSpaceDN w:val="0"/>
        <w:adjustRightInd w:val="0"/>
        <w:spacing w:after="0" w:line="360" w:lineRule="auto"/>
        <w:jc w:val="both"/>
        <w:rPr>
          <w:rFonts w:cs="Times New Roman"/>
          <w:b/>
          <w:lang w:val="en"/>
        </w:rPr>
      </w:pPr>
      <w:r w:rsidRPr="00BA69C6">
        <w:rPr>
          <w:rFonts w:cs="Times New Roman"/>
          <w:b/>
          <w:lang w:val="en"/>
        </w:rPr>
        <w:t>REFERENCES</w:t>
      </w:r>
    </w:p>
    <w:p w14:paraId="72EA2A57" w14:textId="77777777" w:rsidR="009A5321" w:rsidRPr="00CE54A5" w:rsidRDefault="009A5321" w:rsidP="00F20F47">
      <w:pPr>
        <w:spacing w:after="0" w:line="240" w:lineRule="auto"/>
        <w:ind w:left="720" w:hanging="360"/>
        <w:rPr>
          <w:rFonts w:cstheme="minorHAnsi"/>
          <w:color w:val="000000" w:themeColor="text1"/>
        </w:rPr>
      </w:pPr>
    </w:p>
    <w:p w14:paraId="6FDFFBBD" w14:textId="77777777" w:rsidR="002E29B1" w:rsidRPr="00F20F47" w:rsidRDefault="009A5321" w:rsidP="00F20F47">
      <w:pPr>
        <w:pStyle w:val="ListParagraph"/>
        <w:numPr>
          <w:ilvl w:val="0"/>
          <w:numId w:val="19"/>
        </w:numPr>
        <w:spacing w:before="0" w:after="0" w:line="240" w:lineRule="auto"/>
        <w:jc w:val="both"/>
        <w:textAlignment w:val="top"/>
        <w:rPr>
          <w:rFonts w:eastAsia="Times New Roman" w:cs="Times New Roman"/>
          <w:szCs w:val="24"/>
          <w:lang w:val="en" w:eastAsia="nl-NL"/>
        </w:rPr>
      </w:pPr>
      <w:r w:rsidRPr="00796590">
        <w:rPr>
          <w:rFonts w:eastAsia="SimSun" w:cs="Times New Roman"/>
          <w:color w:val="000000" w:themeColor="text1"/>
          <w:lang w:eastAsia="es-ES"/>
        </w:rPr>
        <w:t xml:space="preserve">Aakko J, </w:t>
      </w:r>
      <w:r w:rsidRPr="00F20F47">
        <w:rPr>
          <w:rFonts w:eastAsia="SimSun" w:cs="Times New Roman"/>
          <w:lang w:eastAsia="es-ES"/>
        </w:rPr>
        <w:t xml:space="preserve">Kumar H, Rautava S, Wise A, Autran C, Bode L, Isolauri E, Salminen S. Human milk oligosaccharide categories define the microbiota composition in human colostrum. Benef Microbes 2017;8(4):563-567. </w:t>
      </w:r>
    </w:p>
    <w:p w14:paraId="62BE802B" w14:textId="5850DB25" w:rsidR="002E29B1" w:rsidRPr="00F20F47" w:rsidRDefault="002E29B1" w:rsidP="00F20F47">
      <w:pPr>
        <w:pStyle w:val="ListParagraph"/>
        <w:numPr>
          <w:ilvl w:val="0"/>
          <w:numId w:val="19"/>
        </w:numPr>
        <w:spacing w:before="0" w:after="0" w:line="240" w:lineRule="auto"/>
        <w:jc w:val="both"/>
        <w:textAlignment w:val="top"/>
        <w:rPr>
          <w:rFonts w:eastAsia="Times New Roman" w:cs="Times New Roman"/>
          <w:szCs w:val="24"/>
          <w:lang w:val="en" w:eastAsia="nl-NL"/>
        </w:rPr>
      </w:pPr>
      <w:r w:rsidRPr="00F20F47">
        <w:rPr>
          <w:rFonts w:eastAsia="Times New Roman" w:cs="Times New Roman"/>
          <w:szCs w:val="24"/>
          <w:lang w:val="en" w:eastAsia="nl-NL"/>
        </w:rPr>
        <w:t>Abrahamsson TR, Jakobsson T, Bottcher MF, Fredrikson M, Jenmalm MC, Bjorksten B, et al. Probiotics in prevention of IgE‐</w:t>
      </w:r>
      <w:r w:rsidRPr="00F20F47">
        <w:rPr>
          <w:rFonts w:eastAsia="Times New Roman" w:cs="Times New Roman"/>
          <w:szCs w:val="24"/>
          <w:lang w:val="en" w:eastAsia="nl-NL"/>
        </w:rPr>
        <w:lastRenderedPageBreak/>
        <w:t xml:space="preserve">associated eczema: a double‐blind, randomized, placebo‐controlled trial. J Allergy Clin Immunol 2007; 119: 1174–80. </w:t>
      </w:r>
    </w:p>
    <w:p w14:paraId="1C673BED" w14:textId="1C1C3984" w:rsidR="009A5321" w:rsidRPr="00F20F47" w:rsidRDefault="002E29B1" w:rsidP="00F20F47">
      <w:pPr>
        <w:pStyle w:val="ListParagraph"/>
        <w:numPr>
          <w:ilvl w:val="0"/>
          <w:numId w:val="19"/>
        </w:numPr>
        <w:spacing w:before="0" w:after="0" w:line="240" w:lineRule="auto"/>
        <w:jc w:val="both"/>
        <w:textAlignment w:val="top"/>
        <w:rPr>
          <w:rFonts w:eastAsia="Times New Roman" w:cs="Times New Roman"/>
          <w:szCs w:val="24"/>
          <w:lang w:val="en" w:eastAsia="nl-NL"/>
        </w:rPr>
      </w:pPr>
      <w:r w:rsidRPr="00F20F47">
        <w:rPr>
          <w:rFonts w:eastAsia="Times New Roman" w:cs="Times New Roman"/>
          <w:szCs w:val="24"/>
          <w:lang w:val="en" w:eastAsia="nl-NL"/>
        </w:rPr>
        <w:t>Abrahamsson TR, Jakobsson T, Bjorksten B, Oldaeus G, Jenmalm MC. No effect of probiotics on respiratory allergies: a seven‐year follow‐up of a randomized controlled trial in infancy. Pediatr Allergy Immunol 2013; 24: 5</w:t>
      </w:r>
    </w:p>
    <w:p w14:paraId="0A355898" w14:textId="77777777" w:rsidR="002E29B1" w:rsidRPr="00F20F47" w:rsidRDefault="009A5321" w:rsidP="00F20F47">
      <w:pPr>
        <w:pStyle w:val="ListParagraph"/>
        <w:numPr>
          <w:ilvl w:val="0"/>
          <w:numId w:val="19"/>
        </w:numPr>
        <w:autoSpaceDE w:val="0"/>
        <w:autoSpaceDN w:val="0"/>
        <w:adjustRightInd w:val="0"/>
        <w:spacing w:before="0" w:after="0" w:line="240" w:lineRule="auto"/>
        <w:jc w:val="both"/>
        <w:textAlignment w:val="top"/>
        <w:rPr>
          <w:rFonts w:eastAsia="SimSun" w:cs="Times New Roman"/>
          <w:lang w:eastAsia="es-ES"/>
        </w:rPr>
      </w:pPr>
      <w:r w:rsidRPr="00F20F47">
        <w:rPr>
          <w:rFonts w:eastAsia="SimSun" w:cs="Times New Roman"/>
          <w:lang w:val="nl-NL" w:eastAsia="es-ES"/>
        </w:rPr>
        <w:t xml:space="preserve">Alderete TL, Autran C, Brekke BE, et al. </w:t>
      </w:r>
      <w:r w:rsidRPr="00F20F47">
        <w:rPr>
          <w:rFonts w:eastAsia="SimSun" w:cs="Times New Roman"/>
          <w:lang w:eastAsia="es-ES"/>
        </w:rPr>
        <w:t>Associations between human milk oligosaccharides and infant body composition in the first 6 mo of life. Am J Clin Nutr 2015;102(6):1381-8.</w:t>
      </w:r>
    </w:p>
    <w:p w14:paraId="3F72B15D" w14:textId="69D264DC" w:rsidR="009A5321" w:rsidRPr="00F20F47" w:rsidRDefault="002E29B1" w:rsidP="00F20F47">
      <w:pPr>
        <w:pStyle w:val="ListParagraph"/>
        <w:numPr>
          <w:ilvl w:val="0"/>
          <w:numId w:val="19"/>
        </w:numPr>
        <w:autoSpaceDE w:val="0"/>
        <w:autoSpaceDN w:val="0"/>
        <w:adjustRightInd w:val="0"/>
        <w:spacing w:before="0" w:after="0" w:line="240" w:lineRule="auto"/>
        <w:jc w:val="both"/>
        <w:textAlignment w:val="top"/>
        <w:rPr>
          <w:rFonts w:eastAsia="SimSun" w:cs="Times New Roman"/>
          <w:lang w:eastAsia="es-ES"/>
        </w:rPr>
      </w:pPr>
      <w:r w:rsidRPr="00F20F47">
        <w:rPr>
          <w:rFonts w:eastAsia="Times New Roman" w:cs="Times New Roman"/>
          <w:szCs w:val="24"/>
          <w:lang w:val="en" w:eastAsia="nl-NL"/>
        </w:rPr>
        <w:t>Allen SJ, Jordan S, Storey M, Thornton CA, Gravenor MB, Garaiova I, et al. Probiotics in the prevention of eczema: a randomised controlled trial. Arch Dis Child 2014; 99: 1014–9.</w:t>
      </w:r>
    </w:p>
    <w:p w14:paraId="43186358" w14:textId="77777777" w:rsidR="00550D7A" w:rsidRPr="00F20F47" w:rsidRDefault="009A5321" w:rsidP="00F20F47">
      <w:pPr>
        <w:pStyle w:val="Header"/>
        <w:numPr>
          <w:ilvl w:val="0"/>
          <w:numId w:val="19"/>
        </w:numPr>
        <w:tabs>
          <w:tab w:val="clear" w:pos="4680"/>
          <w:tab w:val="clear" w:pos="9360"/>
          <w:tab w:val="center" w:pos="4252"/>
          <w:tab w:val="right" w:pos="8504"/>
        </w:tabs>
        <w:spacing w:before="0"/>
        <w:jc w:val="both"/>
        <w:rPr>
          <w:rFonts w:cs="Times New Roman"/>
          <w:noProof/>
        </w:rPr>
      </w:pPr>
      <w:r w:rsidRPr="00F20F47">
        <w:rPr>
          <w:rFonts w:cs="Times New Roman"/>
          <w:noProof/>
          <w:lang w:val="en-GB"/>
        </w:rPr>
        <w:t xml:space="preserve">Andreas NJ, Lampmann B, Mehring Le-Doare K, 2015. Human breast milk: a review on its composition and bioactivity. </w:t>
      </w:r>
      <w:r w:rsidRPr="00F20F47">
        <w:rPr>
          <w:rFonts w:cs="Times New Roman"/>
          <w:noProof/>
        </w:rPr>
        <w:t>Ear Hum Dev. 91:626-635.</w:t>
      </w:r>
      <w:r w:rsidR="00550D7A" w:rsidRPr="00F20F47">
        <w:rPr>
          <w:rFonts w:cs="Times New Roman"/>
          <w:noProof/>
        </w:rPr>
        <w:t xml:space="preserve"> </w:t>
      </w:r>
    </w:p>
    <w:p w14:paraId="4BCF7DC4" w14:textId="77777777" w:rsidR="008312A2" w:rsidRPr="00F20F47" w:rsidRDefault="008312A2" w:rsidP="00F20F47">
      <w:pPr>
        <w:pStyle w:val="ListParagraph"/>
        <w:numPr>
          <w:ilvl w:val="0"/>
          <w:numId w:val="19"/>
        </w:numPr>
        <w:spacing w:before="0" w:after="0" w:line="240" w:lineRule="auto"/>
        <w:jc w:val="both"/>
      </w:pPr>
      <w:r w:rsidRPr="00F20F47">
        <w:rPr>
          <w:rStyle w:val="mixed-citation"/>
          <w:rFonts w:cs="Times New Roman"/>
          <w:szCs w:val="24"/>
          <w:lang w:val="en"/>
        </w:rPr>
        <w:t xml:space="preserve">ASCIA Guidelines. </w:t>
      </w:r>
      <w:r w:rsidRPr="00F20F47">
        <w:rPr>
          <w:rStyle w:val="ref-title"/>
          <w:rFonts w:cs="Times New Roman"/>
          <w:szCs w:val="24"/>
          <w:lang w:val="en"/>
        </w:rPr>
        <w:t>Infant feeding and allergy prevention</w:t>
      </w:r>
      <w:r w:rsidRPr="00F20F47">
        <w:rPr>
          <w:rStyle w:val="mixed-citation"/>
          <w:rFonts w:cs="Times New Roman"/>
          <w:szCs w:val="24"/>
          <w:lang w:val="en"/>
        </w:rPr>
        <w:t xml:space="preserve">, 2016. Available at: </w:t>
      </w:r>
      <w:hyperlink r:id="rId20" w:tgtFrame="pmc_ext" w:history="1">
        <w:r w:rsidRPr="00F20F47">
          <w:rPr>
            <w:rStyle w:val="Hyperlink"/>
            <w:rFonts w:cs="Times New Roman"/>
            <w:color w:val="auto"/>
            <w:szCs w:val="24"/>
            <w:lang w:val="en"/>
          </w:rPr>
          <w:t>https://www.allergy.org.au/patients/allergy-prevention/ascia-guidelines-for-infant-feeding-and-allergy-prevention</w:t>
        </w:r>
      </w:hyperlink>
    </w:p>
    <w:p w14:paraId="0141F683" w14:textId="47744B86" w:rsidR="00550D7A" w:rsidRPr="00F20F47" w:rsidRDefault="002B51AF" w:rsidP="00F20F47">
      <w:pPr>
        <w:pStyle w:val="ListParagraph"/>
        <w:numPr>
          <w:ilvl w:val="0"/>
          <w:numId w:val="19"/>
        </w:numPr>
        <w:spacing w:before="0" w:after="0" w:line="240" w:lineRule="auto"/>
        <w:jc w:val="both"/>
      </w:pPr>
      <w:hyperlink r:id="rId21" w:history="1">
        <w:r w:rsidR="00550D7A" w:rsidRPr="00F20F47">
          <w:rPr>
            <w:rStyle w:val="Hyperlink"/>
            <w:color w:val="auto"/>
          </w:rPr>
          <w:t>Barrett HL</w:t>
        </w:r>
      </w:hyperlink>
      <w:r w:rsidR="00550D7A" w:rsidRPr="00F20F47">
        <w:rPr>
          <w:vertAlign w:val="superscript"/>
        </w:rPr>
        <w:t xml:space="preserve"> </w:t>
      </w:r>
      <w:r w:rsidR="00550D7A" w:rsidRPr="00F20F47">
        <w:t xml:space="preserve">et al., 2014. </w:t>
      </w:r>
      <w:r w:rsidR="00550D7A" w:rsidRPr="00F20F47">
        <w:rPr>
          <w:rStyle w:val="highlight"/>
        </w:rPr>
        <w:t>Probiotics</w:t>
      </w:r>
      <w:r w:rsidR="00550D7A" w:rsidRPr="00F20F47">
        <w:t xml:space="preserve"> for preventing gestational diabetes. </w:t>
      </w:r>
      <w:hyperlink r:id="rId22" w:tooltip="The Cochrane database of systematic reviews." w:history="1">
        <w:r w:rsidR="00550D7A" w:rsidRPr="00F20F47">
          <w:rPr>
            <w:rStyle w:val="Hyperlink"/>
            <w:color w:val="auto"/>
          </w:rPr>
          <w:t>Cochrane Database Syst Rev.</w:t>
        </w:r>
      </w:hyperlink>
      <w:r w:rsidR="00550D7A" w:rsidRPr="00F20F47">
        <w:t xml:space="preserve"> 2014 Feb 27;(2):CD009951..</w:t>
      </w:r>
    </w:p>
    <w:p w14:paraId="7A1C6D8B" w14:textId="77777777" w:rsidR="00D05E29" w:rsidRPr="00F20F47" w:rsidRDefault="00D05E29" w:rsidP="00F20F47">
      <w:pPr>
        <w:pStyle w:val="ListParagraph"/>
        <w:numPr>
          <w:ilvl w:val="0"/>
          <w:numId w:val="19"/>
        </w:numPr>
        <w:shd w:val="clear" w:color="auto" w:fill="FFFFFF"/>
        <w:spacing w:before="0" w:after="0" w:line="240" w:lineRule="auto"/>
        <w:jc w:val="both"/>
        <w:rPr>
          <w:rFonts w:cs="Times New Roman"/>
        </w:rPr>
      </w:pPr>
      <w:bookmarkStart w:id="10" w:name="_Hlk520669552"/>
      <w:r w:rsidRPr="00F20F47">
        <w:rPr>
          <w:rFonts w:cs="Times New Roman"/>
        </w:rPr>
        <w:t xml:space="preserve">Bianchi-Jassir, F. et al., 2017 </w:t>
      </w:r>
      <w:bookmarkEnd w:id="10"/>
      <w:r w:rsidRPr="00F20F47">
        <w:rPr>
          <w:rFonts w:cs="Times New Roman"/>
        </w:rPr>
        <w:t>Preterm Birth Associated With Group B Streptococcus Maternal Colonization Worldwide: Systematic Review and Meta-analyses Clinical Infectious Diseases;65(S2):S133–42</w:t>
      </w:r>
    </w:p>
    <w:p w14:paraId="2FA371AC" w14:textId="53823A55" w:rsidR="00CB2E44" w:rsidRPr="00F20F47" w:rsidRDefault="00CB2E44" w:rsidP="00F20F47">
      <w:pPr>
        <w:pStyle w:val="ListParagraph"/>
        <w:numPr>
          <w:ilvl w:val="0"/>
          <w:numId w:val="19"/>
        </w:numPr>
        <w:shd w:val="clear" w:color="auto" w:fill="FFFFFF"/>
        <w:spacing w:before="0" w:after="0" w:line="240" w:lineRule="auto"/>
        <w:jc w:val="both"/>
        <w:rPr>
          <w:rStyle w:val="Hyperlink"/>
          <w:rFonts w:cs="Times New Roman"/>
          <w:color w:val="auto"/>
          <w:lang w:val="en"/>
        </w:rPr>
      </w:pPr>
      <w:r w:rsidRPr="00F20F47">
        <w:rPr>
          <w:rFonts w:eastAsia="Times New Roman" w:cs="Times New Roman"/>
          <w:lang w:val="en" w:bidi="th-TH"/>
        </w:rPr>
        <w:lastRenderedPageBreak/>
        <w:t xml:space="preserve">Bode L. 2012. </w:t>
      </w:r>
      <w:r w:rsidRPr="00F20F47">
        <w:rPr>
          <w:rFonts w:cs="Times New Roman"/>
          <w:lang w:val="en"/>
        </w:rPr>
        <w:t>Human milk oligosaccharides: Every baby needs a sugar mama.</w:t>
      </w:r>
      <w:r w:rsidRPr="00F20F47">
        <w:rPr>
          <w:rStyle w:val="Emphasis"/>
          <w:rFonts w:cs="Times New Roman"/>
          <w:lang w:val="en"/>
        </w:rPr>
        <w:t xml:space="preserve"> Glycobiology</w:t>
      </w:r>
      <w:r w:rsidRPr="00F20F47">
        <w:rPr>
          <w:rFonts w:cs="Times New Roman"/>
          <w:lang w:val="en"/>
        </w:rPr>
        <w:t xml:space="preserve">, Volume 22, Issue 9, 1 September 2012, Pages 1147–1162, </w:t>
      </w:r>
    </w:p>
    <w:p w14:paraId="2C4C96D9" w14:textId="77777777" w:rsidR="00F91DC0" w:rsidRPr="00F20F47" w:rsidRDefault="00F91DC0" w:rsidP="00F20F47">
      <w:pPr>
        <w:pStyle w:val="ListParagraph"/>
        <w:numPr>
          <w:ilvl w:val="0"/>
          <w:numId w:val="19"/>
        </w:numPr>
        <w:shd w:val="clear" w:color="auto" w:fill="FFFFFF"/>
        <w:spacing w:before="0" w:after="0" w:line="240" w:lineRule="auto"/>
        <w:jc w:val="both"/>
        <w:rPr>
          <w:rFonts w:cs="Times New Roman"/>
        </w:rPr>
      </w:pPr>
      <w:r w:rsidRPr="00F20F47">
        <w:rPr>
          <w:rFonts w:cs="Times New Roman"/>
          <w:lang w:val="de-DE"/>
        </w:rPr>
        <w:t xml:space="preserve">Boney CM, Verma A, Tucker R, Vohr BR. </w:t>
      </w:r>
      <w:r w:rsidRPr="00F20F47">
        <w:rPr>
          <w:rFonts w:cs="Times New Roman"/>
        </w:rPr>
        <w:t>Metabolic syndrome in childhood: association with birth weight, maternal obesity, and gestational diabetes mellitus. Pediatrics 2005;115(3):e290–6.</w:t>
      </w:r>
    </w:p>
    <w:p w14:paraId="6F67D2D7" w14:textId="1FE099E0" w:rsidR="009A5321" w:rsidRPr="00F20F47" w:rsidRDefault="009A5321" w:rsidP="00F20F47">
      <w:pPr>
        <w:pStyle w:val="ListParagraph"/>
        <w:numPr>
          <w:ilvl w:val="0"/>
          <w:numId w:val="19"/>
        </w:numPr>
        <w:autoSpaceDE w:val="0"/>
        <w:autoSpaceDN w:val="0"/>
        <w:adjustRightInd w:val="0"/>
        <w:spacing w:before="0" w:after="0" w:line="240" w:lineRule="auto"/>
        <w:jc w:val="both"/>
        <w:rPr>
          <w:rFonts w:eastAsia="SimSun" w:cs="Times New Roman"/>
          <w:lang w:eastAsia="es-ES"/>
        </w:rPr>
      </w:pPr>
      <w:r w:rsidRPr="00F20F47">
        <w:rPr>
          <w:rFonts w:eastAsia="SimSun" w:cs="Times New Roman"/>
          <w:lang w:eastAsia="es-ES"/>
        </w:rPr>
        <w:t>Boix-Amorós A, Collado MC, Mira A.</w:t>
      </w:r>
      <w:r w:rsidR="001B3797">
        <w:rPr>
          <w:rFonts w:eastAsia="SimSun" w:cs="Times New Roman"/>
          <w:lang w:eastAsia="es-ES"/>
        </w:rPr>
        <w:t xml:space="preserve"> </w:t>
      </w:r>
      <w:r w:rsidRPr="00F20F47">
        <w:rPr>
          <w:rFonts w:eastAsia="SimSun" w:cs="Times New Roman"/>
          <w:lang w:eastAsia="es-ES"/>
        </w:rPr>
        <w:t>Relationship between Milk Microbiota, Bacterial Load, Macronutrients, and Human Cells during Lactation. Front Microbiol. 2016</w:t>
      </w:r>
      <w:r w:rsidR="001B3797">
        <w:rPr>
          <w:rFonts w:eastAsia="SimSun" w:cs="Times New Roman"/>
          <w:lang w:eastAsia="es-ES"/>
        </w:rPr>
        <w:t xml:space="preserve">; </w:t>
      </w:r>
      <w:r w:rsidRPr="00F20F47">
        <w:rPr>
          <w:rFonts w:eastAsia="SimSun" w:cs="Times New Roman"/>
          <w:lang w:eastAsia="es-ES"/>
        </w:rPr>
        <w:t>;7:492</w:t>
      </w:r>
    </w:p>
    <w:p w14:paraId="6A73D373" w14:textId="77777777" w:rsidR="009768AA" w:rsidRPr="00F20F47" w:rsidRDefault="009768AA" w:rsidP="00F20F47">
      <w:pPr>
        <w:pStyle w:val="ListParagraph"/>
        <w:numPr>
          <w:ilvl w:val="0"/>
          <w:numId w:val="19"/>
        </w:numPr>
        <w:shd w:val="clear" w:color="auto" w:fill="FFFFFF"/>
        <w:spacing w:before="0" w:after="0" w:line="240" w:lineRule="auto"/>
        <w:jc w:val="both"/>
        <w:rPr>
          <w:rFonts w:cs="Times New Roman"/>
          <w:szCs w:val="24"/>
          <w:lang w:val="en"/>
        </w:rPr>
      </w:pPr>
      <w:r w:rsidRPr="00F20F47">
        <w:rPr>
          <w:rFonts w:eastAsia="Times New Roman" w:cs="Times New Roman"/>
          <w:szCs w:val="24"/>
          <w:lang w:val="en" w:eastAsia="nl-NL"/>
        </w:rPr>
        <w:t>Boyle RJ, Ismail IH, Kivivuori S, Licciardi PV, Robins‐Browne RM, Mah LJ, et al. Lactobacillus GG treatment during pregnancy for the prevention of eczema: a randomized controlled trial. Allergy 2011; 66: 509–16</w:t>
      </w:r>
    </w:p>
    <w:p w14:paraId="7D107963" w14:textId="77777777" w:rsidR="009A5321" w:rsidRPr="00F20F47" w:rsidRDefault="009A5321" w:rsidP="00F20F47">
      <w:pPr>
        <w:pStyle w:val="ListParagraph"/>
        <w:numPr>
          <w:ilvl w:val="0"/>
          <w:numId w:val="19"/>
        </w:numPr>
        <w:spacing w:before="0" w:after="0" w:line="240" w:lineRule="auto"/>
        <w:jc w:val="both"/>
        <w:rPr>
          <w:rFonts w:eastAsia="Times New Roman" w:cs="Times New Roman"/>
        </w:rPr>
      </w:pPr>
      <w:r w:rsidRPr="00F20F47">
        <w:rPr>
          <w:rFonts w:eastAsia="Times New Roman" w:cs="Times New Roman"/>
        </w:rPr>
        <w:t xml:space="preserve">Cabrera-Rubio R, Collado MC, Laitinen K, Salminen S, Isolauri E, Mira A. The human milk microbiome changes over lactation and is shaped by maternal weight and mode of delivery. Am J Clin Nutr 2012; 96(3):544-51. </w:t>
      </w:r>
    </w:p>
    <w:p w14:paraId="7C0DD1C2" w14:textId="58027622" w:rsidR="00517F0D" w:rsidRPr="00F20F47" w:rsidRDefault="00517F0D" w:rsidP="00F20F47">
      <w:pPr>
        <w:pStyle w:val="ListParagraph"/>
        <w:numPr>
          <w:ilvl w:val="0"/>
          <w:numId w:val="19"/>
        </w:numPr>
        <w:spacing w:before="0" w:after="0" w:line="240" w:lineRule="auto"/>
        <w:jc w:val="both"/>
        <w:rPr>
          <w:rFonts w:eastAsia="Times New Roman" w:cs="Times New Roman"/>
        </w:rPr>
      </w:pPr>
      <w:r w:rsidRPr="00F20F47">
        <w:rPr>
          <w:rFonts w:cs="Times New Roman"/>
        </w:rPr>
        <w:t xml:space="preserve">Cabana MD, et al.,  2017. Early Probiotic Supplementation for Eczema and Asthma Prevention: A Randomized Controlled Trial. </w:t>
      </w:r>
      <w:hyperlink r:id="rId23" w:tooltip="Pediatrics." w:history="1">
        <w:r w:rsidRPr="00F20F47">
          <w:rPr>
            <w:rStyle w:val="Hyperlink"/>
            <w:rFonts w:cs="Times New Roman"/>
            <w:color w:val="auto"/>
            <w:shd w:val="clear" w:color="auto" w:fill="FFFFFF"/>
          </w:rPr>
          <w:t>Pediatrics.</w:t>
        </w:r>
      </w:hyperlink>
      <w:r w:rsidRPr="00F20F47">
        <w:rPr>
          <w:rFonts w:cs="Times New Roman"/>
          <w:shd w:val="clear" w:color="auto" w:fill="FFFFFF"/>
        </w:rPr>
        <w:t xml:space="preserve"> 2017 Sep;140(3). pii: e20163000. </w:t>
      </w:r>
    </w:p>
    <w:p w14:paraId="3934F6FD" w14:textId="12A2762B" w:rsidR="007078A8" w:rsidRPr="00F20F47" w:rsidRDefault="007078A8" w:rsidP="00F20F47">
      <w:pPr>
        <w:pStyle w:val="ListParagraph"/>
        <w:numPr>
          <w:ilvl w:val="0"/>
          <w:numId w:val="19"/>
        </w:numPr>
        <w:spacing w:before="0" w:after="0" w:line="240" w:lineRule="auto"/>
        <w:jc w:val="both"/>
        <w:rPr>
          <w:rFonts w:eastAsia="Times New Roman" w:cs="Times New Roman"/>
        </w:rPr>
      </w:pPr>
      <w:r w:rsidRPr="00F20F47">
        <w:rPr>
          <w:rFonts w:cs="Times New Roman"/>
          <w:shd w:val="clear" w:color="auto" w:fill="FFFFFF"/>
        </w:rPr>
        <w:t>Cardwell CR, Stene LC, Ludvigsson J, et al. Breast-Feeding and Childhood-Onset Type 1 Diabetes: A pooled analysis of individual participant data from 43 observational studies. </w:t>
      </w:r>
      <w:r w:rsidRPr="00F20F47">
        <w:rPr>
          <w:rFonts w:cs="Times New Roman"/>
          <w:i/>
          <w:iCs/>
          <w:shd w:val="clear" w:color="auto" w:fill="FFFFFF"/>
        </w:rPr>
        <w:t>Diabetes Care</w:t>
      </w:r>
      <w:r w:rsidRPr="00F20F47">
        <w:rPr>
          <w:rFonts w:cs="Times New Roman"/>
          <w:shd w:val="clear" w:color="auto" w:fill="FFFFFF"/>
        </w:rPr>
        <w:t xml:space="preserve">. 2012;35(11):2215-2225. </w:t>
      </w:r>
    </w:p>
    <w:p w14:paraId="3FF416F6" w14:textId="7D9C1C92" w:rsidR="00E81543" w:rsidRPr="00F20F47" w:rsidRDefault="00E81543" w:rsidP="00F20F47">
      <w:pPr>
        <w:pStyle w:val="ListParagraph"/>
        <w:numPr>
          <w:ilvl w:val="0"/>
          <w:numId w:val="19"/>
        </w:numPr>
        <w:spacing w:before="0" w:after="0" w:line="240" w:lineRule="auto"/>
        <w:jc w:val="both"/>
        <w:rPr>
          <w:rFonts w:eastAsia="Times New Roman" w:cs="Times New Roman"/>
        </w:rPr>
      </w:pPr>
      <w:r w:rsidRPr="00F20F47">
        <w:rPr>
          <w:rFonts w:cs="Times New Roman"/>
        </w:rPr>
        <w:t xml:space="preserve">Chua MC et al., 2017. Effect of Synbiotic on the Gut Microbiota of Cesarean Delivered Infants: A Randomized, Double-blind, </w:t>
      </w:r>
      <w:r w:rsidRPr="00F20F47">
        <w:rPr>
          <w:rFonts w:cs="Times New Roman"/>
        </w:rPr>
        <w:lastRenderedPageBreak/>
        <w:t>Multicenter Study.</w:t>
      </w:r>
      <w:r w:rsidRPr="00F20F47">
        <w:rPr>
          <w:rFonts w:cs="Times New Roman"/>
          <w:shd w:val="clear" w:color="auto" w:fill="FFFFFF"/>
        </w:rPr>
        <w:t xml:space="preserve"> </w:t>
      </w:r>
      <w:hyperlink r:id="rId24" w:tooltip="Journal of pediatric gastroenterology and nutrition." w:history="1">
        <w:r w:rsidRPr="00F20F47">
          <w:rPr>
            <w:rStyle w:val="Hyperlink"/>
            <w:rFonts w:cs="Times New Roman"/>
            <w:color w:val="auto"/>
            <w:shd w:val="clear" w:color="auto" w:fill="FFFFFF"/>
          </w:rPr>
          <w:t>J Pediatr Gastroenterol Nutr.</w:t>
        </w:r>
      </w:hyperlink>
      <w:r w:rsidRPr="00F20F47">
        <w:rPr>
          <w:rFonts w:cs="Times New Roman"/>
          <w:shd w:val="clear" w:color="auto" w:fill="FFFFFF"/>
        </w:rPr>
        <w:t> 2017 Jul;65(1):102-106..</w:t>
      </w:r>
    </w:p>
    <w:p w14:paraId="1221A70C" w14:textId="77777777" w:rsidR="00F91DC0" w:rsidRPr="00F20F47" w:rsidRDefault="00F91DC0" w:rsidP="00F20F47">
      <w:pPr>
        <w:pStyle w:val="ListParagraph"/>
        <w:numPr>
          <w:ilvl w:val="0"/>
          <w:numId w:val="19"/>
        </w:numPr>
        <w:shd w:val="clear" w:color="auto" w:fill="FFFFFF"/>
        <w:spacing w:line="240" w:lineRule="auto"/>
        <w:jc w:val="both"/>
        <w:rPr>
          <w:rFonts w:cs="Times New Roman"/>
        </w:rPr>
      </w:pPr>
      <w:r w:rsidRPr="00F20F47">
        <w:rPr>
          <w:rFonts w:cs="Times New Roman"/>
        </w:rPr>
        <w:t>Collado MC, Isolauri E, Laitinen K, Salminen S. Distinct composition of gut microbiota during pregnancy in overweight and normal-weight women. American Journal Clinical Nutrition 2008;88(4):894–9.</w:t>
      </w:r>
    </w:p>
    <w:p w14:paraId="30123C5F" w14:textId="77777777" w:rsidR="00F91DC0" w:rsidRPr="00796590" w:rsidRDefault="00F91DC0" w:rsidP="00F20F47">
      <w:pPr>
        <w:pStyle w:val="ListParagraph"/>
        <w:spacing w:before="0" w:after="0" w:line="240" w:lineRule="auto"/>
        <w:ind w:hanging="360"/>
        <w:jc w:val="both"/>
        <w:rPr>
          <w:rFonts w:eastAsia="Times New Roman" w:cs="Times New Roman"/>
          <w:color w:val="000000" w:themeColor="text1"/>
        </w:rPr>
      </w:pPr>
    </w:p>
    <w:p w14:paraId="46A2C727" w14:textId="5CEE68DD" w:rsidR="009A5321" w:rsidRDefault="009A5321" w:rsidP="00F20F47">
      <w:pPr>
        <w:pStyle w:val="ListParagraph"/>
        <w:numPr>
          <w:ilvl w:val="0"/>
          <w:numId w:val="19"/>
        </w:numPr>
        <w:autoSpaceDE w:val="0"/>
        <w:autoSpaceDN w:val="0"/>
        <w:adjustRightInd w:val="0"/>
        <w:spacing w:after="0" w:line="240" w:lineRule="auto"/>
        <w:jc w:val="both"/>
        <w:rPr>
          <w:rFonts w:eastAsia="SimSun" w:cs="Times New Roman"/>
          <w:color w:val="000000" w:themeColor="text1"/>
          <w:lang w:eastAsia="es-ES"/>
        </w:rPr>
      </w:pPr>
      <w:r w:rsidRPr="00F20F47">
        <w:rPr>
          <w:rFonts w:eastAsia="SimSun" w:cs="Times New Roman"/>
          <w:color w:val="000000" w:themeColor="text1"/>
          <w:lang w:val="nl-NL" w:eastAsia="es-ES"/>
        </w:rPr>
        <w:t xml:space="preserve">Davis JC, Lewis ZT, Krishnan S, et al. </w:t>
      </w:r>
      <w:r w:rsidRPr="00796590">
        <w:rPr>
          <w:rFonts w:eastAsia="SimSun" w:cs="Times New Roman"/>
          <w:color w:val="000000" w:themeColor="text1"/>
          <w:lang w:eastAsia="es-ES"/>
        </w:rPr>
        <w:t>Growth and Morbidity of Gambian Infants are Influenced by Maternal Milk Oligosaccharides and Infant Gut Microbiota. Sci Rep 2017;</w:t>
      </w:r>
      <w:r w:rsidR="003C63E2">
        <w:rPr>
          <w:rFonts w:eastAsia="SimSun" w:cs="Times New Roman"/>
          <w:color w:val="000000" w:themeColor="text1"/>
          <w:lang w:eastAsia="es-ES"/>
        </w:rPr>
        <w:t xml:space="preserve"> </w:t>
      </w:r>
      <w:r w:rsidRPr="00796590">
        <w:rPr>
          <w:rFonts w:eastAsia="SimSun" w:cs="Times New Roman"/>
          <w:color w:val="000000" w:themeColor="text1"/>
          <w:lang w:eastAsia="es-ES"/>
        </w:rPr>
        <w:t xml:space="preserve">7:40466. </w:t>
      </w:r>
    </w:p>
    <w:p w14:paraId="6945631C" w14:textId="77777777" w:rsidR="009177B8" w:rsidRPr="009177B8" w:rsidRDefault="009177B8" w:rsidP="009177B8">
      <w:pPr>
        <w:pStyle w:val="ListParagraph"/>
        <w:rPr>
          <w:rFonts w:eastAsia="SimSun" w:cs="Times New Roman"/>
          <w:color w:val="000000" w:themeColor="text1"/>
          <w:lang w:eastAsia="es-ES"/>
        </w:rPr>
      </w:pPr>
    </w:p>
    <w:p w14:paraId="4139C7D8" w14:textId="1F8C4243" w:rsidR="009177B8" w:rsidRPr="009177B8" w:rsidRDefault="009177B8" w:rsidP="009177B8">
      <w:pPr>
        <w:pStyle w:val="ListParagraph"/>
        <w:numPr>
          <w:ilvl w:val="0"/>
          <w:numId w:val="19"/>
        </w:numPr>
        <w:spacing w:after="0" w:line="312" w:lineRule="atLeast"/>
        <w:rPr>
          <w:rFonts w:eastAsia="Times New Roman" w:cs="Times New Roman"/>
          <w:sz w:val="24"/>
          <w:szCs w:val="24"/>
        </w:rPr>
      </w:pPr>
      <w:r w:rsidRPr="009177B8">
        <w:rPr>
          <w:rFonts w:cs="Times New Roman"/>
          <w:sz w:val="24"/>
          <w:szCs w:val="24"/>
        </w:rPr>
        <w:t xml:space="preserve">Dermyshi E., Wang Y., Yan C., Hong W., Qiu G., Gong X., and </w:t>
      </w:r>
      <w:r w:rsidRPr="009177B8">
        <w:rPr>
          <w:rFonts w:cs="Times New Roman"/>
          <w:sz w:val="24"/>
          <w:szCs w:val="24"/>
          <w:vertAlign w:val="superscript"/>
        </w:rPr>
        <w:t xml:space="preserve"> </w:t>
      </w:r>
      <w:r w:rsidRPr="009177B8">
        <w:rPr>
          <w:rFonts w:cs="Times New Roman"/>
          <w:sz w:val="24"/>
          <w:szCs w:val="24"/>
        </w:rPr>
        <w:t>Zhang T. The “Golden Age” of Probiotics: A Systematic Review and Meta-Analysis of Randomized and Observational Studies in Preterm Infants. Neonatology 2017;112:9-23</w:t>
      </w:r>
    </w:p>
    <w:p w14:paraId="59C7A566" w14:textId="35556089" w:rsidR="009768AA" w:rsidRPr="00796590" w:rsidRDefault="009768AA" w:rsidP="00F20F47">
      <w:pPr>
        <w:pStyle w:val="ListParagraph"/>
        <w:numPr>
          <w:ilvl w:val="0"/>
          <w:numId w:val="19"/>
        </w:numPr>
        <w:autoSpaceDE w:val="0"/>
        <w:autoSpaceDN w:val="0"/>
        <w:adjustRightInd w:val="0"/>
        <w:spacing w:after="0" w:line="240" w:lineRule="auto"/>
        <w:jc w:val="both"/>
        <w:rPr>
          <w:rFonts w:eastAsia="SimSun" w:cs="Times New Roman"/>
          <w:color w:val="000000" w:themeColor="text1"/>
          <w:lang w:eastAsia="es-ES"/>
        </w:rPr>
      </w:pPr>
      <w:r w:rsidRPr="009177B8">
        <w:rPr>
          <w:rFonts w:eastAsia="Times New Roman" w:cs="Times New Roman"/>
          <w:szCs w:val="24"/>
          <w:lang w:val="en" w:eastAsia="nl-NL"/>
        </w:rPr>
        <w:t xml:space="preserve">Dotterud CK, Storro O, Johnsen R, Oien T. Probiotics in pregnant women </w:t>
      </w:r>
      <w:r>
        <w:rPr>
          <w:rFonts w:eastAsia="Times New Roman" w:cs="Times New Roman"/>
          <w:szCs w:val="24"/>
          <w:lang w:val="en" w:eastAsia="nl-NL"/>
        </w:rPr>
        <w:t>to prevent allergic disease: a randomized, double‐blind trial. Br J Dermatol 2010; 163: 616–23</w:t>
      </w:r>
    </w:p>
    <w:p w14:paraId="6DBEF74F" w14:textId="77777777" w:rsidR="009A5321" w:rsidRPr="00A40E66" w:rsidRDefault="009A5321" w:rsidP="00F20F47">
      <w:pPr>
        <w:pStyle w:val="ListParagraph"/>
        <w:numPr>
          <w:ilvl w:val="0"/>
          <w:numId w:val="19"/>
        </w:numPr>
        <w:spacing w:after="0" w:line="240" w:lineRule="auto"/>
        <w:jc w:val="both"/>
        <w:rPr>
          <w:rFonts w:eastAsia="Calibri" w:cs="Times New Roman"/>
          <w:color w:val="000000" w:themeColor="text1"/>
          <w:lang w:eastAsia="en-US"/>
        </w:rPr>
      </w:pPr>
      <w:r w:rsidRPr="00103DF2">
        <w:rPr>
          <w:rFonts w:eastAsia="SimSun" w:cs="Times New Roman"/>
          <w:color w:val="000000" w:themeColor="text1"/>
          <w:lang w:eastAsia="es-ES"/>
        </w:rPr>
        <w:t xml:space="preserve">Duranti S, Lugli GA, Mancabelli L, Armanini F, Turroni F, James K, Ferretti P, Gorfer V, Ferrario C, Milani C, Mangifesta M, Anzalone R, Zolfo M, Viappiani A, Pasolli E, Bariletti I, Canto R, Clementi R, Cologna M, Crifò T, Cusumano G, Fedi S, Gottardi S, Innamorati C, Masè C, Postai D, Savoi D, Soffiati M, Tateo S, Pedrotti A, Segata N, van Sinderen D, Ventura M. 2017. Maternal </w:t>
      </w:r>
      <w:r w:rsidRPr="00103DF2">
        <w:rPr>
          <w:rFonts w:eastAsia="SimSun" w:cs="Times New Roman"/>
          <w:color w:val="000000" w:themeColor="text1"/>
          <w:lang w:eastAsia="es-ES"/>
        </w:rPr>
        <w:lastRenderedPageBreak/>
        <w:t>inheritance of bifidob</w:t>
      </w:r>
      <w:r w:rsidRPr="003A6DA5">
        <w:rPr>
          <w:rFonts w:eastAsia="SimSun" w:cs="Times New Roman"/>
          <w:color w:val="000000" w:themeColor="text1"/>
          <w:lang w:eastAsia="es-ES"/>
        </w:rPr>
        <w:t>acterial communities and bifidophages in infants through vertical transmission. Microbiome 5(1):Art. 66</w:t>
      </w:r>
    </w:p>
    <w:p w14:paraId="5222913A" w14:textId="77777777" w:rsidR="009A5321" w:rsidRPr="00132ED8" w:rsidRDefault="009A5321" w:rsidP="00F20F47">
      <w:pPr>
        <w:pStyle w:val="ListParagraph"/>
        <w:numPr>
          <w:ilvl w:val="0"/>
          <w:numId w:val="19"/>
        </w:numPr>
        <w:spacing w:after="0" w:line="240" w:lineRule="auto"/>
        <w:jc w:val="both"/>
        <w:rPr>
          <w:rFonts w:cs="Times New Roman"/>
          <w:color w:val="000000" w:themeColor="text1"/>
        </w:rPr>
      </w:pPr>
      <w:r w:rsidRPr="00132ED8">
        <w:rPr>
          <w:rFonts w:cs="Times New Roman"/>
          <w:color w:val="000000" w:themeColor="text1"/>
        </w:rPr>
        <w:t>Feng P, Gao M, Burher A, Zhou TH, Pramuk K. 2016. A nine-country study on the protein content and amino acid composition of mature human milk. Food Nutr Res. 60:Art. 31042.</w:t>
      </w:r>
    </w:p>
    <w:p w14:paraId="132A3DE8" w14:textId="77777777" w:rsidR="009A5321" w:rsidRPr="00E72891" w:rsidRDefault="009A5321" w:rsidP="00F20F47">
      <w:pPr>
        <w:pStyle w:val="ListParagraph"/>
        <w:numPr>
          <w:ilvl w:val="0"/>
          <w:numId w:val="19"/>
        </w:numPr>
        <w:spacing w:after="0" w:line="240" w:lineRule="auto"/>
        <w:jc w:val="both"/>
        <w:rPr>
          <w:rFonts w:cs="Times New Roman"/>
          <w:color w:val="000000" w:themeColor="text1"/>
        </w:rPr>
      </w:pPr>
      <w:r w:rsidRPr="00132ED8">
        <w:rPr>
          <w:rFonts w:cs="Times New Roman"/>
          <w:color w:val="000000" w:themeColor="text1"/>
          <w:lang w:val="es-ES"/>
        </w:rPr>
        <w:t xml:space="preserve">Fernández L, Langa S, Martín V, Maldonado A, Jiménez E, Martín R, Rodríguez JM. </w:t>
      </w:r>
      <w:r w:rsidRPr="00132ED8">
        <w:rPr>
          <w:rFonts w:cs="Times New Roman"/>
          <w:color w:val="000000" w:themeColor="text1"/>
        </w:rPr>
        <w:t>The human milk microbiota: origin and potential roles in health and disease. Pharmacol Res 2013; 69(1): 1–10.</w:t>
      </w:r>
    </w:p>
    <w:p w14:paraId="5695ACF8" w14:textId="77777777" w:rsidR="00E81543" w:rsidRPr="00F20F47" w:rsidRDefault="00E81543" w:rsidP="00F20F47">
      <w:pPr>
        <w:pStyle w:val="ListParagraph"/>
        <w:numPr>
          <w:ilvl w:val="0"/>
          <w:numId w:val="19"/>
        </w:numPr>
        <w:autoSpaceDE w:val="0"/>
        <w:autoSpaceDN w:val="0"/>
        <w:adjustRightInd w:val="0"/>
        <w:spacing w:after="0" w:line="240" w:lineRule="auto"/>
        <w:rPr>
          <w:rFonts w:cs="Times New Roman"/>
          <w:lang w:bidi="th-TH"/>
        </w:rPr>
      </w:pPr>
      <w:r w:rsidRPr="00F20F47">
        <w:rPr>
          <w:rFonts w:cs="Times New Roman"/>
          <w:lang w:bidi="th-TH"/>
        </w:rPr>
        <w:t>Ferreti et al., 2018. Mother-to-Infant Microbial Transmission from Different Body Sites Shapes the Developing Infant Gut Microbiome Cell Host &amp; Microbe 24, 133–145</w:t>
      </w:r>
    </w:p>
    <w:p w14:paraId="31CF702C" w14:textId="77777777" w:rsidR="008312A2" w:rsidRDefault="008312A2" w:rsidP="00F20F47">
      <w:pPr>
        <w:pStyle w:val="ListParagraph"/>
        <w:numPr>
          <w:ilvl w:val="0"/>
          <w:numId w:val="19"/>
        </w:numPr>
        <w:spacing w:before="0" w:after="0" w:line="240" w:lineRule="auto"/>
        <w:jc w:val="both"/>
        <w:textAlignment w:val="top"/>
        <w:rPr>
          <w:rFonts w:eastAsia="Times New Roman" w:cs="Times New Roman"/>
          <w:szCs w:val="24"/>
          <w:lang w:val="en" w:eastAsia="nl-NL"/>
        </w:rPr>
      </w:pPr>
      <w:r w:rsidRPr="00AD362F">
        <w:rPr>
          <w:rStyle w:val="mixed-citation"/>
          <w:rFonts w:cs="Times New Roman"/>
          <w:szCs w:val="24"/>
          <w:lang w:val="es-ES"/>
        </w:rPr>
        <w:t xml:space="preserve">Fiocchi A, Pawankar R, Cuello‐Garcia C, Ahn K, Al‐Hammadi S, Agarwal A, et al. </w:t>
      </w:r>
      <w:r>
        <w:rPr>
          <w:rStyle w:val="ref-title"/>
          <w:rFonts w:cs="Times New Roman"/>
          <w:szCs w:val="24"/>
          <w:lang w:val="en"/>
        </w:rPr>
        <w:t>World Allergy Organization‐McMaster University Guidelines for Allergic Disease Prevention (GLAD‐P): Probiotics</w:t>
      </w:r>
      <w:r>
        <w:rPr>
          <w:rStyle w:val="mixed-citation"/>
          <w:rFonts w:cs="Times New Roman"/>
          <w:szCs w:val="24"/>
          <w:lang w:val="en"/>
        </w:rPr>
        <w:t xml:space="preserve">. </w:t>
      </w:r>
      <w:r>
        <w:rPr>
          <w:rStyle w:val="ref-journal"/>
          <w:rFonts w:cs="Times New Roman"/>
          <w:szCs w:val="24"/>
          <w:lang w:val="en"/>
        </w:rPr>
        <w:t>World Allergy Organ J</w:t>
      </w:r>
      <w:r>
        <w:rPr>
          <w:rStyle w:val="mixed-citation"/>
          <w:rFonts w:cs="Times New Roman"/>
          <w:szCs w:val="24"/>
          <w:lang w:val="en"/>
        </w:rPr>
        <w:t xml:space="preserve"> 2015; </w:t>
      </w:r>
      <w:r>
        <w:rPr>
          <w:rStyle w:val="ref-vol"/>
          <w:rFonts w:cs="Times New Roman"/>
          <w:szCs w:val="24"/>
          <w:lang w:val="en"/>
        </w:rPr>
        <w:t>8</w:t>
      </w:r>
      <w:r>
        <w:rPr>
          <w:rStyle w:val="mixed-citation"/>
          <w:rFonts w:cs="Times New Roman"/>
          <w:szCs w:val="24"/>
          <w:lang w:val="en"/>
        </w:rPr>
        <w:t>: 4</w:t>
      </w:r>
    </w:p>
    <w:p w14:paraId="3A926B5F" w14:textId="77777777" w:rsidR="009A5321" w:rsidRPr="00796590" w:rsidRDefault="009A5321" w:rsidP="00F20F47">
      <w:pPr>
        <w:pStyle w:val="ListParagraph"/>
        <w:numPr>
          <w:ilvl w:val="0"/>
          <w:numId w:val="19"/>
        </w:numPr>
        <w:spacing w:after="0" w:line="240" w:lineRule="auto"/>
        <w:jc w:val="both"/>
        <w:rPr>
          <w:rFonts w:eastAsia="Times New Roman" w:cs="Times New Roman"/>
          <w:color w:val="000000" w:themeColor="text1"/>
          <w:lang w:eastAsia="es-ES"/>
        </w:rPr>
      </w:pPr>
      <w:r w:rsidRPr="00796590">
        <w:rPr>
          <w:rFonts w:eastAsia="Times New Roman" w:cs="Times New Roman"/>
          <w:color w:val="000000" w:themeColor="text1"/>
          <w:lang w:eastAsia="es-ES"/>
        </w:rPr>
        <w:t xml:space="preserve">Fitzstevens JL, Smith KC, Hagadorn JI, Caimano MJ, Matson AP, Brownell EA. Systematic Review of the Human Milk Microbiota. Nutr Clin Pract. 2017 32(3):354-364. </w:t>
      </w:r>
    </w:p>
    <w:p w14:paraId="1E2E0071" w14:textId="77777777" w:rsidR="00A80CFE" w:rsidRPr="00A80CFE" w:rsidRDefault="00CB2E44" w:rsidP="00F20F47">
      <w:pPr>
        <w:pStyle w:val="ListParagraph"/>
        <w:numPr>
          <w:ilvl w:val="0"/>
          <w:numId w:val="19"/>
        </w:numPr>
        <w:spacing w:after="0" w:line="240" w:lineRule="auto"/>
        <w:jc w:val="both"/>
        <w:rPr>
          <w:rFonts w:cs="Times New Roman"/>
          <w:color w:val="303030"/>
          <w:shd w:val="clear" w:color="auto" w:fill="FFFFFF"/>
        </w:rPr>
      </w:pPr>
      <w:r w:rsidRPr="00F20F47">
        <w:rPr>
          <w:rFonts w:cs="Times New Roman"/>
          <w:color w:val="303030"/>
          <w:shd w:val="clear" w:color="auto" w:fill="FFFFFF"/>
          <w:lang w:val="fr-FR"/>
        </w:rPr>
        <w:t xml:space="preserve">Frese SA, Hutton AA, Contreras LN, et al. </w:t>
      </w:r>
      <w:r w:rsidRPr="00F20F47">
        <w:rPr>
          <w:rFonts w:cs="Times New Roman"/>
          <w:color w:val="303030"/>
          <w:shd w:val="clear" w:color="auto" w:fill="FFFFFF"/>
        </w:rPr>
        <w:t>Persistence of Supplemented </w:t>
      </w:r>
      <w:r w:rsidRPr="00F20F47">
        <w:rPr>
          <w:rFonts w:cs="Times New Roman"/>
          <w:i/>
          <w:iCs/>
          <w:color w:val="303030"/>
          <w:shd w:val="clear" w:color="auto" w:fill="FFFFFF"/>
        </w:rPr>
        <w:t>Bifidobacterium longum</w:t>
      </w:r>
      <w:r w:rsidRPr="00F20F47">
        <w:rPr>
          <w:rFonts w:cs="Times New Roman"/>
          <w:color w:val="303030"/>
          <w:shd w:val="clear" w:color="auto" w:fill="FFFFFF"/>
        </w:rPr>
        <w:t> subsp. </w:t>
      </w:r>
      <w:r w:rsidRPr="00F20F47">
        <w:rPr>
          <w:rFonts w:cs="Times New Roman"/>
          <w:i/>
          <w:iCs/>
          <w:color w:val="303030"/>
          <w:shd w:val="clear" w:color="auto" w:fill="FFFFFF"/>
        </w:rPr>
        <w:t>infantis</w:t>
      </w:r>
      <w:r w:rsidRPr="00F20F47">
        <w:rPr>
          <w:rFonts w:cs="Times New Roman"/>
          <w:color w:val="303030"/>
          <w:shd w:val="clear" w:color="auto" w:fill="FFFFFF"/>
        </w:rPr>
        <w:t> EVC001 in Breastfed Infants. Krajmalnik-Brown R, ed. </w:t>
      </w:r>
      <w:r w:rsidRPr="00F20F47">
        <w:rPr>
          <w:rFonts w:cs="Times New Roman"/>
          <w:i/>
          <w:iCs/>
          <w:color w:val="303030"/>
          <w:shd w:val="clear" w:color="auto" w:fill="FFFFFF"/>
        </w:rPr>
        <w:t>mSphere</w:t>
      </w:r>
      <w:r w:rsidRPr="00F20F47">
        <w:rPr>
          <w:rFonts w:cs="Times New Roman"/>
          <w:color w:val="303030"/>
          <w:shd w:val="clear" w:color="auto" w:fill="FFFFFF"/>
        </w:rPr>
        <w:t>. 2017;2(6):e00501-17. doi:10.1128/mSphere.00501-17.</w:t>
      </w:r>
    </w:p>
    <w:p w14:paraId="65D3BC3A" w14:textId="65C8137A" w:rsidR="00A80CFE" w:rsidRPr="00F20F47" w:rsidRDefault="00A80CFE" w:rsidP="00F20F47">
      <w:pPr>
        <w:pStyle w:val="ListParagraph"/>
        <w:numPr>
          <w:ilvl w:val="0"/>
          <w:numId w:val="19"/>
        </w:numPr>
        <w:spacing w:after="0" w:line="240" w:lineRule="auto"/>
        <w:jc w:val="both"/>
        <w:rPr>
          <w:rFonts w:eastAsia="Times New Roman" w:cs="Times New Roman"/>
          <w:color w:val="000000" w:themeColor="text1"/>
          <w:lang w:eastAsia="es-ES"/>
        </w:rPr>
      </w:pPr>
      <w:r w:rsidRPr="00A80CFE">
        <w:t>Frost BL. 2017. New Medical and Surgical Insights Into Neonatal Necrotizing Enterocolitis: A Review.</w:t>
      </w:r>
      <w:r w:rsidRPr="00A80CFE">
        <w:rPr>
          <w:shd w:val="clear" w:color="auto" w:fill="FFFFFF"/>
        </w:rPr>
        <w:t xml:space="preserve"> </w:t>
      </w:r>
      <w:hyperlink r:id="rId25" w:tooltip="JAMA pediatrics." w:history="1">
        <w:r w:rsidRPr="00F20F47">
          <w:rPr>
            <w:rStyle w:val="Hyperlink"/>
            <w:color w:val="auto"/>
            <w:shd w:val="clear" w:color="auto" w:fill="FFFFFF"/>
          </w:rPr>
          <w:t>JAMA Pediatr.</w:t>
        </w:r>
      </w:hyperlink>
      <w:r w:rsidRPr="00A80CFE">
        <w:rPr>
          <w:shd w:val="clear" w:color="auto" w:fill="FFFFFF"/>
        </w:rPr>
        <w:t> 2017;171(1):83-88..</w:t>
      </w:r>
    </w:p>
    <w:p w14:paraId="06E8DA5C" w14:textId="77777777" w:rsidR="00F91DC0" w:rsidRPr="009177B8" w:rsidRDefault="00F91DC0" w:rsidP="00F20F47">
      <w:pPr>
        <w:pStyle w:val="ListParagraph"/>
        <w:numPr>
          <w:ilvl w:val="0"/>
          <w:numId w:val="19"/>
        </w:numPr>
        <w:shd w:val="clear" w:color="auto" w:fill="FFFFFF"/>
        <w:spacing w:line="240" w:lineRule="auto"/>
        <w:rPr>
          <w:rFonts w:cs="Times New Roman"/>
        </w:rPr>
      </w:pPr>
      <w:r w:rsidRPr="009177B8">
        <w:rPr>
          <w:rFonts w:cs="Times New Roman"/>
          <w:shd w:val="clear" w:color="auto" w:fill="FFFFFF"/>
          <w:lang w:val="nl-NL"/>
        </w:rPr>
        <w:lastRenderedPageBreak/>
        <w:t xml:space="preserve">Garcia-Larsen V, Ierodiakonou D, Jarrold K, Cunha S, Chivinge J, et al. </w:t>
      </w:r>
      <w:r w:rsidRPr="009177B8">
        <w:rPr>
          <w:rFonts w:cs="Times New Roman"/>
          <w:shd w:val="clear" w:color="auto" w:fill="FFFFFF"/>
        </w:rPr>
        <w:t>(2018) Diet during pregnancy and infancy and risk of allergic or autoimmune disease: A systematic review and meta-analysis. PLOS Medicine 15(2): e1002507</w:t>
      </w:r>
    </w:p>
    <w:p w14:paraId="5ECD55C9" w14:textId="77777777" w:rsidR="009A5321" w:rsidRPr="00796590" w:rsidRDefault="009A5321" w:rsidP="00F20F47">
      <w:pPr>
        <w:pStyle w:val="ListParagraph"/>
        <w:numPr>
          <w:ilvl w:val="0"/>
          <w:numId w:val="19"/>
        </w:numPr>
        <w:autoSpaceDE w:val="0"/>
        <w:autoSpaceDN w:val="0"/>
        <w:adjustRightInd w:val="0"/>
        <w:spacing w:after="0" w:line="240" w:lineRule="auto"/>
        <w:jc w:val="both"/>
        <w:rPr>
          <w:rFonts w:eastAsia="SimSun" w:cs="Times New Roman"/>
          <w:color w:val="000000" w:themeColor="text1"/>
          <w:lang w:eastAsia="es-ES"/>
        </w:rPr>
      </w:pPr>
      <w:r w:rsidRPr="00796590">
        <w:rPr>
          <w:rFonts w:eastAsia="SimSun" w:cs="Times New Roman"/>
          <w:color w:val="000000" w:themeColor="text1"/>
          <w:lang w:val="es-ES" w:eastAsia="es-ES"/>
        </w:rPr>
        <w:t xml:space="preserve">Garrido D, Ruiz-Moyano S, Lemay DG, et al. </w:t>
      </w:r>
      <w:r w:rsidRPr="00796590">
        <w:rPr>
          <w:rFonts w:eastAsia="SimSun" w:cs="Times New Roman"/>
          <w:color w:val="000000" w:themeColor="text1"/>
          <w:lang w:eastAsia="es-ES"/>
        </w:rPr>
        <w:t xml:space="preserve">Comparative transcriptomics reveals key differences in the response to milk oligosaccharides of infant gut-associated bifidobacteria. Sci Rep 2015;5:13517. </w:t>
      </w:r>
    </w:p>
    <w:p w14:paraId="0660DF7B" w14:textId="77777777" w:rsidR="00A80CFE" w:rsidRDefault="009A5321" w:rsidP="00F20F47">
      <w:pPr>
        <w:pStyle w:val="ListParagraph"/>
        <w:numPr>
          <w:ilvl w:val="0"/>
          <w:numId w:val="19"/>
        </w:numPr>
        <w:spacing w:after="0" w:line="240" w:lineRule="auto"/>
        <w:jc w:val="both"/>
        <w:rPr>
          <w:rFonts w:cs="Times New Roman"/>
          <w:b/>
          <w:color w:val="000000" w:themeColor="text1"/>
        </w:rPr>
      </w:pPr>
      <w:r w:rsidRPr="00796590">
        <w:rPr>
          <w:rFonts w:cs="Times New Roman"/>
          <w:color w:val="000000" w:themeColor="text1"/>
          <w:lang w:val="es-ES"/>
        </w:rPr>
        <w:t xml:space="preserve">Gomez-Gallego C, Garcia-Mantrana I, Salminen S, Collado MC. </w:t>
      </w:r>
      <w:r w:rsidRPr="00103DF2">
        <w:rPr>
          <w:rFonts w:cs="Times New Roman"/>
          <w:color w:val="000000" w:themeColor="text1"/>
        </w:rPr>
        <w:t>The human milk microbiome and factors influencing its composition and activity. Semin Fetal Neonatal Med. 2016;21(6):400-405</w:t>
      </w:r>
      <w:r w:rsidRPr="00103DF2">
        <w:rPr>
          <w:rFonts w:cs="Times New Roman"/>
          <w:b/>
          <w:color w:val="000000" w:themeColor="text1"/>
        </w:rPr>
        <w:t>.</w:t>
      </w:r>
    </w:p>
    <w:p w14:paraId="4D6A34E5" w14:textId="40D14B99" w:rsidR="00A80CFE" w:rsidRPr="00F20F47" w:rsidRDefault="00A80CFE" w:rsidP="00F20F47">
      <w:pPr>
        <w:pStyle w:val="ListParagraph"/>
        <w:numPr>
          <w:ilvl w:val="0"/>
          <w:numId w:val="19"/>
        </w:numPr>
        <w:spacing w:after="0" w:line="240" w:lineRule="auto"/>
        <w:jc w:val="both"/>
        <w:rPr>
          <w:rFonts w:cs="Times New Roman"/>
          <w:b/>
          <w:color w:val="000000" w:themeColor="text1"/>
        </w:rPr>
      </w:pPr>
      <w:r w:rsidRPr="00796590">
        <w:rPr>
          <w:rFonts w:cs="Times New Roman"/>
        </w:rPr>
        <w:t xml:space="preserve">Guarino, A.,  Vecchio, A.L., Dias J.A., Berkley, J.A., Boey, C.Bruzzese, D.Cohen, M.B., Cruchet, S., Liguoro, I., Salazar-Lindo, E., Sandhu, B., Sherman, P.M., Shimizu, T. Universal recommendations for the management of acute </w:t>
      </w:r>
      <w:r w:rsidRPr="00103DF2">
        <w:rPr>
          <w:rStyle w:val="ej-keyword"/>
          <w:rFonts w:cs="Times New Roman"/>
        </w:rPr>
        <w:t>diarrhea</w:t>
      </w:r>
      <w:r w:rsidRPr="00103DF2">
        <w:rPr>
          <w:rFonts w:cs="Times New Roman"/>
        </w:rPr>
        <w:t xml:space="preserve"> in non-malnourished </w:t>
      </w:r>
      <w:r w:rsidRPr="00103DF2">
        <w:rPr>
          <w:rStyle w:val="ej-keyword"/>
          <w:rFonts w:cs="Times New Roman"/>
        </w:rPr>
        <w:t xml:space="preserve">children. JPGN, </w:t>
      </w:r>
      <w:hyperlink r:id="rId26" w:history="1">
        <w:r w:rsidRPr="0052581F">
          <w:rPr>
            <w:rStyle w:val="Hyperlink"/>
            <w:rFonts w:cs="Times New Roman"/>
            <w:color w:val="auto"/>
          </w:rPr>
          <w:t xml:space="preserve">June 12, 2018 - Publish Ahead of Print - Issue - p </w:t>
        </w:r>
      </w:hyperlink>
      <w:r w:rsidRPr="0052581F">
        <w:rPr>
          <w:rFonts w:cs="Times New Roman"/>
        </w:rPr>
        <w:t>doi: 10.1097/MPG.0000000000002053\</w:t>
      </w:r>
    </w:p>
    <w:p w14:paraId="77F4DC1A" w14:textId="77777777" w:rsidR="009A5321" w:rsidRPr="00103DF2" w:rsidRDefault="009A5321" w:rsidP="00F20F47">
      <w:pPr>
        <w:pStyle w:val="BodyTextIndent"/>
        <w:numPr>
          <w:ilvl w:val="0"/>
          <w:numId w:val="19"/>
        </w:numPr>
        <w:spacing w:after="0" w:line="240" w:lineRule="auto"/>
        <w:jc w:val="both"/>
        <w:outlineLvl w:val="0"/>
        <w:rPr>
          <w:rFonts w:cs="Times New Roman"/>
          <w:color w:val="000000" w:themeColor="text1"/>
          <w:lang w:val="en-GB"/>
        </w:rPr>
      </w:pPr>
      <w:r w:rsidRPr="00796590">
        <w:rPr>
          <w:rFonts w:cs="Times New Roman"/>
          <w:color w:val="000000" w:themeColor="text1"/>
          <w:lang w:val="fr-FR"/>
        </w:rPr>
        <w:t xml:space="preserve">Gueimonde M, Laitinen K, Salminen S, Isolauri E. 2007. </w:t>
      </w:r>
      <w:r w:rsidRPr="00796590">
        <w:rPr>
          <w:rFonts w:cs="Times New Roman"/>
          <w:color w:val="000000" w:themeColor="text1"/>
          <w:lang w:val="en-GB"/>
        </w:rPr>
        <w:t>Breast Milk: A source of bifidobacteria for infant gut development and maturation? Neonatology 92:64-66.</w:t>
      </w:r>
    </w:p>
    <w:p w14:paraId="07ACC810" w14:textId="7BF6E3FE" w:rsidR="00D05E29" w:rsidRPr="00F20F47" w:rsidRDefault="00D05E29" w:rsidP="00F20F47">
      <w:pPr>
        <w:pStyle w:val="ListParagraph"/>
        <w:numPr>
          <w:ilvl w:val="0"/>
          <w:numId w:val="19"/>
        </w:numPr>
        <w:shd w:val="clear" w:color="auto" w:fill="FFFFFF"/>
        <w:spacing w:line="240" w:lineRule="auto"/>
        <w:jc w:val="both"/>
        <w:textAlignment w:val="top"/>
        <w:rPr>
          <w:rFonts w:cs="Times New Roman"/>
        </w:rPr>
      </w:pPr>
      <w:r w:rsidRPr="00F20F47">
        <w:rPr>
          <w:rFonts w:cs="Times New Roman"/>
          <w:lang w:val="en"/>
        </w:rPr>
        <w:t>Hall et al., 2017</w:t>
      </w:r>
      <w:r w:rsidRPr="00F20F47">
        <w:rPr>
          <w:rFonts w:cs="Times New Roman"/>
        </w:rPr>
        <w:t xml:space="preserve"> Maternal Disease With Group B </w:t>
      </w:r>
      <w:r w:rsidRPr="00F20F47">
        <w:rPr>
          <w:rStyle w:val="Emphasis"/>
          <w:rFonts w:cs="Times New Roman"/>
        </w:rPr>
        <w:t>Streptococcus</w:t>
      </w:r>
      <w:r w:rsidRPr="00F20F47">
        <w:rPr>
          <w:rFonts w:cs="Times New Roman"/>
        </w:rPr>
        <w:t xml:space="preserve"> and Serotype Distribution Worldwide: Systematic Review and Meta-analyses. </w:t>
      </w:r>
      <w:hyperlink r:id="rId27" w:history="1">
        <w:r w:rsidRPr="00F20F47">
          <w:rPr>
            <w:rStyle w:val="Hyperlink"/>
            <w:rFonts w:cs="Times New Roman"/>
            <w:color w:val="auto"/>
          </w:rPr>
          <w:t>Clin Infect Dis</w:t>
        </w:r>
      </w:hyperlink>
      <w:r w:rsidRPr="00F20F47">
        <w:rPr>
          <w:rStyle w:val="cit"/>
          <w:rFonts w:cs="Times New Roman"/>
        </w:rPr>
        <w:t>. 2017 Nov 15; 65(Suppl 2): S112–S124.</w:t>
      </w:r>
      <w:r w:rsidRPr="00F20F47">
        <w:rPr>
          <w:rStyle w:val="fm-vol-iss-date"/>
          <w:rFonts w:cs="Times New Roman"/>
        </w:rPr>
        <w:t xml:space="preserve"> </w:t>
      </w:r>
    </w:p>
    <w:p w14:paraId="78F4A413" w14:textId="77777777" w:rsidR="009A5321" w:rsidRPr="00F20F47" w:rsidRDefault="009A5321" w:rsidP="00F20F47">
      <w:pPr>
        <w:pStyle w:val="ListParagraph"/>
        <w:numPr>
          <w:ilvl w:val="0"/>
          <w:numId w:val="19"/>
        </w:numPr>
        <w:spacing w:after="0" w:line="240" w:lineRule="auto"/>
        <w:jc w:val="both"/>
        <w:rPr>
          <w:rFonts w:eastAsia="SimSun" w:cs="Times New Roman"/>
          <w:lang w:eastAsia="es-ES"/>
        </w:rPr>
      </w:pPr>
      <w:r w:rsidRPr="00F20F47">
        <w:rPr>
          <w:rFonts w:eastAsia="SimSun" w:cs="Times New Roman"/>
          <w:lang w:eastAsia="es-ES"/>
        </w:rPr>
        <w:lastRenderedPageBreak/>
        <w:t xml:space="preserve">Hennet T, Borsig L. Breastfed at Tiffany's. Trends Biochem Sci. 2016;41(6):508-518. </w:t>
      </w:r>
    </w:p>
    <w:p w14:paraId="3765E245" w14:textId="6F89DF27" w:rsidR="007078A8" w:rsidRPr="00F20F47" w:rsidRDefault="007078A8" w:rsidP="00C74CFB">
      <w:pPr>
        <w:pStyle w:val="ListParagraph"/>
        <w:numPr>
          <w:ilvl w:val="0"/>
          <w:numId w:val="19"/>
        </w:numPr>
        <w:spacing w:before="225" w:after="225" w:line="240" w:lineRule="auto"/>
        <w:jc w:val="both"/>
        <w:textAlignment w:val="baseline"/>
        <w:outlineLvl w:val="0"/>
        <w:rPr>
          <w:rFonts w:eastAsia="SimSun" w:cs="Times New Roman"/>
          <w:lang w:eastAsia="es-ES"/>
        </w:rPr>
      </w:pPr>
      <w:r w:rsidRPr="003C63E2">
        <w:rPr>
          <w:rFonts w:eastAsia="Times New Roman" w:cs="Times New Roman"/>
          <w:bdr w:val="none" w:sz="0" w:space="0" w:color="auto" w:frame="1"/>
          <w:lang w:val="en" w:bidi="th-TH"/>
        </w:rPr>
        <w:t xml:space="preserve">Ho NT, Li F, , Kathleen A Lee-Sarwar, Hein M Tun, Bryan Brown, Pia S Pannaraj, Lianna F Wood, Jeffrey M Bender, Joanne E Sordillo, Meghan B Azad, Amanda L Thompson, Scott T Weiss, M. Andrea Azcarate-Peril, Augusto A Litonjua, Anita L Kozyrskyj, Heather B Jaspan, Grace M Aldrovandi, Louise Kuhn (2018). </w:t>
      </w:r>
      <w:r w:rsidRPr="003C63E2">
        <w:rPr>
          <w:rFonts w:eastAsia="Times New Roman" w:cs="Times New Roman"/>
          <w:spacing w:val="-7"/>
          <w:kern w:val="36"/>
          <w:lang w:val="en" w:bidi="th-TH"/>
        </w:rPr>
        <w:t>Effects of exclusive breastfeeding on infant gut microbiota: a meta-analysis across studies and populations.</w:t>
      </w:r>
      <w:r w:rsidRPr="003C63E2">
        <w:rPr>
          <w:rFonts w:cs="Times New Roman"/>
          <w:lang w:val="en"/>
        </w:rPr>
        <w:t xml:space="preserve"> </w:t>
      </w:r>
      <w:r w:rsidRPr="003C63E2">
        <w:rPr>
          <w:rStyle w:val="highwire-cite-metadata-journal"/>
          <w:rFonts w:cs="Times New Roman"/>
          <w:sz w:val="22"/>
          <w:szCs w:val="22"/>
          <w:lang w:val="en"/>
        </w:rPr>
        <w:t xml:space="preserve">bioRxiv </w:t>
      </w:r>
      <w:r w:rsidRPr="003C63E2">
        <w:rPr>
          <w:rStyle w:val="highwire-cite-metadata-pages"/>
          <w:rFonts w:cs="Times New Roman"/>
          <w:sz w:val="22"/>
          <w:szCs w:val="22"/>
          <w:lang w:val="en"/>
        </w:rPr>
        <w:t xml:space="preserve">292755; </w:t>
      </w:r>
    </w:p>
    <w:p w14:paraId="5AA636E6" w14:textId="77777777" w:rsidR="009A5321" w:rsidRPr="00F20F47" w:rsidRDefault="009A5321" w:rsidP="00F20F47">
      <w:pPr>
        <w:pStyle w:val="ListParagraph"/>
        <w:numPr>
          <w:ilvl w:val="0"/>
          <w:numId w:val="19"/>
        </w:numPr>
        <w:autoSpaceDE w:val="0"/>
        <w:autoSpaceDN w:val="0"/>
        <w:adjustRightInd w:val="0"/>
        <w:spacing w:after="0" w:line="240" w:lineRule="auto"/>
        <w:jc w:val="both"/>
        <w:rPr>
          <w:rFonts w:eastAsia="SimSun" w:cs="Times New Roman"/>
          <w:lang w:eastAsia="es-ES"/>
        </w:rPr>
      </w:pPr>
      <w:r w:rsidRPr="00F20F47">
        <w:rPr>
          <w:rFonts w:eastAsia="SimSun" w:cs="Times New Roman"/>
          <w:lang w:eastAsia="es-ES"/>
        </w:rPr>
        <w:t>Hoashi M, Meche L, Mahal LK, Bakacs E, Nardella D, Naftolin F, Bar-Yam N, Dominguez-Bello MG.Human Milk Bacterial and Glycosylation Patterns Differ by Delivery Mode. Reprod Sci. 2016 Jul;23(7):902-7</w:t>
      </w:r>
    </w:p>
    <w:p w14:paraId="2F5A3439" w14:textId="7ABBFD5D" w:rsidR="00E81543" w:rsidRPr="00F20F47" w:rsidRDefault="002B51AF" w:rsidP="00F20F47">
      <w:pPr>
        <w:pStyle w:val="ListParagraph"/>
        <w:numPr>
          <w:ilvl w:val="0"/>
          <w:numId w:val="19"/>
        </w:numPr>
        <w:shd w:val="clear" w:color="auto" w:fill="FFFFFF"/>
        <w:spacing w:line="240" w:lineRule="auto"/>
        <w:jc w:val="both"/>
        <w:rPr>
          <w:rFonts w:cs="Times New Roman"/>
          <w:lang w:val="en"/>
        </w:rPr>
      </w:pPr>
      <w:hyperlink r:id="rId28" w:history="1">
        <w:r w:rsidR="00E81543" w:rsidRPr="00F20F47">
          <w:rPr>
            <w:rStyle w:val="highlight"/>
            <w:rFonts w:cs="Times New Roman"/>
            <w:lang w:val="en"/>
          </w:rPr>
          <w:t>Homayouni</w:t>
        </w:r>
        <w:r w:rsidR="00E81543" w:rsidRPr="00F20F47">
          <w:rPr>
            <w:rFonts w:cs="Times New Roman"/>
            <w:lang w:val="en"/>
          </w:rPr>
          <w:t xml:space="preserve"> A</w:t>
        </w:r>
      </w:hyperlink>
      <w:r w:rsidR="00E81543" w:rsidRPr="00F20F47">
        <w:rPr>
          <w:rFonts w:cs="Times New Roman"/>
          <w:vertAlign w:val="superscript"/>
          <w:lang w:val="en"/>
        </w:rPr>
        <w:t xml:space="preserve"> </w:t>
      </w:r>
      <w:r w:rsidR="00E81543" w:rsidRPr="00F20F47">
        <w:rPr>
          <w:rFonts w:cs="Times New Roman"/>
          <w:lang w:val="en"/>
        </w:rPr>
        <w:t xml:space="preserve">et al., 2014. Effects of </w:t>
      </w:r>
      <w:r w:rsidR="00E81543" w:rsidRPr="00F20F47">
        <w:rPr>
          <w:rStyle w:val="highlight"/>
          <w:rFonts w:cs="Times New Roman"/>
          <w:lang w:val="en"/>
        </w:rPr>
        <w:t>probiotics</w:t>
      </w:r>
      <w:r w:rsidR="00E81543" w:rsidRPr="00F20F47">
        <w:rPr>
          <w:rFonts w:cs="Times New Roman"/>
          <w:lang w:val="en"/>
        </w:rPr>
        <w:t xml:space="preserve"> on the recurrence of bacterial vaginosis: a review. </w:t>
      </w:r>
      <w:hyperlink r:id="rId29" w:tooltip="Journal of lower genital tract disease." w:history="1">
        <w:r w:rsidR="00E81543" w:rsidRPr="00F20F47">
          <w:rPr>
            <w:rFonts w:cs="Times New Roman"/>
            <w:lang w:val="en"/>
          </w:rPr>
          <w:t>J Low Genit Tract Dis.</w:t>
        </w:r>
      </w:hyperlink>
      <w:r w:rsidR="00E81543" w:rsidRPr="00F20F47">
        <w:rPr>
          <w:rFonts w:cs="Times New Roman"/>
          <w:lang w:val="en"/>
        </w:rPr>
        <w:t xml:space="preserve"> </w:t>
      </w:r>
      <w:r w:rsidR="00E81543" w:rsidRPr="00F20F47">
        <w:rPr>
          <w:rStyle w:val="highlight"/>
          <w:rFonts w:cs="Times New Roman"/>
          <w:lang w:val="en"/>
        </w:rPr>
        <w:t>2014</w:t>
      </w:r>
      <w:r w:rsidR="00E81543" w:rsidRPr="00F20F47">
        <w:rPr>
          <w:rFonts w:cs="Times New Roman"/>
          <w:lang w:val="en"/>
        </w:rPr>
        <w:t xml:space="preserve"> Jan;18(1):79-86.</w:t>
      </w:r>
    </w:p>
    <w:p w14:paraId="77392C98" w14:textId="308D23AF" w:rsidR="008312A2" w:rsidRPr="00F20F47" w:rsidRDefault="002B51AF" w:rsidP="00F20F47">
      <w:pPr>
        <w:pStyle w:val="ListParagraph"/>
        <w:numPr>
          <w:ilvl w:val="0"/>
          <w:numId w:val="19"/>
        </w:numPr>
        <w:spacing w:before="0" w:after="0" w:line="240" w:lineRule="auto"/>
        <w:jc w:val="both"/>
        <w:textAlignment w:val="top"/>
        <w:rPr>
          <w:rFonts w:eastAsia="Times New Roman" w:cs="Times New Roman"/>
          <w:szCs w:val="24"/>
          <w:lang w:val="en" w:eastAsia="nl-NL"/>
        </w:rPr>
      </w:pPr>
      <w:hyperlink r:id="rId30" w:history="1">
        <w:r w:rsidR="008312A2" w:rsidRPr="00F20F47">
          <w:rPr>
            <w:rStyle w:val="Hyperlink"/>
            <w:rFonts w:eastAsia="Times New Roman" w:cs="Times New Roman"/>
            <w:color w:val="auto"/>
            <w:szCs w:val="24"/>
            <w:lang w:val="en" w:eastAsia="nl-NL"/>
          </w:rPr>
          <w:t>Hojsak</w:t>
        </w:r>
      </w:hyperlink>
      <w:r w:rsidR="008312A2" w:rsidRPr="00F20F47">
        <w:rPr>
          <w:rFonts w:eastAsia="Times New Roman" w:cs="Times New Roman"/>
          <w:szCs w:val="24"/>
          <w:lang w:val="en" w:eastAsia="nl-NL"/>
        </w:rPr>
        <w:t>,</w:t>
      </w:r>
      <w:r w:rsidR="008312A2" w:rsidRPr="00F20F47">
        <w:rPr>
          <w:rFonts w:eastAsia="Times New Roman" w:cs="Times New Roman"/>
          <w:szCs w:val="24"/>
          <w:vertAlign w:val="superscript"/>
          <w:lang w:val="en" w:eastAsia="nl-NL"/>
        </w:rPr>
        <w:t xml:space="preserve"> </w:t>
      </w:r>
      <w:r w:rsidR="008312A2" w:rsidRPr="00F20F47">
        <w:rPr>
          <w:rFonts w:eastAsia="Times New Roman" w:cs="Times New Roman"/>
          <w:szCs w:val="24"/>
          <w:lang w:val="en" w:eastAsia="nl-NL"/>
        </w:rPr>
        <w:t xml:space="preserve"> et al. </w:t>
      </w:r>
      <w:r w:rsidR="008312A2" w:rsidRPr="00F20F47">
        <w:rPr>
          <w:rFonts w:eastAsia="Times New Roman" w:cs="Times New Roman"/>
          <w:bCs/>
          <w:kern w:val="36"/>
          <w:szCs w:val="24"/>
          <w:lang w:val="en" w:eastAsia="nl-NL"/>
        </w:rPr>
        <w:t>Guidance on the use of probiotics in clinical practice in children with selected clinical conditions and in specific vulnerable groups</w:t>
      </w:r>
      <w:r w:rsidR="008312A2" w:rsidRPr="00F20F47">
        <w:rPr>
          <w:rFonts w:eastAsia="Times New Roman" w:cs="Times New Roman"/>
          <w:b/>
          <w:bCs/>
          <w:kern w:val="36"/>
          <w:szCs w:val="24"/>
          <w:lang w:val="en" w:eastAsia="nl-NL"/>
        </w:rPr>
        <w:t xml:space="preserve">. </w:t>
      </w:r>
      <w:r w:rsidR="008312A2" w:rsidRPr="00F20F47">
        <w:rPr>
          <w:rFonts w:eastAsia="Times New Roman" w:cs="Times New Roman"/>
          <w:szCs w:val="24"/>
          <w:lang w:val="en" w:eastAsia="nl-NL"/>
        </w:rPr>
        <w:t xml:space="preserve">Acta Paediatr. 2018. 107(6): 927–937. </w:t>
      </w:r>
    </w:p>
    <w:p w14:paraId="317A2E95" w14:textId="77777777" w:rsidR="009A5321" w:rsidRPr="00103DF2" w:rsidRDefault="009A5321" w:rsidP="00F20F47">
      <w:pPr>
        <w:pStyle w:val="ListParagraph"/>
        <w:numPr>
          <w:ilvl w:val="0"/>
          <w:numId w:val="19"/>
        </w:numPr>
        <w:spacing w:after="0" w:line="240" w:lineRule="auto"/>
        <w:jc w:val="both"/>
        <w:rPr>
          <w:rFonts w:eastAsia="SimSun" w:cs="Times New Roman"/>
          <w:color w:val="000000" w:themeColor="text1"/>
          <w:lang w:eastAsia="es-ES"/>
        </w:rPr>
      </w:pPr>
      <w:r w:rsidRPr="00796590">
        <w:rPr>
          <w:rFonts w:cs="Times New Roman"/>
          <w:color w:val="000000" w:themeColor="text1"/>
        </w:rPr>
        <w:t>Hunt KM, Foster JA, Forney LJ, Schütte UM, Beck DL, Abdo Z, Fox LK, Williams JE, McGuire MK, McGuire MA. Characterization of the diversity and temporal stability of bacterial communiti</w:t>
      </w:r>
      <w:r w:rsidRPr="00103DF2">
        <w:rPr>
          <w:rFonts w:cs="Times New Roman"/>
          <w:color w:val="000000" w:themeColor="text1"/>
        </w:rPr>
        <w:t>es in human milk. PLoS One 2011;6:e21313.</w:t>
      </w:r>
    </w:p>
    <w:p w14:paraId="3759E5C4" w14:textId="0B160E90" w:rsidR="004C3E6E" w:rsidRPr="00F20F47" w:rsidRDefault="009A5321" w:rsidP="00F20F47">
      <w:pPr>
        <w:pStyle w:val="ListParagraph"/>
        <w:numPr>
          <w:ilvl w:val="0"/>
          <w:numId w:val="19"/>
        </w:numPr>
        <w:shd w:val="clear" w:color="auto" w:fill="FFFFFF"/>
        <w:autoSpaceDE w:val="0"/>
        <w:autoSpaceDN w:val="0"/>
        <w:adjustRightInd w:val="0"/>
        <w:spacing w:before="0" w:after="360" w:line="240" w:lineRule="auto"/>
        <w:jc w:val="both"/>
        <w:rPr>
          <w:b/>
          <w:bCs/>
          <w:color w:val="333333"/>
        </w:rPr>
      </w:pPr>
      <w:r w:rsidRPr="00A40E66">
        <w:rPr>
          <w:rFonts w:eastAsia="SimSun" w:cs="Times New Roman"/>
          <w:color w:val="000000" w:themeColor="text1"/>
          <w:lang w:val="fr-FR" w:eastAsia="es-ES"/>
        </w:rPr>
        <w:t xml:space="preserve">Hunt KM, Preuss J, Nissan C, et al. </w:t>
      </w:r>
      <w:r w:rsidRPr="00796590">
        <w:rPr>
          <w:rFonts w:eastAsia="SimSun" w:cs="Times New Roman"/>
          <w:color w:val="000000" w:themeColor="text1"/>
          <w:lang w:eastAsia="es-ES"/>
        </w:rPr>
        <w:t>Human milk oligosaccharides promote the growth of staphylococci. Appl Environ Microbiol 2012;78(14):4763-70.</w:t>
      </w:r>
    </w:p>
    <w:p w14:paraId="683968CD" w14:textId="54CF2C90" w:rsidR="009768AA" w:rsidRPr="00F20F47" w:rsidRDefault="009768AA" w:rsidP="00F20F47">
      <w:pPr>
        <w:pStyle w:val="ListParagraph"/>
        <w:numPr>
          <w:ilvl w:val="0"/>
          <w:numId w:val="19"/>
        </w:numPr>
        <w:shd w:val="clear" w:color="auto" w:fill="FFFFFF"/>
        <w:autoSpaceDE w:val="0"/>
        <w:autoSpaceDN w:val="0"/>
        <w:adjustRightInd w:val="0"/>
        <w:spacing w:before="0" w:after="360" w:line="240" w:lineRule="auto"/>
        <w:jc w:val="both"/>
        <w:rPr>
          <w:b/>
          <w:bCs/>
          <w:color w:val="333333"/>
        </w:rPr>
      </w:pPr>
      <w:r>
        <w:rPr>
          <w:rFonts w:eastAsia="Times New Roman" w:cs="Times New Roman"/>
          <w:szCs w:val="24"/>
          <w:lang w:val="en" w:eastAsia="nl-NL"/>
        </w:rPr>
        <w:lastRenderedPageBreak/>
        <w:t>Huurre A, Laitinen K, Rautava S, Korkeamaki M, Isolauri E. Impact of maternal atopy and probiotic supplementation during pregnancy on infant sensitization: a double‐blind placebo‐controlled study. Clin Exp Allergy 2008; 38: 1342–8</w:t>
      </w:r>
    </w:p>
    <w:p w14:paraId="0ED06FAA" w14:textId="47EBE7C2" w:rsidR="004C3E6E" w:rsidRPr="00796590" w:rsidRDefault="004C3E6E" w:rsidP="00F20F47">
      <w:pPr>
        <w:pStyle w:val="ListParagraph"/>
        <w:numPr>
          <w:ilvl w:val="0"/>
          <w:numId w:val="19"/>
        </w:numPr>
        <w:shd w:val="clear" w:color="auto" w:fill="FFFFFF"/>
        <w:autoSpaceDE w:val="0"/>
        <w:autoSpaceDN w:val="0"/>
        <w:adjustRightInd w:val="0"/>
        <w:spacing w:before="0" w:after="0" w:line="240" w:lineRule="auto"/>
        <w:jc w:val="both"/>
        <w:rPr>
          <w:rFonts w:eastAsia="SimSun" w:cs="Times New Roman"/>
          <w:color w:val="000000" w:themeColor="text1"/>
          <w:lang w:eastAsia="es-ES"/>
        </w:rPr>
      </w:pPr>
      <w:r w:rsidRPr="00F20F47">
        <w:t xml:space="preserve">Jarde A., et al.,. </w:t>
      </w:r>
      <w:r w:rsidRPr="00F20F47">
        <w:rPr>
          <w:lang w:val="en"/>
        </w:rPr>
        <w:t>Pregnancy outcomes in women taking probiotics or prebiotics: a systematic review and meta-analysis</w:t>
      </w:r>
      <w:r w:rsidRPr="009177B8">
        <w:rPr>
          <w:lang w:val="en"/>
        </w:rPr>
        <w:t xml:space="preserve">. </w:t>
      </w:r>
      <w:r w:rsidRPr="009177B8">
        <w:rPr>
          <w:rStyle w:val="journaltitle"/>
        </w:rPr>
        <w:t>BMC Pregnancy and Childbirth</w:t>
      </w:r>
      <w:r w:rsidR="003C63E2" w:rsidRPr="009177B8">
        <w:rPr>
          <w:rStyle w:val="journaltitle"/>
        </w:rPr>
        <w:t xml:space="preserve"> 2018, </w:t>
      </w:r>
      <w:r w:rsidRPr="009177B8">
        <w:rPr>
          <w:rStyle w:val="journaltitle"/>
          <w:i/>
          <w:iCs/>
        </w:rPr>
        <w:t xml:space="preserve"> </w:t>
      </w:r>
      <w:r w:rsidRPr="009177B8">
        <w:t>18</w:t>
      </w:r>
      <w:r w:rsidRPr="00F20F47">
        <w:t xml:space="preserve">:14 </w:t>
      </w:r>
    </w:p>
    <w:p w14:paraId="6D588FF7" w14:textId="77777777" w:rsidR="009A5321" w:rsidRPr="00103DF2" w:rsidRDefault="009A5321" w:rsidP="00F20F47">
      <w:pPr>
        <w:pStyle w:val="ListParagraph"/>
        <w:numPr>
          <w:ilvl w:val="0"/>
          <w:numId w:val="19"/>
        </w:numPr>
        <w:spacing w:after="0" w:line="240" w:lineRule="auto"/>
        <w:jc w:val="both"/>
        <w:rPr>
          <w:rFonts w:cs="Times New Roman"/>
          <w:color w:val="000000" w:themeColor="text1"/>
        </w:rPr>
      </w:pPr>
      <w:r w:rsidRPr="00796590">
        <w:rPr>
          <w:rFonts w:cs="Times New Roman"/>
          <w:color w:val="000000" w:themeColor="text1"/>
        </w:rPr>
        <w:t>Jeurink PV, van Bergenhenegouwen J, Jiménez E, Knippels LM, Fernández L, Garssen J, Knol J, Rodríguez JM, Martín R. Huma</w:t>
      </w:r>
      <w:r w:rsidRPr="00103DF2">
        <w:rPr>
          <w:rFonts w:cs="Times New Roman"/>
          <w:color w:val="000000" w:themeColor="text1"/>
        </w:rPr>
        <w:t>n milk: a source of more life than we imagine. Benef Microbes 2013;4(1):17-30.</w:t>
      </w:r>
    </w:p>
    <w:p w14:paraId="7997F44F" w14:textId="281F9B9D" w:rsidR="009A5321" w:rsidRPr="00103DF2" w:rsidRDefault="009A5321" w:rsidP="00F20F47">
      <w:pPr>
        <w:pStyle w:val="ListParagraph"/>
        <w:numPr>
          <w:ilvl w:val="0"/>
          <w:numId w:val="19"/>
        </w:numPr>
        <w:spacing w:after="0" w:line="240" w:lineRule="auto"/>
        <w:jc w:val="both"/>
        <w:rPr>
          <w:rFonts w:cs="Times New Roman"/>
          <w:color w:val="000000" w:themeColor="text1"/>
        </w:rPr>
      </w:pPr>
      <w:r w:rsidRPr="00103DF2">
        <w:rPr>
          <w:rFonts w:cs="Times New Roman"/>
          <w:color w:val="000000" w:themeColor="text1"/>
        </w:rPr>
        <w:t>Jiménez E, de Andrés J, Manrique M, Pareja-Tobes P, Tobes R, Martínez-Blanch JF, Codoñer FM, Ramón D, Fernández L, Rodríguez JM.</w:t>
      </w:r>
      <w:r w:rsidR="003C63E2">
        <w:rPr>
          <w:rFonts w:cs="Times New Roman"/>
          <w:color w:val="000000" w:themeColor="text1"/>
        </w:rPr>
        <w:t xml:space="preserve"> </w:t>
      </w:r>
      <w:r w:rsidRPr="00103DF2">
        <w:rPr>
          <w:rFonts w:cs="Times New Roman"/>
          <w:color w:val="000000" w:themeColor="text1"/>
        </w:rPr>
        <w:t>Metagenomic Analysis of Milk of Healthy and Mastitis-Suffering Women.J Hum Lact. 2015 31(3):406-15</w:t>
      </w:r>
    </w:p>
    <w:p w14:paraId="55846505" w14:textId="5FA19FD7" w:rsidR="009A5321" w:rsidRPr="00132ED8" w:rsidRDefault="009A5321" w:rsidP="00F20F47">
      <w:pPr>
        <w:pStyle w:val="ListParagraph"/>
        <w:numPr>
          <w:ilvl w:val="0"/>
          <w:numId w:val="19"/>
        </w:numPr>
        <w:spacing w:after="0" w:line="240" w:lineRule="auto"/>
        <w:jc w:val="both"/>
        <w:rPr>
          <w:rFonts w:cs="Times New Roman"/>
          <w:color w:val="000000" w:themeColor="text1"/>
        </w:rPr>
      </w:pPr>
      <w:r w:rsidRPr="00A40E66">
        <w:rPr>
          <w:rFonts w:cs="Times New Roman"/>
          <w:color w:val="000000" w:themeColor="text1"/>
          <w:lang w:val="es-ES"/>
        </w:rPr>
        <w:t xml:space="preserve">Jimenez E, Delgado S, Fernández L, García N, Albujar M, Gómez A, Rodriguez JM.. </w:t>
      </w:r>
      <w:r w:rsidRPr="00132ED8">
        <w:rPr>
          <w:rFonts w:cs="Times New Roman"/>
          <w:color w:val="000000" w:themeColor="text1"/>
        </w:rPr>
        <w:t xml:space="preserve">Assessment of the bacterial diversity of human colostrum and screening of staphylococcal and enterococcal populations for potential virulence factors. Res Microbiol. </w:t>
      </w:r>
      <w:r w:rsidR="003C63E2" w:rsidRPr="00A40E66">
        <w:rPr>
          <w:rFonts w:cs="Times New Roman"/>
          <w:color w:val="000000" w:themeColor="text1"/>
          <w:lang w:val="es-ES"/>
        </w:rPr>
        <w:t>2008b</w:t>
      </w:r>
      <w:r w:rsidR="003C63E2">
        <w:rPr>
          <w:rFonts w:cs="Times New Roman"/>
          <w:color w:val="000000" w:themeColor="text1"/>
        </w:rPr>
        <w:t xml:space="preserve">; </w:t>
      </w:r>
      <w:r w:rsidRPr="00132ED8">
        <w:rPr>
          <w:rFonts w:cs="Times New Roman"/>
          <w:color w:val="000000" w:themeColor="text1"/>
        </w:rPr>
        <w:t>159(9-10):595-601.</w:t>
      </w:r>
    </w:p>
    <w:p w14:paraId="5324676D" w14:textId="567DD1B9" w:rsidR="009A5321" w:rsidRDefault="009A5321" w:rsidP="00F20F47">
      <w:pPr>
        <w:pStyle w:val="ListParagraph"/>
        <w:numPr>
          <w:ilvl w:val="0"/>
          <w:numId w:val="19"/>
        </w:numPr>
        <w:spacing w:after="0" w:line="240" w:lineRule="auto"/>
        <w:jc w:val="both"/>
        <w:rPr>
          <w:rFonts w:cs="Times New Roman"/>
          <w:color w:val="000000" w:themeColor="text1"/>
        </w:rPr>
      </w:pPr>
      <w:r w:rsidRPr="00132ED8">
        <w:rPr>
          <w:rFonts w:cs="Times New Roman"/>
          <w:color w:val="000000" w:themeColor="text1"/>
          <w:lang w:val="es-ES"/>
        </w:rPr>
        <w:t>Jimenez E,</w:t>
      </w:r>
      <w:r w:rsidRPr="00132ED8">
        <w:rPr>
          <w:rFonts w:cs="Times New Roman"/>
          <w:b/>
          <w:color w:val="000000" w:themeColor="text1"/>
          <w:lang w:val="es-ES"/>
        </w:rPr>
        <w:t xml:space="preserve"> </w:t>
      </w:r>
      <w:r w:rsidRPr="00132ED8">
        <w:rPr>
          <w:rFonts w:cs="Times New Roman"/>
          <w:color w:val="000000" w:themeColor="text1"/>
          <w:lang w:val="es-ES"/>
        </w:rPr>
        <w:t xml:space="preserve">Delgado S, Maldonado A, Arroyo R, Albujar M, Garcia N, Jariod M, Fernandez L, Gomez A, Rodriguez JM.. </w:t>
      </w:r>
      <w:r w:rsidRPr="00E72891">
        <w:rPr>
          <w:rFonts w:cs="Times New Roman"/>
          <w:i/>
          <w:color w:val="000000" w:themeColor="text1"/>
        </w:rPr>
        <w:t>Staphylococcus epidermidis</w:t>
      </w:r>
      <w:r w:rsidRPr="00E72891">
        <w:rPr>
          <w:rFonts w:cs="Times New Roman"/>
          <w:color w:val="000000" w:themeColor="text1"/>
        </w:rPr>
        <w:t xml:space="preserve">: A differential trait of the fecal microbiota of breast-fed infants. </w:t>
      </w:r>
      <w:r w:rsidR="003C63E2" w:rsidRPr="00132ED8">
        <w:rPr>
          <w:rFonts w:cs="Times New Roman"/>
          <w:color w:val="000000" w:themeColor="text1"/>
          <w:lang w:val="es-ES"/>
        </w:rPr>
        <w:t>2008a</w:t>
      </w:r>
      <w:r w:rsidR="003C63E2" w:rsidRPr="00E72891">
        <w:rPr>
          <w:rFonts w:cs="Times New Roman"/>
          <w:color w:val="000000" w:themeColor="text1"/>
        </w:rPr>
        <w:t xml:space="preserve"> </w:t>
      </w:r>
      <w:r w:rsidRPr="00E72891">
        <w:rPr>
          <w:rFonts w:cs="Times New Roman"/>
          <w:color w:val="000000" w:themeColor="text1"/>
        </w:rPr>
        <w:t>BMC Microbiol. 8:143.</w:t>
      </w:r>
    </w:p>
    <w:p w14:paraId="36A0AF0B" w14:textId="39919F95" w:rsidR="00A80CFE" w:rsidRPr="00796590" w:rsidRDefault="002B51AF" w:rsidP="00F20F47">
      <w:pPr>
        <w:pStyle w:val="ListParagraph"/>
        <w:numPr>
          <w:ilvl w:val="0"/>
          <w:numId w:val="19"/>
        </w:numPr>
        <w:shd w:val="clear" w:color="auto" w:fill="FFFFFF"/>
        <w:spacing w:after="0" w:line="240" w:lineRule="auto"/>
        <w:jc w:val="both"/>
        <w:rPr>
          <w:rFonts w:cs="Times New Roman"/>
          <w:color w:val="000000" w:themeColor="text1"/>
        </w:rPr>
      </w:pPr>
      <w:hyperlink r:id="rId31" w:history="1">
        <w:r w:rsidR="00A80CFE" w:rsidRPr="00A80CFE">
          <w:rPr>
            <w:rFonts w:cs="Times New Roman"/>
            <w:lang w:val="en"/>
          </w:rPr>
          <w:t>Johnston BC</w:t>
        </w:r>
      </w:hyperlink>
      <w:r w:rsidR="00A80CFE" w:rsidRPr="00A80CFE">
        <w:rPr>
          <w:rFonts w:cs="Times New Roman"/>
          <w:vertAlign w:val="superscript"/>
          <w:lang w:val="en"/>
        </w:rPr>
        <w:t>1</w:t>
      </w:r>
      <w:r w:rsidR="00A80CFE" w:rsidRPr="00A80CFE">
        <w:rPr>
          <w:rFonts w:cs="Times New Roman"/>
          <w:lang w:val="en"/>
        </w:rPr>
        <w:t xml:space="preserve">, </w:t>
      </w:r>
      <w:hyperlink r:id="rId32" w:history="1">
        <w:r w:rsidR="00A80CFE" w:rsidRPr="00A80CFE">
          <w:rPr>
            <w:rFonts w:cs="Times New Roman"/>
            <w:lang w:val="en"/>
          </w:rPr>
          <w:t>Goldenberg JZ</w:t>
        </w:r>
      </w:hyperlink>
      <w:r w:rsidR="00A80CFE" w:rsidRPr="00A80CFE">
        <w:rPr>
          <w:rFonts w:cs="Times New Roman"/>
          <w:vertAlign w:val="superscript"/>
          <w:lang w:val="en"/>
        </w:rPr>
        <w:t>2</w:t>
      </w:r>
      <w:r w:rsidR="00A80CFE" w:rsidRPr="00A80CFE">
        <w:rPr>
          <w:rFonts w:cs="Times New Roman"/>
          <w:lang w:val="en"/>
        </w:rPr>
        <w:t xml:space="preserve">, </w:t>
      </w:r>
      <w:hyperlink r:id="rId33" w:history="1">
        <w:r w:rsidR="00A80CFE" w:rsidRPr="00A80CFE">
          <w:rPr>
            <w:rFonts w:cs="Times New Roman"/>
            <w:lang w:val="en"/>
          </w:rPr>
          <w:t>Parkin PC</w:t>
        </w:r>
      </w:hyperlink>
      <w:r w:rsidR="00A80CFE" w:rsidRPr="00A80CFE">
        <w:rPr>
          <w:rFonts w:cs="Times New Roman"/>
          <w:vertAlign w:val="superscript"/>
          <w:lang w:val="en"/>
        </w:rPr>
        <w:t>3</w:t>
      </w:r>
      <w:r w:rsidR="00A80CFE" w:rsidRPr="00A80CFE">
        <w:rPr>
          <w:rFonts w:cs="Times New Roman"/>
          <w:lang w:val="en"/>
        </w:rPr>
        <w:t>.</w:t>
      </w:r>
      <w:r w:rsidR="00A80CFE" w:rsidRPr="00A80CFE">
        <w:rPr>
          <w:rStyle w:val="highlight"/>
          <w:rFonts w:cs="Times New Roman"/>
          <w:lang w:val="en"/>
        </w:rPr>
        <w:t xml:space="preserve"> Probiotics</w:t>
      </w:r>
      <w:r w:rsidR="00A80CFE" w:rsidRPr="00A80CFE">
        <w:rPr>
          <w:rFonts w:cs="Times New Roman"/>
          <w:lang w:val="en"/>
        </w:rPr>
        <w:t xml:space="preserve"> and the </w:t>
      </w:r>
      <w:r w:rsidR="00A80CFE" w:rsidRPr="00A80CFE">
        <w:rPr>
          <w:rStyle w:val="highlight"/>
          <w:rFonts w:cs="Times New Roman"/>
          <w:lang w:val="en"/>
        </w:rPr>
        <w:t>Prevention</w:t>
      </w:r>
      <w:r w:rsidR="00A80CFE" w:rsidRPr="00A80CFE">
        <w:rPr>
          <w:rFonts w:cs="Times New Roman"/>
          <w:lang w:val="en"/>
        </w:rPr>
        <w:t xml:space="preserve"> of </w:t>
      </w:r>
      <w:r w:rsidR="00A80CFE" w:rsidRPr="00A80CFE">
        <w:rPr>
          <w:rStyle w:val="highlight"/>
          <w:rFonts w:cs="Times New Roman"/>
          <w:lang w:val="en"/>
        </w:rPr>
        <w:t>Antibiotic-Associated</w:t>
      </w:r>
      <w:r w:rsidR="00A80CFE" w:rsidRPr="00A80CFE">
        <w:rPr>
          <w:rFonts w:cs="Times New Roman"/>
          <w:lang w:val="en"/>
        </w:rPr>
        <w:t xml:space="preserve"> </w:t>
      </w:r>
      <w:r w:rsidR="00A80CFE" w:rsidRPr="00A80CFE">
        <w:rPr>
          <w:rStyle w:val="highlight"/>
          <w:rFonts w:cs="Times New Roman"/>
          <w:lang w:val="en"/>
        </w:rPr>
        <w:t>Diarrhea</w:t>
      </w:r>
      <w:r w:rsidR="00A80CFE" w:rsidRPr="005B69B9">
        <w:rPr>
          <w:rFonts w:cs="Times New Roman"/>
          <w:lang w:val="en"/>
        </w:rPr>
        <w:t xml:space="preserve"> in Infants and </w:t>
      </w:r>
      <w:r w:rsidR="00A80CFE" w:rsidRPr="005B69B9">
        <w:rPr>
          <w:rStyle w:val="highlight"/>
          <w:rFonts w:cs="Times New Roman"/>
          <w:lang w:val="en"/>
        </w:rPr>
        <w:t>Children</w:t>
      </w:r>
      <w:r w:rsidR="00A80CFE" w:rsidRPr="005B69B9">
        <w:rPr>
          <w:rFonts w:cs="Times New Roman"/>
          <w:lang w:val="en"/>
        </w:rPr>
        <w:t>.</w:t>
      </w:r>
      <w:r w:rsidR="00A80CFE" w:rsidRPr="006F31DA">
        <w:rPr>
          <w:rFonts w:ascii="Arial" w:hAnsi="Arial" w:cs="Arial"/>
          <w:sz w:val="20"/>
          <w:szCs w:val="20"/>
          <w:lang w:val="en"/>
        </w:rPr>
        <w:t xml:space="preserve"> </w:t>
      </w:r>
      <w:hyperlink r:id="rId34" w:tooltip="JAMA." w:history="1">
        <w:r w:rsidR="00A80CFE" w:rsidRPr="009177B8">
          <w:rPr>
            <w:rFonts w:ascii="Arial" w:hAnsi="Arial" w:cs="Arial"/>
            <w:sz w:val="20"/>
            <w:szCs w:val="20"/>
            <w:lang w:val="en"/>
          </w:rPr>
          <w:t>JAMA</w:t>
        </w:r>
        <w:r w:rsidR="00A80CFE" w:rsidRPr="00A80CFE">
          <w:rPr>
            <w:rFonts w:ascii="Arial" w:hAnsi="Arial" w:cs="Arial"/>
            <w:color w:val="2F4A8B"/>
            <w:sz w:val="20"/>
            <w:szCs w:val="20"/>
            <w:u w:val="single"/>
            <w:lang w:val="en"/>
          </w:rPr>
          <w:t>.</w:t>
        </w:r>
      </w:hyperlink>
      <w:r w:rsidR="00A80CFE" w:rsidRPr="00A80CFE">
        <w:rPr>
          <w:rFonts w:ascii="Arial" w:hAnsi="Arial" w:cs="Arial"/>
          <w:sz w:val="20"/>
          <w:szCs w:val="20"/>
          <w:lang w:val="en"/>
        </w:rPr>
        <w:t xml:space="preserve"> 2016;316(14):1484-1485. </w:t>
      </w:r>
    </w:p>
    <w:p w14:paraId="4D6808CB" w14:textId="01042253" w:rsidR="009A5321" w:rsidRPr="00103DF2" w:rsidRDefault="009A5321" w:rsidP="00F20F47">
      <w:pPr>
        <w:pStyle w:val="ListParagraph"/>
        <w:numPr>
          <w:ilvl w:val="0"/>
          <w:numId w:val="19"/>
        </w:numPr>
        <w:spacing w:after="0" w:line="240" w:lineRule="auto"/>
        <w:jc w:val="both"/>
        <w:rPr>
          <w:rFonts w:cs="Times New Roman"/>
          <w:color w:val="000000" w:themeColor="text1"/>
        </w:rPr>
      </w:pPr>
      <w:r w:rsidRPr="00796590">
        <w:rPr>
          <w:rFonts w:cs="Times New Roman"/>
          <w:color w:val="000000" w:themeColor="text1"/>
        </w:rPr>
        <w:t>Jost T, Lacroix C, Braegger C, Chassard C. Assessment of bacterial diversity in breast milk using culture-dependent and culture-independent approaches. Br J Nutr. 2013;110(7):1253-62.</w:t>
      </w:r>
    </w:p>
    <w:p w14:paraId="2B263EBF" w14:textId="16A56B80" w:rsidR="009A5321" w:rsidRPr="00103DF2" w:rsidRDefault="009A5321" w:rsidP="00F20F47">
      <w:pPr>
        <w:pStyle w:val="ListParagraph"/>
        <w:numPr>
          <w:ilvl w:val="0"/>
          <w:numId w:val="19"/>
        </w:numPr>
        <w:spacing w:after="0" w:line="240" w:lineRule="auto"/>
        <w:jc w:val="both"/>
        <w:rPr>
          <w:rFonts w:cs="Times New Roman"/>
          <w:color w:val="000000" w:themeColor="text1"/>
        </w:rPr>
      </w:pPr>
      <w:r w:rsidRPr="00103DF2">
        <w:rPr>
          <w:rFonts w:cs="Times New Roman"/>
          <w:color w:val="000000" w:themeColor="text1"/>
        </w:rPr>
        <w:t xml:space="preserve">Jost T, Lacroix C, Braegger C, Chassard C. Impact of human milk bacteria and oligosaccharides on neonatal gut microbiota establishment and gut health. Nutr Rev. 2015 ;73(7):426-37. </w:t>
      </w:r>
    </w:p>
    <w:p w14:paraId="7541E78C" w14:textId="6319BA75" w:rsidR="00517F0D" w:rsidRPr="00103DF2" w:rsidRDefault="009A5321" w:rsidP="00F20F47">
      <w:pPr>
        <w:pStyle w:val="ListParagraph"/>
        <w:numPr>
          <w:ilvl w:val="0"/>
          <w:numId w:val="19"/>
        </w:numPr>
        <w:spacing w:after="0" w:line="240" w:lineRule="auto"/>
        <w:jc w:val="both"/>
        <w:rPr>
          <w:rFonts w:cs="Times New Roman"/>
          <w:color w:val="000000" w:themeColor="text1"/>
        </w:rPr>
      </w:pPr>
      <w:r w:rsidRPr="00103DF2">
        <w:rPr>
          <w:rFonts w:cs="Times New Roman"/>
          <w:color w:val="000000" w:themeColor="text1"/>
        </w:rPr>
        <w:t xml:space="preserve">Jost T, Lacroix C, Braegger CP, Rochat F, Chassard C. Vertical mother-neonate transfer of maternal gut bacteria via breastfeeding. Environ Microbiol. 2014;16(9):2891-904. </w:t>
      </w:r>
    </w:p>
    <w:p w14:paraId="7C5CCE9B" w14:textId="6D12FF3E" w:rsidR="00517F0D" w:rsidRPr="00F20F47" w:rsidRDefault="00517F0D" w:rsidP="00F20F47">
      <w:pPr>
        <w:pStyle w:val="ListParagraph"/>
        <w:numPr>
          <w:ilvl w:val="0"/>
          <w:numId w:val="19"/>
        </w:numPr>
        <w:spacing w:after="0" w:line="240" w:lineRule="auto"/>
        <w:jc w:val="both"/>
        <w:rPr>
          <w:rFonts w:cs="Times New Roman"/>
        </w:rPr>
      </w:pPr>
      <w:r w:rsidRPr="003A6DA5">
        <w:rPr>
          <w:rFonts w:cs="Times New Roman"/>
          <w:shd w:val="clear" w:color="auto" w:fill="FFFFFF"/>
        </w:rPr>
        <w:t xml:space="preserve">Kalliomaki M., et al., 2001 </w:t>
      </w:r>
      <w:r w:rsidRPr="00F20F47">
        <w:rPr>
          <w:rStyle w:val="highlight"/>
          <w:rFonts w:cs="Times New Roman"/>
        </w:rPr>
        <w:t>Probiotics</w:t>
      </w:r>
      <w:r w:rsidRPr="00796590">
        <w:rPr>
          <w:rFonts w:cs="Times New Roman"/>
        </w:rPr>
        <w:t xml:space="preserve"> in primary prevention of atopic disease: a randomised placebo-controlled trial. </w:t>
      </w:r>
      <w:hyperlink r:id="rId35" w:tooltip="Lancet (London, England)." w:history="1">
        <w:r w:rsidRPr="00F20F47">
          <w:rPr>
            <w:rStyle w:val="Hyperlink"/>
            <w:rFonts w:cs="Times New Roman"/>
            <w:color w:val="auto"/>
          </w:rPr>
          <w:t>Lancet.</w:t>
        </w:r>
      </w:hyperlink>
      <w:r w:rsidRPr="00796590">
        <w:rPr>
          <w:rFonts w:cs="Times New Roman"/>
        </w:rPr>
        <w:t> </w:t>
      </w:r>
      <w:r w:rsidRPr="00F20F47">
        <w:rPr>
          <w:rStyle w:val="highlight"/>
          <w:rFonts w:cs="Times New Roman"/>
        </w:rPr>
        <w:t>2001</w:t>
      </w:r>
      <w:r w:rsidRPr="00796590">
        <w:rPr>
          <w:rFonts w:cs="Times New Roman"/>
        </w:rPr>
        <w:t> ;357(9262):1076-9.</w:t>
      </w:r>
    </w:p>
    <w:p w14:paraId="0F6F0E1E" w14:textId="0CD6E2DD" w:rsidR="00517F0D" w:rsidRPr="00F20F47" w:rsidRDefault="00517F0D" w:rsidP="00F20F47">
      <w:pPr>
        <w:pStyle w:val="ListParagraph"/>
        <w:numPr>
          <w:ilvl w:val="0"/>
          <w:numId w:val="19"/>
        </w:numPr>
        <w:spacing w:after="0" w:line="240" w:lineRule="auto"/>
        <w:jc w:val="both"/>
        <w:rPr>
          <w:rFonts w:cs="Times New Roman"/>
          <w:shd w:val="clear" w:color="auto" w:fill="FFFFFF"/>
        </w:rPr>
      </w:pPr>
      <w:r w:rsidRPr="00796590">
        <w:rPr>
          <w:rFonts w:cs="Times New Roman"/>
          <w:shd w:val="clear" w:color="auto" w:fill="FFFFFF"/>
        </w:rPr>
        <w:t xml:space="preserve">Kalliomaki M., et al., 2003. </w:t>
      </w:r>
      <w:r w:rsidRPr="00F20F47">
        <w:rPr>
          <w:rStyle w:val="highlight"/>
          <w:rFonts w:cs="Times New Roman"/>
        </w:rPr>
        <w:t>Probiotics</w:t>
      </w:r>
      <w:r w:rsidRPr="00796590">
        <w:rPr>
          <w:rFonts w:cs="Times New Roman"/>
        </w:rPr>
        <w:t> and prevention of atopic disease: 4-year follow-up of a randomised placebo-controlled trial.</w:t>
      </w:r>
      <w:r w:rsidRPr="00796590">
        <w:rPr>
          <w:rFonts w:cs="Times New Roman"/>
          <w:shd w:val="clear" w:color="auto" w:fill="FFFFFF"/>
        </w:rPr>
        <w:t xml:space="preserve"> </w:t>
      </w:r>
      <w:hyperlink r:id="rId36" w:tooltip="Lancet (London, England)." w:history="1">
        <w:r w:rsidRPr="00F20F47">
          <w:rPr>
            <w:rStyle w:val="Hyperlink"/>
            <w:rFonts w:cs="Times New Roman"/>
            <w:color w:val="auto"/>
            <w:shd w:val="clear" w:color="auto" w:fill="FFFFFF"/>
          </w:rPr>
          <w:t>Lancet.</w:t>
        </w:r>
      </w:hyperlink>
      <w:r w:rsidRPr="00796590">
        <w:rPr>
          <w:rFonts w:cs="Times New Roman"/>
          <w:shd w:val="clear" w:color="auto" w:fill="FFFFFF"/>
        </w:rPr>
        <w:t> </w:t>
      </w:r>
      <w:r w:rsidRPr="00F20F47">
        <w:rPr>
          <w:rStyle w:val="highlight"/>
          <w:rFonts w:cs="Times New Roman"/>
          <w:shd w:val="clear" w:color="auto" w:fill="FFFFFF"/>
        </w:rPr>
        <w:t>2003</w:t>
      </w:r>
      <w:r w:rsidRPr="00796590">
        <w:rPr>
          <w:rFonts w:cs="Times New Roman"/>
          <w:shd w:val="clear" w:color="auto" w:fill="FFFFFF"/>
        </w:rPr>
        <w:t> ;361(9372):1869-71.</w:t>
      </w:r>
    </w:p>
    <w:p w14:paraId="53F3BAA3" w14:textId="5F30DD73" w:rsidR="002E29B1" w:rsidRDefault="00517F0D" w:rsidP="00F20F47">
      <w:pPr>
        <w:pStyle w:val="ListParagraph"/>
        <w:numPr>
          <w:ilvl w:val="0"/>
          <w:numId w:val="19"/>
        </w:numPr>
        <w:spacing w:after="0" w:line="240" w:lineRule="auto"/>
        <w:jc w:val="both"/>
        <w:rPr>
          <w:rFonts w:cs="Times New Roman"/>
          <w:shd w:val="clear" w:color="auto" w:fill="FFFFFF"/>
        </w:rPr>
      </w:pPr>
      <w:r w:rsidRPr="00796590">
        <w:rPr>
          <w:rFonts w:cs="Times New Roman"/>
          <w:shd w:val="clear" w:color="auto" w:fill="FFFFFF"/>
        </w:rPr>
        <w:t xml:space="preserve">Kalliomaki M., et al., 2007. </w:t>
      </w:r>
      <w:r w:rsidRPr="00796590">
        <w:rPr>
          <w:rFonts w:cs="Times New Roman"/>
        </w:rPr>
        <w:t>Probiotics during the first 7 years of life: a cumulative risk reduction of eczema in a randomized, placebo-controlled trial.</w:t>
      </w:r>
      <w:r w:rsidRPr="00796590">
        <w:rPr>
          <w:rFonts w:cs="Times New Roman"/>
          <w:shd w:val="clear" w:color="auto" w:fill="FFFFFF"/>
        </w:rPr>
        <w:t xml:space="preserve"> </w:t>
      </w:r>
      <w:hyperlink r:id="rId37" w:tooltip="The Journal of allergy and clinical immunology." w:history="1">
        <w:r w:rsidRPr="00F20F47">
          <w:rPr>
            <w:rStyle w:val="Hyperlink"/>
            <w:rFonts w:cs="Times New Roman"/>
            <w:color w:val="auto"/>
            <w:shd w:val="clear" w:color="auto" w:fill="FFFFFF"/>
          </w:rPr>
          <w:t>J Allergy Clin Immunol.</w:t>
        </w:r>
      </w:hyperlink>
      <w:r w:rsidRPr="00796590">
        <w:rPr>
          <w:rFonts w:cs="Times New Roman"/>
          <w:shd w:val="clear" w:color="auto" w:fill="FFFFFF"/>
        </w:rPr>
        <w:t> </w:t>
      </w:r>
      <w:r w:rsidRPr="00F20F47">
        <w:rPr>
          <w:rStyle w:val="highlight"/>
          <w:rFonts w:cs="Times New Roman"/>
          <w:shd w:val="clear" w:color="auto" w:fill="FFFFFF"/>
        </w:rPr>
        <w:t>2007</w:t>
      </w:r>
      <w:r w:rsidRPr="00796590">
        <w:rPr>
          <w:rFonts w:cs="Times New Roman"/>
          <w:shd w:val="clear" w:color="auto" w:fill="FFFFFF"/>
        </w:rPr>
        <w:t> </w:t>
      </w:r>
      <w:r w:rsidR="003C63E2" w:rsidRPr="00796590" w:rsidDel="003C63E2">
        <w:rPr>
          <w:rFonts w:cs="Times New Roman"/>
          <w:shd w:val="clear" w:color="auto" w:fill="FFFFFF"/>
        </w:rPr>
        <w:t xml:space="preserve"> </w:t>
      </w:r>
      <w:r w:rsidRPr="00796590">
        <w:rPr>
          <w:rFonts w:cs="Times New Roman"/>
          <w:shd w:val="clear" w:color="auto" w:fill="FFFFFF"/>
        </w:rPr>
        <w:t xml:space="preserve">119(4):1019-21. </w:t>
      </w:r>
    </w:p>
    <w:p w14:paraId="0B2BDE1A" w14:textId="5DB5AFE4" w:rsidR="00517F0D" w:rsidRPr="009177B8" w:rsidRDefault="002E29B1" w:rsidP="00F20F47">
      <w:pPr>
        <w:pStyle w:val="ListParagraph"/>
        <w:numPr>
          <w:ilvl w:val="0"/>
          <w:numId w:val="19"/>
        </w:numPr>
        <w:spacing w:after="0" w:line="240" w:lineRule="auto"/>
        <w:jc w:val="both"/>
        <w:rPr>
          <w:rFonts w:cs="Times New Roman"/>
          <w:shd w:val="clear" w:color="auto" w:fill="FFFFFF"/>
        </w:rPr>
      </w:pPr>
      <w:r w:rsidRPr="009177B8">
        <w:rPr>
          <w:rFonts w:eastAsia="Times New Roman" w:cs="Times New Roman"/>
          <w:szCs w:val="24"/>
          <w:lang w:val="fi-FI" w:eastAsia="nl-NL"/>
        </w:rPr>
        <w:t xml:space="preserve">Kim JY, Kwon JH, Ahn SH, Lee SI, Han YS, Choi YO, et al. </w:t>
      </w:r>
      <w:r w:rsidRPr="009177B8">
        <w:rPr>
          <w:rFonts w:eastAsia="Times New Roman" w:cs="Times New Roman"/>
          <w:szCs w:val="24"/>
          <w:lang w:val="en" w:eastAsia="nl-NL"/>
        </w:rPr>
        <w:t>Effect of probiotic mix (</w:t>
      </w:r>
      <w:r w:rsidRPr="009177B8">
        <w:rPr>
          <w:rFonts w:eastAsia="Times New Roman" w:cs="Times New Roman"/>
          <w:i/>
          <w:iCs/>
          <w:lang w:val="en" w:eastAsia="nl-NL"/>
        </w:rPr>
        <w:t>Bifidobacterium bifidum</w:t>
      </w:r>
      <w:r w:rsidRPr="009177B8">
        <w:rPr>
          <w:rFonts w:eastAsia="Times New Roman" w:cs="Times New Roman"/>
          <w:lang w:val="en" w:eastAsia="nl-NL"/>
        </w:rPr>
        <w:t>,</w:t>
      </w:r>
      <w:r w:rsidRPr="009177B8">
        <w:rPr>
          <w:rFonts w:eastAsia="Times New Roman" w:cs="Times New Roman"/>
          <w:i/>
          <w:iCs/>
          <w:lang w:val="en" w:eastAsia="nl-NL"/>
        </w:rPr>
        <w:t xml:space="preserve"> Bifidobacterium lactis</w:t>
      </w:r>
      <w:r w:rsidRPr="009177B8">
        <w:rPr>
          <w:rFonts w:eastAsia="Times New Roman" w:cs="Times New Roman"/>
          <w:lang w:val="en" w:eastAsia="nl-NL"/>
        </w:rPr>
        <w:t>,</w:t>
      </w:r>
      <w:r w:rsidRPr="009177B8">
        <w:rPr>
          <w:rFonts w:eastAsia="Times New Roman" w:cs="Times New Roman"/>
          <w:i/>
          <w:iCs/>
          <w:lang w:val="en" w:eastAsia="nl-NL"/>
        </w:rPr>
        <w:t xml:space="preserve"> Lactobacillus acidophilus</w:t>
      </w:r>
      <w:r w:rsidRPr="009177B8">
        <w:rPr>
          <w:rFonts w:eastAsia="Times New Roman" w:cs="Times New Roman"/>
          <w:lang w:val="en" w:eastAsia="nl-NL"/>
        </w:rPr>
        <w:t>) in the primary prevention of eczema: a double</w:t>
      </w:r>
      <w:r w:rsidR="009177B8" w:rsidRPr="009177B8">
        <w:rPr>
          <w:rFonts w:cs="Times New Roman"/>
          <w:lang w:val="en"/>
        </w:rPr>
        <w:t xml:space="preserve"> double-blind, randomized, placebo-controlled trial</w:t>
      </w:r>
      <w:r w:rsidRPr="009177B8">
        <w:rPr>
          <w:rFonts w:eastAsia="Times New Roman" w:cs="Times New Roman"/>
          <w:lang w:val="en" w:eastAsia="nl-NL"/>
        </w:rPr>
        <w:t xml:space="preserve"> </w:t>
      </w:r>
      <w:r w:rsidRPr="009177B8">
        <w:rPr>
          <w:rFonts w:eastAsia="Times New Roman" w:cs="Times New Roman"/>
          <w:lang w:val="en" w:eastAsia="nl-NL"/>
        </w:rPr>
        <w:lastRenderedPageBreak/>
        <w:t>"The Journal of allergy and</w:t>
      </w:r>
      <w:r w:rsidRPr="009177B8">
        <w:rPr>
          <w:rFonts w:eastAsia="Times New Roman" w:cs="Times New Roman"/>
          <w:szCs w:val="24"/>
          <w:lang w:val="en" w:eastAsia="nl-NL"/>
        </w:rPr>
        <w:t xml:space="preserve"> clin</w:t>
      </w:r>
      <w:r w:rsidR="003C63E2" w:rsidRPr="009177B8">
        <w:rPr>
          <w:rFonts w:eastAsia="Times New Roman" w:cs="Times New Roman"/>
          <w:szCs w:val="24"/>
          <w:lang w:val="en" w:eastAsia="nl-NL"/>
        </w:rPr>
        <w:t xml:space="preserve"> </w:t>
      </w:r>
      <w:r w:rsidRPr="009177B8">
        <w:rPr>
          <w:rFonts w:eastAsia="Times New Roman" w:cs="Times New Roman"/>
          <w:szCs w:val="24"/>
          <w:lang w:eastAsia="nl-NL"/>
        </w:rPr>
        <w:t>Pediatr Allergy Immunol 2010; 21: 386–93</w:t>
      </w:r>
    </w:p>
    <w:p w14:paraId="2CF44990" w14:textId="58BF263C" w:rsidR="00517F0D" w:rsidRPr="009F4F4A" w:rsidRDefault="00517F0D" w:rsidP="00F20F47">
      <w:pPr>
        <w:pStyle w:val="ListParagraph"/>
        <w:numPr>
          <w:ilvl w:val="0"/>
          <w:numId w:val="19"/>
        </w:numPr>
        <w:spacing w:after="0" w:line="240" w:lineRule="auto"/>
        <w:jc w:val="both"/>
        <w:rPr>
          <w:rFonts w:cs="Times New Roman"/>
        </w:rPr>
      </w:pPr>
      <w:r w:rsidRPr="009F4F4A">
        <w:rPr>
          <w:rFonts w:cs="Times New Roman"/>
        </w:rPr>
        <w:t>Kopp MV et al., 2008. Randomized, double-blind, placebo-controlled trial of </w:t>
      </w:r>
      <w:r w:rsidRPr="009F4F4A">
        <w:rPr>
          <w:rStyle w:val="highlight"/>
          <w:rFonts w:cs="Times New Roman"/>
        </w:rPr>
        <w:t>probiotics</w:t>
      </w:r>
      <w:r w:rsidRPr="009F4F4A">
        <w:rPr>
          <w:rFonts w:cs="Times New Roman"/>
        </w:rPr>
        <w:t> for primary prevention: no clinical effects of Lactobacillus GG supplementation.</w:t>
      </w:r>
      <w:r w:rsidRPr="009F4F4A">
        <w:rPr>
          <w:rFonts w:cs="Times New Roman"/>
          <w:shd w:val="clear" w:color="auto" w:fill="FFFFFF"/>
        </w:rPr>
        <w:t xml:space="preserve"> </w:t>
      </w:r>
      <w:hyperlink r:id="rId38" w:tooltip="Pediatrics." w:history="1">
        <w:r w:rsidRPr="009F4F4A">
          <w:rPr>
            <w:rStyle w:val="Hyperlink"/>
            <w:rFonts w:cs="Times New Roman"/>
            <w:color w:val="auto"/>
            <w:shd w:val="clear" w:color="auto" w:fill="FFFFFF"/>
          </w:rPr>
          <w:t>Pediatrics.</w:t>
        </w:r>
      </w:hyperlink>
      <w:r w:rsidRPr="009F4F4A">
        <w:rPr>
          <w:rFonts w:cs="Times New Roman"/>
          <w:shd w:val="clear" w:color="auto" w:fill="FFFFFF"/>
        </w:rPr>
        <w:t> </w:t>
      </w:r>
      <w:r w:rsidRPr="009F4F4A">
        <w:rPr>
          <w:rStyle w:val="highlight"/>
          <w:rFonts w:cs="Times New Roman"/>
          <w:shd w:val="clear" w:color="auto" w:fill="FFFFFF"/>
        </w:rPr>
        <w:t>2008</w:t>
      </w:r>
      <w:r w:rsidRPr="009F4F4A">
        <w:rPr>
          <w:rFonts w:cs="Times New Roman"/>
          <w:shd w:val="clear" w:color="auto" w:fill="FFFFFF"/>
        </w:rPr>
        <w:t xml:space="preserve"> Apr;121(4):e850-6. doi: 10.1542/peds.2007-1492. </w:t>
      </w:r>
    </w:p>
    <w:p w14:paraId="32B6E30B" w14:textId="77777777" w:rsidR="00F91DC0" w:rsidRPr="00F20F47" w:rsidRDefault="00F91DC0" w:rsidP="00F20F47">
      <w:pPr>
        <w:pStyle w:val="ListParagraph"/>
        <w:numPr>
          <w:ilvl w:val="0"/>
          <w:numId w:val="19"/>
        </w:numPr>
        <w:shd w:val="clear" w:color="auto" w:fill="FFFFFF"/>
        <w:spacing w:line="240" w:lineRule="auto"/>
        <w:rPr>
          <w:rFonts w:cs="Times New Roman"/>
        </w:rPr>
      </w:pPr>
      <w:r w:rsidRPr="009177B8">
        <w:rPr>
          <w:rFonts w:cs="Times New Roman"/>
        </w:rPr>
        <w:t xml:space="preserve">Koren O, Goodrich JK, Cullender TC, Spor A, Laitinen K, Backhed HK, et al. </w:t>
      </w:r>
      <w:r w:rsidRPr="009F4F4A">
        <w:rPr>
          <w:rFonts w:cs="Times New Roman"/>
        </w:rPr>
        <w:t>Host remodeling of the gut microbiome and metabolic changes during pregnancy. Cell 2012</w:t>
      </w:r>
      <w:r w:rsidRPr="00F20F47">
        <w:rPr>
          <w:rFonts w:cs="Times New Roman"/>
        </w:rPr>
        <w:t>;150 (3):470–80.</w:t>
      </w:r>
    </w:p>
    <w:p w14:paraId="2D30ECA5" w14:textId="58CD7C9E" w:rsidR="00F91DC0" w:rsidRPr="00796590" w:rsidRDefault="00517F0D" w:rsidP="00F20F47">
      <w:pPr>
        <w:numPr>
          <w:ilvl w:val="0"/>
          <w:numId w:val="19"/>
        </w:numPr>
        <w:shd w:val="clear" w:color="auto" w:fill="FFFFFF"/>
        <w:spacing w:before="100" w:beforeAutospacing="1" w:after="0" w:afterAutospacing="1" w:line="240" w:lineRule="auto"/>
        <w:jc w:val="both"/>
        <w:rPr>
          <w:rFonts w:cs="Times New Roman"/>
          <w:color w:val="000000" w:themeColor="text1"/>
        </w:rPr>
      </w:pPr>
      <w:r w:rsidRPr="00F20F47">
        <w:rPr>
          <w:rFonts w:cs="Times New Roman"/>
          <w:color w:val="333333"/>
        </w:rPr>
        <w:t xml:space="preserve">Kuitunen, Mikael et al. Probiotics prevent IgE-associated allergy until age 5 years in cesarean-delivered children but not in the total cohort. </w:t>
      </w:r>
      <w:r w:rsidRPr="00F20F47">
        <w:rPr>
          <w:rFonts w:eastAsia="Times New Roman" w:cs="Times New Roman"/>
          <w:color w:val="333333"/>
          <w:lang w:bidi="th-TH"/>
        </w:rPr>
        <w:t>Journal of Allergy and Clinical Immunology 2009 , 123</w:t>
      </w:r>
      <w:r w:rsidR="003C63E2">
        <w:rPr>
          <w:rFonts w:eastAsia="Times New Roman" w:cs="Times New Roman"/>
          <w:color w:val="333333"/>
          <w:lang w:bidi="th-TH"/>
        </w:rPr>
        <w:t>(2):</w:t>
      </w:r>
      <w:r w:rsidRPr="00F20F47">
        <w:rPr>
          <w:rFonts w:eastAsia="Times New Roman" w:cs="Times New Roman"/>
          <w:color w:val="333333"/>
          <w:lang w:bidi="th-TH"/>
        </w:rPr>
        <w:t>335 - 341</w:t>
      </w:r>
    </w:p>
    <w:p w14:paraId="48F35301" w14:textId="0069C755" w:rsidR="009A5321" w:rsidRPr="009177B8" w:rsidRDefault="009A5321" w:rsidP="00F20F47">
      <w:pPr>
        <w:pStyle w:val="Header"/>
        <w:numPr>
          <w:ilvl w:val="0"/>
          <w:numId w:val="19"/>
        </w:numPr>
        <w:tabs>
          <w:tab w:val="clear" w:pos="4680"/>
          <w:tab w:val="clear" w:pos="9360"/>
          <w:tab w:val="center" w:pos="4252"/>
          <w:tab w:val="right" w:pos="8504"/>
        </w:tabs>
        <w:jc w:val="both"/>
        <w:rPr>
          <w:rFonts w:cs="Times New Roman"/>
          <w:noProof/>
          <w:color w:val="000000" w:themeColor="text1"/>
          <w:lang w:val="en-GB"/>
        </w:rPr>
      </w:pPr>
      <w:r w:rsidRPr="00796590">
        <w:rPr>
          <w:rFonts w:cs="Times New Roman"/>
          <w:noProof/>
          <w:color w:val="000000" w:themeColor="text1"/>
          <w:lang w:val="en-GB"/>
        </w:rPr>
        <w:t>Kumar H, du Toit E, Kulkarni A, Aako J, Linderborg KM, Zhang Y, Nicol MP, Isolauri E, Yang B, Collado MC, Salminen S. 2016. Distinct patterns in human milk microbiota and fatty acid profiles acros</w:t>
      </w:r>
      <w:r w:rsidRPr="00103DF2">
        <w:rPr>
          <w:rFonts w:cs="Times New Roman"/>
          <w:noProof/>
          <w:color w:val="000000" w:themeColor="text1"/>
          <w:lang w:val="en-GB"/>
        </w:rPr>
        <w:t xml:space="preserve">s specific geographic locations. </w:t>
      </w:r>
      <w:r w:rsidRPr="009177B8">
        <w:rPr>
          <w:rFonts w:cs="Times New Roman"/>
          <w:noProof/>
          <w:color w:val="000000" w:themeColor="text1"/>
          <w:lang w:val="en-GB"/>
        </w:rPr>
        <w:t xml:space="preserve">Front Microbiol. </w:t>
      </w:r>
      <w:r w:rsidR="009177B8" w:rsidRPr="009177B8">
        <w:rPr>
          <w:rFonts w:cs="Times New Roman"/>
          <w:noProof/>
          <w:color w:val="000000" w:themeColor="text1"/>
          <w:lang w:val="en-GB"/>
        </w:rPr>
        <w:t>7:</w:t>
      </w:r>
      <w:r w:rsidRPr="009177B8">
        <w:rPr>
          <w:rFonts w:cs="Times New Roman"/>
          <w:noProof/>
          <w:color w:val="000000" w:themeColor="text1"/>
          <w:lang w:val="en-GB"/>
        </w:rPr>
        <w:t>1619.</w:t>
      </w:r>
    </w:p>
    <w:p w14:paraId="39C417C5" w14:textId="3EDC9CA2" w:rsidR="009A5321" w:rsidRPr="00796590" w:rsidRDefault="009A5321" w:rsidP="00F20F47">
      <w:pPr>
        <w:pStyle w:val="ListParagraph"/>
        <w:numPr>
          <w:ilvl w:val="0"/>
          <w:numId w:val="19"/>
        </w:numPr>
        <w:autoSpaceDE w:val="0"/>
        <w:autoSpaceDN w:val="0"/>
        <w:adjustRightInd w:val="0"/>
        <w:spacing w:after="0" w:line="240" w:lineRule="auto"/>
        <w:jc w:val="both"/>
        <w:rPr>
          <w:rFonts w:eastAsia="SimSun" w:cs="Times New Roman"/>
          <w:color w:val="000000" w:themeColor="text1"/>
          <w:lang w:eastAsia="es-ES"/>
        </w:rPr>
      </w:pPr>
      <w:r w:rsidRPr="009177B8">
        <w:rPr>
          <w:rFonts w:eastAsia="SimSun" w:cs="Times New Roman"/>
          <w:color w:val="000000" w:themeColor="text1"/>
          <w:lang w:val="nl-NL" w:eastAsia="es-ES"/>
        </w:rPr>
        <w:t xml:space="preserve"> Kunz C, Meyer C, Collado MC, et al. </w:t>
      </w:r>
      <w:r w:rsidRPr="00796590">
        <w:rPr>
          <w:rFonts w:eastAsia="SimSun" w:cs="Times New Roman"/>
          <w:color w:val="000000" w:themeColor="text1"/>
          <w:lang w:eastAsia="es-ES"/>
        </w:rPr>
        <w:t>Influence of Gestational Age, Secretor, and Lewis Blood Group Status on the Oligosaccharide Content of Human Milk. J Pediatr Gastroenterol Nutr 2017;</w:t>
      </w:r>
      <w:r w:rsidR="003C63E2">
        <w:rPr>
          <w:rFonts w:eastAsia="SimSun" w:cs="Times New Roman"/>
          <w:color w:val="000000" w:themeColor="text1"/>
          <w:lang w:eastAsia="es-ES"/>
        </w:rPr>
        <w:t xml:space="preserve"> </w:t>
      </w:r>
      <w:r w:rsidRPr="00796590">
        <w:rPr>
          <w:rFonts w:eastAsia="SimSun" w:cs="Times New Roman"/>
          <w:color w:val="000000" w:themeColor="text1"/>
          <w:lang w:eastAsia="es-ES"/>
        </w:rPr>
        <w:t>64(5):789-798.</w:t>
      </w:r>
    </w:p>
    <w:p w14:paraId="32D0A234" w14:textId="77777777" w:rsidR="009A5321" w:rsidRPr="00796590" w:rsidRDefault="009A5321" w:rsidP="00F20F47">
      <w:pPr>
        <w:pStyle w:val="ListParagraph"/>
        <w:numPr>
          <w:ilvl w:val="0"/>
          <w:numId w:val="19"/>
        </w:numPr>
        <w:autoSpaceDE w:val="0"/>
        <w:autoSpaceDN w:val="0"/>
        <w:adjustRightInd w:val="0"/>
        <w:spacing w:after="0" w:line="240" w:lineRule="auto"/>
        <w:jc w:val="both"/>
        <w:rPr>
          <w:rFonts w:eastAsia="SimSun" w:cs="Times New Roman"/>
          <w:color w:val="000000" w:themeColor="text1"/>
          <w:lang w:eastAsia="es-ES"/>
        </w:rPr>
      </w:pPr>
      <w:r w:rsidRPr="00F20F47">
        <w:rPr>
          <w:rFonts w:eastAsia="SimSun" w:cs="Times New Roman"/>
          <w:color w:val="000000" w:themeColor="text1"/>
          <w:lang w:val="nl-NL" w:eastAsia="es-ES"/>
        </w:rPr>
        <w:t xml:space="preserve">Kunz C, Rudloff S, Baier W, et al. </w:t>
      </w:r>
      <w:r w:rsidRPr="00796590">
        <w:rPr>
          <w:rFonts w:eastAsia="SimSun" w:cs="Times New Roman"/>
          <w:color w:val="000000" w:themeColor="text1"/>
          <w:lang w:eastAsia="es-ES"/>
        </w:rPr>
        <w:t>Oligosaccharides in human milk: structural, functional, and metabolic aspects. Ann Rev Nutr 2000; 20:699–722.</w:t>
      </w:r>
    </w:p>
    <w:p w14:paraId="08EB833B" w14:textId="745CF99B" w:rsidR="00F91DC0" w:rsidRPr="00796590" w:rsidRDefault="00F91DC0" w:rsidP="00F20F47">
      <w:pPr>
        <w:pStyle w:val="ListParagraph"/>
        <w:numPr>
          <w:ilvl w:val="0"/>
          <w:numId w:val="19"/>
        </w:numPr>
        <w:shd w:val="clear" w:color="auto" w:fill="FFFFFF"/>
        <w:autoSpaceDE w:val="0"/>
        <w:autoSpaceDN w:val="0"/>
        <w:adjustRightInd w:val="0"/>
        <w:spacing w:after="0" w:line="240" w:lineRule="auto"/>
        <w:jc w:val="both"/>
        <w:rPr>
          <w:rFonts w:eastAsia="SimSun" w:cs="Times New Roman"/>
          <w:color w:val="000000" w:themeColor="text1"/>
          <w:lang w:eastAsia="es-ES"/>
        </w:rPr>
      </w:pPr>
      <w:r w:rsidRPr="00F20F47">
        <w:rPr>
          <w:rFonts w:cs="Times New Roman"/>
          <w:lang w:val="fr-FR"/>
        </w:rPr>
        <w:lastRenderedPageBreak/>
        <w:t xml:space="preserve">Laitinen K, Poussa T, Isolauri E, Allergy Mucosal Immunology Intestinal Microbiota Group. </w:t>
      </w:r>
      <w:r w:rsidRPr="00F20F47">
        <w:rPr>
          <w:rFonts w:cs="Times New Roman"/>
        </w:rPr>
        <w:t>Probiotics and dietary counselling contribute to glucose regulation during and after pregnancy: a randomised controlled trial. British Journal of Nutrition 2009;</w:t>
      </w:r>
      <w:r w:rsidR="003C63E2">
        <w:rPr>
          <w:rFonts w:cs="Times New Roman"/>
        </w:rPr>
        <w:t xml:space="preserve"> </w:t>
      </w:r>
      <w:r w:rsidRPr="00F20F47">
        <w:rPr>
          <w:rFonts w:cs="Times New Roman"/>
        </w:rPr>
        <w:t>101(11):1679–87</w:t>
      </w:r>
    </w:p>
    <w:p w14:paraId="4E1615D8" w14:textId="19D91AF6" w:rsidR="009A5321" w:rsidRPr="00103DF2" w:rsidRDefault="009A5321" w:rsidP="00F20F47">
      <w:pPr>
        <w:pStyle w:val="ListParagraph"/>
        <w:numPr>
          <w:ilvl w:val="0"/>
          <w:numId w:val="19"/>
        </w:numPr>
        <w:spacing w:after="0" w:line="240" w:lineRule="auto"/>
        <w:jc w:val="both"/>
        <w:rPr>
          <w:rFonts w:eastAsia="Times New Roman" w:cs="Times New Roman"/>
          <w:color w:val="000000" w:themeColor="text1"/>
          <w:lang w:eastAsia="en-US"/>
        </w:rPr>
      </w:pPr>
      <w:r w:rsidRPr="00796590">
        <w:rPr>
          <w:rFonts w:eastAsia="SimSun" w:cs="Times New Roman"/>
          <w:color w:val="000000" w:themeColor="text1"/>
          <w:lang w:eastAsia="es-ES"/>
        </w:rPr>
        <w:t>Lawrence RM, Lawrence RA.</w:t>
      </w:r>
      <w:r w:rsidR="003C63E2">
        <w:rPr>
          <w:rFonts w:eastAsia="SimSun" w:cs="Times New Roman"/>
          <w:color w:val="000000" w:themeColor="text1"/>
          <w:lang w:eastAsia="es-ES"/>
        </w:rPr>
        <w:t xml:space="preserve"> </w:t>
      </w:r>
      <w:r w:rsidRPr="00796590">
        <w:rPr>
          <w:rFonts w:eastAsia="SimSun" w:cs="Times New Roman"/>
          <w:color w:val="000000" w:themeColor="text1"/>
          <w:lang w:eastAsia="es-ES"/>
        </w:rPr>
        <w:t>Breastfeeding: more than just good nutrition.</w:t>
      </w:r>
      <w:r w:rsidR="003C63E2">
        <w:rPr>
          <w:rFonts w:eastAsia="SimSun" w:cs="Times New Roman"/>
          <w:color w:val="000000" w:themeColor="text1"/>
          <w:lang w:eastAsia="es-ES"/>
        </w:rPr>
        <w:t xml:space="preserve"> </w:t>
      </w:r>
      <w:r w:rsidRPr="00796590">
        <w:rPr>
          <w:rFonts w:eastAsia="SimSun" w:cs="Times New Roman"/>
          <w:color w:val="000000" w:themeColor="text1"/>
          <w:lang w:eastAsia="es-ES"/>
        </w:rPr>
        <w:t>Pediatr Rev. 2011</w:t>
      </w:r>
      <w:r w:rsidRPr="00103DF2">
        <w:rPr>
          <w:rFonts w:eastAsia="SimSun" w:cs="Times New Roman"/>
          <w:color w:val="000000" w:themeColor="text1"/>
          <w:lang w:eastAsia="es-ES"/>
        </w:rPr>
        <w:t>;32(7):267-80</w:t>
      </w:r>
    </w:p>
    <w:p w14:paraId="4050EE23" w14:textId="5DFE81CB" w:rsidR="009A5321" w:rsidRPr="00796590" w:rsidRDefault="009A5321" w:rsidP="00F20F47">
      <w:pPr>
        <w:pStyle w:val="ListParagraph"/>
        <w:numPr>
          <w:ilvl w:val="0"/>
          <w:numId w:val="19"/>
        </w:numPr>
        <w:autoSpaceDE w:val="0"/>
        <w:autoSpaceDN w:val="0"/>
        <w:adjustRightInd w:val="0"/>
        <w:spacing w:after="0" w:line="240" w:lineRule="auto"/>
        <w:jc w:val="both"/>
        <w:rPr>
          <w:rFonts w:eastAsia="SimSun" w:cs="Times New Roman"/>
          <w:color w:val="000000" w:themeColor="text1"/>
          <w:lang w:eastAsia="es-ES"/>
        </w:rPr>
      </w:pPr>
      <w:r w:rsidRPr="00F20F47">
        <w:rPr>
          <w:rFonts w:eastAsia="SimSun" w:cs="Times New Roman"/>
          <w:color w:val="000000" w:themeColor="text1"/>
          <w:lang w:val="nl-NL" w:eastAsia="es-ES"/>
        </w:rPr>
        <w:t xml:space="preserve">Lewis ZT, Totten SM, Smilowitz JT, et al. </w:t>
      </w:r>
      <w:r w:rsidRPr="00796590">
        <w:rPr>
          <w:rFonts w:eastAsia="SimSun" w:cs="Times New Roman"/>
          <w:color w:val="000000" w:themeColor="text1"/>
          <w:lang w:eastAsia="es-ES"/>
        </w:rPr>
        <w:t>Maternal fucosyltransferase 2 status affects the gut bifidobacterial communities of breastfed infants. Microbiome 2015;</w:t>
      </w:r>
      <w:r w:rsidR="003C63E2">
        <w:rPr>
          <w:rFonts w:eastAsia="SimSun" w:cs="Times New Roman"/>
          <w:color w:val="000000" w:themeColor="text1"/>
          <w:lang w:eastAsia="es-ES"/>
        </w:rPr>
        <w:t xml:space="preserve"> </w:t>
      </w:r>
      <w:r w:rsidRPr="00796590">
        <w:rPr>
          <w:rFonts w:eastAsia="SimSun" w:cs="Times New Roman"/>
          <w:color w:val="000000" w:themeColor="text1"/>
          <w:lang w:eastAsia="es-ES"/>
        </w:rPr>
        <w:t xml:space="preserve">3:13 </w:t>
      </w:r>
    </w:p>
    <w:p w14:paraId="7545236C" w14:textId="6E5A2B97" w:rsidR="00906C63" w:rsidRPr="009F4F4A" w:rsidRDefault="00D01076" w:rsidP="009F4F4A">
      <w:pPr>
        <w:pStyle w:val="ListParagraph"/>
        <w:numPr>
          <w:ilvl w:val="0"/>
          <w:numId w:val="19"/>
        </w:numPr>
        <w:shd w:val="clear" w:color="auto" w:fill="FFFFFF"/>
        <w:spacing w:line="240" w:lineRule="auto"/>
        <w:jc w:val="both"/>
        <w:rPr>
          <w:rFonts w:cs="Times New Roman"/>
          <w:lang w:val="en"/>
        </w:rPr>
      </w:pPr>
      <w:r w:rsidRPr="00F20F47">
        <w:rPr>
          <w:rFonts w:cs="Times New Roman"/>
          <w:lang w:val="en"/>
        </w:rPr>
        <w:t xml:space="preserve">Locascio et al., 2007. Glycoprofiling of bifidobacterial consumption of human milk oligosaccharides demonstrates strain specific, preferential consumption of small chain glycans </w:t>
      </w:r>
      <w:r w:rsidRPr="009F4F4A">
        <w:rPr>
          <w:rFonts w:cs="Times New Roman"/>
          <w:lang w:val="en"/>
        </w:rPr>
        <w:t xml:space="preserve">secreted in early human lactation </w:t>
      </w:r>
      <w:hyperlink r:id="rId39" w:tooltip="Journal of agricultural and food chemistry." w:history="1">
        <w:r w:rsidRPr="009F4F4A">
          <w:rPr>
            <w:rFonts w:cs="Times New Roman"/>
            <w:u w:val="single"/>
            <w:lang w:val="en"/>
          </w:rPr>
          <w:t>J Agric Food Chem.</w:t>
        </w:r>
      </w:hyperlink>
      <w:r w:rsidRPr="009F4F4A">
        <w:rPr>
          <w:rFonts w:cs="Times New Roman"/>
          <w:lang w:val="en"/>
        </w:rPr>
        <w:t xml:space="preserve"> 2007;55(22):8914-9. </w:t>
      </w:r>
    </w:p>
    <w:p w14:paraId="26834A97" w14:textId="6C530B32" w:rsidR="00D01076" w:rsidRPr="008632FA" w:rsidRDefault="00D01076" w:rsidP="009F4F4A">
      <w:pPr>
        <w:pStyle w:val="ListParagraph"/>
        <w:numPr>
          <w:ilvl w:val="0"/>
          <w:numId w:val="19"/>
        </w:numPr>
        <w:shd w:val="clear" w:color="auto" w:fill="FFFFFF"/>
        <w:spacing w:line="240" w:lineRule="auto"/>
        <w:jc w:val="both"/>
        <w:rPr>
          <w:rStyle w:val="slug-pages3"/>
          <w:rFonts w:cs="Times New Roman"/>
          <w:lang w:val="en"/>
        </w:rPr>
      </w:pPr>
      <w:r w:rsidRPr="008632FA">
        <w:rPr>
          <w:rFonts w:cs="Times New Roman"/>
          <w:lang w:val="en"/>
        </w:rPr>
        <w:t>Locascio et al., 2010.</w:t>
      </w:r>
      <w:r w:rsidRPr="008632FA">
        <w:rPr>
          <w:rFonts w:cs="Times New Roman"/>
          <w:vanish/>
          <w:bdr w:val="single" w:sz="6" w:space="9" w:color="B4BACA" w:frame="1"/>
          <w:shd w:val="clear" w:color="auto" w:fill="FFFFFF"/>
          <w:lang w:val="en"/>
        </w:rPr>
        <w:t>Lars BodeLocascioLoca</w:t>
      </w:r>
      <w:r w:rsidRPr="008632FA">
        <w:rPr>
          <w:rFonts w:cs="Times New Roman"/>
          <w:kern w:val="36"/>
          <w:lang w:val="en"/>
        </w:rPr>
        <w:t xml:space="preserve">Broad Conservation of Milk Utilization Genes in </w:t>
      </w:r>
      <w:r w:rsidRPr="008632FA">
        <w:rPr>
          <w:rStyle w:val="Emphasis"/>
          <w:rFonts w:cs="Times New Roman"/>
          <w:kern w:val="36"/>
          <w:lang w:val="en"/>
        </w:rPr>
        <w:t>Bifidobacterium longum</w:t>
      </w:r>
      <w:r w:rsidRPr="008632FA">
        <w:rPr>
          <w:rFonts w:cs="Times New Roman"/>
          <w:kern w:val="36"/>
          <w:lang w:val="en"/>
        </w:rPr>
        <w:t xml:space="preserve"> subsp. </w:t>
      </w:r>
      <w:r w:rsidRPr="008632FA">
        <w:rPr>
          <w:rStyle w:val="Emphasis"/>
          <w:rFonts w:cs="Times New Roman"/>
          <w:kern w:val="36"/>
          <w:lang w:val="en"/>
        </w:rPr>
        <w:t>infantis</w:t>
      </w:r>
      <w:r w:rsidRPr="008632FA">
        <w:rPr>
          <w:rFonts w:cs="Times New Roman"/>
          <w:kern w:val="36"/>
          <w:lang w:val="en"/>
        </w:rPr>
        <w:t xml:space="preserve"> as Revealed by Comparative Genomic Hybridization</w:t>
      </w:r>
      <w:r w:rsidRPr="008632FA">
        <w:rPr>
          <w:rFonts w:cs="Times New Roman"/>
          <w:lang w:val="en"/>
        </w:rPr>
        <w:t xml:space="preserve"> Appl. Environ. Microbiol.</w:t>
      </w:r>
      <w:r w:rsidRPr="008632FA">
        <w:rPr>
          <w:rStyle w:val="slug-pub-date3"/>
          <w:rFonts w:cs="Times New Roman"/>
          <w:lang w:val="en"/>
        </w:rPr>
        <w:t xml:space="preserve"> </w:t>
      </w:r>
      <w:r w:rsidRPr="008632FA">
        <w:rPr>
          <w:rStyle w:val="slug-pub-date3"/>
          <w:rFonts w:cs="Times New Roman"/>
          <w:b w:val="0"/>
          <w:lang w:val="en"/>
        </w:rPr>
        <w:t xml:space="preserve">2010 </w:t>
      </w:r>
      <w:r w:rsidR="003C63E2" w:rsidRPr="008632FA">
        <w:rPr>
          <w:rStyle w:val="slug-pub-date3"/>
          <w:rFonts w:cs="Times New Roman"/>
          <w:lang w:val="en"/>
        </w:rPr>
        <w:t>;</w:t>
      </w:r>
      <w:r w:rsidRPr="008632FA">
        <w:rPr>
          <w:rStyle w:val="slug-vol"/>
          <w:rFonts w:cs="Times New Roman"/>
          <w:lang w:val="en"/>
        </w:rPr>
        <w:t>76</w:t>
      </w:r>
      <w:r w:rsidR="003C63E2" w:rsidRPr="008632FA">
        <w:rPr>
          <w:rStyle w:val="slug-vol"/>
          <w:rFonts w:cs="Times New Roman"/>
          <w:lang w:val="en"/>
        </w:rPr>
        <w:t>(22):</w:t>
      </w:r>
      <w:r w:rsidRPr="008632FA">
        <w:rPr>
          <w:rStyle w:val="slug-vol"/>
          <w:rFonts w:cs="Times New Roman"/>
          <w:lang w:val="en"/>
        </w:rPr>
        <w:t xml:space="preserve"> </w:t>
      </w:r>
      <w:r w:rsidRPr="008632FA">
        <w:rPr>
          <w:rStyle w:val="slug-pages3"/>
          <w:rFonts w:cs="Times New Roman"/>
          <w:b w:val="0"/>
          <w:lang w:val="en"/>
        </w:rPr>
        <w:t>7373-7381</w:t>
      </w:r>
    </w:p>
    <w:p w14:paraId="7DE4BD61" w14:textId="46504C0D" w:rsidR="00906C63" w:rsidRPr="009F4F4A" w:rsidRDefault="00F91DC0" w:rsidP="009F4F4A">
      <w:pPr>
        <w:pStyle w:val="ListParagraph"/>
        <w:numPr>
          <w:ilvl w:val="0"/>
          <w:numId w:val="19"/>
        </w:numPr>
        <w:shd w:val="clear" w:color="auto" w:fill="FFFFFF"/>
        <w:spacing w:line="240" w:lineRule="auto"/>
        <w:jc w:val="both"/>
        <w:rPr>
          <w:rFonts w:cs="Times New Roman"/>
        </w:rPr>
      </w:pPr>
      <w:r w:rsidRPr="009F4F4A">
        <w:rPr>
          <w:rFonts w:cs="Times New Roman"/>
        </w:rPr>
        <w:t>Luoto R, Laitinen K, Nermes M, Isolauri E. Impact of maternal probiotic-supplemented dietary counselling on pregnancy outcome and prenatal and postnatal growth: a double-blind, placebo-controlled study. British Journal of Nutrition 2010;103(12):1792–9.</w:t>
      </w:r>
    </w:p>
    <w:p w14:paraId="2A1DD07E" w14:textId="0E3ECD12" w:rsidR="009177B8" w:rsidRDefault="00E458CE" w:rsidP="009177B8">
      <w:pPr>
        <w:pStyle w:val="ListParagraph"/>
        <w:numPr>
          <w:ilvl w:val="0"/>
          <w:numId w:val="21"/>
        </w:numPr>
        <w:shd w:val="clear" w:color="auto" w:fill="FFFFFF"/>
        <w:autoSpaceDE w:val="0"/>
        <w:autoSpaceDN w:val="0"/>
        <w:adjustRightInd w:val="0"/>
        <w:spacing w:after="0" w:line="240" w:lineRule="auto"/>
        <w:jc w:val="both"/>
        <w:rPr>
          <w:rFonts w:cs="Times New Roman"/>
          <w:lang w:bidi="th-TH"/>
        </w:rPr>
      </w:pPr>
      <w:r w:rsidRPr="003C63E2">
        <w:rPr>
          <w:rFonts w:cs="Times New Roman"/>
        </w:rPr>
        <w:t xml:space="preserve">Makino et al., 2013. </w:t>
      </w:r>
      <w:r w:rsidRPr="003C63E2">
        <w:rPr>
          <w:rFonts w:cs="Times New Roman"/>
          <w:lang w:bidi="th-TH"/>
        </w:rPr>
        <w:t xml:space="preserve">Mother-to-Infant Transmission of Intestinal Bifidobacterial Strains Has an Impact on the Early Development of Vaginally Delivered Infant’s Microbiota. PlosOne: 8(11): e78331. </w:t>
      </w:r>
    </w:p>
    <w:p w14:paraId="186ED5FF" w14:textId="6757B092" w:rsidR="00D05E29" w:rsidRPr="003C63E2" w:rsidRDefault="00D05E29" w:rsidP="009177B8">
      <w:pPr>
        <w:pStyle w:val="ListParagraph"/>
        <w:numPr>
          <w:ilvl w:val="0"/>
          <w:numId w:val="21"/>
        </w:numPr>
        <w:shd w:val="clear" w:color="auto" w:fill="FFFFFF"/>
        <w:autoSpaceDE w:val="0"/>
        <w:autoSpaceDN w:val="0"/>
        <w:adjustRightInd w:val="0"/>
        <w:spacing w:after="0" w:line="240" w:lineRule="auto"/>
        <w:jc w:val="both"/>
        <w:rPr>
          <w:rFonts w:cs="Times New Roman"/>
          <w:lang w:bidi="th-TH"/>
        </w:rPr>
      </w:pPr>
      <w:r w:rsidRPr="003C63E2">
        <w:rPr>
          <w:rFonts w:cs="Times New Roman"/>
        </w:rPr>
        <w:lastRenderedPageBreak/>
        <w:t xml:space="preserve">Madrid et al., 2017. Infant Group B Streptococcal Disease Incidence and Serotypes Worldwide: Systematic Review and Meta-analyses. </w:t>
      </w:r>
      <w:hyperlink r:id="rId40" w:history="1">
        <w:r w:rsidRPr="003C63E2">
          <w:rPr>
            <w:rStyle w:val="Hyperlink"/>
            <w:rFonts w:cs="Times New Roman"/>
            <w:color w:val="auto"/>
          </w:rPr>
          <w:t>Clin Infect Dis</w:t>
        </w:r>
      </w:hyperlink>
      <w:r w:rsidRPr="003C63E2">
        <w:rPr>
          <w:rStyle w:val="cit"/>
          <w:rFonts w:cs="Times New Roman"/>
        </w:rPr>
        <w:t xml:space="preserve">. 2017; 65(Suppl 2): S160–S172. </w:t>
      </w:r>
    </w:p>
    <w:p w14:paraId="6F145214" w14:textId="77777777" w:rsidR="009A5321" w:rsidRPr="009F4F4A" w:rsidRDefault="009A5321" w:rsidP="009F4F4A">
      <w:pPr>
        <w:pStyle w:val="ListParagraph"/>
        <w:numPr>
          <w:ilvl w:val="0"/>
          <w:numId w:val="21"/>
        </w:numPr>
        <w:autoSpaceDE w:val="0"/>
        <w:autoSpaceDN w:val="0"/>
        <w:adjustRightInd w:val="0"/>
        <w:spacing w:after="0" w:line="240" w:lineRule="auto"/>
        <w:jc w:val="both"/>
        <w:rPr>
          <w:rFonts w:eastAsia="SimSun" w:cs="Times New Roman"/>
          <w:lang w:eastAsia="es-ES"/>
        </w:rPr>
      </w:pPr>
      <w:r w:rsidRPr="009F4F4A">
        <w:rPr>
          <w:rFonts w:eastAsia="SimSun" w:cs="Times New Roman"/>
          <w:lang w:val="fr-FR" w:eastAsia="es-ES"/>
        </w:rPr>
        <w:t xml:space="preserve">Marcobal A, Barboza M, Sonnenburg ED, et al. </w:t>
      </w:r>
      <w:r w:rsidRPr="009F4F4A">
        <w:rPr>
          <w:rFonts w:eastAsia="SimSun" w:cs="Times New Roman"/>
          <w:lang w:eastAsia="es-ES"/>
        </w:rPr>
        <w:t>Bacteroides in the infant gut consume milk oligosaccharides via mucus-utilization pathways. Cell Host Microbe 2011;10(5):507-14</w:t>
      </w:r>
    </w:p>
    <w:p w14:paraId="799DBD2D" w14:textId="6B928E4C" w:rsidR="009A5321" w:rsidRPr="009F4F4A" w:rsidRDefault="009A5321" w:rsidP="009F4F4A">
      <w:pPr>
        <w:pStyle w:val="ListParagraph"/>
        <w:numPr>
          <w:ilvl w:val="0"/>
          <w:numId w:val="21"/>
        </w:numPr>
        <w:spacing w:after="0" w:line="240" w:lineRule="auto"/>
        <w:jc w:val="both"/>
        <w:rPr>
          <w:rFonts w:cs="Times New Roman"/>
        </w:rPr>
      </w:pPr>
      <w:r w:rsidRPr="009F4F4A">
        <w:rPr>
          <w:rFonts w:cs="Times New Roman"/>
          <w:lang w:val="es-ES"/>
        </w:rPr>
        <w:t xml:space="preserve">Martín R, Langa S, Reviriego C, Jimenez E, Marin ML, Xaus J, Fernandez L, Rodriguez JM. </w:t>
      </w:r>
      <w:r w:rsidRPr="009F4F4A">
        <w:rPr>
          <w:rFonts w:cs="Times New Roman"/>
        </w:rPr>
        <w:t>Human milk is a source of lactic acid bacteria for the infant gut. J Pediatr.</w:t>
      </w:r>
      <w:r w:rsidR="003C63E2">
        <w:rPr>
          <w:rFonts w:cs="Times New Roman"/>
        </w:rPr>
        <w:t xml:space="preserve"> 2003</w:t>
      </w:r>
      <w:r w:rsidR="00C74CFB">
        <w:rPr>
          <w:rFonts w:cs="Times New Roman"/>
        </w:rPr>
        <w:t xml:space="preserve">; </w:t>
      </w:r>
      <w:r w:rsidRPr="009F4F4A">
        <w:rPr>
          <w:rFonts w:cs="Times New Roman"/>
        </w:rPr>
        <w:t xml:space="preserve"> 143:754-758.</w:t>
      </w:r>
    </w:p>
    <w:p w14:paraId="336F678D" w14:textId="1A4DDE45" w:rsidR="009A5321" w:rsidRPr="009F4F4A" w:rsidRDefault="009A5321" w:rsidP="009F4F4A">
      <w:pPr>
        <w:pStyle w:val="ListParagraph"/>
        <w:numPr>
          <w:ilvl w:val="0"/>
          <w:numId w:val="21"/>
        </w:numPr>
        <w:spacing w:after="0" w:line="240" w:lineRule="auto"/>
        <w:jc w:val="both"/>
        <w:rPr>
          <w:rFonts w:cs="Times New Roman"/>
        </w:rPr>
      </w:pPr>
      <w:r w:rsidRPr="009F4F4A">
        <w:rPr>
          <w:rFonts w:cs="Times New Roman"/>
        </w:rPr>
        <w:t xml:space="preserve">McGuire MK, McGuire MA. Human milk: mother nature's prototypical probiotic food? Adv Nutr. 2015;6(1):112-23. </w:t>
      </w:r>
    </w:p>
    <w:p w14:paraId="53E45DF8" w14:textId="3854AF6B" w:rsidR="009A5321" w:rsidRPr="009F4F4A" w:rsidRDefault="009A5321" w:rsidP="009F4F4A">
      <w:pPr>
        <w:pStyle w:val="ListParagraph"/>
        <w:numPr>
          <w:ilvl w:val="0"/>
          <w:numId w:val="21"/>
        </w:numPr>
        <w:spacing w:after="0" w:line="240" w:lineRule="auto"/>
        <w:jc w:val="both"/>
        <w:rPr>
          <w:rFonts w:cs="Times New Roman"/>
        </w:rPr>
      </w:pPr>
      <w:r w:rsidRPr="009F4F4A">
        <w:rPr>
          <w:rFonts w:cs="Times New Roman"/>
        </w:rPr>
        <w:t xml:space="preserve">McGuire MK, McGuire MA.Got bacteria? The astounding, yet not-so-surprising, microbiome of human milk. Curr Opin Biotechnol. 2017;44:63-68. </w:t>
      </w:r>
    </w:p>
    <w:p w14:paraId="7AF5D373" w14:textId="091C6629" w:rsidR="009A5321" w:rsidRPr="009F4F4A" w:rsidRDefault="009A5321" w:rsidP="009F4F4A">
      <w:pPr>
        <w:pStyle w:val="ListParagraph"/>
        <w:numPr>
          <w:ilvl w:val="0"/>
          <w:numId w:val="21"/>
        </w:numPr>
        <w:autoSpaceDE w:val="0"/>
        <w:autoSpaceDN w:val="0"/>
        <w:adjustRightInd w:val="0"/>
        <w:spacing w:after="0" w:line="240" w:lineRule="auto"/>
        <w:jc w:val="both"/>
        <w:rPr>
          <w:rFonts w:eastAsia="SimSun" w:cs="Times New Roman"/>
          <w:lang w:eastAsia="es-ES"/>
        </w:rPr>
      </w:pPr>
      <w:r w:rsidRPr="009F4F4A">
        <w:rPr>
          <w:rFonts w:eastAsia="SimSun" w:cs="Times New Roman"/>
          <w:lang w:eastAsia="es-ES"/>
        </w:rPr>
        <w:t>McGuire MK, Meehan CL, McGuire MA, Williams JE, Foster J, Sellen DW, Kamau-Mbuthia EW, Kamundia EW, Mbugua S, Moore SE, Prentice AM, Kvist LJ, Otoo GE, Brooker SL, Price WJ, Shafii B, Placek C, Lackey KA, Robertson B, Manzano S, Ruíz L, Rodríguez JM, Pareja RG, Bode L.</w:t>
      </w:r>
      <w:r w:rsidR="00C74CFB">
        <w:rPr>
          <w:rFonts w:eastAsia="SimSun" w:cs="Times New Roman"/>
          <w:lang w:eastAsia="es-ES"/>
        </w:rPr>
        <w:t xml:space="preserve"> </w:t>
      </w:r>
      <w:r w:rsidRPr="009F4F4A">
        <w:rPr>
          <w:rFonts w:eastAsia="SimSun" w:cs="Times New Roman"/>
          <w:lang w:eastAsia="es-ES"/>
        </w:rPr>
        <w:t>What's normal? Oligosaccharide concentrations and profiles in milk produced by healthy women vary geographically.</w:t>
      </w:r>
      <w:r w:rsidR="00C74CFB">
        <w:rPr>
          <w:rFonts w:eastAsia="SimSun" w:cs="Times New Roman"/>
          <w:lang w:eastAsia="es-ES"/>
        </w:rPr>
        <w:t xml:space="preserve"> </w:t>
      </w:r>
      <w:r w:rsidRPr="009F4F4A">
        <w:rPr>
          <w:rFonts w:eastAsia="SimSun" w:cs="Times New Roman"/>
          <w:lang w:eastAsia="es-ES"/>
        </w:rPr>
        <w:t>Am J Clin Nutr. 2017;105(5):1086-1100.</w:t>
      </w:r>
    </w:p>
    <w:p w14:paraId="3B674A53" w14:textId="25705202" w:rsidR="008632FA" w:rsidRPr="00044FF9" w:rsidRDefault="00CB2E44" w:rsidP="009F4F4A">
      <w:pPr>
        <w:pStyle w:val="ListParagraph"/>
        <w:numPr>
          <w:ilvl w:val="0"/>
          <w:numId w:val="21"/>
        </w:numPr>
        <w:shd w:val="clear" w:color="auto" w:fill="FFFFFF"/>
        <w:autoSpaceDE w:val="0"/>
        <w:autoSpaceDN w:val="0"/>
        <w:adjustRightInd w:val="0"/>
        <w:spacing w:line="240" w:lineRule="auto"/>
        <w:jc w:val="both"/>
        <w:rPr>
          <w:rFonts w:cs="Times New Roman"/>
        </w:rPr>
      </w:pPr>
      <w:r w:rsidRPr="009F4F4A">
        <w:rPr>
          <w:rFonts w:cs="Times New Roman"/>
          <w:shd w:val="clear" w:color="auto" w:fill="FFFFFF"/>
          <w:lang w:val="es-ES"/>
        </w:rPr>
        <w:t xml:space="preserve">Milani C, Duranti S, Bottacini F, Casey E, Turroni F, Mahony J, Belzer C, Delgado Palacio S, Arboleya </w:t>
      </w:r>
      <w:r w:rsidRPr="00044FF9">
        <w:rPr>
          <w:rFonts w:cs="Times New Roman"/>
          <w:shd w:val="clear" w:color="auto" w:fill="FFFFFF"/>
          <w:lang w:val="es-ES"/>
        </w:rPr>
        <w:t xml:space="preserve">Montes S, Mancabelli L, Lugli GA, Rodriguez JM, Bode L, de Vos W, Gueimonde M, Margolles A, van Sinderen D, Ventura M. 2017. </w:t>
      </w:r>
      <w:r w:rsidRPr="00044FF9">
        <w:rPr>
          <w:rFonts w:cs="Times New Roman"/>
          <w:shd w:val="clear" w:color="auto" w:fill="FFFFFF"/>
        </w:rPr>
        <w:t xml:space="preserve">The first microbial </w:t>
      </w:r>
      <w:r w:rsidRPr="00044FF9">
        <w:rPr>
          <w:rFonts w:cs="Times New Roman"/>
          <w:shd w:val="clear" w:color="auto" w:fill="FFFFFF"/>
        </w:rPr>
        <w:lastRenderedPageBreak/>
        <w:t>colonizers of the human gut: composition, activities, and health implications of the infant gut microbiota. Microbiol Mol Biol Rev 81:e00036-17. </w:t>
      </w:r>
      <w:r w:rsidR="00044FF9" w:rsidRPr="00044FF9">
        <w:rPr>
          <w:rFonts w:cs="Times New Roman"/>
        </w:rPr>
        <w:t xml:space="preserve"> </w:t>
      </w:r>
    </w:p>
    <w:p w14:paraId="43BDD33F" w14:textId="03779123" w:rsidR="00517F0D" w:rsidRPr="00044FF9" w:rsidRDefault="002B51AF" w:rsidP="009F4F4A">
      <w:pPr>
        <w:pStyle w:val="ListParagraph"/>
        <w:numPr>
          <w:ilvl w:val="0"/>
          <w:numId w:val="21"/>
        </w:numPr>
        <w:shd w:val="clear" w:color="auto" w:fill="FFFFFF"/>
        <w:autoSpaceDE w:val="0"/>
        <w:autoSpaceDN w:val="0"/>
        <w:adjustRightInd w:val="0"/>
        <w:spacing w:line="240" w:lineRule="auto"/>
        <w:jc w:val="both"/>
        <w:rPr>
          <w:rFonts w:cs="Times New Roman"/>
        </w:rPr>
      </w:pPr>
      <w:hyperlink r:id="rId41" w:history="1">
        <w:r w:rsidR="00D05E29" w:rsidRPr="00044FF9">
          <w:rPr>
            <w:rStyle w:val="Hyperlink"/>
            <w:rFonts w:cs="Times New Roman"/>
            <w:color w:val="auto"/>
          </w:rPr>
          <w:t>Miller SA</w:t>
        </w:r>
      </w:hyperlink>
      <w:r w:rsidR="00D05E29" w:rsidRPr="00044FF9">
        <w:rPr>
          <w:rFonts w:cs="Times New Roman"/>
          <w:vertAlign w:val="superscript"/>
        </w:rPr>
        <w:t>1</w:t>
      </w:r>
      <w:r w:rsidR="00D05E29" w:rsidRPr="00044FF9">
        <w:rPr>
          <w:rFonts w:cs="Times New Roman"/>
        </w:rPr>
        <w:t>, </w:t>
      </w:r>
      <w:hyperlink r:id="rId42" w:history="1">
        <w:r w:rsidR="00D05E29" w:rsidRPr="00044FF9">
          <w:rPr>
            <w:rStyle w:val="Hyperlink"/>
            <w:rFonts w:cs="Times New Roman"/>
            <w:color w:val="auto"/>
          </w:rPr>
          <w:t>Wu RKS</w:t>
        </w:r>
      </w:hyperlink>
      <w:r w:rsidR="00D05E29" w:rsidRPr="00044FF9">
        <w:rPr>
          <w:rFonts w:cs="Times New Roman"/>
          <w:vertAlign w:val="superscript"/>
        </w:rPr>
        <w:t>2</w:t>
      </w:r>
      <w:r w:rsidR="00D05E29" w:rsidRPr="00044FF9">
        <w:rPr>
          <w:rFonts w:cs="Times New Roman"/>
        </w:rPr>
        <w:t>, </w:t>
      </w:r>
      <w:hyperlink r:id="rId43" w:history="1">
        <w:r w:rsidR="00D05E29" w:rsidRPr="00044FF9">
          <w:rPr>
            <w:rStyle w:val="Hyperlink"/>
            <w:rFonts w:cs="Times New Roman"/>
            <w:color w:val="auto"/>
          </w:rPr>
          <w:t>Oremus M</w:t>
        </w:r>
      </w:hyperlink>
      <w:r w:rsidR="00D05E29" w:rsidRPr="00044FF9">
        <w:rPr>
          <w:rFonts w:cs="Times New Roman"/>
        </w:rPr>
        <w:t xml:space="preserve"> (2018). The association between antibiotic use in infancy and childhood overweight or obesity: a systematic review and meta-analysis. </w:t>
      </w:r>
      <w:hyperlink r:id="rId44" w:tooltip="Obesity reviews : an official journal of the International Association for the Study of Obesity." w:history="1">
        <w:r w:rsidR="00D05E29" w:rsidRPr="00044FF9">
          <w:rPr>
            <w:rStyle w:val="Hyperlink"/>
            <w:rFonts w:cs="Times New Roman"/>
            <w:color w:val="auto"/>
          </w:rPr>
          <w:t>Obes Rev.</w:t>
        </w:r>
      </w:hyperlink>
      <w:r w:rsidR="00D05E29" w:rsidRPr="00044FF9">
        <w:rPr>
          <w:rFonts w:cs="Times New Roman"/>
        </w:rPr>
        <w:t xml:space="preserve"> 2018 Jul 23. </w:t>
      </w:r>
    </w:p>
    <w:p w14:paraId="645DE416" w14:textId="77777777" w:rsidR="00D05E29" w:rsidRPr="009F4F4A" w:rsidRDefault="00D05E29" w:rsidP="009F4F4A">
      <w:pPr>
        <w:pStyle w:val="ListParagraph"/>
        <w:numPr>
          <w:ilvl w:val="0"/>
          <w:numId w:val="21"/>
        </w:numPr>
        <w:shd w:val="clear" w:color="auto" w:fill="FFFFFF"/>
        <w:autoSpaceDE w:val="0"/>
        <w:autoSpaceDN w:val="0"/>
        <w:adjustRightInd w:val="0"/>
        <w:spacing w:line="240" w:lineRule="auto"/>
        <w:jc w:val="both"/>
        <w:rPr>
          <w:rFonts w:cs="Times New Roman"/>
        </w:rPr>
      </w:pPr>
      <w:r w:rsidRPr="00044FF9">
        <w:rPr>
          <w:rFonts w:cs="Times New Roman"/>
          <w:lang w:bidi="th-TH"/>
        </w:rPr>
        <w:t xml:space="preserve">Ming Ho, et al., . 2016. Oral </w:t>
      </w:r>
      <w:r w:rsidRPr="00044FF9">
        <w:rPr>
          <w:rFonts w:cs="Times New Roman"/>
          <w:i/>
          <w:iCs/>
          <w:lang w:bidi="th-TH"/>
        </w:rPr>
        <w:t>Lactobacillus rhamnosus</w:t>
      </w:r>
      <w:r w:rsidRPr="00044FF9">
        <w:rPr>
          <w:rFonts w:cs="Times New Roman"/>
          <w:lang w:bidi="th-TH"/>
        </w:rPr>
        <w:t xml:space="preserve"> GR-1 and</w:t>
      </w:r>
      <w:r w:rsidRPr="009F4F4A">
        <w:rPr>
          <w:rFonts w:cs="Times New Roman"/>
          <w:lang w:bidi="th-TH"/>
        </w:rPr>
        <w:t xml:space="preserve"> </w:t>
      </w:r>
      <w:r w:rsidRPr="009F4F4A">
        <w:rPr>
          <w:rFonts w:cs="Times New Roman"/>
          <w:i/>
          <w:iCs/>
          <w:lang w:bidi="th-TH"/>
        </w:rPr>
        <w:t>Lactobacillus reuteri</w:t>
      </w:r>
      <w:r w:rsidRPr="009F4F4A">
        <w:rPr>
          <w:rFonts w:cs="Times New Roman"/>
          <w:lang w:bidi="th-TH"/>
        </w:rPr>
        <w:t xml:space="preserve"> RC-14 to reduce Group B </w:t>
      </w:r>
      <w:r w:rsidRPr="009F4F4A">
        <w:rPr>
          <w:rFonts w:cs="Times New Roman"/>
          <w:i/>
          <w:iCs/>
          <w:lang w:bidi="th-TH"/>
        </w:rPr>
        <w:t>Streptococcus</w:t>
      </w:r>
      <w:r w:rsidRPr="009F4F4A">
        <w:rPr>
          <w:rFonts w:cs="Times New Roman"/>
          <w:lang w:bidi="th-TH"/>
        </w:rPr>
        <w:t xml:space="preserve"> colonization in pregnant women:</w:t>
      </w:r>
      <w:r w:rsidRPr="009F4F4A">
        <w:rPr>
          <w:rFonts w:cs="Times New Roman"/>
        </w:rPr>
        <w:t>A randomized controlled trial. Taiwanese Journal of Obstetrics &amp; Gynecology 55 (2016) 515e518</w:t>
      </w:r>
    </w:p>
    <w:p w14:paraId="010415C9" w14:textId="2187F4C2" w:rsidR="00D05E29" w:rsidRPr="009F4F4A" w:rsidRDefault="00D05E29" w:rsidP="009F4F4A">
      <w:pPr>
        <w:pStyle w:val="ListParagraph"/>
        <w:numPr>
          <w:ilvl w:val="0"/>
          <w:numId w:val="21"/>
        </w:numPr>
        <w:shd w:val="clear" w:color="auto" w:fill="FFFFFF"/>
        <w:autoSpaceDE w:val="0"/>
        <w:autoSpaceDN w:val="0"/>
        <w:adjustRightInd w:val="0"/>
        <w:spacing w:line="240" w:lineRule="auto"/>
        <w:jc w:val="both"/>
        <w:rPr>
          <w:rStyle w:val="meta-citation"/>
          <w:rFonts w:cs="Times New Roman"/>
        </w:rPr>
      </w:pPr>
      <w:r w:rsidRPr="009F4F4A">
        <w:rPr>
          <w:rFonts w:cs="Times New Roman"/>
          <w:bdr w:val="none" w:sz="0" w:space="0" w:color="auto" w:frame="1"/>
        </w:rPr>
        <w:t xml:space="preserve">Mitre et al., 2018. </w:t>
      </w:r>
      <w:r w:rsidRPr="009F4F4A">
        <w:rPr>
          <w:rFonts w:cs="Times New Roman"/>
        </w:rPr>
        <w:t xml:space="preserve">Association Between Use of Acid-Suppressive Medications and Antibiotics During Infancy and Allergic Diseases in Early Childhood. </w:t>
      </w:r>
      <w:r w:rsidRPr="009F4F4A">
        <w:rPr>
          <w:rStyle w:val="meta-citation-journal-name"/>
          <w:rFonts w:cs="Times New Roman"/>
          <w:i/>
          <w:iCs/>
        </w:rPr>
        <w:t>JAMA Pediatr. </w:t>
      </w:r>
      <w:r w:rsidRPr="009F4F4A">
        <w:rPr>
          <w:rStyle w:val="meta-citation"/>
          <w:rFonts w:cs="Times New Roman"/>
        </w:rPr>
        <w:t xml:space="preserve">2018;172(6):e180315. </w:t>
      </w:r>
    </w:p>
    <w:p w14:paraId="4CE93F55" w14:textId="77C5835A" w:rsidR="009A5321" w:rsidRPr="009F4F4A" w:rsidRDefault="009A5321" w:rsidP="009F4F4A">
      <w:pPr>
        <w:pStyle w:val="ListParagraph"/>
        <w:numPr>
          <w:ilvl w:val="0"/>
          <w:numId w:val="21"/>
        </w:numPr>
        <w:spacing w:after="0" w:line="240" w:lineRule="auto"/>
        <w:jc w:val="both"/>
        <w:rPr>
          <w:rFonts w:eastAsia="SimSun" w:cs="Times New Roman"/>
          <w:lang w:eastAsia="es-ES"/>
        </w:rPr>
      </w:pPr>
      <w:r w:rsidRPr="009F4F4A">
        <w:rPr>
          <w:rFonts w:eastAsia="SimSun" w:cs="Times New Roman"/>
          <w:lang w:eastAsia="es-ES"/>
        </w:rPr>
        <w:t>Mosca F, Giannì ML.  Human milk: composition and health benefits. Pediatr Med Chir. 2017;39(2):155.</w:t>
      </w:r>
    </w:p>
    <w:p w14:paraId="5CDDD08A" w14:textId="1B15D245" w:rsidR="002E29B1" w:rsidRPr="009F4F4A" w:rsidRDefault="009A5321" w:rsidP="009F4F4A">
      <w:pPr>
        <w:pStyle w:val="ListParagraph"/>
        <w:numPr>
          <w:ilvl w:val="0"/>
          <w:numId w:val="21"/>
        </w:numPr>
        <w:shd w:val="clear" w:color="auto" w:fill="FFFFFF"/>
        <w:autoSpaceDE w:val="0"/>
        <w:autoSpaceDN w:val="0"/>
        <w:adjustRightInd w:val="0"/>
        <w:spacing w:after="0" w:line="240" w:lineRule="auto"/>
        <w:jc w:val="both"/>
        <w:rPr>
          <w:rFonts w:cs="Times New Roman"/>
        </w:rPr>
      </w:pPr>
      <w:r w:rsidRPr="009F4F4A">
        <w:rPr>
          <w:rFonts w:eastAsia="SimSun" w:cs="Times New Roman"/>
          <w:lang w:eastAsia="es-ES"/>
        </w:rPr>
        <w:t>Munblit D, Treneva M, Peroni DG, Colicino S, Chow L, Dissanayeke S, Abrol P, Sheth S, Pampura A, Boner AL, Geddes DT, Boyle RJ, Warner JO.Colostrum and Mature Human Milk of Women from London, Moscow, and Verona: Determinants of Immune Composition.</w:t>
      </w:r>
      <w:r w:rsidR="00C74CFB">
        <w:rPr>
          <w:rFonts w:eastAsia="SimSun" w:cs="Times New Roman"/>
          <w:lang w:eastAsia="es-ES"/>
        </w:rPr>
        <w:t xml:space="preserve"> </w:t>
      </w:r>
      <w:r w:rsidRPr="009F4F4A">
        <w:rPr>
          <w:rFonts w:eastAsia="SimSun" w:cs="Times New Roman"/>
          <w:lang w:eastAsia="es-ES"/>
        </w:rPr>
        <w:t>Nutrients. 2016;8(11).</w:t>
      </w:r>
    </w:p>
    <w:p w14:paraId="7AE100B0" w14:textId="2F305511" w:rsidR="002E29B1" w:rsidRPr="009F4F4A" w:rsidRDefault="002E29B1" w:rsidP="009F4F4A">
      <w:pPr>
        <w:pStyle w:val="ListParagraph"/>
        <w:numPr>
          <w:ilvl w:val="0"/>
          <w:numId w:val="21"/>
        </w:numPr>
        <w:spacing w:before="0" w:after="0" w:line="240" w:lineRule="auto"/>
        <w:jc w:val="both"/>
        <w:textAlignment w:val="top"/>
        <w:rPr>
          <w:rFonts w:eastAsia="Times New Roman" w:cs="Times New Roman"/>
          <w:szCs w:val="24"/>
          <w:lang w:val="en" w:eastAsia="nl-NL"/>
        </w:rPr>
      </w:pPr>
      <w:r w:rsidRPr="00044FF9">
        <w:rPr>
          <w:rFonts w:eastAsia="Times New Roman" w:cs="Times New Roman"/>
          <w:szCs w:val="24"/>
          <w:lang w:val="nl-NL" w:eastAsia="nl-NL"/>
        </w:rPr>
        <w:t xml:space="preserve">Niers L, Martin R, Rijkers G, Sengers F, Timmerman H, van Uden N, et al. </w:t>
      </w:r>
      <w:r w:rsidRPr="009F4F4A">
        <w:rPr>
          <w:rFonts w:eastAsia="Times New Roman" w:cs="Times New Roman"/>
          <w:szCs w:val="24"/>
          <w:lang w:val="en" w:eastAsia="nl-NL"/>
        </w:rPr>
        <w:t>The effects of selected probiotic strains on the development of eczema (the PandA study). Allergy 2009; 64: 1349–58.</w:t>
      </w:r>
    </w:p>
    <w:p w14:paraId="554B016A" w14:textId="5187ABFC" w:rsidR="00F91DC0" w:rsidRPr="009F4F4A" w:rsidRDefault="00F91DC0" w:rsidP="009F4F4A">
      <w:pPr>
        <w:pStyle w:val="ListParagraph"/>
        <w:numPr>
          <w:ilvl w:val="0"/>
          <w:numId w:val="21"/>
        </w:numPr>
        <w:shd w:val="clear" w:color="auto" w:fill="FFFFFF"/>
        <w:autoSpaceDE w:val="0"/>
        <w:autoSpaceDN w:val="0"/>
        <w:adjustRightInd w:val="0"/>
        <w:spacing w:after="0" w:line="240" w:lineRule="auto"/>
        <w:jc w:val="both"/>
        <w:rPr>
          <w:rFonts w:cs="Times New Roman"/>
        </w:rPr>
      </w:pPr>
      <w:r w:rsidRPr="009F4F4A">
        <w:rPr>
          <w:rFonts w:cs="Times New Roman"/>
          <w:lang w:val="nl-NL"/>
        </w:rPr>
        <w:t xml:space="preserve">Nieuwdorp M, Gilijamse PW, Pai N, Kaplan LM. </w:t>
      </w:r>
      <w:r w:rsidRPr="009F4F4A">
        <w:rPr>
          <w:rFonts w:cs="Times New Roman"/>
        </w:rPr>
        <w:t>Role of the microbiome in energy regulation and metabolism. Gastroenterology 2014;146(6):1525–33.</w:t>
      </w:r>
    </w:p>
    <w:p w14:paraId="4E7DC3BA" w14:textId="33D551EA" w:rsidR="00E81543" w:rsidRPr="009F4F4A" w:rsidRDefault="00E81543" w:rsidP="009F4F4A">
      <w:pPr>
        <w:pStyle w:val="ListParagraph"/>
        <w:numPr>
          <w:ilvl w:val="0"/>
          <w:numId w:val="21"/>
        </w:numPr>
        <w:autoSpaceDE w:val="0"/>
        <w:autoSpaceDN w:val="0"/>
        <w:adjustRightInd w:val="0"/>
        <w:spacing w:after="0" w:line="240" w:lineRule="auto"/>
        <w:jc w:val="both"/>
        <w:rPr>
          <w:rFonts w:cs="Times New Roman"/>
          <w:shd w:val="clear" w:color="auto" w:fill="FFFFFF"/>
        </w:rPr>
      </w:pPr>
      <w:r w:rsidRPr="009F4F4A">
        <w:rPr>
          <w:rFonts w:cs="Times New Roman"/>
          <w:shd w:val="clear" w:color="auto" w:fill="FFFFFF"/>
        </w:rPr>
        <w:lastRenderedPageBreak/>
        <w:t>Nuriel-Ohayon M, Neuman H, Koren O. Microbial Changes during Pregnancy, Birth, and Infancy. </w:t>
      </w:r>
      <w:r w:rsidRPr="009F4F4A">
        <w:rPr>
          <w:rFonts w:cs="Times New Roman"/>
          <w:i/>
          <w:iCs/>
          <w:shd w:val="clear" w:color="auto" w:fill="FFFFFF"/>
        </w:rPr>
        <w:t>Frontiers in Microbiology</w:t>
      </w:r>
      <w:r w:rsidRPr="009F4F4A">
        <w:rPr>
          <w:rFonts w:cs="Times New Roman"/>
          <w:shd w:val="clear" w:color="auto" w:fill="FFFFFF"/>
        </w:rPr>
        <w:t xml:space="preserve">. 2016;7:1031. </w:t>
      </w:r>
    </w:p>
    <w:p w14:paraId="49CAA670" w14:textId="55324EDC" w:rsidR="002865E9" w:rsidRPr="00044FF9" w:rsidRDefault="002865E9" w:rsidP="009F4F4A">
      <w:pPr>
        <w:pStyle w:val="ListParagraph"/>
        <w:numPr>
          <w:ilvl w:val="0"/>
          <w:numId w:val="21"/>
        </w:numPr>
        <w:autoSpaceDE w:val="0"/>
        <w:autoSpaceDN w:val="0"/>
        <w:adjustRightInd w:val="0"/>
        <w:spacing w:after="0" w:line="240" w:lineRule="auto"/>
        <w:jc w:val="both"/>
        <w:rPr>
          <w:rFonts w:cs="Times New Roman"/>
        </w:rPr>
      </w:pPr>
      <w:bookmarkStart w:id="11" w:name="_Hlk520751773"/>
      <w:r w:rsidRPr="009F4F4A">
        <w:rPr>
          <w:rFonts w:cs="Times New Roman"/>
          <w:lang w:val="de-DE"/>
        </w:rPr>
        <w:t>Okesene-Gafa</w:t>
      </w:r>
      <w:bookmarkEnd w:id="11"/>
      <w:r w:rsidRPr="009F4F4A">
        <w:rPr>
          <w:rFonts w:cs="Times New Roman"/>
          <w:lang w:val="de-DE"/>
        </w:rPr>
        <w:t xml:space="preserve"> KAM, et al.,. </w:t>
      </w:r>
      <w:r w:rsidRPr="00044FF9">
        <w:rPr>
          <w:rFonts w:cs="Times New Roman"/>
          <w:lang w:val="de-DE"/>
        </w:rPr>
        <w:t xml:space="preserve">2018. </w:t>
      </w:r>
      <w:r w:rsidRPr="00044FF9">
        <w:rPr>
          <w:rFonts w:cs="Times New Roman"/>
          <w:lang w:val="en"/>
        </w:rPr>
        <w:t>Probiotics for treating women with gestational diabetes for improving maternal and fetal health and well-being</w:t>
      </w:r>
      <w:r w:rsidRPr="00044FF9">
        <w:rPr>
          <w:rFonts w:cs="Times New Roman"/>
          <w:b/>
          <w:bCs/>
          <w:lang w:val="en"/>
        </w:rPr>
        <w:t xml:space="preserve">. </w:t>
      </w:r>
      <w:r w:rsidRPr="00044FF9">
        <w:rPr>
          <w:rFonts w:cs="Times New Roman"/>
        </w:rPr>
        <w:t xml:space="preserve">Cochrane Database of Systematic Reviews 2018, Issue 2. Art. No.: CD012970. </w:t>
      </w:r>
    </w:p>
    <w:p w14:paraId="42B2102C" w14:textId="20A05B99" w:rsidR="00A80CFE" w:rsidRPr="00044FF9" w:rsidRDefault="00D05E29" w:rsidP="009F4F4A">
      <w:pPr>
        <w:pStyle w:val="ListParagraph"/>
        <w:numPr>
          <w:ilvl w:val="0"/>
          <w:numId w:val="21"/>
        </w:numPr>
        <w:autoSpaceDE w:val="0"/>
        <w:autoSpaceDN w:val="0"/>
        <w:adjustRightInd w:val="0"/>
        <w:spacing w:before="0" w:after="0" w:line="240" w:lineRule="auto"/>
        <w:jc w:val="both"/>
        <w:rPr>
          <w:rStyle w:val="Hyperlink"/>
          <w:rFonts w:cs="Times New Roman"/>
          <w:color w:val="auto"/>
          <w:shd w:val="clear" w:color="auto" w:fill="FFFFFF"/>
        </w:rPr>
      </w:pPr>
      <w:r w:rsidRPr="00044FF9">
        <w:rPr>
          <w:rStyle w:val="abstract--author-name2"/>
          <w:rFonts w:cs="Times New Roman"/>
          <w:sz w:val="22"/>
          <w:szCs w:val="22"/>
          <w:lang w:val="en"/>
        </w:rPr>
        <w:t xml:space="preserve">Othman M. et al., 2007. </w:t>
      </w:r>
      <w:r w:rsidRPr="00044FF9">
        <w:rPr>
          <w:rStyle w:val="abscitationtitle"/>
          <w:rFonts w:cs="Times New Roman"/>
          <w:lang w:val="en"/>
        </w:rPr>
        <w:t xml:space="preserve">Probiotics for preventing preterm labour. </w:t>
      </w:r>
      <w:hyperlink r:id="rId45" w:history="1">
        <w:r w:rsidRPr="00044FF9">
          <w:rPr>
            <w:rStyle w:val="Hyperlink"/>
            <w:rFonts w:cs="Times New Roman"/>
            <w:color w:val="auto"/>
            <w:lang w:val="en"/>
          </w:rPr>
          <w:t>The Cochrane Database of Systematic Reviews</w:t>
        </w:r>
      </w:hyperlink>
      <w:r w:rsidRPr="00044FF9">
        <w:rPr>
          <w:rFonts w:cs="Times New Roman"/>
          <w:lang w:val="en"/>
        </w:rPr>
        <w:t xml:space="preserve"> </w:t>
      </w:r>
      <w:hyperlink r:id="rId46" w:history="1">
        <w:r w:rsidRPr="00044FF9">
          <w:rPr>
            <w:rStyle w:val="Hyperlink"/>
            <w:rFonts w:cs="Times New Roman"/>
            <w:color w:val="auto"/>
            <w:lang w:val="en"/>
          </w:rPr>
          <w:t>10.1002/14651858.CD005941.pub2</w:t>
        </w:r>
      </w:hyperlink>
    </w:p>
    <w:p w14:paraId="42E6C809" w14:textId="2BCFDFD0" w:rsidR="009768AA" w:rsidRPr="009F4F4A" w:rsidRDefault="009768AA" w:rsidP="009F4F4A">
      <w:pPr>
        <w:pStyle w:val="ListParagraph"/>
        <w:numPr>
          <w:ilvl w:val="0"/>
          <w:numId w:val="21"/>
        </w:numPr>
        <w:autoSpaceDE w:val="0"/>
        <w:autoSpaceDN w:val="0"/>
        <w:adjustRightInd w:val="0"/>
        <w:spacing w:before="0" w:after="0" w:line="240" w:lineRule="auto"/>
        <w:jc w:val="both"/>
        <w:rPr>
          <w:rStyle w:val="Hyperlink"/>
          <w:rFonts w:cs="Times New Roman"/>
          <w:color w:val="auto"/>
          <w:shd w:val="clear" w:color="auto" w:fill="FFFFFF"/>
        </w:rPr>
      </w:pPr>
      <w:r w:rsidRPr="009F4F4A">
        <w:rPr>
          <w:rFonts w:eastAsia="Times New Roman" w:cs="Times New Roman"/>
          <w:szCs w:val="24"/>
          <w:lang w:val="en" w:eastAsia="nl-NL"/>
        </w:rPr>
        <w:t>Ou CY, Kuo HC, Wang L, Hsu TY, Chuang H, Liu CA, et al. Prenatal and postnatal probiotics reduces maternal but not childhood allergic diseases: a randomized, double‐blind, placebo‐controlled trial. Clin Exp Allergy 2012; 42: 1386–96</w:t>
      </w:r>
    </w:p>
    <w:p w14:paraId="03AB22A0" w14:textId="32DADCB3" w:rsidR="00E458CE" w:rsidRPr="009F4F4A" w:rsidRDefault="00A80CFE" w:rsidP="009F4F4A">
      <w:pPr>
        <w:pStyle w:val="ListParagraph"/>
        <w:numPr>
          <w:ilvl w:val="0"/>
          <w:numId w:val="21"/>
        </w:numPr>
        <w:autoSpaceDE w:val="0"/>
        <w:autoSpaceDN w:val="0"/>
        <w:adjustRightInd w:val="0"/>
        <w:spacing w:before="0" w:after="0" w:line="240" w:lineRule="auto"/>
        <w:jc w:val="both"/>
        <w:rPr>
          <w:sz w:val="24"/>
          <w:szCs w:val="24"/>
        </w:rPr>
      </w:pPr>
      <w:r w:rsidRPr="009F4F4A">
        <w:rPr>
          <w:sz w:val="24"/>
          <w:szCs w:val="24"/>
        </w:rPr>
        <w:t>Pammi et al., 2017. Intestinal dysbiosis in preterm infants preceding necrotizing enterocolitis: a systematic review and meta-analysis. Microbiome</w:t>
      </w:r>
      <w:r w:rsidR="00C74CFB">
        <w:rPr>
          <w:sz w:val="24"/>
          <w:szCs w:val="24"/>
        </w:rPr>
        <w:t>/</w:t>
      </w:r>
      <w:r w:rsidRPr="009F4F4A">
        <w:rPr>
          <w:sz w:val="24"/>
          <w:szCs w:val="24"/>
        </w:rPr>
        <w:t xml:space="preserve"> 2017</w:t>
      </w:r>
      <w:r w:rsidR="00C74CFB">
        <w:rPr>
          <w:sz w:val="24"/>
          <w:szCs w:val="24"/>
        </w:rPr>
        <w:t>;</w:t>
      </w:r>
      <w:r w:rsidRPr="009F4F4A">
        <w:rPr>
          <w:sz w:val="24"/>
          <w:szCs w:val="24"/>
        </w:rPr>
        <w:t xml:space="preserve"> 5:31</w:t>
      </w:r>
      <w:r w:rsidR="00C74CFB">
        <w:rPr>
          <w:sz w:val="24"/>
          <w:szCs w:val="24"/>
        </w:rPr>
        <w:t>(pages)</w:t>
      </w:r>
    </w:p>
    <w:p w14:paraId="641AC535" w14:textId="115193C6" w:rsidR="00E458CE" w:rsidRPr="009F4F4A" w:rsidRDefault="00E458CE" w:rsidP="009F4F4A">
      <w:pPr>
        <w:pStyle w:val="ListParagraph"/>
        <w:numPr>
          <w:ilvl w:val="0"/>
          <w:numId w:val="21"/>
        </w:numPr>
        <w:autoSpaceDE w:val="0"/>
        <w:autoSpaceDN w:val="0"/>
        <w:adjustRightInd w:val="0"/>
        <w:spacing w:before="0" w:after="0" w:line="240" w:lineRule="auto"/>
        <w:jc w:val="both"/>
        <w:rPr>
          <w:sz w:val="24"/>
          <w:szCs w:val="24"/>
        </w:rPr>
      </w:pPr>
      <w:r w:rsidRPr="009F4F4A">
        <w:rPr>
          <w:rFonts w:cs="Times New Roman"/>
          <w:shd w:val="clear" w:color="auto" w:fill="FFFFFF"/>
        </w:rPr>
        <w:t xml:space="preserve">Panigrahi P et al., 2017. </w:t>
      </w:r>
      <w:r w:rsidRPr="009F4F4A">
        <w:rPr>
          <w:rFonts w:cs="Times New Roman"/>
        </w:rPr>
        <w:t>A randomized synbiotic trial to prevent sepsis among infants in rural India.</w:t>
      </w:r>
      <w:r w:rsidRPr="009F4F4A">
        <w:rPr>
          <w:rFonts w:cs="Times New Roman"/>
          <w:shd w:val="clear" w:color="auto" w:fill="FFFFFF"/>
        </w:rPr>
        <w:t xml:space="preserve"> </w:t>
      </w:r>
      <w:hyperlink r:id="rId47" w:tooltip="Nature." w:history="1">
        <w:r w:rsidRPr="009F4F4A">
          <w:rPr>
            <w:rStyle w:val="Hyperlink"/>
            <w:rFonts w:cs="Times New Roman"/>
            <w:color w:val="auto"/>
            <w:shd w:val="clear" w:color="auto" w:fill="FFFFFF"/>
          </w:rPr>
          <w:t>Nature.</w:t>
        </w:r>
      </w:hyperlink>
      <w:r w:rsidRPr="009F4F4A">
        <w:rPr>
          <w:rFonts w:cs="Times New Roman"/>
          <w:shd w:val="clear" w:color="auto" w:fill="FFFFFF"/>
        </w:rPr>
        <w:t xml:space="preserve"> 2017 Aug 24;548(7668):407-412. </w:t>
      </w:r>
    </w:p>
    <w:p w14:paraId="059E701E" w14:textId="77777777" w:rsidR="00A80CFE" w:rsidRPr="009F4F4A" w:rsidRDefault="009A5321" w:rsidP="009F4F4A">
      <w:pPr>
        <w:pStyle w:val="Header"/>
        <w:numPr>
          <w:ilvl w:val="0"/>
          <w:numId w:val="21"/>
        </w:numPr>
        <w:tabs>
          <w:tab w:val="clear" w:pos="4680"/>
          <w:tab w:val="clear" w:pos="9360"/>
          <w:tab w:val="center" w:pos="4252"/>
          <w:tab w:val="right" w:pos="8504"/>
        </w:tabs>
        <w:spacing w:before="0"/>
        <w:jc w:val="both"/>
        <w:rPr>
          <w:rFonts w:cs="Times New Roman"/>
          <w:noProof/>
        </w:rPr>
      </w:pPr>
      <w:r w:rsidRPr="009F4F4A">
        <w:rPr>
          <w:rFonts w:cs="Times New Roman"/>
          <w:noProof/>
          <w:lang w:val="en-GB"/>
        </w:rPr>
        <w:t xml:space="preserve">Pannaraj PS, Li F, Cerini C, Bender JM, Yang S, Rollie A, Adisetiyo H, Zabih S, Lincez PJ, Bittiger K, Bailey A, Bushman FD, Sleasman JW, Aldrovandi GM. 2017. Association between breast milk bacterial communities and establishment and development of the infnat gut microbiome. </w:t>
      </w:r>
      <w:r w:rsidRPr="009F4F4A">
        <w:rPr>
          <w:rFonts w:cs="Times New Roman"/>
          <w:noProof/>
        </w:rPr>
        <w:t>JAMA Pediatr. 171(7):647-654.</w:t>
      </w:r>
    </w:p>
    <w:p w14:paraId="2A3FDBC8" w14:textId="5BC96FE6" w:rsidR="00A80CFE" w:rsidRPr="009F4F4A" w:rsidRDefault="00A80CFE" w:rsidP="009F4F4A">
      <w:pPr>
        <w:pStyle w:val="NormalWeb"/>
        <w:numPr>
          <w:ilvl w:val="0"/>
          <w:numId w:val="21"/>
        </w:numPr>
        <w:shd w:val="clear" w:color="auto" w:fill="FFFFFF"/>
        <w:spacing w:before="0" w:beforeAutospacing="0" w:after="0" w:afterAutospacing="0"/>
        <w:jc w:val="both"/>
      </w:pPr>
      <w:r w:rsidRPr="009F4F4A">
        <w:lastRenderedPageBreak/>
        <w:t>Patel RM, Underwood MA. 2018. Probiotics and necrotizing enterocolitis. Seminars in Pediatric Surgery 27 (2018) 39–46</w:t>
      </w:r>
    </w:p>
    <w:p w14:paraId="59D6A118" w14:textId="0BD1160F" w:rsidR="002E29B1" w:rsidRPr="009F4F4A" w:rsidRDefault="002E29B1" w:rsidP="009F4F4A">
      <w:pPr>
        <w:pStyle w:val="NormalWeb"/>
        <w:numPr>
          <w:ilvl w:val="0"/>
          <w:numId w:val="21"/>
        </w:numPr>
        <w:shd w:val="clear" w:color="auto" w:fill="FFFFFF"/>
        <w:spacing w:before="0" w:beforeAutospacing="0" w:after="0" w:afterAutospacing="0"/>
        <w:jc w:val="both"/>
      </w:pPr>
      <w:r w:rsidRPr="009F4F4A">
        <w:rPr>
          <w:rStyle w:val="mixed-citation"/>
          <w:lang w:val="en"/>
        </w:rPr>
        <w:t xml:space="preserve">Pawankar R, Walkter Canonica G, Holgate ST, Lockey RF. </w:t>
      </w:r>
      <w:r w:rsidRPr="009F4F4A">
        <w:rPr>
          <w:rStyle w:val="ref-title"/>
          <w:lang w:val="en"/>
        </w:rPr>
        <w:t>World Health Organization. White Book on Allergy, 2011–2012</w:t>
      </w:r>
      <w:r w:rsidRPr="009F4F4A">
        <w:rPr>
          <w:rStyle w:val="mixed-citation"/>
          <w:lang w:val="en"/>
        </w:rPr>
        <w:t>. Executive Summary</w:t>
      </w:r>
    </w:p>
    <w:p w14:paraId="1D2BAD5E" w14:textId="7E3AEFA3" w:rsidR="002E29B1" w:rsidRPr="009F4F4A" w:rsidRDefault="009A5321" w:rsidP="009F4F4A">
      <w:pPr>
        <w:pStyle w:val="ListParagraph"/>
        <w:numPr>
          <w:ilvl w:val="0"/>
          <w:numId w:val="21"/>
        </w:numPr>
        <w:spacing w:after="0" w:line="240" w:lineRule="auto"/>
        <w:jc w:val="both"/>
        <w:rPr>
          <w:rFonts w:eastAsia="Times New Roman" w:cs="Times New Roman"/>
          <w:lang w:eastAsia="en-US"/>
        </w:rPr>
      </w:pPr>
      <w:r w:rsidRPr="009F4F4A">
        <w:rPr>
          <w:rFonts w:eastAsia="SimSun" w:cs="Times New Roman"/>
          <w:lang w:eastAsia="es-ES"/>
        </w:rPr>
        <w:t>Petherick A.</w:t>
      </w:r>
      <w:r w:rsidR="00C74CFB">
        <w:rPr>
          <w:rFonts w:eastAsia="SimSun" w:cs="Times New Roman"/>
          <w:lang w:eastAsia="es-ES"/>
        </w:rPr>
        <w:t xml:space="preserve"> </w:t>
      </w:r>
      <w:r w:rsidRPr="009F4F4A">
        <w:rPr>
          <w:rFonts w:eastAsia="SimSun" w:cs="Times New Roman"/>
          <w:lang w:eastAsia="es-ES"/>
        </w:rPr>
        <w:t>Development: Mother's milk: A rich opportunity.</w:t>
      </w:r>
      <w:r w:rsidR="00C74CFB">
        <w:rPr>
          <w:rFonts w:eastAsia="SimSun" w:cs="Times New Roman"/>
          <w:lang w:eastAsia="es-ES"/>
        </w:rPr>
        <w:t xml:space="preserve"> </w:t>
      </w:r>
      <w:r w:rsidRPr="009F4F4A">
        <w:rPr>
          <w:rFonts w:eastAsia="SimSun" w:cs="Times New Roman"/>
          <w:lang w:eastAsia="es-ES"/>
        </w:rPr>
        <w:t>Nature. 2010;468(7327):S5-7.</w:t>
      </w:r>
    </w:p>
    <w:p w14:paraId="227378E8" w14:textId="77777777" w:rsidR="002E29B1" w:rsidRPr="009F4F4A" w:rsidRDefault="002E29B1" w:rsidP="009F4F4A">
      <w:pPr>
        <w:pStyle w:val="ListParagraph"/>
        <w:numPr>
          <w:ilvl w:val="0"/>
          <w:numId w:val="21"/>
        </w:numPr>
        <w:spacing w:before="0" w:after="0" w:line="240" w:lineRule="auto"/>
        <w:jc w:val="both"/>
        <w:rPr>
          <w:rFonts w:eastAsia="Times New Roman" w:cs="Times New Roman"/>
          <w:lang w:eastAsia="en-US"/>
        </w:rPr>
      </w:pPr>
      <w:r w:rsidRPr="009F4F4A">
        <w:rPr>
          <w:lang w:val="en" w:eastAsia="nl-NL"/>
        </w:rPr>
        <w:t xml:space="preserve">Prescott SL, Wiltschut J, Taylor A, Westcott L, Jung W, Currie H, et al. Early markers of allergic disease in a primary prevention study using probiotics: 2.5‐year follow‐up phase. Allergy 2008; 63: 1481–90. </w:t>
      </w:r>
    </w:p>
    <w:p w14:paraId="0989C3E0" w14:textId="5F91A007" w:rsidR="009A5321" w:rsidRPr="009F4F4A" w:rsidRDefault="002E29B1" w:rsidP="009F4F4A">
      <w:pPr>
        <w:pStyle w:val="ListParagraph"/>
        <w:numPr>
          <w:ilvl w:val="0"/>
          <w:numId w:val="21"/>
        </w:numPr>
        <w:spacing w:before="0" w:after="0" w:line="240" w:lineRule="auto"/>
        <w:jc w:val="both"/>
        <w:rPr>
          <w:rFonts w:eastAsia="Times New Roman" w:cs="Times New Roman"/>
          <w:lang w:eastAsia="en-US"/>
        </w:rPr>
      </w:pPr>
      <w:r w:rsidRPr="009F4F4A">
        <w:rPr>
          <w:rStyle w:val="mixed-citation"/>
          <w:rFonts w:cs="Times New Roman"/>
          <w:szCs w:val="24"/>
          <w:lang w:val="en"/>
        </w:rPr>
        <w:t xml:space="preserve">Prescott SL, Pawankar R, Allen KJ, Campbell DE, Sinn J, Fiocchi A, et al. </w:t>
      </w:r>
      <w:r w:rsidRPr="009F4F4A">
        <w:rPr>
          <w:rStyle w:val="ref-title"/>
          <w:rFonts w:cs="Times New Roman"/>
          <w:szCs w:val="24"/>
          <w:lang w:val="en"/>
        </w:rPr>
        <w:t>A global survey of changing patterns of food allergy burden in children</w:t>
      </w:r>
      <w:r w:rsidRPr="009F4F4A">
        <w:rPr>
          <w:rStyle w:val="mixed-citation"/>
          <w:rFonts w:cs="Times New Roman"/>
          <w:szCs w:val="24"/>
          <w:lang w:val="en"/>
        </w:rPr>
        <w:t xml:space="preserve">. </w:t>
      </w:r>
      <w:r w:rsidRPr="009F4F4A">
        <w:rPr>
          <w:rStyle w:val="ref-journal"/>
          <w:rFonts w:cs="Times New Roman"/>
          <w:szCs w:val="24"/>
          <w:lang w:val="en"/>
        </w:rPr>
        <w:t>World Allergy Organ J</w:t>
      </w:r>
      <w:r w:rsidRPr="009F4F4A">
        <w:rPr>
          <w:rStyle w:val="mixed-citation"/>
          <w:rFonts w:cs="Times New Roman"/>
          <w:szCs w:val="24"/>
          <w:lang w:val="en"/>
        </w:rPr>
        <w:t xml:space="preserve"> 2013; </w:t>
      </w:r>
      <w:r w:rsidRPr="009F4F4A">
        <w:rPr>
          <w:rStyle w:val="ref-vol"/>
          <w:rFonts w:cs="Times New Roman"/>
          <w:szCs w:val="24"/>
          <w:lang w:val="en"/>
        </w:rPr>
        <w:t>6</w:t>
      </w:r>
      <w:r w:rsidRPr="009F4F4A">
        <w:rPr>
          <w:rStyle w:val="mixed-citation"/>
          <w:rFonts w:cs="Times New Roman"/>
          <w:szCs w:val="24"/>
          <w:lang w:val="en"/>
        </w:rPr>
        <w:t>: 21 (Prevalence</w:t>
      </w:r>
      <w:r w:rsidR="009A5321" w:rsidRPr="009F4F4A">
        <w:rPr>
          <w:rFonts w:eastAsia="SimSun" w:cs="Times New Roman"/>
          <w:lang w:eastAsia="es-ES"/>
        </w:rPr>
        <w:t xml:space="preserve"> </w:t>
      </w:r>
      <w:r w:rsidR="008312A2" w:rsidRPr="009F4F4A">
        <w:rPr>
          <w:rFonts w:eastAsia="SimSun" w:cs="Times New Roman"/>
          <w:lang w:eastAsia="es-ES"/>
        </w:rPr>
        <w:t>)</w:t>
      </w:r>
    </w:p>
    <w:p w14:paraId="16A253AE" w14:textId="4C3484C1" w:rsidR="009768AA" w:rsidRPr="009F4F4A" w:rsidRDefault="009768AA" w:rsidP="009F4F4A">
      <w:pPr>
        <w:pStyle w:val="ListParagraph"/>
        <w:numPr>
          <w:ilvl w:val="0"/>
          <w:numId w:val="21"/>
        </w:numPr>
        <w:spacing w:before="0" w:after="0" w:line="240" w:lineRule="auto"/>
        <w:jc w:val="both"/>
        <w:rPr>
          <w:rFonts w:eastAsia="Times New Roman" w:cs="Times New Roman"/>
          <w:lang w:eastAsia="en-US"/>
        </w:rPr>
      </w:pPr>
      <w:r w:rsidRPr="009F4F4A">
        <w:rPr>
          <w:rFonts w:eastAsia="Times New Roman" w:cs="Times New Roman"/>
          <w:szCs w:val="24"/>
          <w:lang w:val="en" w:eastAsia="nl-NL"/>
        </w:rPr>
        <w:t>Rautava S, Kainonen E, Salminen S, Isolauri E. Maternal probiotic supplementation during pregnancy and breast‐feeding reduces the risk of eczema in the infant. J Allergy Clin Immunol 2012; 130: 1355–60</w:t>
      </w:r>
    </w:p>
    <w:p w14:paraId="052C15B6" w14:textId="3724D396" w:rsidR="00D05E29" w:rsidRPr="009F4F4A" w:rsidRDefault="00D05E29" w:rsidP="009F4F4A">
      <w:pPr>
        <w:pStyle w:val="ListParagraph"/>
        <w:numPr>
          <w:ilvl w:val="0"/>
          <w:numId w:val="21"/>
        </w:numPr>
        <w:shd w:val="clear" w:color="auto" w:fill="FFFFFF"/>
        <w:spacing w:after="0" w:line="240" w:lineRule="auto"/>
        <w:jc w:val="both"/>
        <w:textAlignment w:val="baseline"/>
        <w:rPr>
          <w:rFonts w:eastAsia="Times New Roman" w:cs="Times New Roman"/>
          <w:bdr w:val="none" w:sz="0" w:space="0" w:color="auto" w:frame="1"/>
          <w:lang w:bidi="th-TH"/>
        </w:rPr>
      </w:pPr>
      <w:bookmarkStart w:id="12" w:name="_Hlk520670000"/>
      <w:r w:rsidRPr="009F4F4A">
        <w:rPr>
          <w:rFonts w:eastAsia="Times New Roman" w:cs="Times New Roman"/>
          <w:lang w:bidi="th-TH"/>
        </w:rPr>
        <w:t>Risnes KR et al., 2011</w:t>
      </w:r>
      <w:bookmarkEnd w:id="12"/>
      <w:r w:rsidRPr="009F4F4A">
        <w:rPr>
          <w:rFonts w:eastAsia="Times New Roman" w:cs="Times New Roman"/>
          <w:lang w:bidi="th-TH"/>
        </w:rPr>
        <w:t xml:space="preserve">. Antibiotic exposure by 6 months and asthma and allergy at 6 years: findings in a cohort of 1,401 US children. </w:t>
      </w:r>
      <w:r w:rsidRPr="009F4F4A">
        <w:rPr>
          <w:rFonts w:eastAsia="Times New Roman" w:cs="Times New Roman"/>
          <w:i/>
          <w:iCs/>
          <w:lang w:bidi="th-TH"/>
        </w:rPr>
        <w:t xml:space="preserve">Am J Epidemiol: </w:t>
      </w:r>
      <w:r w:rsidRPr="009F4F4A">
        <w:rPr>
          <w:rFonts w:eastAsia="Times New Roman" w:cs="Times New Roman"/>
          <w:lang w:bidi="th-TH"/>
        </w:rPr>
        <w:t>173(3): </w:t>
      </w:r>
      <w:r w:rsidRPr="009F4F4A">
        <w:rPr>
          <w:rFonts w:eastAsia="Times New Roman" w:cs="Times New Roman"/>
          <w:bdr w:val="none" w:sz="0" w:space="0" w:color="auto" w:frame="1"/>
          <w:lang w:bidi="th-TH"/>
        </w:rPr>
        <w:t>310–318</w:t>
      </w:r>
    </w:p>
    <w:p w14:paraId="2D1E7201" w14:textId="50438BDE" w:rsidR="009A5321" w:rsidRPr="00A40E66" w:rsidRDefault="009A5321" w:rsidP="009F4F4A">
      <w:pPr>
        <w:pStyle w:val="ListParagraph"/>
        <w:numPr>
          <w:ilvl w:val="0"/>
          <w:numId w:val="21"/>
        </w:numPr>
        <w:spacing w:after="0" w:line="240" w:lineRule="auto"/>
        <w:jc w:val="both"/>
        <w:rPr>
          <w:rFonts w:cs="Times New Roman"/>
          <w:color w:val="000000" w:themeColor="text1"/>
          <w:lang w:val="fr-FR"/>
        </w:rPr>
      </w:pPr>
      <w:r w:rsidRPr="009F4F4A">
        <w:rPr>
          <w:rFonts w:cs="Times New Roman"/>
        </w:rPr>
        <w:t xml:space="preserve">Ruiz L, Espinosa-Martos I, García-Carral C, Manzano S, McGuire MK, Meehan CL, McGuire MA, Williams JE, Foster J, </w:t>
      </w:r>
      <w:r w:rsidRPr="009F4F4A">
        <w:rPr>
          <w:rFonts w:cs="Times New Roman"/>
        </w:rPr>
        <w:lastRenderedPageBreak/>
        <w:t xml:space="preserve">Sellen DW, Kamau-Mbuthia EW, Kamundia EW, Mbugua S, Moore </w:t>
      </w:r>
      <w:r w:rsidRPr="00796590">
        <w:rPr>
          <w:rFonts w:cs="Times New Roman"/>
          <w:color w:val="000000" w:themeColor="text1"/>
        </w:rPr>
        <w:t>SE, Kvist LJ, Otoo GE, Lackey KA, Flores K, Pareja RG, Bode L, Rodríguez JM.What's No</w:t>
      </w:r>
      <w:r w:rsidRPr="00103DF2">
        <w:rPr>
          <w:rFonts w:cs="Times New Roman"/>
          <w:color w:val="000000" w:themeColor="text1"/>
        </w:rPr>
        <w:t>rmal? Immune Profiling of Human Milk from Healthy Women Living in Different Geographical and Socioeconomic Settings.</w:t>
      </w:r>
      <w:r w:rsidR="00C74CFB">
        <w:rPr>
          <w:rFonts w:cs="Times New Roman"/>
          <w:color w:val="000000" w:themeColor="text1"/>
        </w:rPr>
        <w:t xml:space="preserve"> </w:t>
      </w:r>
      <w:r w:rsidRPr="00103DF2">
        <w:rPr>
          <w:rFonts w:cs="Times New Roman"/>
          <w:color w:val="000000" w:themeColor="text1"/>
        </w:rPr>
        <w:t xml:space="preserve">Front Immunol. </w:t>
      </w:r>
      <w:r w:rsidRPr="00A40E66">
        <w:rPr>
          <w:rFonts w:cs="Times New Roman"/>
          <w:color w:val="000000" w:themeColor="text1"/>
          <w:lang w:val="fr-FR"/>
        </w:rPr>
        <w:t xml:space="preserve">2017;8:696. </w:t>
      </w:r>
    </w:p>
    <w:p w14:paraId="71EBF16F" w14:textId="77777777" w:rsidR="00044FF9" w:rsidRDefault="009A5321" w:rsidP="00044FF9">
      <w:pPr>
        <w:pStyle w:val="Header"/>
        <w:numPr>
          <w:ilvl w:val="0"/>
          <w:numId w:val="21"/>
        </w:numPr>
        <w:tabs>
          <w:tab w:val="clear" w:pos="4680"/>
          <w:tab w:val="clear" w:pos="9360"/>
          <w:tab w:val="center" w:pos="4252"/>
          <w:tab w:val="right" w:pos="8504"/>
        </w:tabs>
        <w:jc w:val="both"/>
        <w:rPr>
          <w:rFonts w:cs="Times New Roman"/>
          <w:noProof/>
          <w:color w:val="000000" w:themeColor="text1"/>
        </w:rPr>
      </w:pPr>
      <w:r w:rsidRPr="00044FF9">
        <w:rPr>
          <w:rFonts w:cs="Times New Roman"/>
          <w:noProof/>
          <w:color w:val="000000" w:themeColor="text1"/>
        </w:rPr>
        <w:t xml:space="preserve">Schanler RJ, Fraley JK, Lau C, Hurst NM, Hovarth L, Rossmann SN. 2011. </w:t>
      </w:r>
      <w:r w:rsidRPr="00044FF9">
        <w:rPr>
          <w:rFonts w:cs="Times New Roman"/>
          <w:noProof/>
          <w:color w:val="000000" w:themeColor="text1"/>
          <w:lang w:val="en-GB"/>
        </w:rPr>
        <w:t xml:space="preserve">Breastmilk cultures and infection in extremely premature infants. </w:t>
      </w:r>
      <w:r w:rsidRPr="00044FF9">
        <w:rPr>
          <w:rFonts w:cs="Times New Roman"/>
          <w:noProof/>
          <w:color w:val="000000" w:themeColor="text1"/>
        </w:rPr>
        <w:t>J Perinatol. 31:335-338.</w:t>
      </w:r>
    </w:p>
    <w:p w14:paraId="7F050C4D" w14:textId="774653B1" w:rsidR="00044FF9" w:rsidRDefault="00D05E29" w:rsidP="00044FF9">
      <w:pPr>
        <w:pStyle w:val="Header"/>
        <w:numPr>
          <w:ilvl w:val="0"/>
          <w:numId w:val="21"/>
        </w:numPr>
        <w:tabs>
          <w:tab w:val="clear" w:pos="4680"/>
          <w:tab w:val="clear" w:pos="9360"/>
          <w:tab w:val="left" w:pos="810"/>
          <w:tab w:val="center" w:pos="1530"/>
          <w:tab w:val="right" w:pos="8504"/>
        </w:tabs>
        <w:jc w:val="both"/>
        <w:rPr>
          <w:rFonts w:cs="Times New Roman"/>
          <w:noProof/>
          <w:color w:val="000000" w:themeColor="text1"/>
        </w:rPr>
      </w:pPr>
      <w:r w:rsidRPr="00044FF9">
        <w:rPr>
          <w:rFonts w:cs="Times New Roman"/>
          <w:color w:val="303030"/>
          <w:shd w:val="clear" w:color="auto" w:fill="FFFFFF"/>
        </w:rPr>
        <w:t>Scott FI, Horton DB, Mamtani R, et al. Administration of Antibiotics to Children Before Age 2 Years Increases Risk for Childhood Obesity. </w:t>
      </w:r>
      <w:r w:rsidRPr="00044FF9">
        <w:rPr>
          <w:rFonts w:cs="Times New Roman"/>
          <w:i/>
          <w:iCs/>
          <w:color w:val="303030"/>
          <w:shd w:val="clear" w:color="auto" w:fill="FFFFFF"/>
        </w:rPr>
        <w:t>Gastroenterology</w:t>
      </w:r>
      <w:r w:rsidRPr="00044FF9">
        <w:rPr>
          <w:rFonts w:cs="Times New Roman"/>
          <w:color w:val="303030"/>
          <w:shd w:val="clear" w:color="auto" w:fill="FFFFFF"/>
        </w:rPr>
        <w:t xml:space="preserve">. 2016;151(1):120-129.e5. </w:t>
      </w:r>
    </w:p>
    <w:p w14:paraId="4F388D0E" w14:textId="229E175A" w:rsidR="009F4F4A" w:rsidRPr="00044FF9" w:rsidRDefault="00D05E29" w:rsidP="00044FF9">
      <w:pPr>
        <w:pStyle w:val="Header"/>
        <w:numPr>
          <w:ilvl w:val="0"/>
          <w:numId w:val="21"/>
        </w:numPr>
        <w:tabs>
          <w:tab w:val="clear" w:pos="4680"/>
          <w:tab w:val="clear" w:pos="9360"/>
          <w:tab w:val="left" w:pos="810"/>
          <w:tab w:val="center" w:pos="1530"/>
          <w:tab w:val="right" w:pos="8504"/>
        </w:tabs>
        <w:jc w:val="both"/>
        <w:rPr>
          <w:rStyle w:val="Hyperlink"/>
          <w:rFonts w:cs="Times New Roman"/>
          <w:noProof/>
          <w:color w:val="000000" w:themeColor="text1"/>
        </w:rPr>
      </w:pPr>
      <w:r w:rsidRPr="00044FF9">
        <w:rPr>
          <w:rFonts w:cs="Times New Roman"/>
          <w:lang w:val="en"/>
        </w:rPr>
        <w:t xml:space="preserve">Seale et al., 2017. </w:t>
      </w:r>
      <w:r w:rsidRPr="00044FF9">
        <w:rPr>
          <w:rFonts w:cs="Times New Roman"/>
        </w:rPr>
        <w:t>Stillbirth With Group B </w:t>
      </w:r>
      <w:r w:rsidRPr="00044FF9">
        <w:rPr>
          <w:rStyle w:val="Emphasis"/>
          <w:rFonts w:cs="Times New Roman"/>
        </w:rPr>
        <w:t>Streptococcus</w:t>
      </w:r>
      <w:r w:rsidRPr="00044FF9">
        <w:rPr>
          <w:rFonts w:cs="Times New Roman"/>
        </w:rPr>
        <w:t xml:space="preserve"> Disease Worldwide: Systematic Review and Meta-analyses. </w:t>
      </w:r>
      <w:hyperlink r:id="rId48" w:history="1">
        <w:r w:rsidRPr="00044FF9">
          <w:rPr>
            <w:rStyle w:val="Hyperlink"/>
            <w:rFonts w:cs="Times New Roman"/>
            <w:color w:val="auto"/>
          </w:rPr>
          <w:t>Clin Infect Dis</w:t>
        </w:r>
      </w:hyperlink>
      <w:r w:rsidRPr="00044FF9">
        <w:rPr>
          <w:rStyle w:val="cit"/>
          <w:rFonts w:cs="Times New Roman"/>
        </w:rPr>
        <w:t>. 2017 Nov 15; 65(Suppl 2): S125–S132.</w:t>
      </w:r>
      <w:r w:rsidR="00C74CFB" w:rsidRPr="00044FF9">
        <w:rPr>
          <w:rStyle w:val="cit"/>
          <w:rFonts w:cs="Times New Roman"/>
        </w:rPr>
        <w:t xml:space="preserve"> </w:t>
      </w:r>
    </w:p>
    <w:p w14:paraId="4C46139D" w14:textId="67086112" w:rsidR="008312A2" w:rsidRPr="009F4F4A" w:rsidRDefault="009F4F4A" w:rsidP="00207CA8">
      <w:pPr>
        <w:pStyle w:val="Header"/>
        <w:numPr>
          <w:ilvl w:val="0"/>
          <w:numId w:val="21"/>
        </w:numPr>
        <w:tabs>
          <w:tab w:val="clear" w:pos="4680"/>
          <w:tab w:val="clear" w:pos="9360"/>
          <w:tab w:val="center" w:pos="810"/>
        </w:tabs>
        <w:jc w:val="both"/>
        <w:rPr>
          <w:rStyle w:val="doi"/>
          <w:rFonts w:cs="Times New Roman"/>
          <w:noProof/>
        </w:rPr>
      </w:pPr>
      <w:r w:rsidRPr="009F4F4A">
        <w:rPr>
          <w:rFonts w:cs="Times New Roman"/>
          <w:szCs w:val="24"/>
          <w:lang w:val="en"/>
        </w:rPr>
        <w:t>Sevelsted A</w:t>
      </w:r>
      <w:r w:rsidR="008312A2" w:rsidRPr="009F4F4A">
        <w:rPr>
          <w:rFonts w:cs="Times New Roman"/>
          <w:szCs w:val="24"/>
          <w:lang w:val="en"/>
        </w:rPr>
        <w:t xml:space="preserve">, </w:t>
      </w:r>
      <w:r w:rsidRPr="009F4F4A">
        <w:rPr>
          <w:rFonts w:cs="Times New Roman"/>
          <w:szCs w:val="24"/>
          <w:lang w:val="en"/>
        </w:rPr>
        <w:t>Stokholm J</w:t>
      </w:r>
      <w:r w:rsidR="008312A2" w:rsidRPr="009F4F4A">
        <w:rPr>
          <w:rFonts w:cs="Times New Roman"/>
          <w:szCs w:val="24"/>
          <w:lang w:val="en"/>
        </w:rPr>
        <w:t xml:space="preserve">, </w:t>
      </w:r>
      <w:hyperlink r:id="rId49" w:history="1">
        <w:r w:rsidR="008312A2" w:rsidRPr="009F4F4A">
          <w:rPr>
            <w:rStyle w:val="Hyperlink"/>
            <w:rFonts w:cs="Times New Roman"/>
            <w:color w:val="auto"/>
            <w:szCs w:val="24"/>
            <w:lang w:val="en"/>
          </w:rPr>
          <w:t>Bønnelykke K</w:t>
        </w:r>
      </w:hyperlink>
      <w:r w:rsidR="008312A2" w:rsidRPr="009F4F4A">
        <w:rPr>
          <w:rFonts w:cs="Times New Roman"/>
          <w:szCs w:val="24"/>
          <w:lang w:val="en"/>
        </w:rPr>
        <w:t xml:space="preserve">, </w:t>
      </w:r>
      <w:hyperlink r:id="rId50" w:history="1">
        <w:r w:rsidR="008312A2" w:rsidRPr="009F4F4A">
          <w:rPr>
            <w:rStyle w:val="highlight"/>
            <w:rFonts w:cs="Times New Roman"/>
            <w:szCs w:val="24"/>
            <w:lang w:val="en"/>
          </w:rPr>
          <w:t>Bisgaard H</w:t>
        </w:r>
      </w:hyperlink>
      <w:r w:rsidR="008312A2" w:rsidRPr="009F4F4A">
        <w:rPr>
          <w:rFonts w:cs="Times New Roman"/>
          <w:szCs w:val="24"/>
          <w:lang w:val="en"/>
        </w:rPr>
        <w:t>.</w:t>
      </w:r>
      <w:r w:rsidR="00C74CFB">
        <w:rPr>
          <w:rFonts w:cs="Times New Roman"/>
          <w:szCs w:val="24"/>
          <w:lang w:val="en"/>
        </w:rPr>
        <w:t xml:space="preserve"> </w:t>
      </w:r>
      <w:r w:rsidR="008312A2" w:rsidRPr="009F4F4A">
        <w:rPr>
          <w:rFonts w:cs="Times New Roman"/>
          <w:szCs w:val="24"/>
          <w:lang w:val="en"/>
        </w:rPr>
        <w:t xml:space="preserve">Cesarean section and chronic immune disorders. </w:t>
      </w:r>
      <w:hyperlink r:id="rId51" w:tooltip="Pediatrics." w:history="1">
        <w:r w:rsidR="008312A2" w:rsidRPr="009F4F4A">
          <w:rPr>
            <w:rStyle w:val="Hyperlink"/>
            <w:rFonts w:cs="Times New Roman"/>
            <w:color w:val="auto"/>
            <w:szCs w:val="24"/>
            <w:lang w:val="en"/>
          </w:rPr>
          <w:t>Pediatrics.</w:t>
        </w:r>
      </w:hyperlink>
      <w:r w:rsidR="008312A2" w:rsidRPr="009F4F4A">
        <w:rPr>
          <w:rFonts w:cs="Times New Roman"/>
          <w:szCs w:val="24"/>
          <w:lang w:val="en"/>
        </w:rPr>
        <w:t xml:space="preserve"> </w:t>
      </w:r>
      <w:r w:rsidR="008312A2" w:rsidRPr="009F4F4A">
        <w:rPr>
          <w:rStyle w:val="highlight"/>
          <w:rFonts w:cs="Times New Roman"/>
          <w:szCs w:val="24"/>
          <w:lang w:val="en"/>
        </w:rPr>
        <w:t>2015</w:t>
      </w:r>
      <w:r w:rsidR="008312A2" w:rsidRPr="009F4F4A">
        <w:rPr>
          <w:rFonts w:cs="Times New Roman"/>
          <w:szCs w:val="24"/>
          <w:lang w:val="en"/>
        </w:rPr>
        <w:t xml:space="preserve"> ;135(1):e92-8.</w:t>
      </w:r>
    </w:p>
    <w:p w14:paraId="475F53DE" w14:textId="25F2A3E6" w:rsidR="00D05E29" w:rsidRPr="00207CA8" w:rsidRDefault="002865E9" w:rsidP="00207CA8">
      <w:pPr>
        <w:pStyle w:val="Header"/>
        <w:numPr>
          <w:ilvl w:val="0"/>
          <w:numId w:val="21"/>
        </w:numPr>
        <w:tabs>
          <w:tab w:val="clear" w:pos="4680"/>
          <w:tab w:val="clear" w:pos="9360"/>
          <w:tab w:val="center" w:pos="810"/>
        </w:tabs>
        <w:ind w:left="810" w:hanging="450"/>
        <w:jc w:val="both"/>
        <w:rPr>
          <w:rFonts w:cs="Times New Roman"/>
          <w:noProof/>
        </w:rPr>
      </w:pPr>
      <w:r w:rsidRPr="009F4F4A">
        <w:rPr>
          <w:rFonts w:cs="Times New Roman"/>
          <w:shd w:val="clear" w:color="auto" w:fill="FFFFFF"/>
        </w:rPr>
        <w:t>Shah BR, Retnakaran R, Booth GL. Increased Risk of Cardiovascular Disease in Young Women Following Gestational Diabetes Mellitus . </w:t>
      </w:r>
      <w:r w:rsidRPr="009F4F4A">
        <w:rPr>
          <w:rFonts w:cs="Times New Roman"/>
          <w:i/>
          <w:iCs/>
          <w:shd w:val="clear" w:color="auto" w:fill="FFFFFF"/>
        </w:rPr>
        <w:t>Diabetes Care</w:t>
      </w:r>
      <w:r w:rsidRPr="009F4F4A">
        <w:rPr>
          <w:rFonts w:cs="Times New Roman"/>
          <w:shd w:val="clear" w:color="auto" w:fill="FFFFFF"/>
        </w:rPr>
        <w:t xml:space="preserve">. 2008;31(8):1668-1669. </w:t>
      </w:r>
    </w:p>
    <w:p w14:paraId="6B120D21" w14:textId="0321D9E0" w:rsidR="009F4F4A" w:rsidRPr="00207CA8" w:rsidRDefault="009F4F4A" w:rsidP="00207CA8">
      <w:pPr>
        <w:pStyle w:val="Header"/>
        <w:numPr>
          <w:ilvl w:val="0"/>
          <w:numId w:val="21"/>
        </w:numPr>
        <w:tabs>
          <w:tab w:val="clear" w:pos="4680"/>
          <w:tab w:val="clear" w:pos="9360"/>
          <w:tab w:val="center" w:pos="810"/>
        </w:tabs>
        <w:ind w:left="810" w:hanging="450"/>
        <w:jc w:val="both"/>
        <w:rPr>
          <w:rFonts w:cs="Times New Roman"/>
          <w:noProof/>
        </w:rPr>
      </w:pPr>
      <w:r>
        <w:rPr>
          <w:rFonts w:cs="Times New Roman"/>
          <w:shd w:val="clear" w:color="auto" w:fill="FFFFFF"/>
        </w:rPr>
        <w:t>Slattery</w:t>
      </w:r>
      <w:r w:rsidRPr="009F4F4A">
        <w:rPr>
          <w:rFonts w:cs="Times New Roman"/>
          <w:lang w:val="en"/>
        </w:rPr>
        <w:t xml:space="preserve">, MacFabe DF, Frye RE. 2016. </w:t>
      </w:r>
      <w:hyperlink r:id="rId52" w:history="1">
        <w:r w:rsidRPr="00DD5500">
          <w:rPr>
            <w:rStyle w:val="Hyperlink"/>
            <w:rFonts w:cs="Times New Roman"/>
            <w:color w:val="auto"/>
            <w:lang w:val="en"/>
          </w:rPr>
          <w:t>The Significance of the Enteric Microbiome on the Development of Childhood Disease: A Review of Prebiotic and Probiotic Therapies in Disorders of Childhood</w:t>
        </w:r>
      </w:hyperlink>
      <w:r w:rsidRPr="00DD5500">
        <w:rPr>
          <w:rFonts w:cs="Times New Roman"/>
          <w:lang w:val="en"/>
        </w:rPr>
        <w:t xml:space="preserve">. Clin Med Insights Pediatr. </w:t>
      </w:r>
      <w:r w:rsidRPr="00DD5500">
        <w:rPr>
          <w:rStyle w:val="citation-publication-date"/>
          <w:rFonts w:cs="Times New Roman"/>
          <w:lang w:val="en"/>
        </w:rPr>
        <w:t xml:space="preserve">2016; </w:t>
      </w:r>
      <w:r w:rsidRPr="00DD5500">
        <w:rPr>
          <w:rFonts w:cs="Times New Roman"/>
          <w:lang w:val="en"/>
        </w:rPr>
        <w:t xml:space="preserve">10: 91–107. </w:t>
      </w:r>
    </w:p>
    <w:p w14:paraId="335FF4B5" w14:textId="3B23540B" w:rsidR="009F4F4A" w:rsidRPr="00207CA8" w:rsidRDefault="009A5321" w:rsidP="00207CA8">
      <w:pPr>
        <w:pStyle w:val="ListParagraph"/>
        <w:numPr>
          <w:ilvl w:val="0"/>
          <w:numId w:val="21"/>
        </w:numPr>
        <w:tabs>
          <w:tab w:val="center" w:pos="810"/>
          <w:tab w:val="center" w:pos="900"/>
          <w:tab w:val="right" w:pos="8504"/>
        </w:tabs>
        <w:spacing w:line="240" w:lineRule="auto"/>
        <w:ind w:left="900" w:hanging="450"/>
        <w:jc w:val="both"/>
        <w:rPr>
          <w:rFonts w:eastAsia="SimSun" w:cs="Times New Roman"/>
          <w:color w:val="000000" w:themeColor="text1"/>
          <w:lang w:eastAsia="es-ES"/>
        </w:rPr>
      </w:pPr>
      <w:r w:rsidRPr="00207CA8">
        <w:rPr>
          <w:rFonts w:eastAsia="SimSun" w:cs="Times New Roman"/>
          <w:color w:val="000000" w:themeColor="text1"/>
          <w:lang w:eastAsia="es-ES"/>
        </w:rPr>
        <w:lastRenderedPageBreak/>
        <w:t>Smith-Brown P, Morrison M, Krause L, et al. Mothers Secretor Status Affects Development of Childrens Microbiota Composition and Function: A Pilot Study. PLoS One 2016;11(9):e0161211.</w:t>
      </w:r>
    </w:p>
    <w:p w14:paraId="0379750B" w14:textId="312D6545" w:rsidR="00207CA8" w:rsidRDefault="00517F0D" w:rsidP="00207CA8">
      <w:pPr>
        <w:pStyle w:val="ListParagraph"/>
        <w:numPr>
          <w:ilvl w:val="0"/>
          <w:numId w:val="21"/>
        </w:numPr>
        <w:tabs>
          <w:tab w:val="center" w:pos="810"/>
          <w:tab w:val="center" w:pos="900"/>
          <w:tab w:val="right" w:pos="8504"/>
        </w:tabs>
        <w:spacing w:line="240" w:lineRule="auto"/>
        <w:ind w:left="810"/>
        <w:jc w:val="both"/>
        <w:rPr>
          <w:rFonts w:cs="Times New Roman"/>
          <w:shd w:val="clear" w:color="auto" w:fill="FFFFFF"/>
        </w:rPr>
      </w:pPr>
      <w:r w:rsidRPr="00207CA8">
        <w:rPr>
          <w:rFonts w:cs="Times New Roman"/>
        </w:rPr>
        <w:t>Soh et al., 2009. Probiotic supplementation in the first 6 months of life in at risk Asian infants--effects on eczema and atopic sensitization at the age of 1 year.</w:t>
      </w:r>
      <w:r w:rsidRPr="00207CA8">
        <w:rPr>
          <w:rFonts w:cs="Times New Roman"/>
          <w:shd w:val="clear" w:color="auto" w:fill="FFFFFF"/>
        </w:rPr>
        <w:t xml:space="preserve"> </w:t>
      </w:r>
      <w:hyperlink r:id="rId53" w:tooltip="Clinical and experimental allergy : journal of the British Society for Allergy and Clinical Immunology." w:history="1">
        <w:r w:rsidRPr="00207CA8">
          <w:rPr>
            <w:rStyle w:val="Hyperlink"/>
            <w:rFonts w:cs="Times New Roman"/>
            <w:color w:val="auto"/>
            <w:shd w:val="clear" w:color="auto" w:fill="FFFFFF"/>
          </w:rPr>
          <w:t>Clin Exp </w:t>
        </w:r>
        <w:r w:rsidRPr="00207CA8">
          <w:rPr>
            <w:rStyle w:val="highlight"/>
            <w:rFonts w:cs="Times New Roman"/>
            <w:shd w:val="clear" w:color="auto" w:fill="FFFFFF"/>
          </w:rPr>
          <w:t>Allergy</w:t>
        </w:r>
        <w:r w:rsidRPr="00207CA8">
          <w:rPr>
            <w:rStyle w:val="Hyperlink"/>
            <w:rFonts w:cs="Times New Roman"/>
            <w:color w:val="auto"/>
            <w:shd w:val="clear" w:color="auto" w:fill="FFFFFF"/>
          </w:rPr>
          <w:t>.</w:t>
        </w:r>
      </w:hyperlink>
      <w:r w:rsidRPr="00207CA8">
        <w:rPr>
          <w:rFonts w:cs="Times New Roman"/>
          <w:shd w:val="clear" w:color="auto" w:fill="FFFFFF"/>
        </w:rPr>
        <w:t> </w:t>
      </w:r>
      <w:r w:rsidRPr="00207CA8">
        <w:rPr>
          <w:rStyle w:val="highlight"/>
          <w:rFonts w:cs="Times New Roman"/>
          <w:shd w:val="clear" w:color="auto" w:fill="FFFFFF"/>
        </w:rPr>
        <w:t>2009</w:t>
      </w:r>
      <w:r w:rsidRPr="00207CA8">
        <w:rPr>
          <w:rFonts w:cs="Times New Roman"/>
          <w:shd w:val="clear" w:color="auto" w:fill="FFFFFF"/>
        </w:rPr>
        <w:t xml:space="preserve"> 39(4):571-8. </w:t>
      </w:r>
      <w:r w:rsidR="00C74CFB">
        <w:rPr>
          <w:rFonts w:cs="Times New Roman"/>
          <w:shd w:val="clear" w:color="auto" w:fill="FFFFFF"/>
        </w:rPr>
        <w:t xml:space="preserve"> </w:t>
      </w:r>
    </w:p>
    <w:p w14:paraId="145ED743" w14:textId="3592D671" w:rsidR="00207CA8" w:rsidRPr="00207CA8" w:rsidRDefault="00207CA8" w:rsidP="00207CA8">
      <w:pPr>
        <w:pStyle w:val="ListParagraph"/>
        <w:numPr>
          <w:ilvl w:val="0"/>
          <w:numId w:val="21"/>
        </w:numPr>
        <w:tabs>
          <w:tab w:val="center" w:pos="900"/>
          <w:tab w:val="right" w:pos="8504"/>
        </w:tabs>
        <w:spacing w:line="240" w:lineRule="auto"/>
        <w:ind w:left="900" w:hanging="450"/>
        <w:jc w:val="both"/>
        <w:rPr>
          <w:rFonts w:cs="Times New Roman"/>
          <w:shd w:val="clear" w:color="auto" w:fill="FFFFFF"/>
        </w:rPr>
      </w:pPr>
      <w:r w:rsidRPr="00207CA8">
        <w:rPr>
          <w:rFonts w:cs="Times New Roman"/>
        </w:rPr>
        <w:t xml:space="preserve">Solis G </w:t>
      </w:r>
      <w:r w:rsidR="00517F0D" w:rsidRPr="00207CA8">
        <w:rPr>
          <w:rFonts w:cs="Times New Roman"/>
          <w:shd w:val="clear" w:color="auto" w:fill="FFFFFF"/>
        </w:rPr>
        <w:t>.</w:t>
      </w:r>
      <w:r w:rsidRPr="00207CA8">
        <w:rPr>
          <w:rFonts w:eastAsia="Calibri" w:cs="Times New Roman"/>
          <w:color w:val="000000" w:themeColor="text1"/>
          <w:lang w:val="es-ES" w:eastAsia="en-US"/>
        </w:rPr>
        <w:t xml:space="preserve"> de los Reyes-Gavilan CG, Fernández N, Margolles A, Gueimonde M. </w:t>
      </w:r>
      <w:r w:rsidRPr="00207CA8">
        <w:rPr>
          <w:rFonts w:eastAsia="Calibri" w:cs="Times New Roman"/>
          <w:color w:val="000000" w:themeColor="text1"/>
          <w:lang w:val="en-GB" w:eastAsia="en-US"/>
        </w:rPr>
        <w:t>Establishment and development of lactic acid bacteria and bifidobacteria microbiota in breast-milk and the infant gut. Anaerobe</w:t>
      </w:r>
      <w:r w:rsidR="00C74CFB">
        <w:rPr>
          <w:rFonts w:eastAsia="Calibri" w:cs="Times New Roman"/>
          <w:color w:val="000000" w:themeColor="text1"/>
          <w:lang w:val="en-GB" w:eastAsia="en-US"/>
        </w:rPr>
        <w:t xml:space="preserve">. 2010; </w:t>
      </w:r>
      <w:r w:rsidRPr="00207CA8">
        <w:rPr>
          <w:rFonts w:eastAsia="Calibri" w:cs="Times New Roman"/>
          <w:color w:val="000000" w:themeColor="text1"/>
          <w:lang w:val="en-GB" w:eastAsia="en-US"/>
        </w:rPr>
        <w:t xml:space="preserve"> 16:307-310.</w:t>
      </w:r>
    </w:p>
    <w:p w14:paraId="0403BAE0" w14:textId="41FD6A36" w:rsidR="009A5321" w:rsidRPr="00207CA8" w:rsidRDefault="009A5321" w:rsidP="00207CA8">
      <w:pPr>
        <w:pStyle w:val="ListParagraph"/>
        <w:numPr>
          <w:ilvl w:val="0"/>
          <w:numId w:val="21"/>
        </w:numPr>
        <w:tabs>
          <w:tab w:val="center" w:pos="810"/>
          <w:tab w:val="center" w:pos="900"/>
          <w:tab w:val="left" w:pos="990"/>
          <w:tab w:val="right" w:pos="8504"/>
        </w:tabs>
        <w:spacing w:line="240" w:lineRule="auto"/>
        <w:ind w:left="810"/>
        <w:jc w:val="both"/>
        <w:rPr>
          <w:rFonts w:cs="Times New Roman"/>
          <w:lang w:val="en"/>
        </w:rPr>
      </w:pPr>
      <w:r w:rsidRPr="00207CA8">
        <w:rPr>
          <w:rFonts w:cs="Times New Roman"/>
          <w:lang w:val="es-ES"/>
        </w:rPr>
        <w:t xml:space="preserve">Sprenger N, Lee LY, De Castro CA, et al. </w:t>
      </w:r>
      <w:r w:rsidRPr="00207CA8">
        <w:rPr>
          <w:rFonts w:cs="Times New Roman"/>
          <w:lang w:val="en"/>
        </w:rPr>
        <w:t>Longitudinal change of selected human milk oligosaccharides and association to infants' growth, an observatory, single center, longitudinal cohort study. PLoS One 2017</w:t>
      </w:r>
      <w:r w:rsidR="00550D7A" w:rsidRPr="00207CA8">
        <w:rPr>
          <w:rFonts w:cs="Times New Roman"/>
          <w:lang w:val="en"/>
        </w:rPr>
        <w:t>a</w:t>
      </w:r>
      <w:r w:rsidRPr="00207CA8">
        <w:rPr>
          <w:rFonts w:cs="Times New Roman"/>
          <w:lang w:val="en"/>
        </w:rPr>
        <w:t>;1</w:t>
      </w:r>
      <w:r w:rsidR="00C74CFB">
        <w:rPr>
          <w:rFonts w:cs="Times New Roman"/>
          <w:lang w:val="en"/>
        </w:rPr>
        <w:t xml:space="preserve"> </w:t>
      </w:r>
      <w:r w:rsidRPr="00207CA8">
        <w:rPr>
          <w:rFonts w:cs="Times New Roman"/>
          <w:lang w:val="en"/>
        </w:rPr>
        <w:t xml:space="preserve">2(2):e0171814. </w:t>
      </w:r>
    </w:p>
    <w:p w14:paraId="0439B30E" w14:textId="2A49BEDB" w:rsidR="009A5321" w:rsidRPr="00796590" w:rsidRDefault="009A5321" w:rsidP="00F272FC">
      <w:pPr>
        <w:pStyle w:val="ListParagraph"/>
        <w:numPr>
          <w:ilvl w:val="0"/>
          <w:numId w:val="21"/>
        </w:numPr>
        <w:tabs>
          <w:tab w:val="left" w:pos="990"/>
        </w:tabs>
        <w:autoSpaceDE w:val="0"/>
        <w:autoSpaceDN w:val="0"/>
        <w:adjustRightInd w:val="0"/>
        <w:spacing w:after="0" w:line="240" w:lineRule="auto"/>
        <w:ind w:left="990" w:hanging="540"/>
        <w:jc w:val="both"/>
        <w:rPr>
          <w:rFonts w:eastAsia="SimSun" w:cs="Times New Roman"/>
          <w:color w:val="000000" w:themeColor="text1"/>
          <w:lang w:eastAsia="es-ES"/>
        </w:rPr>
      </w:pPr>
      <w:r w:rsidRPr="00207CA8">
        <w:rPr>
          <w:rFonts w:eastAsia="SimSun" w:cs="Times New Roman"/>
          <w:color w:val="000000" w:themeColor="text1"/>
          <w:lang w:val="de-DE" w:eastAsia="es-ES"/>
        </w:rPr>
        <w:t xml:space="preserve">Sprenger N, Odenwald H, Kukkonen AK, et al. </w:t>
      </w:r>
      <w:r w:rsidRPr="00796590">
        <w:rPr>
          <w:rFonts w:eastAsia="SimSun" w:cs="Times New Roman"/>
          <w:color w:val="000000" w:themeColor="text1"/>
          <w:lang w:eastAsia="es-ES"/>
        </w:rPr>
        <w:t>FUT2-dependent breast milk oligosaccharides and allergy at 2 and 5 years of age in infants with high hereditary allergy risk. Eur J Nutr 2017</w:t>
      </w:r>
      <w:r w:rsidR="00550D7A">
        <w:rPr>
          <w:rFonts w:eastAsia="SimSun" w:cs="Times New Roman"/>
          <w:color w:val="000000" w:themeColor="text1"/>
          <w:lang w:eastAsia="es-ES"/>
        </w:rPr>
        <w:t>b</w:t>
      </w:r>
      <w:r w:rsidRPr="00796590">
        <w:rPr>
          <w:rFonts w:eastAsia="SimSun" w:cs="Times New Roman"/>
          <w:color w:val="000000" w:themeColor="text1"/>
          <w:lang w:eastAsia="es-ES"/>
        </w:rPr>
        <w:t>;</w:t>
      </w:r>
      <w:r w:rsidR="00C74CFB">
        <w:rPr>
          <w:rFonts w:eastAsia="SimSun" w:cs="Times New Roman"/>
          <w:color w:val="000000" w:themeColor="text1"/>
          <w:lang w:eastAsia="es-ES"/>
        </w:rPr>
        <w:t xml:space="preserve"> </w:t>
      </w:r>
      <w:r w:rsidRPr="00796590">
        <w:rPr>
          <w:rFonts w:eastAsia="SimSun" w:cs="Times New Roman"/>
          <w:color w:val="000000" w:themeColor="text1"/>
          <w:lang w:eastAsia="es-ES"/>
        </w:rPr>
        <w:t xml:space="preserve">56(3):1293-1301. </w:t>
      </w:r>
    </w:p>
    <w:p w14:paraId="3496D67C" w14:textId="60B4CD72" w:rsidR="00E81543" w:rsidRPr="00207CA8" w:rsidRDefault="002B51AF" w:rsidP="00F272FC">
      <w:pPr>
        <w:pStyle w:val="ListParagraph"/>
        <w:numPr>
          <w:ilvl w:val="0"/>
          <w:numId w:val="21"/>
        </w:numPr>
        <w:tabs>
          <w:tab w:val="left" w:pos="990"/>
        </w:tabs>
        <w:autoSpaceDE w:val="0"/>
        <w:autoSpaceDN w:val="0"/>
        <w:adjustRightInd w:val="0"/>
        <w:spacing w:after="0" w:line="240" w:lineRule="auto"/>
        <w:ind w:left="810"/>
        <w:jc w:val="both"/>
        <w:rPr>
          <w:rFonts w:eastAsia="SimSun" w:cs="Times New Roman"/>
          <w:color w:val="000000" w:themeColor="text1"/>
          <w:lang w:eastAsia="es-ES"/>
        </w:rPr>
      </w:pPr>
      <w:hyperlink r:id="rId54" w:history="1">
        <w:r w:rsidR="00E81543" w:rsidRPr="00207CA8">
          <w:rPr>
            <w:rStyle w:val="highlight"/>
            <w:rFonts w:cs="Times New Roman"/>
            <w:lang w:val="en"/>
          </w:rPr>
          <w:t>Stapleton</w:t>
        </w:r>
        <w:r w:rsidR="00E81543" w:rsidRPr="00207CA8">
          <w:rPr>
            <w:rFonts w:cs="Times New Roman"/>
            <w:lang w:val="en"/>
          </w:rPr>
          <w:t xml:space="preserve"> AE</w:t>
        </w:r>
      </w:hyperlink>
      <w:r w:rsidR="00E81543" w:rsidRPr="00207CA8">
        <w:rPr>
          <w:rFonts w:cs="Times New Roman"/>
          <w:vertAlign w:val="superscript"/>
          <w:lang w:val="en"/>
        </w:rPr>
        <w:t xml:space="preserve">, </w:t>
      </w:r>
      <w:r w:rsidR="00E81543" w:rsidRPr="00207CA8">
        <w:rPr>
          <w:rFonts w:cs="Times New Roman"/>
          <w:lang w:val="en"/>
        </w:rPr>
        <w:t xml:space="preserve">et al., 2011. Randomized, placebo-controlled phase 2 trial of a Lactobacillus crispatus probiotic given intravaginally for prevention of recurrent urinary tract infection. </w:t>
      </w:r>
      <w:hyperlink r:id="rId55" w:tooltip="Clinical infectious diseases : an official publication of the Infectious Diseases Society of America." w:history="1">
        <w:r w:rsidR="00E81543" w:rsidRPr="00207CA8">
          <w:rPr>
            <w:rFonts w:cs="Times New Roman"/>
            <w:lang w:val="en"/>
          </w:rPr>
          <w:t>Clin Infect Dis.</w:t>
        </w:r>
      </w:hyperlink>
      <w:r w:rsidR="00E81543" w:rsidRPr="00207CA8">
        <w:rPr>
          <w:rFonts w:cs="Times New Roman"/>
          <w:lang w:val="en"/>
        </w:rPr>
        <w:t xml:space="preserve"> </w:t>
      </w:r>
      <w:r w:rsidR="00E81543" w:rsidRPr="00207CA8">
        <w:rPr>
          <w:rStyle w:val="highlight"/>
          <w:rFonts w:cs="Times New Roman"/>
          <w:lang w:val="en"/>
        </w:rPr>
        <w:t>2011</w:t>
      </w:r>
      <w:r w:rsidR="00E81543" w:rsidRPr="00207CA8">
        <w:rPr>
          <w:rFonts w:cs="Times New Roman"/>
          <w:lang w:val="en"/>
        </w:rPr>
        <w:t xml:space="preserve">;52(10):1212-7. </w:t>
      </w:r>
    </w:p>
    <w:p w14:paraId="34D3FD5F" w14:textId="77777777" w:rsidR="00044FF9" w:rsidRDefault="002B51AF" w:rsidP="00044FF9">
      <w:pPr>
        <w:pStyle w:val="ListParagraph"/>
        <w:numPr>
          <w:ilvl w:val="0"/>
          <w:numId w:val="21"/>
        </w:numPr>
        <w:tabs>
          <w:tab w:val="left" w:pos="990"/>
        </w:tabs>
        <w:spacing w:before="0" w:after="0" w:line="240" w:lineRule="auto"/>
        <w:ind w:left="810"/>
        <w:jc w:val="both"/>
        <w:rPr>
          <w:rFonts w:cs="Times New Roman"/>
          <w:szCs w:val="24"/>
          <w:lang w:val="en"/>
        </w:rPr>
      </w:pPr>
      <w:hyperlink r:id="rId56" w:history="1">
        <w:r w:rsidR="009768AA">
          <w:rPr>
            <w:rStyle w:val="highlight"/>
            <w:rFonts w:cs="Times New Roman"/>
            <w:szCs w:val="24"/>
            <w:lang w:val="en"/>
          </w:rPr>
          <w:t>Strachan DP</w:t>
        </w:r>
      </w:hyperlink>
      <w:r w:rsidR="009768AA">
        <w:rPr>
          <w:rFonts w:cs="Times New Roman"/>
          <w:szCs w:val="24"/>
          <w:lang w:val="en"/>
        </w:rPr>
        <w:t xml:space="preserve">. Hay fever, hygiene, and household size. </w:t>
      </w:r>
      <w:hyperlink r:id="rId57" w:tooltip="BMJ (Clinical research ed.)." w:history="1">
        <w:r w:rsidR="009768AA">
          <w:rPr>
            <w:rStyle w:val="Hyperlink"/>
            <w:rFonts w:cs="Times New Roman"/>
            <w:szCs w:val="24"/>
            <w:lang w:val="en"/>
          </w:rPr>
          <w:t>BMJ.</w:t>
        </w:r>
      </w:hyperlink>
      <w:r w:rsidR="009768AA">
        <w:rPr>
          <w:rFonts w:cs="Times New Roman"/>
          <w:szCs w:val="24"/>
          <w:lang w:val="en"/>
        </w:rPr>
        <w:t xml:space="preserve"> </w:t>
      </w:r>
      <w:r w:rsidR="009768AA">
        <w:rPr>
          <w:rStyle w:val="highlight"/>
          <w:rFonts w:cs="Times New Roman"/>
          <w:szCs w:val="24"/>
          <w:lang w:val="en"/>
        </w:rPr>
        <w:t>1989</w:t>
      </w:r>
      <w:r w:rsidR="009768AA">
        <w:rPr>
          <w:rFonts w:cs="Times New Roman"/>
          <w:szCs w:val="24"/>
          <w:lang w:val="en"/>
        </w:rPr>
        <w:t xml:space="preserve"> Nov 18;299(6710):1259-60.</w:t>
      </w:r>
    </w:p>
    <w:p w14:paraId="0F2B16E6" w14:textId="77777777" w:rsidR="00044FF9" w:rsidRDefault="007078A8" w:rsidP="00044FF9">
      <w:pPr>
        <w:pStyle w:val="ListParagraph"/>
        <w:numPr>
          <w:ilvl w:val="0"/>
          <w:numId w:val="21"/>
        </w:numPr>
        <w:tabs>
          <w:tab w:val="left" w:pos="990"/>
        </w:tabs>
        <w:spacing w:before="0" w:after="0" w:line="240" w:lineRule="auto"/>
        <w:ind w:left="810"/>
        <w:jc w:val="both"/>
        <w:rPr>
          <w:rFonts w:cs="Times New Roman"/>
          <w:color w:val="303030"/>
          <w:shd w:val="clear" w:color="auto" w:fill="FFFFFF"/>
        </w:rPr>
      </w:pPr>
      <w:r w:rsidRPr="00044FF9">
        <w:rPr>
          <w:rFonts w:cs="Times New Roman"/>
          <w:color w:val="303030"/>
          <w:shd w:val="clear" w:color="auto" w:fill="FFFFFF"/>
        </w:rPr>
        <w:t>Stuebe A. The Risks of Not Breastfeeding for Mothers and Infants. </w:t>
      </w:r>
      <w:r w:rsidRPr="00044FF9">
        <w:rPr>
          <w:rFonts w:cs="Times New Roman"/>
          <w:i/>
          <w:iCs/>
          <w:color w:val="303030"/>
          <w:shd w:val="clear" w:color="auto" w:fill="FFFFFF"/>
        </w:rPr>
        <w:t>Reviews in Obstetrics and Gynecology</w:t>
      </w:r>
      <w:r w:rsidRPr="00044FF9">
        <w:rPr>
          <w:rFonts w:cs="Times New Roman"/>
          <w:color w:val="303030"/>
          <w:shd w:val="clear" w:color="auto" w:fill="FFFFFF"/>
        </w:rPr>
        <w:t>. 2009;2(4):222-231</w:t>
      </w:r>
      <w:r w:rsidR="00044FF9">
        <w:rPr>
          <w:rFonts w:cs="Times New Roman"/>
          <w:color w:val="303030"/>
          <w:shd w:val="clear" w:color="auto" w:fill="FFFFFF"/>
        </w:rPr>
        <w:t>.</w:t>
      </w:r>
    </w:p>
    <w:p w14:paraId="383DBB83" w14:textId="77777777" w:rsidR="00044FF9" w:rsidRPr="00044FF9" w:rsidRDefault="00A80CFE" w:rsidP="00044FF9">
      <w:pPr>
        <w:pStyle w:val="ListParagraph"/>
        <w:numPr>
          <w:ilvl w:val="0"/>
          <w:numId w:val="21"/>
        </w:numPr>
        <w:tabs>
          <w:tab w:val="left" w:pos="990"/>
        </w:tabs>
        <w:autoSpaceDE w:val="0"/>
        <w:autoSpaceDN w:val="0"/>
        <w:adjustRightInd w:val="0"/>
        <w:spacing w:before="0" w:after="0" w:line="240" w:lineRule="auto"/>
        <w:ind w:left="990" w:hanging="540"/>
        <w:jc w:val="both"/>
      </w:pPr>
      <w:r w:rsidRPr="00044FF9">
        <w:rPr>
          <w:rFonts w:cs="Times New Roman"/>
          <w:lang w:val="en"/>
        </w:rPr>
        <w:t xml:space="preserve">Szajewska et al., 2014. Use of probiotics for management of acute gastroenteritis: a position paper by the ESPGHAN Working Group for Probiotics and Prebiotics. </w:t>
      </w:r>
      <w:hyperlink r:id="rId58" w:tooltip="Journal of pediatric gastroenterology and nutrition." w:history="1">
        <w:r w:rsidRPr="00044FF9">
          <w:rPr>
            <w:rFonts w:cs="Times New Roman"/>
            <w:lang w:val="en"/>
          </w:rPr>
          <w:t>J Pediatr Gastroenterol Nutr.</w:t>
        </w:r>
      </w:hyperlink>
      <w:r w:rsidRPr="00044FF9">
        <w:rPr>
          <w:rFonts w:cs="Times New Roman"/>
          <w:lang w:val="en"/>
        </w:rPr>
        <w:t xml:space="preserve"> 2014 Apr;58(4):531-9. </w:t>
      </w:r>
    </w:p>
    <w:p w14:paraId="61393323" w14:textId="4066865F" w:rsidR="00906C63" w:rsidRPr="00044FF9" w:rsidRDefault="00A80CFE" w:rsidP="00044FF9">
      <w:pPr>
        <w:pStyle w:val="ListParagraph"/>
        <w:numPr>
          <w:ilvl w:val="0"/>
          <w:numId w:val="21"/>
        </w:numPr>
        <w:tabs>
          <w:tab w:val="left" w:pos="990"/>
        </w:tabs>
        <w:autoSpaceDE w:val="0"/>
        <w:autoSpaceDN w:val="0"/>
        <w:adjustRightInd w:val="0"/>
        <w:spacing w:before="0" w:after="0" w:line="240" w:lineRule="auto"/>
        <w:ind w:left="990" w:hanging="540"/>
        <w:jc w:val="both"/>
      </w:pPr>
      <w:r w:rsidRPr="00044FF9">
        <w:rPr>
          <w:rFonts w:cs="Times New Roman"/>
          <w:iCs/>
          <w:shd w:val="pct15" w:color="auto" w:fill="FFFFFF"/>
        </w:rPr>
        <w:t>Szajewska, et al., 2016. Probiotics for the Prevention of Antibiotic-Associated Diarrhea in Children JPGN _ Volume 62, Number 3, March 2016</w:t>
      </w:r>
    </w:p>
    <w:p w14:paraId="320FC5F1" w14:textId="77777777" w:rsidR="008312A2" w:rsidRPr="00207CA8" w:rsidRDefault="008312A2" w:rsidP="00044FF9">
      <w:pPr>
        <w:pStyle w:val="ListParagraph"/>
        <w:numPr>
          <w:ilvl w:val="0"/>
          <w:numId w:val="21"/>
        </w:numPr>
        <w:tabs>
          <w:tab w:val="left" w:pos="990"/>
        </w:tabs>
        <w:autoSpaceDE w:val="0"/>
        <w:autoSpaceDN w:val="0"/>
        <w:adjustRightInd w:val="0"/>
        <w:spacing w:after="0" w:line="240" w:lineRule="auto"/>
        <w:ind w:left="990" w:hanging="540"/>
        <w:jc w:val="both"/>
        <w:rPr>
          <w:rFonts w:eastAsia="SimSun" w:cs="Times New Roman"/>
          <w:color w:val="000000" w:themeColor="text1"/>
          <w:lang w:eastAsia="es-ES"/>
        </w:rPr>
      </w:pPr>
      <w:r w:rsidRPr="00044FF9">
        <w:rPr>
          <w:lang w:val="es-ES" w:eastAsia="nl-NL"/>
        </w:rPr>
        <w:t xml:space="preserve">Taylor AL, Dunstan JA, Prescott SL. </w:t>
      </w:r>
      <w:r w:rsidRPr="00044FF9">
        <w:rPr>
          <w:lang w:val="en" w:eastAsia="nl-NL"/>
        </w:rPr>
        <w:t>Probiotic supplementation for the first 6 months of life fails to reduce the risk of atopic dermatitis and increases the risk of allergen sensitization in high‐risk children: a randomized controlled trial. J Allergy</w:t>
      </w:r>
      <w:r>
        <w:rPr>
          <w:lang w:val="en" w:eastAsia="nl-NL"/>
        </w:rPr>
        <w:t xml:space="preserve"> Clin Immunol 2007; 119: 184–91</w:t>
      </w:r>
    </w:p>
    <w:p w14:paraId="5AF6DA80" w14:textId="40B373A5" w:rsidR="00906C63" w:rsidRPr="00906C63" w:rsidRDefault="00906C63" w:rsidP="00044FF9">
      <w:pPr>
        <w:pStyle w:val="ListParagraph"/>
        <w:numPr>
          <w:ilvl w:val="0"/>
          <w:numId w:val="21"/>
        </w:numPr>
        <w:tabs>
          <w:tab w:val="left" w:pos="990"/>
        </w:tabs>
        <w:autoSpaceDE w:val="0"/>
        <w:autoSpaceDN w:val="0"/>
        <w:adjustRightInd w:val="0"/>
        <w:spacing w:after="0" w:line="240" w:lineRule="auto"/>
        <w:ind w:left="990" w:hanging="540"/>
        <w:jc w:val="both"/>
        <w:rPr>
          <w:rFonts w:eastAsia="SimSun" w:cs="Times New Roman"/>
          <w:color w:val="000000" w:themeColor="text1"/>
          <w:lang w:eastAsia="es-ES"/>
        </w:rPr>
      </w:pPr>
      <w:r>
        <w:t>Taylor BL, Woodfall GE, Sheedy KE, O'Riley ML, Rainbow KA, Bramwell EL, Kellow NJ. Effect of Probiotics on Metabolic Outcomes in Pregnant Women with Gestational Diabetes: A Systematic Review and Meta-Analysis of Randomized Controlled Trials..</w:t>
      </w:r>
      <w:r w:rsidRPr="00E72891">
        <w:t xml:space="preserve"> </w:t>
      </w:r>
      <w:r>
        <w:t>Nutrients. 2017;9(5). pii: E461..</w:t>
      </w:r>
    </w:p>
    <w:p w14:paraId="33D2A28A" w14:textId="77777777" w:rsidR="00F91DC0" w:rsidRPr="00796590" w:rsidRDefault="009A5321" w:rsidP="00044FF9">
      <w:pPr>
        <w:pStyle w:val="ListParagraph"/>
        <w:numPr>
          <w:ilvl w:val="0"/>
          <w:numId w:val="21"/>
        </w:numPr>
        <w:tabs>
          <w:tab w:val="left" w:pos="990"/>
        </w:tabs>
        <w:autoSpaceDE w:val="0"/>
        <w:autoSpaceDN w:val="0"/>
        <w:adjustRightInd w:val="0"/>
        <w:spacing w:after="0" w:line="240" w:lineRule="auto"/>
        <w:ind w:left="990" w:hanging="540"/>
        <w:jc w:val="both"/>
        <w:rPr>
          <w:rFonts w:eastAsia="SimSun" w:cs="Times New Roman"/>
          <w:color w:val="000000" w:themeColor="text1"/>
          <w:lang w:eastAsia="es-ES"/>
        </w:rPr>
      </w:pPr>
      <w:r w:rsidRPr="00207CA8">
        <w:rPr>
          <w:rFonts w:eastAsia="SimSun" w:cs="Times New Roman"/>
          <w:color w:val="000000" w:themeColor="text1"/>
          <w:lang w:val="nl-NL" w:eastAsia="es-ES"/>
        </w:rPr>
        <w:t xml:space="preserve">Thurl S, Henker J, Siegel M, et al. </w:t>
      </w:r>
      <w:r w:rsidRPr="00796590">
        <w:rPr>
          <w:rFonts w:eastAsia="SimSun" w:cs="Times New Roman"/>
          <w:color w:val="000000" w:themeColor="text1"/>
          <w:lang w:eastAsia="es-ES"/>
        </w:rPr>
        <w:t>Detection of four human milk groups with respect to Lewis blood group dependent oligosaccharides. Glycoconj J 1997;14(7):795-9.</w:t>
      </w:r>
    </w:p>
    <w:p w14:paraId="32B26160" w14:textId="2D57199B" w:rsidR="009A5321" w:rsidRPr="00796590" w:rsidRDefault="00F91DC0" w:rsidP="00044FF9">
      <w:pPr>
        <w:pStyle w:val="ListParagraph"/>
        <w:numPr>
          <w:ilvl w:val="0"/>
          <w:numId w:val="21"/>
        </w:numPr>
        <w:tabs>
          <w:tab w:val="left" w:pos="990"/>
        </w:tabs>
        <w:autoSpaceDE w:val="0"/>
        <w:autoSpaceDN w:val="0"/>
        <w:adjustRightInd w:val="0"/>
        <w:spacing w:after="0" w:line="240" w:lineRule="auto"/>
        <w:ind w:left="990" w:hanging="540"/>
        <w:jc w:val="both"/>
        <w:rPr>
          <w:rFonts w:eastAsia="SimSun" w:cs="Times New Roman"/>
          <w:color w:val="000000" w:themeColor="text1"/>
          <w:lang w:eastAsia="es-ES"/>
        </w:rPr>
      </w:pPr>
      <w:r w:rsidRPr="00207CA8">
        <w:rPr>
          <w:rFonts w:cs="Times New Roman"/>
        </w:rPr>
        <w:lastRenderedPageBreak/>
        <w:t>Turnbaugh PJ, Ley RE, Mahowald MA, Magrini V, Mardis ER, Gordon JI. An obesity-associated gut microbiome with increased capacity for energy harvest. Nature 2006;</w:t>
      </w:r>
      <w:r w:rsidR="00C74CFB">
        <w:rPr>
          <w:rFonts w:cs="Times New Roman"/>
        </w:rPr>
        <w:t xml:space="preserve"> </w:t>
      </w:r>
      <w:r w:rsidRPr="00207CA8">
        <w:rPr>
          <w:rFonts w:cs="Times New Roman"/>
        </w:rPr>
        <w:t>444 (7122):1027–31</w:t>
      </w:r>
    </w:p>
    <w:p w14:paraId="004E602B" w14:textId="77777777" w:rsidR="00D05E29" w:rsidRPr="00103DF2" w:rsidRDefault="009A5321" w:rsidP="00044FF9">
      <w:pPr>
        <w:pStyle w:val="ListParagraph"/>
        <w:numPr>
          <w:ilvl w:val="0"/>
          <w:numId w:val="21"/>
        </w:numPr>
        <w:tabs>
          <w:tab w:val="left" w:pos="990"/>
        </w:tabs>
        <w:spacing w:after="0" w:line="240" w:lineRule="auto"/>
        <w:ind w:left="990" w:hanging="540"/>
        <w:jc w:val="both"/>
        <w:rPr>
          <w:rFonts w:cs="Times New Roman"/>
          <w:color w:val="000000" w:themeColor="text1"/>
        </w:rPr>
      </w:pPr>
      <w:r w:rsidRPr="00796590">
        <w:rPr>
          <w:rFonts w:cs="Times New Roman"/>
          <w:color w:val="000000" w:themeColor="text1"/>
        </w:rPr>
        <w:t>Urbaniak C, Cummins J, Brackstone M, Macklaim JM, Gloor GB, Baban CK, Scott L, O'Hanlon DM, Burton JP, Francis KP, Tangney M, Reid G. Microbiota of human breast tissue. Appl Environ Microbiol. 2014;80(10):3007-14</w:t>
      </w:r>
    </w:p>
    <w:p w14:paraId="59CBFF40" w14:textId="3F686558" w:rsidR="00D05E29" w:rsidRPr="00207CA8" w:rsidRDefault="00D05E29" w:rsidP="00044FF9">
      <w:pPr>
        <w:pStyle w:val="ListParagraph"/>
        <w:numPr>
          <w:ilvl w:val="0"/>
          <w:numId w:val="21"/>
        </w:numPr>
        <w:spacing w:after="0" w:line="240" w:lineRule="auto"/>
        <w:ind w:left="900" w:hanging="540"/>
        <w:jc w:val="both"/>
        <w:rPr>
          <w:rFonts w:cs="Times New Roman"/>
          <w:color w:val="000000" w:themeColor="text1"/>
        </w:rPr>
      </w:pPr>
      <w:r w:rsidRPr="00103DF2">
        <w:rPr>
          <w:rFonts w:cs="Times New Roman"/>
          <w:lang w:val="en"/>
        </w:rPr>
        <w:t xml:space="preserve">Valkenburg-van der Berg 2009. </w:t>
      </w:r>
      <w:r w:rsidRPr="003A6DA5">
        <w:rPr>
          <w:rFonts w:cs="Times New Roman"/>
        </w:rPr>
        <w:t xml:space="preserve">Association between colonization with Group B Streptococcus and preterm delivery: a systematic review. </w:t>
      </w:r>
      <w:hyperlink r:id="rId59" w:tooltip="Acta obstetricia et gynecologica Scandinavica." w:history="1">
        <w:r w:rsidRPr="00207CA8">
          <w:rPr>
            <w:rStyle w:val="Hyperlink"/>
            <w:rFonts w:cs="Times New Roman"/>
            <w:color w:val="auto"/>
          </w:rPr>
          <w:t>Acta Obstet Gynecol Scand.</w:t>
        </w:r>
      </w:hyperlink>
      <w:r w:rsidRPr="00796590">
        <w:rPr>
          <w:rFonts w:cs="Times New Roman"/>
        </w:rPr>
        <w:t> 2009;88(9):958-67..</w:t>
      </w:r>
    </w:p>
    <w:p w14:paraId="27FACD6B" w14:textId="77777777" w:rsidR="007A5B5A" w:rsidRPr="00207CA8" w:rsidRDefault="007A5B5A" w:rsidP="00044FF9">
      <w:pPr>
        <w:pStyle w:val="NormalWeb"/>
        <w:numPr>
          <w:ilvl w:val="0"/>
          <w:numId w:val="21"/>
        </w:numPr>
        <w:shd w:val="clear" w:color="auto" w:fill="FFFFFF"/>
        <w:spacing w:before="0" w:beforeAutospacing="0" w:after="0" w:afterAutospacing="0"/>
        <w:ind w:left="900" w:hanging="540"/>
        <w:rPr>
          <w:color w:val="757575"/>
        </w:rPr>
      </w:pPr>
      <w:r w:rsidRPr="00207CA8">
        <w:rPr>
          <w:sz w:val="22"/>
          <w:szCs w:val="22"/>
          <w:lang w:val="nl-NL" w:bidi="th-TH"/>
        </w:rPr>
        <w:t>van den Akker</w:t>
      </w:r>
      <w:r w:rsidRPr="00207CA8">
        <w:rPr>
          <w:sz w:val="22"/>
          <w:szCs w:val="22"/>
          <w:lang w:val="nl-NL"/>
        </w:rPr>
        <w:t xml:space="preserve"> et al., 201</w:t>
      </w:r>
      <w:r w:rsidR="00A80CFE" w:rsidRPr="00207CA8">
        <w:rPr>
          <w:sz w:val="22"/>
          <w:szCs w:val="22"/>
          <w:lang w:val="nl-NL"/>
        </w:rPr>
        <w:t>8</w:t>
      </w:r>
      <w:r w:rsidRPr="00207CA8">
        <w:rPr>
          <w:sz w:val="22"/>
          <w:szCs w:val="22"/>
          <w:lang w:val="nl-NL"/>
        </w:rPr>
        <w:t xml:space="preserve">. </w:t>
      </w:r>
      <w:r w:rsidRPr="00207CA8">
        <w:rPr>
          <w:sz w:val="22"/>
          <w:szCs w:val="22"/>
          <w:lang w:bidi="th-TH"/>
        </w:rPr>
        <w:t>Probiotics for Preterm Infants: a strain specific systematic review and network meta-analysis.</w:t>
      </w:r>
      <w:r w:rsidRPr="00207CA8">
        <w:rPr>
          <w:color w:val="000000"/>
          <w:sz w:val="22"/>
          <w:szCs w:val="22"/>
        </w:rPr>
        <w:t xml:space="preserve"> Journal of Pediatric Gastroenterology and Nutrition. 67(1):103–122</w:t>
      </w:r>
    </w:p>
    <w:p w14:paraId="5BA75471" w14:textId="2304CA18" w:rsidR="002865E9" w:rsidRPr="00207CA8" w:rsidRDefault="002865E9" w:rsidP="00044FF9">
      <w:pPr>
        <w:pStyle w:val="NormalWeb"/>
        <w:numPr>
          <w:ilvl w:val="0"/>
          <w:numId w:val="21"/>
        </w:numPr>
        <w:shd w:val="clear" w:color="auto" w:fill="FFFFFF"/>
        <w:spacing w:before="0" w:beforeAutospacing="0" w:after="0" w:afterAutospacing="0"/>
        <w:ind w:left="900" w:hanging="540"/>
        <w:rPr>
          <w:color w:val="757575"/>
        </w:rPr>
      </w:pPr>
      <w:r w:rsidRPr="00207CA8">
        <w:rPr>
          <w:sz w:val="22"/>
          <w:szCs w:val="22"/>
          <w:shd w:val="clear" w:color="auto" w:fill="FFFFFF"/>
        </w:rPr>
        <w:t xml:space="preserve">Vohr BR, Boney CM. </w:t>
      </w:r>
      <w:r w:rsidRPr="00207CA8">
        <w:rPr>
          <w:sz w:val="22"/>
          <w:szCs w:val="22"/>
        </w:rPr>
        <w:t>Gestational diabetes: the forerunner for the development of maternal and childhood obesity and metabolic syndrome</w:t>
      </w:r>
      <w:r w:rsidRPr="00C74CFB">
        <w:rPr>
          <w:sz w:val="22"/>
          <w:szCs w:val="22"/>
        </w:rPr>
        <w:t xml:space="preserve">? </w:t>
      </w:r>
      <w:hyperlink r:id="rId60" w:tooltip="The journal of maternal-fetal &amp; neonatal medicine : the official journal of the European Association of Perinatal Medicine, the Federation of Asia and Oceania Perinatal Societies, the International Society of Perinatal Obstetricians." w:history="1">
        <w:r w:rsidRPr="00044FF9">
          <w:rPr>
            <w:rStyle w:val="Hyperlink"/>
            <w:color w:val="auto"/>
            <w:sz w:val="22"/>
            <w:szCs w:val="22"/>
          </w:rPr>
          <w:t>J Matern Fetal Neonatal Med.</w:t>
        </w:r>
      </w:hyperlink>
      <w:r w:rsidRPr="00207CA8">
        <w:rPr>
          <w:sz w:val="22"/>
          <w:szCs w:val="22"/>
        </w:rPr>
        <w:t xml:space="preserve"> 2008 Mar;21(3):149-57. </w:t>
      </w:r>
    </w:p>
    <w:p w14:paraId="3D5F6A56" w14:textId="77777777" w:rsidR="009A5321" w:rsidRPr="00796590" w:rsidRDefault="009A5321" w:rsidP="00044FF9">
      <w:pPr>
        <w:pStyle w:val="ListParagraph"/>
        <w:numPr>
          <w:ilvl w:val="0"/>
          <w:numId w:val="21"/>
        </w:numPr>
        <w:spacing w:after="0" w:line="240" w:lineRule="auto"/>
        <w:ind w:left="900" w:hanging="540"/>
        <w:jc w:val="both"/>
        <w:rPr>
          <w:rFonts w:eastAsia="SimSun" w:cs="Times New Roman"/>
          <w:color w:val="000000" w:themeColor="text1"/>
          <w:lang w:eastAsia="es-ES"/>
        </w:rPr>
      </w:pPr>
      <w:r w:rsidRPr="00796590">
        <w:rPr>
          <w:rFonts w:eastAsia="SimSun" w:cs="Times New Roman"/>
          <w:color w:val="000000" w:themeColor="text1"/>
          <w:lang w:eastAsia="es-ES"/>
        </w:rPr>
        <w:t>Walker A. 2010. Breast milk as the gold standard for protective nutrients. J Pediatr 2010; 156(2): S3-7</w:t>
      </w:r>
    </w:p>
    <w:p w14:paraId="107F45AE" w14:textId="77777777" w:rsidR="009A5321" w:rsidRPr="00796590" w:rsidRDefault="009A5321" w:rsidP="00044FF9">
      <w:pPr>
        <w:pStyle w:val="ListParagraph"/>
        <w:numPr>
          <w:ilvl w:val="0"/>
          <w:numId w:val="21"/>
        </w:numPr>
        <w:autoSpaceDE w:val="0"/>
        <w:autoSpaceDN w:val="0"/>
        <w:adjustRightInd w:val="0"/>
        <w:spacing w:after="0" w:line="240" w:lineRule="auto"/>
        <w:ind w:left="900" w:hanging="540"/>
        <w:jc w:val="both"/>
        <w:rPr>
          <w:rFonts w:eastAsia="SimSun" w:cs="Times New Roman"/>
          <w:color w:val="000000" w:themeColor="text1"/>
          <w:lang w:eastAsia="es-ES"/>
        </w:rPr>
      </w:pPr>
      <w:r w:rsidRPr="00207CA8">
        <w:rPr>
          <w:rFonts w:eastAsia="SimSun" w:cs="Times New Roman"/>
          <w:color w:val="000000" w:themeColor="text1"/>
          <w:lang w:val="nl-NL" w:eastAsia="es-ES"/>
        </w:rPr>
        <w:t xml:space="preserve">Wang M, Li M, Wu S, et al. </w:t>
      </w:r>
      <w:r w:rsidRPr="00796590">
        <w:rPr>
          <w:rFonts w:eastAsia="SimSun" w:cs="Times New Roman"/>
          <w:color w:val="000000" w:themeColor="text1"/>
          <w:lang w:eastAsia="es-ES"/>
        </w:rPr>
        <w:t>Fecal microbiota composition of breast-fed infants is correlated with human milk oligosaccharides consumed. J Pediatr Gastroenterol Nutr 2015;60(6):825-33.</w:t>
      </w:r>
    </w:p>
    <w:p w14:paraId="7DA0CEEB" w14:textId="77777777" w:rsidR="009A5321" w:rsidRDefault="009A5321" w:rsidP="00044FF9">
      <w:pPr>
        <w:pStyle w:val="ListParagraph"/>
        <w:numPr>
          <w:ilvl w:val="0"/>
          <w:numId w:val="21"/>
        </w:numPr>
        <w:autoSpaceDE w:val="0"/>
        <w:autoSpaceDN w:val="0"/>
        <w:adjustRightInd w:val="0"/>
        <w:spacing w:after="0" w:line="240" w:lineRule="auto"/>
        <w:ind w:left="900" w:hanging="540"/>
        <w:jc w:val="both"/>
        <w:rPr>
          <w:rFonts w:eastAsia="SimSun" w:cs="Times New Roman"/>
          <w:color w:val="000000" w:themeColor="text1"/>
          <w:lang w:eastAsia="es-ES"/>
        </w:rPr>
      </w:pPr>
      <w:r w:rsidRPr="00103DF2">
        <w:rPr>
          <w:rFonts w:eastAsia="SimSun" w:cs="Times New Roman"/>
          <w:color w:val="000000" w:themeColor="text1"/>
          <w:lang w:eastAsia="es-ES"/>
        </w:rPr>
        <w:t>Ward TL, Hosid S, Ioshikhes I, Altosaar I. Human milk metagenome: a functional capacity analysis. BMC Microbiol 2013; 13:116.</w:t>
      </w:r>
    </w:p>
    <w:p w14:paraId="1D2EFBBE" w14:textId="09C9CE7E" w:rsidR="00A80CFE" w:rsidRPr="00207CA8" w:rsidRDefault="00A80CFE" w:rsidP="00044FF9">
      <w:pPr>
        <w:pStyle w:val="ListParagraph"/>
        <w:numPr>
          <w:ilvl w:val="0"/>
          <w:numId w:val="21"/>
        </w:numPr>
        <w:autoSpaceDE w:val="0"/>
        <w:autoSpaceDN w:val="0"/>
        <w:adjustRightInd w:val="0"/>
        <w:spacing w:before="0" w:after="0" w:line="240" w:lineRule="auto"/>
        <w:ind w:left="900" w:hanging="540"/>
        <w:jc w:val="both"/>
        <w:rPr>
          <w:rFonts w:eastAsia="SimSun" w:cs="Times New Roman"/>
          <w:color w:val="000000" w:themeColor="text1"/>
          <w:lang w:eastAsia="es-ES"/>
        </w:rPr>
      </w:pPr>
      <w:r w:rsidRPr="00E50A32">
        <w:rPr>
          <w:sz w:val="24"/>
          <w:szCs w:val="24"/>
        </w:rPr>
        <w:lastRenderedPageBreak/>
        <w:t>Warner BB et al., 2016. Gut bacteria dysbiosis and necrotising enterocolitis in very low birthweight infants: a prospective case-control study.</w:t>
      </w:r>
      <w:r w:rsidRPr="00E50A32">
        <w:rPr>
          <w:sz w:val="24"/>
          <w:szCs w:val="24"/>
          <w:shd w:val="clear" w:color="auto" w:fill="FFFFFF"/>
        </w:rPr>
        <w:t xml:space="preserve"> </w:t>
      </w:r>
      <w:hyperlink r:id="rId61" w:tooltip="Lancet (London, England)." w:history="1">
        <w:r w:rsidRPr="00044FF9">
          <w:rPr>
            <w:rStyle w:val="Hyperlink"/>
            <w:color w:val="auto"/>
            <w:sz w:val="24"/>
            <w:szCs w:val="24"/>
            <w:shd w:val="clear" w:color="auto" w:fill="FFFFFF"/>
          </w:rPr>
          <w:t>Lancet.</w:t>
        </w:r>
      </w:hyperlink>
      <w:r w:rsidRPr="00E50A32">
        <w:rPr>
          <w:sz w:val="24"/>
          <w:szCs w:val="24"/>
          <w:shd w:val="clear" w:color="auto" w:fill="FFFFFF"/>
        </w:rPr>
        <w:t xml:space="preserve"> 2016 May 7;387(10031):1928-36. </w:t>
      </w:r>
    </w:p>
    <w:p w14:paraId="36DE05C4" w14:textId="77777777" w:rsidR="002E29B1" w:rsidRDefault="002E29B1" w:rsidP="00044FF9">
      <w:pPr>
        <w:pStyle w:val="ListParagraph"/>
        <w:numPr>
          <w:ilvl w:val="0"/>
          <w:numId w:val="21"/>
        </w:numPr>
        <w:spacing w:before="0" w:after="0" w:line="240" w:lineRule="auto"/>
        <w:ind w:left="900" w:hanging="540"/>
        <w:jc w:val="both"/>
        <w:rPr>
          <w:lang w:val="en" w:eastAsia="nl-NL"/>
        </w:rPr>
      </w:pPr>
      <w:r>
        <w:rPr>
          <w:lang w:val="en" w:eastAsia="nl-NL"/>
        </w:rPr>
        <w:t xml:space="preserve">West CE, Hammarstrom ML, Hernell O. Probiotics during weaning reduce the incidence of eczema. Pediatr Allergy Immunol 2009; 20: 430–7. </w:t>
      </w:r>
    </w:p>
    <w:p w14:paraId="778467C5" w14:textId="77777777" w:rsidR="002E29B1" w:rsidRDefault="002E29B1" w:rsidP="00044FF9">
      <w:pPr>
        <w:pStyle w:val="ListParagraph"/>
        <w:numPr>
          <w:ilvl w:val="0"/>
          <w:numId w:val="21"/>
        </w:numPr>
        <w:spacing w:before="0" w:after="0" w:line="240" w:lineRule="auto"/>
        <w:ind w:left="900" w:hanging="540"/>
        <w:jc w:val="both"/>
        <w:textAlignment w:val="top"/>
        <w:rPr>
          <w:rFonts w:eastAsia="Times New Roman" w:cs="Times New Roman"/>
          <w:szCs w:val="24"/>
          <w:lang w:val="en" w:eastAsia="nl-NL"/>
        </w:rPr>
      </w:pPr>
      <w:r>
        <w:rPr>
          <w:rFonts w:eastAsia="Times New Roman" w:cs="Times New Roman"/>
          <w:szCs w:val="24"/>
          <w:lang w:val="en" w:eastAsia="nl-NL"/>
        </w:rPr>
        <w:t xml:space="preserve">Wickens K, Black PN, Stanley TV, Mitchell E, Fitzharris P, Tannock GW, et al. A differential effect of 2 probiotics in the prevention of eczema and atopy: a double‐blind, randomized, placebo‐controlled trial. J Allergy Clin Immunol 2008; 122: 788–94. </w:t>
      </w:r>
    </w:p>
    <w:p w14:paraId="37A2BB2D" w14:textId="1E036E19" w:rsidR="002E29B1" w:rsidRDefault="002E29B1" w:rsidP="00207CA8">
      <w:pPr>
        <w:pStyle w:val="ListParagraph"/>
        <w:numPr>
          <w:ilvl w:val="0"/>
          <w:numId w:val="21"/>
        </w:numPr>
        <w:tabs>
          <w:tab w:val="left" w:pos="810"/>
        </w:tabs>
        <w:spacing w:before="0" w:after="0" w:line="240" w:lineRule="auto"/>
        <w:ind w:left="1080" w:hanging="540"/>
        <w:jc w:val="both"/>
        <w:textAlignment w:val="top"/>
        <w:rPr>
          <w:rFonts w:eastAsia="Times New Roman" w:cs="Times New Roman"/>
          <w:szCs w:val="24"/>
          <w:lang w:val="en" w:eastAsia="nl-NL"/>
        </w:rPr>
      </w:pPr>
      <w:r>
        <w:rPr>
          <w:rFonts w:eastAsia="Times New Roman" w:cs="Times New Roman"/>
          <w:szCs w:val="24"/>
          <w:lang w:val="en" w:eastAsia="nl-NL"/>
        </w:rPr>
        <w:t xml:space="preserve">Wickens K, Black P, Stanley TV, Mitchell E, Barthow C, Fitzharris P, et al. A protective effect of </w:t>
      </w:r>
      <w:r>
        <w:rPr>
          <w:rFonts w:eastAsia="Times New Roman" w:cs="Times New Roman"/>
          <w:i/>
          <w:iCs/>
          <w:szCs w:val="24"/>
          <w:lang w:val="en" w:eastAsia="nl-NL"/>
        </w:rPr>
        <w:t>Lactobacillus rhamnosus</w:t>
      </w:r>
      <w:r>
        <w:rPr>
          <w:rFonts w:eastAsia="Times New Roman" w:cs="Times New Roman"/>
          <w:szCs w:val="24"/>
          <w:lang w:val="en" w:eastAsia="nl-NL"/>
        </w:rPr>
        <w:t xml:space="preserve"> HN001 against eczema in the first 2 years of life persists to age 4 years. Clin Exp Allergy 2012; 42: 1071–9.</w:t>
      </w:r>
    </w:p>
    <w:p w14:paraId="305CBC35" w14:textId="77777777" w:rsidR="002E29B1" w:rsidRDefault="002E29B1" w:rsidP="00207CA8">
      <w:pPr>
        <w:pStyle w:val="ListParagraph"/>
        <w:numPr>
          <w:ilvl w:val="0"/>
          <w:numId w:val="21"/>
        </w:numPr>
        <w:tabs>
          <w:tab w:val="left" w:pos="810"/>
        </w:tabs>
        <w:spacing w:before="0" w:after="0" w:line="240" w:lineRule="auto"/>
        <w:ind w:left="1080" w:hanging="540"/>
        <w:jc w:val="both"/>
        <w:textAlignment w:val="top"/>
        <w:rPr>
          <w:rFonts w:eastAsia="Times New Roman" w:cs="Times New Roman"/>
          <w:szCs w:val="24"/>
          <w:lang w:val="en" w:eastAsia="nl-NL"/>
        </w:rPr>
      </w:pPr>
      <w:r>
        <w:rPr>
          <w:rFonts w:eastAsia="Times New Roman" w:cs="Times New Roman"/>
          <w:szCs w:val="24"/>
          <w:lang w:val="en" w:eastAsia="nl-NL"/>
        </w:rPr>
        <w:t xml:space="preserve">Wickens K, Stanley TV, Mitchell EA, Barthow C, Fitzharris P, Purdie G, et al. Early supplementation with Lactobacillus rhamnosus HN001 reduces eczema prevalence to 6 years: does it also reduce atopic sensitization? Clin Exp Allergy 2013; 43: 1048–57. </w:t>
      </w:r>
    </w:p>
    <w:p w14:paraId="2E7C70EE" w14:textId="6E147C4B" w:rsidR="00F91DC0" w:rsidRPr="00207CA8" w:rsidRDefault="00F91DC0" w:rsidP="00207CA8">
      <w:pPr>
        <w:pStyle w:val="ListParagraph"/>
        <w:numPr>
          <w:ilvl w:val="0"/>
          <w:numId w:val="21"/>
        </w:numPr>
        <w:shd w:val="clear" w:color="auto" w:fill="FFFFFF"/>
        <w:tabs>
          <w:tab w:val="left" w:pos="810"/>
        </w:tabs>
        <w:spacing w:line="240" w:lineRule="auto"/>
        <w:ind w:left="1080" w:hanging="540"/>
        <w:rPr>
          <w:rFonts w:cs="Times New Roman"/>
          <w:color w:val="303030"/>
          <w:shd w:val="clear" w:color="auto" w:fill="FFFFFF"/>
        </w:rPr>
      </w:pPr>
      <w:r w:rsidRPr="00207CA8">
        <w:rPr>
          <w:rFonts w:cs="Times New Roman"/>
          <w:color w:val="303030"/>
          <w:shd w:val="clear" w:color="auto" w:fill="FFFFFF"/>
        </w:rPr>
        <w:t>Wickens KL, Barthow CA, Murphy R, et al. Early pregnancy probiotic supplementation with </w:t>
      </w:r>
      <w:r w:rsidRPr="00207CA8">
        <w:rPr>
          <w:rFonts w:cs="Times New Roman"/>
          <w:i/>
          <w:iCs/>
          <w:color w:val="303030"/>
          <w:shd w:val="clear" w:color="auto" w:fill="FFFFFF"/>
        </w:rPr>
        <w:t>Lactobacillus rhamnosus</w:t>
      </w:r>
      <w:r w:rsidRPr="00207CA8">
        <w:rPr>
          <w:rFonts w:cs="Times New Roman"/>
          <w:color w:val="303030"/>
          <w:shd w:val="clear" w:color="auto" w:fill="FFFFFF"/>
        </w:rPr>
        <w:t> HN001 may reduce the prevalence of gestational diabetes mellitus: a randomised controlled trial. </w:t>
      </w:r>
      <w:r w:rsidRPr="00207CA8">
        <w:rPr>
          <w:rFonts w:cs="Times New Roman"/>
          <w:i/>
          <w:iCs/>
          <w:color w:val="303030"/>
          <w:shd w:val="clear" w:color="auto" w:fill="FFFFFF"/>
        </w:rPr>
        <w:t>The British Journal of Nutrition</w:t>
      </w:r>
      <w:r w:rsidRPr="00207CA8">
        <w:rPr>
          <w:rFonts w:cs="Times New Roman"/>
          <w:color w:val="303030"/>
          <w:shd w:val="clear" w:color="auto" w:fill="FFFFFF"/>
        </w:rPr>
        <w:t>. 2017;117(6):804-813..</w:t>
      </w:r>
    </w:p>
    <w:p w14:paraId="1C30311B" w14:textId="22F13E49" w:rsidR="009A5321" w:rsidRPr="00207CA8" w:rsidRDefault="009A5321" w:rsidP="00207CA8">
      <w:pPr>
        <w:pStyle w:val="ListParagraph"/>
        <w:numPr>
          <w:ilvl w:val="0"/>
          <w:numId w:val="21"/>
        </w:numPr>
        <w:autoSpaceDE w:val="0"/>
        <w:autoSpaceDN w:val="0"/>
        <w:adjustRightInd w:val="0"/>
        <w:spacing w:after="0" w:line="240" w:lineRule="auto"/>
        <w:ind w:left="1080" w:hanging="540"/>
        <w:jc w:val="both"/>
        <w:rPr>
          <w:rFonts w:eastAsia="SimSun" w:cs="Times New Roman"/>
          <w:lang w:eastAsia="es-ES"/>
        </w:rPr>
      </w:pPr>
      <w:r w:rsidRPr="00207CA8">
        <w:rPr>
          <w:rFonts w:eastAsia="SimSun" w:cs="Times New Roman"/>
          <w:lang w:eastAsia="es-ES"/>
        </w:rPr>
        <w:lastRenderedPageBreak/>
        <w:t>Williams JE, Carrothers JM, Lackey KA, Beatty NF, York MA, Brooker SL, Shafii B, Price WJ, Settles ML, McGuire MA, McGuire MK.Human Milk Microbial Community Structure Is Relatively Stable and Related to Variations in Macronutrient and Micronutrient Intakes in Healthy Lactating Women.J Nutr. 2017</w:t>
      </w:r>
      <w:r w:rsidR="00550D7A" w:rsidRPr="00207CA8">
        <w:rPr>
          <w:rFonts w:eastAsia="SimSun" w:cs="Times New Roman"/>
          <w:lang w:eastAsia="es-ES"/>
        </w:rPr>
        <w:t>a</w:t>
      </w:r>
      <w:r w:rsidRPr="00207CA8">
        <w:rPr>
          <w:rFonts w:eastAsia="SimSun" w:cs="Times New Roman"/>
          <w:lang w:eastAsia="es-ES"/>
        </w:rPr>
        <w:t xml:space="preserve">;147(9):1739-1748. </w:t>
      </w:r>
    </w:p>
    <w:p w14:paraId="7FD89F2A" w14:textId="1BEF45DF" w:rsidR="009A5321" w:rsidRPr="00207CA8" w:rsidRDefault="009A5321" w:rsidP="00207CA8">
      <w:pPr>
        <w:pStyle w:val="ListParagraph"/>
        <w:numPr>
          <w:ilvl w:val="0"/>
          <w:numId w:val="21"/>
        </w:numPr>
        <w:autoSpaceDE w:val="0"/>
        <w:autoSpaceDN w:val="0"/>
        <w:adjustRightInd w:val="0"/>
        <w:spacing w:after="0" w:line="240" w:lineRule="auto"/>
        <w:ind w:left="1080" w:hanging="540"/>
        <w:jc w:val="both"/>
        <w:rPr>
          <w:rFonts w:eastAsia="SimSun" w:cs="Times New Roman"/>
          <w:lang w:eastAsia="es-ES"/>
        </w:rPr>
      </w:pPr>
      <w:r w:rsidRPr="00207CA8">
        <w:rPr>
          <w:rFonts w:eastAsia="SimSun" w:cs="Times New Roman"/>
          <w:lang w:eastAsia="es-ES"/>
        </w:rPr>
        <w:t>Williams JE, Price WJ, Shafii B, Yahvah KM, Bode L, McGuire MA, McGuire MK.Relationships Among Microbial Communities, Maternal Cells, Oligosaccharides, and Macronutrients in Human Milk.J Hum Lact. 2017</w:t>
      </w:r>
      <w:r w:rsidR="00550D7A" w:rsidRPr="00207CA8">
        <w:rPr>
          <w:rFonts w:eastAsia="SimSun" w:cs="Times New Roman"/>
          <w:lang w:eastAsia="es-ES"/>
        </w:rPr>
        <w:t>b</w:t>
      </w:r>
      <w:r w:rsidRPr="00207CA8">
        <w:rPr>
          <w:rFonts w:eastAsia="SimSun" w:cs="Times New Roman"/>
          <w:lang w:eastAsia="es-ES"/>
        </w:rPr>
        <w:t>;33(3):540-551</w:t>
      </w:r>
    </w:p>
    <w:p w14:paraId="25BBED40" w14:textId="77777777" w:rsidR="009768AA" w:rsidRPr="00207CA8" w:rsidRDefault="002B51AF" w:rsidP="00207CA8">
      <w:pPr>
        <w:pStyle w:val="ListParagraph"/>
        <w:numPr>
          <w:ilvl w:val="0"/>
          <w:numId w:val="21"/>
        </w:numPr>
        <w:shd w:val="clear" w:color="auto" w:fill="FFFFFF"/>
        <w:spacing w:before="0" w:after="0" w:line="240" w:lineRule="auto"/>
        <w:ind w:left="1080" w:hanging="540"/>
        <w:jc w:val="both"/>
        <w:rPr>
          <w:rFonts w:cs="Times New Roman"/>
          <w:szCs w:val="24"/>
          <w:lang w:val="en"/>
        </w:rPr>
      </w:pPr>
      <w:hyperlink r:id="rId62" w:history="1">
        <w:r w:rsidR="009768AA" w:rsidRPr="00207CA8">
          <w:rPr>
            <w:rStyle w:val="highlight"/>
            <w:rFonts w:cs="Times New Roman"/>
            <w:szCs w:val="24"/>
            <w:lang w:val="en"/>
          </w:rPr>
          <w:t>Wold AE</w:t>
        </w:r>
      </w:hyperlink>
      <w:r w:rsidR="009768AA" w:rsidRPr="00207CA8">
        <w:rPr>
          <w:rFonts w:cs="Times New Roman"/>
          <w:szCs w:val="24"/>
          <w:lang w:val="en"/>
        </w:rPr>
        <w:t xml:space="preserve">. The </w:t>
      </w:r>
      <w:r w:rsidR="009768AA" w:rsidRPr="00207CA8">
        <w:rPr>
          <w:rStyle w:val="highlight"/>
          <w:rFonts w:cs="Times New Roman"/>
          <w:szCs w:val="24"/>
          <w:lang w:val="en"/>
        </w:rPr>
        <w:t>hygiene hypothesis</w:t>
      </w:r>
      <w:r w:rsidR="009768AA" w:rsidRPr="00207CA8">
        <w:rPr>
          <w:rFonts w:cs="Times New Roman"/>
          <w:szCs w:val="24"/>
          <w:lang w:val="en"/>
        </w:rPr>
        <w:t xml:space="preserve"> revised: is the rising frequency of allergy due to changes in the intestinal flora? </w:t>
      </w:r>
      <w:hyperlink r:id="rId63" w:tooltip="Allergy." w:history="1">
        <w:r w:rsidR="009768AA" w:rsidRPr="00207CA8">
          <w:rPr>
            <w:rStyle w:val="Hyperlink"/>
            <w:rFonts w:cs="Times New Roman"/>
            <w:color w:val="auto"/>
            <w:szCs w:val="24"/>
            <w:lang w:val="en"/>
          </w:rPr>
          <w:t>Allergy.</w:t>
        </w:r>
      </w:hyperlink>
      <w:r w:rsidR="009768AA" w:rsidRPr="00207CA8">
        <w:rPr>
          <w:rFonts w:cs="Times New Roman"/>
          <w:szCs w:val="24"/>
          <w:lang w:val="en"/>
        </w:rPr>
        <w:t xml:space="preserve"> 1998;53(46 Suppl):20-5.</w:t>
      </w:r>
    </w:p>
    <w:p w14:paraId="345EFD9A" w14:textId="77777777" w:rsidR="009A5321" w:rsidRPr="00207CA8" w:rsidRDefault="009A5321" w:rsidP="00207CA8">
      <w:pPr>
        <w:pStyle w:val="ListParagraph"/>
        <w:numPr>
          <w:ilvl w:val="0"/>
          <w:numId w:val="21"/>
        </w:numPr>
        <w:autoSpaceDE w:val="0"/>
        <w:autoSpaceDN w:val="0"/>
        <w:adjustRightInd w:val="0"/>
        <w:spacing w:after="0" w:line="240" w:lineRule="auto"/>
        <w:ind w:left="1080" w:hanging="540"/>
        <w:jc w:val="both"/>
        <w:rPr>
          <w:rFonts w:eastAsia="SimSun" w:cs="Times New Roman"/>
          <w:lang w:eastAsia="es-ES"/>
        </w:rPr>
      </w:pPr>
      <w:r w:rsidRPr="00207CA8">
        <w:rPr>
          <w:rFonts w:eastAsia="SimSun" w:cs="Times New Roman"/>
          <w:lang w:eastAsia="es-ES"/>
        </w:rPr>
        <w:t>Xuan C, Shamonki JM, Chung A, Dinome ML, Chung M, Sieling PA, Lee DJ. Microbial dysbiosis is associated with human breast cancer. PLoS One 2014; 9(1): e83744.</w:t>
      </w:r>
    </w:p>
    <w:p w14:paraId="3B33D3CA" w14:textId="77777777" w:rsidR="007078A8" w:rsidRPr="00207CA8" w:rsidRDefault="007078A8" w:rsidP="00207CA8">
      <w:pPr>
        <w:pStyle w:val="ListParagraph"/>
        <w:numPr>
          <w:ilvl w:val="0"/>
          <w:numId w:val="21"/>
        </w:numPr>
        <w:autoSpaceDE w:val="0"/>
        <w:autoSpaceDN w:val="0"/>
        <w:adjustRightInd w:val="0"/>
        <w:spacing w:after="0" w:line="240" w:lineRule="auto"/>
        <w:ind w:left="1080" w:hanging="540"/>
        <w:jc w:val="both"/>
        <w:rPr>
          <w:rFonts w:eastAsia="SimSun" w:cs="Times New Roman"/>
          <w:lang w:eastAsia="es-ES"/>
        </w:rPr>
      </w:pPr>
      <w:r w:rsidRPr="009177B8">
        <w:rPr>
          <w:rFonts w:cs="Times New Roman"/>
          <w:lang w:val="nl-NL"/>
        </w:rPr>
        <w:t xml:space="preserve">Yan J, Liu L, Zhu Y, Huang G,  Wang PP. </w:t>
      </w:r>
      <w:r w:rsidRPr="00207CA8">
        <w:rPr>
          <w:rFonts w:cs="Times New Roman"/>
        </w:rPr>
        <w:t>The association between breastfeeding and childhood obesity: a meta-analysis. BMC Public Health 2014, 14:126</w:t>
      </w:r>
    </w:p>
    <w:p w14:paraId="4E50B3DD" w14:textId="77777777" w:rsidR="009A5321" w:rsidRPr="00207CA8" w:rsidRDefault="009A5321" w:rsidP="00207CA8">
      <w:pPr>
        <w:pStyle w:val="ListParagraph"/>
        <w:numPr>
          <w:ilvl w:val="0"/>
          <w:numId w:val="21"/>
        </w:numPr>
        <w:autoSpaceDE w:val="0"/>
        <w:autoSpaceDN w:val="0"/>
        <w:adjustRightInd w:val="0"/>
        <w:spacing w:after="0" w:line="240" w:lineRule="auto"/>
        <w:ind w:left="1080" w:hanging="540"/>
        <w:jc w:val="both"/>
        <w:rPr>
          <w:rFonts w:eastAsia="SimSun" w:cs="Times New Roman"/>
          <w:lang w:eastAsia="es-ES"/>
        </w:rPr>
      </w:pPr>
      <w:r w:rsidRPr="00207CA8">
        <w:rPr>
          <w:rFonts w:eastAsia="SimSun" w:cs="Times New Roman"/>
          <w:lang w:val="de-DE" w:eastAsia="es-ES"/>
        </w:rPr>
        <w:t xml:space="preserve">Yu ZT, Chen C, Newburg DS. </w:t>
      </w:r>
      <w:r w:rsidRPr="00207CA8">
        <w:rPr>
          <w:rFonts w:eastAsia="SimSun" w:cs="Times New Roman"/>
          <w:lang w:eastAsia="es-ES"/>
        </w:rPr>
        <w:t xml:space="preserve">Utilization of major fucosylated and sialylated human milk oligosaccharides by isolated human gut microbes. Glycobiology 2013; 23(11):1281-92. </w:t>
      </w:r>
    </w:p>
    <w:p w14:paraId="09110A11" w14:textId="77777777" w:rsidR="00517F0D" w:rsidRPr="00207CA8" w:rsidRDefault="00517F0D" w:rsidP="00207CA8">
      <w:pPr>
        <w:pStyle w:val="ListParagraph"/>
        <w:numPr>
          <w:ilvl w:val="0"/>
          <w:numId w:val="21"/>
        </w:numPr>
        <w:autoSpaceDE w:val="0"/>
        <w:autoSpaceDN w:val="0"/>
        <w:adjustRightInd w:val="0"/>
        <w:spacing w:after="0" w:line="240" w:lineRule="auto"/>
        <w:ind w:left="1080" w:hanging="540"/>
        <w:jc w:val="both"/>
        <w:rPr>
          <w:rFonts w:eastAsia="SimSun" w:cs="Times New Roman"/>
          <w:lang w:eastAsia="es-ES"/>
        </w:rPr>
      </w:pPr>
      <w:r w:rsidRPr="00207CA8">
        <w:rPr>
          <w:rFonts w:cs="Times New Roman"/>
        </w:rPr>
        <w:t>Zhang GQ et al.  Probiotics for Prevention of Atopy and Food Hypersensitivity in Early Childhood: A PRISMA-Compliant Systematic Review and Meta-Analysis of Randomized Controlled Trials. Shoenfeld. Y, ed. Medicine. 2016;95(8):e256</w:t>
      </w:r>
    </w:p>
    <w:p w14:paraId="6DBBED6A" w14:textId="3E273BDF" w:rsidR="009A5321" w:rsidRPr="00207CA8" w:rsidRDefault="009A5321" w:rsidP="00207CA8">
      <w:pPr>
        <w:pStyle w:val="ListParagraph"/>
        <w:numPr>
          <w:ilvl w:val="0"/>
          <w:numId w:val="21"/>
        </w:numPr>
        <w:autoSpaceDE w:val="0"/>
        <w:autoSpaceDN w:val="0"/>
        <w:adjustRightInd w:val="0"/>
        <w:spacing w:after="0" w:line="240" w:lineRule="auto"/>
        <w:ind w:left="1080" w:hanging="540"/>
        <w:jc w:val="both"/>
        <w:rPr>
          <w:rFonts w:eastAsia="SimSun" w:cs="Times New Roman"/>
          <w:lang w:eastAsia="es-ES"/>
        </w:rPr>
      </w:pPr>
      <w:r w:rsidRPr="00207CA8">
        <w:rPr>
          <w:rFonts w:eastAsia="SimSun" w:cs="Times New Roman"/>
          <w:lang w:eastAsia="es-ES"/>
        </w:rPr>
        <w:lastRenderedPageBreak/>
        <w:t>Zivkovic AM, German JB, Lebrilla CB, Mills DA.</w:t>
      </w:r>
      <w:r w:rsidR="00C74CFB">
        <w:rPr>
          <w:rFonts w:eastAsia="SimSun" w:cs="Times New Roman"/>
          <w:lang w:eastAsia="es-ES"/>
        </w:rPr>
        <w:t xml:space="preserve"> </w:t>
      </w:r>
      <w:r w:rsidRPr="00207CA8">
        <w:rPr>
          <w:rFonts w:eastAsia="SimSun" w:cs="Times New Roman"/>
          <w:lang w:eastAsia="es-ES"/>
        </w:rPr>
        <w:t>Human milk glycobiome and its impact on the infant gastrointestinal microbiota.Proc Natl Acad Sci U S A. 2011 Mar 15;108 Suppl 1:4653-8.</w:t>
      </w:r>
    </w:p>
    <w:p w14:paraId="5D8FE109" w14:textId="77777777" w:rsidR="00F91DC0" w:rsidRPr="00207CA8" w:rsidRDefault="002B51AF" w:rsidP="00207CA8">
      <w:pPr>
        <w:pStyle w:val="ListParagraph"/>
        <w:numPr>
          <w:ilvl w:val="0"/>
          <w:numId w:val="21"/>
        </w:numPr>
        <w:autoSpaceDE w:val="0"/>
        <w:autoSpaceDN w:val="0"/>
        <w:adjustRightInd w:val="0"/>
        <w:spacing w:after="0" w:line="240" w:lineRule="auto"/>
        <w:ind w:left="1080" w:hanging="540"/>
        <w:jc w:val="both"/>
        <w:rPr>
          <w:rFonts w:eastAsia="SimSun" w:cs="Times New Roman"/>
          <w:lang w:eastAsia="es-ES"/>
        </w:rPr>
      </w:pPr>
      <w:hyperlink r:id="rId64" w:history="1">
        <w:r w:rsidR="00F91DC0" w:rsidRPr="00207CA8">
          <w:rPr>
            <w:rStyle w:val="Hyperlink"/>
            <w:rFonts w:cs="Times New Roman"/>
            <w:color w:val="auto"/>
          </w:rPr>
          <w:t>Zuccotti G</w:t>
        </w:r>
      </w:hyperlink>
      <w:r w:rsidR="00F91DC0" w:rsidRPr="00207CA8">
        <w:rPr>
          <w:rFonts w:cs="Times New Roman"/>
        </w:rPr>
        <w:t xml:space="preserve">,  et al., </w:t>
      </w:r>
      <w:r w:rsidR="00F91DC0" w:rsidRPr="00207CA8">
        <w:rPr>
          <w:rStyle w:val="highlight"/>
          <w:rFonts w:cs="Times New Roman"/>
        </w:rPr>
        <w:t>Probiotics</w:t>
      </w:r>
      <w:r w:rsidR="00F91DC0" w:rsidRPr="00207CA8">
        <w:rPr>
          <w:rFonts w:cs="Times New Roman"/>
        </w:rPr>
        <w:t xml:space="preserve"> for prevention of atopic diseases in </w:t>
      </w:r>
      <w:r w:rsidR="00F91DC0" w:rsidRPr="00207CA8">
        <w:rPr>
          <w:rStyle w:val="highlight"/>
          <w:rFonts w:cs="Times New Roman"/>
        </w:rPr>
        <w:t>infants</w:t>
      </w:r>
      <w:r w:rsidR="00F91DC0" w:rsidRPr="00207CA8">
        <w:rPr>
          <w:rFonts w:cs="Times New Roman"/>
        </w:rPr>
        <w:t xml:space="preserve">: systematic review and meta-analysis. </w:t>
      </w:r>
      <w:hyperlink r:id="rId65" w:tooltip="Allergy." w:history="1">
        <w:r w:rsidR="00F91DC0" w:rsidRPr="00207CA8">
          <w:rPr>
            <w:rStyle w:val="Hyperlink"/>
            <w:rFonts w:cs="Times New Roman"/>
            <w:color w:val="auto"/>
          </w:rPr>
          <w:t>Allergy.</w:t>
        </w:r>
      </w:hyperlink>
      <w:r w:rsidR="00F91DC0" w:rsidRPr="00207CA8">
        <w:rPr>
          <w:rFonts w:cs="Times New Roman"/>
        </w:rPr>
        <w:t xml:space="preserve"> 2015 70(11):1356-71</w:t>
      </w:r>
    </w:p>
    <w:bookmarkEnd w:id="0"/>
    <w:p w14:paraId="73B8F4E7" w14:textId="77777777" w:rsidR="00FB7CA3" w:rsidRPr="00207CA8" w:rsidRDefault="00FB7CA3" w:rsidP="00207CA8">
      <w:pPr>
        <w:autoSpaceDE w:val="0"/>
        <w:autoSpaceDN w:val="0"/>
        <w:adjustRightInd w:val="0"/>
        <w:spacing w:after="0" w:line="240" w:lineRule="auto"/>
        <w:jc w:val="both"/>
        <w:rPr>
          <w:rFonts w:cs="Times New Roman"/>
        </w:rPr>
      </w:pPr>
    </w:p>
    <w:sectPr w:rsidR="00FB7CA3" w:rsidRPr="00207CA8" w:rsidSect="00207CA8">
      <w:footerReference w:type="default" r:id="rId66"/>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2" w:author="MARTIN Rocio" w:date="2018-08-03T10:17:00Z" w:initials="MR">
    <w:p w14:paraId="1D6D5FF2" w14:textId="77777777" w:rsidR="008632FA" w:rsidRDefault="008632FA">
      <w:pPr>
        <w:pStyle w:val="CommentText"/>
      </w:pPr>
      <w:r>
        <w:rPr>
          <w:rStyle w:val="CommentReference"/>
        </w:rPr>
        <w:annotationRef/>
      </w:r>
      <w:r>
        <w:t>To be checked with the editors:</w:t>
      </w:r>
    </w:p>
    <w:p w14:paraId="0806796B" w14:textId="77777777" w:rsidR="008632FA" w:rsidRDefault="008632FA">
      <w:pPr>
        <w:pStyle w:val="CommentText"/>
      </w:pPr>
      <w:r>
        <w:t>The first part of the title: Strategies to modulate the infant’s gut colonization</w:t>
      </w:r>
      <w:r>
        <w:sym w:font="Wingdings" w:char="F0E0"/>
      </w:r>
      <w:r>
        <w:t xml:space="preserve"> we are also including the mothers.</w:t>
      </w:r>
    </w:p>
    <w:p w14:paraId="7B6CC1AE" w14:textId="77777777" w:rsidR="008632FA" w:rsidRDefault="008632FA">
      <w:pPr>
        <w:pStyle w:val="CommentText"/>
      </w:pPr>
      <w:r>
        <w:t>Suggestion to leave only second part</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B6CC1AE"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B6CC1AE" w16cid:durableId="1F0F52E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613FC0" w14:textId="77777777" w:rsidR="002B51AF" w:rsidRDefault="002B51AF" w:rsidP="006106C5">
      <w:pPr>
        <w:spacing w:after="0" w:line="240" w:lineRule="auto"/>
      </w:pPr>
      <w:r>
        <w:separator/>
      </w:r>
    </w:p>
  </w:endnote>
  <w:endnote w:type="continuationSeparator" w:id="0">
    <w:p w14:paraId="1EE16830" w14:textId="77777777" w:rsidR="002B51AF" w:rsidRDefault="002B51AF" w:rsidP="006106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engXian">
    <w:altName w:val="等线"/>
    <w:charset w:val="86"/>
    <w:family w:val="auto"/>
    <w:pitch w:val="variable"/>
    <w:sig w:usb0="A00002BF" w:usb1="38CF7CFA" w:usb2="00000016" w:usb3="00000000" w:csb0="0004000F" w:csb1="00000000"/>
  </w:font>
  <w:font w:name="Cordia New">
    <w:panose1 w:val="020B0304020202020204"/>
    <w:charset w:val="00"/>
    <w:family w:val="swiss"/>
    <w:pitch w:val="variable"/>
    <w:sig w:usb0="81000003" w:usb1="00000000" w:usb2="00000000" w:usb3="00000000" w:csb0="00010001" w:csb1="00000000"/>
  </w:font>
  <w:font w:name="Calibri Light">
    <w:panose1 w:val="020F0302020204030204"/>
    <w:charset w:val="00"/>
    <w:family w:val="swiss"/>
    <w:pitch w:val="variable"/>
    <w:sig w:usb0="A00002EF" w:usb1="4000207B" w:usb2="00000000" w:usb3="00000000" w:csb0="0000019F" w:csb1="00000000"/>
  </w:font>
  <w:font w:name="DengXian Light">
    <w:altName w:val="等线 Light"/>
    <w:charset w:val="86"/>
    <w:family w:val="auto"/>
    <w:pitch w:val="variable"/>
    <w:sig w:usb0="A00002BF" w:usb1="38CF7CFA" w:usb2="00000016" w:usb3="00000000" w:csb0="0004000F" w:csb1="00000000"/>
  </w:font>
  <w:font w:name="Angsana New">
    <w:panose1 w:val="02020603050405020304"/>
    <w:charset w:val="00"/>
    <w:family w:val="roman"/>
    <w:pitch w:val="variable"/>
    <w:sig w:usb0="81000003" w:usb1="00000000" w:usb2="00000000" w:usb3="00000000" w:csb0="0001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Arvo">
    <w:altName w:val="Times New Roman"/>
    <w:charset w:val="00"/>
    <w:family w:val="auto"/>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844725"/>
      <w:docPartObj>
        <w:docPartGallery w:val="Page Numbers (Bottom of Page)"/>
        <w:docPartUnique/>
      </w:docPartObj>
    </w:sdtPr>
    <w:sdtEndPr>
      <w:rPr>
        <w:noProof/>
      </w:rPr>
    </w:sdtEndPr>
    <w:sdtContent>
      <w:p w14:paraId="79CB49B4" w14:textId="7D1E6854" w:rsidR="008632FA" w:rsidRDefault="008632FA">
        <w:pPr>
          <w:pStyle w:val="Footer"/>
        </w:pPr>
        <w:r>
          <w:fldChar w:fldCharType="begin"/>
        </w:r>
        <w:r>
          <w:instrText xml:space="preserve"> PAGE   \* MERGEFORMAT </w:instrText>
        </w:r>
        <w:r>
          <w:fldChar w:fldCharType="separate"/>
        </w:r>
        <w:r w:rsidR="00570AB3">
          <w:rPr>
            <w:noProof/>
          </w:rPr>
          <w:t>1</w:t>
        </w:r>
        <w:r>
          <w:rPr>
            <w:noProof/>
          </w:rPr>
          <w:fldChar w:fldCharType="end"/>
        </w:r>
      </w:p>
    </w:sdtContent>
  </w:sdt>
  <w:p w14:paraId="06D779BA" w14:textId="77777777" w:rsidR="008632FA" w:rsidRDefault="008632F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A85473" w14:textId="77777777" w:rsidR="002B51AF" w:rsidRDefault="002B51AF" w:rsidP="006106C5">
      <w:pPr>
        <w:spacing w:after="0" w:line="240" w:lineRule="auto"/>
      </w:pPr>
      <w:r>
        <w:separator/>
      </w:r>
    </w:p>
  </w:footnote>
  <w:footnote w:type="continuationSeparator" w:id="0">
    <w:p w14:paraId="41B3F93F" w14:textId="77777777" w:rsidR="002B51AF" w:rsidRDefault="002B51AF" w:rsidP="006106C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31B1A"/>
    <w:multiLevelType w:val="hybridMultilevel"/>
    <w:tmpl w:val="034E46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E463B9"/>
    <w:multiLevelType w:val="hybridMultilevel"/>
    <w:tmpl w:val="ADA88968"/>
    <w:lvl w:ilvl="0" w:tplc="BA248C4E">
      <w:start w:val="69"/>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CF1EA4"/>
    <w:multiLevelType w:val="hybridMultilevel"/>
    <w:tmpl w:val="5E660800"/>
    <w:lvl w:ilvl="0" w:tplc="C0D2C0F4">
      <w:start w:val="58"/>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6522F1"/>
    <w:multiLevelType w:val="hybridMultilevel"/>
    <w:tmpl w:val="53520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7BE7C84"/>
    <w:multiLevelType w:val="hybridMultilevel"/>
    <w:tmpl w:val="A182A430"/>
    <w:lvl w:ilvl="0" w:tplc="6E729DD4">
      <w:start w:val="3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E61256"/>
    <w:multiLevelType w:val="hybridMultilevel"/>
    <w:tmpl w:val="66EA924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5253154"/>
    <w:multiLevelType w:val="hybridMultilevel"/>
    <w:tmpl w:val="A182A430"/>
    <w:lvl w:ilvl="0" w:tplc="6E729DD4">
      <w:start w:val="3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7801C4"/>
    <w:multiLevelType w:val="hybridMultilevel"/>
    <w:tmpl w:val="F2B468CA"/>
    <w:lvl w:ilvl="0" w:tplc="74B48D32">
      <w:start w:val="3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92461EE"/>
    <w:multiLevelType w:val="hybridMultilevel"/>
    <w:tmpl w:val="8392DA4E"/>
    <w:lvl w:ilvl="0" w:tplc="641E4304">
      <w:start w:val="60"/>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EC42B23"/>
    <w:multiLevelType w:val="hybridMultilevel"/>
    <w:tmpl w:val="1A5A6F0E"/>
    <w:lvl w:ilvl="0" w:tplc="0C0A0001">
      <w:start w:val="1"/>
      <w:numFmt w:val="bullet"/>
      <w:lvlText w:val=""/>
      <w:lvlJc w:val="left"/>
      <w:pPr>
        <w:ind w:left="601" w:hanging="360"/>
      </w:pPr>
      <w:rPr>
        <w:rFonts w:ascii="Symbol" w:hAnsi="Symbol" w:hint="default"/>
      </w:rPr>
    </w:lvl>
    <w:lvl w:ilvl="1" w:tplc="0C0A0003" w:tentative="1">
      <w:start w:val="1"/>
      <w:numFmt w:val="bullet"/>
      <w:lvlText w:val="o"/>
      <w:lvlJc w:val="left"/>
      <w:pPr>
        <w:ind w:left="1321" w:hanging="360"/>
      </w:pPr>
      <w:rPr>
        <w:rFonts w:ascii="Courier New" w:hAnsi="Courier New" w:hint="default"/>
      </w:rPr>
    </w:lvl>
    <w:lvl w:ilvl="2" w:tplc="0C0A0005" w:tentative="1">
      <w:start w:val="1"/>
      <w:numFmt w:val="bullet"/>
      <w:lvlText w:val=""/>
      <w:lvlJc w:val="left"/>
      <w:pPr>
        <w:ind w:left="2041" w:hanging="360"/>
      </w:pPr>
      <w:rPr>
        <w:rFonts w:ascii="Wingdings" w:hAnsi="Wingdings" w:hint="default"/>
      </w:rPr>
    </w:lvl>
    <w:lvl w:ilvl="3" w:tplc="0C0A0001" w:tentative="1">
      <w:start w:val="1"/>
      <w:numFmt w:val="bullet"/>
      <w:lvlText w:val=""/>
      <w:lvlJc w:val="left"/>
      <w:pPr>
        <w:ind w:left="2761" w:hanging="360"/>
      </w:pPr>
      <w:rPr>
        <w:rFonts w:ascii="Symbol" w:hAnsi="Symbol" w:hint="default"/>
      </w:rPr>
    </w:lvl>
    <w:lvl w:ilvl="4" w:tplc="0C0A0003" w:tentative="1">
      <w:start w:val="1"/>
      <w:numFmt w:val="bullet"/>
      <w:lvlText w:val="o"/>
      <w:lvlJc w:val="left"/>
      <w:pPr>
        <w:ind w:left="3481" w:hanging="360"/>
      </w:pPr>
      <w:rPr>
        <w:rFonts w:ascii="Courier New" w:hAnsi="Courier New" w:hint="default"/>
      </w:rPr>
    </w:lvl>
    <w:lvl w:ilvl="5" w:tplc="0C0A0005" w:tentative="1">
      <w:start w:val="1"/>
      <w:numFmt w:val="bullet"/>
      <w:lvlText w:val=""/>
      <w:lvlJc w:val="left"/>
      <w:pPr>
        <w:ind w:left="4201" w:hanging="360"/>
      </w:pPr>
      <w:rPr>
        <w:rFonts w:ascii="Wingdings" w:hAnsi="Wingdings" w:hint="default"/>
      </w:rPr>
    </w:lvl>
    <w:lvl w:ilvl="6" w:tplc="0C0A0001" w:tentative="1">
      <w:start w:val="1"/>
      <w:numFmt w:val="bullet"/>
      <w:lvlText w:val=""/>
      <w:lvlJc w:val="left"/>
      <w:pPr>
        <w:ind w:left="4921" w:hanging="360"/>
      </w:pPr>
      <w:rPr>
        <w:rFonts w:ascii="Symbol" w:hAnsi="Symbol" w:hint="default"/>
      </w:rPr>
    </w:lvl>
    <w:lvl w:ilvl="7" w:tplc="0C0A0003" w:tentative="1">
      <w:start w:val="1"/>
      <w:numFmt w:val="bullet"/>
      <w:lvlText w:val="o"/>
      <w:lvlJc w:val="left"/>
      <w:pPr>
        <w:ind w:left="5641" w:hanging="360"/>
      </w:pPr>
      <w:rPr>
        <w:rFonts w:ascii="Courier New" w:hAnsi="Courier New" w:hint="default"/>
      </w:rPr>
    </w:lvl>
    <w:lvl w:ilvl="8" w:tplc="0C0A0005" w:tentative="1">
      <w:start w:val="1"/>
      <w:numFmt w:val="bullet"/>
      <w:lvlText w:val=""/>
      <w:lvlJc w:val="left"/>
      <w:pPr>
        <w:ind w:left="6361" w:hanging="360"/>
      </w:pPr>
      <w:rPr>
        <w:rFonts w:ascii="Wingdings" w:hAnsi="Wingdings" w:hint="default"/>
      </w:rPr>
    </w:lvl>
  </w:abstractNum>
  <w:abstractNum w:abstractNumId="10" w15:restartNumberingAfterBreak="0">
    <w:nsid w:val="42D47A5D"/>
    <w:multiLevelType w:val="hybridMultilevel"/>
    <w:tmpl w:val="1F9C1B1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2FC11FF"/>
    <w:multiLevelType w:val="hybridMultilevel"/>
    <w:tmpl w:val="256046B0"/>
    <w:lvl w:ilvl="0" w:tplc="766C8A6C">
      <w:start w:val="1"/>
      <w:numFmt w:val="decimal"/>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D991FEE"/>
    <w:multiLevelType w:val="hybridMultilevel"/>
    <w:tmpl w:val="54B63B54"/>
    <w:lvl w:ilvl="0" w:tplc="61E2B2BE">
      <w:start w:val="5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F8A146C"/>
    <w:multiLevelType w:val="multilevel"/>
    <w:tmpl w:val="2B1C1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80917EB"/>
    <w:multiLevelType w:val="hybridMultilevel"/>
    <w:tmpl w:val="5E660800"/>
    <w:lvl w:ilvl="0" w:tplc="C0D2C0F4">
      <w:start w:val="58"/>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7AB470D"/>
    <w:multiLevelType w:val="hybridMultilevel"/>
    <w:tmpl w:val="14FAFA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69734068"/>
    <w:multiLevelType w:val="hybridMultilevel"/>
    <w:tmpl w:val="2416C9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9D2584D"/>
    <w:multiLevelType w:val="multilevel"/>
    <w:tmpl w:val="7EAE6D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AC02291"/>
    <w:multiLevelType w:val="hybridMultilevel"/>
    <w:tmpl w:val="4AB8F996"/>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19" w15:restartNumberingAfterBreak="0">
    <w:nsid w:val="73E315F2"/>
    <w:multiLevelType w:val="hybridMultilevel"/>
    <w:tmpl w:val="0A9A1AFE"/>
    <w:lvl w:ilvl="0" w:tplc="C0D2C0F4">
      <w:start w:val="58"/>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5"/>
  </w:num>
  <w:num w:numId="3">
    <w:abstractNumId w:val="5"/>
  </w:num>
  <w:num w:numId="4">
    <w:abstractNumId w:val="16"/>
  </w:num>
  <w:num w:numId="5">
    <w:abstractNumId w:val="13"/>
  </w:num>
  <w:num w:numId="6">
    <w:abstractNumId w:val="9"/>
  </w:num>
  <w:num w:numId="7">
    <w:abstractNumId w:val="11"/>
  </w:num>
  <w:num w:numId="8">
    <w:abstractNumId w:val="10"/>
  </w:num>
  <w:num w:numId="9">
    <w:abstractNumId w:val="3"/>
  </w:num>
  <w:num w:numId="10">
    <w:abstractNumId w:val="7"/>
  </w:num>
  <w:num w:numId="11">
    <w:abstractNumId w:val="6"/>
  </w:num>
  <w:num w:numId="12">
    <w:abstractNumId w:val="4"/>
  </w:num>
  <w:num w:numId="13">
    <w:abstractNumId w:val="17"/>
  </w:num>
  <w:num w:numId="14">
    <w:abstractNumId w:val="12"/>
  </w:num>
  <w:num w:numId="15">
    <w:abstractNumId w:val="19"/>
  </w:num>
  <w:num w:numId="16">
    <w:abstractNumId w:val="2"/>
  </w:num>
  <w:num w:numId="17">
    <w:abstractNumId w:val="14"/>
  </w:num>
  <w:num w:numId="18">
    <w:abstractNumId w:val="8"/>
  </w:num>
  <w:num w:numId="19">
    <w:abstractNumId w:val="18"/>
  </w:num>
  <w:num w:numId="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RTIN Rocio">
    <w15:presenceInfo w15:providerId="AD" w15:userId="S-1-5-21-3584382214-856458940-583358966-22648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5ADF"/>
    <w:rsid w:val="00002840"/>
    <w:rsid w:val="00003EB4"/>
    <w:rsid w:val="000055E6"/>
    <w:rsid w:val="00007273"/>
    <w:rsid w:val="00012D2C"/>
    <w:rsid w:val="0001395F"/>
    <w:rsid w:val="000140F5"/>
    <w:rsid w:val="00033DAE"/>
    <w:rsid w:val="00044F84"/>
    <w:rsid w:val="00044FF9"/>
    <w:rsid w:val="00055736"/>
    <w:rsid w:val="00066F59"/>
    <w:rsid w:val="000724FB"/>
    <w:rsid w:val="00076B00"/>
    <w:rsid w:val="0008223C"/>
    <w:rsid w:val="00090605"/>
    <w:rsid w:val="000A38EA"/>
    <w:rsid w:val="000A748C"/>
    <w:rsid w:val="000B0C63"/>
    <w:rsid w:val="000B47DD"/>
    <w:rsid w:val="000D428C"/>
    <w:rsid w:val="000E29B7"/>
    <w:rsid w:val="000F37EE"/>
    <w:rsid w:val="000F7D22"/>
    <w:rsid w:val="00103DF2"/>
    <w:rsid w:val="00115380"/>
    <w:rsid w:val="00121F68"/>
    <w:rsid w:val="00123A8B"/>
    <w:rsid w:val="001264A8"/>
    <w:rsid w:val="00132ED8"/>
    <w:rsid w:val="00136BE9"/>
    <w:rsid w:val="00143B8A"/>
    <w:rsid w:val="00161CD2"/>
    <w:rsid w:val="0016257A"/>
    <w:rsid w:val="00166416"/>
    <w:rsid w:val="00167F46"/>
    <w:rsid w:val="0017172F"/>
    <w:rsid w:val="00173693"/>
    <w:rsid w:val="00180526"/>
    <w:rsid w:val="001922AD"/>
    <w:rsid w:val="00192429"/>
    <w:rsid w:val="00194F90"/>
    <w:rsid w:val="001A30D1"/>
    <w:rsid w:val="001B3797"/>
    <w:rsid w:val="001C3718"/>
    <w:rsid w:val="001F45D3"/>
    <w:rsid w:val="00201E19"/>
    <w:rsid w:val="00207CA8"/>
    <w:rsid w:val="002242DE"/>
    <w:rsid w:val="002348A9"/>
    <w:rsid w:val="00235937"/>
    <w:rsid w:val="00236E75"/>
    <w:rsid w:val="002633C4"/>
    <w:rsid w:val="00281AF1"/>
    <w:rsid w:val="002865E9"/>
    <w:rsid w:val="00297F3F"/>
    <w:rsid w:val="002A7F57"/>
    <w:rsid w:val="002B187C"/>
    <w:rsid w:val="002B51AF"/>
    <w:rsid w:val="002B7158"/>
    <w:rsid w:val="002D30BF"/>
    <w:rsid w:val="002E080E"/>
    <w:rsid w:val="002E29B1"/>
    <w:rsid w:val="002E72C0"/>
    <w:rsid w:val="00322102"/>
    <w:rsid w:val="003348BD"/>
    <w:rsid w:val="0035157C"/>
    <w:rsid w:val="0037104A"/>
    <w:rsid w:val="003847AF"/>
    <w:rsid w:val="00395292"/>
    <w:rsid w:val="0039744E"/>
    <w:rsid w:val="003A6DA5"/>
    <w:rsid w:val="003C225E"/>
    <w:rsid w:val="003C5515"/>
    <w:rsid w:val="003C63E2"/>
    <w:rsid w:val="003D5287"/>
    <w:rsid w:val="003D7912"/>
    <w:rsid w:val="003F7ECF"/>
    <w:rsid w:val="00414D77"/>
    <w:rsid w:val="00414DAE"/>
    <w:rsid w:val="0042175A"/>
    <w:rsid w:val="004266A1"/>
    <w:rsid w:val="004462CC"/>
    <w:rsid w:val="00446731"/>
    <w:rsid w:val="00465341"/>
    <w:rsid w:val="00475CEF"/>
    <w:rsid w:val="004769C9"/>
    <w:rsid w:val="00490600"/>
    <w:rsid w:val="004B73C0"/>
    <w:rsid w:val="004C3E6E"/>
    <w:rsid w:val="004F4D22"/>
    <w:rsid w:val="00517F0D"/>
    <w:rsid w:val="0052581F"/>
    <w:rsid w:val="00543BAC"/>
    <w:rsid w:val="00547922"/>
    <w:rsid w:val="00550D7A"/>
    <w:rsid w:val="00552730"/>
    <w:rsid w:val="005554F5"/>
    <w:rsid w:val="00555D8E"/>
    <w:rsid w:val="005663E0"/>
    <w:rsid w:val="0056792B"/>
    <w:rsid w:val="00570AB3"/>
    <w:rsid w:val="005826E9"/>
    <w:rsid w:val="005961D0"/>
    <w:rsid w:val="005B5ED7"/>
    <w:rsid w:val="005B69B9"/>
    <w:rsid w:val="005D4378"/>
    <w:rsid w:val="005F230D"/>
    <w:rsid w:val="005F2D1B"/>
    <w:rsid w:val="005F32BA"/>
    <w:rsid w:val="006001BC"/>
    <w:rsid w:val="006106C5"/>
    <w:rsid w:val="00612825"/>
    <w:rsid w:val="00621F0D"/>
    <w:rsid w:val="00622BCB"/>
    <w:rsid w:val="006323DB"/>
    <w:rsid w:val="00634990"/>
    <w:rsid w:val="006455D5"/>
    <w:rsid w:val="006637F9"/>
    <w:rsid w:val="00666293"/>
    <w:rsid w:val="00671021"/>
    <w:rsid w:val="00687FC1"/>
    <w:rsid w:val="00691E6B"/>
    <w:rsid w:val="006A1211"/>
    <w:rsid w:val="006A5569"/>
    <w:rsid w:val="006E3946"/>
    <w:rsid w:val="006F1449"/>
    <w:rsid w:val="006F31DA"/>
    <w:rsid w:val="00703A64"/>
    <w:rsid w:val="007045AD"/>
    <w:rsid w:val="007045CA"/>
    <w:rsid w:val="007078A8"/>
    <w:rsid w:val="00717F56"/>
    <w:rsid w:val="00723F31"/>
    <w:rsid w:val="00724BFD"/>
    <w:rsid w:val="0076083A"/>
    <w:rsid w:val="00767CE1"/>
    <w:rsid w:val="00771C57"/>
    <w:rsid w:val="00773F19"/>
    <w:rsid w:val="00775839"/>
    <w:rsid w:val="007834CC"/>
    <w:rsid w:val="007836EB"/>
    <w:rsid w:val="007902C4"/>
    <w:rsid w:val="007955DC"/>
    <w:rsid w:val="00796590"/>
    <w:rsid w:val="007A056D"/>
    <w:rsid w:val="007A5B5A"/>
    <w:rsid w:val="007B6432"/>
    <w:rsid w:val="007D1A8B"/>
    <w:rsid w:val="007E54A4"/>
    <w:rsid w:val="00813A09"/>
    <w:rsid w:val="00822076"/>
    <w:rsid w:val="008278AC"/>
    <w:rsid w:val="008312A2"/>
    <w:rsid w:val="0083296D"/>
    <w:rsid w:val="0085424B"/>
    <w:rsid w:val="008632FA"/>
    <w:rsid w:val="008835CC"/>
    <w:rsid w:val="008A202C"/>
    <w:rsid w:val="008A47EA"/>
    <w:rsid w:val="008B0DFE"/>
    <w:rsid w:val="008B76A6"/>
    <w:rsid w:val="008D132A"/>
    <w:rsid w:val="008D19CF"/>
    <w:rsid w:val="008E455B"/>
    <w:rsid w:val="008E4EC8"/>
    <w:rsid w:val="008E7BD6"/>
    <w:rsid w:val="008F0105"/>
    <w:rsid w:val="008F7F09"/>
    <w:rsid w:val="009018E0"/>
    <w:rsid w:val="00901D5D"/>
    <w:rsid w:val="00902A33"/>
    <w:rsid w:val="00906C63"/>
    <w:rsid w:val="009177B8"/>
    <w:rsid w:val="00921683"/>
    <w:rsid w:val="00931937"/>
    <w:rsid w:val="009768AA"/>
    <w:rsid w:val="009847A9"/>
    <w:rsid w:val="009A22D6"/>
    <w:rsid w:val="009A25DF"/>
    <w:rsid w:val="009A5321"/>
    <w:rsid w:val="009B0B13"/>
    <w:rsid w:val="009C4BD8"/>
    <w:rsid w:val="009C5A89"/>
    <w:rsid w:val="009E087C"/>
    <w:rsid w:val="009F4F4A"/>
    <w:rsid w:val="00A01BE3"/>
    <w:rsid w:val="00A1518A"/>
    <w:rsid w:val="00A341D4"/>
    <w:rsid w:val="00A40E66"/>
    <w:rsid w:val="00A41A04"/>
    <w:rsid w:val="00A50652"/>
    <w:rsid w:val="00A52DE5"/>
    <w:rsid w:val="00A62833"/>
    <w:rsid w:val="00A80CFE"/>
    <w:rsid w:val="00A9452E"/>
    <w:rsid w:val="00A978EA"/>
    <w:rsid w:val="00AA36BA"/>
    <w:rsid w:val="00AC1628"/>
    <w:rsid w:val="00AC74CD"/>
    <w:rsid w:val="00AD362F"/>
    <w:rsid w:val="00AF0EA6"/>
    <w:rsid w:val="00B05293"/>
    <w:rsid w:val="00B06B3B"/>
    <w:rsid w:val="00B13BDC"/>
    <w:rsid w:val="00B218BE"/>
    <w:rsid w:val="00B22529"/>
    <w:rsid w:val="00B53F8C"/>
    <w:rsid w:val="00B60930"/>
    <w:rsid w:val="00B64D9C"/>
    <w:rsid w:val="00B922D9"/>
    <w:rsid w:val="00B96762"/>
    <w:rsid w:val="00BB4A1C"/>
    <w:rsid w:val="00BB4FA3"/>
    <w:rsid w:val="00BC01F8"/>
    <w:rsid w:val="00BC15E2"/>
    <w:rsid w:val="00BE03F4"/>
    <w:rsid w:val="00C0078D"/>
    <w:rsid w:val="00C0660F"/>
    <w:rsid w:val="00C232DD"/>
    <w:rsid w:val="00C24CC8"/>
    <w:rsid w:val="00C30582"/>
    <w:rsid w:val="00C33804"/>
    <w:rsid w:val="00C51816"/>
    <w:rsid w:val="00C74CFB"/>
    <w:rsid w:val="00C935C2"/>
    <w:rsid w:val="00CA0386"/>
    <w:rsid w:val="00CA544C"/>
    <w:rsid w:val="00CB2E44"/>
    <w:rsid w:val="00CC704E"/>
    <w:rsid w:val="00CD1A21"/>
    <w:rsid w:val="00CE07D3"/>
    <w:rsid w:val="00CF470D"/>
    <w:rsid w:val="00CF6BDF"/>
    <w:rsid w:val="00D01076"/>
    <w:rsid w:val="00D05E29"/>
    <w:rsid w:val="00D075A2"/>
    <w:rsid w:val="00D12F9D"/>
    <w:rsid w:val="00D16D36"/>
    <w:rsid w:val="00D30A2E"/>
    <w:rsid w:val="00D501B7"/>
    <w:rsid w:val="00D52530"/>
    <w:rsid w:val="00D74CAE"/>
    <w:rsid w:val="00D94038"/>
    <w:rsid w:val="00D97C2F"/>
    <w:rsid w:val="00DC2E09"/>
    <w:rsid w:val="00E25B2E"/>
    <w:rsid w:val="00E26B00"/>
    <w:rsid w:val="00E44EBD"/>
    <w:rsid w:val="00E458CE"/>
    <w:rsid w:val="00E5297F"/>
    <w:rsid w:val="00E57578"/>
    <w:rsid w:val="00E616A5"/>
    <w:rsid w:val="00E6472A"/>
    <w:rsid w:val="00E700A9"/>
    <w:rsid w:val="00E72891"/>
    <w:rsid w:val="00E72E75"/>
    <w:rsid w:val="00E7300A"/>
    <w:rsid w:val="00E736B2"/>
    <w:rsid w:val="00E760BC"/>
    <w:rsid w:val="00E77496"/>
    <w:rsid w:val="00E80C66"/>
    <w:rsid w:val="00E81543"/>
    <w:rsid w:val="00E9196D"/>
    <w:rsid w:val="00E947D8"/>
    <w:rsid w:val="00EB75A0"/>
    <w:rsid w:val="00ED0D05"/>
    <w:rsid w:val="00EE122C"/>
    <w:rsid w:val="00F14F4F"/>
    <w:rsid w:val="00F20F47"/>
    <w:rsid w:val="00F272FC"/>
    <w:rsid w:val="00F3367D"/>
    <w:rsid w:val="00F42C50"/>
    <w:rsid w:val="00F43C4A"/>
    <w:rsid w:val="00F55ADF"/>
    <w:rsid w:val="00F76CD5"/>
    <w:rsid w:val="00F816B1"/>
    <w:rsid w:val="00F90F14"/>
    <w:rsid w:val="00F91DC0"/>
    <w:rsid w:val="00FB0CCF"/>
    <w:rsid w:val="00FB3779"/>
    <w:rsid w:val="00FB7C20"/>
    <w:rsid w:val="00FB7CA3"/>
    <w:rsid w:val="00FD1028"/>
    <w:rsid w:val="00FD6566"/>
    <w:rsid w:val="00FE2F56"/>
    <w:rsid w:val="00FE3CF4"/>
    <w:rsid w:val="00FE57BA"/>
    <w:rsid w:val="00FF51D9"/>
    <w:rsid w:val="00FF678D"/>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DA5BB8"/>
  <w15:docId w15:val="{697F603D-7055-4832-8510-783A5EA4B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5515"/>
    <w:pPr>
      <w:spacing w:before="120" w:after="120" w:line="300" w:lineRule="auto"/>
    </w:pPr>
    <w:rPr>
      <w:rFonts w:ascii="Times New Roman" w:hAnsi="Times New Roman"/>
    </w:rPr>
  </w:style>
  <w:style w:type="paragraph" w:styleId="Heading1">
    <w:name w:val="heading 1"/>
    <w:basedOn w:val="Normal"/>
    <w:next w:val="Normal"/>
    <w:link w:val="Heading1Char"/>
    <w:uiPriority w:val="9"/>
    <w:qFormat/>
    <w:rsid w:val="004462C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2A7F5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link w:val="Heading4Char"/>
    <w:uiPriority w:val="9"/>
    <w:qFormat/>
    <w:rsid w:val="002E080E"/>
    <w:pPr>
      <w:spacing w:after="0" w:line="240" w:lineRule="auto"/>
      <w:outlineLvl w:val="3"/>
    </w:pPr>
    <w:rPr>
      <w:rFonts w:ascii="Arial" w:eastAsia="Times New Roman" w:hAnsi="Arial" w:cs="Arial"/>
      <w:color w:val="333333"/>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2840"/>
    <w:pPr>
      <w:ind w:left="720"/>
      <w:contextualSpacing/>
    </w:pPr>
  </w:style>
  <w:style w:type="character" w:styleId="Emphasis">
    <w:name w:val="Emphasis"/>
    <w:basedOn w:val="DefaultParagraphFont"/>
    <w:uiPriority w:val="20"/>
    <w:qFormat/>
    <w:rsid w:val="00AC74CD"/>
    <w:rPr>
      <w:i/>
      <w:iCs/>
    </w:rPr>
  </w:style>
  <w:style w:type="paragraph" w:styleId="Header">
    <w:name w:val="header"/>
    <w:basedOn w:val="Normal"/>
    <w:link w:val="HeaderChar"/>
    <w:uiPriority w:val="99"/>
    <w:unhideWhenUsed/>
    <w:rsid w:val="006106C5"/>
    <w:pPr>
      <w:tabs>
        <w:tab w:val="center" w:pos="4680"/>
        <w:tab w:val="right" w:pos="9360"/>
      </w:tabs>
      <w:spacing w:after="0" w:line="240" w:lineRule="auto"/>
    </w:pPr>
  </w:style>
  <w:style w:type="character" w:customStyle="1" w:styleId="HeaderChar">
    <w:name w:val="Header Char"/>
    <w:basedOn w:val="DefaultParagraphFont"/>
    <w:link w:val="Header"/>
    <w:uiPriority w:val="99"/>
    <w:rsid w:val="006106C5"/>
  </w:style>
  <w:style w:type="paragraph" w:styleId="Footer">
    <w:name w:val="footer"/>
    <w:basedOn w:val="Normal"/>
    <w:link w:val="FooterChar"/>
    <w:uiPriority w:val="99"/>
    <w:unhideWhenUsed/>
    <w:rsid w:val="006106C5"/>
    <w:pPr>
      <w:tabs>
        <w:tab w:val="center" w:pos="4680"/>
        <w:tab w:val="right" w:pos="9360"/>
      </w:tabs>
      <w:spacing w:after="0" w:line="240" w:lineRule="auto"/>
    </w:pPr>
  </w:style>
  <w:style w:type="character" w:customStyle="1" w:styleId="FooterChar">
    <w:name w:val="Footer Char"/>
    <w:basedOn w:val="DefaultParagraphFont"/>
    <w:link w:val="Footer"/>
    <w:uiPriority w:val="99"/>
    <w:rsid w:val="006106C5"/>
  </w:style>
  <w:style w:type="character" w:styleId="CommentReference">
    <w:name w:val="annotation reference"/>
    <w:basedOn w:val="DefaultParagraphFont"/>
    <w:uiPriority w:val="99"/>
    <w:semiHidden/>
    <w:unhideWhenUsed/>
    <w:rsid w:val="006106C5"/>
    <w:rPr>
      <w:sz w:val="16"/>
      <w:szCs w:val="16"/>
    </w:rPr>
  </w:style>
  <w:style w:type="paragraph" w:styleId="CommentText">
    <w:name w:val="annotation text"/>
    <w:basedOn w:val="Normal"/>
    <w:link w:val="CommentTextChar"/>
    <w:uiPriority w:val="99"/>
    <w:unhideWhenUsed/>
    <w:rsid w:val="006106C5"/>
    <w:pPr>
      <w:spacing w:line="240" w:lineRule="auto"/>
    </w:pPr>
    <w:rPr>
      <w:sz w:val="20"/>
      <w:szCs w:val="20"/>
    </w:rPr>
  </w:style>
  <w:style w:type="character" w:customStyle="1" w:styleId="CommentTextChar">
    <w:name w:val="Comment Text Char"/>
    <w:basedOn w:val="DefaultParagraphFont"/>
    <w:link w:val="CommentText"/>
    <w:uiPriority w:val="99"/>
    <w:rsid w:val="006106C5"/>
    <w:rPr>
      <w:sz w:val="20"/>
      <w:szCs w:val="20"/>
    </w:rPr>
  </w:style>
  <w:style w:type="paragraph" w:styleId="CommentSubject">
    <w:name w:val="annotation subject"/>
    <w:basedOn w:val="CommentText"/>
    <w:next w:val="CommentText"/>
    <w:link w:val="CommentSubjectChar"/>
    <w:uiPriority w:val="99"/>
    <w:semiHidden/>
    <w:unhideWhenUsed/>
    <w:rsid w:val="006106C5"/>
    <w:rPr>
      <w:b/>
      <w:bCs/>
    </w:rPr>
  </w:style>
  <w:style w:type="character" w:customStyle="1" w:styleId="CommentSubjectChar">
    <w:name w:val="Comment Subject Char"/>
    <w:basedOn w:val="CommentTextChar"/>
    <w:link w:val="CommentSubject"/>
    <w:uiPriority w:val="99"/>
    <w:semiHidden/>
    <w:rsid w:val="006106C5"/>
    <w:rPr>
      <w:b/>
      <w:bCs/>
      <w:sz w:val="20"/>
      <w:szCs w:val="20"/>
    </w:rPr>
  </w:style>
  <w:style w:type="paragraph" w:styleId="BalloonText">
    <w:name w:val="Balloon Text"/>
    <w:basedOn w:val="Normal"/>
    <w:link w:val="BalloonTextChar"/>
    <w:uiPriority w:val="99"/>
    <w:semiHidden/>
    <w:unhideWhenUsed/>
    <w:rsid w:val="006106C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106C5"/>
    <w:rPr>
      <w:rFonts w:ascii="Segoe UI" w:hAnsi="Segoe UI" w:cs="Segoe UI"/>
      <w:sz w:val="18"/>
      <w:szCs w:val="18"/>
    </w:rPr>
  </w:style>
  <w:style w:type="paragraph" w:styleId="BodyTextIndent2">
    <w:name w:val="Body Text Indent 2"/>
    <w:basedOn w:val="Normal"/>
    <w:link w:val="BodyTextIndent2Char"/>
    <w:rsid w:val="006106C5"/>
    <w:pPr>
      <w:spacing w:line="480" w:lineRule="auto"/>
      <w:ind w:left="283"/>
    </w:pPr>
    <w:rPr>
      <w:rFonts w:eastAsia="Times New Roman" w:cs="Times New Roman"/>
      <w:sz w:val="24"/>
      <w:szCs w:val="24"/>
      <w:lang w:val="es-ES" w:eastAsia="es-ES"/>
    </w:rPr>
  </w:style>
  <w:style w:type="character" w:customStyle="1" w:styleId="BodyTextIndent2Char">
    <w:name w:val="Body Text Indent 2 Char"/>
    <w:basedOn w:val="DefaultParagraphFont"/>
    <w:link w:val="BodyTextIndent2"/>
    <w:rsid w:val="006106C5"/>
    <w:rPr>
      <w:rFonts w:ascii="Times New Roman" w:eastAsia="Times New Roman" w:hAnsi="Times New Roman" w:cs="Times New Roman"/>
      <w:sz w:val="24"/>
      <w:szCs w:val="24"/>
      <w:lang w:val="es-ES" w:eastAsia="es-ES"/>
    </w:rPr>
  </w:style>
  <w:style w:type="character" w:customStyle="1" w:styleId="lexicon-term">
    <w:name w:val="lexicon-term"/>
    <w:basedOn w:val="DefaultParagraphFont"/>
    <w:rsid w:val="00E9196D"/>
    <w:rPr>
      <w:strike w:val="0"/>
      <w:dstrike w:val="0"/>
      <w:u w:val="none"/>
      <w:effect w:val="none"/>
    </w:rPr>
  </w:style>
  <w:style w:type="paragraph" w:styleId="NormalWeb">
    <w:name w:val="Normal (Web)"/>
    <w:basedOn w:val="Normal"/>
    <w:uiPriority w:val="99"/>
    <w:unhideWhenUsed/>
    <w:rsid w:val="00773F19"/>
    <w:pPr>
      <w:spacing w:before="100" w:beforeAutospacing="1" w:after="100" w:afterAutospacing="1" w:line="240" w:lineRule="auto"/>
    </w:pPr>
    <w:rPr>
      <w:rFonts w:eastAsia="Times New Roman" w:cs="Times New Roman"/>
      <w:sz w:val="24"/>
      <w:szCs w:val="24"/>
    </w:rPr>
  </w:style>
  <w:style w:type="character" w:styleId="Hyperlink">
    <w:name w:val="Hyperlink"/>
    <w:basedOn w:val="DefaultParagraphFont"/>
    <w:uiPriority w:val="99"/>
    <w:unhideWhenUsed/>
    <w:rsid w:val="009C4BD8"/>
    <w:rPr>
      <w:strike w:val="0"/>
      <w:dstrike w:val="0"/>
      <w:color w:val="007398"/>
      <w:u w:val="none"/>
      <w:effect w:val="none"/>
      <w:shd w:val="clear" w:color="auto" w:fill="auto"/>
    </w:rPr>
  </w:style>
  <w:style w:type="character" w:customStyle="1" w:styleId="Heading4Char">
    <w:name w:val="Heading 4 Char"/>
    <w:basedOn w:val="DefaultParagraphFont"/>
    <w:link w:val="Heading4"/>
    <w:uiPriority w:val="9"/>
    <w:rsid w:val="002E080E"/>
    <w:rPr>
      <w:rFonts w:ascii="Arial" w:eastAsia="Times New Roman" w:hAnsi="Arial" w:cs="Arial"/>
      <w:color w:val="333333"/>
      <w:sz w:val="24"/>
      <w:szCs w:val="24"/>
    </w:rPr>
  </w:style>
  <w:style w:type="character" w:customStyle="1" w:styleId="bibref2">
    <w:name w:val="bibref2"/>
    <w:basedOn w:val="DefaultParagraphFont"/>
    <w:rsid w:val="00666293"/>
  </w:style>
  <w:style w:type="character" w:customStyle="1" w:styleId="hoverlayer3">
    <w:name w:val="hoverlayer3"/>
    <w:basedOn w:val="DefaultParagraphFont"/>
    <w:rsid w:val="00666293"/>
    <w:rPr>
      <w:vanish/>
      <w:webHidden w:val="0"/>
      <w:specVanish w:val="0"/>
    </w:rPr>
  </w:style>
  <w:style w:type="character" w:customStyle="1" w:styleId="closebtn1">
    <w:name w:val="closebtn1"/>
    <w:basedOn w:val="DefaultParagraphFont"/>
    <w:rsid w:val="00666293"/>
    <w:rPr>
      <w:b/>
      <w:bCs/>
      <w:strike w:val="0"/>
      <w:dstrike w:val="0"/>
      <w:color w:val="333333"/>
      <w:sz w:val="17"/>
      <w:szCs w:val="17"/>
      <w:u w:val="none"/>
      <w:effect w:val="none"/>
      <w:bdr w:val="single" w:sz="12" w:space="4" w:color="AAAAAA" w:frame="1"/>
      <w:shd w:val="clear" w:color="auto" w:fill="FFFFFF"/>
    </w:rPr>
  </w:style>
  <w:style w:type="character" w:customStyle="1" w:styleId="reflabel4">
    <w:name w:val="reflabel4"/>
    <w:basedOn w:val="DefaultParagraphFont"/>
    <w:rsid w:val="00666293"/>
  </w:style>
  <w:style w:type="character" w:customStyle="1" w:styleId="reference2">
    <w:name w:val="reference2"/>
    <w:basedOn w:val="DefaultParagraphFont"/>
    <w:rsid w:val="00666293"/>
  </w:style>
  <w:style w:type="character" w:customStyle="1" w:styleId="reftitle3">
    <w:name w:val="reftitle3"/>
    <w:basedOn w:val="DefaultParagraphFont"/>
    <w:rsid w:val="00666293"/>
    <w:rPr>
      <w:b/>
      <w:bCs/>
    </w:rPr>
  </w:style>
  <w:style w:type="character" w:customStyle="1" w:styleId="refseriestitle3">
    <w:name w:val="refseriestitle3"/>
    <w:basedOn w:val="DefaultParagraphFont"/>
    <w:rsid w:val="00666293"/>
    <w:rPr>
      <w:i/>
      <w:iCs/>
    </w:rPr>
  </w:style>
  <w:style w:type="character" w:customStyle="1" w:styleId="ej-keyword">
    <w:name w:val="ej-keyword"/>
    <w:basedOn w:val="DefaultParagraphFont"/>
    <w:rsid w:val="004462CC"/>
  </w:style>
  <w:style w:type="character" w:customStyle="1" w:styleId="abstract-section-header">
    <w:name w:val="abstract-section-header"/>
    <w:basedOn w:val="DefaultParagraphFont"/>
    <w:rsid w:val="004462CC"/>
  </w:style>
  <w:style w:type="character" w:customStyle="1" w:styleId="Heading1Char">
    <w:name w:val="Heading 1 Char"/>
    <w:basedOn w:val="DefaultParagraphFont"/>
    <w:link w:val="Heading1"/>
    <w:uiPriority w:val="9"/>
    <w:rsid w:val="004462CC"/>
    <w:rPr>
      <w:rFonts w:asciiTheme="majorHAnsi" w:eastAsiaTheme="majorEastAsia" w:hAnsiTheme="majorHAnsi" w:cstheme="majorBidi"/>
      <w:color w:val="2E74B5" w:themeColor="accent1" w:themeShade="BF"/>
      <w:sz w:val="32"/>
      <w:szCs w:val="32"/>
    </w:rPr>
  </w:style>
  <w:style w:type="character" w:customStyle="1" w:styleId="highlight">
    <w:name w:val="highlight"/>
    <w:basedOn w:val="DefaultParagraphFont"/>
    <w:rsid w:val="002B187C"/>
  </w:style>
  <w:style w:type="paragraph" w:styleId="Revision">
    <w:name w:val="Revision"/>
    <w:hidden/>
    <w:uiPriority w:val="99"/>
    <w:semiHidden/>
    <w:rsid w:val="007E54A4"/>
    <w:pPr>
      <w:spacing w:after="0" w:line="240" w:lineRule="auto"/>
    </w:pPr>
  </w:style>
  <w:style w:type="paragraph" w:styleId="BodyTextIndent">
    <w:name w:val="Body Text Indent"/>
    <w:basedOn w:val="Normal"/>
    <w:link w:val="BodyTextIndentChar"/>
    <w:uiPriority w:val="99"/>
    <w:semiHidden/>
    <w:unhideWhenUsed/>
    <w:rsid w:val="009A5321"/>
    <w:pPr>
      <w:ind w:left="283"/>
    </w:pPr>
  </w:style>
  <w:style w:type="character" w:customStyle="1" w:styleId="BodyTextIndentChar">
    <w:name w:val="Body Text Indent Char"/>
    <w:basedOn w:val="DefaultParagraphFont"/>
    <w:link w:val="BodyTextIndent"/>
    <w:uiPriority w:val="99"/>
    <w:semiHidden/>
    <w:rsid w:val="009A5321"/>
  </w:style>
  <w:style w:type="paragraph" w:customStyle="1" w:styleId="pull-left">
    <w:name w:val="pull-left"/>
    <w:basedOn w:val="Normal"/>
    <w:rsid w:val="007A5B5A"/>
    <w:pPr>
      <w:spacing w:before="100" w:beforeAutospacing="1" w:after="100" w:afterAutospacing="1" w:line="240" w:lineRule="auto"/>
    </w:pPr>
    <w:rPr>
      <w:rFonts w:eastAsia="Times New Roman" w:cs="Times New Roman"/>
      <w:sz w:val="24"/>
      <w:szCs w:val="24"/>
      <w:lang w:bidi="th-TH"/>
    </w:rPr>
  </w:style>
  <w:style w:type="character" w:customStyle="1" w:styleId="highwire-cite-metadata-journal">
    <w:name w:val="highwire-cite-metadata-journal"/>
    <w:basedOn w:val="DefaultParagraphFont"/>
    <w:rsid w:val="007078A8"/>
    <w:rPr>
      <w:sz w:val="24"/>
      <w:szCs w:val="24"/>
      <w:bdr w:val="none" w:sz="0" w:space="0" w:color="auto" w:frame="1"/>
      <w:vertAlign w:val="baseline"/>
    </w:rPr>
  </w:style>
  <w:style w:type="character" w:customStyle="1" w:styleId="highwire-cite-metadata-pages">
    <w:name w:val="highwire-cite-metadata-pages"/>
    <w:basedOn w:val="DefaultParagraphFont"/>
    <w:rsid w:val="007078A8"/>
    <w:rPr>
      <w:sz w:val="24"/>
      <w:szCs w:val="24"/>
      <w:bdr w:val="none" w:sz="0" w:space="0" w:color="auto" w:frame="1"/>
      <w:vertAlign w:val="baseline"/>
    </w:rPr>
  </w:style>
  <w:style w:type="character" w:customStyle="1" w:styleId="highwire-cite-metadata-doi">
    <w:name w:val="highwire-cite-metadata-doi"/>
    <w:basedOn w:val="DefaultParagraphFont"/>
    <w:rsid w:val="007078A8"/>
    <w:rPr>
      <w:sz w:val="24"/>
      <w:szCs w:val="24"/>
      <w:bdr w:val="none" w:sz="0" w:space="0" w:color="auto" w:frame="1"/>
      <w:vertAlign w:val="baseline"/>
    </w:rPr>
  </w:style>
  <w:style w:type="character" w:customStyle="1" w:styleId="doilabel">
    <w:name w:val="doi_label"/>
    <w:basedOn w:val="DefaultParagraphFont"/>
    <w:rsid w:val="007078A8"/>
    <w:rPr>
      <w:sz w:val="24"/>
      <w:szCs w:val="24"/>
      <w:bdr w:val="none" w:sz="0" w:space="0" w:color="auto" w:frame="1"/>
      <w:vertAlign w:val="baseline"/>
    </w:rPr>
  </w:style>
  <w:style w:type="character" w:customStyle="1" w:styleId="slug-pub-date3">
    <w:name w:val="slug-pub-date3"/>
    <w:basedOn w:val="DefaultParagraphFont"/>
    <w:rsid w:val="00D01076"/>
    <w:rPr>
      <w:b/>
      <w:bCs/>
    </w:rPr>
  </w:style>
  <w:style w:type="character" w:customStyle="1" w:styleId="slug-vol">
    <w:name w:val="slug-vol"/>
    <w:basedOn w:val="DefaultParagraphFont"/>
    <w:rsid w:val="00D01076"/>
  </w:style>
  <w:style w:type="character" w:customStyle="1" w:styleId="slug-issue">
    <w:name w:val="slug-issue"/>
    <w:basedOn w:val="DefaultParagraphFont"/>
    <w:rsid w:val="00D01076"/>
  </w:style>
  <w:style w:type="character" w:customStyle="1" w:styleId="slug-pages3">
    <w:name w:val="slug-pages3"/>
    <w:basedOn w:val="DefaultParagraphFont"/>
    <w:rsid w:val="00D01076"/>
    <w:rPr>
      <w:b/>
      <w:bCs/>
    </w:rPr>
  </w:style>
  <w:style w:type="character" w:customStyle="1" w:styleId="citation-publication-date">
    <w:name w:val="citation-publication-date"/>
    <w:basedOn w:val="DefaultParagraphFont"/>
    <w:rsid w:val="00E81543"/>
  </w:style>
  <w:style w:type="character" w:customStyle="1" w:styleId="doi1">
    <w:name w:val="doi1"/>
    <w:basedOn w:val="DefaultParagraphFont"/>
    <w:rsid w:val="00E81543"/>
  </w:style>
  <w:style w:type="character" w:customStyle="1" w:styleId="abstract--author-name2">
    <w:name w:val="abstract--author-name2"/>
    <w:basedOn w:val="DefaultParagraphFont"/>
    <w:rsid w:val="00D05E29"/>
    <w:rPr>
      <w:strike w:val="0"/>
      <w:dstrike w:val="0"/>
      <w:sz w:val="20"/>
      <w:szCs w:val="20"/>
      <w:u w:val="none"/>
      <w:effect w:val="none"/>
    </w:rPr>
  </w:style>
  <w:style w:type="character" w:customStyle="1" w:styleId="abscitationtitle">
    <w:name w:val="abs_citation_title"/>
    <w:basedOn w:val="DefaultParagraphFont"/>
    <w:rsid w:val="00D05E29"/>
  </w:style>
  <w:style w:type="character" w:customStyle="1" w:styleId="cit">
    <w:name w:val="cit"/>
    <w:basedOn w:val="DefaultParagraphFont"/>
    <w:rsid w:val="00D05E29"/>
  </w:style>
  <w:style w:type="character" w:customStyle="1" w:styleId="fm-vol-iss-date">
    <w:name w:val="fm-vol-iss-date"/>
    <w:basedOn w:val="DefaultParagraphFont"/>
    <w:rsid w:val="00D05E29"/>
  </w:style>
  <w:style w:type="character" w:customStyle="1" w:styleId="doi">
    <w:name w:val="doi"/>
    <w:basedOn w:val="DefaultParagraphFont"/>
    <w:rsid w:val="00D05E29"/>
  </w:style>
  <w:style w:type="character" w:customStyle="1" w:styleId="meta-citation-journal-name">
    <w:name w:val="meta-citation-journal-name"/>
    <w:basedOn w:val="DefaultParagraphFont"/>
    <w:rsid w:val="00D05E29"/>
  </w:style>
  <w:style w:type="character" w:customStyle="1" w:styleId="meta-citation">
    <w:name w:val="meta-citation"/>
    <w:basedOn w:val="DefaultParagraphFont"/>
    <w:rsid w:val="00D05E29"/>
  </w:style>
  <w:style w:type="character" w:customStyle="1" w:styleId="journaltitle">
    <w:name w:val="journaltitle"/>
    <w:basedOn w:val="DefaultParagraphFont"/>
    <w:rsid w:val="004C3E6E"/>
  </w:style>
  <w:style w:type="character" w:customStyle="1" w:styleId="mixed-citation">
    <w:name w:val="mixed-citation"/>
    <w:basedOn w:val="DefaultParagraphFont"/>
    <w:rsid w:val="00192429"/>
  </w:style>
  <w:style w:type="character" w:customStyle="1" w:styleId="ref-title">
    <w:name w:val="ref-title"/>
    <w:basedOn w:val="DefaultParagraphFont"/>
    <w:rsid w:val="002E29B1"/>
  </w:style>
  <w:style w:type="character" w:customStyle="1" w:styleId="ref-journal">
    <w:name w:val="ref-journal"/>
    <w:basedOn w:val="DefaultParagraphFont"/>
    <w:rsid w:val="002E29B1"/>
  </w:style>
  <w:style w:type="character" w:customStyle="1" w:styleId="ref-vol">
    <w:name w:val="ref-vol"/>
    <w:basedOn w:val="DefaultParagraphFont"/>
    <w:rsid w:val="002E29B1"/>
  </w:style>
  <w:style w:type="character" w:customStyle="1" w:styleId="Heading3Char">
    <w:name w:val="Heading 3 Char"/>
    <w:basedOn w:val="DefaultParagraphFont"/>
    <w:link w:val="Heading3"/>
    <w:uiPriority w:val="9"/>
    <w:semiHidden/>
    <w:rsid w:val="002A7F57"/>
    <w:rPr>
      <w:rFonts w:asciiTheme="majorHAnsi" w:eastAsiaTheme="majorEastAsia" w:hAnsiTheme="majorHAnsi" w:cstheme="majorBidi"/>
      <w:color w:val="1F4D78" w:themeColor="accent1" w:themeShade="7F"/>
      <w:sz w:val="24"/>
      <w:szCs w:val="24"/>
    </w:rPr>
  </w:style>
  <w:style w:type="character" w:customStyle="1" w:styleId="text-right">
    <w:name w:val="text-right"/>
    <w:basedOn w:val="DefaultParagraphFont"/>
    <w:rsid w:val="002A7F57"/>
  </w:style>
  <w:style w:type="character" w:customStyle="1" w:styleId="autoren">
    <w:name w:val="autoren"/>
    <w:basedOn w:val="DefaultParagraphFont"/>
    <w:rsid w:val="002A7F57"/>
  </w:style>
  <w:style w:type="character" w:customStyle="1" w:styleId="color">
    <w:name w:val="color"/>
    <w:basedOn w:val="DefaultParagraphFont"/>
    <w:rsid w:val="002A7F57"/>
  </w:style>
  <w:style w:type="character" w:customStyle="1" w:styleId="UnresolvedMention">
    <w:name w:val="Unresolved Mention"/>
    <w:basedOn w:val="DefaultParagraphFont"/>
    <w:uiPriority w:val="99"/>
    <w:semiHidden/>
    <w:unhideWhenUsed/>
    <w:rsid w:val="008632FA"/>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517666">
      <w:bodyDiv w:val="1"/>
      <w:marLeft w:val="0"/>
      <w:marRight w:val="0"/>
      <w:marTop w:val="0"/>
      <w:marBottom w:val="0"/>
      <w:divBdr>
        <w:top w:val="none" w:sz="0" w:space="0" w:color="auto"/>
        <w:left w:val="none" w:sz="0" w:space="0" w:color="auto"/>
        <w:bottom w:val="none" w:sz="0" w:space="0" w:color="auto"/>
        <w:right w:val="none" w:sz="0" w:space="0" w:color="auto"/>
      </w:divBdr>
      <w:divsChild>
        <w:div w:id="697773720">
          <w:marLeft w:val="0"/>
          <w:marRight w:val="0"/>
          <w:marTop w:val="0"/>
          <w:marBottom w:val="0"/>
          <w:divBdr>
            <w:top w:val="none" w:sz="0" w:space="0" w:color="auto"/>
            <w:left w:val="none" w:sz="0" w:space="0" w:color="auto"/>
            <w:bottom w:val="none" w:sz="0" w:space="0" w:color="auto"/>
            <w:right w:val="none" w:sz="0" w:space="0" w:color="auto"/>
          </w:divBdr>
        </w:div>
        <w:div w:id="313146039">
          <w:marLeft w:val="0"/>
          <w:marRight w:val="0"/>
          <w:marTop w:val="0"/>
          <w:marBottom w:val="0"/>
          <w:divBdr>
            <w:top w:val="none" w:sz="0" w:space="0" w:color="auto"/>
            <w:left w:val="none" w:sz="0" w:space="0" w:color="auto"/>
            <w:bottom w:val="none" w:sz="0" w:space="0" w:color="auto"/>
            <w:right w:val="none" w:sz="0" w:space="0" w:color="auto"/>
          </w:divBdr>
        </w:div>
      </w:divsChild>
    </w:div>
    <w:div w:id="161360277">
      <w:bodyDiv w:val="1"/>
      <w:marLeft w:val="0"/>
      <w:marRight w:val="0"/>
      <w:marTop w:val="0"/>
      <w:marBottom w:val="0"/>
      <w:divBdr>
        <w:top w:val="none" w:sz="0" w:space="0" w:color="auto"/>
        <w:left w:val="none" w:sz="0" w:space="0" w:color="auto"/>
        <w:bottom w:val="none" w:sz="0" w:space="0" w:color="auto"/>
        <w:right w:val="none" w:sz="0" w:space="0" w:color="auto"/>
      </w:divBdr>
    </w:div>
    <w:div w:id="202602655">
      <w:bodyDiv w:val="1"/>
      <w:marLeft w:val="0"/>
      <w:marRight w:val="0"/>
      <w:marTop w:val="0"/>
      <w:marBottom w:val="0"/>
      <w:divBdr>
        <w:top w:val="none" w:sz="0" w:space="0" w:color="auto"/>
        <w:left w:val="none" w:sz="0" w:space="0" w:color="auto"/>
        <w:bottom w:val="none" w:sz="0" w:space="0" w:color="auto"/>
        <w:right w:val="none" w:sz="0" w:space="0" w:color="auto"/>
      </w:divBdr>
      <w:divsChild>
        <w:div w:id="366296580">
          <w:marLeft w:val="0"/>
          <w:marRight w:val="0"/>
          <w:marTop w:val="0"/>
          <w:marBottom w:val="0"/>
          <w:divBdr>
            <w:top w:val="none" w:sz="0" w:space="0" w:color="auto"/>
            <w:left w:val="none" w:sz="0" w:space="0" w:color="auto"/>
            <w:bottom w:val="none" w:sz="0" w:space="0" w:color="auto"/>
            <w:right w:val="none" w:sz="0" w:space="0" w:color="auto"/>
          </w:divBdr>
        </w:div>
        <w:div w:id="844630314">
          <w:marLeft w:val="0"/>
          <w:marRight w:val="0"/>
          <w:marTop w:val="0"/>
          <w:marBottom w:val="0"/>
          <w:divBdr>
            <w:top w:val="none" w:sz="0" w:space="0" w:color="auto"/>
            <w:left w:val="none" w:sz="0" w:space="0" w:color="auto"/>
            <w:bottom w:val="none" w:sz="0" w:space="0" w:color="auto"/>
            <w:right w:val="none" w:sz="0" w:space="0" w:color="auto"/>
          </w:divBdr>
        </w:div>
      </w:divsChild>
    </w:div>
    <w:div w:id="276178274">
      <w:bodyDiv w:val="1"/>
      <w:marLeft w:val="0"/>
      <w:marRight w:val="0"/>
      <w:marTop w:val="0"/>
      <w:marBottom w:val="0"/>
      <w:divBdr>
        <w:top w:val="none" w:sz="0" w:space="0" w:color="auto"/>
        <w:left w:val="none" w:sz="0" w:space="0" w:color="auto"/>
        <w:bottom w:val="none" w:sz="0" w:space="0" w:color="auto"/>
        <w:right w:val="none" w:sz="0" w:space="0" w:color="auto"/>
      </w:divBdr>
    </w:div>
    <w:div w:id="320037913">
      <w:bodyDiv w:val="1"/>
      <w:marLeft w:val="0"/>
      <w:marRight w:val="0"/>
      <w:marTop w:val="0"/>
      <w:marBottom w:val="0"/>
      <w:divBdr>
        <w:top w:val="none" w:sz="0" w:space="0" w:color="auto"/>
        <w:left w:val="none" w:sz="0" w:space="0" w:color="auto"/>
        <w:bottom w:val="none" w:sz="0" w:space="0" w:color="auto"/>
        <w:right w:val="none" w:sz="0" w:space="0" w:color="auto"/>
      </w:divBdr>
      <w:divsChild>
        <w:div w:id="870723351">
          <w:marLeft w:val="0"/>
          <w:marRight w:val="0"/>
          <w:marTop w:val="0"/>
          <w:marBottom w:val="0"/>
          <w:divBdr>
            <w:top w:val="none" w:sz="0" w:space="0" w:color="auto"/>
            <w:left w:val="none" w:sz="0" w:space="0" w:color="auto"/>
            <w:bottom w:val="none" w:sz="0" w:space="0" w:color="auto"/>
            <w:right w:val="none" w:sz="0" w:space="0" w:color="auto"/>
          </w:divBdr>
          <w:divsChild>
            <w:div w:id="1355227266">
              <w:marLeft w:val="0"/>
              <w:marRight w:val="0"/>
              <w:marTop w:val="0"/>
              <w:marBottom w:val="0"/>
              <w:divBdr>
                <w:top w:val="none" w:sz="0" w:space="0" w:color="auto"/>
                <w:left w:val="none" w:sz="0" w:space="0" w:color="auto"/>
                <w:bottom w:val="none" w:sz="0" w:space="0" w:color="auto"/>
                <w:right w:val="none" w:sz="0" w:space="0" w:color="auto"/>
              </w:divBdr>
              <w:divsChild>
                <w:div w:id="1237129480">
                  <w:marLeft w:val="0"/>
                  <w:marRight w:val="0"/>
                  <w:marTop w:val="0"/>
                  <w:marBottom w:val="0"/>
                  <w:divBdr>
                    <w:top w:val="none" w:sz="0" w:space="0" w:color="auto"/>
                    <w:left w:val="none" w:sz="0" w:space="0" w:color="auto"/>
                    <w:bottom w:val="none" w:sz="0" w:space="0" w:color="auto"/>
                    <w:right w:val="none" w:sz="0" w:space="0" w:color="auto"/>
                  </w:divBdr>
                  <w:divsChild>
                    <w:div w:id="781073501">
                      <w:marLeft w:val="0"/>
                      <w:marRight w:val="0"/>
                      <w:marTop w:val="0"/>
                      <w:marBottom w:val="0"/>
                      <w:divBdr>
                        <w:top w:val="none" w:sz="0" w:space="0" w:color="auto"/>
                        <w:left w:val="none" w:sz="0" w:space="0" w:color="auto"/>
                        <w:bottom w:val="none" w:sz="0" w:space="0" w:color="auto"/>
                        <w:right w:val="none" w:sz="0" w:space="0" w:color="auto"/>
                      </w:divBdr>
                      <w:divsChild>
                        <w:div w:id="428619567">
                          <w:marLeft w:val="0"/>
                          <w:marRight w:val="0"/>
                          <w:marTop w:val="0"/>
                          <w:marBottom w:val="0"/>
                          <w:divBdr>
                            <w:top w:val="none" w:sz="0" w:space="0" w:color="auto"/>
                            <w:left w:val="none" w:sz="0" w:space="0" w:color="auto"/>
                            <w:bottom w:val="none" w:sz="0" w:space="0" w:color="auto"/>
                            <w:right w:val="none" w:sz="0" w:space="0" w:color="auto"/>
                          </w:divBdr>
                          <w:divsChild>
                            <w:div w:id="1109397796">
                              <w:marLeft w:val="0"/>
                              <w:marRight w:val="0"/>
                              <w:marTop w:val="0"/>
                              <w:marBottom w:val="0"/>
                              <w:divBdr>
                                <w:top w:val="none" w:sz="0" w:space="0" w:color="auto"/>
                                <w:left w:val="none" w:sz="0" w:space="0" w:color="auto"/>
                                <w:bottom w:val="none" w:sz="0" w:space="0" w:color="auto"/>
                                <w:right w:val="none" w:sz="0" w:space="0" w:color="auto"/>
                              </w:divBdr>
                              <w:divsChild>
                                <w:div w:id="48842865">
                                  <w:marLeft w:val="0"/>
                                  <w:marRight w:val="0"/>
                                  <w:marTop w:val="0"/>
                                  <w:marBottom w:val="0"/>
                                  <w:divBdr>
                                    <w:top w:val="none" w:sz="0" w:space="0" w:color="auto"/>
                                    <w:left w:val="none" w:sz="0" w:space="0" w:color="auto"/>
                                    <w:bottom w:val="none" w:sz="0" w:space="0" w:color="auto"/>
                                    <w:right w:val="none" w:sz="0" w:space="0" w:color="auto"/>
                                  </w:divBdr>
                                  <w:divsChild>
                                    <w:div w:id="748235335">
                                      <w:marLeft w:val="0"/>
                                      <w:marRight w:val="0"/>
                                      <w:marTop w:val="0"/>
                                      <w:marBottom w:val="0"/>
                                      <w:divBdr>
                                        <w:top w:val="none" w:sz="0" w:space="0" w:color="auto"/>
                                        <w:left w:val="none" w:sz="0" w:space="0" w:color="auto"/>
                                        <w:bottom w:val="none" w:sz="0" w:space="0" w:color="auto"/>
                                        <w:right w:val="none" w:sz="0" w:space="0" w:color="auto"/>
                                      </w:divBdr>
                                      <w:divsChild>
                                        <w:div w:id="523634800">
                                          <w:marLeft w:val="0"/>
                                          <w:marRight w:val="0"/>
                                          <w:marTop w:val="0"/>
                                          <w:marBottom w:val="0"/>
                                          <w:divBdr>
                                            <w:top w:val="none" w:sz="0" w:space="0" w:color="auto"/>
                                            <w:left w:val="none" w:sz="0" w:space="0" w:color="auto"/>
                                            <w:bottom w:val="none" w:sz="0" w:space="0" w:color="auto"/>
                                            <w:right w:val="none" w:sz="0" w:space="0" w:color="auto"/>
                                          </w:divBdr>
                                          <w:divsChild>
                                            <w:div w:id="1297296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21398944">
      <w:bodyDiv w:val="1"/>
      <w:marLeft w:val="0"/>
      <w:marRight w:val="0"/>
      <w:marTop w:val="0"/>
      <w:marBottom w:val="0"/>
      <w:divBdr>
        <w:top w:val="none" w:sz="0" w:space="0" w:color="auto"/>
        <w:left w:val="none" w:sz="0" w:space="0" w:color="auto"/>
        <w:bottom w:val="none" w:sz="0" w:space="0" w:color="auto"/>
        <w:right w:val="none" w:sz="0" w:space="0" w:color="auto"/>
      </w:divBdr>
    </w:div>
    <w:div w:id="348261832">
      <w:bodyDiv w:val="1"/>
      <w:marLeft w:val="0"/>
      <w:marRight w:val="0"/>
      <w:marTop w:val="0"/>
      <w:marBottom w:val="0"/>
      <w:divBdr>
        <w:top w:val="none" w:sz="0" w:space="0" w:color="auto"/>
        <w:left w:val="none" w:sz="0" w:space="0" w:color="auto"/>
        <w:bottom w:val="none" w:sz="0" w:space="0" w:color="auto"/>
        <w:right w:val="none" w:sz="0" w:space="0" w:color="auto"/>
      </w:divBdr>
    </w:div>
    <w:div w:id="351541234">
      <w:bodyDiv w:val="1"/>
      <w:marLeft w:val="0"/>
      <w:marRight w:val="0"/>
      <w:marTop w:val="0"/>
      <w:marBottom w:val="0"/>
      <w:divBdr>
        <w:top w:val="none" w:sz="0" w:space="0" w:color="auto"/>
        <w:left w:val="none" w:sz="0" w:space="0" w:color="auto"/>
        <w:bottom w:val="none" w:sz="0" w:space="0" w:color="auto"/>
        <w:right w:val="none" w:sz="0" w:space="0" w:color="auto"/>
      </w:divBdr>
    </w:div>
    <w:div w:id="389811028">
      <w:bodyDiv w:val="1"/>
      <w:marLeft w:val="0"/>
      <w:marRight w:val="0"/>
      <w:marTop w:val="0"/>
      <w:marBottom w:val="0"/>
      <w:divBdr>
        <w:top w:val="none" w:sz="0" w:space="0" w:color="auto"/>
        <w:left w:val="none" w:sz="0" w:space="0" w:color="auto"/>
        <w:bottom w:val="none" w:sz="0" w:space="0" w:color="auto"/>
        <w:right w:val="none" w:sz="0" w:space="0" w:color="auto"/>
      </w:divBdr>
      <w:divsChild>
        <w:div w:id="1233347051">
          <w:marLeft w:val="0"/>
          <w:marRight w:val="0"/>
          <w:marTop w:val="0"/>
          <w:marBottom w:val="0"/>
          <w:divBdr>
            <w:top w:val="none" w:sz="0" w:space="0" w:color="auto"/>
            <w:left w:val="none" w:sz="0" w:space="0" w:color="auto"/>
            <w:bottom w:val="none" w:sz="0" w:space="0" w:color="auto"/>
            <w:right w:val="none" w:sz="0" w:space="0" w:color="auto"/>
          </w:divBdr>
          <w:divsChild>
            <w:div w:id="1675691524">
              <w:marLeft w:val="0"/>
              <w:marRight w:val="0"/>
              <w:marTop w:val="0"/>
              <w:marBottom w:val="0"/>
              <w:divBdr>
                <w:top w:val="none" w:sz="0" w:space="0" w:color="auto"/>
                <w:left w:val="none" w:sz="0" w:space="0" w:color="auto"/>
                <w:bottom w:val="none" w:sz="0" w:space="0" w:color="auto"/>
                <w:right w:val="none" w:sz="0" w:space="0" w:color="auto"/>
              </w:divBdr>
              <w:divsChild>
                <w:div w:id="151917155">
                  <w:marLeft w:val="0"/>
                  <w:marRight w:val="0"/>
                  <w:marTop w:val="0"/>
                  <w:marBottom w:val="0"/>
                  <w:divBdr>
                    <w:top w:val="none" w:sz="0" w:space="0" w:color="auto"/>
                    <w:left w:val="none" w:sz="0" w:space="0" w:color="auto"/>
                    <w:bottom w:val="none" w:sz="0" w:space="0" w:color="auto"/>
                    <w:right w:val="none" w:sz="0" w:space="0" w:color="auto"/>
                  </w:divBdr>
                  <w:divsChild>
                    <w:div w:id="882398801">
                      <w:marLeft w:val="0"/>
                      <w:marRight w:val="0"/>
                      <w:marTop w:val="0"/>
                      <w:marBottom w:val="0"/>
                      <w:divBdr>
                        <w:top w:val="none" w:sz="0" w:space="0" w:color="auto"/>
                        <w:left w:val="none" w:sz="0" w:space="0" w:color="auto"/>
                        <w:bottom w:val="none" w:sz="0" w:space="0" w:color="auto"/>
                        <w:right w:val="none" w:sz="0" w:space="0" w:color="auto"/>
                      </w:divBdr>
                      <w:divsChild>
                        <w:div w:id="1171720754">
                          <w:marLeft w:val="0"/>
                          <w:marRight w:val="0"/>
                          <w:marTop w:val="0"/>
                          <w:marBottom w:val="0"/>
                          <w:divBdr>
                            <w:top w:val="none" w:sz="0" w:space="0" w:color="auto"/>
                            <w:left w:val="none" w:sz="0" w:space="0" w:color="auto"/>
                            <w:bottom w:val="none" w:sz="0" w:space="0" w:color="auto"/>
                            <w:right w:val="none" w:sz="0" w:space="0" w:color="auto"/>
                          </w:divBdr>
                          <w:divsChild>
                            <w:div w:id="555891668">
                              <w:marLeft w:val="0"/>
                              <w:marRight w:val="0"/>
                              <w:marTop w:val="0"/>
                              <w:marBottom w:val="0"/>
                              <w:divBdr>
                                <w:top w:val="none" w:sz="0" w:space="0" w:color="auto"/>
                                <w:left w:val="none" w:sz="0" w:space="0" w:color="auto"/>
                                <w:bottom w:val="none" w:sz="0" w:space="0" w:color="auto"/>
                                <w:right w:val="none" w:sz="0" w:space="0" w:color="auto"/>
                              </w:divBdr>
                              <w:divsChild>
                                <w:div w:id="887036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92580812">
      <w:bodyDiv w:val="1"/>
      <w:marLeft w:val="0"/>
      <w:marRight w:val="0"/>
      <w:marTop w:val="0"/>
      <w:marBottom w:val="0"/>
      <w:divBdr>
        <w:top w:val="none" w:sz="0" w:space="0" w:color="auto"/>
        <w:left w:val="none" w:sz="0" w:space="0" w:color="auto"/>
        <w:bottom w:val="none" w:sz="0" w:space="0" w:color="auto"/>
        <w:right w:val="none" w:sz="0" w:space="0" w:color="auto"/>
      </w:divBdr>
      <w:divsChild>
        <w:div w:id="1352030899">
          <w:marLeft w:val="0"/>
          <w:marRight w:val="0"/>
          <w:marTop w:val="0"/>
          <w:marBottom w:val="0"/>
          <w:divBdr>
            <w:top w:val="none" w:sz="0" w:space="0" w:color="auto"/>
            <w:left w:val="none" w:sz="0" w:space="0" w:color="auto"/>
            <w:bottom w:val="none" w:sz="0" w:space="0" w:color="auto"/>
            <w:right w:val="none" w:sz="0" w:space="0" w:color="auto"/>
          </w:divBdr>
          <w:divsChild>
            <w:div w:id="1748576291">
              <w:marLeft w:val="0"/>
              <w:marRight w:val="0"/>
              <w:marTop w:val="0"/>
              <w:marBottom w:val="0"/>
              <w:divBdr>
                <w:top w:val="none" w:sz="0" w:space="0" w:color="auto"/>
                <w:left w:val="none" w:sz="0" w:space="0" w:color="auto"/>
                <w:bottom w:val="none" w:sz="0" w:space="0" w:color="auto"/>
                <w:right w:val="none" w:sz="0" w:space="0" w:color="auto"/>
              </w:divBdr>
              <w:divsChild>
                <w:div w:id="1197700767">
                  <w:marLeft w:val="0"/>
                  <w:marRight w:val="0"/>
                  <w:marTop w:val="900"/>
                  <w:marBottom w:val="0"/>
                  <w:divBdr>
                    <w:top w:val="none" w:sz="0" w:space="0" w:color="auto"/>
                    <w:left w:val="none" w:sz="0" w:space="0" w:color="auto"/>
                    <w:bottom w:val="none" w:sz="0" w:space="0" w:color="auto"/>
                    <w:right w:val="none" w:sz="0" w:space="0" w:color="auto"/>
                  </w:divBdr>
                  <w:divsChild>
                    <w:div w:id="395323894">
                      <w:marLeft w:val="0"/>
                      <w:marRight w:val="0"/>
                      <w:marTop w:val="0"/>
                      <w:marBottom w:val="0"/>
                      <w:divBdr>
                        <w:top w:val="none" w:sz="0" w:space="0" w:color="auto"/>
                        <w:left w:val="none" w:sz="0" w:space="0" w:color="auto"/>
                        <w:bottom w:val="none" w:sz="0" w:space="0" w:color="auto"/>
                        <w:right w:val="none" w:sz="0" w:space="0" w:color="auto"/>
                      </w:divBdr>
                      <w:divsChild>
                        <w:div w:id="998390649">
                          <w:marLeft w:val="0"/>
                          <w:marRight w:val="0"/>
                          <w:marTop w:val="0"/>
                          <w:marBottom w:val="0"/>
                          <w:divBdr>
                            <w:top w:val="none" w:sz="0" w:space="0" w:color="auto"/>
                            <w:left w:val="none" w:sz="0" w:space="0" w:color="auto"/>
                            <w:bottom w:val="none" w:sz="0" w:space="0" w:color="auto"/>
                            <w:right w:val="none" w:sz="0" w:space="0" w:color="auto"/>
                          </w:divBdr>
                          <w:divsChild>
                            <w:div w:id="874582526">
                              <w:marLeft w:val="0"/>
                              <w:marRight w:val="0"/>
                              <w:marTop w:val="0"/>
                              <w:marBottom w:val="0"/>
                              <w:divBdr>
                                <w:top w:val="none" w:sz="0" w:space="0" w:color="auto"/>
                                <w:left w:val="none" w:sz="0" w:space="0" w:color="auto"/>
                                <w:bottom w:val="none" w:sz="0" w:space="0" w:color="auto"/>
                                <w:right w:val="none" w:sz="0" w:space="0" w:color="auto"/>
                              </w:divBdr>
                              <w:divsChild>
                                <w:div w:id="176507307">
                                  <w:marLeft w:val="0"/>
                                  <w:marRight w:val="0"/>
                                  <w:marTop w:val="0"/>
                                  <w:marBottom w:val="0"/>
                                  <w:divBdr>
                                    <w:top w:val="none" w:sz="0" w:space="0" w:color="auto"/>
                                    <w:left w:val="none" w:sz="0" w:space="0" w:color="auto"/>
                                    <w:bottom w:val="none" w:sz="0" w:space="0" w:color="auto"/>
                                    <w:right w:val="none" w:sz="0" w:space="0" w:color="auto"/>
                                  </w:divBdr>
                                  <w:divsChild>
                                    <w:div w:id="1664965495">
                                      <w:marLeft w:val="0"/>
                                      <w:marRight w:val="0"/>
                                      <w:marTop w:val="0"/>
                                      <w:marBottom w:val="0"/>
                                      <w:divBdr>
                                        <w:top w:val="none" w:sz="0" w:space="0" w:color="auto"/>
                                        <w:left w:val="none" w:sz="0" w:space="0" w:color="auto"/>
                                        <w:bottom w:val="none" w:sz="0" w:space="0" w:color="auto"/>
                                        <w:right w:val="none" w:sz="0" w:space="0" w:color="auto"/>
                                      </w:divBdr>
                                      <w:divsChild>
                                        <w:div w:id="1486824753">
                                          <w:marLeft w:val="0"/>
                                          <w:marRight w:val="0"/>
                                          <w:marTop w:val="0"/>
                                          <w:marBottom w:val="0"/>
                                          <w:divBdr>
                                            <w:top w:val="none" w:sz="0" w:space="0" w:color="auto"/>
                                            <w:left w:val="none" w:sz="0" w:space="0" w:color="auto"/>
                                            <w:bottom w:val="none" w:sz="0" w:space="0" w:color="auto"/>
                                            <w:right w:val="none" w:sz="0" w:space="0" w:color="auto"/>
                                          </w:divBdr>
                                          <w:divsChild>
                                            <w:div w:id="719406714">
                                              <w:marLeft w:val="0"/>
                                              <w:marRight w:val="0"/>
                                              <w:marTop w:val="0"/>
                                              <w:marBottom w:val="0"/>
                                              <w:divBdr>
                                                <w:top w:val="none" w:sz="0" w:space="0" w:color="auto"/>
                                                <w:left w:val="none" w:sz="0" w:space="0" w:color="auto"/>
                                                <w:bottom w:val="none" w:sz="0" w:space="0" w:color="auto"/>
                                                <w:right w:val="none" w:sz="0" w:space="0" w:color="auto"/>
                                              </w:divBdr>
                                              <w:divsChild>
                                                <w:div w:id="985626864">
                                                  <w:marLeft w:val="0"/>
                                                  <w:marRight w:val="0"/>
                                                  <w:marTop w:val="0"/>
                                                  <w:marBottom w:val="0"/>
                                                  <w:divBdr>
                                                    <w:top w:val="none" w:sz="0" w:space="0" w:color="auto"/>
                                                    <w:left w:val="none" w:sz="0" w:space="0" w:color="auto"/>
                                                    <w:bottom w:val="none" w:sz="0" w:space="0" w:color="auto"/>
                                                    <w:right w:val="none" w:sz="0" w:space="0" w:color="auto"/>
                                                  </w:divBdr>
                                                  <w:divsChild>
                                                    <w:div w:id="1041906493">
                                                      <w:marLeft w:val="0"/>
                                                      <w:marRight w:val="0"/>
                                                      <w:marTop w:val="0"/>
                                                      <w:marBottom w:val="0"/>
                                                      <w:divBdr>
                                                        <w:top w:val="none" w:sz="0" w:space="0" w:color="auto"/>
                                                        <w:left w:val="none" w:sz="0" w:space="0" w:color="auto"/>
                                                        <w:bottom w:val="none" w:sz="0" w:space="0" w:color="auto"/>
                                                        <w:right w:val="none" w:sz="0" w:space="0" w:color="auto"/>
                                                      </w:divBdr>
                                                      <w:divsChild>
                                                        <w:div w:id="1187787134">
                                                          <w:marLeft w:val="0"/>
                                                          <w:marRight w:val="0"/>
                                                          <w:marTop w:val="0"/>
                                                          <w:marBottom w:val="0"/>
                                                          <w:divBdr>
                                                            <w:top w:val="none" w:sz="0" w:space="0" w:color="auto"/>
                                                            <w:left w:val="none" w:sz="0" w:space="0" w:color="auto"/>
                                                            <w:bottom w:val="none" w:sz="0" w:space="0" w:color="auto"/>
                                                            <w:right w:val="none" w:sz="0" w:space="0" w:color="auto"/>
                                                          </w:divBdr>
                                                          <w:divsChild>
                                                            <w:div w:id="293564639">
                                                              <w:marLeft w:val="0"/>
                                                              <w:marRight w:val="0"/>
                                                              <w:marTop w:val="0"/>
                                                              <w:marBottom w:val="0"/>
                                                              <w:divBdr>
                                                                <w:top w:val="none" w:sz="0" w:space="0" w:color="auto"/>
                                                                <w:left w:val="none" w:sz="0" w:space="0" w:color="auto"/>
                                                                <w:bottom w:val="none" w:sz="0" w:space="0" w:color="auto"/>
                                                                <w:right w:val="none" w:sz="0" w:space="0" w:color="auto"/>
                                                              </w:divBdr>
                                                              <w:divsChild>
                                                                <w:div w:id="157043050">
                                                                  <w:marLeft w:val="0"/>
                                                                  <w:marRight w:val="0"/>
                                                                  <w:marTop w:val="0"/>
                                                                  <w:marBottom w:val="0"/>
                                                                  <w:divBdr>
                                                                    <w:top w:val="none" w:sz="0" w:space="0" w:color="auto"/>
                                                                    <w:left w:val="none" w:sz="0" w:space="0" w:color="auto"/>
                                                                    <w:bottom w:val="none" w:sz="0" w:space="0" w:color="auto"/>
                                                                    <w:right w:val="none" w:sz="0" w:space="0" w:color="auto"/>
                                                                  </w:divBdr>
                                                                  <w:divsChild>
                                                                    <w:div w:id="1700354078">
                                                                      <w:marLeft w:val="0"/>
                                                                      <w:marRight w:val="0"/>
                                                                      <w:marTop w:val="0"/>
                                                                      <w:marBottom w:val="150"/>
                                                                      <w:divBdr>
                                                                        <w:top w:val="none" w:sz="0" w:space="0" w:color="auto"/>
                                                                        <w:left w:val="none" w:sz="0" w:space="0" w:color="auto"/>
                                                                        <w:bottom w:val="none" w:sz="0" w:space="0" w:color="auto"/>
                                                                        <w:right w:val="none" w:sz="0" w:space="0" w:color="auto"/>
                                                                      </w:divBdr>
                                                                      <w:divsChild>
                                                                        <w:div w:id="1873960235">
                                                                          <w:marLeft w:val="0"/>
                                                                          <w:marRight w:val="0"/>
                                                                          <w:marTop w:val="0"/>
                                                                          <w:marBottom w:val="0"/>
                                                                          <w:divBdr>
                                                                            <w:top w:val="none" w:sz="0" w:space="0" w:color="auto"/>
                                                                            <w:left w:val="none" w:sz="0" w:space="0" w:color="auto"/>
                                                                            <w:bottom w:val="none" w:sz="0" w:space="0" w:color="auto"/>
                                                                            <w:right w:val="none" w:sz="0" w:space="0" w:color="auto"/>
                                                                          </w:divBdr>
                                                                          <w:divsChild>
                                                                            <w:div w:id="1825000233">
                                                                              <w:marLeft w:val="0"/>
                                                                              <w:marRight w:val="0"/>
                                                                              <w:marTop w:val="0"/>
                                                                              <w:marBottom w:val="0"/>
                                                                              <w:divBdr>
                                                                                <w:top w:val="none" w:sz="0" w:space="0" w:color="auto"/>
                                                                                <w:left w:val="none" w:sz="0" w:space="0" w:color="auto"/>
                                                                                <w:bottom w:val="none" w:sz="0" w:space="0" w:color="auto"/>
                                                                                <w:right w:val="none" w:sz="0" w:space="0" w:color="auto"/>
                                                                              </w:divBdr>
                                                                              <w:divsChild>
                                                                                <w:div w:id="602803294">
                                                                                  <w:marLeft w:val="0"/>
                                                                                  <w:marRight w:val="0"/>
                                                                                  <w:marTop w:val="0"/>
                                                                                  <w:marBottom w:val="0"/>
                                                                                  <w:divBdr>
                                                                                    <w:top w:val="none" w:sz="0" w:space="0" w:color="auto"/>
                                                                                    <w:left w:val="none" w:sz="0" w:space="0" w:color="auto"/>
                                                                                    <w:bottom w:val="none" w:sz="0" w:space="0" w:color="auto"/>
                                                                                    <w:right w:val="none" w:sz="0" w:space="0" w:color="auto"/>
                                                                                  </w:divBdr>
                                                                                  <w:divsChild>
                                                                                    <w:div w:id="1821846055">
                                                                                      <w:marLeft w:val="0"/>
                                                                                      <w:marRight w:val="0"/>
                                                                                      <w:marTop w:val="0"/>
                                                                                      <w:marBottom w:val="0"/>
                                                                                      <w:divBdr>
                                                                                        <w:top w:val="none" w:sz="0" w:space="0" w:color="auto"/>
                                                                                        <w:left w:val="none" w:sz="0" w:space="0" w:color="auto"/>
                                                                                        <w:bottom w:val="none" w:sz="0" w:space="0" w:color="auto"/>
                                                                                        <w:right w:val="none" w:sz="0" w:space="0" w:color="auto"/>
                                                                                      </w:divBdr>
                                                                                      <w:divsChild>
                                                                                        <w:div w:id="5913824">
                                                                                          <w:marLeft w:val="0"/>
                                                                                          <w:marRight w:val="0"/>
                                                                                          <w:marTop w:val="0"/>
                                                                                          <w:marBottom w:val="0"/>
                                                                                          <w:divBdr>
                                                                                            <w:top w:val="none" w:sz="0" w:space="0" w:color="auto"/>
                                                                                            <w:left w:val="none" w:sz="0" w:space="0" w:color="auto"/>
                                                                                            <w:bottom w:val="none" w:sz="0" w:space="0" w:color="auto"/>
                                                                                            <w:right w:val="none" w:sz="0" w:space="0" w:color="auto"/>
                                                                                          </w:divBdr>
                                                                                          <w:divsChild>
                                                                                            <w:div w:id="869807178">
                                                                                              <w:marLeft w:val="0"/>
                                                                                              <w:marRight w:val="0"/>
                                                                                              <w:marTop w:val="0"/>
                                                                                              <w:marBottom w:val="0"/>
                                                                                              <w:divBdr>
                                                                                                <w:top w:val="none" w:sz="0" w:space="0" w:color="auto"/>
                                                                                                <w:left w:val="none" w:sz="0" w:space="0" w:color="auto"/>
                                                                                                <w:bottom w:val="none" w:sz="0" w:space="0" w:color="auto"/>
                                                                                                <w:right w:val="none" w:sz="0" w:space="0" w:color="auto"/>
                                                                                              </w:divBdr>
                                                                                              <w:divsChild>
                                                                                                <w:div w:id="152067747">
                                                                                                  <w:marLeft w:val="0"/>
                                                                                                  <w:marRight w:val="0"/>
                                                                                                  <w:marTop w:val="0"/>
                                                                                                  <w:marBottom w:val="150"/>
                                                                                                  <w:divBdr>
                                                                                                    <w:top w:val="none" w:sz="0" w:space="0" w:color="auto"/>
                                                                                                    <w:left w:val="none" w:sz="0" w:space="0" w:color="auto"/>
                                                                                                    <w:bottom w:val="none" w:sz="0" w:space="0" w:color="auto"/>
                                                                                                    <w:right w:val="none" w:sz="0" w:space="0" w:color="auto"/>
                                                                                                  </w:divBdr>
                                                                                                  <w:divsChild>
                                                                                                    <w:div w:id="572473248">
                                                                                                      <w:marLeft w:val="0"/>
                                                                                                      <w:marRight w:val="0"/>
                                                                                                      <w:marTop w:val="0"/>
                                                                                                      <w:marBottom w:val="0"/>
                                                                                                      <w:divBdr>
                                                                                                        <w:top w:val="none" w:sz="0" w:space="0" w:color="auto"/>
                                                                                                        <w:left w:val="none" w:sz="0" w:space="0" w:color="auto"/>
                                                                                                        <w:bottom w:val="none" w:sz="0" w:space="0" w:color="auto"/>
                                                                                                        <w:right w:val="none" w:sz="0" w:space="0" w:color="auto"/>
                                                                                                      </w:divBdr>
                                                                                                      <w:divsChild>
                                                                                                        <w:div w:id="1184826406">
                                                                                                          <w:marLeft w:val="0"/>
                                                                                                          <w:marRight w:val="0"/>
                                                                                                          <w:marTop w:val="0"/>
                                                                                                          <w:marBottom w:val="0"/>
                                                                                                          <w:divBdr>
                                                                                                            <w:top w:val="none" w:sz="0" w:space="0" w:color="auto"/>
                                                                                                            <w:left w:val="none" w:sz="0" w:space="0" w:color="auto"/>
                                                                                                            <w:bottom w:val="none" w:sz="0" w:space="0" w:color="auto"/>
                                                                                                            <w:right w:val="none" w:sz="0" w:space="0" w:color="auto"/>
                                                                                                          </w:divBdr>
                                                                                                          <w:divsChild>
                                                                                                            <w:div w:id="277298332">
                                                                                                              <w:marLeft w:val="0"/>
                                                                                                              <w:marRight w:val="0"/>
                                                                                                              <w:marTop w:val="0"/>
                                                                                                              <w:marBottom w:val="0"/>
                                                                                                              <w:divBdr>
                                                                                                                <w:top w:val="none" w:sz="0" w:space="0" w:color="auto"/>
                                                                                                                <w:left w:val="none" w:sz="0" w:space="0" w:color="auto"/>
                                                                                                                <w:bottom w:val="none" w:sz="0" w:space="0" w:color="auto"/>
                                                                                                                <w:right w:val="none" w:sz="0" w:space="0" w:color="auto"/>
                                                                                                              </w:divBdr>
                                                                                                              <w:divsChild>
                                                                                                                <w:div w:id="1427117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95395946">
      <w:bodyDiv w:val="1"/>
      <w:marLeft w:val="0"/>
      <w:marRight w:val="0"/>
      <w:marTop w:val="0"/>
      <w:marBottom w:val="0"/>
      <w:divBdr>
        <w:top w:val="none" w:sz="0" w:space="0" w:color="auto"/>
        <w:left w:val="none" w:sz="0" w:space="0" w:color="auto"/>
        <w:bottom w:val="none" w:sz="0" w:space="0" w:color="auto"/>
        <w:right w:val="none" w:sz="0" w:space="0" w:color="auto"/>
      </w:divBdr>
    </w:div>
    <w:div w:id="618219938">
      <w:bodyDiv w:val="1"/>
      <w:marLeft w:val="0"/>
      <w:marRight w:val="0"/>
      <w:marTop w:val="0"/>
      <w:marBottom w:val="0"/>
      <w:divBdr>
        <w:top w:val="none" w:sz="0" w:space="0" w:color="auto"/>
        <w:left w:val="none" w:sz="0" w:space="0" w:color="auto"/>
        <w:bottom w:val="none" w:sz="0" w:space="0" w:color="auto"/>
        <w:right w:val="none" w:sz="0" w:space="0" w:color="auto"/>
      </w:divBdr>
    </w:div>
    <w:div w:id="706029999">
      <w:bodyDiv w:val="1"/>
      <w:marLeft w:val="0"/>
      <w:marRight w:val="0"/>
      <w:marTop w:val="0"/>
      <w:marBottom w:val="0"/>
      <w:divBdr>
        <w:top w:val="none" w:sz="0" w:space="0" w:color="auto"/>
        <w:left w:val="none" w:sz="0" w:space="0" w:color="auto"/>
        <w:bottom w:val="none" w:sz="0" w:space="0" w:color="auto"/>
        <w:right w:val="none" w:sz="0" w:space="0" w:color="auto"/>
      </w:divBdr>
      <w:divsChild>
        <w:div w:id="1370061924">
          <w:marLeft w:val="0"/>
          <w:marRight w:val="1"/>
          <w:marTop w:val="0"/>
          <w:marBottom w:val="0"/>
          <w:divBdr>
            <w:top w:val="none" w:sz="0" w:space="0" w:color="auto"/>
            <w:left w:val="none" w:sz="0" w:space="0" w:color="auto"/>
            <w:bottom w:val="none" w:sz="0" w:space="0" w:color="auto"/>
            <w:right w:val="none" w:sz="0" w:space="0" w:color="auto"/>
          </w:divBdr>
          <w:divsChild>
            <w:div w:id="1017076110">
              <w:marLeft w:val="0"/>
              <w:marRight w:val="0"/>
              <w:marTop w:val="0"/>
              <w:marBottom w:val="0"/>
              <w:divBdr>
                <w:top w:val="none" w:sz="0" w:space="0" w:color="auto"/>
                <w:left w:val="none" w:sz="0" w:space="0" w:color="auto"/>
                <w:bottom w:val="none" w:sz="0" w:space="0" w:color="auto"/>
                <w:right w:val="none" w:sz="0" w:space="0" w:color="auto"/>
              </w:divBdr>
              <w:divsChild>
                <w:div w:id="402869652">
                  <w:marLeft w:val="0"/>
                  <w:marRight w:val="1"/>
                  <w:marTop w:val="0"/>
                  <w:marBottom w:val="0"/>
                  <w:divBdr>
                    <w:top w:val="none" w:sz="0" w:space="0" w:color="auto"/>
                    <w:left w:val="none" w:sz="0" w:space="0" w:color="auto"/>
                    <w:bottom w:val="none" w:sz="0" w:space="0" w:color="auto"/>
                    <w:right w:val="none" w:sz="0" w:space="0" w:color="auto"/>
                  </w:divBdr>
                  <w:divsChild>
                    <w:div w:id="1361199900">
                      <w:marLeft w:val="0"/>
                      <w:marRight w:val="0"/>
                      <w:marTop w:val="0"/>
                      <w:marBottom w:val="0"/>
                      <w:divBdr>
                        <w:top w:val="none" w:sz="0" w:space="0" w:color="auto"/>
                        <w:left w:val="none" w:sz="0" w:space="0" w:color="auto"/>
                        <w:bottom w:val="none" w:sz="0" w:space="0" w:color="auto"/>
                        <w:right w:val="none" w:sz="0" w:space="0" w:color="auto"/>
                      </w:divBdr>
                      <w:divsChild>
                        <w:div w:id="1092582314">
                          <w:marLeft w:val="0"/>
                          <w:marRight w:val="0"/>
                          <w:marTop w:val="0"/>
                          <w:marBottom w:val="0"/>
                          <w:divBdr>
                            <w:top w:val="none" w:sz="0" w:space="0" w:color="auto"/>
                            <w:left w:val="none" w:sz="0" w:space="0" w:color="auto"/>
                            <w:bottom w:val="none" w:sz="0" w:space="0" w:color="auto"/>
                            <w:right w:val="none" w:sz="0" w:space="0" w:color="auto"/>
                          </w:divBdr>
                          <w:divsChild>
                            <w:div w:id="1491093180">
                              <w:marLeft w:val="0"/>
                              <w:marRight w:val="0"/>
                              <w:marTop w:val="120"/>
                              <w:marBottom w:val="360"/>
                              <w:divBdr>
                                <w:top w:val="none" w:sz="0" w:space="0" w:color="auto"/>
                                <w:left w:val="none" w:sz="0" w:space="0" w:color="auto"/>
                                <w:bottom w:val="none" w:sz="0" w:space="0" w:color="auto"/>
                                <w:right w:val="none" w:sz="0" w:space="0" w:color="auto"/>
                              </w:divBdr>
                              <w:divsChild>
                                <w:div w:id="743140999">
                                  <w:marLeft w:val="0"/>
                                  <w:marRight w:val="0"/>
                                  <w:marTop w:val="0"/>
                                  <w:marBottom w:val="0"/>
                                  <w:divBdr>
                                    <w:top w:val="none" w:sz="0" w:space="0" w:color="auto"/>
                                    <w:left w:val="none" w:sz="0" w:space="0" w:color="auto"/>
                                    <w:bottom w:val="none" w:sz="0" w:space="0" w:color="auto"/>
                                    <w:right w:val="none" w:sz="0" w:space="0" w:color="auto"/>
                                  </w:divBdr>
                                </w:div>
                                <w:div w:id="1825007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8501959">
      <w:bodyDiv w:val="1"/>
      <w:marLeft w:val="0"/>
      <w:marRight w:val="0"/>
      <w:marTop w:val="0"/>
      <w:marBottom w:val="0"/>
      <w:divBdr>
        <w:top w:val="none" w:sz="0" w:space="0" w:color="auto"/>
        <w:left w:val="none" w:sz="0" w:space="0" w:color="auto"/>
        <w:bottom w:val="none" w:sz="0" w:space="0" w:color="auto"/>
        <w:right w:val="none" w:sz="0" w:space="0" w:color="auto"/>
      </w:divBdr>
    </w:div>
    <w:div w:id="832993992">
      <w:bodyDiv w:val="1"/>
      <w:marLeft w:val="0"/>
      <w:marRight w:val="0"/>
      <w:marTop w:val="0"/>
      <w:marBottom w:val="0"/>
      <w:divBdr>
        <w:top w:val="none" w:sz="0" w:space="0" w:color="auto"/>
        <w:left w:val="none" w:sz="0" w:space="0" w:color="auto"/>
        <w:bottom w:val="none" w:sz="0" w:space="0" w:color="auto"/>
        <w:right w:val="none" w:sz="0" w:space="0" w:color="auto"/>
      </w:divBdr>
    </w:div>
    <w:div w:id="880244561">
      <w:bodyDiv w:val="1"/>
      <w:marLeft w:val="0"/>
      <w:marRight w:val="0"/>
      <w:marTop w:val="0"/>
      <w:marBottom w:val="0"/>
      <w:divBdr>
        <w:top w:val="none" w:sz="0" w:space="0" w:color="auto"/>
        <w:left w:val="none" w:sz="0" w:space="0" w:color="auto"/>
        <w:bottom w:val="none" w:sz="0" w:space="0" w:color="auto"/>
        <w:right w:val="none" w:sz="0" w:space="0" w:color="auto"/>
      </w:divBdr>
    </w:div>
    <w:div w:id="900866044">
      <w:bodyDiv w:val="1"/>
      <w:marLeft w:val="0"/>
      <w:marRight w:val="0"/>
      <w:marTop w:val="0"/>
      <w:marBottom w:val="0"/>
      <w:divBdr>
        <w:top w:val="none" w:sz="0" w:space="0" w:color="auto"/>
        <w:left w:val="none" w:sz="0" w:space="0" w:color="auto"/>
        <w:bottom w:val="none" w:sz="0" w:space="0" w:color="auto"/>
        <w:right w:val="none" w:sz="0" w:space="0" w:color="auto"/>
      </w:divBdr>
      <w:divsChild>
        <w:div w:id="581985075">
          <w:marLeft w:val="0"/>
          <w:marRight w:val="0"/>
          <w:marTop w:val="0"/>
          <w:marBottom w:val="0"/>
          <w:divBdr>
            <w:top w:val="none" w:sz="0" w:space="0" w:color="auto"/>
            <w:left w:val="none" w:sz="0" w:space="0" w:color="auto"/>
            <w:bottom w:val="none" w:sz="0" w:space="0" w:color="auto"/>
            <w:right w:val="none" w:sz="0" w:space="0" w:color="auto"/>
          </w:divBdr>
          <w:divsChild>
            <w:div w:id="2029913346">
              <w:marLeft w:val="0"/>
              <w:marRight w:val="0"/>
              <w:marTop w:val="0"/>
              <w:marBottom w:val="0"/>
              <w:divBdr>
                <w:top w:val="none" w:sz="0" w:space="0" w:color="auto"/>
                <w:left w:val="none" w:sz="0" w:space="0" w:color="auto"/>
                <w:bottom w:val="none" w:sz="0" w:space="0" w:color="auto"/>
                <w:right w:val="none" w:sz="0" w:space="0" w:color="auto"/>
              </w:divBdr>
              <w:divsChild>
                <w:div w:id="669135091">
                  <w:marLeft w:val="0"/>
                  <w:marRight w:val="0"/>
                  <w:marTop w:val="0"/>
                  <w:marBottom w:val="0"/>
                  <w:divBdr>
                    <w:top w:val="none" w:sz="0" w:space="0" w:color="auto"/>
                    <w:left w:val="none" w:sz="0" w:space="0" w:color="auto"/>
                    <w:bottom w:val="none" w:sz="0" w:space="0" w:color="auto"/>
                    <w:right w:val="none" w:sz="0" w:space="0" w:color="auto"/>
                  </w:divBdr>
                  <w:divsChild>
                    <w:div w:id="2083604626">
                      <w:marLeft w:val="0"/>
                      <w:marRight w:val="0"/>
                      <w:marTop w:val="0"/>
                      <w:marBottom w:val="0"/>
                      <w:divBdr>
                        <w:top w:val="none" w:sz="0" w:space="0" w:color="auto"/>
                        <w:left w:val="none" w:sz="0" w:space="0" w:color="auto"/>
                        <w:bottom w:val="none" w:sz="0" w:space="0" w:color="auto"/>
                        <w:right w:val="none" w:sz="0" w:space="0" w:color="auto"/>
                      </w:divBdr>
                      <w:divsChild>
                        <w:div w:id="542061631">
                          <w:marLeft w:val="0"/>
                          <w:marRight w:val="0"/>
                          <w:marTop w:val="0"/>
                          <w:marBottom w:val="0"/>
                          <w:divBdr>
                            <w:top w:val="none" w:sz="0" w:space="0" w:color="auto"/>
                            <w:left w:val="none" w:sz="0" w:space="0" w:color="auto"/>
                            <w:bottom w:val="none" w:sz="0" w:space="0" w:color="auto"/>
                            <w:right w:val="none" w:sz="0" w:space="0" w:color="auto"/>
                          </w:divBdr>
                          <w:divsChild>
                            <w:div w:id="1940679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8441184">
      <w:bodyDiv w:val="1"/>
      <w:marLeft w:val="0"/>
      <w:marRight w:val="0"/>
      <w:marTop w:val="0"/>
      <w:marBottom w:val="0"/>
      <w:divBdr>
        <w:top w:val="none" w:sz="0" w:space="0" w:color="auto"/>
        <w:left w:val="none" w:sz="0" w:space="0" w:color="auto"/>
        <w:bottom w:val="none" w:sz="0" w:space="0" w:color="auto"/>
        <w:right w:val="none" w:sz="0" w:space="0" w:color="auto"/>
      </w:divBdr>
    </w:div>
    <w:div w:id="922372252">
      <w:bodyDiv w:val="1"/>
      <w:marLeft w:val="0"/>
      <w:marRight w:val="0"/>
      <w:marTop w:val="0"/>
      <w:marBottom w:val="0"/>
      <w:divBdr>
        <w:top w:val="none" w:sz="0" w:space="0" w:color="auto"/>
        <w:left w:val="none" w:sz="0" w:space="0" w:color="auto"/>
        <w:bottom w:val="none" w:sz="0" w:space="0" w:color="auto"/>
        <w:right w:val="none" w:sz="0" w:space="0" w:color="auto"/>
      </w:divBdr>
      <w:divsChild>
        <w:div w:id="1100641199">
          <w:marLeft w:val="0"/>
          <w:marRight w:val="0"/>
          <w:marTop w:val="0"/>
          <w:marBottom w:val="0"/>
          <w:divBdr>
            <w:top w:val="none" w:sz="0" w:space="0" w:color="auto"/>
            <w:left w:val="none" w:sz="0" w:space="0" w:color="auto"/>
            <w:bottom w:val="none" w:sz="0" w:space="0" w:color="auto"/>
            <w:right w:val="none" w:sz="0" w:space="0" w:color="auto"/>
          </w:divBdr>
          <w:divsChild>
            <w:div w:id="306325472">
              <w:marLeft w:val="0"/>
              <w:marRight w:val="0"/>
              <w:marTop w:val="0"/>
              <w:marBottom w:val="0"/>
              <w:divBdr>
                <w:top w:val="none" w:sz="0" w:space="0" w:color="auto"/>
                <w:left w:val="none" w:sz="0" w:space="0" w:color="auto"/>
                <w:bottom w:val="none" w:sz="0" w:space="0" w:color="auto"/>
                <w:right w:val="none" w:sz="0" w:space="0" w:color="auto"/>
              </w:divBdr>
              <w:divsChild>
                <w:div w:id="2145272247">
                  <w:marLeft w:val="0"/>
                  <w:marRight w:val="0"/>
                  <w:marTop w:val="0"/>
                  <w:marBottom w:val="0"/>
                  <w:divBdr>
                    <w:top w:val="none" w:sz="0" w:space="0" w:color="auto"/>
                    <w:left w:val="none" w:sz="0" w:space="0" w:color="auto"/>
                    <w:bottom w:val="none" w:sz="0" w:space="0" w:color="auto"/>
                    <w:right w:val="none" w:sz="0" w:space="0" w:color="auto"/>
                  </w:divBdr>
                  <w:divsChild>
                    <w:div w:id="1477184876">
                      <w:marLeft w:val="0"/>
                      <w:marRight w:val="0"/>
                      <w:marTop w:val="0"/>
                      <w:marBottom w:val="0"/>
                      <w:divBdr>
                        <w:top w:val="none" w:sz="0" w:space="0" w:color="auto"/>
                        <w:left w:val="none" w:sz="0" w:space="0" w:color="auto"/>
                        <w:bottom w:val="none" w:sz="0" w:space="0" w:color="auto"/>
                        <w:right w:val="none" w:sz="0" w:space="0" w:color="auto"/>
                      </w:divBdr>
                      <w:divsChild>
                        <w:div w:id="905914416">
                          <w:marLeft w:val="0"/>
                          <w:marRight w:val="0"/>
                          <w:marTop w:val="0"/>
                          <w:marBottom w:val="0"/>
                          <w:divBdr>
                            <w:top w:val="none" w:sz="0" w:space="0" w:color="auto"/>
                            <w:left w:val="none" w:sz="0" w:space="0" w:color="auto"/>
                            <w:bottom w:val="none" w:sz="0" w:space="0" w:color="auto"/>
                            <w:right w:val="none" w:sz="0" w:space="0" w:color="auto"/>
                          </w:divBdr>
                          <w:divsChild>
                            <w:div w:id="775951856">
                              <w:marLeft w:val="0"/>
                              <w:marRight w:val="0"/>
                              <w:marTop w:val="0"/>
                              <w:marBottom w:val="0"/>
                              <w:divBdr>
                                <w:top w:val="none" w:sz="0" w:space="0" w:color="auto"/>
                                <w:left w:val="none" w:sz="0" w:space="0" w:color="auto"/>
                                <w:bottom w:val="none" w:sz="0" w:space="0" w:color="auto"/>
                                <w:right w:val="none" w:sz="0" w:space="0" w:color="auto"/>
                              </w:divBdr>
                              <w:divsChild>
                                <w:div w:id="487211507">
                                  <w:marLeft w:val="0"/>
                                  <w:marRight w:val="0"/>
                                  <w:marTop w:val="0"/>
                                  <w:marBottom w:val="0"/>
                                  <w:divBdr>
                                    <w:top w:val="none" w:sz="0" w:space="0" w:color="auto"/>
                                    <w:left w:val="none" w:sz="0" w:space="0" w:color="auto"/>
                                    <w:bottom w:val="none" w:sz="0" w:space="0" w:color="auto"/>
                                    <w:right w:val="none" w:sz="0" w:space="0" w:color="auto"/>
                                  </w:divBdr>
                                  <w:divsChild>
                                    <w:div w:id="543252654">
                                      <w:marLeft w:val="0"/>
                                      <w:marRight w:val="0"/>
                                      <w:marTop w:val="0"/>
                                      <w:marBottom w:val="0"/>
                                      <w:divBdr>
                                        <w:top w:val="none" w:sz="0" w:space="0" w:color="auto"/>
                                        <w:left w:val="none" w:sz="0" w:space="0" w:color="auto"/>
                                        <w:bottom w:val="none" w:sz="0" w:space="0" w:color="auto"/>
                                        <w:right w:val="none" w:sz="0" w:space="0" w:color="auto"/>
                                      </w:divBdr>
                                      <w:divsChild>
                                        <w:div w:id="1761028436">
                                          <w:marLeft w:val="0"/>
                                          <w:marRight w:val="0"/>
                                          <w:marTop w:val="0"/>
                                          <w:marBottom w:val="0"/>
                                          <w:divBdr>
                                            <w:top w:val="none" w:sz="0" w:space="0" w:color="auto"/>
                                            <w:left w:val="none" w:sz="0" w:space="0" w:color="auto"/>
                                            <w:bottom w:val="none" w:sz="0" w:space="0" w:color="auto"/>
                                            <w:right w:val="none" w:sz="0" w:space="0" w:color="auto"/>
                                          </w:divBdr>
                                          <w:divsChild>
                                            <w:div w:id="2123258782">
                                              <w:marLeft w:val="0"/>
                                              <w:marRight w:val="0"/>
                                              <w:marTop w:val="0"/>
                                              <w:marBottom w:val="0"/>
                                              <w:divBdr>
                                                <w:top w:val="none" w:sz="0" w:space="0" w:color="auto"/>
                                                <w:left w:val="none" w:sz="0" w:space="0" w:color="auto"/>
                                                <w:bottom w:val="none" w:sz="0" w:space="0" w:color="auto"/>
                                                <w:right w:val="none" w:sz="0" w:space="0" w:color="auto"/>
                                              </w:divBdr>
                                              <w:divsChild>
                                                <w:div w:id="576011448">
                                                  <w:marLeft w:val="0"/>
                                                  <w:marRight w:val="0"/>
                                                  <w:marTop w:val="0"/>
                                                  <w:marBottom w:val="0"/>
                                                  <w:divBdr>
                                                    <w:top w:val="none" w:sz="0" w:space="0" w:color="auto"/>
                                                    <w:left w:val="none" w:sz="0" w:space="0" w:color="auto"/>
                                                    <w:bottom w:val="none" w:sz="0" w:space="0" w:color="auto"/>
                                                    <w:right w:val="none" w:sz="0" w:space="0" w:color="auto"/>
                                                  </w:divBdr>
                                                  <w:divsChild>
                                                    <w:div w:id="1887914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23950691">
      <w:bodyDiv w:val="1"/>
      <w:marLeft w:val="0"/>
      <w:marRight w:val="0"/>
      <w:marTop w:val="0"/>
      <w:marBottom w:val="0"/>
      <w:divBdr>
        <w:top w:val="none" w:sz="0" w:space="0" w:color="auto"/>
        <w:left w:val="none" w:sz="0" w:space="0" w:color="auto"/>
        <w:bottom w:val="none" w:sz="0" w:space="0" w:color="auto"/>
        <w:right w:val="none" w:sz="0" w:space="0" w:color="auto"/>
      </w:divBdr>
      <w:divsChild>
        <w:div w:id="1963145829">
          <w:marLeft w:val="0"/>
          <w:marRight w:val="0"/>
          <w:marTop w:val="0"/>
          <w:marBottom w:val="0"/>
          <w:divBdr>
            <w:top w:val="none" w:sz="0" w:space="0" w:color="auto"/>
            <w:left w:val="none" w:sz="0" w:space="0" w:color="auto"/>
            <w:bottom w:val="none" w:sz="0" w:space="0" w:color="auto"/>
            <w:right w:val="none" w:sz="0" w:space="0" w:color="auto"/>
          </w:divBdr>
          <w:divsChild>
            <w:div w:id="719016558">
              <w:marLeft w:val="0"/>
              <w:marRight w:val="0"/>
              <w:marTop w:val="0"/>
              <w:marBottom w:val="0"/>
              <w:divBdr>
                <w:top w:val="none" w:sz="0" w:space="0" w:color="auto"/>
                <w:left w:val="none" w:sz="0" w:space="0" w:color="auto"/>
                <w:bottom w:val="none" w:sz="0" w:space="0" w:color="auto"/>
                <w:right w:val="none" w:sz="0" w:space="0" w:color="auto"/>
              </w:divBdr>
            </w:div>
            <w:div w:id="1916427006">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 w:id="966860855">
      <w:bodyDiv w:val="1"/>
      <w:marLeft w:val="0"/>
      <w:marRight w:val="0"/>
      <w:marTop w:val="0"/>
      <w:marBottom w:val="0"/>
      <w:divBdr>
        <w:top w:val="none" w:sz="0" w:space="0" w:color="auto"/>
        <w:left w:val="none" w:sz="0" w:space="0" w:color="auto"/>
        <w:bottom w:val="none" w:sz="0" w:space="0" w:color="auto"/>
        <w:right w:val="none" w:sz="0" w:space="0" w:color="auto"/>
      </w:divBdr>
    </w:div>
    <w:div w:id="1011487030">
      <w:bodyDiv w:val="1"/>
      <w:marLeft w:val="0"/>
      <w:marRight w:val="0"/>
      <w:marTop w:val="0"/>
      <w:marBottom w:val="0"/>
      <w:divBdr>
        <w:top w:val="none" w:sz="0" w:space="0" w:color="auto"/>
        <w:left w:val="none" w:sz="0" w:space="0" w:color="auto"/>
        <w:bottom w:val="none" w:sz="0" w:space="0" w:color="auto"/>
        <w:right w:val="none" w:sz="0" w:space="0" w:color="auto"/>
      </w:divBdr>
    </w:div>
    <w:div w:id="1023049522">
      <w:bodyDiv w:val="1"/>
      <w:marLeft w:val="0"/>
      <w:marRight w:val="0"/>
      <w:marTop w:val="0"/>
      <w:marBottom w:val="0"/>
      <w:divBdr>
        <w:top w:val="none" w:sz="0" w:space="0" w:color="auto"/>
        <w:left w:val="none" w:sz="0" w:space="0" w:color="auto"/>
        <w:bottom w:val="none" w:sz="0" w:space="0" w:color="auto"/>
        <w:right w:val="none" w:sz="0" w:space="0" w:color="auto"/>
      </w:divBdr>
    </w:div>
    <w:div w:id="1191382369">
      <w:bodyDiv w:val="1"/>
      <w:marLeft w:val="0"/>
      <w:marRight w:val="0"/>
      <w:marTop w:val="0"/>
      <w:marBottom w:val="0"/>
      <w:divBdr>
        <w:top w:val="none" w:sz="0" w:space="0" w:color="auto"/>
        <w:left w:val="none" w:sz="0" w:space="0" w:color="auto"/>
        <w:bottom w:val="none" w:sz="0" w:space="0" w:color="auto"/>
        <w:right w:val="none" w:sz="0" w:space="0" w:color="auto"/>
      </w:divBdr>
    </w:div>
    <w:div w:id="1228373504">
      <w:bodyDiv w:val="1"/>
      <w:marLeft w:val="0"/>
      <w:marRight w:val="0"/>
      <w:marTop w:val="0"/>
      <w:marBottom w:val="0"/>
      <w:divBdr>
        <w:top w:val="none" w:sz="0" w:space="0" w:color="auto"/>
        <w:left w:val="none" w:sz="0" w:space="0" w:color="auto"/>
        <w:bottom w:val="none" w:sz="0" w:space="0" w:color="auto"/>
        <w:right w:val="none" w:sz="0" w:space="0" w:color="auto"/>
      </w:divBdr>
    </w:div>
    <w:div w:id="1327588645">
      <w:bodyDiv w:val="1"/>
      <w:marLeft w:val="0"/>
      <w:marRight w:val="0"/>
      <w:marTop w:val="0"/>
      <w:marBottom w:val="0"/>
      <w:divBdr>
        <w:top w:val="none" w:sz="0" w:space="0" w:color="auto"/>
        <w:left w:val="none" w:sz="0" w:space="0" w:color="auto"/>
        <w:bottom w:val="none" w:sz="0" w:space="0" w:color="auto"/>
        <w:right w:val="none" w:sz="0" w:space="0" w:color="auto"/>
      </w:divBdr>
    </w:div>
    <w:div w:id="1369330331">
      <w:bodyDiv w:val="1"/>
      <w:marLeft w:val="0"/>
      <w:marRight w:val="0"/>
      <w:marTop w:val="0"/>
      <w:marBottom w:val="0"/>
      <w:divBdr>
        <w:top w:val="none" w:sz="0" w:space="0" w:color="auto"/>
        <w:left w:val="none" w:sz="0" w:space="0" w:color="auto"/>
        <w:bottom w:val="none" w:sz="0" w:space="0" w:color="auto"/>
        <w:right w:val="none" w:sz="0" w:space="0" w:color="auto"/>
      </w:divBdr>
    </w:div>
    <w:div w:id="1383868847">
      <w:bodyDiv w:val="1"/>
      <w:marLeft w:val="0"/>
      <w:marRight w:val="0"/>
      <w:marTop w:val="0"/>
      <w:marBottom w:val="0"/>
      <w:divBdr>
        <w:top w:val="none" w:sz="0" w:space="0" w:color="auto"/>
        <w:left w:val="none" w:sz="0" w:space="0" w:color="auto"/>
        <w:bottom w:val="none" w:sz="0" w:space="0" w:color="auto"/>
        <w:right w:val="none" w:sz="0" w:space="0" w:color="auto"/>
      </w:divBdr>
    </w:div>
    <w:div w:id="1669139977">
      <w:bodyDiv w:val="1"/>
      <w:marLeft w:val="0"/>
      <w:marRight w:val="0"/>
      <w:marTop w:val="0"/>
      <w:marBottom w:val="0"/>
      <w:divBdr>
        <w:top w:val="none" w:sz="0" w:space="0" w:color="auto"/>
        <w:left w:val="none" w:sz="0" w:space="0" w:color="auto"/>
        <w:bottom w:val="none" w:sz="0" w:space="0" w:color="auto"/>
        <w:right w:val="none" w:sz="0" w:space="0" w:color="auto"/>
      </w:divBdr>
    </w:div>
    <w:div w:id="1732801021">
      <w:bodyDiv w:val="1"/>
      <w:marLeft w:val="0"/>
      <w:marRight w:val="0"/>
      <w:marTop w:val="0"/>
      <w:marBottom w:val="0"/>
      <w:divBdr>
        <w:top w:val="none" w:sz="0" w:space="0" w:color="auto"/>
        <w:left w:val="none" w:sz="0" w:space="0" w:color="auto"/>
        <w:bottom w:val="none" w:sz="0" w:space="0" w:color="auto"/>
        <w:right w:val="none" w:sz="0" w:space="0" w:color="auto"/>
      </w:divBdr>
      <w:divsChild>
        <w:div w:id="351759607">
          <w:marLeft w:val="0"/>
          <w:marRight w:val="0"/>
          <w:marTop w:val="0"/>
          <w:marBottom w:val="0"/>
          <w:divBdr>
            <w:top w:val="none" w:sz="0" w:space="0" w:color="auto"/>
            <w:left w:val="none" w:sz="0" w:space="0" w:color="auto"/>
            <w:bottom w:val="none" w:sz="0" w:space="0" w:color="auto"/>
            <w:right w:val="none" w:sz="0" w:space="0" w:color="auto"/>
          </w:divBdr>
          <w:divsChild>
            <w:div w:id="1443185009">
              <w:marLeft w:val="0"/>
              <w:marRight w:val="0"/>
              <w:marTop w:val="0"/>
              <w:marBottom w:val="0"/>
              <w:divBdr>
                <w:top w:val="none" w:sz="0" w:space="0" w:color="auto"/>
                <w:left w:val="none" w:sz="0" w:space="0" w:color="auto"/>
                <w:bottom w:val="none" w:sz="0" w:space="0" w:color="auto"/>
                <w:right w:val="none" w:sz="0" w:space="0" w:color="auto"/>
              </w:divBdr>
              <w:divsChild>
                <w:div w:id="45181705">
                  <w:marLeft w:val="0"/>
                  <w:marRight w:val="0"/>
                  <w:marTop w:val="0"/>
                  <w:marBottom w:val="0"/>
                  <w:divBdr>
                    <w:top w:val="none" w:sz="0" w:space="0" w:color="auto"/>
                    <w:left w:val="none" w:sz="0" w:space="0" w:color="auto"/>
                    <w:bottom w:val="none" w:sz="0" w:space="0" w:color="auto"/>
                    <w:right w:val="none" w:sz="0" w:space="0" w:color="auto"/>
                  </w:divBdr>
                  <w:divsChild>
                    <w:div w:id="104277428">
                      <w:marLeft w:val="0"/>
                      <w:marRight w:val="0"/>
                      <w:marTop w:val="0"/>
                      <w:marBottom w:val="0"/>
                      <w:divBdr>
                        <w:top w:val="none" w:sz="0" w:space="0" w:color="auto"/>
                        <w:left w:val="none" w:sz="0" w:space="0" w:color="auto"/>
                        <w:bottom w:val="none" w:sz="0" w:space="0" w:color="auto"/>
                        <w:right w:val="none" w:sz="0" w:space="0" w:color="auto"/>
                      </w:divBdr>
                      <w:divsChild>
                        <w:div w:id="751438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9347740">
      <w:bodyDiv w:val="1"/>
      <w:marLeft w:val="0"/>
      <w:marRight w:val="0"/>
      <w:marTop w:val="0"/>
      <w:marBottom w:val="0"/>
      <w:divBdr>
        <w:top w:val="none" w:sz="0" w:space="0" w:color="auto"/>
        <w:left w:val="none" w:sz="0" w:space="0" w:color="auto"/>
        <w:bottom w:val="none" w:sz="0" w:space="0" w:color="auto"/>
        <w:right w:val="none" w:sz="0" w:space="0" w:color="auto"/>
      </w:divBdr>
    </w:div>
    <w:div w:id="1804955830">
      <w:bodyDiv w:val="1"/>
      <w:marLeft w:val="0"/>
      <w:marRight w:val="0"/>
      <w:marTop w:val="0"/>
      <w:marBottom w:val="0"/>
      <w:divBdr>
        <w:top w:val="none" w:sz="0" w:space="0" w:color="auto"/>
        <w:left w:val="none" w:sz="0" w:space="0" w:color="auto"/>
        <w:bottom w:val="none" w:sz="0" w:space="0" w:color="auto"/>
        <w:right w:val="none" w:sz="0" w:space="0" w:color="auto"/>
      </w:divBdr>
      <w:divsChild>
        <w:div w:id="1816071305">
          <w:marLeft w:val="0"/>
          <w:marRight w:val="0"/>
          <w:marTop w:val="0"/>
          <w:marBottom w:val="0"/>
          <w:divBdr>
            <w:top w:val="none" w:sz="0" w:space="0" w:color="auto"/>
            <w:left w:val="none" w:sz="0" w:space="0" w:color="auto"/>
            <w:bottom w:val="none" w:sz="0" w:space="0" w:color="auto"/>
            <w:right w:val="none" w:sz="0" w:space="0" w:color="auto"/>
          </w:divBdr>
          <w:divsChild>
            <w:div w:id="2090153136">
              <w:marLeft w:val="0"/>
              <w:marRight w:val="0"/>
              <w:marTop w:val="0"/>
              <w:marBottom w:val="0"/>
              <w:divBdr>
                <w:top w:val="none" w:sz="0" w:space="0" w:color="auto"/>
                <w:left w:val="none" w:sz="0" w:space="0" w:color="auto"/>
                <w:bottom w:val="none" w:sz="0" w:space="0" w:color="auto"/>
                <w:right w:val="none" w:sz="0" w:space="0" w:color="auto"/>
              </w:divBdr>
              <w:divsChild>
                <w:div w:id="1321033071">
                  <w:marLeft w:val="0"/>
                  <w:marRight w:val="0"/>
                  <w:marTop w:val="0"/>
                  <w:marBottom w:val="0"/>
                  <w:divBdr>
                    <w:top w:val="none" w:sz="0" w:space="0" w:color="auto"/>
                    <w:left w:val="none" w:sz="0" w:space="0" w:color="auto"/>
                    <w:bottom w:val="none" w:sz="0" w:space="0" w:color="auto"/>
                    <w:right w:val="none" w:sz="0" w:space="0" w:color="auto"/>
                  </w:divBdr>
                  <w:divsChild>
                    <w:div w:id="1001004366">
                      <w:marLeft w:val="0"/>
                      <w:marRight w:val="0"/>
                      <w:marTop w:val="0"/>
                      <w:marBottom w:val="0"/>
                      <w:divBdr>
                        <w:top w:val="none" w:sz="0" w:space="0" w:color="auto"/>
                        <w:left w:val="none" w:sz="0" w:space="0" w:color="auto"/>
                        <w:bottom w:val="none" w:sz="0" w:space="0" w:color="auto"/>
                        <w:right w:val="none" w:sz="0" w:space="0" w:color="auto"/>
                      </w:divBdr>
                      <w:divsChild>
                        <w:div w:id="236403204">
                          <w:marLeft w:val="0"/>
                          <w:marRight w:val="0"/>
                          <w:marTop w:val="0"/>
                          <w:marBottom w:val="0"/>
                          <w:divBdr>
                            <w:top w:val="none" w:sz="0" w:space="0" w:color="auto"/>
                            <w:left w:val="none" w:sz="0" w:space="0" w:color="auto"/>
                            <w:bottom w:val="none" w:sz="0" w:space="0" w:color="auto"/>
                            <w:right w:val="none" w:sz="0" w:space="0" w:color="auto"/>
                          </w:divBdr>
                          <w:divsChild>
                            <w:div w:id="1842158577">
                              <w:marLeft w:val="0"/>
                              <w:marRight w:val="0"/>
                              <w:marTop w:val="0"/>
                              <w:marBottom w:val="0"/>
                              <w:divBdr>
                                <w:top w:val="none" w:sz="0" w:space="0" w:color="auto"/>
                                <w:left w:val="none" w:sz="0" w:space="0" w:color="auto"/>
                                <w:bottom w:val="none" w:sz="0" w:space="0" w:color="auto"/>
                                <w:right w:val="none" w:sz="0" w:space="0" w:color="auto"/>
                              </w:divBdr>
                              <w:divsChild>
                                <w:div w:id="1942301585">
                                  <w:marLeft w:val="0"/>
                                  <w:marRight w:val="0"/>
                                  <w:marTop w:val="0"/>
                                  <w:marBottom w:val="0"/>
                                  <w:divBdr>
                                    <w:top w:val="none" w:sz="0" w:space="0" w:color="auto"/>
                                    <w:left w:val="none" w:sz="0" w:space="0" w:color="auto"/>
                                    <w:bottom w:val="none" w:sz="0" w:space="0" w:color="auto"/>
                                    <w:right w:val="none" w:sz="0" w:space="0" w:color="auto"/>
                                  </w:divBdr>
                                  <w:divsChild>
                                    <w:div w:id="728723970">
                                      <w:marLeft w:val="0"/>
                                      <w:marRight w:val="0"/>
                                      <w:marTop w:val="0"/>
                                      <w:marBottom w:val="0"/>
                                      <w:divBdr>
                                        <w:top w:val="none" w:sz="0" w:space="0" w:color="auto"/>
                                        <w:left w:val="none" w:sz="0" w:space="0" w:color="auto"/>
                                        <w:bottom w:val="none" w:sz="0" w:space="0" w:color="auto"/>
                                        <w:right w:val="none" w:sz="0" w:space="0" w:color="auto"/>
                                      </w:divBdr>
                                      <w:divsChild>
                                        <w:div w:id="200945338">
                                          <w:marLeft w:val="0"/>
                                          <w:marRight w:val="0"/>
                                          <w:marTop w:val="0"/>
                                          <w:marBottom w:val="0"/>
                                          <w:divBdr>
                                            <w:top w:val="none" w:sz="0" w:space="0" w:color="auto"/>
                                            <w:left w:val="none" w:sz="0" w:space="0" w:color="auto"/>
                                            <w:bottom w:val="none" w:sz="0" w:space="0" w:color="auto"/>
                                            <w:right w:val="none" w:sz="0" w:space="0" w:color="auto"/>
                                          </w:divBdr>
                                          <w:divsChild>
                                            <w:div w:id="69888995">
                                              <w:marLeft w:val="0"/>
                                              <w:marRight w:val="0"/>
                                              <w:marTop w:val="0"/>
                                              <w:marBottom w:val="0"/>
                                              <w:divBdr>
                                                <w:top w:val="none" w:sz="0" w:space="0" w:color="auto"/>
                                                <w:left w:val="none" w:sz="0" w:space="0" w:color="auto"/>
                                                <w:bottom w:val="none" w:sz="0" w:space="0" w:color="auto"/>
                                                <w:right w:val="none" w:sz="0" w:space="0" w:color="auto"/>
                                              </w:divBdr>
                                              <w:divsChild>
                                                <w:div w:id="1886718542">
                                                  <w:marLeft w:val="0"/>
                                                  <w:marRight w:val="0"/>
                                                  <w:marTop w:val="0"/>
                                                  <w:marBottom w:val="0"/>
                                                  <w:divBdr>
                                                    <w:top w:val="none" w:sz="0" w:space="0" w:color="auto"/>
                                                    <w:left w:val="none" w:sz="0" w:space="0" w:color="auto"/>
                                                    <w:bottom w:val="none" w:sz="0" w:space="0" w:color="auto"/>
                                                    <w:right w:val="none" w:sz="0" w:space="0" w:color="auto"/>
                                                  </w:divBdr>
                                                </w:div>
                                                <w:div w:id="1782608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06770843">
      <w:bodyDiv w:val="1"/>
      <w:marLeft w:val="0"/>
      <w:marRight w:val="0"/>
      <w:marTop w:val="0"/>
      <w:marBottom w:val="0"/>
      <w:divBdr>
        <w:top w:val="none" w:sz="0" w:space="0" w:color="auto"/>
        <w:left w:val="none" w:sz="0" w:space="0" w:color="auto"/>
        <w:bottom w:val="none" w:sz="0" w:space="0" w:color="auto"/>
        <w:right w:val="none" w:sz="0" w:space="0" w:color="auto"/>
      </w:divBdr>
    </w:div>
    <w:div w:id="2017727974">
      <w:bodyDiv w:val="1"/>
      <w:marLeft w:val="0"/>
      <w:marRight w:val="0"/>
      <w:marTop w:val="0"/>
      <w:marBottom w:val="0"/>
      <w:divBdr>
        <w:top w:val="none" w:sz="0" w:space="0" w:color="auto"/>
        <w:left w:val="none" w:sz="0" w:space="0" w:color="auto"/>
        <w:bottom w:val="none" w:sz="0" w:space="0" w:color="auto"/>
        <w:right w:val="none" w:sz="0" w:space="0" w:color="auto"/>
      </w:divBdr>
    </w:div>
    <w:div w:id="2101173358">
      <w:bodyDiv w:val="1"/>
      <w:marLeft w:val="0"/>
      <w:marRight w:val="0"/>
      <w:marTop w:val="0"/>
      <w:marBottom w:val="15"/>
      <w:divBdr>
        <w:top w:val="none" w:sz="0" w:space="0" w:color="auto"/>
        <w:left w:val="none" w:sz="0" w:space="0" w:color="auto"/>
        <w:bottom w:val="none" w:sz="0" w:space="0" w:color="auto"/>
        <w:right w:val="none" w:sz="0" w:space="0" w:color="auto"/>
      </w:divBdr>
      <w:divsChild>
        <w:div w:id="1878741611">
          <w:marLeft w:val="0"/>
          <w:marRight w:val="0"/>
          <w:marTop w:val="0"/>
          <w:marBottom w:val="0"/>
          <w:divBdr>
            <w:top w:val="none" w:sz="0" w:space="0" w:color="auto"/>
            <w:left w:val="none" w:sz="0" w:space="0" w:color="auto"/>
            <w:bottom w:val="none" w:sz="0" w:space="0" w:color="auto"/>
            <w:right w:val="none" w:sz="0" w:space="0" w:color="auto"/>
          </w:divBdr>
          <w:divsChild>
            <w:div w:id="1271353259">
              <w:marLeft w:val="0"/>
              <w:marRight w:val="0"/>
              <w:marTop w:val="0"/>
              <w:marBottom w:val="0"/>
              <w:divBdr>
                <w:top w:val="none" w:sz="0" w:space="0" w:color="auto"/>
                <w:left w:val="none" w:sz="0" w:space="0" w:color="auto"/>
                <w:bottom w:val="none" w:sz="0" w:space="0" w:color="auto"/>
                <w:right w:val="none" w:sz="0" w:space="0" w:color="auto"/>
              </w:divBdr>
              <w:divsChild>
                <w:div w:id="1478255865">
                  <w:marLeft w:val="0"/>
                  <w:marRight w:val="0"/>
                  <w:marTop w:val="0"/>
                  <w:marBottom w:val="0"/>
                  <w:divBdr>
                    <w:top w:val="none" w:sz="0" w:space="0" w:color="auto"/>
                    <w:left w:val="none" w:sz="0" w:space="0" w:color="auto"/>
                    <w:bottom w:val="none" w:sz="0" w:space="0" w:color="auto"/>
                    <w:right w:val="none" w:sz="0" w:space="0" w:color="auto"/>
                  </w:divBdr>
                  <w:divsChild>
                    <w:div w:id="711926315">
                      <w:marLeft w:val="0"/>
                      <w:marRight w:val="0"/>
                      <w:marTop w:val="0"/>
                      <w:marBottom w:val="0"/>
                      <w:divBdr>
                        <w:top w:val="none" w:sz="0" w:space="0" w:color="auto"/>
                        <w:left w:val="none" w:sz="0" w:space="0" w:color="auto"/>
                        <w:bottom w:val="none" w:sz="0" w:space="0" w:color="auto"/>
                        <w:right w:val="none" w:sz="0" w:space="0" w:color="auto"/>
                      </w:divBdr>
                      <w:divsChild>
                        <w:div w:id="127363778">
                          <w:marLeft w:val="0"/>
                          <w:marRight w:val="0"/>
                          <w:marTop w:val="0"/>
                          <w:marBottom w:val="0"/>
                          <w:divBdr>
                            <w:top w:val="none" w:sz="0" w:space="0" w:color="auto"/>
                            <w:left w:val="none" w:sz="0" w:space="0" w:color="auto"/>
                            <w:bottom w:val="none" w:sz="0" w:space="0" w:color="auto"/>
                            <w:right w:val="none" w:sz="0" w:space="0" w:color="auto"/>
                          </w:divBdr>
                          <w:divsChild>
                            <w:div w:id="1147744920">
                              <w:marLeft w:val="0"/>
                              <w:marRight w:val="0"/>
                              <w:marTop w:val="0"/>
                              <w:marBottom w:val="0"/>
                              <w:divBdr>
                                <w:top w:val="none" w:sz="0" w:space="0" w:color="auto"/>
                                <w:left w:val="none" w:sz="0" w:space="0" w:color="auto"/>
                                <w:bottom w:val="none" w:sz="0" w:space="0" w:color="auto"/>
                                <w:right w:val="none" w:sz="0" w:space="0" w:color="auto"/>
                              </w:divBdr>
                              <w:divsChild>
                                <w:div w:id="1032849177">
                                  <w:marLeft w:val="0"/>
                                  <w:marRight w:val="0"/>
                                  <w:marTop w:val="0"/>
                                  <w:marBottom w:val="0"/>
                                  <w:divBdr>
                                    <w:top w:val="none" w:sz="0" w:space="0" w:color="auto"/>
                                    <w:left w:val="none" w:sz="0" w:space="0" w:color="auto"/>
                                    <w:bottom w:val="none" w:sz="0" w:space="0" w:color="auto"/>
                                    <w:right w:val="none" w:sz="0" w:space="0" w:color="auto"/>
                                  </w:divBdr>
                                  <w:divsChild>
                                    <w:div w:id="142162112">
                                      <w:marLeft w:val="0"/>
                                      <w:marRight w:val="0"/>
                                      <w:marTop w:val="0"/>
                                      <w:marBottom w:val="0"/>
                                      <w:divBdr>
                                        <w:top w:val="none" w:sz="0" w:space="0" w:color="auto"/>
                                        <w:left w:val="none" w:sz="0" w:space="0" w:color="auto"/>
                                        <w:bottom w:val="none" w:sz="0" w:space="0" w:color="auto"/>
                                        <w:right w:val="none" w:sz="0" w:space="0" w:color="auto"/>
                                      </w:divBdr>
                                      <w:divsChild>
                                        <w:div w:id="73211779">
                                          <w:marLeft w:val="0"/>
                                          <w:marRight w:val="0"/>
                                          <w:marTop w:val="0"/>
                                          <w:marBottom w:val="0"/>
                                          <w:divBdr>
                                            <w:top w:val="none" w:sz="0" w:space="0" w:color="auto"/>
                                            <w:left w:val="none" w:sz="0" w:space="0" w:color="auto"/>
                                            <w:bottom w:val="none" w:sz="0" w:space="0" w:color="auto"/>
                                            <w:right w:val="none" w:sz="0" w:space="0" w:color="auto"/>
                                          </w:divBdr>
                                          <w:divsChild>
                                            <w:div w:id="1492022504">
                                              <w:marLeft w:val="0"/>
                                              <w:marRight w:val="0"/>
                                              <w:marTop w:val="0"/>
                                              <w:marBottom w:val="0"/>
                                              <w:divBdr>
                                                <w:top w:val="none" w:sz="0" w:space="0" w:color="auto"/>
                                                <w:left w:val="none" w:sz="0" w:space="0" w:color="auto"/>
                                                <w:bottom w:val="none" w:sz="0" w:space="0" w:color="auto"/>
                                                <w:right w:val="none" w:sz="0" w:space="0" w:color="auto"/>
                                              </w:divBdr>
                                              <w:divsChild>
                                                <w:div w:id="1072578080">
                                                  <w:marLeft w:val="0"/>
                                                  <w:marRight w:val="0"/>
                                                  <w:marTop w:val="100"/>
                                                  <w:marBottom w:val="100"/>
                                                  <w:divBdr>
                                                    <w:top w:val="none" w:sz="0" w:space="0" w:color="auto"/>
                                                    <w:left w:val="none" w:sz="0" w:space="0" w:color="auto"/>
                                                    <w:bottom w:val="none" w:sz="0" w:space="0" w:color="auto"/>
                                                    <w:right w:val="none" w:sz="0" w:space="0" w:color="auto"/>
                                                  </w:divBdr>
                                                  <w:divsChild>
                                                    <w:div w:id="1604651370">
                                                      <w:marLeft w:val="0"/>
                                                      <w:marRight w:val="0"/>
                                                      <w:marTop w:val="0"/>
                                                      <w:marBottom w:val="0"/>
                                                      <w:divBdr>
                                                        <w:top w:val="none" w:sz="0" w:space="0" w:color="auto"/>
                                                        <w:left w:val="none" w:sz="0" w:space="0" w:color="auto"/>
                                                        <w:bottom w:val="none" w:sz="0" w:space="0" w:color="auto"/>
                                                        <w:right w:val="none" w:sz="0" w:space="0" w:color="auto"/>
                                                      </w:divBdr>
                                                      <w:divsChild>
                                                        <w:div w:id="2069914183">
                                                          <w:marLeft w:val="0"/>
                                                          <w:marRight w:val="0"/>
                                                          <w:marTop w:val="0"/>
                                                          <w:marBottom w:val="150"/>
                                                          <w:divBdr>
                                                            <w:top w:val="none" w:sz="0" w:space="0" w:color="auto"/>
                                                            <w:left w:val="none" w:sz="0" w:space="0" w:color="auto"/>
                                                            <w:bottom w:val="single" w:sz="6" w:space="0" w:color="CCCCCC"/>
                                                            <w:right w:val="none" w:sz="0" w:space="0" w:color="auto"/>
                                                          </w:divBdr>
                                                          <w:divsChild>
                                                            <w:div w:id="165635559">
                                                              <w:marLeft w:val="0"/>
                                                              <w:marRight w:val="0"/>
                                                              <w:marTop w:val="0"/>
                                                              <w:marBottom w:val="0"/>
                                                              <w:divBdr>
                                                                <w:top w:val="none" w:sz="0" w:space="0" w:color="auto"/>
                                                                <w:left w:val="none" w:sz="0" w:space="0" w:color="auto"/>
                                                                <w:bottom w:val="none" w:sz="0" w:space="0" w:color="auto"/>
                                                                <w:right w:val="none" w:sz="0" w:space="0" w:color="auto"/>
                                                              </w:divBdr>
                                                              <w:divsChild>
                                                                <w:div w:id="994183769">
                                                                  <w:marLeft w:val="14"/>
                                                                  <w:marRight w:val="14"/>
                                                                  <w:marTop w:val="0"/>
                                                                  <w:marBottom w:val="0"/>
                                                                  <w:divBdr>
                                                                    <w:top w:val="none" w:sz="0" w:space="0" w:color="auto"/>
                                                                    <w:left w:val="none" w:sz="0" w:space="0" w:color="auto"/>
                                                                    <w:bottom w:val="none" w:sz="0" w:space="0" w:color="auto"/>
                                                                    <w:right w:val="none" w:sz="0" w:space="0" w:color="auto"/>
                                                                  </w:divBdr>
                                                                  <w:divsChild>
                                                                    <w:div w:id="77404096">
                                                                      <w:marLeft w:val="0"/>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2102137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cochranelibrary-wiley.com/doi/10.1002/14651858.CD012970/full" TargetMode="External"/><Relationship Id="rId18" Type="http://schemas.openxmlformats.org/officeDocument/2006/relationships/hyperlink" Target="https://www.ncbi.nlm.nih.gov/pubmed/?term=Zuccotti%20G%5BAuthor%5D&amp;cauthor=true&amp;cauthor_uid=26198702" TargetMode="External"/><Relationship Id="rId26" Type="http://schemas.openxmlformats.org/officeDocument/2006/relationships/hyperlink" Target="https://journals.lww.com/jpgn/toc/9000/00000" TargetMode="External"/><Relationship Id="rId39" Type="http://schemas.openxmlformats.org/officeDocument/2006/relationships/hyperlink" Target="https://www.ncbi.nlm.nih.gov/pubmed/17915960" TargetMode="External"/><Relationship Id="rId21" Type="http://schemas.openxmlformats.org/officeDocument/2006/relationships/hyperlink" Target="https://www.ncbi.nlm.nih.gov/pubmed/?term=Barrett%20HL%5BAuthor%5D&amp;cauthor=true&amp;cauthor_uid=24574258" TargetMode="External"/><Relationship Id="rId34" Type="http://schemas.openxmlformats.org/officeDocument/2006/relationships/hyperlink" Target="https://www.ncbi.nlm.nih.gov/pubmed/27727371" TargetMode="External"/><Relationship Id="rId42" Type="http://schemas.openxmlformats.org/officeDocument/2006/relationships/hyperlink" Target="https://www.ncbi.nlm.nih.gov/pubmed/?term=Wu%20RKS%5BAuthor%5D&amp;cauthor=true&amp;cauthor_uid=30035851" TargetMode="External"/><Relationship Id="rId47" Type="http://schemas.openxmlformats.org/officeDocument/2006/relationships/hyperlink" Target="https://www.ncbi.nlm.nih.gov/pubmed/28813414" TargetMode="External"/><Relationship Id="rId50" Type="http://schemas.openxmlformats.org/officeDocument/2006/relationships/hyperlink" Target="https://www.ncbi.nlm.nih.gov/pubmed/?term=Bisgaard%20H%5BAuthor%5D&amp;cauthor=true&amp;cauthor_uid=25452656" TargetMode="External"/><Relationship Id="rId55" Type="http://schemas.openxmlformats.org/officeDocument/2006/relationships/hyperlink" Target="https://www.ncbi.nlm.nih.gov/pubmed/?term=Stapleton+2011+probiotics" TargetMode="External"/><Relationship Id="rId63" Type="http://schemas.openxmlformats.org/officeDocument/2006/relationships/hyperlink" Target="https://www.ncbi.nlm.nih.gov/pubmed/9825991" TargetMode="External"/><Relationship Id="rId68" Type="http://schemas.microsoft.com/office/2011/relationships/people" Target="peop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cochranelibrary-wiley.com/doi/10.1002/14651858.CD012970/full" TargetMode="External"/><Relationship Id="rId29" Type="http://schemas.openxmlformats.org/officeDocument/2006/relationships/hyperlink" Target="https://www.ncbi.nlm.nih.gov/pubmed/?term=Homayouni+2014+probiotic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linicaltrials.gov/ct2/show/NCT03407157" TargetMode="External"/><Relationship Id="rId24" Type="http://schemas.openxmlformats.org/officeDocument/2006/relationships/hyperlink" Target="https://www.ncbi.nlm.nih.gov/pubmed/?term=Chua+synbiotics" TargetMode="External"/><Relationship Id="rId32" Type="http://schemas.openxmlformats.org/officeDocument/2006/relationships/hyperlink" Target="https://www.ncbi.nlm.nih.gov/pubmed/?term=Goldenberg%20JZ%5BAuthor%5D&amp;cauthor=true&amp;cauthor_uid=27727371" TargetMode="External"/><Relationship Id="rId37" Type="http://schemas.openxmlformats.org/officeDocument/2006/relationships/hyperlink" Target="https://www.ncbi.nlm.nih.gov/pubmed/17289135" TargetMode="External"/><Relationship Id="rId40" Type="http://schemas.openxmlformats.org/officeDocument/2006/relationships/hyperlink" Target="https://www.ncbi.nlm.nih.gov/pmc/articles/PMC5850457/" TargetMode="External"/><Relationship Id="rId45" Type="http://schemas.openxmlformats.org/officeDocument/2006/relationships/hyperlink" Target="https://europepmc.org/search;jsessionid=0A44B0AD911E0F54C6BD1A38EDC81F5A?query=JOURNAL:%22Cochrane+Database+Syst+Rev%22&amp;page=1" TargetMode="External"/><Relationship Id="rId53" Type="http://schemas.openxmlformats.org/officeDocument/2006/relationships/hyperlink" Target="https://www.ncbi.nlm.nih.gov/pubmed/?term=Soh+et+al.%2C+2009+allergy+probiotics" TargetMode="External"/><Relationship Id="rId58" Type="http://schemas.openxmlformats.org/officeDocument/2006/relationships/hyperlink" Target="https://www.ncbi.nlm.nih.gov/pubmed/24614141" TargetMode="External"/><Relationship Id="rId66"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cochranelibrary-wiley.com/doi/10.1002/14651858.CD012970/full" TargetMode="External"/><Relationship Id="rId23" Type="http://schemas.openxmlformats.org/officeDocument/2006/relationships/hyperlink" Target="https://www.ncbi.nlm.nih.gov/pubmed/28784701" TargetMode="External"/><Relationship Id="rId28" Type="http://schemas.openxmlformats.org/officeDocument/2006/relationships/hyperlink" Target="https://www.ncbi.nlm.nih.gov/pubmed/?term=Homayouni%20A%5BAuthor%5D&amp;cauthor=true&amp;cauthor_uid=24299970" TargetMode="External"/><Relationship Id="rId36" Type="http://schemas.openxmlformats.org/officeDocument/2006/relationships/hyperlink" Target="https://www.ncbi.nlm.nih.gov/pubmed/12788576" TargetMode="External"/><Relationship Id="rId49" Type="http://schemas.openxmlformats.org/officeDocument/2006/relationships/hyperlink" Target="https://www.ncbi.nlm.nih.gov/pubmed/?term=B%C3%B8nnelykke%20K%5BAuthor%5D&amp;cauthor=true&amp;cauthor_uid=25452656" TargetMode="External"/><Relationship Id="rId57" Type="http://schemas.openxmlformats.org/officeDocument/2006/relationships/hyperlink" Target="https://www.ncbi.nlm.nih.gov/pubmed/2513902" TargetMode="External"/><Relationship Id="rId61" Type="http://schemas.openxmlformats.org/officeDocument/2006/relationships/hyperlink" Target="https://www.ncbi.nlm.nih.gov/pubmed/26969089" TargetMode="External"/><Relationship Id="rId10" Type="http://schemas.openxmlformats.org/officeDocument/2006/relationships/hyperlink" Target="https://clinicaltrials.gov/ct2/show/NCT01479478" TargetMode="External"/><Relationship Id="rId19" Type="http://schemas.openxmlformats.org/officeDocument/2006/relationships/hyperlink" Target="http://pediatrics.aappublications.org/content/141/1/e20171811.long" TargetMode="External"/><Relationship Id="rId31" Type="http://schemas.openxmlformats.org/officeDocument/2006/relationships/hyperlink" Target="https://www.ncbi.nlm.nih.gov/pubmed/?term=Johnston%20BC%5BAuthor%5D&amp;cauthor=true&amp;cauthor_uid=27727371" TargetMode="External"/><Relationship Id="rId44" Type="http://schemas.openxmlformats.org/officeDocument/2006/relationships/hyperlink" Target="https://www.ncbi.nlm.nih.gov/pubmed/30035851" TargetMode="External"/><Relationship Id="rId52" Type="http://schemas.openxmlformats.org/officeDocument/2006/relationships/hyperlink" Target="https://www.ncbi.nlm.nih.gov/pmc/articles/PMC5063840/" TargetMode="External"/><Relationship Id="rId60" Type="http://schemas.openxmlformats.org/officeDocument/2006/relationships/hyperlink" Target="https://www.ncbi.nlm.nih.gov/pubmed/18297569" TargetMode="External"/><Relationship Id="rId65" Type="http://schemas.openxmlformats.org/officeDocument/2006/relationships/hyperlink" Target="https://www.ncbi.nlm.nih.gov/pubmed/26198702"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cochranelibrary-wiley.com/doi/10.1002/14651858.CD012970/full" TargetMode="External"/><Relationship Id="rId22" Type="http://schemas.openxmlformats.org/officeDocument/2006/relationships/hyperlink" Target="https://www.ncbi.nlm.nih.gov/pubmed/24574258" TargetMode="External"/><Relationship Id="rId27" Type="http://schemas.openxmlformats.org/officeDocument/2006/relationships/hyperlink" Target="https://www.ncbi.nlm.nih.gov/pmc/articles/PMC5850000/" TargetMode="External"/><Relationship Id="rId30" Type="http://schemas.openxmlformats.org/officeDocument/2006/relationships/hyperlink" Target="http://europepmc.org/search/?scope=fulltext&amp;page=1&amp;query=AUTH:%22Hojsak%20I%22" TargetMode="External"/><Relationship Id="rId35" Type="http://schemas.openxmlformats.org/officeDocument/2006/relationships/hyperlink" Target="https://www.ncbi.nlm.nih.gov/pubmed/?term=Kalliomaki+probiotics+allergy+2001" TargetMode="External"/><Relationship Id="rId43" Type="http://schemas.openxmlformats.org/officeDocument/2006/relationships/hyperlink" Target="https://www.ncbi.nlm.nih.gov/pubmed/?term=Oremus%20M%5BAuthor%5D&amp;cauthor=true&amp;cauthor_uid=30035851" TargetMode="External"/><Relationship Id="rId48" Type="http://schemas.openxmlformats.org/officeDocument/2006/relationships/hyperlink" Target="https://www.ncbi.nlm.nih.gov/pmc/articles/PMC5850020/" TargetMode="External"/><Relationship Id="rId56" Type="http://schemas.openxmlformats.org/officeDocument/2006/relationships/hyperlink" Target="https://www.ncbi.nlm.nih.gov/pubmed/?term=Strachan%20DP%5BAuthor%5D&amp;cauthor=true&amp;cauthor_uid=2513902" TargetMode="External"/><Relationship Id="rId64" Type="http://schemas.openxmlformats.org/officeDocument/2006/relationships/hyperlink" Target="https://www.ncbi.nlm.nih.gov/pubmed/?term=Zuccotti%20G%5BAuthor%5D&amp;cauthor=true&amp;cauthor_uid=26198702" TargetMode="External"/><Relationship Id="rId69" Type="http://schemas.openxmlformats.org/officeDocument/2006/relationships/theme" Target="theme/theme1.xml"/><Relationship Id="rId8" Type="http://schemas.openxmlformats.org/officeDocument/2006/relationships/comments" Target="comments.xml"/><Relationship Id="rId51" Type="http://schemas.openxmlformats.org/officeDocument/2006/relationships/hyperlink" Target="https://www.ncbi.nlm.nih.gov/pubmed/25452656" TargetMode="External"/><Relationship Id="rId3" Type="http://schemas.openxmlformats.org/officeDocument/2006/relationships/styles" Target="styles.xml"/><Relationship Id="rId12" Type="http://schemas.openxmlformats.org/officeDocument/2006/relationships/hyperlink" Target="http://cochranelibrary-wiley.com/doi/10.1002/14651858.CD012970/full" TargetMode="External"/><Relationship Id="rId17" Type="http://schemas.openxmlformats.org/officeDocument/2006/relationships/hyperlink" Target="http://cochranelibrary-wiley.com/doi/10.1002/14651858.CD012970/full" TargetMode="External"/><Relationship Id="rId25" Type="http://schemas.openxmlformats.org/officeDocument/2006/relationships/hyperlink" Target="https://www.ncbi.nlm.nih.gov/pubmed/27893069" TargetMode="External"/><Relationship Id="rId33" Type="http://schemas.openxmlformats.org/officeDocument/2006/relationships/hyperlink" Target="https://www.ncbi.nlm.nih.gov/pubmed/?term=Parkin%20PC%5BAuthor%5D&amp;cauthor=true&amp;cauthor_uid=27727371" TargetMode="External"/><Relationship Id="rId38" Type="http://schemas.openxmlformats.org/officeDocument/2006/relationships/hyperlink" Target="https://www.ncbi.nlm.nih.gov/pubmed/18332075" TargetMode="External"/><Relationship Id="rId46" Type="http://schemas.openxmlformats.org/officeDocument/2006/relationships/hyperlink" Target="https://doi.org/10.1002/14651858.CD005941.pub2" TargetMode="External"/><Relationship Id="rId59" Type="http://schemas.openxmlformats.org/officeDocument/2006/relationships/hyperlink" Target="https://www.ncbi.nlm.nih.gov/pubmed/19657755" TargetMode="External"/><Relationship Id="rId67" Type="http://schemas.openxmlformats.org/officeDocument/2006/relationships/fontTable" Target="fontTable.xml"/><Relationship Id="rId20" Type="http://schemas.openxmlformats.org/officeDocument/2006/relationships/hyperlink" Target="https://www.allergy.org.au/patients/allergy-prevention/ascia-guidelines-for-infant-feeding-and-allergy-prevention" TargetMode="External"/><Relationship Id="rId41" Type="http://schemas.openxmlformats.org/officeDocument/2006/relationships/hyperlink" Target="https://www.ncbi.nlm.nih.gov/pubmed/?term=Miller%20SA%5BAuthor%5D&amp;cauthor=true&amp;cauthor_uid=30035851" TargetMode="External"/><Relationship Id="rId54" Type="http://schemas.openxmlformats.org/officeDocument/2006/relationships/hyperlink" Target="https://www.ncbi.nlm.nih.gov/pubmed/?term=Stapleton%20AE%5BAuthor%5D&amp;cauthor=true&amp;cauthor_uid=21498386" TargetMode="External"/><Relationship Id="rId62" Type="http://schemas.openxmlformats.org/officeDocument/2006/relationships/hyperlink" Target="https://www.ncbi.nlm.nih.gov/pubmed/?term=Wold%20AE%5BAuthor%5D&amp;cauthor=true&amp;cauthor_uid=9825991" TargetMode="External"/><Relationship Id="rId70"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B0C262-D75B-4378-A22D-D998DAC099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8278</Words>
  <Characters>67053</Characters>
  <Application>Microsoft Office Word</Application>
  <DocSecurity>0</DocSecurity>
  <Lines>558</Lines>
  <Paragraphs>150</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75181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Rocio</dc:creator>
  <cp:lastModifiedBy>Kimmo Niukko</cp:lastModifiedBy>
  <cp:revision>2</cp:revision>
  <cp:lastPrinted>2018-07-27T06:05:00Z</cp:lastPrinted>
  <dcterms:created xsi:type="dcterms:W3CDTF">2018-10-10T10:03:00Z</dcterms:created>
  <dcterms:modified xsi:type="dcterms:W3CDTF">2018-10-10T10:03:00Z</dcterms:modified>
</cp:coreProperties>
</file>