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793C" w:rsidRDefault="003F6A66">
      <w:pPr>
        <w:rPr>
          <w:rFonts w:ascii="Times New Roman" w:hAnsi="Times New Roman" w:cs="Times New Roman"/>
          <w:sz w:val="44"/>
          <w:szCs w:val="44"/>
          <w:lang w:val="fi-FI"/>
        </w:rPr>
      </w:pPr>
      <w:bookmarkStart w:id="0" w:name="_GoBack"/>
      <w:r>
        <w:rPr>
          <w:rFonts w:ascii="Times New Roman" w:hAnsi="Times New Roman" w:cs="Times New Roman"/>
          <w:sz w:val="44"/>
          <w:szCs w:val="44"/>
          <w:lang w:val="fi-FI"/>
        </w:rPr>
        <w:t>SATAKUNTA KÄRKIJOUKOISSA RIS3-</w:t>
      </w:r>
      <w:r w:rsidR="002A1D40">
        <w:rPr>
          <w:rFonts w:ascii="Times New Roman" w:hAnsi="Times New Roman" w:cs="Times New Roman"/>
          <w:sz w:val="44"/>
          <w:szCs w:val="44"/>
          <w:lang w:val="fi-FI"/>
        </w:rPr>
        <w:t xml:space="preserve">TAVOITTEIDEN </w:t>
      </w:r>
      <w:r>
        <w:rPr>
          <w:rFonts w:ascii="Times New Roman" w:hAnsi="Times New Roman" w:cs="Times New Roman"/>
          <w:sz w:val="44"/>
          <w:szCs w:val="44"/>
          <w:lang w:val="fi-FI"/>
        </w:rPr>
        <w:t>MONITOROINNISSA</w:t>
      </w:r>
    </w:p>
    <w:bookmarkEnd w:id="0"/>
    <w:p w:rsidR="00CC0F7B" w:rsidRDefault="00CC0F7B">
      <w:pPr>
        <w:rPr>
          <w:rFonts w:ascii="Times New Roman" w:hAnsi="Times New Roman" w:cs="Times New Roman"/>
          <w:sz w:val="24"/>
          <w:szCs w:val="24"/>
          <w:lang w:val="fi-FI"/>
        </w:rPr>
      </w:pPr>
      <w:r>
        <w:rPr>
          <w:rFonts w:ascii="Times New Roman" w:hAnsi="Times New Roman" w:cs="Times New Roman"/>
          <w:sz w:val="24"/>
          <w:szCs w:val="24"/>
          <w:lang w:val="fi-FI"/>
        </w:rPr>
        <w:t>Kirjoittaja: Kirsi Kari</w:t>
      </w:r>
    </w:p>
    <w:p w:rsidR="00CC0F7B" w:rsidRDefault="00CC0F7B">
      <w:pPr>
        <w:rPr>
          <w:rFonts w:ascii="Times New Roman" w:hAnsi="Times New Roman" w:cs="Times New Roman"/>
          <w:b/>
          <w:sz w:val="24"/>
          <w:szCs w:val="24"/>
          <w:lang w:val="fi-FI"/>
        </w:rPr>
      </w:pPr>
    </w:p>
    <w:p w:rsidR="006C4E5A" w:rsidRPr="006C4E5A" w:rsidRDefault="006C4E5A" w:rsidP="004D1252">
      <w:pPr>
        <w:spacing w:line="360" w:lineRule="auto"/>
        <w:jc w:val="both"/>
        <w:rPr>
          <w:rFonts w:ascii="Times New Roman" w:hAnsi="Times New Roman" w:cs="Times New Roman"/>
          <w:sz w:val="24"/>
          <w:szCs w:val="24"/>
          <w:lang w:val="fi-FI"/>
        </w:rPr>
      </w:pPr>
      <w:r w:rsidRPr="006C4E5A">
        <w:rPr>
          <w:rFonts w:ascii="Times New Roman" w:hAnsi="Times New Roman" w:cs="Times New Roman"/>
          <w:sz w:val="24"/>
          <w:szCs w:val="24"/>
          <w:lang w:val="fi-FI"/>
        </w:rPr>
        <w:t>Euroopan unionin kasvustrategiassa keskitytään viiteen tavoitteeseen, jotka koskevat työllisyyttä, tutkimusta, koulutusta, köyhyyden vähentämistä sekä ilmasto- ja energiakysymyksiä. Näiden tavoitteiden saavuttamiseksi EU edellyttää, että jokainen alue laatii aluekehitysnäkökulmaa painottavan tutkimuksen ja innovaatiotoiminnan älykkään erikoistumisen strategian RIS3, Research and Innovation Strategies for Smart Specialisation</w:t>
      </w:r>
      <w:r w:rsidR="004D1252">
        <w:rPr>
          <w:rFonts w:ascii="Times New Roman" w:hAnsi="Times New Roman" w:cs="Times New Roman"/>
          <w:sz w:val="24"/>
          <w:szCs w:val="24"/>
          <w:lang w:val="fi-FI"/>
        </w:rPr>
        <w:t>.</w:t>
      </w:r>
    </w:p>
    <w:p w:rsidR="00165DB7" w:rsidRDefault="00165DB7" w:rsidP="004D1252">
      <w:pPr>
        <w:spacing w:line="36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Satakunnan Talous –katsauksen kesäkuun 2017 numerossa Teemu Haukioja esittelee Euroopan komission aluekehitystyön tueksi laatimaa käsikirjaa ”Implementing Smart Specialisation Strategies”. Käsikirjan viimeisessä luvussa </w:t>
      </w:r>
      <w:r w:rsidR="00DA75D4">
        <w:rPr>
          <w:rFonts w:ascii="Times New Roman" w:hAnsi="Times New Roman" w:cs="Times New Roman"/>
          <w:sz w:val="24"/>
          <w:szCs w:val="24"/>
          <w:lang w:val="fi-FI"/>
        </w:rPr>
        <w:t>tarkastellaan monitorointia, jolla tavoitellaan älykkään erikoistumisen vaikuttavuutta. Monitoroinnin avulla on tarkoitus selvittää, tehdäänkö aluee</w:t>
      </w:r>
      <w:r w:rsidR="00B21A1C">
        <w:rPr>
          <w:rFonts w:ascii="Times New Roman" w:hAnsi="Times New Roman" w:cs="Times New Roman"/>
          <w:sz w:val="24"/>
          <w:szCs w:val="24"/>
          <w:lang w:val="fi-FI"/>
        </w:rPr>
        <w:t xml:space="preserve">lla asioita oikein ja </w:t>
      </w:r>
      <w:r w:rsidR="00DA75D4">
        <w:rPr>
          <w:rFonts w:ascii="Times New Roman" w:hAnsi="Times New Roman" w:cs="Times New Roman"/>
          <w:sz w:val="24"/>
          <w:szCs w:val="24"/>
          <w:lang w:val="fi-FI"/>
        </w:rPr>
        <w:t xml:space="preserve">oikeita asioita. Tässä, nyt käsillä olevassa artikkelissa </w:t>
      </w:r>
      <w:r>
        <w:rPr>
          <w:rFonts w:ascii="Times New Roman" w:hAnsi="Times New Roman" w:cs="Times New Roman"/>
          <w:sz w:val="24"/>
          <w:szCs w:val="24"/>
          <w:lang w:val="fi-FI"/>
        </w:rPr>
        <w:t>tarkastellaan tarkemmin käsikirjan viimeisen luvun, monitoroinnin ratkaisuja kansallisesti ja kansainvälisesti.</w:t>
      </w:r>
    </w:p>
    <w:p w:rsidR="006C4E5A" w:rsidRPr="006C4E5A" w:rsidRDefault="006C4E5A" w:rsidP="006C4E5A">
      <w:pPr>
        <w:pStyle w:val="Basicfirst"/>
        <w:spacing w:after="200" w:line="360" w:lineRule="auto"/>
        <w:rPr>
          <w:sz w:val="24"/>
        </w:rPr>
      </w:pPr>
      <w:r w:rsidRPr="006C4E5A">
        <w:rPr>
          <w:sz w:val="24"/>
        </w:rPr>
        <w:t xml:space="preserve">Suomessa maakuntien liitot toimivat aluekehittämisviranomaisina maakunnissa ja maakuntaohjelmat linjaavat kunkin alueen kehittämistä maakuntatasolla. Valtion aluehallintoviranomaiset edistävät maakuntaohjelman toteuttamista. Kukin maakunta esittelee maakuntansa kehittämisen päätavoitteet maakuntasuunnitelmassaan. Maakuntaohjelma sovittaa yhteen maakunnalliset, kansalliset ja EU:n aluepolitiikan tavoitteet </w:t>
      </w:r>
      <w:r w:rsidR="003F6A66">
        <w:rPr>
          <w:sz w:val="24"/>
        </w:rPr>
        <w:t>ollen</w:t>
      </w:r>
      <w:r w:rsidRPr="006C4E5A">
        <w:rPr>
          <w:sz w:val="24"/>
        </w:rPr>
        <w:t xml:space="preserve"> samalla osa maakunnan suunnittelujärjestelmää. Maakuntaohjelmassa keskitytään neljän vuoden aikana toteutettaviin kehittämiskokonaisuuksiin, joihin voidaan yleisellä tasolla liittää rahoitus ja muut resurssit.</w:t>
      </w:r>
    </w:p>
    <w:p w:rsidR="006C4E5A" w:rsidRPr="006C4E5A" w:rsidRDefault="006C4E5A" w:rsidP="006C4E5A">
      <w:pPr>
        <w:pStyle w:val="Basicfirst"/>
        <w:spacing w:after="200" w:line="360" w:lineRule="auto"/>
        <w:rPr>
          <w:sz w:val="24"/>
        </w:rPr>
      </w:pPr>
      <w:r w:rsidRPr="006C4E5A">
        <w:rPr>
          <w:sz w:val="24"/>
        </w:rPr>
        <w:t xml:space="preserve">Maakuntiemme älykkään erikoistumisen suunnittelun taso ja tavat poikkeavat huomattavasti toisistaan. Osa maakunnista on pohtinut asioita jo pitkään, osa on vasta alkutaipaleella. Älykkään erikoistumisen painopisteitä esitellään maakuntien </w:t>
      </w:r>
      <w:r w:rsidR="003F6A66">
        <w:rPr>
          <w:sz w:val="24"/>
        </w:rPr>
        <w:t>omilla nettisivuilla eri tavoin: o</w:t>
      </w:r>
      <w:r w:rsidRPr="006C4E5A">
        <w:rPr>
          <w:sz w:val="24"/>
        </w:rPr>
        <w:t>sa maakunnista esittelee painopisteitä hyvinkin tarkkaan, osa ylimalkaisemmin älykkään erikoistumisen strategian tavoitteina ja esimerkiksi Keski-Pohjanmaa avaa painopisteiden sijasta tapaa toimia</w:t>
      </w:r>
      <w:r w:rsidR="00B21A1C">
        <w:rPr>
          <w:sz w:val="24"/>
        </w:rPr>
        <w:t>.</w:t>
      </w:r>
    </w:p>
    <w:p w:rsidR="00B21A1C" w:rsidRDefault="00B21A1C" w:rsidP="004D1252">
      <w:pPr>
        <w:spacing w:line="360" w:lineRule="auto"/>
        <w:jc w:val="both"/>
        <w:rPr>
          <w:rFonts w:ascii="Times New Roman" w:hAnsi="Times New Roman" w:cs="Times New Roman"/>
          <w:sz w:val="24"/>
          <w:szCs w:val="24"/>
          <w:lang w:val="fi-FI"/>
        </w:rPr>
      </w:pPr>
      <w:r w:rsidRPr="006C4E5A">
        <w:rPr>
          <w:rFonts w:ascii="Times New Roman" w:hAnsi="Times New Roman" w:cs="Times New Roman"/>
          <w:sz w:val="24"/>
          <w:szCs w:val="24"/>
          <w:lang w:val="fi-FI"/>
        </w:rPr>
        <w:lastRenderedPageBreak/>
        <w:t>Rekisteröityminen Euroopan komission S3 Platformiin voi tapahtua valtio- tai aluekohtaisesti. Vaikka rekisteröityminen olisi tehty valtiotasolla, on silti mahdollista tarkastella teemoja aluekohtaisesti aluee</w:t>
      </w:r>
      <w:r>
        <w:rPr>
          <w:rFonts w:ascii="Times New Roman" w:hAnsi="Times New Roman" w:cs="Times New Roman"/>
          <w:sz w:val="24"/>
          <w:szCs w:val="24"/>
          <w:lang w:val="fi-FI"/>
        </w:rPr>
        <w:t xml:space="preserve">n omista lähtökohdista. </w:t>
      </w:r>
      <w:r w:rsidRPr="006C4E5A">
        <w:rPr>
          <w:rFonts w:ascii="Times New Roman" w:hAnsi="Times New Roman" w:cs="Times New Roman"/>
          <w:sz w:val="24"/>
          <w:szCs w:val="24"/>
          <w:lang w:val="fi-FI"/>
        </w:rPr>
        <w:t>Älykkään erikois</w:t>
      </w:r>
      <w:r>
        <w:rPr>
          <w:rFonts w:ascii="Times New Roman" w:hAnsi="Times New Roman" w:cs="Times New Roman"/>
          <w:sz w:val="24"/>
          <w:szCs w:val="24"/>
          <w:lang w:val="fi-FI"/>
        </w:rPr>
        <w:t>tumisen teemoja tarkastellaan</w:t>
      </w:r>
      <w:r w:rsidRPr="006C4E5A">
        <w:rPr>
          <w:rFonts w:ascii="Times New Roman" w:hAnsi="Times New Roman" w:cs="Times New Roman"/>
          <w:sz w:val="24"/>
          <w:szCs w:val="24"/>
          <w:lang w:val="fi-FI"/>
        </w:rPr>
        <w:t xml:space="preserve"> Luxemburgia lukuun ottamatta kaikissa EU-maissa, mutta paikoin myös Euroopan Unionin ulkopuolella. EU:n ulkopuoliset toimijat ovat pääasiassa EU:n lähialueilta, mutta käsitettä hyödynnetään </w:t>
      </w:r>
      <w:r>
        <w:rPr>
          <w:rFonts w:ascii="Times New Roman" w:hAnsi="Times New Roman" w:cs="Times New Roman"/>
          <w:sz w:val="24"/>
          <w:szCs w:val="24"/>
          <w:lang w:val="fi-FI"/>
        </w:rPr>
        <w:t>myös esimerkiksi Australiassa</w:t>
      </w:r>
      <w:r w:rsidRPr="006C4E5A">
        <w:rPr>
          <w:rFonts w:ascii="Times New Roman" w:hAnsi="Times New Roman" w:cs="Times New Roman"/>
          <w:sz w:val="24"/>
          <w:szCs w:val="24"/>
          <w:lang w:val="fi-FI"/>
        </w:rPr>
        <w:t xml:space="preserve">. </w:t>
      </w:r>
      <w:r>
        <w:rPr>
          <w:rFonts w:ascii="Times New Roman" w:hAnsi="Times New Roman" w:cs="Times New Roman"/>
          <w:sz w:val="24"/>
          <w:szCs w:val="24"/>
          <w:lang w:val="fi-FI"/>
        </w:rPr>
        <w:t>EU-maissa valtioiden</w:t>
      </w:r>
      <w:r w:rsidRPr="006C4E5A">
        <w:rPr>
          <w:rFonts w:ascii="Times New Roman" w:hAnsi="Times New Roman" w:cs="Times New Roman"/>
          <w:sz w:val="24"/>
          <w:szCs w:val="24"/>
          <w:lang w:val="fi-FI"/>
        </w:rPr>
        <w:t xml:space="preserve"> sisällä on vielä useita alueita, joissa teemaa ei tällä hetkellä hyödynnetä ollenkaan.</w:t>
      </w:r>
    </w:p>
    <w:p w:rsidR="00DA7B04" w:rsidRPr="00037C59" w:rsidRDefault="006C4E5A" w:rsidP="00B21A1C">
      <w:pPr>
        <w:pStyle w:val="Basicfirst"/>
        <w:spacing w:after="200" w:line="360" w:lineRule="auto"/>
        <w:rPr>
          <w:sz w:val="24"/>
        </w:rPr>
      </w:pPr>
      <w:r w:rsidRPr="00037C59">
        <w:rPr>
          <w:sz w:val="24"/>
        </w:rPr>
        <w:t xml:space="preserve">Kuten älykkään erikoistumisen suunnittelun taso ja tavat, myös monitorointiratkaisut poikkeavat huomattavasti toisistaan niin </w:t>
      </w:r>
      <w:r w:rsidR="003F6A66" w:rsidRPr="00037C59">
        <w:rPr>
          <w:sz w:val="24"/>
        </w:rPr>
        <w:t xml:space="preserve">kansallisesti kuin </w:t>
      </w:r>
      <w:r w:rsidRPr="00037C59">
        <w:rPr>
          <w:sz w:val="24"/>
        </w:rPr>
        <w:t xml:space="preserve">kansainvälisesti. </w:t>
      </w:r>
      <w:r w:rsidR="00DA7B04" w:rsidRPr="00037C59">
        <w:rPr>
          <w:sz w:val="24"/>
        </w:rPr>
        <w:t xml:space="preserve">Osa Suomen maakunnista </w:t>
      </w:r>
      <w:r w:rsidR="00B21A1C">
        <w:rPr>
          <w:sz w:val="24"/>
        </w:rPr>
        <w:t>monitoroi</w:t>
      </w:r>
      <w:r w:rsidR="00DA7B04" w:rsidRPr="00037C59">
        <w:rPr>
          <w:sz w:val="24"/>
        </w:rPr>
        <w:t xml:space="preserve"> älykkään erikoistumisen painopisteiden tilaa ja kehitystä. Joidenkin maakuntien osalta näih</w:t>
      </w:r>
      <w:r w:rsidR="003F6A66">
        <w:rPr>
          <w:sz w:val="24"/>
        </w:rPr>
        <w:t>in löytyy selkeät indikaattorit, j</w:t>
      </w:r>
      <w:r w:rsidR="00DA7B04" w:rsidRPr="00037C59">
        <w:rPr>
          <w:sz w:val="24"/>
        </w:rPr>
        <w:t>oillakin maakunnilla tarkasteltavia mittareita tai indikaattoreita on hyvin pieni määrä, osa taas tarkastelee painopisteitään hyvin laajalla indikaattoristolla. Osassa maakuntia, kuten esimerkiksi Satakunnassa, maakunnan omilta sivuilta ei mittareita tai indikaattoreita löydy, mutta niille on luotu omat nettisivustonsa.</w:t>
      </w:r>
      <w:r w:rsidR="002A1D40">
        <w:rPr>
          <w:sz w:val="24"/>
        </w:rPr>
        <w:t xml:space="preserve"> Satakunnan älykkään erikoistumisen indikaattoristo löytyy osoitteesta. </w:t>
      </w:r>
      <w:hyperlink r:id="rId5" w:history="1">
        <w:r w:rsidR="002A1D40" w:rsidRPr="00A4676D">
          <w:rPr>
            <w:rStyle w:val="Hyperlinkki"/>
            <w:sz w:val="24"/>
          </w:rPr>
          <w:t>http://www.satamittari.fi/%C3%A4lyk%C3%A4s-erikoistuminen</w:t>
        </w:r>
      </w:hyperlink>
      <w:r w:rsidR="002A1D40">
        <w:rPr>
          <w:sz w:val="24"/>
        </w:rPr>
        <w:t>.</w:t>
      </w:r>
      <w:r w:rsidR="00DA7B04" w:rsidRPr="00037C59">
        <w:rPr>
          <w:sz w:val="24"/>
        </w:rPr>
        <w:t xml:space="preserve"> Tyypillisesti maakunnat tarkastelevat näillä erillisillä sivustoilla alue-ennakointiin liittyviä mittareita, kuten väestörakennetta, työmarkkinaa ja koulutusta. Mitattavat aiheet luonnollisesti vaikuttavat älykkään erikoistumisen teemoihin, mutta niitä ei tyypillisesti ole linkitetty yhteen maakunnan valitsemien älykkään</w:t>
      </w:r>
      <w:r w:rsidR="00B21A1C">
        <w:rPr>
          <w:sz w:val="24"/>
        </w:rPr>
        <w:t xml:space="preserve"> erikoi</w:t>
      </w:r>
      <w:r w:rsidR="000F1799">
        <w:rPr>
          <w:sz w:val="24"/>
        </w:rPr>
        <w:t>s</w:t>
      </w:r>
      <w:r w:rsidR="00B21A1C">
        <w:rPr>
          <w:sz w:val="24"/>
        </w:rPr>
        <w:t>tumisen painopisteisiin.</w:t>
      </w:r>
    </w:p>
    <w:p w:rsidR="00DA7B04" w:rsidRPr="00037C59" w:rsidRDefault="00DA7B04" w:rsidP="00DA7B04">
      <w:pPr>
        <w:pStyle w:val="Tablename"/>
        <w:rPr>
          <w:sz w:val="24"/>
          <w:lang w:val="fi-FI"/>
        </w:rPr>
      </w:pPr>
      <w:bookmarkStart w:id="1" w:name="_Toc520874767"/>
      <w:bookmarkStart w:id="2" w:name="_Toc525201876"/>
      <w:r w:rsidRPr="00037C59">
        <w:rPr>
          <w:sz w:val="24"/>
          <w:lang w:val="fi-FI"/>
        </w:rPr>
        <w:t xml:space="preserve">Taulukko </w:t>
      </w:r>
      <w:r w:rsidR="00B21A1C" w:rsidRPr="00B21A1C">
        <w:rPr>
          <w:sz w:val="24"/>
          <w:lang w:val="fi-FI"/>
        </w:rPr>
        <w:t>1</w:t>
      </w:r>
      <w:r w:rsidRPr="00037C59">
        <w:rPr>
          <w:sz w:val="24"/>
          <w:lang w:val="fi-FI"/>
        </w:rPr>
        <w:t xml:space="preserve"> Löydettävissä olevat kehitystä seuraavat indikaattorit maakunnittain</w:t>
      </w:r>
      <w:bookmarkEnd w:id="1"/>
      <w:bookmarkEnd w:id="2"/>
    </w:p>
    <w:tbl>
      <w:tblPr>
        <w:tblStyle w:val="TaulukkoRuudukko"/>
        <w:tblW w:w="0" w:type="auto"/>
        <w:tblLook w:val="04A0" w:firstRow="1" w:lastRow="0" w:firstColumn="1" w:lastColumn="0" w:noHBand="0" w:noVBand="1"/>
      </w:tblPr>
      <w:tblGrid>
        <w:gridCol w:w="4247"/>
        <w:gridCol w:w="4247"/>
      </w:tblGrid>
      <w:tr w:rsidR="00DA7B04" w:rsidTr="00734315">
        <w:tc>
          <w:tcPr>
            <w:tcW w:w="4247" w:type="dxa"/>
          </w:tcPr>
          <w:p w:rsidR="00DA7B04" w:rsidRDefault="00DA7B04" w:rsidP="00734315">
            <w:pPr>
              <w:pStyle w:val="Basic"/>
              <w:ind w:firstLine="0"/>
            </w:pPr>
            <w:r>
              <w:t>Maakunta</w:t>
            </w:r>
          </w:p>
        </w:tc>
        <w:tc>
          <w:tcPr>
            <w:tcW w:w="4247" w:type="dxa"/>
          </w:tcPr>
          <w:p w:rsidR="00DA7B04" w:rsidRDefault="00DA7B04" w:rsidP="00734315">
            <w:pPr>
              <w:pStyle w:val="Basic"/>
              <w:ind w:firstLine="0"/>
              <w:jc w:val="center"/>
            </w:pPr>
            <w:r>
              <w:t>Indikaattorit löydettävissä</w:t>
            </w:r>
          </w:p>
        </w:tc>
      </w:tr>
      <w:tr w:rsidR="00DA7B04" w:rsidTr="00734315">
        <w:tc>
          <w:tcPr>
            <w:tcW w:w="4247" w:type="dxa"/>
          </w:tcPr>
          <w:p w:rsidR="00DA7B04" w:rsidRDefault="00DA7B04" w:rsidP="00734315">
            <w:pPr>
              <w:pStyle w:val="Basic"/>
              <w:ind w:firstLine="0"/>
              <w:rPr>
                <w:lang w:val="en-US"/>
              </w:rPr>
            </w:pPr>
            <w:r>
              <w:rPr>
                <w:lang w:val="en-US"/>
              </w:rPr>
              <w:t>Ahvenanmaa</w:t>
            </w:r>
          </w:p>
        </w:tc>
        <w:tc>
          <w:tcPr>
            <w:tcW w:w="4247" w:type="dxa"/>
          </w:tcPr>
          <w:p w:rsidR="00DA7B04" w:rsidRDefault="00DA7B04" w:rsidP="00734315">
            <w:pPr>
              <w:pStyle w:val="Basic"/>
              <w:ind w:firstLine="0"/>
              <w:jc w:val="center"/>
            </w:pPr>
          </w:p>
        </w:tc>
      </w:tr>
      <w:tr w:rsidR="00DA7B04" w:rsidTr="00734315">
        <w:tc>
          <w:tcPr>
            <w:tcW w:w="4247" w:type="dxa"/>
          </w:tcPr>
          <w:p w:rsidR="00DA7B04" w:rsidRDefault="00DA7B04" w:rsidP="00734315">
            <w:pPr>
              <w:pStyle w:val="Basic"/>
              <w:ind w:firstLine="0"/>
              <w:rPr>
                <w:lang w:val="en-US"/>
              </w:rPr>
            </w:pPr>
            <w:r>
              <w:rPr>
                <w:lang w:val="en-US"/>
              </w:rPr>
              <w:t>Etelä-Karjala</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Default="00DA7B04" w:rsidP="00734315">
            <w:pPr>
              <w:pStyle w:val="Basic"/>
              <w:ind w:firstLine="0"/>
              <w:rPr>
                <w:lang w:val="en-US"/>
              </w:rPr>
            </w:pPr>
            <w:r>
              <w:rPr>
                <w:lang w:val="en-US"/>
              </w:rPr>
              <w:t>Etelä-Pohjanmaa</w:t>
            </w:r>
          </w:p>
        </w:tc>
        <w:tc>
          <w:tcPr>
            <w:tcW w:w="4247" w:type="dxa"/>
          </w:tcPr>
          <w:p w:rsidR="00DA7B04" w:rsidRDefault="00DA7B04" w:rsidP="00734315">
            <w:pPr>
              <w:pStyle w:val="Basic"/>
              <w:ind w:firstLine="0"/>
              <w:jc w:val="center"/>
            </w:pPr>
          </w:p>
        </w:tc>
      </w:tr>
      <w:tr w:rsidR="00DA7B04" w:rsidTr="00734315">
        <w:tc>
          <w:tcPr>
            <w:tcW w:w="4247" w:type="dxa"/>
          </w:tcPr>
          <w:p w:rsidR="00DA7B04" w:rsidRDefault="00DA7B04" w:rsidP="00734315">
            <w:pPr>
              <w:pStyle w:val="Basic"/>
              <w:ind w:firstLine="0"/>
              <w:rPr>
                <w:lang w:val="en-US"/>
              </w:rPr>
            </w:pPr>
            <w:r>
              <w:rPr>
                <w:lang w:val="en-US"/>
              </w:rPr>
              <w:t>Etelä-Savo</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Default="00DA7B04" w:rsidP="00734315">
            <w:pPr>
              <w:pStyle w:val="Basic"/>
              <w:ind w:firstLine="0"/>
              <w:rPr>
                <w:lang w:val="en-US"/>
              </w:rPr>
            </w:pPr>
            <w:r>
              <w:rPr>
                <w:lang w:val="en-US"/>
              </w:rPr>
              <w:t>Kainuu</w:t>
            </w:r>
          </w:p>
        </w:tc>
        <w:tc>
          <w:tcPr>
            <w:tcW w:w="4247" w:type="dxa"/>
          </w:tcPr>
          <w:p w:rsidR="00DA7B04" w:rsidRDefault="00DA7B04" w:rsidP="00734315">
            <w:pPr>
              <w:pStyle w:val="Basic"/>
              <w:ind w:firstLine="0"/>
              <w:jc w:val="center"/>
            </w:pPr>
          </w:p>
        </w:tc>
      </w:tr>
      <w:tr w:rsidR="00DA7B04" w:rsidTr="00734315">
        <w:tc>
          <w:tcPr>
            <w:tcW w:w="4247" w:type="dxa"/>
          </w:tcPr>
          <w:p w:rsidR="00DA7B04" w:rsidRDefault="00DA7B04" w:rsidP="00734315">
            <w:pPr>
              <w:pStyle w:val="Basic"/>
              <w:ind w:firstLine="0"/>
              <w:rPr>
                <w:lang w:val="en-US"/>
              </w:rPr>
            </w:pPr>
            <w:r>
              <w:rPr>
                <w:lang w:val="en-US"/>
              </w:rPr>
              <w:t>Kanta-Häme</w:t>
            </w:r>
          </w:p>
        </w:tc>
        <w:tc>
          <w:tcPr>
            <w:tcW w:w="4247" w:type="dxa"/>
          </w:tcPr>
          <w:p w:rsidR="00DA7B04" w:rsidRDefault="00DA7B04" w:rsidP="00734315">
            <w:pPr>
              <w:pStyle w:val="Basic"/>
              <w:ind w:firstLine="0"/>
              <w:jc w:val="center"/>
            </w:pPr>
          </w:p>
        </w:tc>
      </w:tr>
      <w:tr w:rsidR="00DA7B04" w:rsidTr="00734315">
        <w:tc>
          <w:tcPr>
            <w:tcW w:w="4247" w:type="dxa"/>
          </w:tcPr>
          <w:p w:rsidR="00DA7B04" w:rsidRDefault="00DA7B04" w:rsidP="00734315">
            <w:pPr>
              <w:pStyle w:val="Basic"/>
              <w:ind w:firstLine="0"/>
              <w:rPr>
                <w:lang w:val="en-US"/>
              </w:rPr>
            </w:pPr>
            <w:r>
              <w:rPr>
                <w:lang w:val="en-US"/>
              </w:rPr>
              <w:t>Keski-Pohjanmaa</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Default="00DA7B04" w:rsidP="00734315">
            <w:pPr>
              <w:pStyle w:val="Basic"/>
              <w:ind w:firstLine="0"/>
              <w:rPr>
                <w:lang w:val="en-US"/>
              </w:rPr>
            </w:pPr>
            <w:r>
              <w:rPr>
                <w:lang w:val="en-US"/>
              </w:rPr>
              <w:t>Keski-Suomi</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Default="00DA7B04" w:rsidP="00734315">
            <w:pPr>
              <w:pStyle w:val="Basic"/>
              <w:ind w:firstLine="0"/>
              <w:rPr>
                <w:lang w:val="en-US"/>
              </w:rPr>
            </w:pPr>
            <w:r>
              <w:rPr>
                <w:lang w:val="en-US"/>
              </w:rPr>
              <w:t>Kymenlaakso</w:t>
            </w:r>
          </w:p>
        </w:tc>
        <w:tc>
          <w:tcPr>
            <w:tcW w:w="4247" w:type="dxa"/>
          </w:tcPr>
          <w:p w:rsidR="00DA7B04" w:rsidRDefault="00DA7B04" w:rsidP="00734315">
            <w:pPr>
              <w:pStyle w:val="Basic"/>
              <w:ind w:firstLine="0"/>
              <w:jc w:val="center"/>
            </w:pPr>
            <w:r>
              <w:t>?</w:t>
            </w:r>
          </w:p>
        </w:tc>
      </w:tr>
      <w:tr w:rsidR="00DA7B04" w:rsidTr="00734315">
        <w:tc>
          <w:tcPr>
            <w:tcW w:w="4247" w:type="dxa"/>
          </w:tcPr>
          <w:p w:rsidR="00DA7B04" w:rsidRDefault="00DA7B04" w:rsidP="00734315">
            <w:pPr>
              <w:pStyle w:val="Basic"/>
              <w:ind w:firstLine="0"/>
              <w:rPr>
                <w:lang w:val="en-US"/>
              </w:rPr>
            </w:pPr>
            <w:r>
              <w:rPr>
                <w:lang w:val="en-US"/>
              </w:rPr>
              <w:t>Lappi</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Pr="000A4853" w:rsidRDefault="00DA7B04" w:rsidP="00734315">
            <w:pPr>
              <w:pStyle w:val="Basic"/>
              <w:ind w:firstLine="0"/>
            </w:pPr>
            <w:r w:rsidRPr="000A4853">
              <w:t>Pirkanmaa</w:t>
            </w:r>
          </w:p>
        </w:tc>
        <w:tc>
          <w:tcPr>
            <w:tcW w:w="4247" w:type="dxa"/>
          </w:tcPr>
          <w:p w:rsidR="00DA7B04" w:rsidRDefault="00DA7B04" w:rsidP="00734315">
            <w:pPr>
              <w:pStyle w:val="Basic"/>
              <w:ind w:firstLine="0"/>
              <w:jc w:val="center"/>
            </w:pPr>
          </w:p>
        </w:tc>
      </w:tr>
      <w:tr w:rsidR="00DA7B04" w:rsidTr="00734315">
        <w:tc>
          <w:tcPr>
            <w:tcW w:w="4247" w:type="dxa"/>
          </w:tcPr>
          <w:p w:rsidR="00DA7B04" w:rsidRPr="000A4853" w:rsidRDefault="00DA7B04" w:rsidP="00734315">
            <w:pPr>
              <w:pStyle w:val="Basic"/>
              <w:ind w:firstLine="0"/>
            </w:pPr>
            <w:r w:rsidRPr="000A4853">
              <w:lastRenderedPageBreak/>
              <w:t>Pohjanmaa</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Pr="000A4853" w:rsidRDefault="00DA7B04" w:rsidP="00734315">
            <w:pPr>
              <w:pStyle w:val="Basic"/>
              <w:ind w:firstLine="0"/>
            </w:pPr>
            <w:r w:rsidRPr="000A4853">
              <w:t>Pohjois-Karjala</w:t>
            </w:r>
          </w:p>
        </w:tc>
        <w:tc>
          <w:tcPr>
            <w:tcW w:w="4247" w:type="dxa"/>
          </w:tcPr>
          <w:p w:rsidR="00DA7B04" w:rsidRDefault="00DA7B04" w:rsidP="00734315">
            <w:pPr>
              <w:pStyle w:val="Basic"/>
              <w:ind w:firstLine="0"/>
              <w:jc w:val="center"/>
            </w:pPr>
          </w:p>
        </w:tc>
      </w:tr>
      <w:tr w:rsidR="00DA7B04" w:rsidTr="00734315">
        <w:tc>
          <w:tcPr>
            <w:tcW w:w="4247" w:type="dxa"/>
          </w:tcPr>
          <w:p w:rsidR="00DA7B04" w:rsidRPr="000A4853" w:rsidRDefault="00DA7B04" w:rsidP="00734315">
            <w:pPr>
              <w:pStyle w:val="Basic"/>
              <w:ind w:firstLine="0"/>
            </w:pPr>
            <w:r w:rsidRPr="000A4853">
              <w:t>Pohjois-Pohjanmaa</w:t>
            </w:r>
          </w:p>
        </w:tc>
        <w:tc>
          <w:tcPr>
            <w:tcW w:w="4247" w:type="dxa"/>
          </w:tcPr>
          <w:p w:rsidR="00DA7B04" w:rsidRDefault="00DA7B04" w:rsidP="00734315">
            <w:pPr>
              <w:pStyle w:val="Basic"/>
              <w:ind w:firstLine="0"/>
              <w:jc w:val="center"/>
            </w:pPr>
          </w:p>
        </w:tc>
      </w:tr>
      <w:tr w:rsidR="00DA7B04" w:rsidTr="00734315">
        <w:tc>
          <w:tcPr>
            <w:tcW w:w="4247" w:type="dxa"/>
          </w:tcPr>
          <w:p w:rsidR="00DA7B04" w:rsidRPr="000A4853" w:rsidRDefault="00DA7B04" w:rsidP="00734315">
            <w:pPr>
              <w:pStyle w:val="Basic"/>
              <w:ind w:firstLine="0"/>
            </w:pPr>
            <w:r w:rsidRPr="000A4853">
              <w:t>Pohjois-Savo</w:t>
            </w:r>
          </w:p>
        </w:tc>
        <w:tc>
          <w:tcPr>
            <w:tcW w:w="4247" w:type="dxa"/>
          </w:tcPr>
          <w:p w:rsidR="00DA7B04" w:rsidRDefault="00DA7B04" w:rsidP="00734315">
            <w:pPr>
              <w:pStyle w:val="Basic"/>
              <w:ind w:firstLine="0"/>
              <w:jc w:val="center"/>
            </w:pPr>
          </w:p>
        </w:tc>
      </w:tr>
      <w:tr w:rsidR="00DA7B04" w:rsidTr="00734315">
        <w:tc>
          <w:tcPr>
            <w:tcW w:w="4247" w:type="dxa"/>
          </w:tcPr>
          <w:p w:rsidR="00DA7B04" w:rsidRPr="000A4853" w:rsidRDefault="00DA7B04" w:rsidP="00734315">
            <w:pPr>
              <w:pStyle w:val="Basic"/>
              <w:ind w:firstLine="0"/>
            </w:pPr>
            <w:r w:rsidRPr="000A4853">
              <w:t>Päijät-Häme</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Default="00DA7B04" w:rsidP="00734315">
            <w:pPr>
              <w:pStyle w:val="Basic"/>
              <w:ind w:firstLine="0"/>
              <w:rPr>
                <w:lang w:val="en-US"/>
              </w:rPr>
            </w:pPr>
            <w:r w:rsidRPr="000A4853">
              <w:t>Sa</w:t>
            </w:r>
            <w:r>
              <w:rPr>
                <w:lang w:val="en-US"/>
              </w:rPr>
              <w:t>takunta</w:t>
            </w:r>
          </w:p>
        </w:tc>
        <w:tc>
          <w:tcPr>
            <w:tcW w:w="4247" w:type="dxa"/>
          </w:tcPr>
          <w:p w:rsidR="00DA7B04" w:rsidRDefault="00DA7B04" w:rsidP="00734315">
            <w:pPr>
              <w:pStyle w:val="Basic"/>
              <w:ind w:firstLine="0"/>
              <w:jc w:val="center"/>
            </w:pPr>
            <w:r>
              <w:t>X</w:t>
            </w:r>
          </w:p>
        </w:tc>
      </w:tr>
      <w:tr w:rsidR="00DA7B04" w:rsidTr="00734315">
        <w:tc>
          <w:tcPr>
            <w:tcW w:w="4247" w:type="dxa"/>
          </w:tcPr>
          <w:p w:rsidR="00DA7B04" w:rsidRPr="000A4853" w:rsidRDefault="00DA7B04" w:rsidP="00734315">
            <w:pPr>
              <w:pStyle w:val="Basic"/>
              <w:ind w:firstLine="0"/>
            </w:pPr>
            <w:r w:rsidRPr="000A4853">
              <w:t>Uusimaa</w:t>
            </w:r>
          </w:p>
        </w:tc>
        <w:tc>
          <w:tcPr>
            <w:tcW w:w="4247" w:type="dxa"/>
          </w:tcPr>
          <w:p w:rsidR="00DA7B04" w:rsidRDefault="00DA7B04" w:rsidP="00734315">
            <w:pPr>
              <w:pStyle w:val="Basic"/>
              <w:ind w:firstLine="0"/>
              <w:jc w:val="center"/>
            </w:pPr>
          </w:p>
        </w:tc>
      </w:tr>
      <w:tr w:rsidR="00DA7B04" w:rsidTr="00734315">
        <w:tc>
          <w:tcPr>
            <w:tcW w:w="4247" w:type="dxa"/>
          </w:tcPr>
          <w:p w:rsidR="00DA7B04" w:rsidRPr="000A4853" w:rsidRDefault="00DA7B04" w:rsidP="00734315">
            <w:pPr>
              <w:pStyle w:val="Basic"/>
              <w:ind w:firstLine="0"/>
            </w:pPr>
            <w:r w:rsidRPr="000A4853">
              <w:t>Varsinais-Suomi</w:t>
            </w:r>
          </w:p>
        </w:tc>
        <w:tc>
          <w:tcPr>
            <w:tcW w:w="4247" w:type="dxa"/>
          </w:tcPr>
          <w:p w:rsidR="00DA7B04" w:rsidRDefault="00DA7B04" w:rsidP="00734315">
            <w:pPr>
              <w:pStyle w:val="Basic"/>
              <w:ind w:firstLine="0"/>
              <w:jc w:val="center"/>
            </w:pPr>
          </w:p>
        </w:tc>
      </w:tr>
    </w:tbl>
    <w:p w:rsidR="00DA7B04" w:rsidRDefault="00DA7B04" w:rsidP="00DA7B04">
      <w:pPr>
        <w:pStyle w:val="Basic"/>
      </w:pPr>
    </w:p>
    <w:p w:rsidR="00DA7B04" w:rsidRDefault="00DA7B04" w:rsidP="00DA7B04">
      <w:pPr>
        <w:pStyle w:val="Basic"/>
      </w:pPr>
    </w:p>
    <w:p w:rsidR="00DA7B04" w:rsidRPr="00B21A1C" w:rsidRDefault="00B21A1C" w:rsidP="00B21A1C">
      <w:pPr>
        <w:pStyle w:val="Basicfirst"/>
        <w:spacing w:after="200" w:line="360" w:lineRule="auto"/>
        <w:rPr>
          <w:sz w:val="24"/>
        </w:rPr>
      </w:pPr>
      <w:r>
        <w:rPr>
          <w:sz w:val="24"/>
        </w:rPr>
        <w:t>Kuten t</w:t>
      </w:r>
      <w:r w:rsidRPr="00B21A1C">
        <w:rPr>
          <w:sz w:val="24"/>
        </w:rPr>
        <w:t>aulukosta 1</w:t>
      </w:r>
      <w:r>
        <w:rPr>
          <w:sz w:val="24"/>
        </w:rPr>
        <w:t xml:space="preserve"> havaitaan,</w:t>
      </w:r>
      <w:r w:rsidR="00DA7B04" w:rsidRPr="00B21A1C">
        <w:rPr>
          <w:sz w:val="24"/>
        </w:rPr>
        <w:t xml:space="preserve"> lähes puolet maakunnistamme tarkastelee älykkään erikoistumisen painopisteiden kehitystä indikaattorien avulla ainakin jossakin määrin. Kymenlaaksossa maakuntaohjelma luettelee mahdollisia älykkään erikoistumisen mittareita, joista tulisi valita </w:t>
      </w:r>
      <w:r w:rsidR="00DF7ECC">
        <w:rPr>
          <w:sz w:val="24"/>
        </w:rPr>
        <w:t>tarkoituksenmukaisimmat. Epäselväksi kuitenkin jää</w:t>
      </w:r>
      <w:r w:rsidR="00DA7B04" w:rsidRPr="00B21A1C">
        <w:rPr>
          <w:sz w:val="24"/>
        </w:rPr>
        <w:t>, onko näin myös toimittu.</w:t>
      </w:r>
    </w:p>
    <w:p w:rsidR="00DA7B04" w:rsidRPr="00037C59" w:rsidRDefault="00DA7B04" w:rsidP="00DF7ECC">
      <w:pPr>
        <w:pStyle w:val="Basicfirst"/>
        <w:spacing w:after="200" w:line="360" w:lineRule="auto"/>
        <w:rPr>
          <w:sz w:val="24"/>
        </w:rPr>
      </w:pPr>
      <w:r w:rsidRPr="00DF7ECC">
        <w:rPr>
          <w:sz w:val="24"/>
        </w:rPr>
        <w:t>Keski-Pohjanmaalla maakuntaliiton sivuilta löytyy tilasto- ja ennakointitietoa esimerkiksi maakunnan elinkeinorakenteesta ja yrityssektorin suhdannekehityksestä, mutta näitä ei ole linkitetty mitenkään maakuntaohjelman kehittämisteemoihin. Etelä-Karjalassa, Keski-Suomessa, Lapissa, Pohjanmaalla ja Päijät-Hämeessä on tehty ratkaisu, jossa strategian toteutumista tarkastellaan muutaman numeerisen avainindikaattorin avulla. Esimerkiksi Keski-Suomessa näitä mittareita on neljä, Päijät-Hämeessä seitsemän. Tyypillisesti näille mittareille on myös asetettu tavoitearvo esimerkiksi vuoteen 2021.</w:t>
      </w:r>
      <w:r w:rsidR="00DF7ECC">
        <w:rPr>
          <w:sz w:val="24"/>
        </w:rPr>
        <w:t xml:space="preserve"> </w:t>
      </w:r>
      <w:r w:rsidRPr="00037C59">
        <w:rPr>
          <w:sz w:val="24"/>
        </w:rPr>
        <w:t>Etelä-Savo ja Satakunta ovat päätyneet hyvin samantyyliseen, muita maakuntia laajempaa ratkaisuun. Molemmissa maakunnissa on rakennettu monipuolista tilastotietoa tarjoava tietopalvelu antamaan näkemystä maakunnan kehityksestä.</w:t>
      </w:r>
    </w:p>
    <w:p w:rsidR="00DA7B04" w:rsidRPr="001B75EE" w:rsidRDefault="00DF7ECC" w:rsidP="001B75EE">
      <w:pPr>
        <w:pStyle w:val="Basicfirst"/>
        <w:spacing w:after="200" w:line="360" w:lineRule="auto"/>
        <w:rPr>
          <w:sz w:val="24"/>
        </w:rPr>
      </w:pPr>
      <w:r w:rsidRPr="001B75EE">
        <w:rPr>
          <w:sz w:val="24"/>
        </w:rPr>
        <w:t>Euroopan komission RIS3 strategian toteuttamiseen kuuluu myös ns. Peer Review –prosessi, jossa alue yhdessä muiden alueiden ja EU-komission vertai</w:t>
      </w:r>
      <w:r w:rsidR="002A1D40">
        <w:rPr>
          <w:sz w:val="24"/>
        </w:rPr>
        <w:t>sarvioijien kanssa tarkastelee</w:t>
      </w:r>
      <w:r w:rsidRPr="001B75EE">
        <w:rPr>
          <w:sz w:val="24"/>
        </w:rPr>
        <w:t xml:space="preserve"> alueen RIS3-työn etenemistä</w:t>
      </w:r>
      <w:r w:rsidR="00DA7B04" w:rsidRPr="001B75EE">
        <w:rPr>
          <w:sz w:val="24"/>
        </w:rPr>
        <w:t xml:space="preserve">. </w:t>
      </w:r>
      <w:r w:rsidRPr="001B75EE">
        <w:rPr>
          <w:sz w:val="24"/>
        </w:rPr>
        <w:t>Vaikka m</w:t>
      </w:r>
      <w:r w:rsidR="00DA7B04" w:rsidRPr="001B75EE">
        <w:rPr>
          <w:sz w:val="24"/>
        </w:rPr>
        <w:t>onitorointi on olennainen osa älykkään erikoistumisen prosessia</w:t>
      </w:r>
      <w:r w:rsidRPr="001B75EE">
        <w:rPr>
          <w:sz w:val="24"/>
        </w:rPr>
        <w:t>, on paljon alueita, jotka ovat käyneet läpi Peer Review –prosessin,</w:t>
      </w:r>
      <w:r w:rsidR="001B75EE" w:rsidRPr="001B75EE">
        <w:rPr>
          <w:sz w:val="24"/>
        </w:rPr>
        <w:t xml:space="preserve"> eivätkä ne siitä huolimatta ole vielä pohtineet monitorointiratkaisuja</w:t>
      </w:r>
      <w:r w:rsidR="00DA7B04" w:rsidRPr="001B75EE">
        <w:rPr>
          <w:sz w:val="24"/>
        </w:rPr>
        <w:t xml:space="preserve">. </w:t>
      </w:r>
      <w:r w:rsidR="003F6A66">
        <w:rPr>
          <w:sz w:val="24"/>
        </w:rPr>
        <w:t xml:space="preserve">Myös </w:t>
      </w:r>
      <w:r w:rsidR="001B75EE" w:rsidRPr="001B75EE">
        <w:rPr>
          <w:sz w:val="24"/>
        </w:rPr>
        <w:t>Satakunta</w:t>
      </w:r>
      <w:r w:rsidR="00DA7B04" w:rsidRPr="001B75EE">
        <w:rPr>
          <w:sz w:val="24"/>
        </w:rPr>
        <w:t xml:space="preserve"> on käynyt läp</w:t>
      </w:r>
      <w:r w:rsidR="001B75EE" w:rsidRPr="001B75EE">
        <w:rPr>
          <w:sz w:val="24"/>
        </w:rPr>
        <w:t xml:space="preserve">i Peer Review prosessin ja </w:t>
      </w:r>
      <w:r w:rsidR="002A1D40">
        <w:rPr>
          <w:sz w:val="24"/>
        </w:rPr>
        <w:t xml:space="preserve">kuten todettua, </w:t>
      </w:r>
      <w:r w:rsidR="001B75EE" w:rsidRPr="001B75EE">
        <w:rPr>
          <w:sz w:val="24"/>
        </w:rPr>
        <w:t>Satakunnasta löytyvät</w:t>
      </w:r>
      <w:r w:rsidR="00DA7B04" w:rsidRPr="001B75EE">
        <w:rPr>
          <w:sz w:val="24"/>
        </w:rPr>
        <w:t xml:space="preserve"> myös </w:t>
      </w:r>
      <w:r w:rsidR="003F6A66">
        <w:rPr>
          <w:sz w:val="24"/>
        </w:rPr>
        <w:t>indikaattori</w:t>
      </w:r>
      <w:r w:rsidR="00DA7B04" w:rsidRPr="001B75EE">
        <w:rPr>
          <w:sz w:val="24"/>
        </w:rPr>
        <w:t>t kehityksen tarkasteluun.</w:t>
      </w:r>
    </w:p>
    <w:p w:rsidR="001B75EE" w:rsidRDefault="00B21A1C" w:rsidP="001B75EE">
      <w:pPr>
        <w:pStyle w:val="Basicfirst"/>
        <w:spacing w:after="200" w:line="360" w:lineRule="auto"/>
        <w:rPr>
          <w:sz w:val="24"/>
        </w:rPr>
      </w:pPr>
      <w:r w:rsidRPr="00037C59">
        <w:rPr>
          <w:sz w:val="24"/>
        </w:rPr>
        <w:t xml:space="preserve">Kansainvälisesti vaikuttaa siltä, ettei älykkään erikoistumisen strategialle ole juuri mittareita tai indikaattoreita asetettu tai ainakaan niitä ei ole julkisesti saatavilla. Monitoroinnin puute ei </w:t>
      </w:r>
      <w:r w:rsidRPr="00037C59">
        <w:rPr>
          <w:sz w:val="24"/>
        </w:rPr>
        <w:lastRenderedPageBreak/>
        <w:t xml:space="preserve">ole vain alueellinen asia, vaan myös sellaiset maat, jotka ovat rekisteröityneen valtiotasolla, saattavat todeta, että monitorointia aletaan rakentaa myöhemmässä vaiheessa. Näin on esimerkiksi Portugalissa. Ruotsi on rekisteröitynyt S3 Platformiin valtiona. Valtiotason monitorointitarkastelusta kuitenkin todetaan, ettei sellaista ole, vaan monitorointi ja indikaattoreiden luominen tapahtuu aluetasolla, eivätkä alueelliset tarkastelut ole yhteismitallisia. </w:t>
      </w:r>
      <w:r w:rsidR="001B75EE">
        <w:rPr>
          <w:sz w:val="24"/>
        </w:rPr>
        <w:t>Siten esimerkiksi</w:t>
      </w:r>
      <w:r w:rsidR="001B75EE" w:rsidRPr="00037C59">
        <w:rPr>
          <w:sz w:val="24"/>
        </w:rPr>
        <w:t xml:space="preserve"> Jämtlandin tilanne</w:t>
      </w:r>
      <w:r w:rsidR="001B75EE" w:rsidRPr="001B75EE">
        <w:rPr>
          <w:sz w:val="24"/>
        </w:rPr>
        <w:t xml:space="preserve"> </w:t>
      </w:r>
      <w:r w:rsidR="001B75EE">
        <w:rPr>
          <w:sz w:val="24"/>
        </w:rPr>
        <w:t>on hyvin tyypillinen</w:t>
      </w:r>
      <w:r w:rsidR="001B75EE" w:rsidRPr="00037C59">
        <w:rPr>
          <w:sz w:val="24"/>
        </w:rPr>
        <w:t>: sen RIS3-dokumenteista löytyy tieto, että indikaattorit pitää luoda. Ranskassa Burgundin ja Centren alueet viittaavat monitoroinnin osalta Euroopan komission yleisiin tuotosindikaattoreihin, eivätkä ne siten ole luomassa omia indikaattoreitaan.</w:t>
      </w:r>
    </w:p>
    <w:p w:rsidR="00B21A1C" w:rsidRPr="00037C59" w:rsidRDefault="001B75EE" w:rsidP="00B21A1C">
      <w:pPr>
        <w:pStyle w:val="Basicfirst"/>
        <w:spacing w:after="200" w:line="360" w:lineRule="auto"/>
        <w:rPr>
          <w:sz w:val="24"/>
        </w:rPr>
      </w:pPr>
      <w:r>
        <w:rPr>
          <w:sz w:val="24"/>
        </w:rPr>
        <w:t xml:space="preserve">Kattavia monitorointiratkaisuja on kuitenkin myös löydettävissä. </w:t>
      </w:r>
      <w:r w:rsidR="00B21A1C" w:rsidRPr="00037C59">
        <w:rPr>
          <w:sz w:val="24"/>
        </w:rPr>
        <w:t>Pohjois-Hollanti on rakentanut aluetta koskevan Innovaatiomonitorin. Tämän tarjoamaan dataan pääsy vaatii rekisteröitymisen ennen kausittain julkaistavan raportin julkaisua. Raporttia ei ole saatavilla julkisesti enää myöhemmin. (Pohjois-Hollannin innovaatiomonitori). Saksasta on löydettävissä innovaatiokyvykkyysindikaattori. Sen avulla asiaa voidaan tarkastella 25 Euroopan valtion välillä, Saksassa alueittain, sektoreittain ja yrityksittäin. Indikaattorit on jaoteltu inhimilliseen, kompleksiseen, rakenteelliseen ja suhteelliseen pääomaan. (Innovation Capability Indicator). Italiassa Emilia Romagnassa monitorointia varten rakennetaan reaaliaikaista porttaalia, jossa kehitystä voitaisiin seurata. Ajatuksena on luoda neljää erilaista indikaattorityyppiä: Implementointi ja tuotosindikaattorit, aluetalouden älykkään erikoi</w:t>
      </w:r>
      <w:r w:rsidR="000F1799">
        <w:rPr>
          <w:sz w:val="24"/>
        </w:rPr>
        <w:t>s</w:t>
      </w:r>
      <w:r w:rsidR="00B21A1C" w:rsidRPr="00037C59">
        <w:rPr>
          <w:sz w:val="24"/>
        </w:rPr>
        <w:t>tumiseen osa-alueiden muutosindikaattorit, strategian vaikuttavuuden indikaattorit sekä aluetalouden kehittymisen indikaattorit. (S3 Impelementation Handbook &amp; S3 Platform) Portaali ei kuitenkaan tätä tarkastelua laadittaessa vaikuttaisi olevan julkinen, eikä tietoa varsinaisista indikaattoreista ole saatavilla.</w:t>
      </w:r>
      <w:r>
        <w:rPr>
          <w:sz w:val="24"/>
        </w:rPr>
        <w:t xml:space="preserve"> </w:t>
      </w:r>
      <w:r w:rsidR="00B21A1C" w:rsidRPr="00037C59">
        <w:rPr>
          <w:sz w:val="24"/>
        </w:rPr>
        <w:t>Britanniassa Walesissa monitoroidaan alueen innova</w:t>
      </w:r>
      <w:r w:rsidR="002A1D40">
        <w:rPr>
          <w:sz w:val="24"/>
        </w:rPr>
        <w:t>atioaktiivisuutta ja ihmisten sekä</w:t>
      </w:r>
      <w:r w:rsidR="00B21A1C" w:rsidRPr="00037C59">
        <w:rPr>
          <w:sz w:val="24"/>
        </w:rPr>
        <w:t xml:space="preserve"> organisaatioiden yhteistyötä. Tarkoitukseen on luotu mm. tekoälyä ja luonnollista kieltä hyödyntävä työkalu, joka kerää tietoa useista eri lähteistä kuten yritysten nettisivuilta ja erilaisista verkkokeskusteluista. Työkalu vastaa kysymyksiin teollisuuden trendeistä, teknologian verkostoitumisesta ja tutkimuksesta, siitä mikä on alueen huipputeollisuutta ja mikä on paikallisen talouden tilanne, millaisia yhteyksiä teknologiayhteisillä on alueen sisällä ja koko UK:n alueella sekä millaisiin tutkimuskysymyksiin Walesin eri alueilla on erikoistuttu ja mistä löytyvät uudet mahdollisuudet yhteistyölle. (Arloesiadur)</w:t>
      </w:r>
    </w:p>
    <w:p w:rsidR="00B21A1C" w:rsidRPr="001B75EE" w:rsidRDefault="00B21A1C" w:rsidP="004D1252">
      <w:pPr>
        <w:spacing w:line="360" w:lineRule="auto"/>
        <w:jc w:val="both"/>
        <w:rPr>
          <w:rFonts w:ascii="Times New Roman" w:hAnsi="Times New Roman" w:cs="Times New Roman"/>
          <w:sz w:val="24"/>
          <w:szCs w:val="24"/>
          <w:lang w:val="fi-FI"/>
        </w:rPr>
      </w:pPr>
      <w:r w:rsidRPr="00037C59">
        <w:rPr>
          <w:rFonts w:ascii="Times New Roman" w:hAnsi="Times New Roman" w:cs="Times New Roman"/>
          <w:sz w:val="24"/>
          <w:szCs w:val="24"/>
          <w:lang w:val="fi-FI"/>
        </w:rPr>
        <w:t>K</w:t>
      </w:r>
      <w:r w:rsidR="001B75EE">
        <w:rPr>
          <w:rFonts w:ascii="Times New Roman" w:hAnsi="Times New Roman" w:cs="Times New Roman"/>
          <w:sz w:val="24"/>
          <w:szCs w:val="24"/>
          <w:lang w:val="fi-FI"/>
        </w:rPr>
        <w:t>ansallisesti ja k</w:t>
      </w:r>
      <w:r w:rsidRPr="00037C59">
        <w:rPr>
          <w:rFonts w:ascii="Times New Roman" w:hAnsi="Times New Roman" w:cs="Times New Roman"/>
          <w:sz w:val="24"/>
          <w:szCs w:val="24"/>
          <w:lang w:val="fi-FI"/>
        </w:rPr>
        <w:t>ansainvälisesti älykkään erikoi</w:t>
      </w:r>
      <w:r w:rsidR="000F1799">
        <w:rPr>
          <w:rFonts w:ascii="Times New Roman" w:hAnsi="Times New Roman" w:cs="Times New Roman"/>
          <w:sz w:val="24"/>
          <w:szCs w:val="24"/>
          <w:lang w:val="fi-FI"/>
        </w:rPr>
        <w:t>s</w:t>
      </w:r>
      <w:r w:rsidRPr="00037C59">
        <w:rPr>
          <w:rFonts w:ascii="Times New Roman" w:hAnsi="Times New Roman" w:cs="Times New Roman"/>
          <w:sz w:val="24"/>
          <w:szCs w:val="24"/>
          <w:lang w:val="fi-FI"/>
        </w:rPr>
        <w:t xml:space="preserve">tumisen monitorointiratkaisut vaikuttavat näiden havaittujen tapausten perusteella hyvin keskeneräisiltä: monitorointia ei ole mietitty tai </w:t>
      </w:r>
      <w:r w:rsidRPr="00037C59">
        <w:rPr>
          <w:rFonts w:ascii="Times New Roman" w:hAnsi="Times New Roman" w:cs="Times New Roman"/>
          <w:sz w:val="24"/>
          <w:szCs w:val="24"/>
          <w:lang w:val="fi-FI"/>
        </w:rPr>
        <w:lastRenderedPageBreak/>
        <w:t>mietitään vielä tapaa ratkaista asia, viitataan jo aiemmin tarkastelussa oleviin muutamaan mittariin tai indikaattoriin, luodaan muutama uusi indikaattori tarkastelua varten tai luodaan älykkään erikoistumisen tarkasteluun oma, laajempi portaalinsa. Pääosin vaikuttaakin siltä, että monitorointi on vielä hoitamatta, vaikka se onkin olennainen osa älykkään erikoistumisen prosessia. Useimmat toteutetut tai valmiiksi suunnitellut, mutta vielä toteuttamista odottavat ratkaisut eivät useinkaan ole kovin monipuolisia ja reaaliaikaisia. Walesin tekoälyyn pohjautuva ratkaisu sen sijaan vaikuttaisi selättävän myös reaaliaikaisuusongelman ainakin joissakin määrin, sillä sen pohjana eivät ole tilastot vaan koko ajan päivittyvät erilaiset nettisivustot.</w:t>
      </w:r>
    </w:p>
    <w:p w:rsidR="00DA7B04" w:rsidRDefault="00D175B8" w:rsidP="001B75EE">
      <w:pPr>
        <w:pStyle w:val="Basicfirst"/>
        <w:spacing w:after="200" w:line="360" w:lineRule="auto"/>
        <w:rPr>
          <w:sz w:val="24"/>
        </w:rPr>
      </w:pPr>
      <w:r>
        <w:rPr>
          <w:sz w:val="24"/>
        </w:rPr>
        <w:t>Kuten Teemu Haukiojakin toteaa käsikirjaa tarkastelevassa artikkelissaan, voidaan myös t</w:t>
      </w:r>
      <w:r w:rsidR="00DA7B04" w:rsidRPr="001B75EE">
        <w:rPr>
          <w:sz w:val="24"/>
        </w:rPr>
        <w:t>ämän nyt tehdyn tarkastelun pohjalta todeta, että Satakunnassa</w:t>
      </w:r>
      <w:r>
        <w:rPr>
          <w:sz w:val="24"/>
        </w:rPr>
        <w:t xml:space="preserve"> osana</w:t>
      </w:r>
      <w:r w:rsidR="00DA7B04" w:rsidRPr="001B75EE">
        <w:rPr>
          <w:sz w:val="24"/>
        </w:rPr>
        <w:t xml:space="preserve"> </w:t>
      </w:r>
      <w:r>
        <w:rPr>
          <w:sz w:val="24"/>
        </w:rPr>
        <w:t>Satakuntaliiton rahoittamaa EAKR-hanketta</w:t>
      </w:r>
      <w:r w:rsidRPr="00782EFB">
        <w:rPr>
          <w:sz w:val="24"/>
        </w:rPr>
        <w:t xml:space="preserve"> Teollisuuden uudistumis- ja kilpailukyky - Uudet liiketoimintamallit verkostossa (TEUVO</w:t>
      </w:r>
      <w:r>
        <w:rPr>
          <w:sz w:val="24"/>
        </w:rPr>
        <w:t>)</w:t>
      </w:r>
      <w:r w:rsidRPr="001B75EE">
        <w:rPr>
          <w:sz w:val="24"/>
        </w:rPr>
        <w:t xml:space="preserve"> </w:t>
      </w:r>
      <w:r w:rsidR="00DA7B04" w:rsidRPr="001B75EE">
        <w:rPr>
          <w:sz w:val="24"/>
        </w:rPr>
        <w:t xml:space="preserve">luotu </w:t>
      </w:r>
      <w:r w:rsidR="003F6A66">
        <w:rPr>
          <w:sz w:val="24"/>
        </w:rPr>
        <w:t>indikaattoristo</w:t>
      </w:r>
      <w:r w:rsidR="00DA7B04" w:rsidRPr="001B75EE">
        <w:rPr>
          <w:sz w:val="24"/>
        </w:rPr>
        <w:t xml:space="preserve"> vaikuttaisi olevan niin kansallisesti kuin kansainvälisesti älykkään erikoistumisen strategiassa asetuttujen tavoitteiden seurannan monitoroinnissa etujoukoissa.</w:t>
      </w:r>
    </w:p>
    <w:p w:rsidR="00CE2C52" w:rsidRDefault="00CE2C52" w:rsidP="00CE2C52">
      <w:pPr>
        <w:pStyle w:val="Basic"/>
      </w:pPr>
    </w:p>
    <w:p w:rsidR="00CE2C52" w:rsidRDefault="00CE2C52" w:rsidP="00CE2C52">
      <w:pPr>
        <w:pStyle w:val="Basicfirst"/>
      </w:pPr>
      <w:r>
        <w:t>Lähteet:</w:t>
      </w:r>
    </w:p>
    <w:p w:rsidR="00CE2C52" w:rsidRDefault="00CE2C52" w:rsidP="00CE2C52">
      <w:pPr>
        <w:pStyle w:val="Basic"/>
      </w:pPr>
    </w:p>
    <w:p w:rsidR="00D15D7C" w:rsidRPr="00D15D7C" w:rsidRDefault="00D15D7C" w:rsidP="005717A4">
      <w:pPr>
        <w:pStyle w:val="Basicfirst"/>
        <w:spacing w:after="200" w:line="240" w:lineRule="auto"/>
        <w:ind w:left="1276" w:hanging="1276"/>
        <w:rPr>
          <w:sz w:val="24"/>
        </w:rPr>
      </w:pPr>
      <w:r w:rsidRPr="00D15D7C">
        <w:rPr>
          <w:sz w:val="24"/>
        </w:rPr>
        <w:t xml:space="preserve">Arloesiadur. </w:t>
      </w:r>
      <w:hyperlink r:id="rId6" w:history="1">
        <w:r w:rsidRPr="00D15D7C">
          <w:rPr>
            <w:rStyle w:val="Hyperlinkki"/>
            <w:sz w:val="24"/>
          </w:rPr>
          <w:t>https://arloesiadur.org/</w:t>
        </w:r>
      </w:hyperlink>
    </w:p>
    <w:p w:rsidR="00DA7B04" w:rsidRDefault="00CE2C52" w:rsidP="005717A4">
      <w:pPr>
        <w:pStyle w:val="Basicfirst"/>
        <w:spacing w:after="200" w:line="240" w:lineRule="auto"/>
        <w:ind w:left="1276" w:hanging="1276"/>
        <w:rPr>
          <w:sz w:val="24"/>
        </w:rPr>
      </w:pPr>
      <w:r w:rsidRPr="00D15D7C">
        <w:rPr>
          <w:sz w:val="24"/>
        </w:rPr>
        <w:t>Haukioja</w:t>
      </w:r>
      <w:r w:rsidR="00D15D7C">
        <w:rPr>
          <w:sz w:val="24"/>
        </w:rPr>
        <w:t>, Teemu</w:t>
      </w:r>
      <w:r w:rsidRPr="00D15D7C">
        <w:rPr>
          <w:sz w:val="24"/>
        </w:rPr>
        <w:t xml:space="preserve"> (2017) Älykkään erikoistumisen käsikirja strategisen aluekehitystyön tueksi. Satakunnan Talous, nr. 29 kesäkuu, s.26-27.</w:t>
      </w:r>
    </w:p>
    <w:p w:rsidR="00D15D7C" w:rsidRPr="003F6A66" w:rsidRDefault="00D15D7C" w:rsidP="005717A4">
      <w:pPr>
        <w:pStyle w:val="Basicfirst"/>
        <w:spacing w:after="200" w:line="240" w:lineRule="auto"/>
        <w:rPr>
          <w:sz w:val="24"/>
        </w:rPr>
      </w:pPr>
      <w:r w:rsidRPr="003F6A66">
        <w:rPr>
          <w:rStyle w:val="HTML-lainaus"/>
          <w:i w:val="0"/>
          <w:sz w:val="24"/>
        </w:rPr>
        <w:t>Innovation Capability Indicator.</w:t>
      </w:r>
      <w:r w:rsidRPr="003F6A66">
        <w:rPr>
          <w:rStyle w:val="HTML-lainaus"/>
          <w:sz w:val="24"/>
        </w:rPr>
        <w:t xml:space="preserve"> </w:t>
      </w:r>
      <w:hyperlink r:id="rId7" w:history="1">
        <w:r w:rsidRPr="003F6A66">
          <w:rPr>
            <w:rStyle w:val="Hyperlinkki"/>
            <w:sz w:val="24"/>
          </w:rPr>
          <w:t>https://www.iit-berlin.de/en/indicator</w:t>
        </w:r>
      </w:hyperlink>
    </w:p>
    <w:p w:rsidR="001E190B" w:rsidRPr="001E190B" w:rsidRDefault="001E190B" w:rsidP="005717A4">
      <w:pPr>
        <w:pStyle w:val="Basicfirst"/>
        <w:spacing w:after="200" w:line="240" w:lineRule="auto"/>
        <w:ind w:left="1276" w:hanging="1276"/>
        <w:rPr>
          <w:rStyle w:val="Hyperlinkki"/>
          <w:color w:val="auto"/>
          <w:sz w:val="24"/>
          <w:u w:val="none"/>
          <w:lang w:val="en-US"/>
        </w:rPr>
      </w:pPr>
      <w:r w:rsidRPr="001E190B">
        <w:rPr>
          <w:rStyle w:val="Hyperlinkki"/>
          <w:color w:val="auto"/>
          <w:sz w:val="24"/>
          <w:u w:val="none"/>
        </w:rPr>
        <w:t xml:space="preserve">Pohjois-Hollannin Innovaatiomonitori. </w:t>
      </w:r>
      <w:r w:rsidRPr="001E190B">
        <w:rPr>
          <w:rStyle w:val="Hyperlinkki"/>
          <w:color w:val="auto"/>
          <w:sz w:val="24"/>
          <w:u w:val="none"/>
          <w:lang w:val="en-US"/>
        </w:rPr>
        <w:t>Northern Netherlands Innovation Monitor (English) Small.pdf</w:t>
      </w:r>
    </w:p>
    <w:p w:rsidR="00D15D7C" w:rsidRPr="00D15D7C" w:rsidRDefault="00D15D7C" w:rsidP="005717A4">
      <w:pPr>
        <w:pStyle w:val="Basicfirst"/>
        <w:spacing w:after="200" w:line="240" w:lineRule="auto"/>
        <w:ind w:left="1276" w:hanging="1276"/>
        <w:rPr>
          <w:rStyle w:val="Hyperlinkki"/>
          <w:sz w:val="24"/>
          <w:lang w:val="en-US"/>
        </w:rPr>
      </w:pPr>
      <w:r w:rsidRPr="00D15D7C">
        <w:rPr>
          <w:rStyle w:val="Hyperlinkki"/>
          <w:color w:val="auto"/>
          <w:sz w:val="24"/>
          <w:u w:val="none"/>
          <w:lang w:val="en-US"/>
        </w:rPr>
        <w:t xml:space="preserve">S3 Implementation Handbook. </w:t>
      </w:r>
      <w:hyperlink r:id="rId8" w:history="1">
        <w:r w:rsidRPr="00D15D7C">
          <w:rPr>
            <w:rStyle w:val="Hyperlinkki"/>
            <w:sz w:val="24"/>
            <w:lang w:val="en-US"/>
          </w:rPr>
          <w:t>http://s3platform.jrc.ec.europa.eu/s3-implementation-handbook</w:t>
        </w:r>
      </w:hyperlink>
      <w:r w:rsidRPr="00D15D7C">
        <w:rPr>
          <w:rStyle w:val="Hyperlinkki"/>
          <w:sz w:val="24"/>
          <w:lang w:val="en-US"/>
        </w:rPr>
        <w:t xml:space="preserve"> </w:t>
      </w:r>
    </w:p>
    <w:p w:rsidR="00D15D7C" w:rsidRPr="003F6A66" w:rsidRDefault="00D15D7C" w:rsidP="005717A4">
      <w:pPr>
        <w:pStyle w:val="Basicfirst"/>
        <w:spacing w:after="200" w:line="240" w:lineRule="auto"/>
        <w:rPr>
          <w:sz w:val="24"/>
          <w:lang w:val="en-US"/>
        </w:rPr>
      </w:pPr>
      <w:r w:rsidRPr="00D15D7C">
        <w:rPr>
          <w:sz w:val="24"/>
          <w:lang w:val="en-US"/>
        </w:rPr>
        <w:t xml:space="preserve">S3 Platform. </w:t>
      </w:r>
      <w:hyperlink r:id="rId9" w:history="1">
        <w:r w:rsidRPr="003F6A66">
          <w:rPr>
            <w:rStyle w:val="Hyperlinkki"/>
            <w:sz w:val="24"/>
            <w:lang w:val="en-US"/>
          </w:rPr>
          <w:t>http://s3platform.jrc.ec.europa.eu/home</w:t>
        </w:r>
      </w:hyperlink>
      <w:r w:rsidRPr="003F6A66">
        <w:rPr>
          <w:sz w:val="24"/>
          <w:lang w:val="en-US"/>
        </w:rPr>
        <w:t>.</w:t>
      </w:r>
    </w:p>
    <w:sectPr w:rsidR="00D15D7C" w:rsidRPr="003F6A66"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6CE7E61"/>
    <w:multiLevelType w:val="hybridMultilevel"/>
    <w:tmpl w:val="F55A326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F7B"/>
    <w:rsid w:val="00000EE9"/>
    <w:rsid w:val="0000468B"/>
    <w:rsid w:val="00005EDA"/>
    <w:rsid w:val="000076C2"/>
    <w:rsid w:val="00012C18"/>
    <w:rsid w:val="00012FED"/>
    <w:rsid w:val="000156E4"/>
    <w:rsid w:val="0001671D"/>
    <w:rsid w:val="00020510"/>
    <w:rsid w:val="00023386"/>
    <w:rsid w:val="0003498D"/>
    <w:rsid w:val="0003598C"/>
    <w:rsid w:val="00037110"/>
    <w:rsid w:val="00037C59"/>
    <w:rsid w:val="00040159"/>
    <w:rsid w:val="000408C4"/>
    <w:rsid w:val="000423B2"/>
    <w:rsid w:val="0004401C"/>
    <w:rsid w:val="00052E4B"/>
    <w:rsid w:val="00053D71"/>
    <w:rsid w:val="00064C69"/>
    <w:rsid w:val="00066C14"/>
    <w:rsid w:val="00070430"/>
    <w:rsid w:val="0007105A"/>
    <w:rsid w:val="00072107"/>
    <w:rsid w:val="00073188"/>
    <w:rsid w:val="00075137"/>
    <w:rsid w:val="00075512"/>
    <w:rsid w:val="00075A6A"/>
    <w:rsid w:val="0007654C"/>
    <w:rsid w:val="0007737B"/>
    <w:rsid w:val="000806AE"/>
    <w:rsid w:val="00083031"/>
    <w:rsid w:val="00091016"/>
    <w:rsid w:val="00091F3A"/>
    <w:rsid w:val="000936B5"/>
    <w:rsid w:val="0009400C"/>
    <w:rsid w:val="000947E5"/>
    <w:rsid w:val="00096469"/>
    <w:rsid w:val="00096BA3"/>
    <w:rsid w:val="0009783E"/>
    <w:rsid w:val="000A1CAB"/>
    <w:rsid w:val="000A3758"/>
    <w:rsid w:val="000A3B7F"/>
    <w:rsid w:val="000A6C1B"/>
    <w:rsid w:val="000B0135"/>
    <w:rsid w:val="000B1FBE"/>
    <w:rsid w:val="000B2DDB"/>
    <w:rsid w:val="000C3158"/>
    <w:rsid w:val="000C3603"/>
    <w:rsid w:val="000C39DA"/>
    <w:rsid w:val="000C43BD"/>
    <w:rsid w:val="000C468C"/>
    <w:rsid w:val="000C480F"/>
    <w:rsid w:val="000C4A8F"/>
    <w:rsid w:val="000D0867"/>
    <w:rsid w:val="000D1A46"/>
    <w:rsid w:val="000D2DC0"/>
    <w:rsid w:val="000D57EE"/>
    <w:rsid w:val="000D6732"/>
    <w:rsid w:val="000D7847"/>
    <w:rsid w:val="000F1799"/>
    <w:rsid w:val="000F1F04"/>
    <w:rsid w:val="000F36F5"/>
    <w:rsid w:val="000F454C"/>
    <w:rsid w:val="000F4A85"/>
    <w:rsid w:val="000F4D69"/>
    <w:rsid w:val="000F57AD"/>
    <w:rsid w:val="000F7D43"/>
    <w:rsid w:val="00104907"/>
    <w:rsid w:val="00104A74"/>
    <w:rsid w:val="00112091"/>
    <w:rsid w:val="00112C1C"/>
    <w:rsid w:val="001131AB"/>
    <w:rsid w:val="00113BBD"/>
    <w:rsid w:val="00115635"/>
    <w:rsid w:val="0011566D"/>
    <w:rsid w:val="0012197B"/>
    <w:rsid w:val="00121A98"/>
    <w:rsid w:val="00123983"/>
    <w:rsid w:val="0013028A"/>
    <w:rsid w:val="00130D6E"/>
    <w:rsid w:val="00133560"/>
    <w:rsid w:val="0013522E"/>
    <w:rsid w:val="00137C26"/>
    <w:rsid w:val="0014051B"/>
    <w:rsid w:val="00147F9F"/>
    <w:rsid w:val="00150960"/>
    <w:rsid w:val="00151F8A"/>
    <w:rsid w:val="001579E6"/>
    <w:rsid w:val="00162A13"/>
    <w:rsid w:val="00163785"/>
    <w:rsid w:val="00165DB7"/>
    <w:rsid w:val="00166036"/>
    <w:rsid w:val="00167209"/>
    <w:rsid w:val="0017075B"/>
    <w:rsid w:val="00173BA5"/>
    <w:rsid w:val="00173EA9"/>
    <w:rsid w:val="00175054"/>
    <w:rsid w:val="00177269"/>
    <w:rsid w:val="00177DF3"/>
    <w:rsid w:val="00180B1D"/>
    <w:rsid w:val="00181DFC"/>
    <w:rsid w:val="00182250"/>
    <w:rsid w:val="00185AF7"/>
    <w:rsid w:val="00186058"/>
    <w:rsid w:val="00186B4B"/>
    <w:rsid w:val="00187348"/>
    <w:rsid w:val="00187789"/>
    <w:rsid w:val="001920D4"/>
    <w:rsid w:val="001952DB"/>
    <w:rsid w:val="001958B5"/>
    <w:rsid w:val="001965F2"/>
    <w:rsid w:val="001A40D4"/>
    <w:rsid w:val="001A519C"/>
    <w:rsid w:val="001A771A"/>
    <w:rsid w:val="001B36ED"/>
    <w:rsid w:val="001B3806"/>
    <w:rsid w:val="001B4C93"/>
    <w:rsid w:val="001B639D"/>
    <w:rsid w:val="001B6FE4"/>
    <w:rsid w:val="001B75EE"/>
    <w:rsid w:val="001C16CC"/>
    <w:rsid w:val="001C40F3"/>
    <w:rsid w:val="001C4583"/>
    <w:rsid w:val="001C5EC0"/>
    <w:rsid w:val="001D2BCF"/>
    <w:rsid w:val="001D5EA5"/>
    <w:rsid w:val="001D77C2"/>
    <w:rsid w:val="001E0858"/>
    <w:rsid w:val="001E190B"/>
    <w:rsid w:val="001E29D0"/>
    <w:rsid w:val="001E3B92"/>
    <w:rsid w:val="001E6185"/>
    <w:rsid w:val="001E741B"/>
    <w:rsid w:val="001F30E8"/>
    <w:rsid w:val="001F45D1"/>
    <w:rsid w:val="001F4F50"/>
    <w:rsid w:val="00200ADF"/>
    <w:rsid w:val="00205C17"/>
    <w:rsid w:val="00210F20"/>
    <w:rsid w:val="002145A7"/>
    <w:rsid w:val="002156E7"/>
    <w:rsid w:val="00215E19"/>
    <w:rsid w:val="0021758B"/>
    <w:rsid w:val="00217AEA"/>
    <w:rsid w:val="00223A4D"/>
    <w:rsid w:val="002251BC"/>
    <w:rsid w:val="002251E1"/>
    <w:rsid w:val="00226727"/>
    <w:rsid w:val="00234356"/>
    <w:rsid w:val="0023636B"/>
    <w:rsid w:val="002369E4"/>
    <w:rsid w:val="00241B27"/>
    <w:rsid w:val="00242A96"/>
    <w:rsid w:val="00243137"/>
    <w:rsid w:val="0024573D"/>
    <w:rsid w:val="00245D8D"/>
    <w:rsid w:val="00246F49"/>
    <w:rsid w:val="0024793C"/>
    <w:rsid w:val="0025054A"/>
    <w:rsid w:val="002518E7"/>
    <w:rsid w:val="00253423"/>
    <w:rsid w:val="00253924"/>
    <w:rsid w:val="0025456A"/>
    <w:rsid w:val="00254AA7"/>
    <w:rsid w:val="00254AB7"/>
    <w:rsid w:val="00260685"/>
    <w:rsid w:val="0026124C"/>
    <w:rsid w:val="002617C0"/>
    <w:rsid w:val="00261F08"/>
    <w:rsid w:val="00263524"/>
    <w:rsid w:val="00263786"/>
    <w:rsid w:val="0026668F"/>
    <w:rsid w:val="00270A31"/>
    <w:rsid w:val="00272E75"/>
    <w:rsid w:val="002752DC"/>
    <w:rsid w:val="0027622A"/>
    <w:rsid w:val="0028192A"/>
    <w:rsid w:val="00282D98"/>
    <w:rsid w:val="00284B05"/>
    <w:rsid w:val="00286E2D"/>
    <w:rsid w:val="00291103"/>
    <w:rsid w:val="0029175F"/>
    <w:rsid w:val="00294143"/>
    <w:rsid w:val="00295ED5"/>
    <w:rsid w:val="00297D2E"/>
    <w:rsid w:val="002A07E9"/>
    <w:rsid w:val="002A0999"/>
    <w:rsid w:val="002A0A54"/>
    <w:rsid w:val="002A1D40"/>
    <w:rsid w:val="002A2CA4"/>
    <w:rsid w:val="002A60F4"/>
    <w:rsid w:val="002A6396"/>
    <w:rsid w:val="002B0081"/>
    <w:rsid w:val="002B1B48"/>
    <w:rsid w:val="002B5000"/>
    <w:rsid w:val="002B623C"/>
    <w:rsid w:val="002C056F"/>
    <w:rsid w:val="002C16B5"/>
    <w:rsid w:val="002C4844"/>
    <w:rsid w:val="002C4CA9"/>
    <w:rsid w:val="002C6EA2"/>
    <w:rsid w:val="002D1021"/>
    <w:rsid w:val="002D1045"/>
    <w:rsid w:val="002D3035"/>
    <w:rsid w:val="002D3198"/>
    <w:rsid w:val="002D32C9"/>
    <w:rsid w:val="002D3A51"/>
    <w:rsid w:val="002D4B07"/>
    <w:rsid w:val="002D6C79"/>
    <w:rsid w:val="002E10B8"/>
    <w:rsid w:val="002E4A88"/>
    <w:rsid w:val="002E63A2"/>
    <w:rsid w:val="002E7E4E"/>
    <w:rsid w:val="002F14AB"/>
    <w:rsid w:val="003001DC"/>
    <w:rsid w:val="003003DC"/>
    <w:rsid w:val="003014F0"/>
    <w:rsid w:val="00301DD8"/>
    <w:rsid w:val="00304495"/>
    <w:rsid w:val="003044D5"/>
    <w:rsid w:val="00304B88"/>
    <w:rsid w:val="0030591E"/>
    <w:rsid w:val="00306740"/>
    <w:rsid w:val="00311858"/>
    <w:rsid w:val="003157AF"/>
    <w:rsid w:val="00315D84"/>
    <w:rsid w:val="0032077E"/>
    <w:rsid w:val="00321647"/>
    <w:rsid w:val="003278E8"/>
    <w:rsid w:val="003279A8"/>
    <w:rsid w:val="00330D8B"/>
    <w:rsid w:val="00331A0C"/>
    <w:rsid w:val="00332C06"/>
    <w:rsid w:val="0033324D"/>
    <w:rsid w:val="0033543D"/>
    <w:rsid w:val="00336478"/>
    <w:rsid w:val="00337C5B"/>
    <w:rsid w:val="003413F6"/>
    <w:rsid w:val="00344C66"/>
    <w:rsid w:val="0034559E"/>
    <w:rsid w:val="00346A83"/>
    <w:rsid w:val="00347A0F"/>
    <w:rsid w:val="00352A96"/>
    <w:rsid w:val="003550A7"/>
    <w:rsid w:val="00355BBB"/>
    <w:rsid w:val="00357D95"/>
    <w:rsid w:val="0036141D"/>
    <w:rsid w:val="00361E3E"/>
    <w:rsid w:val="003638C9"/>
    <w:rsid w:val="00364767"/>
    <w:rsid w:val="0036698F"/>
    <w:rsid w:val="00366DB4"/>
    <w:rsid w:val="00366DD6"/>
    <w:rsid w:val="003673C4"/>
    <w:rsid w:val="00367561"/>
    <w:rsid w:val="00367E7C"/>
    <w:rsid w:val="003723DD"/>
    <w:rsid w:val="00374EC4"/>
    <w:rsid w:val="003813C1"/>
    <w:rsid w:val="00381551"/>
    <w:rsid w:val="00384349"/>
    <w:rsid w:val="00385A3D"/>
    <w:rsid w:val="0038690E"/>
    <w:rsid w:val="00390566"/>
    <w:rsid w:val="00390A8A"/>
    <w:rsid w:val="00391519"/>
    <w:rsid w:val="00391764"/>
    <w:rsid w:val="003938C9"/>
    <w:rsid w:val="00393DDA"/>
    <w:rsid w:val="00394D1E"/>
    <w:rsid w:val="003953EA"/>
    <w:rsid w:val="00397DBD"/>
    <w:rsid w:val="003A10EA"/>
    <w:rsid w:val="003A1EE8"/>
    <w:rsid w:val="003A2445"/>
    <w:rsid w:val="003A5373"/>
    <w:rsid w:val="003B5367"/>
    <w:rsid w:val="003B5C36"/>
    <w:rsid w:val="003C0BDD"/>
    <w:rsid w:val="003C3BF4"/>
    <w:rsid w:val="003C52E6"/>
    <w:rsid w:val="003C6168"/>
    <w:rsid w:val="003D2DC0"/>
    <w:rsid w:val="003D2ECA"/>
    <w:rsid w:val="003D2F5B"/>
    <w:rsid w:val="003D383A"/>
    <w:rsid w:val="003D4D5B"/>
    <w:rsid w:val="003D67D7"/>
    <w:rsid w:val="003D6B1F"/>
    <w:rsid w:val="003D6F0A"/>
    <w:rsid w:val="003E2D91"/>
    <w:rsid w:val="003E502A"/>
    <w:rsid w:val="003F1E94"/>
    <w:rsid w:val="003F2728"/>
    <w:rsid w:val="003F2B3C"/>
    <w:rsid w:val="003F3990"/>
    <w:rsid w:val="003F641B"/>
    <w:rsid w:val="003F6A66"/>
    <w:rsid w:val="003F6C45"/>
    <w:rsid w:val="00400B8D"/>
    <w:rsid w:val="00401193"/>
    <w:rsid w:val="0040577F"/>
    <w:rsid w:val="00406030"/>
    <w:rsid w:val="0041093A"/>
    <w:rsid w:val="00410F29"/>
    <w:rsid w:val="00412125"/>
    <w:rsid w:val="00413612"/>
    <w:rsid w:val="00414B2D"/>
    <w:rsid w:val="00414D75"/>
    <w:rsid w:val="00416701"/>
    <w:rsid w:val="00416722"/>
    <w:rsid w:val="00417F4E"/>
    <w:rsid w:val="00422737"/>
    <w:rsid w:val="00424816"/>
    <w:rsid w:val="00425FD8"/>
    <w:rsid w:val="004309B1"/>
    <w:rsid w:val="0043108A"/>
    <w:rsid w:val="0043359D"/>
    <w:rsid w:val="0043542B"/>
    <w:rsid w:val="004408E9"/>
    <w:rsid w:val="00440A59"/>
    <w:rsid w:val="00441AAB"/>
    <w:rsid w:val="00442075"/>
    <w:rsid w:val="00442E34"/>
    <w:rsid w:val="00443BF8"/>
    <w:rsid w:val="00443DEA"/>
    <w:rsid w:val="00445C64"/>
    <w:rsid w:val="00447848"/>
    <w:rsid w:val="00451037"/>
    <w:rsid w:val="00452B74"/>
    <w:rsid w:val="004538F0"/>
    <w:rsid w:val="00453A07"/>
    <w:rsid w:val="004558D2"/>
    <w:rsid w:val="00455A25"/>
    <w:rsid w:val="0045613B"/>
    <w:rsid w:val="0046022C"/>
    <w:rsid w:val="00462EDB"/>
    <w:rsid w:val="0046383C"/>
    <w:rsid w:val="004663A8"/>
    <w:rsid w:val="00472E65"/>
    <w:rsid w:val="00473A29"/>
    <w:rsid w:val="00473B19"/>
    <w:rsid w:val="00476495"/>
    <w:rsid w:val="00481882"/>
    <w:rsid w:val="0048367D"/>
    <w:rsid w:val="00487455"/>
    <w:rsid w:val="00492928"/>
    <w:rsid w:val="00493128"/>
    <w:rsid w:val="004966F1"/>
    <w:rsid w:val="004A2109"/>
    <w:rsid w:val="004A3CF1"/>
    <w:rsid w:val="004A5184"/>
    <w:rsid w:val="004A5F04"/>
    <w:rsid w:val="004A75C2"/>
    <w:rsid w:val="004A7E41"/>
    <w:rsid w:val="004B1449"/>
    <w:rsid w:val="004B1FC8"/>
    <w:rsid w:val="004B2703"/>
    <w:rsid w:val="004B3664"/>
    <w:rsid w:val="004B4406"/>
    <w:rsid w:val="004C4E81"/>
    <w:rsid w:val="004D1252"/>
    <w:rsid w:val="004D3EA4"/>
    <w:rsid w:val="004D64CA"/>
    <w:rsid w:val="004E0764"/>
    <w:rsid w:val="004E38C5"/>
    <w:rsid w:val="004F07FB"/>
    <w:rsid w:val="004F20F0"/>
    <w:rsid w:val="004F4B9D"/>
    <w:rsid w:val="004F6B56"/>
    <w:rsid w:val="00501029"/>
    <w:rsid w:val="00501692"/>
    <w:rsid w:val="0050306C"/>
    <w:rsid w:val="0050488C"/>
    <w:rsid w:val="00507E41"/>
    <w:rsid w:val="00512012"/>
    <w:rsid w:val="00512456"/>
    <w:rsid w:val="00516FBE"/>
    <w:rsid w:val="00517CFD"/>
    <w:rsid w:val="00517E41"/>
    <w:rsid w:val="00520A34"/>
    <w:rsid w:val="005215F6"/>
    <w:rsid w:val="0053179D"/>
    <w:rsid w:val="00533FB1"/>
    <w:rsid w:val="0053771C"/>
    <w:rsid w:val="00540C9C"/>
    <w:rsid w:val="00541582"/>
    <w:rsid w:val="005416F8"/>
    <w:rsid w:val="00542402"/>
    <w:rsid w:val="005425FD"/>
    <w:rsid w:val="00547A40"/>
    <w:rsid w:val="00550A6D"/>
    <w:rsid w:val="00550B27"/>
    <w:rsid w:val="0055503B"/>
    <w:rsid w:val="0055793E"/>
    <w:rsid w:val="00561467"/>
    <w:rsid w:val="0057097A"/>
    <w:rsid w:val="00571631"/>
    <w:rsid w:val="005717A4"/>
    <w:rsid w:val="00573356"/>
    <w:rsid w:val="00573CC7"/>
    <w:rsid w:val="005752E0"/>
    <w:rsid w:val="00582380"/>
    <w:rsid w:val="00583CF4"/>
    <w:rsid w:val="005845D0"/>
    <w:rsid w:val="00585BBA"/>
    <w:rsid w:val="005875C2"/>
    <w:rsid w:val="00587692"/>
    <w:rsid w:val="00590B92"/>
    <w:rsid w:val="00591750"/>
    <w:rsid w:val="005931CC"/>
    <w:rsid w:val="00593444"/>
    <w:rsid w:val="005939ED"/>
    <w:rsid w:val="0059756C"/>
    <w:rsid w:val="005A0B73"/>
    <w:rsid w:val="005A142E"/>
    <w:rsid w:val="005A4440"/>
    <w:rsid w:val="005A4BB1"/>
    <w:rsid w:val="005A52BD"/>
    <w:rsid w:val="005A54A7"/>
    <w:rsid w:val="005A5F05"/>
    <w:rsid w:val="005A7BA7"/>
    <w:rsid w:val="005B6779"/>
    <w:rsid w:val="005C3ACA"/>
    <w:rsid w:val="005C4D55"/>
    <w:rsid w:val="005C5937"/>
    <w:rsid w:val="005D0409"/>
    <w:rsid w:val="005D473D"/>
    <w:rsid w:val="005D7B7A"/>
    <w:rsid w:val="005E1035"/>
    <w:rsid w:val="005E13FB"/>
    <w:rsid w:val="005E5736"/>
    <w:rsid w:val="005E67E0"/>
    <w:rsid w:val="005E780B"/>
    <w:rsid w:val="005F053F"/>
    <w:rsid w:val="005F0A57"/>
    <w:rsid w:val="005F3139"/>
    <w:rsid w:val="005F3190"/>
    <w:rsid w:val="005F3352"/>
    <w:rsid w:val="005F3D04"/>
    <w:rsid w:val="005F4E1E"/>
    <w:rsid w:val="005F5AB3"/>
    <w:rsid w:val="0060189A"/>
    <w:rsid w:val="00604338"/>
    <w:rsid w:val="0060448D"/>
    <w:rsid w:val="0060574B"/>
    <w:rsid w:val="00605A28"/>
    <w:rsid w:val="00607FE9"/>
    <w:rsid w:val="00612616"/>
    <w:rsid w:val="00614D62"/>
    <w:rsid w:val="00616A52"/>
    <w:rsid w:val="00620268"/>
    <w:rsid w:val="00621FAB"/>
    <w:rsid w:val="006220BD"/>
    <w:rsid w:val="00623678"/>
    <w:rsid w:val="00624DBA"/>
    <w:rsid w:val="00625180"/>
    <w:rsid w:val="006262C6"/>
    <w:rsid w:val="00632F01"/>
    <w:rsid w:val="00635CD7"/>
    <w:rsid w:val="00636D26"/>
    <w:rsid w:val="00636ED2"/>
    <w:rsid w:val="00637E44"/>
    <w:rsid w:val="00640D14"/>
    <w:rsid w:val="00640DBD"/>
    <w:rsid w:val="00642A04"/>
    <w:rsid w:val="006435F2"/>
    <w:rsid w:val="00651473"/>
    <w:rsid w:val="006527FA"/>
    <w:rsid w:val="00652F25"/>
    <w:rsid w:val="006535BC"/>
    <w:rsid w:val="00654A5E"/>
    <w:rsid w:val="00654D38"/>
    <w:rsid w:val="00656BB5"/>
    <w:rsid w:val="006571AF"/>
    <w:rsid w:val="00657385"/>
    <w:rsid w:val="0066229D"/>
    <w:rsid w:val="00662692"/>
    <w:rsid w:val="00666121"/>
    <w:rsid w:val="0067262A"/>
    <w:rsid w:val="00675CC7"/>
    <w:rsid w:val="00684158"/>
    <w:rsid w:val="006845C5"/>
    <w:rsid w:val="00686E4A"/>
    <w:rsid w:val="00690641"/>
    <w:rsid w:val="00691B6F"/>
    <w:rsid w:val="00692A4E"/>
    <w:rsid w:val="006964D5"/>
    <w:rsid w:val="00697591"/>
    <w:rsid w:val="006A0C72"/>
    <w:rsid w:val="006A1707"/>
    <w:rsid w:val="006A3191"/>
    <w:rsid w:val="006A3E0F"/>
    <w:rsid w:val="006A44D4"/>
    <w:rsid w:val="006B047B"/>
    <w:rsid w:val="006B0695"/>
    <w:rsid w:val="006B0DBB"/>
    <w:rsid w:val="006B181E"/>
    <w:rsid w:val="006B20D2"/>
    <w:rsid w:val="006B5FD1"/>
    <w:rsid w:val="006B6D3F"/>
    <w:rsid w:val="006B7F53"/>
    <w:rsid w:val="006C0598"/>
    <w:rsid w:val="006C10E7"/>
    <w:rsid w:val="006C137A"/>
    <w:rsid w:val="006C1601"/>
    <w:rsid w:val="006C1ABE"/>
    <w:rsid w:val="006C2AC0"/>
    <w:rsid w:val="006C3E56"/>
    <w:rsid w:val="006C4E5A"/>
    <w:rsid w:val="006C70D2"/>
    <w:rsid w:val="006C767E"/>
    <w:rsid w:val="006C79C7"/>
    <w:rsid w:val="006D085D"/>
    <w:rsid w:val="006D10E9"/>
    <w:rsid w:val="006D38F5"/>
    <w:rsid w:val="006D553A"/>
    <w:rsid w:val="006D7E45"/>
    <w:rsid w:val="006E0EFD"/>
    <w:rsid w:val="006F0110"/>
    <w:rsid w:val="006F0710"/>
    <w:rsid w:val="006F0D43"/>
    <w:rsid w:val="006F1178"/>
    <w:rsid w:val="006F2AD4"/>
    <w:rsid w:val="006F2C50"/>
    <w:rsid w:val="006F4BD6"/>
    <w:rsid w:val="006F5D4B"/>
    <w:rsid w:val="006F6EC7"/>
    <w:rsid w:val="007017F1"/>
    <w:rsid w:val="00705188"/>
    <w:rsid w:val="007053D6"/>
    <w:rsid w:val="00707D76"/>
    <w:rsid w:val="007108BF"/>
    <w:rsid w:val="00715918"/>
    <w:rsid w:val="0071649A"/>
    <w:rsid w:val="00720332"/>
    <w:rsid w:val="00721031"/>
    <w:rsid w:val="00721592"/>
    <w:rsid w:val="0072192A"/>
    <w:rsid w:val="00723E16"/>
    <w:rsid w:val="00724892"/>
    <w:rsid w:val="00724E9C"/>
    <w:rsid w:val="00725518"/>
    <w:rsid w:val="00730A2E"/>
    <w:rsid w:val="00732895"/>
    <w:rsid w:val="007346CF"/>
    <w:rsid w:val="00735365"/>
    <w:rsid w:val="007359DC"/>
    <w:rsid w:val="0073707E"/>
    <w:rsid w:val="007375CC"/>
    <w:rsid w:val="00741419"/>
    <w:rsid w:val="00743EEC"/>
    <w:rsid w:val="007449EF"/>
    <w:rsid w:val="00744F5F"/>
    <w:rsid w:val="0074510E"/>
    <w:rsid w:val="00745A36"/>
    <w:rsid w:val="007521A1"/>
    <w:rsid w:val="007524C8"/>
    <w:rsid w:val="0075611F"/>
    <w:rsid w:val="0076086F"/>
    <w:rsid w:val="00765B6D"/>
    <w:rsid w:val="00765D35"/>
    <w:rsid w:val="007679BA"/>
    <w:rsid w:val="007709B6"/>
    <w:rsid w:val="007718E4"/>
    <w:rsid w:val="00773517"/>
    <w:rsid w:val="00775479"/>
    <w:rsid w:val="0078015C"/>
    <w:rsid w:val="0078023F"/>
    <w:rsid w:val="00780D24"/>
    <w:rsid w:val="007813C2"/>
    <w:rsid w:val="007814ED"/>
    <w:rsid w:val="00782351"/>
    <w:rsid w:val="00782EFB"/>
    <w:rsid w:val="00785757"/>
    <w:rsid w:val="007909C2"/>
    <w:rsid w:val="00790F10"/>
    <w:rsid w:val="00791836"/>
    <w:rsid w:val="00792B0A"/>
    <w:rsid w:val="00793C2D"/>
    <w:rsid w:val="00793D5A"/>
    <w:rsid w:val="007A2312"/>
    <w:rsid w:val="007A2A6C"/>
    <w:rsid w:val="007A57EF"/>
    <w:rsid w:val="007A6E2A"/>
    <w:rsid w:val="007A71BA"/>
    <w:rsid w:val="007B00BC"/>
    <w:rsid w:val="007B1C90"/>
    <w:rsid w:val="007B1E27"/>
    <w:rsid w:val="007B35C8"/>
    <w:rsid w:val="007B3E78"/>
    <w:rsid w:val="007B402E"/>
    <w:rsid w:val="007B4C3F"/>
    <w:rsid w:val="007C126F"/>
    <w:rsid w:val="007C2121"/>
    <w:rsid w:val="007C3CE8"/>
    <w:rsid w:val="007C63E8"/>
    <w:rsid w:val="007C6B13"/>
    <w:rsid w:val="007D00EC"/>
    <w:rsid w:val="007D140C"/>
    <w:rsid w:val="007D39CB"/>
    <w:rsid w:val="007D3D99"/>
    <w:rsid w:val="007D3F91"/>
    <w:rsid w:val="007D4359"/>
    <w:rsid w:val="007D5CB1"/>
    <w:rsid w:val="007D6A4B"/>
    <w:rsid w:val="007E01AD"/>
    <w:rsid w:val="007E6EB3"/>
    <w:rsid w:val="007F0D90"/>
    <w:rsid w:val="007F2145"/>
    <w:rsid w:val="007F22DF"/>
    <w:rsid w:val="007F342F"/>
    <w:rsid w:val="007F3C8B"/>
    <w:rsid w:val="007F4B15"/>
    <w:rsid w:val="007F6495"/>
    <w:rsid w:val="00801BE1"/>
    <w:rsid w:val="00807469"/>
    <w:rsid w:val="008129D7"/>
    <w:rsid w:val="008167C4"/>
    <w:rsid w:val="00820807"/>
    <w:rsid w:val="00821695"/>
    <w:rsid w:val="008231BC"/>
    <w:rsid w:val="008233DA"/>
    <w:rsid w:val="008236D5"/>
    <w:rsid w:val="0082551D"/>
    <w:rsid w:val="008258AC"/>
    <w:rsid w:val="00825CCD"/>
    <w:rsid w:val="00826417"/>
    <w:rsid w:val="00830702"/>
    <w:rsid w:val="008307FA"/>
    <w:rsid w:val="00830EF8"/>
    <w:rsid w:val="00832C93"/>
    <w:rsid w:val="008342A8"/>
    <w:rsid w:val="00834FCD"/>
    <w:rsid w:val="00835EFB"/>
    <w:rsid w:val="00840CE9"/>
    <w:rsid w:val="0084233E"/>
    <w:rsid w:val="008439AC"/>
    <w:rsid w:val="00844017"/>
    <w:rsid w:val="0084430F"/>
    <w:rsid w:val="00844B55"/>
    <w:rsid w:val="00845386"/>
    <w:rsid w:val="00845C78"/>
    <w:rsid w:val="008461C5"/>
    <w:rsid w:val="008463E4"/>
    <w:rsid w:val="00847289"/>
    <w:rsid w:val="008472FE"/>
    <w:rsid w:val="008510B3"/>
    <w:rsid w:val="008519A4"/>
    <w:rsid w:val="008531FB"/>
    <w:rsid w:val="0085508A"/>
    <w:rsid w:val="00855A16"/>
    <w:rsid w:val="00856F51"/>
    <w:rsid w:val="00857FED"/>
    <w:rsid w:val="00862870"/>
    <w:rsid w:val="00867910"/>
    <w:rsid w:val="00867A58"/>
    <w:rsid w:val="00871527"/>
    <w:rsid w:val="0087188F"/>
    <w:rsid w:val="00871F76"/>
    <w:rsid w:val="00872B6F"/>
    <w:rsid w:val="00872F1A"/>
    <w:rsid w:val="008737DA"/>
    <w:rsid w:val="00873C90"/>
    <w:rsid w:val="008804E4"/>
    <w:rsid w:val="0088077B"/>
    <w:rsid w:val="008811E8"/>
    <w:rsid w:val="00881511"/>
    <w:rsid w:val="00882BE0"/>
    <w:rsid w:val="00884921"/>
    <w:rsid w:val="00886E80"/>
    <w:rsid w:val="00887D58"/>
    <w:rsid w:val="00893325"/>
    <w:rsid w:val="00893A84"/>
    <w:rsid w:val="00895A4A"/>
    <w:rsid w:val="00896032"/>
    <w:rsid w:val="00896ED4"/>
    <w:rsid w:val="008A13F0"/>
    <w:rsid w:val="008A42DC"/>
    <w:rsid w:val="008A4A9D"/>
    <w:rsid w:val="008A5488"/>
    <w:rsid w:val="008A55D1"/>
    <w:rsid w:val="008A6B6C"/>
    <w:rsid w:val="008A7427"/>
    <w:rsid w:val="008B02CA"/>
    <w:rsid w:val="008B0D86"/>
    <w:rsid w:val="008B0F0F"/>
    <w:rsid w:val="008B3706"/>
    <w:rsid w:val="008B5455"/>
    <w:rsid w:val="008B6523"/>
    <w:rsid w:val="008C67E6"/>
    <w:rsid w:val="008C76C1"/>
    <w:rsid w:val="008C76EF"/>
    <w:rsid w:val="008D0B04"/>
    <w:rsid w:val="008D1D1A"/>
    <w:rsid w:val="008D2A0A"/>
    <w:rsid w:val="008D3CB6"/>
    <w:rsid w:val="008D3D4B"/>
    <w:rsid w:val="008D57CC"/>
    <w:rsid w:val="008D5BCD"/>
    <w:rsid w:val="008D6011"/>
    <w:rsid w:val="008D61B9"/>
    <w:rsid w:val="008D7AE8"/>
    <w:rsid w:val="008E25D4"/>
    <w:rsid w:val="008E471D"/>
    <w:rsid w:val="008F0108"/>
    <w:rsid w:val="008F3404"/>
    <w:rsid w:val="008F619F"/>
    <w:rsid w:val="009021BE"/>
    <w:rsid w:val="009053CF"/>
    <w:rsid w:val="00905E7B"/>
    <w:rsid w:val="009061B1"/>
    <w:rsid w:val="0090768A"/>
    <w:rsid w:val="00910666"/>
    <w:rsid w:val="0091070A"/>
    <w:rsid w:val="00910AED"/>
    <w:rsid w:val="00910D50"/>
    <w:rsid w:val="009129CD"/>
    <w:rsid w:val="009152A0"/>
    <w:rsid w:val="00917133"/>
    <w:rsid w:val="00922817"/>
    <w:rsid w:val="0092367B"/>
    <w:rsid w:val="009300FF"/>
    <w:rsid w:val="00931900"/>
    <w:rsid w:val="00932B45"/>
    <w:rsid w:val="00932E43"/>
    <w:rsid w:val="009336C2"/>
    <w:rsid w:val="009346E3"/>
    <w:rsid w:val="00936FF7"/>
    <w:rsid w:val="009415CC"/>
    <w:rsid w:val="00951083"/>
    <w:rsid w:val="00953601"/>
    <w:rsid w:val="0095596F"/>
    <w:rsid w:val="00956151"/>
    <w:rsid w:val="00957A4A"/>
    <w:rsid w:val="00964FED"/>
    <w:rsid w:val="009655D4"/>
    <w:rsid w:val="009675BA"/>
    <w:rsid w:val="00970B39"/>
    <w:rsid w:val="009714EF"/>
    <w:rsid w:val="00983687"/>
    <w:rsid w:val="009836E5"/>
    <w:rsid w:val="00984DDE"/>
    <w:rsid w:val="00987473"/>
    <w:rsid w:val="00987AEB"/>
    <w:rsid w:val="00990802"/>
    <w:rsid w:val="00997793"/>
    <w:rsid w:val="009A09D3"/>
    <w:rsid w:val="009A2C71"/>
    <w:rsid w:val="009A397D"/>
    <w:rsid w:val="009A5A01"/>
    <w:rsid w:val="009A5BB6"/>
    <w:rsid w:val="009A5C64"/>
    <w:rsid w:val="009A5D38"/>
    <w:rsid w:val="009A6B93"/>
    <w:rsid w:val="009A7771"/>
    <w:rsid w:val="009A7A91"/>
    <w:rsid w:val="009B382F"/>
    <w:rsid w:val="009B511A"/>
    <w:rsid w:val="009B5B57"/>
    <w:rsid w:val="009B6DCC"/>
    <w:rsid w:val="009B7447"/>
    <w:rsid w:val="009C083F"/>
    <w:rsid w:val="009C10B6"/>
    <w:rsid w:val="009C1207"/>
    <w:rsid w:val="009C16A3"/>
    <w:rsid w:val="009C1F54"/>
    <w:rsid w:val="009C38D3"/>
    <w:rsid w:val="009C6496"/>
    <w:rsid w:val="009C77BC"/>
    <w:rsid w:val="009D35FB"/>
    <w:rsid w:val="009D367F"/>
    <w:rsid w:val="009D4C33"/>
    <w:rsid w:val="009D4F64"/>
    <w:rsid w:val="009D5097"/>
    <w:rsid w:val="009E3F6B"/>
    <w:rsid w:val="009E53F7"/>
    <w:rsid w:val="009E6B5D"/>
    <w:rsid w:val="009E7D64"/>
    <w:rsid w:val="009F02CB"/>
    <w:rsid w:val="009F10BC"/>
    <w:rsid w:val="009F12D1"/>
    <w:rsid w:val="009F181B"/>
    <w:rsid w:val="009F3170"/>
    <w:rsid w:val="009F45E5"/>
    <w:rsid w:val="009F7228"/>
    <w:rsid w:val="009F73EC"/>
    <w:rsid w:val="00A006DC"/>
    <w:rsid w:val="00A022B8"/>
    <w:rsid w:val="00A0428B"/>
    <w:rsid w:val="00A05799"/>
    <w:rsid w:val="00A07566"/>
    <w:rsid w:val="00A12601"/>
    <w:rsid w:val="00A12AC1"/>
    <w:rsid w:val="00A13851"/>
    <w:rsid w:val="00A16266"/>
    <w:rsid w:val="00A2049A"/>
    <w:rsid w:val="00A21137"/>
    <w:rsid w:val="00A25FDC"/>
    <w:rsid w:val="00A26CA2"/>
    <w:rsid w:val="00A27161"/>
    <w:rsid w:val="00A27489"/>
    <w:rsid w:val="00A30BD5"/>
    <w:rsid w:val="00A32BA5"/>
    <w:rsid w:val="00A342E0"/>
    <w:rsid w:val="00A403D7"/>
    <w:rsid w:val="00A40B3D"/>
    <w:rsid w:val="00A426B6"/>
    <w:rsid w:val="00A4319E"/>
    <w:rsid w:val="00A43304"/>
    <w:rsid w:val="00A44B29"/>
    <w:rsid w:val="00A45C1C"/>
    <w:rsid w:val="00A47DBD"/>
    <w:rsid w:val="00A5116A"/>
    <w:rsid w:val="00A527F1"/>
    <w:rsid w:val="00A52C34"/>
    <w:rsid w:val="00A52E48"/>
    <w:rsid w:val="00A54197"/>
    <w:rsid w:val="00A556A0"/>
    <w:rsid w:val="00A559C4"/>
    <w:rsid w:val="00A57BF3"/>
    <w:rsid w:val="00A6276C"/>
    <w:rsid w:val="00A67B09"/>
    <w:rsid w:val="00A7027A"/>
    <w:rsid w:val="00A70D5D"/>
    <w:rsid w:val="00A725B5"/>
    <w:rsid w:val="00A76A32"/>
    <w:rsid w:val="00A77212"/>
    <w:rsid w:val="00A80729"/>
    <w:rsid w:val="00A8207A"/>
    <w:rsid w:val="00A8301C"/>
    <w:rsid w:val="00A86307"/>
    <w:rsid w:val="00A868C2"/>
    <w:rsid w:val="00A8760C"/>
    <w:rsid w:val="00A87B30"/>
    <w:rsid w:val="00A9012B"/>
    <w:rsid w:val="00A902D3"/>
    <w:rsid w:val="00A90965"/>
    <w:rsid w:val="00A92A68"/>
    <w:rsid w:val="00A94122"/>
    <w:rsid w:val="00A94BF5"/>
    <w:rsid w:val="00A97497"/>
    <w:rsid w:val="00AA0E5E"/>
    <w:rsid w:val="00AA1057"/>
    <w:rsid w:val="00AA143E"/>
    <w:rsid w:val="00AA149D"/>
    <w:rsid w:val="00AA47CF"/>
    <w:rsid w:val="00AA4C5A"/>
    <w:rsid w:val="00AA6D2E"/>
    <w:rsid w:val="00AA7D13"/>
    <w:rsid w:val="00AB0BAD"/>
    <w:rsid w:val="00AB2209"/>
    <w:rsid w:val="00AB596F"/>
    <w:rsid w:val="00AB5C96"/>
    <w:rsid w:val="00AB5ED7"/>
    <w:rsid w:val="00AB7C4B"/>
    <w:rsid w:val="00AC09E6"/>
    <w:rsid w:val="00AC3478"/>
    <w:rsid w:val="00AD0DB2"/>
    <w:rsid w:val="00AD0F51"/>
    <w:rsid w:val="00AD2E00"/>
    <w:rsid w:val="00AD408C"/>
    <w:rsid w:val="00AD5BFA"/>
    <w:rsid w:val="00AD61D9"/>
    <w:rsid w:val="00AD77EE"/>
    <w:rsid w:val="00AD7EEF"/>
    <w:rsid w:val="00AE27EA"/>
    <w:rsid w:val="00AE5198"/>
    <w:rsid w:val="00AE696E"/>
    <w:rsid w:val="00AE7952"/>
    <w:rsid w:val="00AF0E8B"/>
    <w:rsid w:val="00AF5F09"/>
    <w:rsid w:val="00AF647D"/>
    <w:rsid w:val="00AF70E8"/>
    <w:rsid w:val="00AF73FF"/>
    <w:rsid w:val="00AF7E7D"/>
    <w:rsid w:val="00B02608"/>
    <w:rsid w:val="00B02C23"/>
    <w:rsid w:val="00B02E8C"/>
    <w:rsid w:val="00B07BE3"/>
    <w:rsid w:val="00B1277F"/>
    <w:rsid w:val="00B12A70"/>
    <w:rsid w:val="00B14134"/>
    <w:rsid w:val="00B141B8"/>
    <w:rsid w:val="00B153FF"/>
    <w:rsid w:val="00B15409"/>
    <w:rsid w:val="00B15C96"/>
    <w:rsid w:val="00B1663C"/>
    <w:rsid w:val="00B21A1C"/>
    <w:rsid w:val="00B22707"/>
    <w:rsid w:val="00B22B04"/>
    <w:rsid w:val="00B23DB4"/>
    <w:rsid w:val="00B251D0"/>
    <w:rsid w:val="00B256F8"/>
    <w:rsid w:val="00B26125"/>
    <w:rsid w:val="00B26A46"/>
    <w:rsid w:val="00B30347"/>
    <w:rsid w:val="00B31DBA"/>
    <w:rsid w:val="00B35573"/>
    <w:rsid w:val="00B3590B"/>
    <w:rsid w:val="00B359B9"/>
    <w:rsid w:val="00B35CB1"/>
    <w:rsid w:val="00B36758"/>
    <w:rsid w:val="00B367D1"/>
    <w:rsid w:val="00B40D36"/>
    <w:rsid w:val="00B43023"/>
    <w:rsid w:val="00B46DA3"/>
    <w:rsid w:val="00B47917"/>
    <w:rsid w:val="00B501CB"/>
    <w:rsid w:val="00B52254"/>
    <w:rsid w:val="00B5423D"/>
    <w:rsid w:val="00B559D9"/>
    <w:rsid w:val="00B6443D"/>
    <w:rsid w:val="00B646B8"/>
    <w:rsid w:val="00B656FA"/>
    <w:rsid w:val="00B70638"/>
    <w:rsid w:val="00B71D5D"/>
    <w:rsid w:val="00B72662"/>
    <w:rsid w:val="00B75B06"/>
    <w:rsid w:val="00B76EB3"/>
    <w:rsid w:val="00B843EB"/>
    <w:rsid w:val="00B86FA6"/>
    <w:rsid w:val="00B93958"/>
    <w:rsid w:val="00B941DB"/>
    <w:rsid w:val="00B94668"/>
    <w:rsid w:val="00B94FD6"/>
    <w:rsid w:val="00B9536E"/>
    <w:rsid w:val="00B96F96"/>
    <w:rsid w:val="00BA2675"/>
    <w:rsid w:val="00BA2B89"/>
    <w:rsid w:val="00BA3F1C"/>
    <w:rsid w:val="00BA626D"/>
    <w:rsid w:val="00BB1A55"/>
    <w:rsid w:val="00BB3878"/>
    <w:rsid w:val="00BB394D"/>
    <w:rsid w:val="00BB5963"/>
    <w:rsid w:val="00BC03F8"/>
    <w:rsid w:val="00BC239E"/>
    <w:rsid w:val="00BC35B9"/>
    <w:rsid w:val="00BC5BBD"/>
    <w:rsid w:val="00BC5D69"/>
    <w:rsid w:val="00BC6E2A"/>
    <w:rsid w:val="00BD1563"/>
    <w:rsid w:val="00BD3613"/>
    <w:rsid w:val="00BD4D98"/>
    <w:rsid w:val="00BD5423"/>
    <w:rsid w:val="00BD54B3"/>
    <w:rsid w:val="00BD5980"/>
    <w:rsid w:val="00BD6C75"/>
    <w:rsid w:val="00BD6F97"/>
    <w:rsid w:val="00BE25EB"/>
    <w:rsid w:val="00BE3EE8"/>
    <w:rsid w:val="00BE6121"/>
    <w:rsid w:val="00BE64E1"/>
    <w:rsid w:val="00BE78FA"/>
    <w:rsid w:val="00BF436C"/>
    <w:rsid w:val="00BF5219"/>
    <w:rsid w:val="00BF6B0D"/>
    <w:rsid w:val="00BF6EE0"/>
    <w:rsid w:val="00BF71D9"/>
    <w:rsid w:val="00BF76BC"/>
    <w:rsid w:val="00BF7EDC"/>
    <w:rsid w:val="00C01547"/>
    <w:rsid w:val="00C01A0D"/>
    <w:rsid w:val="00C06DE6"/>
    <w:rsid w:val="00C1083C"/>
    <w:rsid w:val="00C14525"/>
    <w:rsid w:val="00C14C6F"/>
    <w:rsid w:val="00C15AE6"/>
    <w:rsid w:val="00C15FDB"/>
    <w:rsid w:val="00C23095"/>
    <w:rsid w:val="00C24075"/>
    <w:rsid w:val="00C24856"/>
    <w:rsid w:val="00C25A8B"/>
    <w:rsid w:val="00C26344"/>
    <w:rsid w:val="00C31CD8"/>
    <w:rsid w:val="00C326D1"/>
    <w:rsid w:val="00C32DDB"/>
    <w:rsid w:val="00C34BC6"/>
    <w:rsid w:val="00C34FC3"/>
    <w:rsid w:val="00C37D56"/>
    <w:rsid w:val="00C403B8"/>
    <w:rsid w:val="00C444DD"/>
    <w:rsid w:val="00C447B3"/>
    <w:rsid w:val="00C454B2"/>
    <w:rsid w:val="00C456C2"/>
    <w:rsid w:val="00C4603F"/>
    <w:rsid w:val="00C469C6"/>
    <w:rsid w:val="00C512C8"/>
    <w:rsid w:val="00C519E0"/>
    <w:rsid w:val="00C57969"/>
    <w:rsid w:val="00C609A5"/>
    <w:rsid w:val="00C61BDF"/>
    <w:rsid w:val="00C6658E"/>
    <w:rsid w:val="00C67F0E"/>
    <w:rsid w:val="00C70764"/>
    <w:rsid w:val="00C70DD5"/>
    <w:rsid w:val="00C710D6"/>
    <w:rsid w:val="00C73AE5"/>
    <w:rsid w:val="00C76B48"/>
    <w:rsid w:val="00C81BE5"/>
    <w:rsid w:val="00C849A8"/>
    <w:rsid w:val="00C901BC"/>
    <w:rsid w:val="00C93AAF"/>
    <w:rsid w:val="00C93D76"/>
    <w:rsid w:val="00CA0289"/>
    <w:rsid w:val="00CA2090"/>
    <w:rsid w:val="00CA2807"/>
    <w:rsid w:val="00CB061C"/>
    <w:rsid w:val="00CB0B11"/>
    <w:rsid w:val="00CB1B11"/>
    <w:rsid w:val="00CB3CE2"/>
    <w:rsid w:val="00CB7459"/>
    <w:rsid w:val="00CB76C6"/>
    <w:rsid w:val="00CC0F7B"/>
    <w:rsid w:val="00CC1AB6"/>
    <w:rsid w:val="00CC441B"/>
    <w:rsid w:val="00CC54ED"/>
    <w:rsid w:val="00CC5C31"/>
    <w:rsid w:val="00CC608B"/>
    <w:rsid w:val="00CC6E21"/>
    <w:rsid w:val="00CC7F2B"/>
    <w:rsid w:val="00CD0004"/>
    <w:rsid w:val="00CD1A1C"/>
    <w:rsid w:val="00CD24F5"/>
    <w:rsid w:val="00CD3943"/>
    <w:rsid w:val="00CD5DE1"/>
    <w:rsid w:val="00CD6ECF"/>
    <w:rsid w:val="00CD7955"/>
    <w:rsid w:val="00CE0DD0"/>
    <w:rsid w:val="00CE2C52"/>
    <w:rsid w:val="00CE3FA8"/>
    <w:rsid w:val="00CE5BE3"/>
    <w:rsid w:val="00CE6BF2"/>
    <w:rsid w:val="00CF1E36"/>
    <w:rsid w:val="00CF2487"/>
    <w:rsid w:val="00CF35D8"/>
    <w:rsid w:val="00CF5CD6"/>
    <w:rsid w:val="00CF7BC2"/>
    <w:rsid w:val="00D01A29"/>
    <w:rsid w:val="00D020DD"/>
    <w:rsid w:val="00D02EB3"/>
    <w:rsid w:val="00D03077"/>
    <w:rsid w:val="00D03DB4"/>
    <w:rsid w:val="00D05134"/>
    <w:rsid w:val="00D0564C"/>
    <w:rsid w:val="00D06C32"/>
    <w:rsid w:val="00D06E6D"/>
    <w:rsid w:val="00D10AAE"/>
    <w:rsid w:val="00D12B24"/>
    <w:rsid w:val="00D1390E"/>
    <w:rsid w:val="00D13E7A"/>
    <w:rsid w:val="00D15C1C"/>
    <w:rsid w:val="00D15D7C"/>
    <w:rsid w:val="00D173CD"/>
    <w:rsid w:val="00D175B8"/>
    <w:rsid w:val="00D20E0C"/>
    <w:rsid w:val="00D21597"/>
    <w:rsid w:val="00D22035"/>
    <w:rsid w:val="00D232C6"/>
    <w:rsid w:val="00D235F9"/>
    <w:rsid w:val="00D241C9"/>
    <w:rsid w:val="00D2629A"/>
    <w:rsid w:val="00D26A1C"/>
    <w:rsid w:val="00D2790B"/>
    <w:rsid w:val="00D27D79"/>
    <w:rsid w:val="00D313FC"/>
    <w:rsid w:val="00D345B2"/>
    <w:rsid w:val="00D37726"/>
    <w:rsid w:val="00D44C7B"/>
    <w:rsid w:val="00D472F5"/>
    <w:rsid w:val="00D54397"/>
    <w:rsid w:val="00D5613B"/>
    <w:rsid w:val="00D57430"/>
    <w:rsid w:val="00D60C48"/>
    <w:rsid w:val="00D621ED"/>
    <w:rsid w:val="00D62286"/>
    <w:rsid w:val="00D634D8"/>
    <w:rsid w:val="00D642DA"/>
    <w:rsid w:val="00D6547C"/>
    <w:rsid w:val="00D65F11"/>
    <w:rsid w:val="00D66628"/>
    <w:rsid w:val="00D66BD3"/>
    <w:rsid w:val="00D67A9D"/>
    <w:rsid w:val="00D70A45"/>
    <w:rsid w:val="00D7283A"/>
    <w:rsid w:val="00D74152"/>
    <w:rsid w:val="00D756FE"/>
    <w:rsid w:val="00D8038E"/>
    <w:rsid w:val="00D82E95"/>
    <w:rsid w:val="00D84C3D"/>
    <w:rsid w:val="00D871B1"/>
    <w:rsid w:val="00D87EF6"/>
    <w:rsid w:val="00D92C0A"/>
    <w:rsid w:val="00D934C1"/>
    <w:rsid w:val="00D94C31"/>
    <w:rsid w:val="00D96E6F"/>
    <w:rsid w:val="00DA15F7"/>
    <w:rsid w:val="00DA21E7"/>
    <w:rsid w:val="00DA5D05"/>
    <w:rsid w:val="00DA629E"/>
    <w:rsid w:val="00DA71E6"/>
    <w:rsid w:val="00DA7479"/>
    <w:rsid w:val="00DA75D4"/>
    <w:rsid w:val="00DA7B04"/>
    <w:rsid w:val="00DB1016"/>
    <w:rsid w:val="00DB5E4A"/>
    <w:rsid w:val="00DB68A9"/>
    <w:rsid w:val="00DB733D"/>
    <w:rsid w:val="00DC0A6C"/>
    <w:rsid w:val="00DC0A87"/>
    <w:rsid w:val="00DC2260"/>
    <w:rsid w:val="00DC2605"/>
    <w:rsid w:val="00DC265A"/>
    <w:rsid w:val="00DC3F5D"/>
    <w:rsid w:val="00DC4968"/>
    <w:rsid w:val="00DC7E09"/>
    <w:rsid w:val="00DD027C"/>
    <w:rsid w:val="00DD0D76"/>
    <w:rsid w:val="00DD212C"/>
    <w:rsid w:val="00DD28E9"/>
    <w:rsid w:val="00DD3575"/>
    <w:rsid w:val="00DD46B6"/>
    <w:rsid w:val="00DD5F78"/>
    <w:rsid w:val="00DD7DE7"/>
    <w:rsid w:val="00DE07A5"/>
    <w:rsid w:val="00DE0901"/>
    <w:rsid w:val="00DE1670"/>
    <w:rsid w:val="00DE4A69"/>
    <w:rsid w:val="00DE5845"/>
    <w:rsid w:val="00DE5956"/>
    <w:rsid w:val="00DF0457"/>
    <w:rsid w:val="00DF2A57"/>
    <w:rsid w:val="00DF517D"/>
    <w:rsid w:val="00DF665E"/>
    <w:rsid w:val="00DF7ADE"/>
    <w:rsid w:val="00DF7ECC"/>
    <w:rsid w:val="00E027B3"/>
    <w:rsid w:val="00E04E69"/>
    <w:rsid w:val="00E05A3F"/>
    <w:rsid w:val="00E07534"/>
    <w:rsid w:val="00E10FE1"/>
    <w:rsid w:val="00E12477"/>
    <w:rsid w:val="00E141AE"/>
    <w:rsid w:val="00E1518F"/>
    <w:rsid w:val="00E17C73"/>
    <w:rsid w:val="00E22393"/>
    <w:rsid w:val="00E238A8"/>
    <w:rsid w:val="00E2579B"/>
    <w:rsid w:val="00E274A4"/>
    <w:rsid w:val="00E27A72"/>
    <w:rsid w:val="00E32BB1"/>
    <w:rsid w:val="00E3389C"/>
    <w:rsid w:val="00E3430A"/>
    <w:rsid w:val="00E35E4B"/>
    <w:rsid w:val="00E3771B"/>
    <w:rsid w:val="00E42837"/>
    <w:rsid w:val="00E43844"/>
    <w:rsid w:val="00E439DB"/>
    <w:rsid w:val="00E4401D"/>
    <w:rsid w:val="00E45DAD"/>
    <w:rsid w:val="00E47024"/>
    <w:rsid w:val="00E51320"/>
    <w:rsid w:val="00E51F4D"/>
    <w:rsid w:val="00E54365"/>
    <w:rsid w:val="00E54CBD"/>
    <w:rsid w:val="00E57164"/>
    <w:rsid w:val="00E70EC2"/>
    <w:rsid w:val="00E70EC6"/>
    <w:rsid w:val="00E7452A"/>
    <w:rsid w:val="00E74988"/>
    <w:rsid w:val="00E7668A"/>
    <w:rsid w:val="00E76AD1"/>
    <w:rsid w:val="00E778EE"/>
    <w:rsid w:val="00E77D17"/>
    <w:rsid w:val="00E77E15"/>
    <w:rsid w:val="00E8087B"/>
    <w:rsid w:val="00E81506"/>
    <w:rsid w:val="00E8269F"/>
    <w:rsid w:val="00E84F23"/>
    <w:rsid w:val="00E852D6"/>
    <w:rsid w:val="00E90118"/>
    <w:rsid w:val="00E909DF"/>
    <w:rsid w:val="00E90F59"/>
    <w:rsid w:val="00E9181D"/>
    <w:rsid w:val="00E92E2E"/>
    <w:rsid w:val="00E942C7"/>
    <w:rsid w:val="00E9563F"/>
    <w:rsid w:val="00E95FE1"/>
    <w:rsid w:val="00E96D6A"/>
    <w:rsid w:val="00EA0D7D"/>
    <w:rsid w:val="00EA168A"/>
    <w:rsid w:val="00EA3146"/>
    <w:rsid w:val="00EA559E"/>
    <w:rsid w:val="00EA6ACA"/>
    <w:rsid w:val="00EA71C7"/>
    <w:rsid w:val="00EB1A09"/>
    <w:rsid w:val="00EC141C"/>
    <w:rsid w:val="00EC32CF"/>
    <w:rsid w:val="00EC3A9E"/>
    <w:rsid w:val="00EC44A7"/>
    <w:rsid w:val="00EC7D85"/>
    <w:rsid w:val="00ED0A55"/>
    <w:rsid w:val="00ED1A14"/>
    <w:rsid w:val="00ED21F2"/>
    <w:rsid w:val="00ED44C2"/>
    <w:rsid w:val="00ED59F9"/>
    <w:rsid w:val="00ED5FA9"/>
    <w:rsid w:val="00ED7A34"/>
    <w:rsid w:val="00EE0825"/>
    <w:rsid w:val="00EF28AA"/>
    <w:rsid w:val="00EF3E3F"/>
    <w:rsid w:val="00EF61F0"/>
    <w:rsid w:val="00EF6B70"/>
    <w:rsid w:val="00F02728"/>
    <w:rsid w:val="00F033FA"/>
    <w:rsid w:val="00F03518"/>
    <w:rsid w:val="00F03ADA"/>
    <w:rsid w:val="00F048DC"/>
    <w:rsid w:val="00F06834"/>
    <w:rsid w:val="00F139FB"/>
    <w:rsid w:val="00F14DE7"/>
    <w:rsid w:val="00F1541D"/>
    <w:rsid w:val="00F17D54"/>
    <w:rsid w:val="00F21757"/>
    <w:rsid w:val="00F254D1"/>
    <w:rsid w:val="00F26FF4"/>
    <w:rsid w:val="00F27D82"/>
    <w:rsid w:val="00F30665"/>
    <w:rsid w:val="00F316D5"/>
    <w:rsid w:val="00F31F29"/>
    <w:rsid w:val="00F3364F"/>
    <w:rsid w:val="00F35CB2"/>
    <w:rsid w:val="00F361FF"/>
    <w:rsid w:val="00F37B28"/>
    <w:rsid w:val="00F37C6F"/>
    <w:rsid w:val="00F40702"/>
    <w:rsid w:val="00F40798"/>
    <w:rsid w:val="00F41005"/>
    <w:rsid w:val="00F42C63"/>
    <w:rsid w:val="00F43AC8"/>
    <w:rsid w:val="00F43F71"/>
    <w:rsid w:val="00F45839"/>
    <w:rsid w:val="00F472DD"/>
    <w:rsid w:val="00F47605"/>
    <w:rsid w:val="00F53589"/>
    <w:rsid w:val="00F54F3B"/>
    <w:rsid w:val="00F554D2"/>
    <w:rsid w:val="00F559BC"/>
    <w:rsid w:val="00F5612B"/>
    <w:rsid w:val="00F56599"/>
    <w:rsid w:val="00F6098D"/>
    <w:rsid w:val="00F61037"/>
    <w:rsid w:val="00F62A3B"/>
    <w:rsid w:val="00F62AC5"/>
    <w:rsid w:val="00F62CC3"/>
    <w:rsid w:val="00F65E2F"/>
    <w:rsid w:val="00F65F44"/>
    <w:rsid w:val="00F71DCC"/>
    <w:rsid w:val="00F7519B"/>
    <w:rsid w:val="00F77B05"/>
    <w:rsid w:val="00F77EA1"/>
    <w:rsid w:val="00F8550E"/>
    <w:rsid w:val="00F85E91"/>
    <w:rsid w:val="00F87635"/>
    <w:rsid w:val="00F9106F"/>
    <w:rsid w:val="00F919AF"/>
    <w:rsid w:val="00F93412"/>
    <w:rsid w:val="00F95602"/>
    <w:rsid w:val="00F97996"/>
    <w:rsid w:val="00FA01B2"/>
    <w:rsid w:val="00FA2492"/>
    <w:rsid w:val="00FA3A33"/>
    <w:rsid w:val="00FA4588"/>
    <w:rsid w:val="00FA48A7"/>
    <w:rsid w:val="00FA5B4E"/>
    <w:rsid w:val="00FA6454"/>
    <w:rsid w:val="00FB0114"/>
    <w:rsid w:val="00FB0BBF"/>
    <w:rsid w:val="00FB0C2F"/>
    <w:rsid w:val="00FB2A21"/>
    <w:rsid w:val="00FB4185"/>
    <w:rsid w:val="00FB65EC"/>
    <w:rsid w:val="00FB724A"/>
    <w:rsid w:val="00FC0645"/>
    <w:rsid w:val="00FC3197"/>
    <w:rsid w:val="00FC38B8"/>
    <w:rsid w:val="00FC5050"/>
    <w:rsid w:val="00FD0B44"/>
    <w:rsid w:val="00FD3F74"/>
    <w:rsid w:val="00FD5B55"/>
    <w:rsid w:val="00FD62A9"/>
    <w:rsid w:val="00FE0801"/>
    <w:rsid w:val="00FE0A04"/>
    <w:rsid w:val="00FE1599"/>
    <w:rsid w:val="00FE2DAF"/>
    <w:rsid w:val="00FE346A"/>
    <w:rsid w:val="00FE41E2"/>
    <w:rsid w:val="00FE6C2E"/>
    <w:rsid w:val="00FF1E1C"/>
    <w:rsid w:val="00FF2BD1"/>
    <w:rsid w:val="00FF3E97"/>
    <w:rsid w:val="00FF542E"/>
    <w:rsid w:val="00FF7D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39659B-5F3F-49C2-A503-B6622461B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EA3146"/>
    <w:pPr>
      <w:ind w:left="720"/>
      <w:contextualSpacing/>
    </w:pPr>
  </w:style>
  <w:style w:type="character" w:styleId="Hyperlinkki">
    <w:name w:val="Hyperlink"/>
    <w:basedOn w:val="Kappaleenoletusfontti"/>
    <w:uiPriority w:val="99"/>
    <w:unhideWhenUsed/>
    <w:rsid w:val="00066C14"/>
    <w:rPr>
      <w:color w:val="0000FF" w:themeColor="hyperlink"/>
      <w:u w:val="single"/>
    </w:rPr>
  </w:style>
  <w:style w:type="paragraph" w:customStyle="1" w:styleId="Basic">
    <w:name w:val="Basic"/>
    <w:basedOn w:val="Normaali"/>
    <w:qFormat/>
    <w:rsid w:val="006C4E5A"/>
    <w:pPr>
      <w:spacing w:after="0" w:line="340" w:lineRule="atLeast"/>
      <w:ind w:firstLine="284"/>
      <w:jc w:val="both"/>
    </w:pPr>
    <w:rPr>
      <w:rFonts w:ascii="Times New Roman" w:eastAsia="Times New Roman" w:hAnsi="Times New Roman" w:cs="Times New Roman"/>
      <w:sz w:val="26"/>
      <w:szCs w:val="24"/>
      <w:lang w:val="fi-FI" w:eastAsia="fi-FI"/>
    </w:rPr>
  </w:style>
  <w:style w:type="paragraph" w:customStyle="1" w:styleId="Basicfirst">
    <w:name w:val="Basic first"/>
    <w:basedOn w:val="Basic"/>
    <w:next w:val="Basic"/>
    <w:qFormat/>
    <w:rsid w:val="006C4E5A"/>
    <w:pPr>
      <w:ind w:firstLine="0"/>
    </w:pPr>
  </w:style>
  <w:style w:type="paragraph" w:customStyle="1" w:styleId="Tablename">
    <w:name w:val="Table name"/>
    <w:basedOn w:val="Normaali"/>
    <w:next w:val="Basic"/>
    <w:rsid w:val="00DA7B04"/>
    <w:pPr>
      <w:keepNext/>
      <w:keepLines/>
      <w:spacing w:before="340" w:after="340" w:line="340" w:lineRule="atLeast"/>
      <w:ind w:left="1418" w:hanging="1418"/>
    </w:pPr>
    <w:rPr>
      <w:rFonts w:ascii="Times New Roman" w:eastAsia="Times New Roman" w:hAnsi="Times New Roman" w:cs="Times New Roman"/>
      <w:bCs/>
      <w:sz w:val="26"/>
      <w:szCs w:val="24"/>
      <w:lang w:eastAsia="fi-FI"/>
    </w:rPr>
  </w:style>
  <w:style w:type="table" w:styleId="TaulukkoRuudukko">
    <w:name w:val="Table Grid"/>
    <w:basedOn w:val="Normaalitaulukko"/>
    <w:uiPriority w:val="59"/>
    <w:rsid w:val="00DA7B04"/>
    <w:pPr>
      <w:spacing w:after="0" w:line="240" w:lineRule="auto"/>
    </w:pPr>
    <w:rPr>
      <w:rFonts w:ascii="Times New Roman" w:eastAsia="Times New Roman" w:hAnsi="Times New Roman" w:cs="Times New Roman"/>
      <w:sz w:val="20"/>
      <w:szCs w:val="20"/>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lainaus">
    <w:name w:val="HTML Cite"/>
    <w:basedOn w:val="Kappaleenoletusfontti"/>
    <w:uiPriority w:val="99"/>
    <w:semiHidden/>
    <w:unhideWhenUsed/>
    <w:rsid w:val="00D15D7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3platform.jrc.ec.europa.eu/s3-implementation-handbook" TargetMode="External"/><Relationship Id="rId3" Type="http://schemas.openxmlformats.org/officeDocument/2006/relationships/settings" Target="settings.xml"/><Relationship Id="rId7" Type="http://schemas.openxmlformats.org/officeDocument/2006/relationships/hyperlink" Target="https://www.iit-berlin.de/en/indicato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rloesiadur.org/" TargetMode="External"/><Relationship Id="rId11" Type="http://schemas.openxmlformats.org/officeDocument/2006/relationships/theme" Target="theme/theme1.xml"/><Relationship Id="rId5" Type="http://schemas.openxmlformats.org/officeDocument/2006/relationships/hyperlink" Target="http://www.satamittari.fi/%C3%A4lyk%C3%A4s-erikoistuminen"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3platform.jrc.ec.europa.eu/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1222</Words>
  <Characters>9904</Characters>
  <Application>Microsoft Office Word</Application>
  <DocSecurity>4</DocSecurity>
  <Lines>82</Lines>
  <Paragraphs>22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11104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Kari</dc:creator>
  <cp:keywords/>
  <dc:description/>
  <cp:lastModifiedBy>Jouko Miettinen</cp:lastModifiedBy>
  <cp:revision>2</cp:revision>
  <dcterms:created xsi:type="dcterms:W3CDTF">2018-12-05T09:18:00Z</dcterms:created>
  <dcterms:modified xsi:type="dcterms:W3CDTF">2018-12-05T09:18:00Z</dcterms:modified>
</cp:coreProperties>
</file>