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647B" w:rsidRPr="00166BA8" w:rsidRDefault="00A8647B" w:rsidP="00A74CDC">
      <w:pPr>
        <w:jc w:val="both"/>
        <w:rPr>
          <w:rFonts w:ascii="Times New Roman" w:hAnsi="Times New Roman" w:cs="Times New Roman"/>
          <w:b/>
          <w:sz w:val="24"/>
          <w:szCs w:val="24"/>
          <w:lang w:val="fi-FI"/>
        </w:rPr>
      </w:pPr>
      <w:bookmarkStart w:id="0" w:name="_GoBack"/>
      <w:bookmarkEnd w:id="0"/>
      <w:r w:rsidRPr="00166BA8">
        <w:rPr>
          <w:rFonts w:ascii="Times New Roman" w:hAnsi="Times New Roman" w:cs="Times New Roman"/>
          <w:b/>
          <w:sz w:val="24"/>
          <w:szCs w:val="24"/>
          <w:lang w:val="fi-FI"/>
        </w:rPr>
        <w:t>J. V. Snellmanin tunnustusteoria</w:t>
      </w:r>
      <w:r w:rsidR="007A5BE3" w:rsidRPr="00166BA8">
        <w:rPr>
          <w:rStyle w:val="FootnoteReference"/>
          <w:rFonts w:ascii="Times New Roman" w:hAnsi="Times New Roman" w:cs="Times New Roman"/>
          <w:b/>
          <w:sz w:val="24"/>
          <w:szCs w:val="24"/>
          <w:lang w:val="fi-FI"/>
        </w:rPr>
        <w:footnoteReference w:id="1"/>
      </w:r>
    </w:p>
    <w:p w:rsidR="000476B0" w:rsidRPr="00166BA8" w:rsidRDefault="000476B0" w:rsidP="000476B0">
      <w:pPr>
        <w:spacing w:after="0"/>
        <w:jc w:val="both"/>
        <w:rPr>
          <w:rFonts w:ascii="Times New Roman" w:hAnsi="Times New Roman" w:cs="Times New Roman"/>
          <w:sz w:val="24"/>
          <w:szCs w:val="24"/>
          <w:lang w:val="fi-FI"/>
        </w:rPr>
      </w:pPr>
      <w:r w:rsidRPr="00166BA8">
        <w:rPr>
          <w:rFonts w:ascii="Times New Roman" w:hAnsi="Times New Roman" w:cs="Times New Roman"/>
          <w:sz w:val="24"/>
          <w:szCs w:val="24"/>
          <w:lang w:val="fi-FI"/>
        </w:rPr>
        <w:t>Eerik Lagerspetz</w:t>
      </w:r>
      <w:r w:rsidR="00166BA8">
        <w:rPr>
          <w:rFonts w:ascii="Times New Roman" w:hAnsi="Times New Roman" w:cs="Times New Roman"/>
          <w:sz w:val="24"/>
          <w:szCs w:val="24"/>
          <w:lang w:val="fi-FI"/>
        </w:rPr>
        <w:t xml:space="preserve">, </w:t>
      </w:r>
      <w:r w:rsidRPr="00166BA8">
        <w:rPr>
          <w:rFonts w:ascii="Times New Roman" w:hAnsi="Times New Roman" w:cs="Times New Roman"/>
          <w:sz w:val="24"/>
          <w:szCs w:val="24"/>
          <w:lang w:val="fi-FI"/>
        </w:rPr>
        <w:t>Turun yliopisto</w:t>
      </w:r>
    </w:p>
    <w:p w:rsidR="000476B0" w:rsidRDefault="000476B0" w:rsidP="00A74CDC">
      <w:pPr>
        <w:jc w:val="both"/>
        <w:rPr>
          <w:rFonts w:ascii="Times New Roman" w:hAnsi="Times New Roman" w:cs="Times New Roman"/>
          <w:b/>
          <w:sz w:val="24"/>
          <w:szCs w:val="24"/>
          <w:lang w:val="fi-FI"/>
        </w:rPr>
      </w:pPr>
    </w:p>
    <w:p w:rsidR="00A74CDC" w:rsidRPr="008B587C" w:rsidRDefault="00A74CDC" w:rsidP="00166BA8">
      <w:pPr>
        <w:spacing w:line="360" w:lineRule="auto"/>
        <w:jc w:val="both"/>
        <w:rPr>
          <w:rFonts w:ascii="Times New Roman" w:hAnsi="Times New Roman" w:cs="Times New Roman"/>
          <w:b/>
          <w:sz w:val="24"/>
          <w:szCs w:val="24"/>
          <w:lang w:val="fi-FI"/>
        </w:rPr>
      </w:pPr>
      <w:r w:rsidRPr="008B587C">
        <w:rPr>
          <w:rFonts w:ascii="Times New Roman" w:hAnsi="Times New Roman" w:cs="Times New Roman"/>
          <w:b/>
          <w:sz w:val="24"/>
          <w:szCs w:val="24"/>
          <w:lang w:val="fi-FI"/>
        </w:rPr>
        <w:t>Aluksi</w:t>
      </w:r>
      <w:r w:rsidR="00B823D2">
        <w:rPr>
          <w:rFonts w:ascii="Times New Roman" w:hAnsi="Times New Roman" w:cs="Times New Roman"/>
          <w:b/>
          <w:sz w:val="24"/>
          <w:szCs w:val="24"/>
          <w:lang w:val="fi-FI"/>
        </w:rPr>
        <w:t>: Snellman ja Hegel</w:t>
      </w:r>
    </w:p>
    <w:p w:rsidR="006F1851" w:rsidRDefault="006F1851"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J. V. Snellmanilla on suomalaisen filosofian historiassa tietynlainen erityisasema. Kuten Mikko Lahtinen on huomauttanut, Snellman oli harvinaisen selkeästi ”julkinen intellektuelli”</w:t>
      </w:r>
      <w:r w:rsidR="003E20ED">
        <w:rPr>
          <w:rFonts w:ascii="Times New Roman" w:hAnsi="Times New Roman" w:cs="Times New Roman"/>
          <w:sz w:val="24"/>
          <w:szCs w:val="24"/>
          <w:lang w:val="fi-FI"/>
        </w:rPr>
        <w:t xml:space="preserve"> Antonio Gramscin tarkoittamassa mielessä</w:t>
      </w:r>
      <w:r>
        <w:rPr>
          <w:rFonts w:ascii="Times New Roman" w:hAnsi="Times New Roman" w:cs="Times New Roman"/>
          <w:sz w:val="24"/>
          <w:szCs w:val="24"/>
          <w:lang w:val="fi-FI"/>
        </w:rPr>
        <w:t>. Harva akateeminen filosofi on vaikuttanut kotimaansa kohtaloihin yhtä paljon kuin Snellman. Suomalaisessa tutkimuksessa Snellmanin julkine</w:t>
      </w:r>
      <w:r w:rsidR="007A5BE3">
        <w:rPr>
          <w:rFonts w:ascii="Times New Roman" w:hAnsi="Times New Roman" w:cs="Times New Roman"/>
          <w:sz w:val="24"/>
          <w:szCs w:val="24"/>
          <w:lang w:val="fi-FI"/>
        </w:rPr>
        <w:t>n rooli onkin usein määrännyt tutkimuksen painopisteet.</w:t>
      </w:r>
    </w:p>
    <w:p w:rsidR="00A74CDC" w:rsidRDefault="006F1851"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”Pelkästään” filosofina Snellmanilla on toki myös ansionsa. Ennen kaikkea hän toi hegeliläisyyden Suomeen, ja ammensi tuomansa suoraan alkulähteiltä, Saksasta</w:t>
      </w:r>
      <w:r w:rsidR="007A5BE3">
        <w:rPr>
          <w:rFonts w:ascii="Times New Roman" w:hAnsi="Times New Roman" w:cs="Times New Roman"/>
          <w:sz w:val="24"/>
          <w:szCs w:val="24"/>
          <w:lang w:val="fi-FI"/>
        </w:rPr>
        <w:t>,</w:t>
      </w:r>
      <w:r>
        <w:rPr>
          <w:rFonts w:ascii="Times New Roman" w:hAnsi="Times New Roman" w:cs="Times New Roman"/>
          <w:sz w:val="24"/>
          <w:szCs w:val="24"/>
          <w:lang w:val="fi-FI"/>
        </w:rPr>
        <w:t xml:space="preserve"> jossa hän matkusteli ja myös julkaisi. </w:t>
      </w:r>
      <w:r w:rsidR="00A74CDC">
        <w:rPr>
          <w:rFonts w:ascii="Times New Roman" w:hAnsi="Times New Roman" w:cs="Times New Roman"/>
          <w:sz w:val="24"/>
          <w:szCs w:val="24"/>
          <w:lang w:val="fi-FI"/>
        </w:rPr>
        <w:t>Snellmanin ja Hegelin filosofioiden suhdetta on</w:t>
      </w:r>
      <w:r>
        <w:rPr>
          <w:rFonts w:ascii="Times New Roman" w:hAnsi="Times New Roman" w:cs="Times New Roman"/>
          <w:sz w:val="24"/>
          <w:szCs w:val="24"/>
          <w:lang w:val="fi-FI"/>
        </w:rPr>
        <w:t>kin</w:t>
      </w:r>
      <w:r w:rsidR="00A74CDC">
        <w:rPr>
          <w:rFonts w:ascii="Times New Roman" w:hAnsi="Times New Roman" w:cs="Times New Roman"/>
          <w:sz w:val="24"/>
          <w:szCs w:val="24"/>
          <w:lang w:val="fi-FI"/>
        </w:rPr>
        <w:t xml:space="preserve"> tutkittu melko paljon. Näissä vertailuissa Snellmanin pääteokseksikin usein nimetty </w:t>
      </w:r>
      <w:r w:rsidR="00A74CDC" w:rsidRPr="00E83987">
        <w:rPr>
          <w:rFonts w:ascii="Times New Roman" w:hAnsi="Times New Roman" w:cs="Times New Roman"/>
          <w:i/>
          <w:sz w:val="24"/>
          <w:szCs w:val="24"/>
          <w:lang w:val="fi-FI"/>
        </w:rPr>
        <w:t xml:space="preserve">Läran om staten </w:t>
      </w:r>
      <w:r w:rsidR="00A74CDC">
        <w:rPr>
          <w:rFonts w:ascii="Times New Roman" w:hAnsi="Times New Roman" w:cs="Times New Roman"/>
          <w:sz w:val="24"/>
          <w:szCs w:val="24"/>
          <w:lang w:val="fi-FI"/>
        </w:rPr>
        <w:t xml:space="preserve">(1843) on ollut keskeisessä roolissa. Sen sijaan Snellmanin varhaisempi </w:t>
      </w:r>
      <w:r w:rsidR="00A74CDC" w:rsidRPr="00E83987">
        <w:rPr>
          <w:rFonts w:ascii="Times New Roman" w:hAnsi="Times New Roman" w:cs="Times New Roman"/>
          <w:i/>
          <w:sz w:val="24"/>
          <w:szCs w:val="24"/>
          <w:lang w:val="fi-FI"/>
        </w:rPr>
        <w:t xml:space="preserve">Lärobok i rättsläran </w:t>
      </w:r>
      <w:r w:rsidR="00A74CDC">
        <w:rPr>
          <w:rFonts w:ascii="Times New Roman" w:hAnsi="Times New Roman" w:cs="Times New Roman"/>
          <w:sz w:val="24"/>
          <w:szCs w:val="24"/>
          <w:lang w:val="fi-FI"/>
        </w:rPr>
        <w:t xml:space="preserve">(1840, jäljempänä </w:t>
      </w:r>
      <w:r w:rsidR="00A74CDC" w:rsidRPr="00E83987">
        <w:rPr>
          <w:rFonts w:ascii="Times New Roman" w:hAnsi="Times New Roman" w:cs="Times New Roman"/>
          <w:i/>
          <w:sz w:val="24"/>
          <w:szCs w:val="24"/>
          <w:lang w:val="fi-FI"/>
        </w:rPr>
        <w:t>Oikeusoppi</w:t>
      </w:r>
      <w:r w:rsidR="00A74CDC">
        <w:rPr>
          <w:rFonts w:ascii="Times New Roman" w:hAnsi="Times New Roman" w:cs="Times New Roman"/>
          <w:sz w:val="24"/>
          <w:szCs w:val="24"/>
          <w:lang w:val="fi-FI"/>
        </w:rPr>
        <w:t xml:space="preserve"> tai OO) on jäänyt syrjemmälle. </w:t>
      </w:r>
    </w:p>
    <w:p w:rsidR="00A74CDC" w:rsidRDefault="00A74CDC" w:rsidP="00166BA8">
      <w:pPr>
        <w:spacing w:line="360" w:lineRule="auto"/>
        <w:jc w:val="both"/>
        <w:rPr>
          <w:rFonts w:ascii="Times New Roman" w:hAnsi="Times New Roman" w:cs="Times New Roman"/>
          <w:sz w:val="24"/>
          <w:szCs w:val="24"/>
          <w:lang w:val="fi-FI"/>
        </w:rPr>
      </w:pPr>
      <w:r w:rsidRPr="00A74CDC">
        <w:rPr>
          <w:rFonts w:ascii="Times New Roman" w:hAnsi="Times New Roman" w:cs="Times New Roman"/>
          <w:i/>
          <w:sz w:val="24"/>
          <w:szCs w:val="24"/>
          <w:lang w:val="fi-FI"/>
        </w:rPr>
        <w:t>Oikeusopin</w:t>
      </w:r>
      <w:r>
        <w:rPr>
          <w:rFonts w:ascii="Times New Roman" w:hAnsi="Times New Roman" w:cs="Times New Roman"/>
          <w:sz w:val="24"/>
          <w:szCs w:val="24"/>
          <w:lang w:val="fi-FI"/>
        </w:rPr>
        <w:t xml:space="preserve"> hyljeksintä ehkä selittyy teoksen luonteella. Snellmanin kirja oli kolmas osa hänen Tukholmassa kirjoittamastaan hegeliläisen filosofian perusoppikirjaksi tarkoitetusta trilogiasta. Teossarjan kaksi edellistä osaa olivat johdatuksia Hegelin subjektiivisen hengen filosofiaan ja logiikkaan, kolmannen osan taas oli määrä esitellä Hegelin </w:t>
      </w:r>
      <w:r w:rsidRPr="007B674E">
        <w:rPr>
          <w:rFonts w:ascii="Times New Roman" w:hAnsi="Times New Roman" w:cs="Times New Roman"/>
          <w:i/>
          <w:sz w:val="24"/>
          <w:szCs w:val="24"/>
          <w:lang w:val="fi-FI"/>
        </w:rPr>
        <w:t>Philosophie des Rechts</w:t>
      </w:r>
      <w:r>
        <w:rPr>
          <w:rFonts w:ascii="Times New Roman" w:hAnsi="Times New Roman" w:cs="Times New Roman"/>
          <w:sz w:val="24"/>
          <w:szCs w:val="24"/>
          <w:lang w:val="fi-FI"/>
        </w:rPr>
        <w:t xml:space="preserve"> –teoksen (jäljempänä  </w:t>
      </w:r>
      <w:r w:rsidRPr="00300FB2">
        <w:rPr>
          <w:rFonts w:ascii="Times New Roman" w:hAnsi="Times New Roman" w:cs="Times New Roman"/>
          <w:i/>
          <w:sz w:val="24"/>
          <w:szCs w:val="24"/>
          <w:lang w:val="fi-FI"/>
        </w:rPr>
        <w:t>Oikeusfilosofia</w:t>
      </w:r>
      <w:r>
        <w:rPr>
          <w:rFonts w:ascii="Times New Roman" w:hAnsi="Times New Roman" w:cs="Times New Roman"/>
          <w:sz w:val="24"/>
          <w:szCs w:val="24"/>
          <w:lang w:val="fi-FI"/>
        </w:rPr>
        <w:t xml:space="preserve"> tai OF) sisältöä. Sen enempää lukeva yleisö kuin kriitikotkaan eivät kuitenkaan ottaneet niitä omakseen. Jälkimaailma ei ole ollut armeliaampi. Backmanin (1985, 48) mukaan </w:t>
      </w:r>
      <w:r w:rsidRPr="00713322">
        <w:rPr>
          <w:rFonts w:ascii="Times New Roman" w:hAnsi="Times New Roman" w:cs="Times New Roman"/>
          <w:i/>
          <w:sz w:val="24"/>
          <w:szCs w:val="24"/>
          <w:lang w:val="fi-FI"/>
        </w:rPr>
        <w:t>Oikeusopin</w:t>
      </w:r>
      <w:r w:rsidR="00B21900">
        <w:rPr>
          <w:rFonts w:ascii="Times New Roman" w:hAnsi="Times New Roman" w:cs="Times New Roman"/>
          <w:sz w:val="24"/>
          <w:szCs w:val="24"/>
          <w:lang w:val="fi-FI"/>
        </w:rPr>
        <w:t xml:space="preserve"> ”esikuva on Hegelin O</w:t>
      </w:r>
      <w:r>
        <w:rPr>
          <w:rFonts w:ascii="Times New Roman" w:hAnsi="Times New Roman" w:cs="Times New Roman"/>
          <w:sz w:val="24"/>
          <w:szCs w:val="24"/>
          <w:lang w:val="fi-FI"/>
        </w:rPr>
        <w:t xml:space="preserve">ikeusfilosofia </w:t>
      </w:r>
      <w:r w:rsidR="00210F45">
        <w:rPr>
          <w:rFonts w:ascii="Times New Roman" w:hAnsi="Times New Roman" w:cs="Times New Roman"/>
          <w:sz w:val="24"/>
          <w:szCs w:val="24"/>
          <w:lang w:val="fi-FI"/>
        </w:rPr>
        <w:t>– teos</w:t>
      </w:r>
      <w:r>
        <w:rPr>
          <w:rFonts w:ascii="Times New Roman" w:hAnsi="Times New Roman" w:cs="Times New Roman"/>
          <w:sz w:val="24"/>
          <w:szCs w:val="24"/>
          <w:lang w:val="fi-FI"/>
        </w:rPr>
        <w:t xml:space="preserve">, ja ilkeämielinen voisi luonnehtia sitä pelkästään Hegelin teoksen latteaksi lyhennelmäksi”. </w:t>
      </w:r>
    </w:p>
    <w:p w:rsidR="00A74CDC" w:rsidRDefault="00A74CDC" w:rsidP="00166BA8">
      <w:pPr>
        <w:spacing w:line="360" w:lineRule="auto"/>
        <w:jc w:val="both"/>
        <w:rPr>
          <w:rFonts w:ascii="Times New Roman" w:hAnsi="Times New Roman"/>
          <w:sz w:val="24"/>
          <w:szCs w:val="24"/>
          <w:lang w:val="fi-FI"/>
        </w:rPr>
      </w:pPr>
      <w:r w:rsidRPr="00A74CDC">
        <w:rPr>
          <w:rFonts w:ascii="Times New Roman" w:hAnsi="Times New Roman" w:cs="Times New Roman"/>
          <w:i/>
          <w:sz w:val="24"/>
          <w:szCs w:val="24"/>
          <w:lang w:val="fi-FI"/>
        </w:rPr>
        <w:t>Oikeusopin</w:t>
      </w:r>
      <w:r>
        <w:rPr>
          <w:rFonts w:ascii="Times New Roman" w:hAnsi="Times New Roman" w:cs="Times New Roman"/>
          <w:sz w:val="24"/>
          <w:szCs w:val="24"/>
          <w:lang w:val="fi-FI"/>
        </w:rPr>
        <w:t xml:space="preserve"> esipuheessa Snellman tosiaan kertoo tavoitteekseen </w:t>
      </w:r>
      <w:r w:rsidR="001977F0">
        <w:rPr>
          <w:rFonts w:ascii="Times New Roman" w:hAnsi="Times New Roman" w:cs="Times New Roman"/>
          <w:sz w:val="24"/>
          <w:szCs w:val="24"/>
          <w:lang w:val="fi-FI"/>
        </w:rPr>
        <w:t>Hegelin ajattelun esittelemisen</w:t>
      </w:r>
      <w:r>
        <w:rPr>
          <w:rFonts w:ascii="Times New Roman" w:hAnsi="Times New Roman" w:cs="Times New Roman"/>
          <w:sz w:val="24"/>
          <w:szCs w:val="24"/>
          <w:lang w:val="fi-FI"/>
        </w:rPr>
        <w:t xml:space="preserve">. </w:t>
      </w:r>
      <w:r w:rsidR="001977F0">
        <w:rPr>
          <w:rFonts w:ascii="Times New Roman" w:hAnsi="Times New Roman" w:cs="Times New Roman"/>
          <w:sz w:val="24"/>
          <w:szCs w:val="24"/>
          <w:lang w:val="fi-FI"/>
        </w:rPr>
        <w:t xml:space="preserve">Silti voi </w:t>
      </w:r>
      <w:r>
        <w:rPr>
          <w:rFonts w:ascii="Times New Roman" w:hAnsi="Times New Roman" w:cs="Times New Roman"/>
          <w:sz w:val="24"/>
          <w:szCs w:val="24"/>
          <w:lang w:val="fi-FI"/>
        </w:rPr>
        <w:t xml:space="preserve">olla kiinnostavaa pohtia </w:t>
      </w:r>
      <w:r w:rsidRPr="000476B0">
        <w:rPr>
          <w:rFonts w:ascii="Times New Roman" w:hAnsi="Times New Roman" w:cs="Times New Roman"/>
          <w:i/>
          <w:sz w:val="24"/>
          <w:szCs w:val="24"/>
          <w:lang w:val="fi-FI"/>
        </w:rPr>
        <w:t>millä tavoin tulkittua</w:t>
      </w:r>
      <w:r w:rsidRPr="000476B0">
        <w:rPr>
          <w:rFonts w:ascii="Times New Roman" w:hAnsi="Times New Roman" w:cs="Times New Roman"/>
          <w:sz w:val="24"/>
          <w:szCs w:val="24"/>
          <w:lang w:val="fi-FI"/>
        </w:rPr>
        <w:t xml:space="preserve"> Hegeliä</w:t>
      </w:r>
      <w:r>
        <w:rPr>
          <w:rFonts w:ascii="Times New Roman" w:hAnsi="Times New Roman" w:cs="Times New Roman"/>
          <w:sz w:val="24"/>
          <w:szCs w:val="24"/>
          <w:lang w:val="fi-FI"/>
        </w:rPr>
        <w:t xml:space="preserve"> </w:t>
      </w:r>
      <w:r w:rsidR="00474B0F">
        <w:rPr>
          <w:rFonts w:ascii="Times New Roman" w:hAnsi="Times New Roman" w:cs="Times New Roman"/>
          <w:sz w:val="24"/>
          <w:szCs w:val="24"/>
          <w:lang w:val="fi-FI"/>
        </w:rPr>
        <w:t xml:space="preserve">Snellman </w:t>
      </w:r>
      <w:r w:rsidR="001977F0">
        <w:rPr>
          <w:rFonts w:ascii="Times New Roman" w:hAnsi="Times New Roman" w:cs="Times New Roman"/>
          <w:sz w:val="24"/>
          <w:szCs w:val="24"/>
          <w:lang w:val="fi-FI"/>
        </w:rPr>
        <w:t xml:space="preserve">teoksessaan </w:t>
      </w:r>
      <w:r>
        <w:rPr>
          <w:rFonts w:ascii="Times New Roman" w:hAnsi="Times New Roman" w:cs="Times New Roman"/>
          <w:sz w:val="24"/>
          <w:szCs w:val="24"/>
          <w:lang w:val="fi-FI"/>
        </w:rPr>
        <w:t xml:space="preserve">seurailee. </w:t>
      </w:r>
      <w:r w:rsidR="00474B0F">
        <w:rPr>
          <w:rFonts w:ascii="Times New Roman" w:hAnsi="Times New Roman" w:cs="Times New Roman"/>
          <w:sz w:val="24"/>
          <w:szCs w:val="24"/>
          <w:lang w:val="fi-FI"/>
        </w:rPr>
        <w:t xml:space="preserve">Filosofin ajatusten esittely on aina myös niiden tulkintaa, ja </w:t>
      </w:r>
      <w:r>
        <w:rPr>
          <w:rFonts w:ascii="Times New Roman" w:hAnsi="Times New Roman" w:cs="Times New Roman"/>
          <w:sz w:val="24"/>
          <w:szCs w:val="24"/>
          <w:lang w:val="fi-FI"/>
        </w:rPr>
        <w:t>Hegel ei, lievästi sanoen, ole help</w:t>
      </w:r>
      <w:r w:rsidR="00474B0F">
        <w:rPr>
          <w:rFonts w:ascii="Times New Roman" w:hAnsi="Times New Roman" w:cs="Times New Roman"/>
          <w:sz w:val="24"/>
          <w:szCs w:val="24"/>
          <w:lang w:val="fi-FI"/>
        </w:rPr>
        <w:t>oimmin tulkittavia kirjoittajia. H</w:t>
      </w:r>
      <w:r>
        <w:rPr>
          <w:rFonts w:ascii="Times New Roman" w:hAnsi="Times New Roman" w:cs="Times New Roman"/>
          <w:sz w:val="24"/>
          <w:szCs w:val="24"/>
          <w:lang w:val="fi-FI"/>
        </w:rPr>
        <w:t xml:space="preserve">änen filosofiaansa koskevat tulkintakiistat puhkesivat jo heti hänen kuolemansa jälkeen eivätkä ole sen koommin </w:t>
      </w:r>
      <w:r>
        <w:rPr>
          <w:rFonts w:ascii="Times New Roman" w:hAnsi="Times New Roman" w:cs="Times New Roman"/>
          <w:sz w:val="24"/>
          <w:szCs w:val="24"/>
          <w:lang w:val="fi-FI"/>
        </w:rPr>
        <w:lastRenderedPageBreak/>
        <w:t xml:space="preserve">laantuneet. Viimeisten kolmenkymmenen viiden vuoden aikana käsitykset Hegelin filosofiasta – mukaan lukien ja erityisesti </w:t>
      </w:r>
      <w:r w:rsidRPr="00A74CDC">
        <w:rPr>
          <w:rFonts w:ascii="Times New Roman" w:hAnsi="Times New Roman" w:cs="Times New Roman"/>
          <w:i/>
          <w:sz w:val="24"/>
          <w:szCs w:val="24"/>
          <w:lang w:val="fi-FI"/>
        </w:rPr>
        <w:t>Oikeusfilosofia</w:t>
      </w:r>
      <w:r>
        <w:rPr>
          <w:rFonts w:ascii="Times New Roman" w:hAnsi="Times New Roman" w:cs="Times New Roman"/>
          <w:sz w:val="24"/>
          <w:szCs w:val="24"/>
          <w:lang w:val="fi-FI"/>
        </w:rPr>
        <w:t xml:space="preserve"> – ovat muuttuneet melkoisesti. Eräs keskeinen Hegelin tulkinnoissa tapahtunut mullistus on ollut </w:t>
      </w:r>
      <w:r w:rsidRPr="00C8554F">
        <w:rPr>
          <w:rFonts w:ascii="Times New Roman" w:hAnsi="Times New Roman" w:cs="Times New Roman"/>
          <w:i/>
          <w:sz w:val="24"/>
          <w:szCs w:val="24"/>
          <w:lang w:val="fi-FI"/>
        </w:rPr>
        <w:t xml:space="preserve">vastavuoroisen </w:t>
      </w:r>
      <w:r w:rsidRPr="00CE1312">
        <w:rPr>
          <w:rFonts w:ascii="Times New Roman" w:hAnsi="Times New Roman" w:cs="Times New Roman"/>
          <w:i/>
          <w:sz w:val="24"/>
          <w:szCs w:val="24"/>
          <w:lang w:val="fi-FI"/>
        </w:rPr>
        <w:t>tunnustuksen</w:t>
      </w:r>
      <w:r>
        <w:rPr>
          <w:rFonts w:ascii="Times New Roman" w:hAnsi="Times New Roman" w:cs="Times New Roman"/>
          <w:sz w:val="24"/>
          <w:szCs w:val="24"/>
          <w:lang w:val="fi-FI"/>
        </w:rPr>
        <w:t xml:space="preserve"> (</w:t>
      </w:r>
      <w:r w:rsidRPr="00CE1312">
        <w:rPr>
          <w:rFonts w:ascii="Times New Roman" w:hAnsi="Times New Roman" w:cs="Times New Roman"/>
          <w:i/>
          <w:sz w:val="24"/>
          <w:szCs w:val="24"/>
          <w:lang w:val="fi-FI"/>
        </w:rPr>
        <w:t>Anerkennung</w:t>
      </w:r>
      <w:r>
        <w:rPr>
          <w:rFonts w:ascii="Times New Roman" w:hAnsi="Times New Roman" w:cs="Times New Roman"/>
          <w:sz w:val="24"/>
          <w:szCs w:val="24"/>
          <w:lang w:val="fi-FI"/>
        </w:rPr>
        <w:t xml:space="preserve">) käsitteen nostaminen varhaisen </w:t>
      </w:r>
      <w:r>
        <w:rPr>
          <w:rFonts w:ascii="Times New Roman" w:hAnsi="Times New Roman" w:cs="Times New Roman"/>
          <w:i/>
          <w:sz w:val="24"/>
          <w:szCs w:val="24"/>
          <w:lang w:val="fi-FI"/>
        </w:rPr>
        <w:t>Phä</w:t>
      </w:r>
      <w:r w:rsidRPr="00CE1312">
        <w:rPr>
          <w:rFonts w:ascii="Times New Roman" w:hAnsi="Times New Roman" w:cs="Times New Roman"/>
          <w:i/>
          <w:sz w:val="24"/>
          <w:szCs w:val="24"/>
          <w:lang w:val="fi-FI"/>
        </w:rPr>
        <w:t>nomenologie des Geistes</w:t>
      </w:r>
      <w:r>
        <w:rPr>
          <w:rFonts w:ascii="Times New Roman" w:hAnsi="Times New Roman" w:cs="Times New Roman"/>
          <w:sz w:val="24"/>
          <w:szCs w:val="24"/>
          <w:lang w:val="fi-FI"/>
        </w:rPr>
        <w:t xml:space="preserve"> –teoksen eräästä teemasta Hegelin koko tuotantoa jäsentäväksi avainkäsitteeksi. Samalla siitä on tullut yhteiskunta- ja osin myös oikeusfilosofian eräs keskeinen käsite. </w:t>
      </w:r>
      <w:r>
        <w:rPr>
          <w:rFonts w:ascii="Times New Roman" w:hAnsi="Times New Roman"/>
          <w:sz w:val="24"/>
          <w:szCs w:val="24"/>
          <w:lang w:val="fi-FI"/>
        </w:rPr>
        <w:t xml:space="preserve">Modernit Hegel-tulkitsijat kuten </w:t>
      </w:r>
      <w:r w:rsidR="00296258">
        <w:rPr>
          <w:rFonts w:ascii="Times New Roman" w:hAnsi="Times New Roman"/>
          <w:sz w:val="24"/>
          <w:szCs w:val="24"/>
          <w:lang w:val="fi-FI"/>
        </w:rPr>
        <w:t>esimerkiksi Charles Taylor, Judith Butler,</w:t>
      </w:r>
      <w:r>
        <w:rPr>
          <w:rFonts w:ascii="Times New Roman" w:hAnsi="Times New Roman"/>
          <w:sz w:val="24"/>
          <w:szCs w:val="24"/>
          <w:lang w:val="fi-FI"/>
        </w:rPr>
        <w:t xml:space="preserve"> Axel Honneth (1992/1996</w:t>
      </w:r>
      <w:r w:rsidR="00370438">
        <w:rPr>
          <w:rFonts w:ascii="Times New Roman" w:hAnsi="Times New Roman"/>
          <w:sz w:val="24"/>
          <w:szCs w:val="24"/>
          <w:lang w:val="fi-FI"/>
        </w:rPr>
        <w:t>) tai</w:t>
      </w:r>
      <w:r w:rsidR="00296258">
        <w:rPr>
          <w:rFonts w:ascii="Times New Roman" w:hAnsi="Times New Roman"/>
          <w:sz w:val="24"/>
          <w:szCs w:val="24"/>
          <w:lang w:val="fi-FI"/>
        </w:rPr>
        <w:t xml:space="preserve"> </w:t>
      </w:r>
      <w:r>
        <w:rPr>
          <w:rFonts w:ascii="Times New Roman" w:hAnsi="Times New Roman"/>
          <w:sz w:val="24"/>
          <w:szCs w:val="24"/>
          <w:lang w:val="fi-FI"/>
        </w:rPr>
        <w:t>Robert R. Williams (1997) eivät ole ainoastaan tyytyneet tarkastelemaan tunnustuksen historiallista roolia. He ovat myös esittäneet että käsite on jatkuvasti hedelmäl</w:t>
      </w:r>
      <w:r w:rsidR="00146E40">
        <w:rPr>
          <w:rFonts w:ascii="Times New Roman" w:hAnsi="Times New Roman"/>
          <w:sz w:val="24"/>
          <w:szCs w:val="24"/>
          <w:lang w:val="fi-FI"/>
        </w:rPr>
        <w:t xml:space="preserve">linen. Tässä tunnustusta koskevissa keskustelussa </w:t>
      </w:r>
      <w:r w:rsidRPr="00C143F9">
        <w:rPr>
          <w:rFonts w:ascii="Times New Roman" w:hAnsi="Times New Roman"/>
          <w:i/>
          <w:sz w:val="24"/>
          <w:szCs w:val="24"/>
          <w:lang w:val="fi-FI"/>
        </w:rPr>
        <w:t>Oikeusfilosofia</w:t>
      </w:r>
      <w:r>
        <w:rPr>
          <w:rFonts w:ascii="Times New Roman" w:hAnsi="Times New Roman"/>
          <w:sz w:val="24"/>
          <w:szCs w:val="24"/>
          <w:lang w:val="fi-FI"/>
        </w:rPr>
        <w:t xml:space="preserve"> on kuite</w:t>
      </w:r>
      <w:r w:rsidR="00146E40">
        <w:rPr>
          <w:rFonts w:ascii="Times New Roman" w:hAnsi="Times New Roman"/>
          <w:sz w:val="24"/>
          <w:szCs w:val="24"/>
          <w:lang w:val="fi-FI"/>
        </w:rPr>
        <w:t xml:space="preserve">nkin jäänyt Hegelin varhaisempien kirjoitusten </w:t>
      </w:r>
      <w:r>
        <w:rPr>
          <w:rFonts w:ascii="Times New Roman" w:hAnsi="Times New Roman"/>
          <w:sz w:val="24"/>
          <w:szCs w:val="24"/>
          <w:lang w:val="fi-FI"/>
        </w:rPr>
        <w:t>varjoon.</w:t>
      </w:r>
      <w:r w:rsidRPr="00713322">
        <w:rPr>
          <w:rFonts w:ascii="Times New Roman" w:hAnsi="Times New Roman" w:cs="Times New Roman"/>
          <w:sz w:val="24"/>
          <w:szCs w:val="24"/>
          <w:lang w:val="fi-FI"/>
        </w:rPr>
        <w:t xml:space="preserve"> </w:t>
      </w:r>
      <w:r>
        <w:rPr>
          <w:rFonts w:ascii="Times New Roman" w:hAnsi="Times New Roman" w:cs="Times New Roman"/>
          <w:sz w:val="24"/>
          <w:szCs w:val="24"/>
          <w:lang w:val="fi-FI"/>
        </w:rPr>
        <w:t>Heikki Ikäheimon (</w:t>
      </w:r>
      <w:r w:rsidR="00B823D2">
        <w:rPr>
          <w:rFonts w:ascii="Times New Roman" w:hAnsi="Times New Roman" w:cs="Times New Roman"/>
          <w:sz w:val="24"/>
          <w:szCs w:val="24"/>
          <w:lang w:val="fi-FI"/>
        </w:rPr>
        <w:t>2003, 118) mukaan</w:t>
      </w:r>
      <w:r>
        <w:rPr>
          <w:rFonts w:ascii="Times New Roman" w:hAnsi="Times New Roman" w:cs="Times New Roman"/>
          <w:sz w:val="24"/>
          <w:szCs w:val="24"/>
          <w:lang w:val="fi-FI"/>
        </w:rPr>
        <w:t xml:space="preserve"> Williamsin teos </w:t>
      </w:r>
      <w:r w:rsidRPr="00DD72FA">
        <w:rPr>
          <w:rFonts w:ascii="Times New Roman" w:hAnsi="Times New Roman" w:cs="Times New Roman"/>
          <w:i/>
          <w:sz w:val="24"/>
          <w:szCs w:val="24"/>
          <w:lang w:val="fi-FI"/>
        </w:rPr>
        <w:t>Hegel’s Ethics of Recognition</w:t>
      </w:r>
      <w:r>
        <w:rPr>
          <w:rFonts w:ascii="Times New Roman" w:hAnsi="Times New Roman" w:cs="Times New Roman"/>
          <w:sz w:val="24"/>
          <w:szCs w:val="24"/>
          <w:lang w:val="fi-FI"/>
        </w:rPr>
        <w:t xml:space="preserve"> ”on – hämmästyttävää kyllä – tähän saakka ainoa laaja monografia, jossa Hegelin </w:t>
      </w:r>
      <w:r w:rsidRPr="00DD72FA">
        <w:rPr>
          <w:rFonts w:ascii="Times New Roman" w:hAnsi="Times New Roman" w:cs="Times New Roman"/>
          <w:i/>
          <w:sz w:val="24"/>
          <w:szCs w:val="24"/>
          <w:lang w:val="fi-FI"/>
        </w:rPr>
        <w:t>Oikeusfilosofiaa</w:t>
      </w:r>
      <w:r>
        <w:rPr>
          <w:rFonts w:ascii="Times New Roman" w:hAnsi="Times New Roman" w:cs="Times New Roman"/>
          <w:sz w:val="24"/>
          <w:szCs w:val="24"/>
          <w:lang w:val="fi-FI"/>
        </w:rPr>
        <w:t xml:space="preserve"> luetaan kattavasti ja systemaattisesti tunnustuksen teorian näkökulmasta”.</w:t>
      </w:r>
      <w:r>
        <w:rPr>
          <w:rFonts w:ascii="Times New Roman" w:hAnsi="Times New Roman"/>
          <w:sz w:val="24"/>
          <w:szCs w:val="24"/>
          <w:lang w:val="fi-FI"/>
        </w:rPr>
        <w:t xml:space="preserve"> Muut </w:t>
      </w:r>
      <w:r w:rsidR="00474B0F">
        <w:rPr>
          <w:rFonts w:ascii="Times New Roman" w:hAnsi="Times New Roman"/>
          <w:sz w:val="24"/>
          <w:szCs w:val="24"/>
          <w:lang w:val="fi-FI"/>
        </w:rPr>
        <w:t xml:space="preserve">pätevät </w:t>
      </w:r>
      <w:r>
        <w:rPr>
          <w:rFonts w:ascii="Times New Roman" w:hAnsi="Times New Roman"/>
          <w:sz w:val="24"/>
          <w:szCs w:val="24"/>
          <w:lang w:val="fi-FI"/>
        </w:rPr>
        <w:t>Hegel-tulkitsijat, kuten Dudley Knowles (2001, 348) ja Jürgen Lawrenz (2007</w:t>
      </w:r>
      <w:r w:rsidR="00C143F9">
        <w:rPr>
          <w:rFonts w:ascii="Times New Roman" w:hAnsi="Times New Roman"/>
          <w:sz w:val="24"/>
          <w:szCs w:val="24"/>
          <w:lang w:val="fi-FI"/>
        </w:rPr>
        <w:t>, 154</w:t>
      </w:r>
      <w:r>
        <w:rPr>
          <w:rFonts w:ascii="Times New Roman" w:hAnsi="Times New Roman"/>
          <w:sz w:val="24"/>
          <w:szCs w:val="24"/>
          <w:lang w:val="fi-FI"/>
        </w:rPr>
        <w:t xml:space="preserve">) ovat jakaneet saman arvion. </w:t>
      </w:r>
    </w:p>
    <w:p w:rsidR="00A74CDC" w:rsidRDefault="001977F0"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Tässä yritelmässä</w:t>
      </w:r>
      <w:r w:rsidR="00A74CDC">
        <w:rPr>
          <w:rFonts w:ascii="Times New Roman" w:hAnsi="Times New Roman" w:cs="Times New Roman"/>
          <w:sz w:val="24"/>
          <w:szCs w:val="24"/>
          <w:lang w:val="fi-FI"/>
        </w:rPr>
        <w:t xml:space="preserve"> puolustan seuraavaa teesiä: </w:t>
      </w:r>
      <w:r w:rsidR="00A74CDC" w:rsidRPr="008B587C">
        <w:rPr>
          <w:rFonts w:ascii="Times New Roman" w:hAnsi="Times New Roman" w:cs="Times New Roman"/>
          <w:i/>
          <w:sz w:val="24"/>
          <w:szCs w:val="24"/>
          <w:lang w:val="fi-FI"/>
        </w:rPr>
        <w:t>Oikeusoppi –teoksessaan Snellm</w:t>
      </w:r>
      <w:r w:rsidR="00A74CDC">
        <w:rPr>
          <w:rFonts w:ascii="Times New Roman" w:hAnsi="Times New Roman" w:cs="Times New Roman"/>
          <w:i/>
          <w:sz w:val="24"/>
          <w:szCs w:val="24"/>
          <w:lang w:val="fi-FI"/>
        </w:rPr>
        <w:t>an pyrkii tulkitsemaan Hegelin O</w:t>
      </w:r>
      <w:r w:rsidR="00A74CDC" w:rsidRPr="008B587C">
        <w:rPr>
          <w:rFonts w:ascii="Times New Roman" w:hAnsi="Times New Roman" w:cs="Times New Roman"/>
          <w:i/>
          <w:sz w:val="24"/>
          <w:szCs w:val="24"/>
          <w:lang w:val="fi-FI"/>
        </w:rPr>
        <w:t xml:space="preserve">ikeusfilosofiaa </w:t>
      </w:r>
      <w:r w:rsidR="00A74CDC">
        <w:rPr>
          <w:rFonts w:ascii="Times New Roman" w:hAnsi="Times New Roman" w:cs="Times New Roman"/>
          <w:i/>
          <w:sz w:val="24"/>
          <w:szCs w:val="24"/>
          <w:lang w:val="fi-FI"/>
        </w:rPr>
        <w:t xml:space="preserve">nimenomaan </w:t>
      </w:r>
      <w:r w:rsidR="00A74CDC" w:rsidRPr="008B587C">
        <w:rPr>
          <w:rFonts w:ascii="Times New Roman" w:hAnsi="Times New Roman" w:cs="Times New Roman"/>
          <w:i/>
          <w:sz w:val="24"/>
          <w:szCs w:val="24"/>
          <w:lang w:val="fi-FI"/>
        </w:rPr>
        <w:t>tunnustuksen käsitteen kautta</w:t>
      </w:r>
      <w:r w:rsidR="00A74CDC">
        <w:rPr>
          <w:rFonts w:ascii="Times New Roman" w:hAnsi="Times New Roman" w:cs="Times New Roman"/>
          <w:sz w:val="24"/>
          <w:szCs w:val="24"/>
          <w:lang w:val="fi-FI"/>
        </w:rPr>
        <w:t xml:space="preserve">. Tässä hän yhtyy nykytulkintojen valtavirtaan, mutta poikkeaa useimmista sadan viidenkymmen vuoden aikana esitetyistä </w:t>
      </w:r>
      <w:r w:rsidR="00A74CDC" w:rsidRPr="001F5478">
        <w:rPr>
          <w:rFonts w:ascii="Times New Roman" w:hAnsi="Times New Roman" w:cs="Times New Roman"/>
          <w:i/>
          <w:sz w:val="24"/>
          <w:szCs w:val="24"/>
          <w:lang w:val="fi-FI"/>
        </w:rPr>
        <w:t>Oikeusfilosofian</w:t>
      </w:r>
      <w:r w:rsidR="00A74CDC">
        <w:rPr>
          <w:rFonts w:ascii="Times New Roman" w:hAnsi="Times New Roman" w:cs="Times New Roman"/>
          <w:sz w:val="24"/>
          <w:szCs w:val="24"/>
          <w:lang w:val="fi-FI"/>
        </w:rPr>
        <w:t xml:space="preserve"> tulkinnoista, joissa tunnustuksen rooli säännönmukaisesti sivuutetaan. Jo tästäkin syystä Snellmanin </w:t>
      </w:r>
      <w:r w:rsidR="00A74CDC" w:rsidRPr="001F5478">
        <w:rPr>
          <w:rFonts w:ascii="Times New Roman" w:hAnsi="Times New Roman" w:cs="Times New Roman"/>
          <w:i/>
          <w:sz w:val="24"/>
          <w:szCs w:val="24"/>
          <w:lang w:val="fi-FI"/>
        </w:rPr>
        <w:t>Oikeusoppi</w:t>
      </w:r>
      <w:r w:rsidR="00A74CDC">
        <w:rPr>
          <w:rFonts w:ascii="Times New Roman" w:hAnsi="Times New Roman" w:cs="Times New Roman"/>
          <w:sz w:val="24"/>
          <w:szCs w:val="24"/>
          <w:lang w:val="fi-FI"/>
        </w:rPr>
        <w:t xml:space="preserve"> ansaitsee oman tarkastelunsa. </w:t>
      </w:r>
    </w:p>
    <w:p w:rsidR="00A74CDC"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Sekä Hegelin </w:t>
      </w:r>
      <w:r w:rsidRPr="00117A6D">
        <w:rPr>
          <w:rFonts w:ascii="Times New Roman" w:hAnsi="Times New Roman" w:cs="Times New Roman"/>
          <w:i/>
          <w:sz w:val="24"/>
          <w:szCs w:val="24"/>
          <w:lang w:val="fi-FI"/>
        </w:rPr>
        <w:t>Oikeusfilosofia</w:t>
      </w:r>
      <w:r>
        <w:rPr>
          <w:rFonts w:ascii="Times New Roman" w:hAnsi="Times New Roman" w:cs="Times New Roman"/>
          <w:sz w:val="24"/>
          <w:szCs w:val="24"/>
          <w:lang w:val="fi-FI"/>
        </w:rPr>
        <w:t xml:space="preserve"> että Snellmanin </w:t>
      </w:r>
      <w:r w:rsidRPr="00117A6D">
        <w:rPr>
          <w:rFonts w:ascii="Times New Roman" w:hAnsi="Times New Roman" w:cs="Times New Roman"/>
          <w:i/>
          <w:sz w:val="24"/>
          <w:szCs w:val="24"/>
          <w:lang w:val="fi-FI"/>
        </w:rPr>
        <w:t>Oikeusoppi</w:t>
      </w:r>
      <w:r>
        <w:rPr>
          <w:rFonts w:ascii="Times New Roman" w:hAnsi="Times New Roman" w:cs="Times New Roman"/>
          <w:sz w:val="24"/>
          <w:szCs w:val="24"/>
          <w:lang w:val="fi-FI"/>
        </w:rPr>
        <w:t xml:space="preserve"> jakautuvat kolmeen osaan: Abstraktiin oikeuteen, Moraaliin eli subjektiiviseen oikeuteen, ja </w:t>
      </w:r>
      <w:r w:rsidRPr="00DC5944">
        <w:rPr>
          <w:rFonts w:ascii="Times New Roman" w:hAnsi="Times New Roman" w:cs="Times New Roman"/>
          <w:i/>
          <w:sz w:val="24"/>
          <w:szCs w:val="24"/>
          <w:lang w:val="fi-FI"/>
        </w:rPr>
        <w:t>Sittlichkeitiin</w:t>
      </w:r>
      <w:r>
        <w:rPr>
          <w:rFonts w:ascii="Times New Roman" w:hAnsi="Times New Roman" w:cs="Times New Roman"/>
          <w:sz w:val="24"/>
          <w:szCs w:val="24"/>
          <w:lang w:val="fi-FI"/>
        </w:rPr>
        <w:t xml:space="preserve"> </w:t>
      </w:r>
      <w:r w:rsidR="001977F0">
        <w:rPr>
          <w:rFonts w:ascii="Times New Roman" w:hAnsi="Times New Roman" w:cs="Times New Roman"/>
          <w:sz w:val="24"/>
          <w:szCs w:val="24"/>
          <w:lang w:val="fi-FI"/>
        </w:rPr>
        <w:t>(</w:t>
      </w:r>
      <w:r>
        <w:rPr>
          <w:rFonts w:ascii="Times New Roman" w:hAnsi="Times New Roman" w:cs="Times New Roman"/>
          <w:sz w:val="24"/>
          <w:szCs w:val="24"/>
          <w:lang w:val="fi-FI"/>
        </w:rPr>
        <w:t xml:space="preserve">eli </w:t>
      </w:r>
      <w:r w:rsidRPr="00DC5944">
        <w:rPr>
          <w:rFonts w:ascii="Times New Roman" w:hAnsi="Times New Roman" w:cs="Times New Roman"/>
          <w:i/>
          <w:sz w:val="24"/>
          <w:szCs w:val="24"/>
          <w:lang w:val="fi-FI"/>
        </w:rPr>
        <w:t>Sedlighetiin</w:t>
      </w:r>
      <w:r w:rsidR="001977F0">
        <w:rPr>
          <w:rFonts w:ascii="Times New Roman" w:hAnsi="Times New Roman" w:cs="Times New Roman"/>
          <w:sz w:val="24"/>
          <w:szCs w:val="24"/>
          <w:lang w:val="fi-FI"/>
        </w:rPr>
        <w:t>)</w:t>
      </w:r>
      <w:r>
        <w:rPr>
          <w:rFonts w:ascii="Times New Roman" w:hAnsi="Times New Roman" w:cs="Times New Roman"/>
          <w:sz w:val="24"/>
          <w:szCs w:val="24"/>
          <w:lang w:val="fi-FI"/>
        </w:rPr>
        <w:t>, jonka vakiintunut suomennos on Siveellisyys. Siveellisyys puolestaan sisältää Perheen, Kansalaisyhteiskunnan ja Valtion tarkastelut. Snellmanilla tunnustus strukturoi kaikkia kolmea teoksen osaa.</w:t>
      </w:r>
      <w:r w:rsidRPr="00A74CDC">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Snellman käyttää itse asiassa </w:t>
      </w:r>
      <w:r w:rsidRPr="001F5478">
        <w:rPr>
          <w:rFonts w:ascii="Times New Roman" w:hAnsi="Times New Roman" w:cs="Times New Roman"/>
          <w:i/>
          <w:sz w:val="24"/>
          <w:szCs w:val="24"/>
          <w:lang w:val="fi-FI"/>
        </w:rPr>
        <w:t>Oikeusopissaan</w:t>
      </w:r>
      <w:r>
        <w:rPr>
          <w:rFonts w:ascii="Times New Roman" w:hAnsi="Times New Roman" w:cs="Times New Roman"/>
          <w:sz w:val="24"/>
          <w:szCs w:val="24"/>
          <w:lang w:val="fi-FI"/>
        </w:rPr>
        <w:t xml:space="preserve"> tunnustusterminologiaa paljon tiuhempaan kuin Hegel </w:t>
      </w:r>
      <w:r w:rsidRPr="001F5478">
        <w:rPr>
          <w:rFonts w:ascii="Times New Roman" w:hAnsi="Times New Roman" w:cs="Times New Roman"/>
          <w:i/>
          <w:sz w:val="24"/>
          <w:szCs w:val="24"/>
          <w:lang w:val="fi-FI"/>
        </w:rPr>
        <w:t>Oikeusfilosofiassaan</w:t>
      </w:r>
      <w:r>
        <w:rPr>
          <w:rFonts w:ascii="Times New Roman" w:hAnsi="Times New Roman" w:cs="Times New Roman"/>
          <w:sz w:val="24"/>
          <w:szCs w:val="24"/>
          <w:lang w:val="fi-FI"/>
        </w:rPr>
        <w:t xml:space="preserve">; Jürgen Lawrenzin (2007, 154) mukaan termi </w:t>
      </w:r>
      <w:r w:rsidRPr="00A74CDC">
        <w:rPr>
          <w:rFonts w:ascii="Times New Roman" w:hAnsi="Times New Roman" w:cs="Times New Roman"/>
          <w:i/>
          <w:sz w:val="24"/>
          <w:szCs w:val="24"/>
          <w:lang w:val="fi-FI"/>
        </w:rPr>
        <w:t>Anerkennung</w:t>
      </w:r>
      <w:r>
        <w:rPr>
          <w:rFonts w:ascii="Times New Roman" w:hAnsi="Times New Roman" w:cs="Times New Roman"/>
          <w:sz w:val="24"/>
          <w:szCs w:val="24"/>
          <w:lang w:val="fi-FI"/>
        </w:rPr>
        <w:t xml:space="preserve"> esiintyy Hegelin kirjassa vain kuusi kertaa.  Snellmanin teos on esikuvansa mukaisesti jaettu lyhyisiin paragrafeihin, joista useimmat on varustettu erillisin selityksin. Mekaaninen laskelma osoittaa, että verbi ”erkänna” </w:t>
      </w:r>
      <w:r w:rsidR="008D64ED">
        <w:rPr>
          <w:rFonts w:ascii="Times New Roman" w:hAnsi="Times New Roman" w:cs="Times New Roman"/>
          <w:sz w:val="24"/>
          <w:szCs w:val="24"/>
          <w:lang w:val="fi-FI"/>
        </w:rPr>
        <w:t>ja substantiivimuoto ”erkännande</w:t>
      </w:r>
      <w:r>
        <w:rPr>
          <w:rFonts w:ascii="Times New Roman" w:hAnsi="Times New Roman" w:cs="Times New Roman"/>
          <w:sz w:val="24"/>
          <w:szCs w:val="24"/>
          <w:lang w:val="fi-FI"/>
        </w:rPr>
        <w:t xml:space="preserve">” esiintyvät yhteensä 49:ssä 114:sta paragrafista. Yksinkertaisten nämä ”tunnustuksen” esiintymät voidaan jaotella seuraavasti: </w:t>
      </w:r>
      <w:r w:rsidRPr="008200C1">
        <w:rPr>
          <w:rFonts w:ascii="Times New Roman" w:hAnsi="Times New Roman" w:cs="Times New Roman"/>
          <w:i/>
          <w:sz w:val="24"/>
          <w:szCs w:val="24"/>
          <w:lang w:val="fi-FI"/>
        </w:rPr>
        <w:t>omaisuus ja tunnustus</w:t>
      </w:r>
      <w:r>
        <w:rPr>
          <w:rFonts w:ascii="Times New Roman" w:hAnsi="Times New Roman" w:cs="Times New Roman"/>
          <w:sz w:val="24"/>
          <w:szCs w:val="24"/>
          <w:lang w:val="fi-FI"/>
        </w:rPr>
        <w:t>: § 5,</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9,</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20; </w:t>
      </w:r>
      <w:r w:rsidRPr="008200C1">
        <w:rPr>
          <w:rFonts w:ascii="Times New Roman" w:hAnsi="Times New Roman" w:cs="Times New Roman"/>
          <w:i/>
          <w:sz w:val="24"/>
          <w:szCs w:val="24"/>
          <w:lang w:val="fi-FI"/>
        </w:rPr>
        <w:t>sopimus ja tunnustus</w:t>
      </w:r>
      <w:r>
        <w:rPr>
          <w:rFonts w:ascii="Times New Roman" w:hAnsi="Times New Roman" w:cs="Times New Roman"/>
          <w:sz w:val="24"/>
          <w:szCs w:val="24"/>
          <w:lang w:val="fi-FI"/>
        </w:rPr>
        <w:t xml:space="preserve"> § 22,</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24,</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25,</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28,</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32; </w:t>
      </w:r>
      <w:r w:rsidRPr="008200C1">
        <w:rPr>
          <w:rFonts w:ascii="Times New Roman" w:hAnsi="Times New Roman" w:cs="Times New Roman"/>
          <w:i/>
          <w:sz w:val="24"/>
          <w:szCs w:val="24"/>
          <w:lang w:val="fi-FI"/>
        </w:rPr>
        <w:t>oikeaksi tunnustaminen</w:t>
      </w:r>
      <w:r>
        <w:rPr>
          <w:rFonts w:ascii="Times New Roman" w:hAnsi="Times New Roman" w:cs="Times New Roman"/>
          <w:sz w:val="24"/>
          <w:szCs w:val="24"/>
          <w:lang w:val="fi-FI"/>
        </w:rPr>
        <w:t xml:space="preserve"> § 35, 36, 39, 65, 69, 70; </w:t>
      </w:r>
      <w:r w:rsidRPr="008200C1">
        <w:rPr>
          <w:rFonts w:ascii="Times New Roman" w:hAnsi="Times New Roman" w:cs="Times New Roman"/>
          <w:i/>
          <w:sz w:val="24"/>
          <w:szCs w:val="24"/>
          <w:lang w:val="fi-FI"/>
        </w:rPr>
        <w:t>rangaistus ja tunnustus</w:t>
      </w:r>
      <w:r>
        <w:rPr>
          <w:rFonts w:ascii="Times New Roman" w:hAnsi="Times New Roman" w:cs="Times New Roman"/>
          <w:sz w:val="24"/>
          <w:szCs w:val="24"/>
          <w:lang w:val="fi-FI"/>
        </w:rPr>
        <w:t xml:space="preserve"> § 38, 51, 94; </w:t>
      </w:r>
      <w:r w:rsidRPr="008200C1">
        <w:rPr>
          <w:rFonts w:ascii="Times New Roman" w:hAnsi="Times New Roman" w:cs="Times New Roman"/>
          <w:i/>
          <w:sz w:val="24"/>
          <w:szCs w:val="24"/>
          <w:lang w:val="fi-FI"/>
        </w:rPr>
        <w:t>subjektin tunnustaminen teoissa</w:t>
      </w:r>
      <w:r>
        <w:rPr>
          <w:rFonts w:ascii="Times New Roman" w:hAnsi="Times New Roman" w:cs="Times New Roman"/>
          <w:sz w:val="24"/>
          <w:szCs w:val="24"/>
          <w:lang w:val="fi-FI"/>
        </w:rPr>
        <w:t xml:space="preserve"> § 46, </w:t>
      </w:r>
      <w:r>
        <w:rPr>
          <w:rFonts w:ascii="Times New Roman" w:hAnsi="Times New Roman" w:cs="Times New Roman"/>
          <w:sz w:val="24"/>
          <w:szCs w:val="24"/>
          <w:lang w:val="fi-FI"/>
        </w:rPr>
        <w:lastRenderedPageBreak/>
        <w:t xml:space="preserve">49, 50, 51, 53; </w:t>
      </w:r>
      <w:r w:rsidRPr="008200C1">
        <w:rPr>
          <w:rFonts w:ascii="Times New Roman" w:hAnsi="Times New Roman" w:cs="Times New Roman"/>
          <w:i/>
          <w:sz w:val="24"/>
          <w:szCs w:val="24"/>
          <w:lang w:val="fi-FI"/>
        </w:rPr>
        <w:t>subjektin tunnustaminen vapaaksi</w:t>
      </w:r>
      <w:r>
        <w:rPr>
          <w:rFonts w:ascii="Times New Roman" w:hAnsi="Times New Roman" w:cs="Times New Roman"/>
          <w:sz w:val="24"/>
          <w:szCs w:val="24"/>
          <w:lang w:val="fi-FI"/>
        </w:rPr>
        <w:t xml:space="preserve"> § 59, 60, 61, 95; </w:t>
      </w:r>
      <w:r>
        <w:rPr>
          <w:rFonts w:ascii="Times New Roman" w:hAnsi="Times New Roman" w:cs="Times New Roman"/>
          <w:i/>
          <w:sz w:val="24"/>
          <w:szCs w:val="24"/>
          <w:lang w:val="fi-FI"/>
        </w:rPr>
        <w:t xml:space="preserve">perheomaisuuden tunnustaminen </w:t>
      </w:r>
      <w:r>
        <w:rPr>
          <w:rFonts w:ascii="Times New Roman" w:hAnsi="Times New Roman" w:cs="Times New Roman"/>
          <w:sz w:val="24"/>
          <w:szCs w:val="24"/>
          <w:lang w:val="fi-FI"/>
        </w:rPr>
        <w:t xml:space="preserve">§ 81, 82, 102; </w:t>
      </w:r>
      <w:r w:rsidRPr="008200C1">
        <w:rPr>
          <w:rFonts w:ascii="Times New Roman" w:hAnsi="Times New Roman" w:cs="Times New Roman"/>
          <w:i/>
          <w:sz w:val="24"/>
          <w:szCs w:val="24"/>
          <w:lang w:val="fi-FI"/>
        </w:rPr>
        <w:t>kansalaisuus ja tunnustus</w:t>
      </w:r>
      <w:r>
        <w:rPr>
          <w:rFonts w:ascii="Times New Roman" w:hAnsi="Times New Roman" w:cs="Times New Roman"/>
          <w:sz w:val="24"/>
          <w:szCs w:val="24"/>
          <w:lang w:val="fi-FI"/>
        </w:rPr>
        <w:t xml:space="preserve"> § 84, 85, 86, 96, 97, </w:t>
      </w:r>
      <w:r w:rsidRPr="008200C1">
        <w:rPr>
          <w:rFonts w:ascii="Times New Roman" w:hAnsi="Times New Roman" w:cs="Times New Roman"/>
          <w:i/>
          <w:sz w:val="24"/>
          <w:szCs w:val="24"/>
          <w:lang w:val="fi-FI"/>
        </w:rPr>
        <w:t>lain tunnustaminen</w:t>
      </w:r>
      <w:r>
        <w:rPr>
          <w:rFonts w:ascii="Times New Roman" w:hAnsi="Times New Roman" w:cs="Times New Roman"/>
          <w:sz w:val="24"/>
          <w:szCs w:val="24"/>
          <w:lang w:val="fi-FI"/>
        </w:rPr>
        <w:t xml:space="preserve"> § 86, 87, 88, 89, 90, 92, 93, 94, 95, 103, 104, 105, 106; </w:t>
      </w:r>
      <w:r w:rsidRPr="008200C1">
        <w:rPr>
          <w:rFonts w:ascii="Times New Roman" w:hAnsi="Times New Roman" w:cs="Times New Roman"/>
          <w:i/>
          <w:sz w:val="24"/>
          <w:szCs w:val="24"/>
          <w:lang w:val="fi-FI"/>
        </w:rPr>
        <w:t>valtion tunnustaminen</w:t>
      </w:r>
      <w:r>
        <w:rPr>
          <w:rFonts w:ascii="Times New Roman" w:hAnsi="Times New Roman" w:cs="Times New Roman"/>
          <w:sz w:val="24"/>
          <w:szCs w:val="24"/>
          <w:lang w:val="fi-FI"/>
        </w:rPr>
        <w:t xml:space="preserve"> § 104, 105; </w:t>
      </w:r>
      <w:r w:rsidRPr="008200C1">
        <w:rPr>
          <w:rFonts w:ascii="Times New Roman" w:hAnsi="Times New Roman" w:cs="Times New Roman"/>
          <w:i/>
          <w:sz w:val="24"/>
          <w:szCs w:val="24"/>
          <w:lang w:val="fi-FI"/>
        </w:rPr>
        <w:t>valtioiden väliset tunnustussuhteet</w:t>
      </w:r>
      <w:r>
        <w:rPr>
          <w:rFonts w:ascii="Times New Roman" w:hAnsi="Times New Roman" w:cs="Times New Roman"/>
          <w:sz w:val="24"/>
          <w:szCs w:val="24"/>
          <w:lang w:val="fi-FI"/>
        </w:rPr>
        <w:t xml:space="preserve"> § 111, 112, 113.</w:t>
      </w:r>
    </w:p>
    <w:p w:rsidR="00AE05FF" w:rsidRDefault="00AE05FF" w:rsidP="00166BA8">
      <w:pPr>
        <w:spacing w:line="360" w:lineRule="auto"/>
        <w:jc w:val="both"/>
        <w:rPr>
          <w:rFonts w:ascii="Times New Roman" w:hAnsi="Times New Roman" w:cs="Times New Roman"/>
          <w:sz w:val="24"/>
          <w:szCs w:val="24"/>
          <w:lang w:val="fi-FI"/>
        </w:rPr>
      </w:pPr>
    </w:p>
    <w:p w:rsidR="00A74CDC" w:rsidRPr="006F6361" w:rsidRDefault="00A74CDC" w:rsidP="00166BA8">
      <w:pPr>
        <w:spacing w:line="36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”Oppi abstraktisesta oikeasta eli luonnonoikeus”</w:t>
      </w:r>
    </w:p>
    <w:p w:rsidR="00255955"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Abstraktissa</w:t>
      </w:r>
      <w:r w:rsidR="002F233E">
        <w:rPr>
          <w:rStyle w:val="FootnoteReference"/>
          <w:rFonts w:ascii="Times New Roman" w:hAnsi="Times New Roman" w:cs="Times New Roman"/>
          <w:sz w:val="24"/>
          <w:szCs w:val="24"/>
          <w:lang w:val="fi-FI"/>
        </w:rPr>
        <w:footnoteReference w:id="2"/>
      </w:r>
      <w:r>
        <w:rPr>
          <w:rFonts w:ascii="Times New Roman" w:hAnsi="Times New Roman" w:cs="Times New Roman"/>
          <w:sz w:val="24"/>
          <w:szCs w:val="24"/>
          <w:lang w:val="fi-FI"/>
        </w:rPr>
        <w:t xml:space="preserve"> oikeudessa sekä Hegel että Snellman lähtevät liikkeelle </w:t>
      </w:r>
      <w:r w:rsidRPr="002A3EFE">
        <w:rPr>
          <w:rFonts w:ascii="Times New Roman" w:hAnsi="Times New Roman" w:cs="Times New Roman"/>
          <w:i/>
          <w:sz w:val="24"/>
          <w:szCs w:val="24"/>
          <w:lang w:val="fi-FI"/>
        </w:rPr>
        <w:t>tahdon</w:t>
      </w:r>
      <w:r>
        <w:rPr>
          <w:rFonts w:ascii="Times New Roman" w:hAnsi="Times New Roman" w:cs="Times New Roman"/>
          <w:sz w:val="24"/>
          <w:szCs w:val="24"/>
          <w:lang w:val="fi-FI"/>
        </w:rPr>
        <w:t xml:space="preserve"> käsitteestä. Toisin kuin monet muut filosof</w:t>
      </w:r>
      <w:r w:rsidR="00A8647B">
        <w:rPr>
          <w:rFonts w:ascii="Times New Roman" w:hAnsi="Times New Roman" w:cs="Times New Roman"/>
          <w:sz w:val="24"/>
          <w:szCs w:val="24"/>
          <w:lang w:val="fi-FI"/>
        </w:rPr>
        <w:t xml:space="preserve">it, he katsovat, </w:t>
      </w:r>
      <w:r>
        <w:rPr>
          <w:rFonts w:ascii="Times New Roman" w:hAnsi="Times New Roman" w:cs="Times New Roman"/>
          <w:sz w:val="24"/>
          <w:szCs w:val="24"/>
          <w:lang w:val="fi-FI"/>
        </w:rPr>
        <w:t>että metafyysistä kysymystä tahdon vapaudesta ei voida erottaa sosiaalisesta ja poliittisesta vapaudesta. Tahto on vapaa siinä mielessä, että se voi asettaa subjektiiviset halut ja biologisesti määräytyneet tarpeet kohteikseen, ja halu</w:t>
      </w:r>
      <w:r w:rsidR="00B24678">
        <w:rPr>
          <w:rFonts w:ascii="Times New Roman" w:hAnsi="Times New Roman" w:cs="Times New Roman"/>
          <w:sz w:val="24"/>
          <w:szCs w:val="24"/>
          <w:lang w:val="fi-FI"/>
        </w:rPr>
        <w:t>ta tai olla haluamatta minkä tahansa ”ensimmäisen asteen”</w:t>
      </w:r>
      <w:r>
        <w:rPr>
          <w:rFonts w:ascii="Times New Roman" w:hAnsi="Times New Roman" w:cs="Times New Roman"/>
          <w:sz w:val="24"/>
          <w:szCs w:val="24"/>
          <w:lang w:val="fi-FI"/>
        </w:rPr>
        <w:t xml:space="preserve"> halujen tyydyttymistä. </w:t>
      </w:r>
      <w:r w:rsidR="00B24678">
        <w:rPr>
          <w:rFonts w:ascii="Times New Roman" w:hAnsi="Times New Roman" w:cs="Times New Roman"/>
          <w:sz w:val="24"/>
          <w:szCs w:val="24"/>
          <w:lang w:val="fi-FI"/>
        </w:rPr>
        <w:t xml:space="preserve">Tahdolla ei siis ole mitään </w:t>
      </w:r>
      <w:r w:rsidR="007A5BE3" w:rsidRPr="007A5BE3">
        <w:rPr>
          <w:rFonts w:ascii="Times New Roman" w:hAnsi="Times New Roman" w:cs="Times New Roman"/>
          <w:i/>
          <w:sz w:val="24"/>
          <w:szCs w:val="24"/>
          <w:lang w:val="fi-FI"/>
        </w:rPr>
        <w:t>määrättyä</w:t>
      </w:r>
      <w:r w:rsidR="007A5BE3">
        <w:rPr>
          <w:rFonts w:ascii="Times New Roman" w:hAnsi="Times New Roman" w:cs="Times New Roman"/>
          <w:sz w:val="24"/>
          <w:szCs w:val="24"/>
          <w:lang w:val="fi-FI"/>
        </w:rPr>
        <w:t xml:space="preserve"> </w:t>
      </w:r>
      <w:r w:rsidR="00B24678">
        <w:rPr>
          <w:rFonts w:ascii="Times New Roman" w:hAnsi="Times New Roman" w:cs="Times New Roman"/>
          <w:sz w:val="24"/>
          <w:szCs w:val="24"/>
          <w:lang w:val="fi-FI"/>
        </w:rPr>
        <w:t xml:space="preserve">välttämätöntä kohdetta. Toisaalta on välttämätöntä, että sillä on aina </w:t>
      </w:r>
      <w:r w:rsidR="00B24678" w:rsidRPr="00255955">
        <w:rPr>
          <w:rFonts w:ascii="Times New Roman" w:hAnsi="Times New Roman" w:cs="Times New Roman"/>
          <w:i/>
          <w:sz w:val="24"/>
          <w:szCs w:val="24"/>
          <w:lang w:val="fi-FI"/>
        </w:rPr>
        <w:t>jokin</w:t>
      </w:r>
      <w:r w:rsidR="00B24678">
        <w:rPr>
          <w:rFonts w:ascii="Times New Roman" w:hAnsi="Times New Roman" w:cs="Times New Roman"/>
          <w:sz w:val="24"/>
          <w:szCs w:val="24"/>
          <w:lang w:val="fi-FI"/>
        </w:rPr>
        <w:t xml:space="preserve"> kohde. </w:t>
      </w:r>
      <w:r w:rsidR="00255955">
        <w:rPr>
          <w:rFonts w:ascii="Times New Roman" w:hAnsi="Times New Roman" w:cs="Times New Roman"/>
          <w:sz w:val="24"/>
          <w:szCs w:val="24"/>
          <w:lang w:val="fi-FI"/>
        </w:rPr>
        <w:t>Tahto on todellinen vain kun sillä on sisältö, ja tämä sisältö näyttäytyy vain konkreettisessa toiminnassa.  (OO §</w:t>
      </w:r>
      <w:r w:rsidR="008D64ED">
        <w:rPr>
          <w:rFonts w:ascii="Times New Roman" w:hAnsi="Times New Roman" w:cs="Times New Roman"/>
          <w:sz w:val="24"/>
          <w:szCs w:val="24"/>
          <w:lang w:val="fi-FI"/>
        </w:rPr>
        <w:t xml:space="preserve"> </w:t>
      </w:r>
      <w:r w:rsidR="00255955">
        <w:rPr>
          <w:rFonts w:ascii="Times New Roman" w:hAnsi="Times New Roman" w:cs="Times New Roman"/>
          <w:sz w:val="24"/>
          <w:szCs w:val="24"/>
          <w:lang w:val="fi-FI"/>
        </w:rPr>
        <w:t>16). V</w:t>
      </w:r>
      <w:r>
        <w:rPr>
          <w:rFonts w:ascii="Times New Roman" w:hAnsi="Times New Roman" w:cs="Times New Roman"/>
          <w:sz w:val="24"/>
          <w:szCs w:val="24"/>
          <w:lang w:val="fi-FI"/>
        </w:rPr>
        <w:t xml:space="preserve">apaa tahto on – abstraktin oikeuden näkökulmasta – </w:t>
      </w:r>
      <w:r w:rsidRPr="0023481C">
        <w:rPr>
          <w:rFonts w:ascii="Times New Roman" w:hAnsi="Times New Roman" w:cs="Times New Roman"/>
          <w:i/>
          <w:sz w:val="24"/>
          <w:szCs w:val="24"/>
          <w:lang w:val="fi-FI"/>
        </w:rPr>
        <w:t>persoona</w:t>
      </w:r>
      <w:r>
        <w:rPr>
          <w:rFonts w:ascii="Times New Roman" w:hAnsi="Times New Roman" w:cs="Times New Roman"/>
          <w:sz w:val="24"/>
          <w:szCs w:val="24"/>
          <w:lang w:val="fi-FI"/>
        </w:rPr>
        <w:t xml:space="preserve">. </w:t>
      </w:r>
      <w:r w:rsidR="00A8647B">
        <w:rPr>
          <w:rFonts w:ascii="Times New Roman" w:hAnsi="Times New Roman" w:cs="Times New Roman"/>
          <w:sz w:val="24"/>
          <w:szCs w:val="24"/>
          <w:lang w:val="fi-FI"/>
        </w:rPr>
        <w:t>A</w:t>
      </w:r>
      <w:r w:rsidR="00255955">
        <w:rPr>
          <w:rFonts w:ascii="Times New Roman" w:hAnsi="Times New Roman" w:cs="Times New Roman"/>
          <w:sz w:val="24"/>
          <w:szCs w:val="24"/>
          <w:lang w:val="fi-FI"/>
        </w:rPr>
        <w:t>bstrakti</w:t>
      </w:r>
      <w:r w:rsidR="00A8647B">
        <w:rPr>
          <w:rFonts w:ascii="Times New Roman" w:hAnsi="Times New Roman" w:cs="Times New Roman"/>
          <w:sz w:val="24"/>
          <w:szCs w:val="24"/>
          <w:lang w:val="fi-FI"/>
        </w:rPr>
        <w:t>n</w:t>
      </w:r>
      <w:r w:rsidR="00255955">
        <w:rPr>
          <w:rFonts w:ascii="Times New Roman" w:hAnsi="Times New Roman" w:cs="Times New Roman"/>
          <w:sz w:val="24"/>
          <w:szCs w:val="24"/>
          <w:lang w:val="fi-FI"/>
        </w:rPr>
        <w:t xml:space="preserve"> </w:t>
      </w:r>
      <w:r>
        <w:rPr>
          <w:rFonts w:ascii="Times New Roman" w:hAnsi="Times New Roman" w:cs="Times New Roman"/>
          <w:sz w:val="24"/>
          <w:szCs w:val="24"/>
          <w:lang w:val="fi-FI"/>
        </w:rPr>
        <w:t>persoonan käsite on erotettava konkreettisen persoonallisuuden käsitteestä (OO § 4).</w:t>
      </w:r>
      <w:r w:rsidR="00255955">
        <w:rPr>
          <w:rFonts w:ascii="Times New Roman" w:hAnsi="Times New Roman" w:cs="Times New Roman"/>
          <w:sz w:val="24"/>
          <w:szCs w:val="24"/>
          <w:lang w:val="fi-FI"/>
        </w:rPr>
        <w:t xml:space="preserve"> Tässä abstraktissa mielessä persoonien välillä ei ole mitään olennaisia eroja. Snellman argumentoi, että tämä epäpersoonallinen persoonan käsite sisältää paradoksin</w:t>
      </w:r>
      <w:r w:rsidR="00BB116C">
        <w:rPr>
          <w:rFonts w:ascii="Times New Roman" w:hAnsi="Times New Roman" w:cs="Times New Roman"/>
          <w:sz w:val="24"/>
          <w:szCs w:val="24"/>
          <w:lang w:val="fi-FI"/>
        </w:rPr>
        <w:t>: ”jos yksilöt abstrahoidaan kaikista määrityksistään, kaiken tietoisuuden erityisestä sisällöstä, niin toinen yksilö lankeaa yhteen toisen kanssa” (OO §</w:t>
      </w:r>
      <w:r w:rsidR="008D64ED">
        <w:rPr>
          <w:rFonts w:ascii="Times New Roman" w:hAnsi="Times New Roman" w:cs="Times New Roman"/>
          <w:sz w:val="24"/>
          <w:szCs w:val="24"/>
          <w:lang w:val="fi-FI"/>
        </w:rPr>
        <w:t xml:space="preserve"> </w:t>
      </w:r>
      <w:r w:rsidR="00BB116C">
        <w:rPr>
          <w:rFonts w:ascii="Times New Roman" w:hAnsi="Times New Roman" w:cs="Times New Roman"/>
          <w:sz w:val="24"/>
          <w:szCs w:val="24"/>
          <w:lang w:val="fi-FI"/>
        </w:rPr>
        <w:t>3). Näin käsitetty persoona on solipsistinen tietoisuus, joka sulkee pois muut persoonat. Tässä solipsistisessa alkutilanteessa persoonan tahto kohtaa vain objekteja, joilla ei sinänsä ole sille mitään normatiivista merkitystä.</w:t>
      </w:r>
    </w:p>
    <w:p w:rsidR="00A74CDC" w:rsidRDefault="00BB116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Hegelin mukaan v</w:t>
      </w:r>
      <w:r w:rsidR="00255955">
        <w:rPr>
          <w:rFonts w:ascii="Times New Roman" w:hAnsi="Times New Roman" w:cs="Times New Roman"/>
          <w:sz w:val="24"/>
          <w:szCs w:val="24"/>
          <w:lang w:val="fi-FI"/>
        </w:rPr>
        <w:t xml:space="preserve">apaus edellyttää, että </w:t>
      </w:r>
      <w:r>
        <w:rPr>
          <w:rFonts w:ascii="Times New Roman" w:hAnsi="Times New Roman" w:cs="Times New Roman"/>
          <w:sz w:val="24"/>
          <w:szCs w:val="24"/>
          <w:lang w:val="fi-FI"/>
        </w:rPr>
        <w:t>vapaa olento</w:t>
      </w:r>
      <w:r w:rsidR="00A74CDC">
        <w:rPr>
          <w:rFonts w:ascii="Times New Roman" w:hAnsi="Times New Roman" w:cs="Times New Roman"/>
          <w:sz w:val="24"/>
          <w:szCs w:val="24"/>
          <w:lang w:val="fi-FI"/>
        </w:rPr>
        <w:t xml:space="preserve"> </w:t>
      </w:r>
      <w:r w:rsidR="00A74CDC" w:rsidRPr="005B394D">
        <w:rPr>
          <w:rFonts w:ascii="Times New Roman" w:hAnsi="Times New Roman" w:cs="Times New Roman"/>
          <w:i/>
          <w:sz w:val="24"/>
          <w:szCs w:val="24"/>
          <w:lang w:val="fi-FI"/>
        </w:rPr>
        <w:t>tietää</w:t>
      </w:r>
      <w:r w:rsidR="00A74CDC">
        <w:rPr>
          <w:rFonts w:ascii="Times New Roman" w:hAnsi="Times New Roman" w:cs="Times New Roman"/>
          <w:sz w:val="24"/>
          <w:szCs w:val="24"/>
          <w:lang w:val="fi-FI"/>
        </w:rPr>
        <w:t xml:space="preserve"> olevansa vapaa (</w:t>
      </w:r>
      <w:r w:rsidR="00255955">
        <w:rPr>
          <w:rFonts w:ascii="Times New Roman" w:hAnsi="Times New Roman" w:cs="Times New Roman"/>
          <w:sz w:val="24"/>
          <w:szCs w:val="24"/>
          <w:lang w:val="fi-FI"/>
        </w:rPr>
        <w:t>OF §</w:t>
      </w:r>
      <w:r w:rsidR="008D64ED">
        <w:rPr>
          <w:rFonts w:ascii="Times New Roman" w:hAnsi="Times New Roman" w:cs="Times New Roman"/>
          <w:sz w:val="24"/>
          <w:szCs w:val="24"/>
          <w:lang w:val="fi-FI"/>
        </w:rPr>
        <w:t xml:space="preserve"> </w:t>
      </w:r>
      <w:r w:rsidR="00255955">
        <w:rPr>
          <w:rFonts w:ascii="Times New Roman" w:hAnsi="Times New Roman" w:cs="Times New Roman"/>
          <w:sz w:val="24"/>
          <w:szCs w:val="24"/>
          <w:lang w:val="fi-FI"/>
        </w:rPr>
        <w:t xml:space="preserve">26, lisäys; </w:t>
      </w:r>
      <w:r w:rsidR="00A74CDC">
        <w:rPr>
          <w:rFonts w:ascii="Times New Roman" w:hAnsi="Times New Roman" w:cs="Times New Roman"/>
          <w:sz w:val="24"/>
          <w:szCs w:val="24"/>
          <w:lang w:val="fi-FI"/>
        </w:rPr>
        <w:t>Steinberger 1988, 118). Persoona voi tulla tietoiseksi omasta vapaudestaan erottautumalla ulkoisesta luonnosta ja toteuttamalla tahtoaan siellä. Tahto voi tehdä esineen oman vapautensa välineeksi ja esine saa näin vapaasta tahdosta riippuvan merkityksen (OO § 9). Vapaa tahto muokkaa objektia (§ 11) tai nimeää sen (§ 12) ja näin ”negatoi” sen muuttamalla sen pelkästä luonnonoliosta välineeksi tai kulttuuriseksi objektiksi. Tällöin kysymys on haltuunotosta ja hallussap</w:t>
      </w:r>
      <w:r w:rsidR="00734ED8">
        <w:rPr>
          <w:rFonts w:ascii="Times New Roman" w:hAnsi="Times New Roman" w:cs="Times New Roman"/>
          <w:sz w:val="24"/>
          <w:szCs w:val="24"/>
          <w:lang w:val="fi-FI"/>
        </w:rPr>
        <w:t>idosta, fyysisestä kosketuksesta</w:t>
      </w:r>
      <w:r w:rsidR="00A74CDC">
        <w:rPr>
          <w:rFonts w:ascii="Times New Roman" w:hAnsi="Times New Roman" w:cs="Times New Roman"/>
          <w:sz w:val="24"/>
          <w:szCs w:val="24"/>
          <w:lang w:val="fi-FI"/>
        </w:rPr>
        <w:t xml:space="preserve"> todellisuuteen. </w:t>
      </w:r>
      <w:r w:rsidR="00146E40">
        <w:rPr>
          <w:rFonts w:ascii="Times New Roman" w:hAnsi="Times New Roman" w:cs="Times New Roman"/>
          <w:sz w:val="24"/>
          <w:szCs w:val="24"/>
          <w:lang w:val="fi-FI"/>
        </w:rPr>
        <w:t xml:space="preserve">Hegelin ja häntä </w:t>
      </w:r>
      <w:r w:rsidR="00146E40">
        <w:rPr>
          <w:rFonts w:ascii="Times New Roman" w:hAnsi="Times New Roman" w:cs="Times New Roman"/>
          <w:sz w:val="24"/>
          <w:szCs w:val="24"/>
          <w:lang w:val="fi-FI"/>
        </w:rPr>
        <w:lastRenderedPageBreak/>
        <w:t xml:space="preserve">tässä uskollisesti seuraavan Snellmanin teoriassa oikeuksien tehtävänä on toimijan vapauden, ei toimijan intressien suojaaminen. Tässä Hegel on samaa mieltä Kantin ja Fichten kanssa. Kantin mukaan rationaalisen, tahtovan olennon vapaus olisi rajatumpaa, jos </w:t>
      </w:r>
      <w:r w:rsidR="007A5BE3">
        <w:rPr>
          <w:rFonts w:ascii="Times New Roman" w:hAnsi="Times New Roman" w:cs="Times New Roman"/>
          <w:sz w:val="24"/>
          <w:szCs w:val="24"/>
          <w:lang w:val="fi-FI"/>
        </w:rPr>
        <w:t xml:space="preserve">siihen ei sisältyisi vapaus käyttää ulkomaailman objekteja omassa toiminnassaan. </w:t>
      </w:r>
      <w:r w:rsidR="00A8647B">
        <w:rPr>
          <w:rFonts w:ascii="Times New Roman" w:hAnsi="Times New Roman" w:cs="Times New Roman"/>
          <w:sz w:val="24"/>
          <w:szCs w:val="24"/>
          <w:lang w:val="fi-FI"/>
        </w:rPr>
        <w:t>Objektien h</w:t>
      </w:r>
      <w:r>
        <w:rPr>
          <w:rFonts w:ascii="Times New Roman" w:hAnsi="Times New Roman" w:cs="Times New Roman"/>
          <w:sz w:val="24"/>
          <w:szCs w:val="24"/>
          <w:lang w:val="fi-FI"/>
        </w:rPr>
        <w:t xml:space="preserve">altuunotto </w:t>
      </w:r>
      <w:r w:rsidR="00A74CDC">
        <w:rPr>
          <w:rFonts w:ascii="Times New Roman" w:hAnsi="Times New Roman" w:cs="Times New Roman"/>
          <w:sz w:val="24"/>
          <w:szCs w:val="24"/>
          <w:lang w:val="fi-FI"/>
        </w:rPr>
        <w:t xml:space="preserve">edellyttää, että </w:t>
      </w:r>
      <w:r>
        <w:rPr>
          <w:rFonts w:ascii="Times New Roman" w:hAnsi="Times New Roman" w:cs="Times New Roman"/>
          <w:sz w:val="24"/>
          <w:szCs w:val="24"/>
          <w:lang w:val="fi-FI"/>
        </w:rPr>
        <w:t xml:space="preserve">objekteja haltuun ottavalla </w:t>
      </w:r>
      <w:r w:rsidR="00A74CDC">
        <w:rPr>
          <w:rFonts w:ascii="Times New Roman" w:hAnsi="Times New Roman" w:cs="Times New Roman"/>
          <w:sz w:val="24"/>
          <w:szCs w:val="24"/>
          <w:lang w:val="fi-FI"/>
        </w:rPr>
        <w:t xml:space="preserve">persoonalla on jo hallussaan </w:t>
      </w:r>
      <w:r>
        <w:rPr>
          <w:rFonts w:ascii="Times New Roman" w:hAnsi="Times New Roman" w:cs="Times New Roman"/>
          <w:sz w:val="24"/>
          <w:szCs w:val="24"/>
          <w:lang w:val="fi-FI"/>
        </w:rPr>
        <w:t xml:space="preserve">oma </w:t>
      </w:r>
      <w:r w:rsidR="00A74CDC">
        <w:rPr>
          <w:rFonts w:ascii="Times New Roman" w:hAnsi="Times New Roman" w:cs="Times New Roman"/>
          <w:sz w:val="24"/>
          <w:szCs w:val="24"/>
          <w:lang w:val="fi-FI"/>
        </w:rPr>
        <w:t xml:space="preserve">ruumiinsa ja kykynsä (OO § 11; </w:t>
      </w:r>
      <w:r>
        <w:rPr>
          <w:rFonts w:ascii="Times New Roman" w:hAnsi="Times New Roman" w:cs="Times New Roman"/>
          <w:sz w:val="24"/>
          <w:szCs w:val="24"/>
          <w:lang w:val="fi-FI"/>
        </w:rPr>
        <w:t xml:space="preserve"> </w:t>
      </w:r>
      <w:r w:rsidR="00A74CDC">
        <w:rPr>
          <w:rFonts w:ascii="Times New Roman" w:hAnsi="Times New Roman" w:cs="Times New Roman"/>
          <w:sz w:val="24"/>
          <w:szCs w:val="24"/>
          <w:lang w:val="fi-FI"/>
        </w:rPr>
        <w:t xml:space="preserve">37). Snellman ja Hegel, kuten ennen heitä esimerkiksi Grotius ja Locke, lähtevät liikkeelle </w:t>
      </w:r>
      <w:r w:rsidR="00A74CDC" w:rsidRPr="00A548D7">
        <w:rPr>
          <w:rFonts w:ascii="Times New Roman" w:hAnsi="Times New Roman" w:cs="Times New Roman"/>
          <w:i/>
          <w:sz w:val="24"/>
          <w:szCs w:val="24"/>
          <w:lang w:val="fi-FI"/>
        </w:rPr>
        <w:t>itseomistuksen</w:t>
      </w:r>
      <w:r w:rsidR="00A74CDC">
        <w:rPr>
          <w:rFonts w:ascii="Times New Roman" w:hAnsi="Times New Roman" w:cs="Times New Roman"/>
          <w:sz w:val="24"/>
          <w:szCs w:val="24"/>
          <w:lang w:val="fi-FI"/>
        </w:rPr>
        <w:t xml:space="preserve"> postulaatista (Locke 1689/1995, § 27). Toisin kuin esimerkiksi Lockella, hallussapito muuttuu kuitenkin varsinaiseksi omistukseksi vasta molemminpuolisen tunnustuksen myötä (OO §</w:t>
      </w:r>
      <w:r w:rsidR="008D64ED">
        <w:rPr>
          <w:rFonts w:ascii="Times New Roman" w:hAnsi="Times New Roman" w:cs="Times New Roman"/>
          <w:sz w:val="24"/>
          <w:szCs w:val="24"/>
          <w:lang w:val="fi-FI"/>
        </w:rPr>
        <w:t xml:space="preserve"> </w:t>
      </w:r>
      <w:r w:rsidR="00A74CDC">
        <w:rPr>
          <w:rFonts w:ascii="Times New Roman" w:hAnsi="Times New Roman" w:cs="Times New Roman"/>
          <w:sz w:val="24"/>
          <w:szCs w:val="24"/>
          <w:lang w:val="fi-FI"/>
        </w:rPr>
        <w:t>9). Rajoittamaton haltuunotto johtaa väistämättä konfliktiin muiden kanssa, koska alun perin tahto sulkee pois muut tahdot j</w:t>
      </w:r>
      <w:r w:rsidR="00207BFF">
        <w:rPr>
          <w:rFonts w:ascii="Times New Roman" w:hAnsi="Times New Roman" w:cs="Times New Roman"/>
          <w:sz w:val="24"/>
          <w:szCs w:val="24"/>
          <w:lang w:val="fi-FI"/>
        </w:rPr>
        <w:t>a suhtautuu niihin kuin luonnon objekteihin</w:t>
      </w:r>
      <w:r w:rsidR="00A74CDC">
        <w:rPr>
          <w:rFonts w:ascii="Times New Roman" w:hAnsi="Times New Roman" w:cs="Times New Roman"/>
          <w:sz w:val="24"/>
          <w:szCs w:val="24"/>
          <w:lang w:val="fi-FI"/>
        </w:rPr>
        <w:t xml:space="preserve"> (</w:t>
      </w:r>
      <w:r w:rsidR="00C143F9">
        <w:rPr>
          <w:rFonts w:ascii="Times New Roman" w:hAnsi="Times New Roman" w:cs="Times New Roman"/>
          <w:sz w:val="24"/>
          <w:szCs w:val="24"/>
          <w:lang w:val="fi-FI"/>
        </w:rPr>
        <w:t xml:space="preserve">OO </w:t>
      </w:r>
      <w:r w:rsidR="00A74CDC">
        <w:rPr>
          <w:rFonts w:ascii="Times New Roman" w:hAnsi="Times New Roman" w:cs="Times New Roman"/>
          <w:sz w:val="24"/>
          <w:szCs w:val="24"/>
          <w:lang w:val="fi-FI"/>
        </w:rPr>
        <w:t xml:space="preserve">§ 3). Lähtöasetelma muistuttaa näiltä osin </w:t>
      </w:r>
      <w:r w:rsidR="001C5BF2">
        <w:rPr>
          <w:rFonts w:ascii="Times New Roman" w:hAnsi="Times New Roman" w:cs="Times New Roman"/>
          <w:sz w:val="24"/>
          <w:szCs w:val="24"/>
          <w:lang w:val="fi-FI"/>
        </w:rPr>
        <w:t xml:space="preserve">Hobbesin </w:t>
      </w:r>
      <w:r w:rsidR="00A74CDC">
        <w:rPr>
          <w:rFonts w:ascii="Times New Roman" w:hAnsi="Times New Roman" w:cs="Times New Roman"/>
          <w:sz w:val="24"/>
          <w:szCs w:val="24"/>
          <w:lang w:val="fi-FI"/>
        </w:rPr>
        <w:t>luonn</w:t>
      </w:r>
      <w:r w:rsidR="001C5BF2">
        <w:rPr>
          <w:rFonts w:ascii="Times New Roman" w:hAnsi="Times New Roman" w:cs="Times New Roman"/>
          <w:sz w:val="24"/>
          <w:szCs w:val="24"/>
          <w:lang w:val="fi-FI"/>
        </w:rPr>
        <w:t>ontilaa, jossa</w:t>
      </w:r>
      <w:r w:rsidR="00A74CDC">
        <w:rPr>
          <w:rFonts w:ascii="Times New Roman" w:hAnsi="Times New Roman" w:cs="Times New Roman"/>
          <w:sz w:val="24"/>
          <w:szCs w:val="24"/>
          <w:lang w:val="fi-FI"/>
        </w:rPr>
        <w:t xml:space="preserve"> ”</w:t>
      </w:r>
      <w:r w:rsidR="007A5BE3">
        <w:rPr>
          <w:rFonts w:ascii="Times New Roman" w:hAnsi="Times New Roman" w:cs="Times New Roman"/>
          <w:sz w:val="24"/>
          <w:szCs w:val="24"/>
          <w:lang w:val="fi-FI"/>
        </w:rPr>
        <w:t>jokaisella on oikeus kaikkeen, jopa toisten ruumiiseen”</w:t>
      </w:r>
      <w:r w:rsidR="00A74CDC">
        <w:rPr>
          <w:rFonts w:ascii="Times New Roman" w:hAnsi="Times New Roman" w:cs="Times New Roman"/>
          <w:sz w:val="24"/>
          <w:szCs w:val="24"/>
          <w:lang w:val="fi-FI"/>
        </w:rPr>
        <w:t xml:space="preserve">  (Hobbes 1651/1966, I.xiv.4.). Hegelillä ja Snellmanilla tämä konflikti ratkeaa olettamalla </w:t>
      </w:r>
      <w:r w:rsidR="00A74CDC" w:rsidRPr="00146E40">
        <w:rPr>
          <w:rFonts w:ascii="Times New Roman" w:hAnsi="Times New Roman" w:cs="Times New Roman"/>
          <w:sz w:val="24"/>
          <w:szCs w:val="24"/>
          <w:lang w:val="fi-FI"/>
        </w:rPr>
        <w:t>omaisuuden</w:t>
      </w:r>
      <w:r w:rsidR="00A74CDC">
        <w:rPr>
          <w:rFonts w:ascii="Times New Roman" w:hAnsi="Times New Roman" w:cs="Times New Roman"/>
          <w:sz w:val="24"/>
          <w:szCs w:val="24"/>
          <w:lang w:val="fi-FI"/>
        </w:rPr>
        <w:t xml:space="preserve"> käsite, joka asettaa molemminpuolisesti tunnustetut rajat haltuunotolle ja hallussapidolle: omistusoikeudet ja niitä vastaavat velvollisuudet (Steinberger 1988, </w:t>
      </w:r>
      <w:r w:rsidR="00166BA8">
        <w:rPr>
          <w:rFonts w:ascii="Times New Roman" w:hAnsi="Times New Roman" w:cs="Times New Roman"/>
          <w:sz w:val="24"/>
          <w:szCs w:val="24"/>
          <w:lang w:val="fi-FI"/>
        </w:rPr>
        <w:t>118–119</w:t>
      </w:r>
      <w:r w:rsidR="00A74CDC">
        <w:rPr>
          <w:rFonts w:ascii="Times New Roman" w:hAnsi="Times New Roman" w:cs="Times New Roman"/>
          <w:sz w:val="24"/>
          <w:szCs w:val="24"/>
          <w:lang w:val="fi-FI"/>
        </w:rPr>
        <w:t xml:space="preserve">; </w:t>
      </w:r>
      <w:r w:rsidR="00A74CDC">
        <w:rPr>
          <w:rFonts w:ascii="Times New Roman" w:hAnsi="Times New Roman"/>
          <w:iCs/>
          <w:spacing w:val="-3"/>
          <w:kern w:val="2"/>
          <w:sz w:val="24"/>
          <w:szCs w:val="24"/>
          <w:lang w:val="fi-FI"/>
        </w:rPr>
        <w:t>Williams 1997, 42</w:t>
      </w:r>
      <w:r w:rsidR="00A74CDC">
        <w:rPr>
          <w:rFonts w:ascii="Times New Roman" w:hAnsi="Times New Roman" w:cs="Times New Roman"/>
          <w:sz w:val="24"/>
          <w:szCs w:val="24"/>
          <w:lang w:val="fi-FI"/>
        </w:rPr>
        <w:t xml:space="preserve">). Omaisuuden käsite siis edellyttää, että potentiaalisesti ristiriitaiset tahdot tunnustavat toisensa luonnosta erillisiksi, vapaiksi olennoiksi, jotka eivät voi </w:t>
      </w:r>
      <w:r w:rsidR="00A74CDC" w:rsidRPr="00E704DA">
        <w:rPr>
          <w:rFonts w:ascii="Times New Roman" w:hAnsi="Times New Roman" w:cs="Times New Roman"/>
          <w:i/>
          <w:sz w:val="24"/>
          <w:szCs w:val="24"/>
          <w:lang w:val="fi-FI"/>
        </w:rPr>
        <w:t>itse</w:t>
      </w:r>
      <w:r w:rsidR="00A74CDC">
        <w:rPr>
          <w:rFonts w:ascii="Times New Roman" w:hAnsi="Times New Roman" w:cs="Times New Roman"/>
          <w:sz w:val="24"/>
          <w:szCs w:val="24"/>
          <w:lang w:val="fi-FI"/>
        </w:rPr>
        <w:t xml:space="preserve"> olla haltuunoton kohteina.</w:t>
      </w:r>
      <w:r w:rsidR="00734ED8" w:rsidRPr="00734ED8">
        <w:rPr>
          <w:rFonts w:ascii="Times New Roman" w:hAnsi="Times New Roman" w:cs="Times New Roman"/>
          <w:sz w:val="24"/>
          <w:szCs w:val="24"/>
          <w:lang w:val="fi-FI"/>
        </w:rPr>
        <w:t xml:space="preserve"> </w:t>
      </w:r>
      <w:r w:rsidR="00734ED8">
        <w:rPr>
          <w:rFonts w:ascii="Times New Roman" w:hAnsi="Times New Roman" w:cs="Times New Roman"/>
          <w:sz w:val="24"/>
          <w:szCs w:val="24"/>
          <w:lang w:val="fi-FI"/>
        </w:rPr>
        <w:t>Tässä kuten monessa muussakin kohdassa Hegel tuli edeltäjistään lähimmäs Kantia ja</w:t>
      </w:r>
      <w:r w:rsidR="00734ED8" w:rsidRPr="002A3EFE">
        <w:rPr>
          <w:rFonts w:ascii="Times New Roman" w:hAnsi="Times New Roman" w:cs="Times New Roman"/>
          <w:sz w:val="24"/>
          <w:szCs w:val="24"/>
          <w:lang w:val="fi-FI"/>
        </w:rPr>
        <w:t xml:space="preserve"> </w:t>
      </w:r>
      <w:r w:rsidR="00734ED8">
        <w:rPr>
          <w:rFonts w:ascii="Times New Roman" w:hAnsi="Times New Roman" w:cs="Times New Roman"/>
          <w:sz w:val="24"/>
          <w:szCs w:val="24"/>
          <w:lang w:val="fi-FI"/>
        </w:rPr>
        <w:t xml:space="preserve">samalla pyrki ylittämään hänet. Hegelin mukaan omistusoikeudella ei ole vain instrumentaalista roolia, vaan myös </w:t>
      </w:r>
      <w:r w:rsidR="00734ED8" w:rsidRPr="002A3EFE">
        <w:rPr>
          <w:rFonts w:ascii="Times New Roman" w:hAnsi="Times New Roman" w:cs="Times New Roman"/>
          <w:i/>
          <w:sz w:val="24"/>
          <w:szCs w:val="24"/>
          <w:lang w:val="fi-FI"/>
        </w:rPr>
        <w:t>ekspressiivinen</w:t>
      </w:r>
      <w:r w:rsidR="00734ED8">
        <w:rPr>
          <w:rFonts w:ascii="Times New Roman" w:hAnsi="Times New Roman" w:cs="Times New Roman"/>
          <w:sz w:val="24"/>
          <w:szCs w:val="24"/>
          <w:lang w:val="fi-FI"/>
        </w:rPr>
        <w:t xml:space="preserve"> rooli. Omaisuuden kautta persoona kykenee tunnistamaan itsensä ja oman erityisluonteensa ulkoisessa maailmassa. Hän voi esimerkiksi sanoa itselleen: ”Tuo on </w:t>
      </w:r>
      <w:r w:rsidR="00734ED8" w:rsidRPr="002A3EFE">
        <w:rPr>
          <w:rFonts w:ascii="Times New Roman" w:hAnsi="Times New Roman" w:cs="Times New Roman"/>
          <w:i/>
          <w:sz w:val="24"/>
          <w:szCs w:val="24"/>
          <w:lang w:val="fi-FI"/>
        </w:rPr>
        <w:t>minun</w:t>
      </w:r>
      <w:r w:rsidR="00734ED8">
        <w:rPr>
          <w:rFonts w:ascii="Times New Roman" w:hAnsi="Times New Roman" w:cs="Times New Roman"/>
          <w:sz w:val="24"/>
          <w:szCs w:val="24"/>
          <w:lang w:val="fi-FI"/>
        </w:rPr>
        <w:t xml:space="preserve"> taloni”, tai ”Tämän karviaismarjapensaan </w:t>
      </w:r>
      <w:r w:rsidR="00734ED8" w:rsidRPr="002A3EFE">
        <w:rPr>
          <w:rFonts w:ascii="Times New Roman" w:hAnsi="Times New Roman" w:cs="Times New Roman"/>
          <w:i/>
          <w:sz w:val="24"/>
          <w:szCs w:val="24"/>
          <w:lang w:val="fi-FI"/>
        </w:rPr>
        <w:t>minä</w:t>
      </w:r>
      <w:r w:rsidR="00734ED8">
        <w:rPr>
          <w:rFonts w:ascii="Times New Roman" w:hAnsi="Times New Roman" w:cs="Times New Roman"/>
          <w:sz w:val="24"/>
          <w:szCs w:val="24"/>
          <w:lang w:val="fi-FI"/>
        </w:rPr>
        <w:t xml:space="preserve"> istutin” tai ”Tämä on </w:t>
      </w:r>
      <w:r w:rsidR="00734ED8" w:rsidRPr="002A3EFE">
        <w:rPr>
          <w:rFonts w:ascii="Times New Roman" w:hAnsi="Times New Roman" w:cs="Times New Roman"/>
          <w:i/>
          <w:sz w:val="24"/>
          <w:szCs w:val="24"/>
          <w:lang w:val="fi-FI"/>
        </w:rPr>
        <w:t>minun</w:t>
      </w:r>
      <w:r w:rsidR="00734ED8">
        <w:rPr>
          <w:rFonts w:ascii="Times New Roman" w:hAnsi="Times New Roman" w:cs="Times New Roman"/>
          <w:sz w:val="24"/>
          <w:szCs w:val="24"/>
          <w:lang w:val="fi-FI"/>
        </w:rPr>
        <w:t xml:space="preserve"> kirjoittamani kirja”. Tällainen minän ulkoistaminen on Hegelin vapauskäsityksen kannalta keskeinen.</w:t>
      </w:r>
    </w:p>
    <w:p w:rsidR="00A74CDC" w:rsidRDefault="00A93760"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Hegeliä seuraileva </w:t>
      </w:r>
      <w:r w:rsidR="00A74CDC">
        <w:rPr>
          <w:rFonts w:ascii="Times New Roman" w:hAnsi="Times New Roman" w:cs="Times New Roman"/>
          <w:sz w:val="24"/>
          <w:szCs w:val="24"/>
          <w:lang w:val="fi-FI"/>
        </w:rPr>
        <w:t>Snellman painottaa nimenomaan omaisuuden intersubjektiivista aspektia (OO §</w:t>
      </w:r>
      <w:r w:rsidR="008D64ED">
        <w:rPr>
          <w:rFonts w:ascii="Times New Roman" w:hAnsi="Times New Roman" w:cs="Times New Roman"/>
          <w:sz w:val="24"/>
          <w:szCs w:val="24"/>
          <w:lang w:val="fi-FI"/>
        </w:rPr>
        <w:t xml:space="preserve"> </w:t>
      </w:r>
      <w:r w:rsidR="00A74CDC">
        <w:rPr>
          <w:rFonts w:ascii="Times New Roman" w:hAnsi="Times New Roman" w:cs="Times New Roman"/>
          <w:sz w:val="24"/>
          <w:szCs w:val="24"/>
          <w:lang w:val="fi-FI"/>
        </w:rPr>
        <w:t>9):</w:t>
      </w:r>
    </w:p>
    <w:p w:rsidR="00A74CDC" w:rsidRDefault="00A74CDC" w:rsidP="00166BA8">
      <w:pPr>
        <w:spacing w:line="360" w:lineRule="auto"/>
        <w:ind w:left="720"/>
        <w:jc w:val="both"/>
        <w:rPr>
          <w:rFonts w:ascii="Times New Roman" w:hAnsi="Times New Roman" w:cs="Times New Roman"/>
          <w:sz w:val="24"/>
          <w:szCs w:val="24"/>
          <w:lang w:val="fi-FI"/>
        </w:rPr>
      </w:pPr>
      <w:r>
        <w:rPr>
          <w:rFonts w:ascii="Times New Roman" w:hAnsi="Times New Roman" w:cs="Times New Roman"/>
          <w:sz w:val="24"/>
          <w:szCs w:val="24"/>
          <w:lang w:val="fi-FI"/>
        </w:rPr>
        <w:t>Vasta omistaessaan jotakin [ihminen] luonnonherruudessaan toteuttaa vapaan tahtonsa itselleen ja kuten tuonnempana osoitetaan, tuo herruus antaa hänelle myös muiden ihmisten tunnustuksen.</w:t>
      </w:r>
    </w:p>
    <w:p w:rsidR="00A74CDC"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Abstraktissa oikeudessa Sne</w:t>
      </w:r>
      <w:r w:rsidR="00207BFF">
        <w:rPr>
          <w:rFonts w:ascii="Times New Roman" w:hAnsi="Times New Roman" w:cs="Times New Roman"/>
          <w:sz w:val="24"/>
          <w:szCs w:val="24"/>
          <w:lang w:val="fi-FI"/>
        </w:rPr>
        <w:t>llman, kuten Hegel, ajattelee, että persoonat ovat suhteessa toisiinsa objektien välityksellä – ajatus, jota nuori Marx tunnetusti kritisoi</w:t>
      </w:r>
      <w:r>
        <w:rPr>
          <w:rFonts w:ascii="Times New Roman" w:hAnsi="Times New Roman" w:cs="Times New Roman"/>
          <w:sz w:val="24"/>
          <w:szCs w:val="24"/>
          <w:lang w:val="fi-FI"/>
        </w:rPr>
        <w:t xml:space="preserve">. Olisi kiinnostavaa pohtia, miten Hegelin ja Snellmanin omistusoikeusteoria toimii nykyisessä maailmassa, jossa </w:t>
      </w:r>
      <w:r>
        <w:rPr>
          <w:rFonts w:ascii="Times New Roman" w:hAnsi="Times New Roman" w:cs="Times New Roman"/>
          <w:sz w:val="24"/>
          <w:szCs w:val="24"/>
          <w:lang w:val="fi-FI"/>
        </w:rPr>
        <w:lastRenderedPageBreak/>
        <w:t>suurin osa omistuksesta on kasvotonta ja persoonatonta. Snellmanin mukaan ”esim. yhtiö ei ole persoona, koska se ei ole yhteistä siveellistä tahtoa” (</w:t>
      </w:r>
      <w:r w:rsidR="00C143F9">
        <w:rPr>
          <w:rFonts w:ascii="Times New Roman" w:hAnsi="Times New Roman" w:cs="Times New Roman"/>
          <w:sz w:val="24"/>
          <w:szCs w:val="24"/>
          <w:lang w:val="fi-FI"/>
        </w:rPr>
        <w:t>OO</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 81).</w:t>
      </w:r>
    </w:p>
    <w:p w:rsidR="00A74CDC" w:rsidRPr="007F32C4" w:rsidRDefault="00A74CDC" w:rsidP="00166BA8">
      <w:pPr>
        <w:spacing w:line="36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Sopimus</w:t>
      </w:r>
    </w:p>
    <w:p w:rsidR="00A74CDC"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Yksi vapauden elementti on omistamiseen liittyvä mahdollisuus rajoittaa ja s</w:t>
      </w:r>
      <w:r w:rsidR="00207BFF">
        <w:rPr>
          <w:rFonts w:ascii="Times New Roman" w:hAnsi="Times New Roman" w:cs="Times New Roman"/>
          <w:sz w:val="24"/>
          <w:szCs w:val="24"/>
          <w:lang w:val="fi-FI"/>
        </w:rPr>
        <w:t>iirtää omistusoikeuksia, eli kyky</w:t>
      </w:r>
      <w:r>
        <w:rPr>
          <w:rFonts w:ascii="Times New Roman" w:hAnsi="Times New Roman" w:cs="Times New Roman"/>
          <w:sz w:val="24"/>
          <w:szCs w:val="24"/>
          <w:lang w:val="fi-FI"/>
        </w:rPr>
        <w:t xml:space="preserve"> tehdä sopimuksia (OO §</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17). </w:t>
      </w:r>
      <w:r w:rsidR="004B2016">
        <w:rPr>
          <w:rFonts w:ascii="Times New Roman" w:hAnsi="Times New Roman" w:cs="Times New Roman"/>
          <w:sz w:val="24"/>
          <w:szCs w:val="24"/>
          <w:lang w:val="fi-FI"/>
        </w:rPr>
        <w:t xml:space="preserve">Snellman huomauttaa, että ajatus on jossakin mielessä paradoksaalinen: vapauden eräs olennainen elementti on kyky rajoittaa vapautta </w:t>
      </w:r>
      <w:r w:rsidR="00370438">
        <w:rPr>
          <w:rFonts w:ascii="Times New Roman" w:hAnsi="Times New Roman" w:cs="Times New Roman"/>
          <w:sz w:val="24"/>
          <w:szCs w:val="24"/>
          <w:lang w:val="fi-FI"/>
        </w:rPr>
        <w:t xml:space="preserve">esimerkiksi </w:t>
      </w:r>
      <w:r w:rsidR="004B2016">
        <w:rPr>
          <w:rFonts w:ascii="Times New Roman" w:hAnsi="Times New Roman" w:cs="Times New Roman"/>
          <w:sz w:val="24"/>
          <w:szCs w:val="24"/>
          <w:lang w:val="fi-FI"/>
        </w:rPr>
        <w:t xml:space="preserve">sopimuksien kautta. </w:t>
      </w:r>
      <w:r>
        <w:rPr>
          <w:rFonts w:ascii="Times New Roman" w:hAnsi="Times New Roman" w:cs="Times New Roman"/>
          <w:sz w:val="24"/>
          <w:szCs w:val="24"/>
          <w:lang w:val="fi-FI"/>
        </w:rPr>
        <w:t>Snellman käsittelee sopimusoikeutta yksityiskohtaisemmin kuin H</w:t>
      </w:r>
      <w:r w:rsidR="00FA20D7">
        <w:rPr>
          <w:rFonts w:ascii="Times New Roman" w:hAnsi="Times New Roman" w:cs="Times New Roman"/>
          <w:sz w:val="24"/>
          <w:szCs w:val="24"/>
          <w:lang w:val="fi-FI"/>
        </w:rPr>
        <w:t xml:space="preserve">egel, </w:t>
      </w:r>
      <w:r w:rsidR="001977F0">
        <w:rPr>
          <w:rFonts w:ascii="Times New Roman" w:hAnsi="Times New Roman" w:cs="Times New Roman"/>
          <w:sz w:val="24"/>
          <w:szCs w:val="24"/>
          <w:lang w:val="fi-FI"/>
        </w:rPr>
        <w:t>joka</w:t>
      </w:r>
      <w:r>
        <w:rPr>
          <w:rFonts w:ascii="Times New Roman" w:hAnsi="Times New Roman" w:cs="Times New Roman"/>
          <w:sz w:val="24"/>
          <w:szCs w:val="24"/>
          <w:lang w:val="fi-FI"/>
        </w:rPr>
        <w:t xml:space="preserve"> esittää vain erityyppisten sopimusten listan, ja kytkee sen toistuvasti molemminpuoliseen tunnustukseen (OO § 22, 24, 28). Sopimusoikeus onkin ainoa alue, jossa </w:t>
      </w:r>
      <w:r w:rsidRPr="00210F45">
        <w:rPr>
          <w:rFonts w:ascii="Times New Roman" w:hAnsi="Times New Roman" w:cs="Times New Roman"/>
          <w:i/>
          <w:sz w:val="24"/>
          <w:szCs w:val="24"/>
          <w:lang w:val="fi-FI"/>
        </w:rPr>
        <w:t>Oikeusoppi</w:t>
      </w:r>
      <w:r>
        <w:rPr>
          <w:rFonts w:ascii="Times New Roman" w:hAnsi="Times New Roman" w:cs="Times New Roman"/>
          <w:sz w:val="24"/>
          <w:szCs w:val="24"/>
          <w:lang w:val="fi-FI"/>
        </w:rPr>
        <w:t xml:space="preserve"> on yksityiskohtaisempi kuin sitä huomattavasti laajempi </w:t>
      </w:r>
      <w:r w:rsidRPr="00210F45">
        <w:rPr>
          <w:rFonts w:ascii="Times New Roman" w:hAnsi="Times New Roman" w:cs="Times New Roman"/>
          <w:i/>
          <w:sz w:val="24"/>
          <w:szCs w:val="24"/>
          <w:lang w:val="fi-FI"/>
        </w:rPr>
        <w:t>Oikeusfilosofia</w:t>
      </w:r>
      <w:r>
        <w:rPr>
          <w:rFonts w:ascii="Times New Roman" w:hAnsi="Times New Roman" w:cs="Times New Roman"/>
          <w:sz w:val="24"/>
          <w:szCs w:val="24"/>
          <w:lang w:val="fi-FI"/>
        </w:rPr>
        <w:t>. Hegelin ja Snellmanin kannalta on olennaista, että sopimus persoonien välisenä suhteena jo edellyttää tunnustuksen. Sopimus on mahdollinen vain sellaisten olentojen välillä, jotka pitävät toisiaan (</w:t>
      </w:r>
      <w:r w:rsidR="001977F0">
        <w:rPr>
          <w:rFonts w:ascii="Times New Roman" w:hAnsi="Times New Roman" w:cs="Times New Roman"/>
          <w:sz w:val="24"/>
          <w:szCs w:val="24"/>
          <w:lang w:val="fi-FI"/>
        </w:rPr>
        <w:t xml:space="preserve">ja </w:t>
      </w:r>
      <w:r>
        <w:rPr>
          <w:rFonts w:ascii="Times New Roman" w:hAnsi="Times New Roman" w:cs="Times New Roman"/>
          <w:sz w:val="24"/>
          <w:szCs w:val="24"/>
          <w:lang w:val="fi-FI"/>
        </w:rPr>
        <w:t xml:space="preserve">tietävät toistensa pitävän toisiaan, jne.) vapaina ja tasavertaisina olentoina. Ilman tätä lähtökohtaa osapuolilla ei olisi perusteita olettaa, että ”sopimus” jotenkin vaikuttaa toisen käyttäytymiseen, eikä siis perusteita itse noudattaa sitä. </w:t>
      </w:r>
      <w:r w:rsidRPr="002F2A7F">
        <w:rPr>
          <w:rFonts w:ascii="Times New Roman" w:hAnsi="Times New Roman" w:cs="Times New Roman"/>
          <w:i/>
          <w:sz w:val="24"/>
          <w:szCs w:val="24"/>
          <w:lang w:val="fi-FI"/>
        </w:rPr>
        <w:t xml:space="preserve">Tämä sopimusta edeltävä tunnustussuhde ei </w:t>
      </w:r>
      <w:r w:rsidR="001977F0">
        <w:rPr>
          <w:rFonts w:ascii="Times New Roman" w:hAnsi="Times New Roman" w:cs="Times New Roman"/>
          <w:i/>
          <w:sz w:val="24"/>
          <w:szCs w:val="24"/>
          <w:lang w:val="fi-FI"/>
        </w:rPr>
        <w:t xml:space="preserve">siis </w:t>
      </w:r>
      <w:r w:rsidRPr="002F2A7F">
        <w:rPr>
          <w:rFonts w:ascii="Times New Roman" w:hAnsi="Times New Roman" w:cs="Times New Roman"/>
          <w:i/>
          <w:sz w:val="24"/>
          <w:szCs w:val="24"/>
          <w:lang w:val="fi-FI"/>
        </w:rPr>
        <w:t>itse voi perustua sopimukseen.</w:t>
      </w:r>
      <w:r>
        <w:rPr>
          <w:rFonts w:ascii="Times New Roman" w:hAnsi="Times New Roman" w:cs="Times New Roman"/>
          <w:sz w:val="24"/>
          <w:szCs w:val="24"/>
          <w:lang w:val="fi-FI"/>
        </w:rPr>
        <w:t xml:space="preserve"> Sopimus ei voi olla yhteiskunta- ja oikeusfilosofian lähtökohta. Sen enempää valtiota kuin perhettäkään ei voi analysoida (vain) sopimuksellisena järjestelynä</w:t>
      </w:r>
      <w:r w:rsidR="001977F0">
        <w:rPr>
          <w:rFonts w:ascii="Times New Roman" w:hAnsi="Times New Roman" w:cs="Times New Roman"/>
          <w:sz w:val="24"/>
          <w:szCs w:val="24"/>
          <w:lang w:val="fi-FI"/>
        </w:rPr>
        <w:t xml:space="preserve"> (esim. OO</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105</w:t>
      </w:r>
      <w:r w:rsidR="001977F0">
        <w:rPr>
          <w:rFonts w:ascii="Times New Roman" w:hAnsi="Times New Roman" w:cs="Times New Roman"/>
          <w:sz w:val="24"/>
          <w:szCs w:val="24"/>
          <w:lang w:val="fi-FI"/>
        </w:rPr>
        <w:t>; OF</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75). Sopimuksen analyysi tunnustussuhteiden kautta sisältää itse asiassa erityisesti Hobbesin teorian ratkaisevan kritiikin (Rosenfeld 1996, 236).</w:t>
      </w:r>
    </w:p>
    <w:p w:rsidR="006D7DD4"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Hegel ja Snellman argumentoivat, että sopimus voi olla pätevä vain, jos sopijaosapuolet myös </w:t>
      </w:r>
      <w:r w:rsidRPr="009B5751">
        <w:rPr>
          <w:rFonts w:ascii="Times New Roman" w:hAnsi="Times New Roman" w:cs="Times New Roman"/>
          <w:i/>
          <w:sz w:val="24"/>
          <w:szCs w:val="24"/>
          <w:lang w:val="fi-FI"/>
        </w:rPr>
        <w:t>jäävät</w:t>
      </w:r>
      <w:r>
        <w:rPr>
          <w:rFonts w:ascii="Times New Roman" w:hAnsi="Times New Roman" w:cs="Times New Roman"/>
          <w:sz w:val="24"/>
          <w:szCs w:val="24"/>
          <w:lang w:val="fi-FI"/>
        </w:rPr>
        <w:t xml:space="preserve"> tähän molemminpuolisesti tunnustettuun vapauden tilaan. Omaa henkeä tai persoonallista vapautta ei voi luovuttaa sopimuksessa (OF §</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75; OO §</w:t>
      </w:r>
      <w:r w:rsidR="00166BA8">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16). Tämän perustelu on olennaisesti sama kuin Kantin argumentti vapaaehtoista orjuutta vastaan. </w:t>
      </w:r>
      <w:r>
        <w:rPr>
          <w:rFonts w:ascii="Times New Roman" w:hAnsi="Times New Roman"/>
          <w:sz w:val="24"/>
          <w:szCs w:val="24"/>
          <w:lang w:val="fi-FI"/>
        </w:rPr>
        <w:t>Tässä yhteydessä o</w:t>
      </w:r>
      <w:r w:rsidR="006A70BC">
        <w:rPr>
          <w:rFonts w:ascii="Times New Roman" w:hAnsi="Times New Roman"/>
          <w:sz w:val="24"/>
          <w:szCs w:val="24"/>
          <w:lang w:val="fi-FI"/>
        </w:rPr>
        <w:t>n hyvä erotella toisistaan kaksi</w:t>
      </w:r>
      <w:r>
        <w:rPr>
          <w:rFonts w:ascii="Times New Roman" w:hAnsi="Times New Roman"/>
          <w:sz w:val="24"/>
          <w:szCs w:val="24"/>
          <w:lang w:val="fi-FI"/>
        </w:rPr>
        <w:t xml:space="preserve"> oikeuksien ja velvollisuuksien suhdetta koskevaa teesiä. Ensimmäistä voidaan kutsua </w:t>
      </w:r>
      <w:r w:rsidRPr="00AD4E33">
        <w:rPr>
          <w:rFonts w:ascii="Times New Roman" w:hAnsi="Times New Roman"/>
          <w:i/>
          <w:sz w:val="24"/>
          <w:szCs w:val="24"/>
          <w:lang w:val="fi-FI"/>
        </w:rPr>
        <w:t>korrelatiivisuusteesiksi</w:t>
      </w:r>
      <w:r>
        <w:rPr>
          <w:rFonts w:ascii="Times New Roman" w:hAnsi="Times New Roman"/>
          <w:sz w:val="24"/>
          <w:szCs w:val="24"/>
          <w:lang w:val="fi-FI"/>
        </w:rPr>
        <w:t xml:space="preserve">. Tämän teesin mukaan </w:t>
      </w:r>
      <w:r w:rsidRPr="00877EAC">
        <w:rPr>
          <w:rFonts w:ascii="Times New Roman" w:hAnsi="Times New Roman"/>
          <w:sz w:val="24"/>
          <w:szCs w:val="24"/>
          <w:lang w:val="fi-FI"/>
        </w:rPr>
        <w:t>kaikkia oikeuksia vastaavat joillekin muille kuuluvat velvollisuudet</w:t>
      </w:r>
      <w:r>
        <w:rPr>
          <w:rFonts w:ascii="Times New Roman" w:hAnsi="Times New Roman"/>
          <w:sz w:val="24"/>
          <w:szCs w:val="24"/>
          <w:lang w:val="fi-FI"/>
        </w:rPr>
        <w:t>. Jos esimerkiksi henkilöllä A on oikeus X:ään, joillakin toisilla täytyy olla velvollisuus huolehtia siitä, että A saavuttaa tai säilyttää X:n, tai ainakin velvollisuus olla aktiivisesti estämättä sitä.</w:t>
      </w:r>
      <w:r w:rsidRPr="00AD4E33">
        <w:rPr>
          <w:rFonts w:ascii="Times New Roman" w:hAnsi="Times New Roman"/>
          <w:sz w:val="24"/>
          <w:szCs w:val="24"/>
          <w:lang w:val="fi-FI"/>
        </w:rPr>
        <w:t xml:space="preserve"> </w:t>
      </w:r>
      <w:r>
        <w:rPr>
          <w:rFonts w:ascii="Times New Roman" w:hAnsi="Times New Roman"/>
          <w:sz w:val="24"/>
          <w:szCs w:val="24"/>
          <w:lang w:val="fi-FI"/>
        </w:rPr>
        <w:t>Korrelatiivisuusteesi on laajalti hyväksytty: useimmat oikeusteoreetikot, mukaan lukien Hegel ja Snellman (OF §</w:t>
      </w:r>
      <w:r w:rsidR="008D64ED">
        <w:rPr>
          <w:rFonts w:ascii="Times New Roman" w:hAnsi="Times New Roman"/>
          <w:sz w:val="24"/>
          <w:szCs w:val="24"/>
          <w:lang w:val="fi-FI"/>
        </w:rPr>
        <w:t xml:space="preserve"> </w:t>
      </w:r>
      <w:r>
        <w:rPr>
          <w:rFonts w:ascii="Times New Roman" w:hAnsi="Times New Roman"/>
          <w:sz w:val="24"/>
          <w:szCs w:val="24"/>
          <w:lang w:val="fi-FI"/>
        </w:rPr>
        <w:t xml:space="preserve">155, 261; OO § 5, 44) hyväksyvät sen ainakin jossakin muodossa. Oikeuksien ja velvollisuuksien </w:t>
      </w:r>
      <w:r>
        <w:rPr>
          <w:rFonts w:ascii="Times New Roman" w:hAnsi="Times New Roman"/>
          <w:i/>
          <w:sz w:val="24"/>
          <w:szCs w:val="24"/>
          <w:lang w:val="fi-FI"/>
        </w:rPr>
        <w:t>y</w:t>
      </w:r>
      <w:r w:rsidRPr="009B3981">
        <w:rPr>
          <w:rFonts w:ascii="Times New Roman" w:hAnsi="Times New Roman"/>
          <w:i/>
          <w:sz w:val="24"/>
          <w:szCs w:val="24"/>
          <w:lang w:val="fi-FI"/>
        </w:rPr>
        <w:t>hteenliittymisteesin</w:t>
      </w:r>
      <w:r>
        <w:rPr>
          <w:rFonts w:ascii="Times New Roman" w:hAnsi="Times New Roman"/>
          <w:sz w:val="24"/>
          <w:szCs w:val="24"/>
          <w:lang w:val="fi-FI"/>
        </w:rPr>
        <w:t xml:space="preserve"> </w:t>
      </w:r>
      <w:r w:rsidRPr="009B3981">
        <w:rPr>
          <w:rFonts w:ascii="Times New Roman" w:hAnsi="Times New Roman"/>
          <w:sz w:val="24"/>
          <w:szCs w:val="24"/>
          <w:lang w:val="fi-FI"/>
        </w:rPr>
        <w:t xml:space="preserve">mukaan jos jollakulla on velvollisuuksia, hänellä on </w:t>
      </w:r>
      <w:r>
        <w:rPr>
          <w:rFonts w:ascii="Times New Roman" w:hAnsi="Times New Roman"/>
          <w:sz w:val="24"/>
          <w:szCs w:val="24"/>
          <w:lang w:val="fi-FI"/>
        </w:rPr>
        <w:t xml:space="preserve">välttämättä </w:t>
      </w:r>
      <w:r w:rsidRPr="00F81AAF">
        <w:rPr>
          <w:rFonts w:ascii="Times New Roman" w:hAnsi="Times New Roman"/>
          <w:sz w:val="24"/>
          <w:szCs w:val="24"/>
          <w:lang w:val="fi-FI"/>
        </w:rPr>
        <w:t>myös</w:t>
      </w:r>
      <w:r w:rsidRPr="009B3981">
        <w:rPr>
          <w:rFonts w:ascii="Times New Roman" w:hAnsi="Times New Roman"/>
          <w:sz w:val="24"/>
          <w:szCs w:val="24"/>
          <w:lang w:val="fi-FI"/>
        </w:rPr>
        <w:t xml:space="preserve"> </w:t>
      </w:r>
      <w:r w:rsidRPr="009B3981">
        <w:rPr>
          <w:rFonts w:ascii="Times New Roman" w:hAnsi="Times New Roman"/>
          <w:sz w:val="24"/>
          <w:szCs w:val="24"/>
          <w:lang w:val="fi-FI"/>
        </w:rPr>
        <w:lastRenderedPageBreak/>
        <w:t>oikeuksia</w:t>
      </w:r>
      <w:r w:rsidRPr="00BA3A26">
        <w:rPr>
          <w:rFonts w:ascii="Times New Roman" w:hAnsi="Times New Roman"/>
          <w:i/>
          <w:sz w:val="24"/>
          <w:szCs w:val="24"/>
          <w:lang w:val="fi-FI"/>
        </w:rPr>
        <w:t>.</w:t>
      </w:r>
      <w:r>
        <w:rPr>
          <w:rFonts w:ascii="Times New Roman" w:hAnsi="Times New Roman"/>
          <w:sz w:val="24"/>
          <w:szCs w:val="24"/>
          <w:lang w:val="fi-FI"/>
        </w:rPr>
        <w:t xml:space="preserve"> Ei voi olla olemassa olentoja joilla olisi vain velvollisuuksia (esim. OF §</w:t>
      </w:r>
      <w:r w:rsidR="008D64ED">
        <w:rPr>
          <w:rFonts w:ascii="Times New Roman" w:hAnsi="Times New Roman"/>
          <w:sz w:val="24"/>
          <w:szCs w:val="24"/>
          <w:lang w:val="fi-FI"/>
        </w:rPr>
        <w:t xml:space="preserve"> </w:t>
      </w:r>
      <w:r>
        <w:rPr>
          <w:rFonts w:ascii="Times New Roman" w:hAnsi="Times New Roman"/>
          <w:sz w:val="24"/>
          <w:szCs w:val="24"/>
          <w:lang w:val="fi-FI"/>
        </w:rPr>
        <w:t>261).</w:t>
      </w:r>
      <w:r w:rsidRPr="00AD4E33">
        <w:rPr>
          <w:rFonts w:ascii="Times New Roman" w:hAnsi="Times New Roman"/>
          <w:sz w:val="24"/>
          <w:szCs w:val="24"/>
          <w:lang w:val="fi-FI"/>
        </w:rPr>
        <w:t xml:space="preserve"> </w:t>
      </w:r>
      <w:r>
        <w:rPr>
          <w:rFonts w:ascii="Times New Roman" w:hAnsi="Times New Roman"/>
          <w:sz w:val="24"/>
          <w:szCs w:val="24"/>
          <w:lang w:val="fi-FI"/>
        </w:rPr>
        <w:t xml:space="preserve">Kantin, Hegelin ja Snellmanin edellä esitetty oikeuksien luovuttamattomuutta koskeva argumentti edellyttää tämä teesin totuutta. </w:t>
      </w:r>
      <w:r w:rsidR="006D7DD4">
        <w:rPr>
          <w:rFonts w:ascii="Times New Roman" w:hAnsi="Times New Roman" w:cs="Times New Roman"/>
          <w:sz w:val="24"/>
          <w:szCs w:val="24"/>
          <w:lang w:val="fi-FI"/>
        </w:rPr>
        <w:t xml:space="preserve">Persoona on mahdollinen sopimuskumppani vain koska sillä on oikeuksia ja velvollisuuksia. Luopuessaan omasta persoonuudestaan sopimusosapuoli luopuisi kaikista oikeuksistaan. Tämän myötä se luopuisi myös velvollisuuksistaan. Mutta tällöin sen tekemät sopimukset lakkaisivat velvoittamasta. Siispä persoonan oikeus olla persoona on </w:t>
      </w:r>
      <w:r w:rsidR="006D7DD4" w:rsidRPr="003B5F1C">
        <w:rPr>
          <w:rFonts w:ascii="Times New Roman" w:hAnsi="Times New Roman" w:cs="Times New Roman"/>
          <w:i/>
          <w:sz w:val="24"/>
          <w:szCs w:val="24"/>
          <w:lang w:val="fi-FI"/>
        </w:rPr>
        <w:t>luovuttamaton</w:t>
      </w:r>
      <w:r w:rsidR="006D7DD4">
        <w:rPr>
          <w:rFonts w:ascii="Times New Roman" w:hAnsi="Times New Roman" w:cs="Times New Roman"/>
          <w:sz w:val="24"/>
          <w:szCs w:val="24"/>
          <w:lang w:val="fi-FI"/>
        </w:rPr>
        <w:t>.</w:t>
      </w:r>
    </w:p>
    <w:p w:rsidR="00F81AAF" w:rsidRDefault="00F81AAF" w:rsidP="00166BA8">
      <w:pPr>
        <w:spacing w:line="360" w:lineRule="auto"/>
        <w:jc w:val="both"/>
        <w:rPr>
          <w:rFonts w:ascii="Times New Roman" w:hAnsi="Times New Roman" w:cs="Times New Roman"/>
          <w:sz w:val="24"/>
          <w:szCs w:val="24"/>
          <w:lang w:val="fi-FI"/>
        </w:rPr>
      </w:pPr>
    </w:p>
    <w:p w:rsidR="004B2016" w:rsidRPr="006F6361" w:rsidRDefault="004B2016" w:rsidP="00166BA8">
      <w:pPr>
        <w:spacing w:line="36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”Oppi subjektiivisesta oikeasta eli moraali”</w:t>
      </w:r>
    </w:p>
    <w:p w:rsidR="00A74CDC"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Miten Hegel ja Snellman sitten johtavat abstraktista oikeudesta ristiriidan, joka hegeliläisittäin tekee välttämättömäksi abstraktin oikeuden ”määrätyn negaation” eli moraalin? Tässä, kuten monessa muussakin kohdin, lukijan ei ole </w:t>
      </w:r>
      <w:r w:rsidR="006A70BC">
        <w:rPr>
          <w:rFonts w:ascii="Times New Roman" w:hAnsi="Times New Roman" w:cs="Times New Roman"/>
          <w:sz w:val="24"/>
          <w:szCs w:val="24"/>
          <w:lang w:val="fi-FI"/>
        </w:rPr>
        <w:t xml:space="preserve">aina </w:t>
      </w:r>
      <w:r>
        <w:rPr>
          <w:rFonts w:ascii="Times New Roman" w:hAnsi="Times New Roman" w:cs="Times New Roman"/>
          <w:sz w:val="24"/>
          <w:szCs w:val="24"/>
          <w:lang w:val="fi-FI"/>
        </w:rPr>
        <w:t>helppo nähdä hegeliläisiin siirtymiin liittyvä</w:t>
      </w:r>
      <w:r w:rsidR="006A70BC">
        <w:rPr>
          <w:rFonts w:ascii="Times New Roman" w:hAnsi="Times New Roman" w:cs="Times New Roman"/>
          <w:sz w:val="24"/>
          <w:szCs w:val="24"/>
          <w:lang w:val="fi-FI"/>
        </w:rPr>
        <w:t xml:space="preserve">ä oletettua välttämättömyyttä. </w:t>
      </w:r>
      <w:r>
        <w:rPr>
          <w:rFonts w:ascii="Times New Roman" w:hAnsi="Times New Roman" w:cs="Times New Roman"/>
          <w:sz w:val="24"/>
          <w:szCs w:val="24"/>
          <w:lang w:val="fi-FI"/>
        </w:rPr>
        <w:t>Abstraktin oikeuden ”ristiriitaisuus” tai pikemminkin riittämättömyys, on sinänsä helposti ymmärrettävissä. Se, että osapuolet periaatteessa tunnustavat toistensa oikeudet, ei estä sitä, että he voivat olla eri mieltä siitä, mitä nämä oikeudet vaativat konkreettisessa tilanteessa. Kuten Snellman toteaa:</w:t>
      </w:r>
    </w:p>
    <w:p w:rsidR="00A74CDC" w:rsidRDefault="00A74CDC" w:rsidP="00166BA8">
      <w:pPr>
        <w:spacing w:line="360" w:lineRule="auto"/>
        <w:ind w:left="720"/>
        <w:jc w:val="both"/>
        <w:rPr>
          <w:rFonts w:ascii="Times New Roman" w:hAnsi="Times New Roman" w:cs="Times New Roman"/>
          <w:sz w:val="24"/>
          <w:szCs w:val="24"/>
          <w:lang w:val="fi-FI"/>
        </w:rPr>
      </w:pPr>
      <w:r>
        <w:rPr>
          <w:rFonts w:ascii="Times New Roman" w:hAnsi="Times New Roman" w:cs="Times New Roman"/>
          <w:sz w:val="24"/>
          <w:szCs w:val="24"/>
          <w:lang w:val="fi-FI"/>
        </w:rPr>
        <w:t>On helposti ymmärrettävissä, että vaikka sopimus olisi tehty niin täsmälliseksi kuin mahdollista, niin sen jokainen sana antaa mahdollisuudet monenlaiseen tulkintaan. Samoin on helppoa huomata, että erilaisia mielipiteitä syntyy jo ratkaistaessa sitä, vastaako ulkoinen esine sanaa. (OO § 33)</w:t>
      </w:r>
    </w:p>
    <w:p w:rsidR="00A74CDC" w:rsidRDefault="00A74CDC" w:rsidP="00166BA8">
      <w:pPr>
        <w:spacing w:line="360" w:lineRule="auto"/>
        <w:jc w:val="both"/>
        <w:rPr>
          <w:rFonts w:ascii="Times New Roman" w:hAnsi="Times New Roman" w:cs="Times New Roman"/>
          <w:sz w:val="24"/>
          <w:szCs w:val="24"/>
          <w:lang w:val="fi-FI"/>
        </w:rPr>
      </w:pPr>
      <w:r w:rsidRPr="007B674E">
        <w:rPr>
          <w:rFonts w:ascii="Times New Roman" w:hAnsi="Times New Roman" w:cs="Times New Roman"/>
          <w:i/>
          <w:sz w:val="24"/>
          <w:szCs w:val="24"/>
          <w:lang w:val="fi-FI"/>
        </w:rPr>
        <w:t>Rangaistuksen</w:t>
      </w:r>
      <w:r>
        <w:rPr>
          <w:rFonts w:ascii="Times New Roman" w:hAnsi="Times New Roman" w:cs="Times New Roman"/>
          <w:sz w:val="24"/>
          <w:szCs w:val="24"/>
          <w:lang w:val="fi-FI"/>
        </w:rPr>
        <w:t xml:space="preserve"> käsite on abstraktin oikeuden kehikossa niin ikään ongelmallinen. Hegel ja Snellman argumentoivat, että rangaistus, kuten vääryys, on </w:t>
      </w:r>
      <w:r w:rsidRPr="00B7329F">
        <w:rPr>
          <w:rFonts w:ascii="Times New Roman" w:hAnsi="Times New Roman" w:cs="Times New Roman"/>
          <w:sz w:val="24"/>
          <w:szCs w:val="24"/>
          <w:lang w:val="fi-FI"/>
        </w:rPr>
        <w:t xml:space="preserve">käsitteellisesti </w:t>
      </w:r>
      <w:r>
        <w:rPr>
          <w:rFonts w:ascii="Times New Roman" w:hAnsi="Times New Roman" w:cs="Times New Roman"/>
          <w:sz w:val="24"/>
          <w:szCs w:val="24"/>
          <w:lang w:val="fi-FI"/>
        </w:rPr>
        <w:t xml:space="preserve">yhteydessä oikeuteen. Tämä tuntuu intuitiivisesti luontevalta. Edellä todettiin, että oikeuksista seuraa käsitteellisellä välttämättömyydellä velvollisuus. Mutta voidaanko puhua velvollisuudesta, jos sen rikkominen ei oikeuta kenenkään taholta minkäänlaista reaktiota? </w:t>
      </w:r>
      <w:r w:rsidR="00616218">
        <w:rPr>
          <w:rFonts w:ascii="Times New Roman" w:hAnsi="Times New Roman" w:cs="Times New Roman"/>
          <w:sz w:val="24"/>
          <w:szCs w:val="24"/>
          <w:lang w:val="fi-FI"/>
        </w:rPr>
        <w:t>Rangaistus ei kuitenkaan ole mikä tahansa reaktio vääryyden kokemukseen. Se on selkeästi erotettava kostosta.</w:t>
      </w:r>
    </w:p>
    <w:p w:rsidR="00A74CDC" w:rsidRDefault="00616218"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O</w:t>
      </w:r>
      <w:r w:rsidR="00A74CDC">
        <w:rPr>
          <w:rFonts w:ascii="Times New Roman" w:hAnsi="Times New Roman" w:cs="Times New Roman"/>
          <w:sz w:val="24"/>
          <w:szCs w:val="24"/>
          <w:lang w:val="fi-FI"/>
        </w:rPr>
        <w:t>ikeuksien tulkintaonge</w:t>
      </w:r>
      <w:r>
        <w:rPr>
          <w:rFonts w:ascii="Times New Roman" w:hAnsi="Times New Roman" w:cs="Times New Roman"/>
          <w:sz w:val="24"/>
          <w:szCs w:val="24"/>
          <w:lang w:val="fi-FI"/>
        </w:rPr>
        <w:t xml:space="preserve">lmiin ja rangaistuksen ongelmaan ei löydy ratkaisua </w:t>
      </w:r>
      <w:r w:rsidR="00A74CDC">
        <w:rPr>
          <w:rFonts w:ascii="Times New Roman" w:hAnsi="Times New Roman" w:cs="Times New Roman"/>
          <w:sz w:val="24"/>
          <w:szCs w:val="24"/>
          <w:lang w:val="fi-FI"/>
        </w:rPr>
        <w:t>abstraktissa oikeudessa, jossa ”pätee vain persoonan tahto ja oikea on vain sitä mitä persoona sellaiseksi tunnustaa” (OO §</w:t>
      </w:r>
      <w:r w:rsidR="008D64ED">
        <w:rPr>
          <w:rFonts w:ascii="Times New Roman" w:hAnsi="Times New Roman" w:cs="Times New Roman"/>
          <w:sz w:val="24"/>
          <w:szCs w:val="24"/>
          <w:lang w:val="fi-FI"/>
        </w:rPr>
        <w:t xml:space="preserve"> </w:t>
      </w:r>
      <w:r w:rsidR="00A74CDC">
        <w:rPr>
          <w:rFonts w:ascii="Times New Roman" w:hAnsi="Times New Roman" w:cs="Times New Roman"/>
          <w:sz w:val="24"/>
          <w:szCs w:val="24"/>
          <w:lang w:val="fi-FI"/>
        </w:rPr>
        <w:t>35). Snellman jatkaa:</w:t>
      </w:r>
    </w:p>
    <w:p w:rsidR="00A74CDC" w:rsidRDefault="00A74CDC" w:rsidP="00166BA8">
      <w:pPr>
        <w:spacing w:line="360" w:lineRule="auto"/>
        <w:ind w:left="720"/>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Oikeasta ja väärästä ratkaisemiseksi vaaditaan kolmatta tahoa, joka ei ole vain persoonallinen, vaan absoluuttisesti pätevä kaiken vain persoonallisen tahdon suhteen. Porvarillisessa yhteiskunnassa tämä tapahtuu säädetyn lain nojalla, se ratkaisee, mikä on minun ja sinun eikä sen määritysten yläpuolella ole mitään korkeampaa oikeutta. (vrt. myös OO §</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79)</w:t>
      </w:r>
    </w:p>
    <w:p w:rsidR="00A74CDC"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Tämä sitaatti osoittaa, että Snellmanin argumentti ei lopultakaan ole ylettömän kaukana Hobbesin, Locken, Kantin ja Fichten yhteiskuntasopimusteorioista, kunhan poistetaan jälkimmäisistä kaikki ”sopimuksen” historiallisuuteen viittaavat ainekset, ja ymmärretään sopimuskonstruktio pelkästään käsitteelliseksi apuvälineeksi. Erityisesti Locke tarjoaa tässä hyvän vertailukohdan. </w:t>
      </w:r>
      <w:r w:rsidR="00795F4E">
        <w:rPr>
          <w:rFonts w:ascii="Times New Roman" w:hAnsi="Times New Roman" w:cs="Times New Roman"/>
          <w:sz w:val="24"/>
          <w:szCs w:val="24"/>
          <w:lang w:val="fi-FI"/>
        </w:rPr>
        <w:t>H</w:t>
      </w:r>
      <w:r>
        <w:rPr>
          <w:rFonts w:ascii="Times New Roman" w:hAnsi="Times New Roman" w:cs="Times New Roman"/>
          <w:sz w:val="24"/>
          <w:szCs w:val="24"/>
          <w:lang w:val="fi-FI"/>
        </w:rPr>
        <w:t>än olettaa, et</w:t>
      </w:r>
      <w:r w:rsidR="00795F4E">
        <w:rPr>
          <w:rFonts w:ascii="Times New Roman" w:hAnsi="Times New Roman" w:cs="Times New Roman"/>
          <w:sz w:val="24"/>
          <w:szCs w:val="24"/>
          <w:lang w:val="fi-FI"/>
        </w:rPr>
        <w:t xml:space="preserve">tä omistusoikeus ja siihen </w:t>
      </w:r>
      <w:r>
        <w:rPr>
          <w:rFonts w:ascii="Times New Roman" w:hAnsi="Times New Roman" w:cs="Times New Roman"/>
          <w:sz w:val="24"/>
          <w:szCs w:val="24"/>
          <w:lang w:val="fi-FI"/>
        </w:rPr>
        <w:t>liittyvä rankaisemisoikeus vallitsev</w:t>
      </w:r>
      <w:r w:rsidR="00795F4E">
        <w:rPr>
          <w:rFonts w:ascii="Times New Roman" w:hAnsi="Times New Roman" w:cs="Times New Roman"/>
          <w:sz w:val="24"/>
          <w:szCs w:val="24"/>
          <w:lang w:val="fi-FI"/>
        </w:rPr>
        <w:t xml:space="preserve">at jo luonnontilassa, joka </w:t>
      </w:r>
      <w:r>
        <w:rPr>
          <w:rFonts w:ascii="Times New Roman" w:hAnsi="Times New Roman" w:cs="Times New Roman"/>
          <w:sz w:val="24"/>
          <w:szCs w:val="24"/>
          <w:lang w:val="fi-FI"/>
        </w:rPr>
        <w:t xml:space="preserve">on </w:t>
      </w:r>
      <w:r w:rsidR="00795F4E">
        <w:rPr>
          <w:rFonts w:ascii="Times New Roman" w:hAnsi="Times New Roman" w:cs="Times New Roman"/>
          <w:sz w:val="24"/>
          <w:szCs w:val="24"/>
          <w:lang w:val="fi-FI"/>
        </w:rPr>
        <w:t xml:space="preserve">luonnollisten lakien säätelemä </w:t>
      </w:r>
      <w:r w:rsidR="00F81AAF">
        <w:rPr>
          <w:rFonts w:ascii="Times New Roman" w:hAnsi="Times New Roman" w:cs="Times New Roman"/>
          <w:sz w:val="24"/>
          <w:szCs w:val="24"/>
          <w:lang w:val="fi-FI"/>
        </w:rPr>
        <w:t>– toisin</w:t>
      </w:r>
      <w:r>
        <w:rPr>
          <w:rFonts w:ascii="Times New Roman" w:hAnsi="Times New Roman" w:cs="Times New Roman"/>
          <w:sz w:val="24"/>
          <w:szCs w:val="24"/>
          <w:lang w:val="fi-FI"/>
        </w:rPr>
        <w:t xml:space="preserve"> kuin </w:t>
      </w:r>
      <w:r w:rsidR="00795F4E">
        <w:rPr>
          <w:rFonts w:ascii="Times New Roman" w:hAnsi="Times New Roman" w:cs="Times New Roman"/>
          <w:sz w:val="24"/>
          <w:szCs w:val="24"/>
          <w:lang w:val="fi-FI"/>
        </w:rPr>
        <w:t xml:space="preserve">esimerkiksi </w:t>
      </w:r>
      <w:r>
        <w:rPr>
          <w:rFonts w:ascii="Times New Roman" w:hAnsi="Times New Roman" w:cs="Times New Roman"/>
          <w:sz w:val="24"/>
          <w:szCs w:val="24"/>
          <w:lang w:val="fi-FI"/>
        </w:rPr>
        <w:t>Hobbesin luonnontila.</w:t>
      </w:r>
      <w:r w:rsidR="00370438">
        <w:rPr>
          <w:rFonts w:ascii="Times New Roman" w:hAnsi="Times New Roman" w:cs="Times New Roman"/>
          <w:sz w:val="24"/>
          <w:szCs w:val="24"/>
          <w:lang w:val="fi-FI"/>
        </w:rPr>
        <w:t xml:space="preserve"> </w:t>
      </w:r>
      <w:r w:rsidR="006A70BC">
        <w:rPr>
          <w:rFonts w:ascii="Times New Roman" w:hAnsi="Times New Roman" w:cs="Times New Roman"/>
          <w:sz w:val="24"/>
          <w:szCs w:val="24"/>
          <w:lang w:val="fi-FI"/>
        </w:rPr>
        <w:t>Locken luonnontila on kuitenkin turvaton</w:t>
      </w:r>
      <w:r>
        <w:rPr>
          <w:rFonts w:ascii="Times New Roman" w:hAnsi="Times New Roman" w:cs="Times New Roman"/>
          <w:sz w:val="24"/>
          <w:szCs w:val="24"/>
          <w:lang w:val="fi-FI"/>
        </w:rPr>
        <w:t xml:space="preserve"> </w:t>
      </w:r>
      <w:r w:rsidR="006A70BC">
        <w:rPr>
          <w:rFonts w:ascii="Times New Roman" w:hAnsi="Times New Roman" w:cs="Times New Roman"/>
          <w:sz w:val="24"/>
          <w:szCs w:val="24"/>
          <w:lang w:val="fi-FI"/>
        </w:rPr>
        <w:t>paikka</w:t>
      </w:r>
      <w:r>
        <w:rPr>
          <w:rFonts w:ascii="Times New Roman" w:hAnsi="Times New Roman" w:cs="Times New Roman"/>
          <w:sz w:val="24"/>
          <w:szCs w:val="24"/>
          <w:lang w:val="fi-FI"/>
        </w:rPr>
        <w:t xml:space="preserve"> muun muassa seuraavasta syystä (Locke 1689/1995, §</w:t>
      </w:r>
      <w:r w:rsidR="00166BA8">
        <w:rPr>
          <w:rFonts w:ascii="Times New Roman" w:hAnsi="Times New Roman" w:cs="Times New Roman"/>
          <w:sz w:val="24"/>
          <w:szCs w:val="24"/>
          <w:lang w:val="fi-FI"/>
        </w:rPr>
        <w:t xml:space="preserve"> </w:t>
      </w:r>
      <w:r>
        <w:rPr>
          <w:rFonts w:ascii="Times New Roman" w:hAnsi="Times New Roman" w:cs="Times New Roman"/>
          <w:sz w:val="24"/>
          <w:szCs w:val="24"/>
          <w:lang w:val="fi-FI"/>
        </w:rPr>
        <w:t>125):</w:t>
      </w:r>
    </w:p>
    <w:p w:rsidR="00A74CDC" w:rsidRDefault="00A74CDC" w:rsidP="00166BA8">
      <w:pPr>
        <w:spacing w:line="360" w:lineRule="auto"/>
        <w:ind w:left="720"/>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Luonnontilassa puuttuu tunnettu ja puolueeton tuomari, jolla olisi auktoriteettia ratkaista erimielisyydet vakiintuneen lain mukaisesti. Kaikki ovat luonnontilassa sekä tuomareita että lain toimeenpanijoita. Koska ihmiset ovat puolueellisia omaksi hyväkseen, tunteet ja kosto vievät heidät varsin helposti liian pitkälle; he kiihtyvät helposti liiaksi omissa asioissaan. </w:t>
      </w:r>
    </w:p>
    <w:p w:rsidR="00A74CDC"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Locke, aivan kuten Snellman, johtaa positiivisen lain ja puol</w:t>
      </w:r>
      <w:r w:rsidR="00795F4E">
        <w:rPr>
          <w:rFonts w:ascii="Times New Roman" w:hAnsi="Times New Roman" w:cs="Times New Roman"/>
          <w:sz w:val="24"/>
          <w:szCs w:val="24"/>
          <w:lang w:val="fi-FI"/>
        </w:rPr>
        <w:t xml:space="preserve">ueettoman auktoriteetin </w:t>
      </w:r>
      <w:r>
        <w:rPr>
          <w:rFonts w:ascii="Times New Roman" w:hAnsi="Times New Roman" w:cs="Times New Roman"/>
          <w:sz w:val="24"/>
          <w:szCs w:val="24"/>
          <w:lang w:val="fi-FI"/>
        </w:rPr>
        <w:t xml:space="preserve">yksilön oikeuksista. Oikeuksia koskevien kiistojen mahdollisuus tekee kummankin ajattelussa </w:t>
      </w:r>
      <w:r w:rsidRPr="00C143F9">
        <w:rPr>
          <w:rFonts w:ascii="Times New Roman" w:hAnsi="Times New Roman" w:cs="Times New Roman"/>
          <w:i/>
          <w:sz w:val="24"/>
          <w:szCs w:val="24"/>
          <w:lang w:val="fi-FI"/>
        </w:rPr>
        <w:t>kolmannen tahon</w:t>
      </w:r>
      <w:r>
        <w:rPr>
          <w:rFonts w:ascii="Times New Roman" w:hAnsi="Times New Roman" w:cs="Times New Roman"/>
          <w:sz w:val="24"/>
          <w:szCs w:val="24"/>
          <w:lang w:val="fi-FI"/>
        </w:rPr>
        <w:t xml:space="preserve"> välttämättömäksi.  </w:t>
      </w:r>
      <w:r w:rsidR="00795F4E">
        <w:rPr>
          <w:rFonts w:ascii="Times New Roman" w:hAnsi="Times New Roman" w:cs="Times New Roman"/>
          <w:sz w:val="24"/>
          <w:szCs w:val="24"/>
          <w:lang w:val="fi-FI"/>
        </w:rPr>
        <w:t>Tämä taho, eli y</w:t>
      </w:r>
      <w:r>
        <w:rPr>
          <w:rFonts w:ascii="Times New Roman" w:hAnsi="Times New Roman" w:cs="Times New Roman"/>
          <w:sz w:val="24"/>
          <w:szCs w:val="24"/>
          <w:lang w:val="fi-FI"/>
        </w:rPr>
        <w:t>hteiskunta, tai pikemminkin sen valitut lainsäädäntöelimet, säätävät lain ”jota kuunnellaan yhteisymmärryksessä ja joka hyväksytään oikean ja väärän mittapuuksi ja yhteiseksi keinoksi ratkaista niitä koskevat kiistat” (mt. §</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124). Samoin on asetettava ”puolueettomia ja oikeamielisiä tuomareita, jotka ratkaisevat kiistat mainittujen lakien perusteella” (mt. §</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131). Hegelin </w:t>
      </w:r>
      <w:r w:rsidRPr="001F5478">
        <w:rPr>
          <w:rFonts w:ascii="Times New Roman" w:hAnsi="Times New Roman" w:cs="Times New Roman"/>
          <w:i/>
          <w:sz w:val="24"/>
          <w:szCs w:val="24"/>
          <w:lang w:val="fi-FI"/>
        </w:rPr>
        <w:t>Oikeusfilosofiassa</w:t>
      </w:r>
      <w:r>
        <w:rPr>
          <w:rFonts w:ascii="Times New Roman" w:hAnsi="Times New Roman" w:cs="Times New Roman"/>
          <w:sz w:val="24"/>
          <w:szCs w:val="24"/>
          <w:lang w:val="fi-FI"/>
        </w:rPr>
        <w:t xml:space="preserve"> tätä suorempaa</w:t>
      </w:r>
      <w:r w:rsidR="00734ED8">
        <w:rPr>
          <w:rFonts w:ascii="Times New Roman" w:hAnsi="Times New Roman" w:cs="Times New Roman"/>
          <w:sz w:val="24"/>
          <w:szCs w:val="24"/>
          <w:lang w:val="fi-FI"/>
        </w:rPr>
        <w:t xml:space="preserve"> reittiä valtioon ei </w:t>
      </w:r>
      <w:r>
        <w:rPr>
          <w:rFonts w:ascii="Times New Roman" w:hAnsi="Times New Roman" w:cs="Times New Roman"/>
          <w:sz w:val="24"/>
          <w:szCs w:val="24"/>
          <w:lang w:val="fi-FI"/>
        </w:rPr>
        <w:t>käytetä.</w:t>
      </w:r>
      <w:r w:rsidR="008268BD">
        <w:rPr>
          <w:rStyle w:val="FootnoteReference"/>
          <w:rFonts w:ascii="Times New Roman" w:hAnsi="Times New Roman" w:cs="Times New Roman"/>
          <w:sz w:val="24"/>
          <w:szCs w:val="24"/>
          <w:lang w:val="fi-FI"/>
        </w:rPr>
        <w:footnoteReference w:id="3"/>
      </w:r>
    </w:p>
    <w:p w:rsidR="00A74CDC" w:rsidRDefault="00795F4E"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Moraalin tarkastelussa</w:t>
      </w:r>
      <w:r w:rsidR="006D7DD4">
        <w:rPr>
          <w:rFonts w:ascii="Times New Roman" w:hAnsi="Times New Roman" w:cs="Times New Roman"/>
          <w:sz w:val="24"/>
          <w:szCs w:val="24"/>
          <w:lang w:val="fi-FI"/>
        </w:rPr>
        <w:t xml:space="preserve"> </w:t>
      </w:r>
      <w:r w:rsidR="00734ED8">
        <w:rPr>
          <w:rFonts w:ascii="Times New Roman" w:hAnsi="Times New Roman" w:cs="Times New Roman"/>
          <w:sz w:val="24"/>
          <w:szCs w:val="24"/>
          <w:lang w:val="fi-FI"/>
        </w:rPr>
        <w:t xml:space="preserve">Hegelin ja Snellmanin </w:t>
      </w:r>
      <w:r w:rsidR="006D7DD4">
        <w:rPr>
          <w:rFonts w:ascii="Times New Roman" w:hAnsi="Times New Roman" w:cs="Times New Roman"/>
          <w:sz w:val="24"/>
          <w:szCs w:val="24"/>
          <w:lang w:val="fi-FI"/>
        </w:rPr>
        <w:t>huomio siirtyy oikeuksista niiden välttämättömään kääntöpuoleen, velvollisuuksiin. Samalla</w:t>
      </w:r>
      <w:r w:rsidR="00A74CDC">
        <w:rPr>
          <w:rFonts w:ascii="Times New Roman" w:hAnsi="Times New Roman" w:cs="Times New Roman"/>
          <w:sz w:val="24"/>
          <w:szCs w:val="24"/>
          <w:lang w:val="fi-FI"/>
        </w:rPr>
        <w:t xml:space="preserve"> astutaan askel kohti konkreettista yksilöä. Kuten Snellman sanoo (OO §</w:t>
      </w:r>
      <w:r w:rsidR="008D64ED">
        <w:rPr>
          <w:rFonts w:ascii="Times New Roman" w:hAnsi="Times New Roman" w:cs="Times New Roman"/>
          <w:sz w:val="24"/>
          <w:szCs w:val="24"/>
          <w:lang w:val="fi-FI"/>
        </w:rPr>
        <w:t xml:space="preserve"> </w:t>
      </w:r>
      <w:r w:rsidR="00A74CDC">
        <w:rPr>
          <w:rFonts w:ascii="Times New Roman" w:hAnsi="Times New Roman" w:cs="Times New Roman"/>
          <w:sz w:val="24"/>
          <w:szCs w:val="24"/>
          <w:lang w:val="fi-FI"/>
        </w:rPr>
        <w:t>43)</w:t>
      </w:r>
    </w:p>
    <w:p w:rsidR="00A74CDC" w:rsidRDefault="00A74CDC" w:rsidP="00166BA8">
      <w:pPr>
        <w:spacing w:line="360" w:lineRule="auto"/>
        <w:ind w:left="720"/>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Persoona voidaan käsittää abstraktiseksi minäksi, joka muodostaa kaiken itsetietoisuuden, siis yhdeksi yksilöksi ja samalla kaikiksi yksilöiksi. Subjekti taas on määrätty minä omine, määrättyine tunteineen, haluineen, tarpeineen, ajatuksineen ja tarkoituksineen. </w:t>
      </w:r>
    </w:p>
    <w:p w:rsidR="00A74CDC"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Snellman toteaa, että yksilön tunnustaminen vapaaksi edellyttää vastuunalaisena pitämistä. Yksilö ja yksilön toimet voivat olla lenkkejä monissa erilaisissa kausaaliketjuissa, jotka jatkuvat äärettömiin sekä ajassa eteenpäin että ajassa taaksepäin. Yhtäältä yksilön vastuunalaiseksi tunnustaminen merkitsee, että hänen toimintaansa ei pidetä vain edeltävien kausaaliehtojen määräämänä, toisaalta kaikkia hänen toimintansa kausaalisia seurauksia ei voida sälyttää hänen vastuulleen. Snellman kirjoittaa (OO §</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51):</w:t>
      </w:r>
    </w:p>
    <w:p w:rsidR="00A74CDC" w:rsidRDefault="00A74CDC" w:rsidP="00166BA8">
      <w:pPr>
        <w:spacing w:line="360" w:lineRule="auto"/>
        <w:ind w:left="720"/>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Subjektin oikeus on siten olla tunnustettu järkeväksi, vapaaksi tahdoksi ja siten kykeneväksi näkemään ennalta kaikki teon puitteet. Subjektin käsitteeseen kuuluu edelleen se, että subjekti määrittelee vapaasti itsensä ja siten subjekti tekevänä ei voi olla mistään satunnaisesta riippuvainen. Siksi subjektin oikeus onkin tulla tunnustetuksi syypääksi myös teon seurauksiin. </w:t>
      </w:r>
    </w:p>
    <w:p w:rsidR="00A74CDC"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Oikeus ”tulla tunnuste</w:t>
      </w:r>
      <w:r w:rsidR="00616218">
        <w:rPr>
          <w:rFonts w:ascii="Times New Roman" w:hAnsi="Times New Roman" w:cs="Times New Roman"/>
          <w:sz w:val="24"/>
          <w:szCs w:val="24"/>
          <w:lang w:val="fi-FI"/>
        </w:rPr>
        <w:t xml:space="preserve">tuksi syypääksi” kuulostaa </w:t>
      </w:r>
      <w:r>
        <w:rPr>
          <w:rFonts w:ascii="Times New Roman" w:hAnsi="Times New Roman" w:cs="Times New Roman"/>
          <w:sz w:val="24"/>
          <w:szCs w:val="24"/>
          <w:lang w:val="fi-FI"/>
        </w:rPr>
        <w:t>epäintuitiiviselta</w:t>
      </w:r>
      <w:r w:rsidR="00616218">
        <w:rPr>
          <w:rFonts w:ascii="Times New Roman" w:hAnsi="Times New Roman" w:cs="Times New Roman"/>
          <w:sz w:val="24"/>
          <w:szCs w:val="24"/>
          <w:lang w:val="fi-FI"/>
        </w:rPr>
        <w:t>.</w:t>
      </w:r>
      <w:r>
        <w:rPr>
          <w:rFonts w:ascii="Times New Roman" w:hAnsi="Times New Roman" w:cs="Times New Roman"/>
          <w:sz w:val="24"/>
          <w:szCs w:val="24"/>
          <w:lang w:val="fi-FI"/>
        </w:rPr>
        <w:t xml:space="preserve"> Asia kuitenkin selkiytyy lähemmässä tarkastelussa. Jos subjektia ei pidetä vastuullisena toimiensa negatiivisista seurauksista, hänelle ei liioin voida antaa tunnustusta niiden positiivisista seurauksista. </w:t>
      </w:r>
    </w:p>
    <w:p w:rsidR="00A74CDC"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Kuten yllä esitetty sitaatti osoittaa, Snellman (ja Hegel) on tarkasteluissaan paljosta velkaa Kantille; siteerattu kohta itsensä vapaasti määrittelevine subjekteineen voisi hyvin olla peräisin Kantin kynästä. Kant-kritiikki on kuitenkin </w:t>
      </w:r>
      <w:r w:rsidRPr="001F5478">
        <w:rPr>
          <w:rFonts w:ascii="Times New Roman" w:hAnsi="Times New Roman" w:cs="Times New Roman"/>
          <w:i/>
          <w:sz w:val="24"/>
          <w:szCs w:val="24"/>
          <w:lang w:val="fi-FI"/>
        </w:rPr>
        <w:t xml:space="preserve">Oikeusfilosofian </w:t>
      </w:r>
      <w:r>
        <w:rPr>
          <w:rFonts w:ascii="Times New Roman" w:hAnsi="Times New Roman" w:cs="Times New Roman"/>
          <w:sz w:val="24"/>
          <w:szCs w:val="24"/>
          <w:lang w:val="fi-FI"/>
        </w:rPr>
        <w:t xml:space="preserve">(ja epäsuorasti myös </w:t>
      </w:r>
      <w:r w:rsidRPr="001F5478">
        <w:rPr>
          <w:rFonts w:ascii="Times New Roman" w:hAnsi="Times New Roman" w:cs="Times New Roman"/>
          <w:i/>
          <w:sz w:val="24"/>
          <w:szCs w:val="24"/>
          <w:lang w:val="fi-FI"/>
        </w:rPr>
        <w:t>Oikeusopin</w:t>
      </w:r>
      <w:r>
        <w:rPr>
          <w:rFonts w:ascii="Times New Roman" w:hAnsi="Times New Roman" w:cs="Times New Roman"/>
          <w:sz w:val="24"/>
          <w:szCs w:val="24"/>
          <w:lang w:val="fi-FI"/>
        </w:rPr>
        <w:t xml:space="preserve">) ytimessä. </w:t>
      </w:r>
      <w:r w:rsidR="00795F4E">
        <w:rPr>
          <w:rFonts w:ascii="Times New Roman" w:hAnsi="Times New Roman" w:cs="Times New Roman"/>
          <w:sz w:val="24"/>
          <w:szCs w:val="24"/>
          <w:lang w:val="fi-FI"/>
        </w:rPr>
        <w:t xml:space="preserve">Kant </w:t>
      </w:r>
      <w:r w:rsidR="005B0244">
        <w:rPr>
          <w:rFonts w:ascii="Times New Roman" w:hAnsi="Times New Roman" w:cs="Times New Roman"/>
          <w:sz w:val="24"/>
          <w:szCs w:val="24"/>
          <w:lang w:val="fi-FI"/>
        </w:rPr>
        <w:t xml:space="preserve">oletti, että hänen </w:t>
      </w:r>
      <w:r>
        <w:rPr>
          <w:rFonts w:ascii="Times New Roman" w:hAnsi="Times New Roman" w:cs="Times New Roman"/>
          <w:sz w:val="24"/>
          <w:szCs w:val="24"/>
          <w:lang w:val="fi-FI"/>
        </w:rPr>
        <w:t xml:space="preserve">kategorinen imperatiivinsa toimisi kaikkien tekojen moraalisuuden testinä. </w:t>
      </w:r>
      <w:r w:rsidR="00795F4E">
        <w:rPr>
          <w:rFonts w:ascii="Times New Roman" w:hAnsi="Times New Roman" w:cs="Times New Roman"/>
          <w:sz w:val="24"/>
          <w:szCs w:val="24"/>
          <w:lang w:val="fi-FI"/>
        </w:rPr>
        <w:t xml:space="preserve"> T</w:t>
      </w:r>
      <w:r w:rsidR="00616218">
        <w:rPr>
          <w:rFonts w:ascii="Times New Roman" w:hAnsi="Times New Roman" w:cs="Times New Roman"/>
          <w:sz w:val="24"/>
          <w:szCs w:val="24"/>
          <w:lang w:val="fi-FI"/>
        </w:rPr>
        <w:t xml:space="preserve">eko on moraalilain mukainen vain, jos toimija voisi ristiriidattomasti tahtoa sen takana olevan maksiimin (eli toimintaperiaatteen) tulevan yleiseksi laiksi. </w:t>
      </w:r>
      <w:r>
        <w:rPr>
          <w:rFonts w:ascii="Times New Roman" w:hAnsi="Times New Roman" w:cs="Times New Roman"/>
          <w:sz w:val="24"/>
          <w:szCs w:val="24"/>
          <w:lang w:val="fi-FI"/>
        </w:rPr>
        <w:t xml:space="preserve">Hegel väittää (OF § 135), että Kantin </w:t>
      </w:r>
      <w:r w:rsidR="00616218">
        <w:rPr>
          <w:rFonts w:ascii="Times New Roman" w:hAnsi="Times New Roman" w:cs="Times New Roman"/>
          <w:sz w:val="24"/>
          <w:szCs w:val="24"/>
          <w:lang w:val="fi-FI"/>
        </w:rPr>
        <w:t xml:space="preserve">tarkastelemat </w:t>
      </w:r>
      <w:r>
        <w:rPr>
          <w:rFonts w:ascii="Times New Roman" w:hAnsi="Times New Roman" w:cs="Times New Roman"/>
          <w:sz w:val="24"/>
          <w:szCs w:val="24"/>
          <w:lang w:val="fi-FI"/>
        </w:rPr>
        <w:t xml:space="preserve">esimerkit johtavat ristiriitaan vain, jos niihin lisätään </w:t>
      </w:r>
      <w:r w:rsidRPr="0014711B">
        <w:rPr>
          <w:rFonts w:ascii="Times New Roman" w:hAnsi="Times New Roman" w:cs="Times New Roman"/>
          <w:i/>
          <w:sz w:val="24"/>
          <w:szCs w:val="24"/>
          <w:lang w:val="fi-FI"/>
        </w:rPr>
        <w:t>sisällöllisiä</w:t>
      </w:r>
      <w:r>
        <w:rPr>
          <w:rFonts w:ascii="Times New Roman" w:hAnsi="Times New Roman" w:cs="Times New Roman"/>
          <w:sz w:val="24"/>
          <w:szCs w:val="24"/>
          <w:lang w:val="fi-FI"/>
        </w:rPr>
        <w:t xml:space="preserve"> moraalisia premissejä. </w:t>
      </w:r>
      <w:r w:rsidRPr="00E8582A">
        <w:rPr>
          <w:rFonts w:ascii="Times New Roman" w:hAnsi="Times New Roman" w:cs="Times New Roman"/>
          <w:i/>
          <w:sz w:val="24"/>
          <w:szCs w:val="24"/>
          <w:lang w:val="fi-FI"/>
        </w:rPr>
        <w:t xml:space="preserve"> </w:t>
      </w:r>
      <w:r>
        <w:rPr>
          <w:rFonts w:ascii="Times New Roman" w:hAnsi="Times New Roman" w:cs="Times New Roman"/>
          <w:sz w:val="24"/>
          <w:szCs w:val="24"/>
          <w:lang w:val="fi-FI"/>
        </w:rPr>
        <w:t xml:space="preserve">Vaikka Kant väittää johtavansa tuloksensa – esimerkiksi lupausten velvoittavuuden – pelkistä järjen totuuksista, hänen tuloksensa todellisuudessa edellyttävät muutakin. Toinen Kantin etiikkaan liittyvä </w:t>
      </w:r>
      <w:r>
        <w:rPr>
          <w:rFonts w:ascii="Times New Roman" w:hAnsi="Times New Roman" w:cs="Times New Roman"/>
          <w:sz w:val="24"/>
          <w:szCs w:val="24"/>
          <w:lang w:val="fi-FI"/>
        </w:rPr>
        <w:lastRenderedPageBreak/>
        <w:t>ongelma</w:t>
      </w:r>
      <w:r w:rsidR="0047394E">
        <w:rPr>
          <w:rFonts w:ascii="Times New Roman" w:hAnsi="Times New Roman" w:cs="Times New Roman"/>
          <w:sz w:val="24"/>
          <w:szCs w:val="24"/>
          <w:lang w:val="fi-FI"/>
        </w:rPr>
        <w:t xml:space="preserve"> – ainakin Hegelin käsityksen</w:t>
      </w:r>
      <w:r>
        <w:rPr>
          <w:rFonts w:ascii="Times New Roman" w:hAnsi="Times New Roman" w:cs="Times New Roman"/>
          <w:sz w:val="24"/>
          <w:szCs w:val="24"/>
          <w:lang w:val="fi-FI"/>
        </w:rPr>
        <w:t xml:space="preserve"> mukaan – on, että teon moraalisuuden välttämätön kriteeri on sen takana oleva motiivi. Teko on moraalisesti oikea vain, jos sen (yhtenä) motiivina on halu toimia oikein. Jos oikea motiivi oletetaan myös teon moraalisuuden riittäväksi ehdoksi, päädytään taas luonnontilaan, jossa yhden toimijan käsitys moraalista on toisen toimijan käsitystä vastassa.</w:t>
      </w:r>
    </w:p>
    <w:p w:rsidR="00A74CDC" w:rsidRPr="00173CA7" w:rsidRDefault="00A74CDC" w:rsidP="00166BA8">
      <w:pPr>
        <w:spacing w:line="36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”Oppi siveellisestä oikeasta eli yhteiskuntaoppi”</w:t>
      </w:r>
    </w:p>
    <w:p w:rsidR="005B0244"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Jos Hegelin Kant-kritiikki hyväksytään, siirtymä moraalista </w:t>
      </w:r>
      <w:r w:rsidR="00B10D23">
        <w:rPr>
          <w:rFonts w:ascii="Times New Roman" w:hAnsi="Times New Roman" w:cs="Times New Roman"/>
          <w:sz w:val="24"/>
          <w:szCs w:val="24"/>
          <w:lang w:val="fi-FI"/>
        </w:rPr>
        <w:t>”</w:t>
      </w:r>
      <w:r>
        <w:rPr>
          <w:rFonts w:ascii="Times New Roman" w:hAnsi="Times New Roman" w:cs="Times New Roman"/>
          <w:sz w:val="24"/>
          <w:szCs w:val="24"/>
          <w:lang w:val="fi-FI"/>
        </w:rPr>
        <w:t>oppiin siveellisesti oikeasta</w:t>
      </w:r>
      <w:r w:rsidR="00B10D23">
        <w:rPr>
          <w:rFonts w:ascii="Times New Roman" w:hAnsi="Times New Roman" w:cs="Times New Roman"/>
          <w:sz w:val="24"/>
          <w:szCs w:val="24"/>
          <w:lang w:val="fi-FI"/>
        </w:rPr>
        <w:t>”</w:t>
      </w:r>
      <w:r>
        <w:rPr>
          <w:rFonts w:ascii="Times New Roman" w:hAnsi="Times New Roman" w:cs="Times New Roman"/>
          <w:sz w:val="24"/>
          <w:szCs w:val="24"/>
          <w:lang w:val="fi-FI"/>
        </w:rPr>
        <w:t xml:space="preserve"> </w:t>
      </w:r>
      <w:r w:rsidR="00370438">
        <w:rPr>
          <w:rFonts w:ascii="Times New Roman" w:hAnsi="Times New Roman" w:cs="Times New Roman"/>
          <w:sz w:val="24"/>
          <w:szCs w:val="24"/>
          <w:lang w:val="fi-FI"/>
        </w:rPr>
        <w:t>(</w:t>
      </w:r>
      <w:r>
        <w:rPr>
          <w:rFonts w:ascii="Times New Roman" w:hAnsi="Times New Roman" w:cs="Times New Roman"/>
          <w:sz w:val="24"/>
          <w:szCs w:val="24"/>
          <w:lang w:val="fi-FI"/>
        </w:rPr>
        <w:t>eli yhteiskuntaoppiin</w:t>
      </w:r>
      <w:r w:rsidR="00370438">
        <w:rPr>
          <w:rFonts w:ascii="Times New Roman" w:hAnsi="Times New Roman" w:cs="Times New Roman"/>
          <w:sz w:val="24"/>
          <w:szCs w:val="24"/>
          <w:lang w:val="fi-FI"/>
        </w:rPr>
        <w:t>)</w:t>
      </w:r>
      <w:r>
        <w:rPr>
          <w:rFonts w:ascii="Times New Roman" w:hAnsi="Times New Roman" w:cs="Times New Roman"/>
          <w:sz w:val="24"/>
          <w:szCs w:val="24"/>
          <w:lang w:val="fi-FI"/>
        </w:rPr>
        <w:t xml:space="preserve"> tulee ymmärrettäväksi. Formaalista oppia velvollisuuksista on täydennettävä sisällöllisellä yhteiskunnallisella etiikalla. Vastaavasti oppia abstrakteista oikeuksista on täydennettävä teorialla yleisistä instituutioista jotka ovat kykeneviä ratkaisemaan oikeuksien tulkintaongelmat ja reagoimaan oikeudenmukaisesti oikeuksien loukkauksiin. Edelleen, jotta abstrakti oikeus ja (e</w:t>
      </w:r>
      <w:r w:rsidR="00B10D23">
        <w:rPr>
          <w:rFonts w:ascii="Times New Roman" w:hAnsi="Times New Roman" w:cs="Times New Roman"/>
          <w:sz w:val="24"/>
          <w:szCs w:val="24"/>
          <w:lang w:val="fi-FI"/>
        </w:rPr>
        <w:t>delleen melko abstraktiksi jäänyt</w:t>
      </w:r>
      <w:r>
        <w:rPr>
          <w:rFonts w:ascii="Times New Roman" w:hAnsi="Times New Roman" w:cs="Times New Roman"/>
          <w:sz w:val="24"/>
          <w:szCs w:val="24"/>
          <w:lang w:val="fi-FI"/>
        </w:rPr>
        <w:t>) moraalisuus voisivat tosiasiallisesti ohjata ihmisten toimia, n</w:t>
      </w:r>
      <w:r w:rsidR="00B10D23">
        <w:rPr>
          <w:rFonts w:ascii="Times New Roman" w:hAnsi="Times New Roman" w:cs="Times New Roman"/>
          <w:sz w:val="24"/>
          <w:szCs w:val="24"/>
          <w:lang w:val="fi-FI"/>
        </w:rPr>
        <w:t>e edellyttä</w:t>
      </w:r>
      <w:r>
        <w:rPr>
          <w:rFonts w:ascii="Times New Roman" w:hAnsi="Times New Roman" w:cs="Times New Roman"/>
          <w:sz w:val="24"/>
          <w:szCs w:val="24"/>
          <w:lang w:val="fi-FI"/>
        </w:rPr>
        <w:t xml:space="preserve">vät </w:t>
      </w:r>
      <w:r w:rsidRPr="00B823D2">
        <w:rPr>
          <w:rFonts w:ascii="Times New Roman" w:hAnsi="Times New Roman" w:cs="Times New Roman"/>
          <w:sz w:val="24"/>
          <w:szCs w:val="24"/>
          <w:lang w:val="fi-FI"/>
        </w:rPr>
        <w:t>moraalista motivaatiota</w:t>
      </w:r>
      <w:r w:rsidR="00166BA8">
        <w:rPr>
          <w:rFonts w:ascii="Times New Roman" w:hAnsi="Times New Roman" w:cs="Times New Roman"/>
          <w:sz w:val="24"/>
          <w:szCs w:val="24"/>
          <w:lang w:val="fi-FI"/>
        </w:rPr>
        <w:t>,</w:t>
      </w:r>
      <w:r w:rsidR="006A70BC">
        <w:rPr>
          <w:rFonts w:ascii="Times New Roman" w:hAnsi="Times New Roman" w:cs="Times New Roman"/>
          <w:sz w:val="24"/>
          <w:szCs w:val="24"/>
          <w:lang w:val="fi-FI"/>
        </w:rPr>
        <w:t xml:space="preserve"> joka voi vallita vain tietynlaisessa yhteisössä</w:t>
      </w:r>
      <w:r>
        <w:rPr>
          <w:rFonts w:ascii="Times New Roman" w:hAnsi="Times New Roman" w:cs="Times New Roman"/>
          <w:sz w:val="24"/>
          <w:szCs w:val="24"/>
          <w:lang w:val="fi-FI"/>
        </w:rPr>
        <w:t xml:space="preserve">. Sen enempää luonnonoikeusteorioiden usko ihmisten luontaiseen moraalisuuteen, Hobbesin kapea yksilörationaalisuus kuin Kantin ajatus järjen motivoivasta voimasta eivät riitä selittämään, miksi ihmiset </w:t>
      </w:r>
      <w:r w:rsidRPr="003D345C">
        <w:rPr>
          <w:rFonts w:ascii="Times New Roman" w:hAnsi="Times New Roman" w:cs="Times New Roman"/>
          <w:i/>
          <w:sz w:val="24"/>
          <w:szCs w:val="24"/>
          <w:lang w:val="fi-FI"/>
        </w:rPr>
        <w:t>käytännössä</w:t>
      </w:r>
      <w:r>
        <w:rPr>
          <w:rFonts w:ascii="Times New Roman" w:hAnsi="Times New Roman" w:cs="Times New Roman"/>
          <w:sz w:val="24"/>
          <w:szCs w:val="24"/>
          <w:lang w:val="fi-FI"/>
        </w:rPr>
        <w:t xml:space="preserve"> noudattaisivat oikeuden vaatimuksia. </w:t>
      </w:r>
    </w:p>
    <w:p w:rsidR="00A74CDC"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Hegeliläisen </w:t>
      </w:r>
      <w:r w:rsidRPr="00173CA7">
        <w:rPr>
          <w:rFonts w:ascii="Times New Roman" w:hAnsi="Times New Roman" w:cs="Times New Roman"/>
          <w:i/>
          <w:sz w:val="24"/>
          <w:szCs w:val="24"/>
          <w:lang w:val="fi-FI"/>
        </w:rPr>
        <w:t>Aufhebungin</w:t>
      </w:r>
      <w:r>
        <w:rPr>
          <w:rFonts w:ascii="Times New Roman" w:hAnsi="Times New Roman" w:cs="Times New Roman"/>
          <w:sz w:val="24"/>
          <w:szCs w:val="24"/>
          <w:lang w:val="fi-FI"/>
        </w:rPr>
        <w:t xml:space="preserve"> </w:t>
      </w:r>
      <w:r w:rsidR="001977F0">
        <w:rPr>
          <w:rFonts w:ascii="Times New Roman" w:hAnsi="Times New Roman" w:cs="Times New Roman"/>
          <w:sz w:val="24"/>
          <w:szCs w:val="24"/>
          <w:lang w:val="fi-FI"/>
        </w:rPr>
        <w:t xml:space="preserve">eli ”säilyttävän kumoamisen” </w:t>
      </w:r>
      <w:r>
        <w:rPr>
          <w:rFonts w:ascii="Times New Roman" w:hAnsi="Times New Roman" w:cs="Times New Roman"/>
          <w:sz w:val="24"/>
          <w:szCs w:val="24"/>
          <w:lang w:val="fi-FI"/>
        </w:rPr>
        <w:t>kulku on tässä tapauksessa melko selvä. Argumentin rakenne on seuraava: X (esim. abstrakti oikeus) on sinänsä järkevän ja tarpeellisen oloinen. X:n lähempi tarkastelu kuitenkin osoittaa, että se on yksinään puutteellinen tai ristiriitainen. Se edellyttää Y:n (esim. siveellisyyden ja siihen sisältyvät konkreettiset instituutiot). Mutta Y:n olettaminen väistämättä modifioi X:ää ja rajoittaa sen sovellutusaluetta (esimerkiksi: on asetettava lainsäätäjä, jolla on valta säätää tarkemmin abstraktissa oikeudessa esitetyistä oikeuksista).</w:t>
      </w:r>
      <w:r w:rsidRPr="00AE1875">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X:n osoittaminen puutteelliseksi tai ristiriitaiseksi ei ole yksinkertainen </w:t>
      </w:r>
      <w:r w:rsidRPr="00AE1875">
        <w:rPr>
          <w:rFonts w:ascii="Times New Roman" w:hAnsi="Times New Roman" w:cs="Times New Roman"/>
          <w:i/>
          <w:sz w:val="24"/>
          <w:szCs w:val="24"/>
          <w:lang w:val="fi-FI"/>
        </w:rPr>
        <w:t>reductio ad absurdum</w:t>
      </w:r>
      <w:r>
        <w:rPr>
          <w:rFonts w:ascii="Times New Roman" w:hAnsi="Times New Roman" w:cs="Times New Roman"/>
          <w:sz w:val="24"/>
          <w:szCs w:val="24"/>
          <w:lang w:val="fi-FI"/>
        </w:rPr>
        <w:t xml:space="preserve"> –tulos, vaan X:ää muutetaan tavalla, joka tekee yhä niille oikeutta niille havainnoille ja intuitioille jotka alun perin tekivät siitä uskottavan.</w:t>
      </w:r>
      <w:r w:rsidRPr="00AE1875">
        <w:rPr>
          <w:rFonts w:ascii="Times New Roman" w:hAnsi="Times New Roman" w:cs="Times New Roman"/>
          <w:sz w:val="24"/>
          <w:szCs w:val="24"/>
          <w:lang w:val="fi-FI"/>
        </w:rPr>
        <w:t xml:space="preserve"> </w:t>
      </w:r>
      <w:r>
        <w:rPr>
          <w:rFonts w:ascii="Times New Roman" w:hAnsi="Times New Roman" w:cs="Times New Roman"/>
          <w:sz w:val="24"/>
          <w:szCs w:val="24"/>
          <w:lang w:val="fi-FI"/>
        </w:rPr>
        <w:t>Lopputuloksena on kokonaisuus, johon alkuperäinen tarkastelun kohde X sisältyy muunnetussa muodossa</w:t>
      </w:r>
      <w:r w:rsidR="006300BC">
        <w:rPr>
          <w:rFonts w:ascii="Times New Roman" w:hAnsi="Times New Roman" w:cs="Times New Roman"/>
          <w:sz w:val="24"/>
          <w:szCs w:val="24"/>
          <w:lang w:val="fi-FI"/>
        </w:rPr>
        <w:t xml:space="preserve"> (ks. esim. Steinberger 1988, luku 2)</w:t>
      </w:r>
      <w:r>
        <w:rPr>
          <w:rFonts w:ascii="Times New Roman" w:hAnsi="Times New Roman" w:cs="Times New Roman"/>
          <w:sz w:val="24"/>
          <w:szCs w:val="24"/>
          <w:lang w:val="fi-FI"/>
        </w:rPr>
        <w:t xml:space="preserve">. </w:t>
      </w:r>
    </w:p>
    <w:p w:rsidR="006A70BC" w:rsidRDefault="00A74CDC" w:rsidP="00166BA8">
      <w:pPr>
        <w:spacing w:line="360" w:lineRule="auto"/>
        <w:jc w:val="both"/>
        <w:rPr>
          <w:rFonts w:ascii="Times New Roman" w:hAnsi="Times New Roman" w:cs="Times New Roman"/>
          <w:sz w:val="24"/>
          <w:szCs w:val="24"/>
          <w:lang w:val="fi-FI"/>
        </w:rPr>
      </w:pPr>
      <w:r w:rsidRPr="001F5478">
        <w:rPr>
          <w:rFonts w:ascii="Times New Roman" w:hAnsi="Times New Roman" w:cs="Times New Roman"/>
          <w:i/>
          <w:sz w:val="24"/>
          <w:szCs w:val="24"/>
          <w:lang w:val="fi-FI"/>
        </w:rPr>
        <w:t>Oikeusfilosofian</w:t>
      </w:r>
      <w:r>
        <w:rPr>
          <w:rFonts w:ascii="Times New Roman" w:hAnsi="Times New Roman" w:cs="Times New Roman"/>
          <w:sz w:val="24"/>
          <w:szCs w:val="24"/>
          <w:lang w:val="fi-FI"/>
        </w:rPr>
        <w:t xml:space="preserve"> kohdalla tämän ajatuskulun ymmärtäminen on sikäli tärkeää, että se eliminoi tietyt väärintulkinnat, joihin Hegelin mutkikas argumentaatiotapa saattaa houkuttaa. Jos esimerkiksi keskitytään vain valtiota koskeviin </w:t>
      </w:r>
      <w:r w:rsidRPr="001F5478">
        <w:rPr>
          <w:rFonts w:ascii="Times New Roman" w:hAnsi="Times New Roman" w:cs="Times New Roman"/>
          <w:i/>
          <w:sz w:val="24"/>
          <w:szCs w:val="24"/>
          <w:lang w:val="fi-FI"/>
        </w:rPr>
        <w:t>Oikeusfilosofian</w:t>
      </w:r>
      <w:r>
        <w:rPr>
          <w:rFonts w:ascii="Times New Roman" w:hAnsi="Times New Roman" w:cs="Times New Roman"/>
          <w:sz w:val="24"/>
          <w:szCs w:val="24"/>
          <w:lang w:val="fi-FI"/>
        </w:rPr>
        <w:t xml:space="preserve"> lukuihin, ja oletetaan abstrakti oikeus kerta kaikkiaan kumotuksi, päädytään helposti tulkitsemaan Hegeliä </w:t>
      </w:r>
      <w:r>
        <w:rPr>
          <w:rFonts w:ascii="Times New Roman" w:hAnsi="Times New Roman" w:cs="Times New Roman"/>
          <w:sz w:val="24"/>
          <w:szCs w:val="24"/>
          <w:lang w:val="fi-FI"/>
        </w:rPr>
        <w:lastRenderedPageBreak/>
        <w:t xml:space="preserve">totalitaarisena tai ainakin valtiokeskeisenä ajattelijana (kuten sekä monet Hegelin vastustajat että jotkut hänen kannattajansa ovat tehneet). Jos taas abstraktin oikeuden tarkastelu luetaan kontekstistaan irrotettuna, Hegelistä tuleekin radikaali libertaristi. </w:t>
      </w:r>
      <w:r w:rsidR="006A70BC">
        <w:rPr>
          <w:rFonts w:ascii="Times New Roman" w:hAnsi="Times New Roman" w:cs="Times New Roman"/>
          <w:sz w:val="24"/>
          <w:szCs w:val="24"/>
          <w:lang w:val="fi-FI"/>
        </w:rPr>
        <w:t>Joidenkin tulkitsijoiden mukaan Hegeli</w:t>
      </w:r>
      <w:r w:rsidR="005B0244">
        <w:rPr>
          <w:rFonts w:ascii="Times New Roman" w:hAnsi="Times New Roman" w:cs="Times New Roman"/>
          <w:sz w:val="24"/>
          <w:szCs w:val="24"/>
          <w:lang w:val="fi-FI"/>
        </w:rPr>
        <w:t xml:space="preserve">ä tulisi tarkastella </w:t>
      </w:r>
      <w:r w:rsidR="006A70BC">
        <w:rPr>
          <w:rFonts w:ascii="Times New Roman" w:hAnsi="Times New Roman" w:cs="Times New Roman"/>
          <w:sz w:val="24"/>
          <w:szCs w:val="24"/>
          <w:lang w:val="fi-FI"/>
        </w:rPr>
        <w:t>oikeusperustaisena pikemminkin kuin velvollisuusperustaisena teoreetikkona</w:t>
      </w:r>
      <w:r w:rsidR="00146E40">
        <w:rPr>
          <w:rFonts w:ascii="Times New Roman" w:hAnsi="Times New Roman" w:cs="Times New Roman"/>
          <w:sz w:val="24"/>
          <w:szCs w:val="24"/>
          <w:lang w:val="fi-FI"/>
        </w:rPr>
        <w:t xml:space="preserve"> (Jacobso</w:t>
      </w:r>
      <w:r w:rsidR="006A70BC">
        <w:rPr>
          <w:rFonts w:ascii="Times New Roman" w:hAnsi="Times New Roman" w:cs="Times New Roman"/>
          <w:sz w:val="24"/>
          <w:szCs w:val="24"/>
          <w:lang w:val="fi-FI"/>
        </w:rPr>
        <w:t xml:space="preserve">n 1996). Perusteluna on tällöin viitattu siihen, että Hegelin </w:t>
      </w:r>
      <w:r w:rsidR="006A70BC" w:rsidRPr="001F5478">
        <w:rPr>
          <w:rFonts w:ascii="Times New Roman" w:hAnsi="Times New Roman" w:cs="Times New Roman"/>
          <w:i/>
          <w:sz w:val="24"/>
          <w:szCs w:val="24"/>
          <w:lang w:val="fi-FI"/>
        </w:rPr>
        <w:t>Oikeusfilosofia</w:t>
      </w:r>
      <w:r w:rsidR="006A70BC">
        <w:rPr>
          <w:rFonts w:ascii="Times New Roman" w:hAnsi="Times New Roman" w:cs="Times New Roman"/>
          <w:sz w:val="24"/>
          <w:szCs w:val="24"/>
          <w:lang w:val="fi-FI"/>
        </w:rPr>
        <w:t xml:space="preserve"> (kuten myös Snellmanin </w:t>
      </w:r>
      <w:r w:rsidR="006A70BC" w:rsidRPr="001F5478">
        <w:rPr>
          <w:rFonts w:ascii="Times New Roman" w:hAnsi="Times New Roman" w:cs="Times New Roman"/>
          <w:i/>
          <w:sz w:val="24"/>
          <w:szCs w:val="24"/>
          <w:lang w:val="fi-FI"/>
        </w:rPr>
        <w:t>Oikeusoppi</w:t>
      </w:r>
      <w:r w:rsidR="006A70BC">
        <w:rPr>
          <w:rFonts w:ascii="Times New Roman" w:hAnsi="Times New Roman" w:cs="Times New Roman"/>
          <w:sz w:val="24"/>
          <w:szCs w:val="24"/>
          <w:lang w:val="fi-FI"/>
        </w:rPr>
        <w:t xml:space="preserve">) lähtee liikkeelle nimenomaan </w:t>
      </w:r>
      <w:r w:rsidR="006A70BC" w:rsidRPr="005B0244">
        <w:rPr>
          <w:rFonts w:ascii="Times New Roman" w:hAnsi="Times New Roman" w:cs="Times New Roman"/>
          <w:sz w:val="24"/>
          <w:szCs w:val="24"/>
          <w:lang w:val="fi-FI"/>
        </w:rPr>
        <w:t>oikeuksista</w:t>
      </w:r>
      <w:r w:rsidR="006A70BC">
        <w:rPr>
          <w:rFonts w:ascii="Times New Roman" w:hAnsi="Times New Roman" w:cs="Times New Roman"/>
          <w:sz w:val="24"/>
          <w:szCs w:val="24"/>
          <w:lang w:val="fi-FI"/>
        </w:rPr>
        <w:t>; velvollisuudet introdusoidaan vasta myöhemmin. Tällö</w:t>
      </w:r>
      <w:r w:rsidR="00AD42F2">
        <w:rPr>
          <w:rFonts w:ascii="Times New Roman" w:hAnsi="Times New Roman" w:cs="Times New Roman"/>
          <w:sz w:val="24"/>
          <w:szCs w:val="24"/>
          <w:lang w:val="fi-FI"/>
        </w:rPr>
        <w:t>in jätetään kuitenkin huomiotta kirjan</w:t>
      </w:r>
      <w:r w:rsidR="006A70BC">
        <w:rPr>
          <w:rFonts w:ascii="Times New Roman" w:hAnsi="Times New Roman" w:cs="Times New Roman"/>
          <w:sz w:val="24"/>
          <w:szCs w:val="24"/>
          <w:lang w:val="fi-FI"/>
        </w:rPr>
        <w:t xml:space="preserve"> Hegelille ominainen argumentaatiorakenne. Teos ei lähde liikkeelle abstraktista oikeudesta sen vuoksi</w:t>
      </w:r>
      <w:r w:rsidR="00E95FD2">
        <w:rPr>
          <w:rFonts w:ascii="Times New Roman" w:hAnsi="Times New Roman" w:cs="Times New Roman"/>
          <w:sz w:val="24"/>
          <w:szCs w:val="24"/>
          <w:lang w:val="fi-FI"/>
        </w:rPr>
        <w:t xml:space="preserve">, että se muodostaisi </w:t>
      </w:r>
      <w:r w:rsidR="006A70BC">
        <w:rPr>
          <w:rFonts w:ascii="Times New Roman" w:hAnsi="Times New Roman" w:cs="Times New Roman"/>
          <w:sz w:val="24"/>
          <w:szCs w:val="24"/>
          <w:lang w:val="fi-FI"/>
        </w:rPr>
        <w:t xml:space="preserve">perustan jonka päälle muu rakennetaan. Pikemminkin abstrakti oikeus toimii lähtökohtana, koska tavoitteena on osoittaa, että se </w:t>
      </w:r>
      <w:r w:rsidR="006A70BC" w:rsidRPr="00EB0313">
        <w:rPr>
          <w:rFonts w:ascii="Times New Roman" w:hAnsi="Times New Roman" w:cs="Times New Roman"/>
          <w:i/>
          <w:sz w:val="24"/>
          <w:szCs w:val="24"/>
          <w:lang w:val="fi-FI"/>
        </w:rPr>
        <w:t>ei</w:t>
      </w:r>
      <w:r w:rsidR="006A70BC">
        <w:rPr>
          <w:rFonts w:ascii="Times New Roman" w:hAnsi="Times New Roman" w:cs="Times New Roman"/>
          <w:sz w:val="24"/>
          <w:szCs w:val="24"/>
          <w:lang w:val="fi-FI"/>
        </w:rPr>
        <w:t xml:space="preserve"> voi yksinään toimia perustana, vaan edellyttää myös moraalia ja siveellisyyttä eli positiivisia instituutioita.</w:t>
      </w:r>
      <w:r w:rsidR="006A70BC">
        <w:rPr>
          <w:rStyle w:val="FootnoteReference"/>
          <w:rFonts w:ascii="Times New Roman" w:hAnsi="Times New Roman" w:cs="Times New Roman"/>
          <w:sz w:val="24"/>
          <w:szCs w:val="24"/>
          <w:lang w:val="fi-FI"/>
        </w:rPr>
        <w:footnoteReference w:id="4"/>
      </w:r>
      <w:r w:rsidR="006A70BC">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Argumenteille oikeutta tekevässä lukutavassa abstraktin oikeuden sisältämät yksilön oikeudet säilyvät kyllä myös ideaalisessa tai ”käsitteensä mukaisessa” valtiossa, mutta niiden täsmällinen sisältö ja rajoitukset määritetään positiivisessa lainsäädännössä. </w:t>
      </w:r>
      <w:r w:rsidR="00370438">
        <w:rPr>
          <w:rFonts w:ascii="Times New Roman" w:hAnsi="Times New Roman" w:cs="Times New Roman"/>
          <w:sz w:val="24"/>
          <w:szCs w:val="24"/>
          <w:lang w:val="fi-FI"/>
        </w:rPr>
        <w:t xml:space="preserve">Kaikki tämä soveltuu myös Snellmaniin. </w:t>
      </w:r>
      <w:r w:rsidR="006A70BC">
        <w:rPr>
          <w:rFonts w:ascii="Times New Roman" w:hAnsi="Times New Roman" w:cs="Times New Roman"/>
          <w:sz w:val="24"/>
          <w:szCs w:val="24"/>
          <w:lang w:val="fi-FI"/>
        </w:rPr>
        <w:t xml:space="preserve">Argumentin mukaisesti </w:t>
      </w:r>
      <w:r w:rsidR="00370438">
        <w:rPr>
          <w:rFonts w:ascii="Times New Roman" w:hAnsi="Times New Roman" w:cs="Times New Roman"/>
          <w:sz w:val="24"/>
          <w:szCs w:val="24"/>
          <w:lang w:val="fi-FI"/>
        </w:rPr>
        <w:t>hän</w:t>
      </w:r>
      <w:r w:rsidR="006A70BC">
        <w:rPr>
          <w:rFonts w:ascii="Times New Roman" w:hAnsi="Times New Roman" w:cs="Times New Roman"/>
          <w:sz w:val="24"/>
          <w:szCs w:val="24"/>
          <w:lang w:val="fi-FI"/>
        </w:rPr>
        <w:t xml:space="preserve"> kertaa </w:t>
      </w:r>
      <w:r w:rsidR="006A70BC" w:rsidRPr="001F5478">
        <w:rPr>
          <w:rFonts w:ascii="Times New Roman" w:hAnsi="Times New Roman" w:cs="Times New Roman"/>
          <w:i/>
          <w:sz w:val="24"/>
          <w:szCs w:val="24"/>
          <w:lang w:val="fi-FI"/>
        </w:rPr>
        <w:t>Oikeusopin</w:t>
      </w:r>
      <w:r w:rsidR="006A70BC">
        <w:rPr>
          <w:rFonts w:ascii="Times New Roman" w:hAnsi="Times New Roman" w:cs="Times New Roman"/>
          <w:sz w:val="24"/>
          <w:szCs w:val="24"/>
          <w:lang w:val="fi-FI"/>
        </w:rPr>
        <w:t xml:space="preserve"> paragrafeissa 90-96 lyhyesti abstraktin oikeuden ja moraalin eräitä pääkohtia. Kansalaisyhteiskunnassa positiivinen laki tunnustaa kansalaisen omistusoikeuden ja sopimukset ”sikäli kuin hän tuntee ja tunnustaa lain, yleisen tahdon” (OO § 90), tarjoaa auktoritatiivisen ratkaisumenettelyn sopimusten tulkintaan liittyviin ongelmiin (§ 91), sekä soveltaa rangaistuksia jotka tunnustavat rikollisen vapaaksi subjektiksi (§ 94). </w:t>
      </w:r>
      <w:r w:rsidR="001977F0">
        <w:rPr>
          <w:rFonts w:ascii="Times New Roman" w:hAnsi="Times New Roman" w:cs="Times New Roman"/>
          <w:sz w:val="24"/>
          <w:szCs w:val="24"/>
          <w:lang w:val="fi-FI"/>
        </w:rPr>
        <w:t>Näin abstraktin oikeuden ja moraalin perusperiaatteet ”säilyvät kumottuina”</w:t>
      </w:r>
      <w:r w:rsidR="00370438">
        <w:rPr>
          <w:rFonts w:ascii="Times New Roman" w:hAnsi="Times New Roman" w:cs="Times New Roman"/>
          <w:sz w:val="24"/>
          <w:szCs w:val="24"/>
          <w:lang w:val="fi-FI"/>
        </w:rPr>
        <w:t xml:space="preserve"> porvarillisessa yhteiskunnassa</w:t>
      </w:r>
      <w:r w:rsidR="001977F0">
        <w:rPr>
          <w:rFonts w:ascii="Times New Roman" w:hAnsi="Times New Roman" w:cs="Times New Roman"/>
          <w:sz w:val="24"/>
          <w:szCs w:val="24"/>
          <w:lang w:val="fi-FI"/>
        </w:rPr>
        <w:t>.</w:t>
      </w:r>
    </w:p>
    <w:p w:rsidR="00A74CDC"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Yhteisen tahdon tai yhteiskunnan perusmuoto on Snellmanilla kuten Hegelilläkin perhe. Molemmille perhe on ”luonnollinen yhteiskunta”. Hegelille perhe, ja parisuhteeseen liittyvä rakkaus, on kuitenkin eräänlainen vastavuoroisen tunnustuksen perusmuoto. Oikeuksien tunnustaminen ja solidaarisuus tai sosiaalinen arvostus ovat kaksi muuta muotoa (ks. Honneth  1992/1996, 92-130). </w:t>
      </w:r>
      <w:r w:rsidRPr="00A03A99">
        <w:rPr>
          <w:rFonts w:ascii="Times New Roman" w:hAnsi="Times New Roman" w:cs="Times New Roman"/>
          <w:sz w:val="24"/>
          <w:szCs w:val="24"/>
          <w:lang w:val="fi-FI"/>
        </w:rPr>
        <w:t xml:space="preserve">Snellman taas ei lainkaan mainitse rakkautta tunnustuksen muotona. </w:t>
      </w:r>
      <w:r w:rsidRPr="002111E5">
        <w:rPr>
          <w:rFonts w:ascii="Times New Roman" w:hAnsi="Times New Roman" w:cs="Times New Roman"/>
          <w:sz w:val="24"/>
          <w:szCs w:val="24"/>
          <w:lang w:val="fi-FI"/>
        </w:rPr>
        <w:t>Hänellä</w:t>
      </w:r>
      <w:r w:rsidRPr="00A03A99">
        <w:rPr>
          <w:rFonts w:ascii="Times New Roman" w:hAnsi="Times New Roman" w:cs="Times New Roman"/>
          <w:i/>
          <w:sz w:val="24"/>
          <w:szCs w:val="24"/>
          <w:lang w:val="fi-FI"/>
        </w:rPr>
        <w:t xml:space="preserve"> </w:t>
      </w:r>
      <w:r w:rsidRPr="00D123A8">
        <w:rPr>
          <w:rFonts w:ascii="Times New Roman" w:hAnsi="Times New Roman" w:cs="Times New Roman"/>
          <w:sz w:val="24"/>
          <w:szCs w:val="24"/>
          <w:lang w:val="fi-FI"/>
        </w:rPr>
        <w:t xml:space="preserve">tunnustus liittyy </w:t>
      </w:r>
      <w:r w:rsidRPr="001350DF">
        <w:rPr>
          <w:rFonts w:ascii="Times New Roman" w:hAnsi="Times New Roman" w:cs="Times New Roman"/>
          <w:i/>
          <w:sz w:val="24"/>
          <w:szCs w:val="24"/>
          <w:lang w:val="fi-FI"/>
        </w:rPr>
        <w:t>pelkästään</w:t>
      </w:r>
      <w:r w:rsidRPr="00D123A8">
        <w:rPr>
          <w:rFonts w:ascii="Times New Roman" w:hAnsi="Times New Roman" w:cs="Times New Roman"/>
          <w:sz w:val="24"/>
          <w:szCs w:val="24"/>
          <w:lang w:val="fi-FI"/>
        </w:rPr>
        <w:t xml:space="preserve"> sosiaal</w:t>
      </w:r>
      <w:r w:rsidR="00AD42F2">
        <w:rPr>
          <w:rFonts w:ascii="Times New Roman" w:hAnsi="Times New Roman" w:cs="Times New Roman"/>
          <w:sz w:val="24"/>
          <w:szCs w:val="24"/>
          <w:lang w:val="fi-FI"/>
        </w:rPr>
        <w:t xml:space="preserve">isen arvostukseen ja </w:t>
      </w:r>
      <w:r w:rsidRPr="00D123A8">
        <w:rPr>
          <w:rFonts w:ascii="Times New Roman" w:hAnsi="Times New Roman" w:cs="Times New Roman"/>
          <w:sz w:val="24"/>
          <w:szCs w:val="24"/>
          <w:lang w:val="fi-FI"/>
        </w:rPr>
        <w:t xml:space="preserve">oikeuksiin. </w:t>
      </w:r>
      <w:r>
        <w:rPr>
          <w:rFonts w:ascii="Times New Roman" w:hAnsi="Times New Roman" w:cs="Times New Roman"/>
          <w:sz w:val="24"/>
          <w:szCs w:val="24"/>
          <w:lang w:val="fi-FI"/>
        </w:rPr>
        <w:t xml:space="preserve">Tässä hän – asiaa erikseen mainitsematta – näyttää olevan selvästi eri linjoilla kuin mestarinsa. On mahdollista </w:t>
      </w:r>
      <w:r w:rsidR="00AD42F2">
        <w:rPr>
          <w:rFonts w:ascii="Times New Roman" w:hAnsi="Times New Roman" w:cs="Times New Roman"/>
          <w:sz w:val="24"/>
          <w:szCs w:val="24"/>
          <w:lang w:val="fi-FI"/>
        </w:rPr>
        <w:t xml:space="preserve">väittää, että Snellman on </w:t>
      </w:r>
      <w:r>
        <w:rPr>
          <w:rFonts w:ascii="Times New Roman" w:hAnsi="Times New Roman" w:cs="Times New Roman"/>
          <w:sz w:val="24"/>
          <w:szCs w:val="24"/>
          <w:lang w:val="fi-FI"/>
        </w:rPr>
        <w:t>itse asiassa Hegeliä johdonmukaisempi. Hegeli</w:t>
      </w:r>
      <w:r w:rsidR="00795F4E">
        <w:rPr>
          <w:rFonts w:ascii="Times New Roman" w:hAnsi="Times New Roman" w:cs="Times New Roman"/>
          <w:sz w:val="24"/>
          <w:szCs w:val="24"/>
          <w:lang w:val="fi-FI"/>
        </w:rPr>
        <w:t xml:space="preserve">n käsitys naisista on </w:t>
      </w:r>
      <w:r>
        <w:rPr>
          <w:rFonts w:ascii="Times New Roman" w:hAnsi="Times New Roman" w:cs="Times New Roman"/>
          <w:sz w:val="24"/>
          <w:szCs w:val="24"/>
          <w:lang w:val="fi-FI"/>
        </w:rPr>
        <w:t>niin syrjivä, että jopa Hegeliä kohta kohdalta parhain päin selitt</w:t>
      </w:r>
      <w:r w:rsidR="003E20ED">
        <w:rPr>
          <w:rFonts w:ascii="Times New Roman" w:hAnsi="Times New Roman" w:cs="Times New Roman"/>
          <w:sz w:val="24"/>
          <w:szCs w:val="24"/>
          <w:lang w:val="fi-FI"/>
        </w:rPr>
        <w:t xml:space="preserve">ävän Williamsin on tässä </w:t>
      </w:r>
      <w:r>
        <w:rPr>
          <w:rFonts w:ascii="Times New Roman" w:hAnsi="Times New Roman" w:cs="Times New Roman"/>
          <w:sz w:val="24"/>
          <w:szCs w:val="24"/>
          <w:lang w:val="fi-FI"/>
        </w:rPr>
        <w:lastRenderedPageBreak/>
        <w:t xml:space="preserve">annettava periksi (Williams 1997, </w:t>
      </w:r>
      <w:r w:rsidR="00166BA8">
        <w:rPr>
          <w:rFonts w:ascii="Times New Roman" w:hAnsi="Times New Roman" w:cs="Times New Roman"/>
          <w:sz w:val="24"/>
          <w:szCs w:val="24"/>
          <w:lang w:val="fi-FI"/>
        </w:rPr>
        <w:t>220–226</w:t>
      </w:r>
      <w:r>
        <w:rPr>
          <w:rFonts w:ascii="Times New Roman" w:hAnsi="Times New Roman" w:cs="Times New Roman"/>
          <w:sz w:val="24"/>
          <w:szCs w:val="24"/>
          <w:lang w:val="fi-FI"/>
        </w:rPr>
        <w:t>). Hegelin kuvauksen mukaan naiset ovat niin rajoittuneita olentoja, että on vaikea käsittää miten he kykenisivät miesten kanssa sellaiseen v</w:t>
      </w:r>
      <w:r w:rsidR="00AD42F2">
        <w:rPr>
          <w:rFonts w:ascii="Times New Roman" w:hAnsi="Times New Roman" w:cs="Times New Roman"/>
          <w:sz w:val="24"/>
          <w:szCs w:val="24"/>
          <w:lang w:val="fi-FI"/>
        </w:rPr>
        <w:t xml:space="preserve">astavuoroisuuteen, jota </w:t>
      </w:r>
      <w:r>
        <w:rPr>
          <w:rFonts w:ascii="Times New Roman" w:hAnsi="Times New Roman" w:cs="Times New Roman"/>
          <w:sz w:val="24"/>
          <w:szCs w:val="24"/>
          <w:lang w:val="fi-FI"/>
        </w:rPr>
        <w:t xml:space="preserve">tunnustussuhteet edellyttävät. Asiaa pahentaa se, että Hegelillä – toisin kuin ehkä joillakin muilla klassikoilla – perheen ja sen myötä sukupuoliroolien tarkastelu on aivan teorian ytimessä, koska perheessä tuotetaan ja uusinnetaan yhteiskunnallisten normien ylläpitämisen kannalta välttämätön motivaatio (Roman-Lagerspetz </w:t>
      </w:r>
      <w:r w:rsidR="00166BA8">
        <w:rPr>
          <w:rFonts w:ascii="Times New Roman" w:hAnsi="Times New Roman" w:cs="Times New Roman"/>
          <w:sz w:val="24"/>
          <w:szCs w:val="24"/>
          <w:lang w:val="fi-FI"/>
        </w:rPr>
        <w:t xml:space="preserve"> </w:t>
      </w:r>
      <w:r>
        <w:rPr>
          <w:rFonts w:ascii="Times New Roman" w:hAnsi="Times New Roman" w:cs="Times New Roman"/>
          <w:sz w:val="24"/>
          <w:szCs w:val="24"/>
          <w:lang w:val="fi-FI"/>
        </w:rPr>
        <w:t>2015). Snellman jakaa Hegelin yksipuolisen perhe- ja sukupuolikäsityksen (OO §</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81):</w:t>
      </w:r>
    </w:p>
    <w:p w:rsidR="00A74CDC" w:rsidRDefault="00A74CDC" w:rsidP="00166BA8">
      <w:pPr>
        <w:spacing w:line="360" w:lineRule="auto"/>
        <w:ind w:left="720"/>
        <w:jc w:val="both"/>
        <w:rPr>
          <w:rFonts w:ascii="Times New Roman" w:hAnsi="Times New Roman" w:cs="Times New Roman"/>
          <w:sz w:val="24"/>
          <w:szCs w:val="24"/>
          <w:lang w:val="fi-FI"/>
        </w:rPr>
      </w:pPr>
      <w:r>
        <w:rPr>
          <w:rFonts w:ascii="Times New Roman" w:hAnsi="Times New Roman" w:cs="Times New Roman"/>
          <w:sz w:val="24"/>
          <w:szCs w:val="24"/>
          <w:lang w:val="fi-FI"/>
        </w:rPr>
        <w:t>Naiselle perhe on siten päämäärä, mies säilyttää subjektiivisen vapautensa myös sen ulkopuolella ja hänen päämääränsä on siten kansalaisyhteiskunnassa ja valtiossa. Nainen auttaa välillisesti näiden päämäärien saavuttamisessa toimimalla perheen piirissä.</w:t>
      </w:r>
    </w:p>
    <w:p w:rsidR="00A74CDC"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Koska naisia ei katsota subjektiivisesti vapaiksi, on ehkä johdonmukaisempaa jättää Snellmanin tavoin naiset myös tunnustussuhteiden ulkopuolelle. </w:t>
      </w:r>
      <w:r w:rsidR="00AD42F2">
        <w:rPr>
          <w:rFonts w:ascii="Times New Roman" w:hAnsi="Times New Roman" w:cs="Times New Roman"/>
          <w:sz w:val="24"/>
          <w:szCs w:val="24"/>
          <w:lang w:val="fi-FI"/>
        </w:rPr>
        <w:t xml:space="preserve">Sen sijaan perhe kokonaisuutena kyllä tunnustetaan persoonaksi ja kansalaisyhteiskunnan osaksi. </w:t>
      </w:r>
      <w:r>
        <w:rPr>
          <w:rFonts w:ascii="Times New Roman" w:hAnsi="Times New Roman" w:cs="Times New Roman"/>
          <w:sz w:val="24"/>
          <w:szCs w:val="24"/>
          <w:lang w:val="fi-FI"/>
        </w:rPr>
        <w:t xml:space="preserve">Tämä tuottaa tietysti melkoisen ongelman, jos puolet aikuisväestöstä vain jätetään syrjään. </w:t>
      </w:r>
    </w:p>
    <w:p w:rsidR="00A74CDC"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Kansalaisyhteiskunnan kohda</w:t>
      </w:r>
      <w:r w:rsidR="00AD42F2">
        <w:rPr>
          <w:rFonts w:ascii="Times New Roman" w:hAnsi="Times New Roman" w:cs="Times New Roman"/>
          <w:sz w:val="24"/>
          <w:szCs w:val="24"/>
          <w:lang w:val="fi-FI"/>
        </w:rPr>
        <w:t>lla Snellman itsekin toteaa poikkeavansa</w:t>
      </w:r>
      <w:r>
        <w:rPr>
          <w:rFonts w:ascii="Times New Roman" w:hAnsi="Times New Roman" w:cs="Times New Roman"/>
          <w:sz w:val="24"/>
          <w:szCs w:val="24"/>
          <w:lang w:val="fi-FI"/>
        </w:rPr>
        <w:t xml:space="preserve"> Hegelistä. Hegelille kan</w:t>
      </w:r>
      <w:r w:rsidR="005B0244">
        <w:rPr>
          <w:rFonts w:ascii="Times New Roman" w:hAnsi="Times New Roman" w:cs="Times New Roman"/>
          <w:sz w:val="24"/>
          <w:szCs w:val="24"/>
          <w:lang w:val="fi-FI"/>
        </w:rPr>
        <w:t xml:space="preserve">salaisyhteiskunta on (1) </w:t>
      </w:r>
      <w:r w:rsidR="007A5BE3">
        <w:rPr>
          <w:rFonts w:ascii="Times New Roman" w:hAnsi="Times New Roman" w:cs="Times New Roman"/>
          <w:sz w:val="24"/>
          <w:szCs w:val="24"/>
          <w:lang w:val="fi-FI"/>
        </w:rPr>
        <w:t>tarpeiden järjestelmä eli</w:t>
      </w:r>
      <w:r>
        <w:rPr>
          <w:rFonts w:ascii="Times New Roman" w:hAnsi="Times New Roman" w:cs="Times New Roman"/>
          <w:sz w:val="24"/>
          <w:szCs w:val="24"/>
          <w:lang w:val="fi-FI"/>
        </w:rPr>
        <w:t xml:space="preserve"> taloudellisen toiminnan sfääri, jota</w:t>
      </w:r>
      <w:r w:rsidR="005B0244">
        <w:rPr>
          <w:rFonts w:ascii="Times New Roman" w:hAnsi="Times New Roman" w:cs="Times New Roman"/>
          <w:sz w:val="24"/>
          <w:szCs w:val="24"/>
          <w:lang w:val="fi-FI"/>
        </w:rPr>
        <w:t xml:space="preserve"> markkinat</w:t>
      </w:r>
      <w:r w:rsidR="00300882">
        <w:rPr>
          <w:rFonts w:ascii="Times New Roman" w:hAnsi="Times New Roman" w:cs="Times New Roman"/>
          <w:sz w:val="24"/>
          <w:szCs w:val="24"/>
          <w:lang w:val="fi-FI"/>
        </w:rPr>
        <w:t xml:space="preserve"> hallitsevat, (2) oikeuslaitos</w:t>
      </w:r>
      <w:r w:rsidR="005B0244">
        <w:rPr>
          <w:rFonts w:ascii="Times New Roman" w:hAnsi="Times New Roman" w:cs="Times New Roman"/>
          <w:sz w:val="24"/>
          <w:szCs w:val="24"/>
          <w:lang w:val="fi-FI"/>
        </w:rPr>
        <w:t xml:space="preserve"> ja (3) </w:t>
      </w:r>
      <w:r>
        <w:rPr>
          <w:rFonts w:ascii="Times New Roman" w:hAnsi="Times New Roman" w:cs="Times New Roman"/>
          <w:sz w:val="24"/>
          <w:szCs w:val="24"/>
          <w:lang w:val="fi-FI"/>
        </w:rPr>
        <w:t>kansalaisten ammatilliset yhteenliittymät, korporaatiot. Snellman ei tarkastele kansalaisyhteiskuntaa tarpeiden järjestelmänä. Ajatus, jonka mukaan tietynlainen oman edun tavoittelu olisi hyvän yhteiskunnan funktionaalisesti välttämätön edellytys, on Snellmanille vastenmielinen, vaikka hän ei egoismia täysin torjukaan (OO §</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59</w:t>
      </w:r>
      <w:r w:rsidR="00AD42F2">
        <w:rPr>
          <w:rFonts w:ascii="Times New Roman" w:hAnsi="Times New Roman" w:cs="Times New Roman"/>
          <w:sz w:val="24"/>
          <w:szCs w:val="24"/>
          <w:lang w:val="fi-FI"/>
        </w:rPr>
        <w:t>; vrt. Lagerspetz &amp; Roman-Lagerspetz 2017</w:t>
      </w:r>
      <w:r w:rsidR="00300882">
        <w:rPr>
          <w:rFonts w:ascii="Times New Roman" w:hAnsi="Times New Roman" w:cs="Times New Roman"/>
          <w:sz w:val="24"/>
          <w:szCs w:val="24"/>
          <w:lang w:val="fi-FI"/>
        </w:rPr>
        <w:t xml:space="preserve">, </w:t>
      </w:r>
      <w:r w:rsidR="00166BA8">
        <w:rPr>
          <w:rFonts w:ascii="Times New Roman" w:hAnsi="Times New Roman" w:cs="Times New Roman"/>
          <w:sz w:val="24"/>
          <w:szCs w:val="24"/>
          <w:lang w:val="fi-FI"/>
        </w:rPr>
        <w:t>13–14</w:t>
      </w:r>
      <w:r>
        <w:rPr>
          <w:rFonts w:ascii="Times New Roman" w:hAnsi="Times New Roman" w:cs="Times New Roman"/>
          <w:sz w:val="24"/>
          <w:szCs w:val="24"/>
          <w:lang w:val="fi-FI"/>
        </w:rPr>
        <w:t xml:space="preserve">). Sen sijaan hän ymmärtää kansalaisyhteiskunnan nimenomaan ”lainalaisena yhteiskuntana” jossa yksilön toimintaa säätelee positiivinen laki. </w:t>
      </w:r>
    </w:p>
    <w:p w:rsidR="00A74CDC"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Lain ontologia</w:t>
      </w:r>
      <w:r w:rsidR="00AD42F2">
        <w:rPr>
          <w:rFonts w:ascii="Times New Roman" w:hAnsi="Times New Roman" w:cs="Times New Roman"/>
          <w:sz w:val="24"/>
          <w:szCs w:val="24"/>
          <w:lang w:val="fi-FI"/>
        </w:rPr>
        <w:t xml:space="preserve">n tarkastelu on ehkä Snellmanin </w:t>
      </w:r>
      <w:r>
        <w:rPr>
          <w:rFonts w:ascii="Times New Roman" w:hAnsi="Times New Roman" w:cs="Times New Roman"/>
          <w:sz w:val="24"/>
          <w:szCs w:val="24"/>
          <w:lang w:val="fi-FI"/>
        </w:rPr>
        <w:t xml:space="preserve">tunnustusteorian omaperäisintä antia. </w:t>
      </w:r>
      <w:r>
        <w:rPr>
          <w:rFonts w:ascii="Times New Roman" w:hAnsi="Times New Roman"/>
          <w:sz w:val="24"/>
          <w:szCs w:val="24"/>
          <w:lang w:val="fi-FI"/>
        </w:rPr>
        <w:t xml:space="preserve">Oikeusajattelussa on perinteisesti vallinnut kaksi kilpailevaa käsitystä oikeuksien ontologiasta. 1900-luvulla vakiintunutta terminologiaa käyttäen voimme kutsua niitä </w:t>
      </w:r>
      <w:r w:rsidR="00D123A8">
        <w:rPr>
          <w:rFonts w:ascii="Times New Roman" w:hAnsi="Times New Roman"/>
          <w:sz w:val="24"/>
          <w:szCs w:val="24"/>
          <w:lang w:val="fi-FI"/>
        </w:rPr>
        <w:t>oikeus</w:t>
      </w:r>
      <w:r>
        <w:rPr>
          <w:rFonts w:ascii="Times New Roman" w:hAnsi="Times New Roman"/>
          <w:sz w:val="24"/>
          <w:szCs w:val="24"/>
          <w:lang w:val="fi-FI"/>
        </w:rPr>
        <w:t>positivistiseksi ja luonnonoikeudelliseksi käsitykseksi.</w:t>
      </w:r>
      <w:r w:rsidR="00E95FD2">
        <w:rPr>
          <w:rFonts w:ascii="Times New Roman" w:hAnsi="Times New Roman"/>
          <w:sz w:val="24"/>
          <w:szCs w:val="24"/>
          <w:lang w:val="fi-FI"/>
        </w:rPr>
        <w:t xml:space="preserve"> Ensimmäisen mukaan oikeuksien olemassaolo on aina kytkeytynyt sosiaalisiin tosiasioihin; jälkimmäisen mukaan taas oikeudet ovat ylihistoriallisia.</w:t>
      </w:r>
      <w:r w:rsidRPr="00151303">
        <w:rPr>
          <w:rFonts w:ascii="Times New Roman" w:hAnsi="Times New Roman"/>
          <w:sz w:val="24"/>
          <w:szCs w:val="24"/>
          <w:lang w:val="fi-FI"/>
        </w:rPr>
        <w:t xml:space="preserve"> </w:t>
      </w:r>
      <w:r>
        <w:rPr>
          <w:rFonts w:ascii="Times New Roman" w:hAnsi="Times New Roman" w:cs="Times New Roman"/>
          <w:sz w:val="24"/>
          <w:szCs w:val="24"/>
          <w:lang w:val="fi-FI"/>
        </w:rPr>
        <w:t>Idealistit kuten Hegel ja Snellman pyrkivät etsimään kolmatta tietä näiden näkemysten välistä</w:t>
      </w:r>
      <w:r w:rsidR="001350DF">
        <w:rPr>
          <w:rFonts w:ascii="Times New Roman" w:hAnsi="Times New Roman" w:cs="Times New Roman"/>
          <w:sz w:val="24"/>
          <w:szCs w:val="24"/>
          <w:lang w:val="fi-FI"/>
        </w:rPr>
        <w:t xml:space="preserve"> (Brooks 2006</w:t>
      </w:r>
      <w:r w:rsidR="001350DF" w:rsidRPr="001350DF">
        <w:rPr>
          <w:rFonts w:ascii="Times New Roman" w:hAnsi="Times New Roman" w:cs="Times New Roman"/>
          <w:sz w:val="24"/>
          <w:szCs w:val="24"/>
          <w:lang w:val="fi-FI"/>
        </w:rPr>
        <w:t xml:space="preserve">; Lagerspetz &amp; Roman-Lagerspetz </w:t>
      </w:r>
      <w:r w:rsidR="001350DF" w:rsidRPr="001350DF">
        <w:rPr>
          <w:rFonts w:ascii="Times New Roman" w:hAnsi="Times New Roman" w:cs="Times New Roman"/>
          <w:sz w:val="24"/>
          <w:szCs w:val="24"/>
          <w:lang w:val="fi-FI"/>
        </w:rPr>
        <w:lastRenderedPageBreak/>
        <w:t>2013</w:t>
      </w:r>
      <w:r w:rsidR="001350DF">
        <w:rPr>
          <w:rFonts w:ascii="Times New Roman" w:hAnsi="Times New Roman" w:cs="Times New Roman"/>
          <w:sz w:val="24"/>
          <w:szCs w:val="24"/>
          <w:lang w:val="fi-FI"/>
        </w:rPr>
        <w:t>)</w:t>
      </w:r>
      <w:r>
        <w:rPr>
          <w:rFonts w:ascii="Times New Roman" w:hAnsi="Times New Roman" w:cs="Times New Roman"/>
          <w:sz w:val="24"/>
          <w:szCs w:val="24"/>
          <w:lang w:val="fi-FI"/>
        </w:rPr>
        <w:t>. Snellman kiistää oikeuksien historiattomuuden ja ”luonnollisuuden” (OO §</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V;  §</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4 ). Hänen lain olemassaoloa koskeva analyysinsa on kiinnostava:</w:t>
      </w:r>
    </w:p>
    <w:p w:rsidR="00A74CDC" w:rsidRPr="00A03A99" w:rsidRDefault="00A74CDC" w:rsidP="00166BA8">
      <w:pPr>
        <w:spacing w:line="360" w:lineRule="auto"/>
        <w:ind w:left="720"/>
        <w:jc w:val="both"/>
        <w:rPr>
          <w:rFonts w:ascii="Times New Roman" w:hAnsi="Times New Roman" w:cs="Times New Roman"/>
          <w:sz w:val="24"/>
          <w:szCs w:val="24"/>
          <w:lang w:val="fi-FI"/>
        </w:rPr>
      </w:pPr>
      <w:r>
        <w:rPr>
          <w:rFonts w:ascii="Times New Roman" w:hAnsi="Times New Roman" w:cs="Times New Roman"/>
          <w:sz w:val="24"/>
          <w:szCs w:val="24"/>
          <w:lang w:val="fi-FI"/>
        </w:rPr>
        <w:t>Niin kuin yksilö on kansalainen sen nojalla, että hän tunnustaa lain, samoin laki yleisenä tahtona on vain tämän tunnustamisen kautta. Lain todellisuus on toisin sanoen sitä, että se on tiedetty ja tunnustettu. Tämä merkitsee myös yksilön subjektiivisuuden pätevyyttä suhteessa lakiin, sillä vaikka tämän tai tuon yksilön tunnustus onkin lain kannalta yhdentekevä, niin laki edellyttää kuitenkin yksilöiden tunnustusta ylipäänsä. (OO §</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87)</w:t>
      </w:r>
    </w:p>
    <w:p w:rsidR="00A74CDC"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Välttämätön ehto lain olemassaololle on, että riittävän monet niistä, jotka laki tunnustaa kansalaisiksi, puolestaan tunnustavat sen päteväksi laiksi. Samalla kansalaiset tunnustavat toisensa kansalaisiksi, ja sen myötä toistensa laille antaman tunnustuksen merkityksen. Tässä mielessä Snellman on eräänlainen </w:t>
      </w:r>
      <w:r w:rsidR="00D123A8">
        <w:rPr>
          <w:rFonts w:ascii="Times New Roman" w:hAnsi="Times New Roman" w:cs="Times New Roman"/>
          <w:sz w:val="24"/>
          <w:szCs w:val="24"/>
          <w:lang w:val="fi-FI"/>
        </w:rPr>
        <w:t>oikeus</w:t>
      </w:r>
      <w:r>
        <w:rPr>
          <w:rFonts w:ascii="Times New Roman" w:hAnsi="Times New Roman" w:cs="Times New Roman"/>
          <w:sz w:val="24"/>
          <w:szCs w:val="24"/>
          <w:lang w:val="fi-FI"/>
        </w:rPr>
        <w:t xml:space="preserve">positivisti: ”lain todellisuus” on tietynlainen (monimutkainen) sosiaalinen tosiasia, molemminpuolisten tunnustusasenteiden olemassaolo tiettynä aikana ja tietyssä paikassa. Snellman ei kuitenkaan ole reduktionisti. Jotta kansalaiset voisivat tunnustaa lain pätevyyden, heillä on oltava lain </w:t>
      </w:r>
      <w:r w:rsidRPr="00160235">
        <w:rPr>
          <w:rFonts w:ascii="Times New Roman" w:hAnsi="Times New Roman" w:cs="Times New Roman"/>
          <w:i/>
          <w:sz w:val="24"/>
          <w:szCs w:val="24"/>
          <w:lang w:val="fi-FI"/>
        </w:rPr>
        <w:t>käsite</w:t>
      </w:r>
      <w:r>
        <w:rPr>
          <w:rFonts w:ascii="Times New Roman" w:hAnsi="Times New Roman" w:cs="Times New Roman"/>
          <w:sz w:val="24"/>
          <w:szCs w:val="24"/>
          <w:lang w:val="fi-FI"/>
        </w:rPr>
        <w:t>.</w:t>
      </w:r>
    </w:p>
    <w:p w:rsidR="00A74CDC" w:rsidRDefault="006A70B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Poliittiset syyt ilmeisesti selittävät sen, että valtion ja sen instituutioiden tarkastelu jää Snellmanin </w:t>
      </w:r>
      <w:r w:rsidRPr="001F5478">
        <w:rPr>
          <w:rFonts w:ascii="Times New Roman" w:hAnsi="Times New Roman" w:cs="Times New Roman"/>
          <w:i/>
          <w:sz w:val="24"/>
          <w:szCs w:val="24"/>
          <w:lang w:val="fi-FI"/>
        </w:rPr>
        <w:t>Oikeusopissa</w:t>
      </w:r>
      <w:r>
        <w:rPr>
          <w:rFonts w:ascii="Times New Roman" w:hAnsi="Times New Roman" w:cs="Times New Roman"/>
          <w:sz w:val="24"/>
          <w:szCs w:val="24"/>
          <w:lang w:val="fi-FI"/>
        </w:rPr>
        <w:t xml:space="preserve"> lyhyeksi. Lyhyessä tar</w:t>
      </w:r>
      <w:r w:rsidR="00AD42F2">
        <w:rPr>
          <w:rFonts w:ascii="Times New Roman" w:hAnsi="Times New Roman" w:cs="Times New Roman"/>
          <w:sz w:val="24"/>
          <w:szCs w:val="24"/>
          <w:lang w:val="fi-FI"/>
        </w:rPr>
        <w:t xml:space="preserve">kastelussaan Snellman </w:t>
      </w:r>
      <w:r>
        <w:rPr>
          <w:rFonts w:ascii="Times New Roman" w:hAnsi="Times New Roman" w:cs="Times New Roman"/>
          <w:sz w:val="24"/>
          <w:szCs w:val="24"/>
          <w:lang w:val="fi-FI"/>
        </w:rPr>
        <w:t>käyttää edelleen tunnustusterminologiaa (§</w:t>
      </w:r>
      <w:r w:rsidR="008D64ED">
        <w:rPr>
          <w:rFonts w:ascii="Times New Roman" w:hAnsi="Times New Roman" w:cs="Times New Roman"/>
          <w:sz w:val="24"/>
          <w:szCs w:val="24"/>
          <w:lang w:val="fi-FI"/>
        </w:rPr>
        <w:t xml:space="preserve"> </w:t>
      </w:r>
      <w:r w:rsidR="00166BA8">
        <w:rPr>
          <w:rFonts w:ascii="Times New Roman" w:hAnsi="Times New Roman" w:cs="Times New Roman"/>
          <w:sz w:val="24"/>
          <w:szCs w:val="24"/>
          <w:lang w:val="fi-FI"/>
        </w:rPr>
        <w:t>102–106</w:t>
      </w:r>
      <w:r>
        <w:rPr>
          <w:rFonts w:ascii="Times New Roman" w:hAnsi="Times New Roman" w:cs="Times New Roman"/>
          <w:sz w:val="24"/>
          <w:szCs w:val="24"/>
          <w:lang w:val="fi-FI"/>
        </w:rPr>
        <w:t xml:space="preserve">). </w:t>
      </w:r>
      <w:r w:rsidR="00B823D2">
        <w:rPr>
          <w:rFonts w:ascii="Times New Roman" w:hAnsi="Times New Roman" w:cs="Times New Roman"/>
          <w:sz w:val="24"/>
          <w:szCs w:val="24"/>
          <w:lang w:val="fi-FI"/>
        </w:rPr>
        <w:t>P</w:t>
      </w:r>
      <w:r w:rsidR="001350DF">
        <w:rPr>
          <w:rFonts w:ascii="Times New Roman" w:hAnsi="Times New Roman" w:cs="Times New Roman"/>
          <w:sz w:val="24"/>
          <w:szCs w:val="24"/>
          <w:lang w:val="fi-FI"/>
        </w:rPr>
        <w:t xml:space="preserve">aragrafeissa </w:t>
      </w:r>
      <w:r w:rsidR="00166BA8">
        <w:rPr>
          <w:rFonts w:ascii="Times New Roman" w:hAnsi="Times New Roman" w:cs="Times New Roman"/>
          <w:sz w:val="24"/>
          <w:szCs w:val="24"/>
          <w:lang w:val="fi-FI"/>
        </w:rPr>
        <w:t>110–114</w:t>
      </w:r>
      <w:r w:rsidR="001350DF">
        <w:rPr>
          <w:rFonts w:ascii="Times New Roman" w:hAnsi="Times New Roman" w:cs="Times New Roman"/>
          <w:sz w:val="24"/>
          <w:szCs w:val="24"/>
          <w:lang w:val="fi-FI"/>
        </w:rPr>
        <w:t xml:space="preserve"> </w:t>
      </w:r>
      <w:r w:rsidR="00795F4E">
        <w:rPr>
          <w:rFonts w:ascii="Times New Roman" w:hAnsi="Times New Roman" w:cs="Times New Roman"/>
          <w:sz w:val="24"/>
          <w:szCs w:val="24"/>
          <w:lang w:val="fi-FI"/>
        </w:rPr>
        <w:t>h</w:t>
      </w:r>
      <w:r w:rsidR="001350DF">
        <w:rPr>
          <w:rFonts w:ascii="Times New Roman" w:hAnsi="Times New Roman" w:cs="Times New Roman"/>
          <w:sz w:val="24"/>
          <w:szCs w:val="24"/>
          <w:lang w:val="fi-FI"/>
        </w:rPr>
        <w:t>än</w:t>
      </w:r>
      <w:r w:rsidR="00A74CDC">
        <w:rPr>
          <w:rFonts w:ascii="Times New Roman" w:hAnsi="Times New Roman" w:cs="Times New Roman"/>
          <w:sz w:val="24"/>
          <w:szCs w:val="24"/>
          <w:lang w:val="fi-FI"/>
        </w:rPr>
        <w:t xml:space="preserve"> esittää lopuksi hegeliläisen käsityksen kansainvälisestä järjestyksestä ja maailmanhistoriasta. Valtio on itseriittoinen yksilö, joka</w:t>
      </w:r>
      <w:r w:rsidR="00B823D2">
        <w:rPr>
          <w:rFonts w:ascii="Times New Roman" w:hAnsi="Times New Roman" w:cs="Times New Roman"/>
          <w:sz w:val="24"/>
          <w:szCs w:val="24"/>
          <w:lang w:val="fi-FI"/>
        </w:rPr>
        <w:t>, kuten persoona abstraktin oikeuden alkujaksoissa,</w:t>
      </w:r>
      <w:r w:rsidR="00A74CDC">
        <w:rPr>
          <w:rFonts w:ascii="Times New Roman" w:hAnsi="Times New Roman" w:cs="Times New Roman"/>
          <w:sz w:val="24"/>
          <w:szCs w:val="24"/>
          <w:lang w:val="fi-FI"/>
        </w:rPr>
        <w:t xml:space="preserve"> sulkee muut pois. Paradoksaalisesti tämän poissulkemisen välttämätön edellytys on kuitenkin muide</w:t>
      </w:r>
      <w:r w:rsidR="00B823D2">
        <w:rPr>
          <w:rFonts w:ascii="Times New Roman" w:hAnsi="Times New Roman" w:cs="Times New Roman"/>
          <w:sz w:val="24"/>
          <w:szCs w:val="24"/>
          <w:lang w:val="fi-FI"/>
        </w:rPr>
        <w:t>n valtioiden olemassaolo ja niiden antama tunnustus</w:t>
      </w:r>
      <w:r w:rsidR="00A74CDC">
        <w:rPr>
          <w:rFonts w:ascii="Times New Roman" w:hAnsi="Times New Roman" w:cs="Times New Roman"/>
          <w:sz w:val="24"/>
          <w:szCs w:val="24"/>
          <w:lang w:val="fi-FI"/>
        </w:rPr>
        <w:t xml:space="preserve"> (§ 110, 111). Valtioiden välillä vallitsevat tunnustussuhteet ovat eräässä mielessä paradigmaattisia hegeliläisiä tunnustussuhteita. </w:t>
      </w:r>
      <w:r w:rsidR="00C143F9">
        <w:rPr>
          <w:rFonts w:ascii="Times New Roman" w:hAnsi="Times New Roman" w:cs="Times New Roman"/>
          <w:sz w:val="24"/>
          <w:szCs w:val="24"/>
          <w:lang w:val="fi-FI"/>
        </w:rPr>
        <w:t>V</w:t>
      </w:r>
      <w:r w:rsidR="00A74CDC">
        <w:rPr>
          <w:rFonts w:ascii="Times New Roman" w:hAnsi="Times New Roman" w:cs="Times New Roman"/>
          <w:sz w:val="24"/>
          <w:szCs w:val="24"/>
          <w:lang w:val="fi-FI"/>
        </w:rPr>
        <w:t>altio, pyytäessään itselleen tunnustusta itsenäisenä valtiona, samalla tunnustaa valtioiksi ne joilta se</w:t>
      </w:r>
      <w:r w:rsidR="00C143F9">
        <w:rPr>
          <w:rFonts w:ascii="Times New Roman" w:hAnsi="Times New Roman" w:cs="Times New Roman"/>
          <w:sz w:val="24"/>
          <w:szCs w:val="24"/>
          <w:lang w:val="fi-FI"/>
        </w:rPr>
        <w:t xml:space="preserve"> tunnustusta pyytää. Toisaalta</w:t>
      </w:r>
      <w:r w:rsidR="00A74CDC">
        <w:rPr>
          <w:rFonts w:ascii="Times New Roman" w:hAnsi="Times New Roman" w:cs="Times New Roman"/>
          <w:sz w:val="24"/>
          <w:szCs w:val="24"/>
          <w:lang w:val="fi-FI"/>
        </w:rPr>
        <w:t xml:space="preserve"> muiden valtioiden tunnustus </w:t>
      </w:r>
      <w:r w:rsidR="00A74CDC" w:rsidRPr="00B823D2">
        <w:rPr>
          <w:rFonts w:ascii="Times New Roman" w:hAnsi="Times New Roman" w:cs="Times New Roman"/>
          <w:i/>
          <w:sz w:val="24"/>
          <w:szCs w:val="24"/>
          <w:lang w:val="fi-FI"/>
        </w:rPr>
        <w:t>konstituoi</w:t>
      </w:r>
      <w:r w:rsidR="00B823D2">
        <w:rPr>
          <w:rFonts w:ascii="Times New Roman" w:hAnsi="Times New Roman" w:cs="Times New Roman"/>
          <w:sz w:val="24"/>
          <w:szCs w:val="24"/>
          <w:lang w:val="fi-FI"/>
        </w:rPr>
        <w:t xml:space="preserve"> valtion; jokin</w:t>
      </w:r>
      <w:r w:rsidR="00A74CDC">
        <w:rPr>
          <w:rFonts w:ascii="Times New Roman" w:hAnsi="Times New Roman" w:cs="Times New Roman"/>
          <w:sz w:val="24"/>
          <w:szCs w:val="24"/>
          <w:lang w:val="fi-FI"/>
        </w:rPr>
        <w:t xml:space="preserve"> on kansainvälisoikeudellisessa mielessä valtio, koska muut tunnustavat sen sellaiseksi. Silti on niin että</w:t>
      </w:r>
    </w:p>
    <w:p w:rsidR="00A74CDC" w:rsidRDefault="00A74CDC" w:rsidP="00166BA8">
      <w:pPr>
        <w:spacing w:line="360" w:lineRule="auto"/>
        <w:ind w:left="720"/>
        <w:jc w:val="both"/>
        <w:rPr>
          <w:rFonts w:ascii="Times New Roman" w:hAnsi="Times New Roman" w:cs="Times New Roman"/>
          <w:sz w:val="24"/>
          <w:szCs w:val="24"/>
          <w:lang w:val="fi-FI"/>
        </w:rPr>
      </w:pPr>
      <w:r>
        <w:rPr>
          <w:rFonts w:ascii="Times New Roman" w:hAnsi="Times New Roman" w:cs="Times New Roman"/>
          <w:sz w:val="24"/>
          <w:szCs w:val="24"/>
          <w:lang w:val="fi-FI"/>
        </w:rPr>
        <w:t>[valtiot] suhtautuvat toisiinsa kuten yksilötkin, ilman mitään oikeutta, joka niiden yhteisen tahdon ilmauksena tai annettuna oikeusmäärityksenä olisi valtion absoluuttisen oikeuden yläpuolella. Siksi myös toisen valtion suvereenisuuden tunnustamatta jättäminen riippuu vain kunkin valtion mieltymyksestä ja väkivalta on ainoa valtioiden välisen oikeuden ratkaisija. (OO §</w:t>
      </w:r>
      <w:r w:rsidR="008D64ED">
        <w:rPr>
          <w:rFonts w:ascii="Times New Roman" w:hAnsi="Times New Roman" w:cs="Times New Roman"/>
          <w:sz w:val="24"/>
          <w:szCs w:val="24"/>
          <w:lang w:val="fi-FI"/>
        </w:rPr>
        <w:t xml:space="preserve"> </w:t>
      </w:r>
      <w:r>
        <w:rPr>
          <w:rFonts w:ascii="Times New Roman" w:hAnsi="Times New Roman" w:cs="Times New Roman"/>
          <w:sz w:val="24"/>
          <w:szCs w:val="24"/>
          <w:lang w:val="fi-FI"/>
        </w:rPr>
        <w:t>112)</w:t>
      </w:r>
    </w:p>
    <w:p w:rsidR="00A74CDC" w:rsidRPr="00E123EC"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Seuraavassa paragrafissa Snellman toteaa, että sotaa käyvät valtiot eivät ”kaihda mitään ponnisteluja saav</w:t>
      </w:r>
      <w:r w:rsidR="00370F47">
        <w:rPr>
          <w:rFonts w:ascii="Times New Roman" w:hAnsi="Times New Roman" w:cs="Times New Roman"/>
          <w:sz w:val="24"/>
          <w:szCs w:val="24"/>
          <w:lang w:val="fi-FI"/>
        </w:rPr>
        <w:t>uttaakseen tunnustuksen”. Tämä lienee</w:t>
      </w:r>
      <w:r>
        <w:rPr>
          <w:rFonts w:ascii="Times New Roman" w:hAnsi="Times New Roman" w:cs="Times New Roman"/>
          <w:sz w:val="24"/>
          <w:szCs w:val="24"/>
          <w:lang w:val="fi-FI"/>
        </w:rPr>
        <w:t xml:space="preserve"> ainoa kohta, jossa Snellman puhuu tunnustuksen </w:t>
      </w:r>
      <w:r w:rsidRPr="00E123EC">
        <w:rPr>
          <w:rFonts w:ascii="Times New Roman" w:hAnsi="Times New Roman" w:cs="Times New Roman"/>
          <w:i/>
          <w:sz w:val="24"/>
          <w:szCs w:val="24"/>
          <w:lang w:val="fi-FI"/>
        </w:rPr>
        <w:t>kamppailusta</w:t>
      </w:r>
      <w:r>
        <w:rPr>
          <w:rFonts w:ascii="Times New Roman" w:hAnsi="Times New Roman" w:cs="Times New Roman"/>
          <w:sz w:val="24"/>
          <w:szCs w:val="24"/>
          <w:lang w:val="fi-FI"/>
        </w:rPr>
        <w:t xml:space="preserve">, Hegelin </w:t>
      </w:r>
      <w:r w:rsidRPr="00E95FD2">
        <w:rPr>
          <w:rFonts w:ascii="Times New Roman" w:hAnsi="Times New Roman" w:cs="Times New Roman"/>
          <w:i/>
          <w:sz w:val="24"/>
          <w:szCs w:val="24"/>
          <w:lang w:val="fi-FI"/>
        </w:rPr>
        <w:t>Hengen fenomenologian</w:t>
      </w:r>
      <w:r>
        <w:rPr>
          <w:rFonts w:ascii="Times New Roman" w:hAnsi="Times New Roman" w:cs="Times New Roman"/>
          <w:sz w:val="24"/>
          <w:szCs w:val="24"/>
          <w:lang w:val="fi-FI"/>
        </w:rPr>
        <w:t xml:space="preserve"> kuuluisimmasta teemasta. Snellmanin kommentin tekee kiinnostavaksi sekin, että Hegel </w:t>
      </w:r>
      <w:r w:rsidRPr="00166BA8">
        <w:rPr>
          <w:rFonts w:ascii="Times New Roman" w:hAnsi="Times New Roman" w:cs="Times New Roman"/>
          <w:sz w:val="24"/>
          <w:szCs w:val="24"/>
          <w:lang w:val="fi-FI"/>
        </w:rPr>
        <w:t>ei</w:t>
      </w:r>
      <w:r>
        <w:rPr>
          <w:rFonts w:ascii="Times New Roman" w:hAnsi="Times New Roman" w:cs="Times New Roman"/>
          <w:sz w:val="24"/>
          <w:szCs w:val="24"/>
          <w:lang w:val="fi-FI"/>
        </w:rPr>
        <w:t xml:space="preserve"> </w:t>
      </w:r>
      <w:r w:rsidRPr="00117362">
        <w:rPr>
          <w:rFonts w:ascii="Times New Roman" w:hAnsi="Times New Roman" w:cs="Times New Roman"/>
          <w:i/>
          <w:sz w:val="24"/>
          <w:szCs w:val="24"/>
          <w:lang w:val="fi-FI"/>
        </w:rPr>
        <w:t>Oikeusfilosofiassa</w:t>
      </w:r>
      <w:r w:rsidR="00E95FD2">
        <w:rPr>
          <w:rFonts w:ascii="Times New Roman" w:hAnsi="Times New Roman" w:cs="Times New Roman"/>
          <w:sz w:val="24"/>
          <w:szCs w:val="24"/>
          <w:lang w:val="fi-FI"/>
        </w:rPr>
        <w:t xml:space="preserve"> tulkitse valtioiden välisiä sotia kamppailuiksi</w:t>
      </w:r>
      <w:r>
        <w:rPr>
          <w:rFonts w:ascii="Times New Roman" w:hAnsi="Times New Roman" w:cs="Times New Roman"/>
          <w:sz w:val="24"/>
          <w:szCs w:val="24"/>
          <w:lang w:val="fi-FI"/>
        </w:rPr>
        <w:t xml:space="preserve"> tunnustuksesta. </w:t>
      </w:r>
    </w:p>
    <w:p w:rsidR="00A74CDC" w:rsidRDefault="00A74CDC" w:rsidP="00166BA8">
      <w:pPr>
        <w:spacing w:line="360" w:lineRule="auto"/>
        <w:jc w:val="both"/>
        <w:rPr>
          <w:rFonts w:ascii="Times New Roman" w:hAnsi="Times New Roman" w:cs="Times New Roman"/>
          <w:b/>
          <w:sz w:val="24"/>
          <w:szCs w:val="24"/>
          <w:lang w:val="fi-FI"/>
        </w:rPr>
      </w:pPr>
      <w:r w:rsidRPr="00FF5E92">
        <w:rPr>
          <w:rFonts w:ascii="Times New Roman" w:hAnsi="Times New Roman" w:cs="Times New Roman"/>
          <w:b/>
          <w:sz w:val="24"/>
          <w:szCs w:val="24"/>
          <w:lang w:val="fi-FI"/>
        </w:rPr>
        <w:t>Lopuksi</w:t>
      </w:r>
    </w:p>
    <w:p w:rsidR="00A8647B"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Tämän esityksen tarkoituksena ei ole väittää, että Snellmanin </w:t>
      </w:r>
      <w:r w:rsidRPr="00117362">
        <w:rPr>
          <w:rFonts w:ascii="Times New Roman" w:hAnsi="Times New Roman" w:cs="Times New Roman"/>
          <w:i/>
          <w:sz w:val="24"/>
          <w:szCs w:val="24"/>
          <w:lang w:val="fi-FI"/>
        </w:rPr>
        <w:t>Oikeusoppi</w:t>
      </w:r>
      <w:r>
        <w:rPr>
          <w:rFonts w:ascii="Times New Roman" w:hAnsi="Times New Roman" w:cs="Times New Roman"/>
          <w:sz w:val="24"/>
          <w:szCs w:val="24"/>
          <w:lang w:val="fi-FI"/>
        </w:rPr>
        <w:t xml:space="preserve"> olisi mikään unohdettu mestariteos. Sellaiseksi se ei ole riittävän omaperäinen. </w:t>
      </w:r>
      <w:r w:rsidR="00D123A8">
        <w:rPr>
          <w:rFonts w:ascii="Times New Roman" w:hAnsi="Times New Roman" w:cs="Times New Roman"/>
          <w:sz w:val="24"/>
          <w:szCs w:val="24"/>
          <w:lang w:val="fi-FI"/>
        </w:rPr>
        <w:t xml:space="preserve">Olen kuitenkin pyrkinyt osoittamaan, että tunnustusteorian kannalta sillä on </w:t>
      </w:r>
      <w:r>
        <w:rPr>
          <w:rFonts w:ascii="Times New Roman" w:hAnsi="Times New Roman" w:cs="Times New Roman"/>
          <w:sz w:val="24"/>
          <w:szCs w:val="24"/>
          <w:lang w:val="fi-FI"/>
        </w:rPr>
        <w:t xml:space="preserve">oma mielenkiintonsa. Alussa siteerattu Heikki Ikäheimon arvio, jonka mukaan Hegelin </w:t>
      </w:r>
      <w:r w:rsidRPr="00117362">
        <w:rPr>
          <w:rFonts w:ascii="Times New Roman" w:hAnsi="Times New Roman" w:cs="Times New Roman"/>
          <w:i/>
          <w:sz w:val="24"/>
          <w:szCs w:val="24"/>
          <w:lang w:val="fi-FI"/>
        </w:rPr>
        <w:t>Oikeusfilosofiaa</w:t>
      </w:r>
      <w:r>
        <w:rPr>
          <w:rFonts w:ascii="Times New Roman" w:hAnsi="Times New Roman" w:cs="Times New Roman"/>
          <w:sz w:val="24"/>
          <w:szCs w:val="24"/>
          <w:lang w:val="fi-FI"/>
        </w:rPr>
        <w:t xml:space="preserve"> ei ole luettu tunnustuksen näkökulmasta, on varmaan oikea, ainakin kun tarkastellaan 1900-luvulla esitettyjä tulkintoja. Snellmaninkaan </w:t>
      </w:r>
      <w:r w:rsidRPr="00117362">
        <w:rPr>
          <w:rFonts w:ascii="Times New Roman" w:hAnsi="Times New Roman" w:cs="Times New Roman"/>
          <w:i/>
          <w:sz w:val="24"/>
          <w:szCs w:val="24"/>
          <w:lang w:val="fi-FI"/>
        </w:rPr>
        <w:t>Oikeusoppia</w:t>
      </w:r>
      <w:r>
        <w:rPr>
          <w:rFonts w:ascii="Times New Roman" w:hAnsi="Times New Roman" w:cs="Times New Roman"/>
          <w:sz w:val="24"/>
          <w:szCs w:val="24"/>
          <w:lang w:val="fi-FI"/>
        </w:rPr>
        <w:t xml:space="preserve"> tuskin voi nimittää Ikäheimon peräänkuuluttamaksi ”laajaksi monografiaksi</w:t>
      </w:r>
      <w:r w:rsidR="00D123A8">
        <w:rPr>
          <w:rFonts w:ascii="Times New Roman" w:hAnsi="Times New Roman" w:cs="Times New Roman"/>
          <w:sz w:val="24"/>
          <w:szCs w:val="24"/>
          <w:lang w:val="fi-FI"/>
        </w:rPr>
        <w:t>”. S</w:t>
      </w:r>
      <w:r>
        <w:rPr>
          <w:rFonts w:ascii="Times New Roman" w:hAnsi="Times New Roman" w:cs="Times New Roman"/>
          <w:sz w:val="24"/>
          <w:szCs w:val="24"/>
          <w:lang w:val="fi-FI"/>
        </w:rPr>
        <w:t xml:space="preserve">e täyttää kuitenkin Ikäheimon toisen ehdon: siinä </w:t>
      </w:r>
      <w:r w:rsidRPr="00DD72FA">
        <w:rPr>
          <w:rFonts w:ascii="Times New Roman" w:hAnsi="Times New Roman" w:cs="Times New Roman"/>
          <w:i/>
          <w:sz w:val="24"/>
          <w:szCs w:val="24"/>
          <w:lang w:val="fi-FI"/>
        </w:rPr>
        <w:t>Oikeusfilosofiaa</w:t>
      </w:r>
      <w:r>
        <w:rPr>
          <w:rFonts w:ascii="Times New Roman" w:hAnsi="Times New Roman" w:cs="Times New Roman"/>
          <w:sz w:val="24"/>
          <w:szCs w:val="24"/>
          <w:lang w:val="fi-FI"/>
        </w:rPr>
        <w:t xml:space="preserve"> luetaan kattavasti ja systemaattisesti nimenomaan tunnustukse</w:t>
      </w:r>
      <w:r w:rsidR="00D123A8">
        <w:rPr>
          <w:rFonts w:ascii="Times New Roman" w:hAnsi="Times New Roman" w:cs="Times New Roman"/>
          <w:sz w:val="24"/>
          <w:szCs w:val="24"/>
          <w:lang w:val="fi-FI"/>
        </w:rPr>
        <w:t>n</w:t>
      </w:r>
      <w:r>
        <w:rPr>
          <w:rFonts w:ascii="Times New Roman" w:hAnsi="Times New Roman" w:cs="Times New Roman"/>
          <w:sz w:val="24"/>
          <w:szCs w:val="24"/>
          <w:lang w:val="fi-FI"/>
        </w:rPr>
        <w:t xml:space="preserve"> näkökulmasta. </w:t>
      </w:r>
    </w:p>
    <w:p w:rsidR="00A74CDC" w:rsidRDefault="00A74CDC" w:rsidP="00166BA8">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Usein on todettu, että Snellmanin seuraava teos, </w:t>
      </w:r>
      <w:r w:rsidRPr="00F124D8">
        <w:rPr>
          <w:rFonts w:ascii="Times New Roman" w:hAnsi="Times New Roman" w:cs="Times New Roman"/>
          <w:i/>
          <w:sz w:val="24"/>
          <w:szCs w:val="24"/>
          <w:lang w:val="fi-FI"/>
        </w:rPr>
        <w:t>Läran om staten</w:t>
      </w:r>
      <w:r>
        <w:rPr>
          <w:rFonts w:ascii="Times New Roman" w:hAnsi="Times New Roman" w:cs="Times New Roman"/>
          <w:sz w:val="24"/>
          <w:szCs w:val="24"/>
          <w:lang w:val="fi-FI"/>
        </w:rPr>
        <w:t xml:space="preserve">, ei enää ole kovinkaan hegeliläinen. Ei siis ole yllättävää, että tunnustus sivuutetaan siinä varsin lyhyesti. Snellman ei kuitenkaan luopunut Hegelistä. Kun, seitsemäntoista vuotta </w:t>
      </w:r>
      <w:r w:rsidRPr="001F5478">
        <w:rPr>
          <w:rFonts w:ascii="Times New Roman" w:hAnsi="Times New Roman" w:cs="Times New Roman"/>
          <w:i/>
          <w:sz w:val="24"/>
          <w:szCs w:val="24"/>
          <w:lang w:val="fi-FI"/>
        </w:rPr>
        <w:t>Oikeusopin</w:t>
      </w:r>
      <w:r>
        <w:rPr>
          <w:rFonts w:ascii="Times New Roman" w:hAnsi="Times New Roman" w:cs="Times New Roman"/>
          <w:sz w:val="24"/>
          <w:szCs w:val="24"/>
          <w:lang w:val="fi-FI"/>
        </w:rPr>
        <w:t xml:space="preserve"> julkaisemisen jälkeen, Snellman alkaa taas luennoida oikeusfilosofisista teemoista, hän, Vesa Oittisen sanoin, vetää hegeliläisyyden vai</w:t>
      </w:r>
      <w:r w:rsidR="00AD42F2">
        <w:rPr>
          <w:rFonts w:ascii="Times New Roman" w:hAnsi="Times New Roman" w:cs="Times New Roman"/>
          <w:sz w:val="24"/>
          <w:szCs w:val="24"/>
          <w:lang w:val="fi-FI"/>
        </w:rPr>
        <w:t xml:space="preserve">vattomasti ylleen kuin </w:t>
      </w:r>
      <w:r>
        <w:rPr>
          <w:rFonts w:ascii="Times New Roman" w:hAnsi="Times New Roman" w:cs="Times New Roman"/>
          <w:sz w:val="24"/>
          <w:szCs w:val="24"/>
          <w:lang w:val="fi-FI"/>
        </w:rPr>
        <w:t>käyttämättä riippuneen palttoon. Snellman ei kuitenkaan täysin palaa vanhoille jäljilleen, sillä tunnustusteemat loistavat nyt poissaolollaan. Tämän muutoksen pohtiminen on kuitenkin jätettävä toiseen yhteyteen.</w:t>
      </w:r>
    </w:p>
    <w:p w:rsidR="000476B0" w:rsidRDefault="000476B0" w:rsidP="00166BA8">
      <w:pPr>
        <w:spacing w:line="360" w:lineRule="auto"/>
        <w:jc w:val="both"/>
        <w:rPr>
          <w:rFonts w:ascii="Times New Roman" w:hAnsi="Times New Roman" w:cs="Times New Roman"/>
          <w:sz w:val="24"/>
          <w:szCs w:val="24"/>
          <w:lang w:val="fi-FI"/>
        </w:rPr>
      </w:pPr>
    </w:p>
    <w:p w:rsidR="00A74CDC" w:rsidRPr="00F15E79" w:rsidRDefault="00A74CDC" w:rsidP="00166BA8">
      <w:pPr>
        <w:spacing w:line="360" w:lineRule="auto"/>
        <w:jc w:val="both"/>
        <w:rPr>
          <w:rFonts w:ascii="Times New Roman" w:hAnsi="Times New Roman" w:cs="Times New Roman"/>
          <w:b/>
          <w:sz w:val="24"/>
          <w:szCs w:val="24"/>
          <w:lang w:val="fi-FI"/>
        </w:rPr>
      </w:pPr>
      <w:r w:rsidRPr="00F15E79">
        <w:rPr>
          <w:rFonts w:ascii="Times New Roman" w:hAnsi="Times New Roman" w:cs="Times New Roman"/>
          <w:b/>
          <w:sz w:val="24"/>
          <w:szCs w:val="24"/>
          <w:lang w:val="fi-FI"/>
        </w:rPr>
        <w:t>Kirjallisuus</w:t>
      </w:r>
    </w:p>
    <w:p w:rsidR="00A74CDC" w:rsidRPr="000A6A8B" w:rsidRDefault="00E474C6" w:rsidP="00F81AA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fi-FI"/>
        </w:rPr>
        <w:t>Backman, E.</w:t>
      </w:r>
      <w:r w:rsidR="00A74CDC" w:rsidRPr="00807613">
        <w:rPr>
          <w:rFonts w:ascii="Times New Roman" w:hAnsi="Times New Roman" w:cs="Times New Roman"/>
          <w:sz w:val="24"/>
          <w:szCs w:val="24"/>
          <w:lang w:val="fi-FI"/>
        </w:rPr>
        <w:t xml:space="preserve"> (1985). </w:t>
      </w:r>
      <w:r w:rsidR="00A74CDC" w:rsidRPr="00F35B10">
        <w:rPr>
          <w:rFonts w:ascii="Times New Roman" w:hAnsi="Times New Roman" w:cs="Times New Roman"/>
          <w:sz w:val="24"/>
          <w:szCs w:val="24"/>
          <w:lang w:val="fi-FI"/>
        </w:rPr>
        <w:t>Hegelin rationalism</w:t>
      </w:r>
      <w:r w:rsidR="00A74CDC">
        <w:rPr>
          <w:rFonts w:ascii="Times New Roman" w:hAnsi="Times New Roman" w:cs="Times New Roman"/>
          <w:sz w:val="24"/>
          <w:szCs w:val="24"/>
          <w:lang w:val="fi-FI"/>
        </w:rPr>
        <w:t>i</w:t>
      </w:r>
      <w:r w:rsidR="00A74CDC" w:rsidRPr="00F35B10">
        <w:rPr>
          <w:rFonts w:ascii="Times New Roman" w:hAnsi="Times New Roman" w:cs="Times New Roman"/>
          <w:sz w:val="24"/>
          <w:szCs w:val="24"/>
          <w:lang w:val="fi-FI"/>
        </w:rPr>
        <w:t xml:space="preserve"> ja sen heijastuminen suomalaisessa oikeusajatteluss</w:t>
      </w:r>
      <w:r w:rsidR="00A74CDC">
        <w:rPr>
          <w:rFonts w:ascii="Times New Roman" w:hAnsi="Times New Roman" w:cs="Times New Roman"/>
          <w:sz w:val="24"/>
          <w:szCs w:val="24"/>
          <w:lang w:val="fi-FI"/>
        </w:rPr>
        <w:t>a</w:t>
      </w:r>
      <w:r>
        <w:rPr>
          <w:rFonts w:ascii="Times New Roman" w:hAnsi="Times New Roman" w:cs="Times New Roman"/>
          <w:sz w:val="24"/>
          <w:szCs w:val="24"/>
          <w:lang w:val="fi-FI"/>
        </w:rPr>
        <w:t>.</w:t>
      </w:r>
      <w:r w:rsidR="00A74CDC" w:rsidRPr="00F35B10">
        <w:rPr>
          <w:rFonts w:ascii="Times New Roman" w:hAnsi="Times New Roman" w:cs="Times New Roman"/>
          <w:sz w:val="24"/>
          <w:szCs w:val="24"/>
          <w:lang w:val="fi-FI"/>
        </w:rPr>
        <w:t xml:space="preserve"> </w:t>
      </w:r>
      <w:r w:rsidR="00A74CDC">
        <w:rPr>
          <w:rFonts w:ascii="Times New Roman" w:hAnsi="Times New Roman" w:cs="Times New Roman"/>
          <w:sz w:val="24"/>
          <w:szCs w:val="24"/>
          <w:lang w:val="fi-FI"/>
        </w:rPr>
        <w:t xml:space="preserve">Teoksessa </w:t>
      </w:r>
      <w:r>
        <w:rPr>
          <w:rFonts w:ascii="Times New Roman" w:hAnsi="Times New Roman" w:cs="Times New Roman"/>
          <w:sz w:val="24"/>
          <w:szCs w:val="24"/>
          <w:lang w:val="fi-FI"/>
        </w:rPr>
        <w:t>A. Jyränki &amp; V.-P.</w:t>
      </w:r>
      <w:r w:rsidR="00A74CDC">
        <w:rPr>
          <w:rFonts w:ascii="Times New Roman" w:hAnsi="Times New Roman" w:cs="Times New Roman"/>
          <w:sz w:val="24"/>
          <w:szCs w:val="24"/>
          <w:lang w:val="fi-FI"/>
        </w:rPr>
        <w:t xml:space="preserve"> Viljanen (toim.) </w:t>
      </w:r>
      <w:r w:rsidR="00A74CDC" w:rsidRPr="00F35B10">
        <w:rPr>
          <w:rFonts w:ascii="Times New Roman" w:hAnsi="Times New Roman" w:cs="Times New Roman"/>
          <w:i/>
          <w:sz w:val="24"/>
          <w:szCs w:val="24"/>
          <w:lang w:val="fi-FI"/>
        </w:rPr>
        <w:t>Rationalistinen perinne suomalaisessa oikeusajattelussa</w:t>
      </w:r>
      <w:r w:rsidR="00A74CDC">
        <w:rPr>
          <w:rFonts w:ascii="Times New Roman" w:hAnsi="Times New Roman" w:cs="Times New Roman"/>
          <w:sz w:val="24"/>
          <w:szCs w:val="24"/>
          <w:lang w:val="fi-FI"/>
        </w:rPr>
        <w:t xml:space="preserve">. </w:t>
      </w:r>
      <w:r w:rsidR="00C143F9" w:rsidRPr="00AD42F2">
        <w:rPr>
          <w:rFonts w:ascii="Times New Roman" w:hAnsi="Times New Roman" w:cs="Times New Roman"/>
          <w:sz w:val="24"/>
          <w:szCs w:val="24"/>
          <w:lang w:val="en-US"/>
        </w:rPr>
        <w:t xml:space="preserve">Turku: </w:t>
      </w:r>
      <w:r w:rsidR="00A74CDC" w:rsidRPr="000A6A8B">
        <w:rPr>
          <w:rFonts w:ascii="Times New Roman" w:hAnsi="Times New Roman" w:cs="Times New Roman"/>
          <w:sz w:val="24"/>
          <w:szCs w:val="24"/>
          <w:lang w:val="en-US"/>
        </w:rPr>
        <w:t xml:space="preserve">Suomalaisen oikeusajattelun </w:t>
      </w:r>
      <w:r w:rsidR="00C143F9">
        <w:rPr>
          <w:rFonts w:ascii="Times New Roman" w:hAnsi="Times New Roman" w:cs="Times New Roman"/>
          <w:sz w:val="24"/>
          <w:szCs w:val="24"/>
          <w:lang w:val="en-US"/>
        </w:rPr>
        <w:t xml:space="preserve">perusteet –tutkimushanke, </w:t>
      </w:r>
      <w:r w:rsidR="00A74CDC" w:rsidRPr="000A6A8B">
        <w:rPr>
          <w:rFonts w:ascii="Times New Roman" w:hAnsi="Times New Roman" w:cs="Times New Roman"/>
          <w:sz w:val="24"/>
          <w:szCs w:val="24"/>
          <w:lang w:val="en-US"/>
        </w:rPr>
        <w:t>43-56.</w:t>
      </w:r>
    </w:p>
    <w:p w:rsidR="00A74CDC" w:rsidRPr="002F2A7F" w:rsidRDefault="00E474C6" w:rsidP="00F81AA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Brooks, T. (2006). </w:t>
      </w:r>
      <w:r w:rsidR="00A74CDC">
        <w:rPr>
          <w:rFonts w:ascii="Times New Roman" w:hAnsi="Times New Roman" w:cs="Times New Roman"/>
          <w:sz w:val="24"/>
          <w:szCs w:val="24"/>
          <w:lang w:val="en-US"/>
        </w:rPr>
        <w:t>Between Natural Law and Legal Positivism: Dwo</w:t>
      </w:r>
      <w:r>
        <w:rPr>
          <w:rFonts w:ascii="Times New Roman" w:hAnsi="Times New Roman" w:cs="Times New Roman"/>
          <w:sz w:val="24"/>
          <w:szCs w:val="24"/>
          <w:lang w:val="en-US"/>
        </w:rPr>
        <w:t>rkin and Hegel on Legal Theory.</w:t>
      </w:r>
      <w:r w:rsidR="00A74CDC">
        <w:rPr>
          <w:rFonts w:ascii="Times New Roman" w:hAnsi="Times New Roman" w:cs="Times New Roman"/>
          <w:sz w:val="24"/>
          <w:szCs w:val="24"/>
          <w:lang w:val="en-US"/>
        </w:rPr>
        <w:t xml:space="preserve"> </w:t>
      </w:r>
      <w:r w:rsidR="00A74CDC" w:rsidRPr="00310A0E">
        <w:rPr>
          <w:rFonts w:ascii="Times New Roman" w:hAnsi="Times New Roman" w:cs="Times New Roman"/>
          <w:i/>
          <w:sz w:val="24"/>
          <w:szCs w:val="24"/>
          <w:lang w:val="en-US"/>
        </w:rPr>
        <w:t>Georgia State University Law Review</w:t>
      </w:r>
      <w:r w:rsidR="00A74CDC">
        <w:rPr>
          <w:rFonts w:ascii="Times New Roman" w:hAnsi="Times New Roman" w:cs="Times New Roman"/>
          <w:sz w:val="24"/>
          <w:szCs w:val="24"/>
          <w:lang w:val="en-US"/>
        </w:rPr>
        <w:t xml:space="preserve"> 23, 512-560.</w:t>
      </w:r>
    </w:p>
    <w:p w:rsidR="00A74CDC" w:rsidRPr="00E474C6" w:rsidRDefault="00A74CDC" w:rsidP="00F81AAF">
      <w:pPr>
        <w:spacing w:line="360" w:lineRule="auto"/>
        <w:jc w:val="both"/>
        <w:rPr>
          <w:rFonts w:ascii="Times New Roman" w:hAnsi="Times New Roman"/>
          <w:sz w:val="24"/>
          <w:lang w:val="sv-SE"/>
        </w:rPr>
      </w:pPr>
      <w:r w:rsidRPr="00E474C6">
        <w:rPr>
          <w:rFonts w:ascii="Times New Roman" w:hAnsi="Times New Roman" w:cs="Times New Roman"/>
          <w:sz w:val="24"/>
          <w:szCs w:val="24"/>
          <w:lang w:val="sv-SE"/>
        </w:rPr>
        <w:lastRenderedPageBreak/>
        <w:t>Fichte</w:t>
      </w:r>
      <w:r w:rsidR="00E474C6" w:rsidRPr="00E474C6">
        <w:rPr>
          <w:rFonts w:ascii="Times New Roman" w:hAnsi="Times New Roman" w:cs="Times New Roman"/>
          <w:sz w:val="24"/>
          <w:szCs w:val="24"/>
          <w:lang w:val="sv-SE"/>
        </w:rPr>
        <w:t xml:space="preserve">, J. G. (1796/1911). </w:t>
      </w:r>
      <w:r w:rsidRPr="00E474C6">
        <w:rPr>
          <w:rFonts w:ascii="Times New Roman" w:hAnsi="Times New Roman" w:cs="Times New Roman"/>
          <w:sz w:val="24"/>
          <w:szCs w:val="24"/>
          <w:lang w:val="sv-SE"/>
        </w:rPr>
        <w:t>Grundlage des Naturrechts nach Pri</w:t>
      </w:r>
      <w:r w:rsidR="00E474C6">
        <w:rPr>
          <w:rFonts w:ascii="Times New Roman" w:hAnsi="Times New Roman" w:cs="Times New Roman"/>
          <w:sz w:val="24"/>
          <w:szCs w:val="24"/>
          <w:lang w:val="sv-SE"/>
        </w:rPr>
        <w:t>ncipien der Wissenschaftslehre.</w:t>
      </w:r>
      <w:r w:rsidR="001C5BF2">
        <w:rPr>
          <w:rFonts w:ascii="Times New Roman" w:hAnsi="Times New Roman" w:cs="Times New Roman"/>
          <w:sz w:val="24"/>
          <w:szCs w:val="24"/>
          <w:lang w:val="sv-SE"/>
        </w:rPr>
        <w:t xml:space="preserve"> In</w:t>
      </w:r>
      <w:r w:rsidRPr="00E474C6">
        <w:rPr>
          <w:rFonts w:ascii="Times New Roman" w:hAnsi="Times New Roman" w:cs="Times New Roman"/>
          <w:sz w:val="24"/>
          <w:szCs w:val="24"/>
          <w:lang w:val="sv-SE"/>
        </w:rPr>
        <w:t xml:space="preserve"> J. G. Fichte, </w:t>
      </w:r>
      <w:r w:rsidRPr="00E474C6">
        <w:rPr>
          <w:rFonts w:ascii="Times New Roman" w:hAnsi="Times New Roman" w:cs="Times New Roman"/>
          <w:i/>
          <w:sz w:val="24"/>
          <w:szCs w:val="24"/>
          <w:lang w:val="sv-SE"/>
        </w:rPr>
        <w:t>Werke II</w:t>
      </w:r>
      <w:r w:rsidR="00E474C6">
        <w:rPr>
          <w:rFonts w:ascii="Times New Roman" w:hAnsi="Times New Roman" w:cs="Times New Roman"/>
          <w:i/>
          <w:sz w:val="24"/>
          <w:szCs w:val="24"/>
          <w:lang w:val="sv-SE"/>
        </w:rPr>
        <w:t>.</w:t>
      </w:r>
      <w:r w:rsidR="00E474C6" w:rsidRPr="00E474C6">
        <w:rPr>
          <w:rFonts w:ascii="Times New Roman" w:hAnsi="Times New Roman"/>
          <w:sz w:val="24"/>
          <w:lang w:val="sv-SE"/>
        </w:rPr>
        <w:t xml:space="preserve"> Leipzig: </w:t>
      </w:r>
      <w:r w:rsidRPr="00E474C6">
        <w:rPr>
          <w:rFonts w:ascii="Times New Roman" w:hAnsi="Times New Roman"/>
          <w:sz w:val="24"/>
          <w:lang w:val="sv-SE"/>
        </w:rPr>
        <w:t>Felix Meiner</w:t>
      </w:r>
      <w:r w:rsidR="00E474C6">
        <w:rPr>
          <w:rFonts w:ascii="Times New Roman" w:hAnsi="Times New Roman"/>
          <w:sz w:val="24"/>
          <w:lang w:val="sv-SE"/>
        </w:rPr>
        <w:t>,</w:t>
      </w:r>
      <w:r w:rsidRPr="00E474C6">
        <w:rPr>
          <w:rFonts w:ascii="Times New Roman" w:hAnsi="Times New Roman"/>
          <w:sz w:val="24"/>
          <w:lang w:val="sv-SE"/>
        </w:rPr>
        <w:t xml:space="preserve"> 1-389.</w:t>
      </w:r>
    </w:p>
    <w:p w:rsidR="00A74CDC" w:rsidRPr="00A74CDC" w:rsidRDefault="00A74CDC" w:rsidP="00F81AAF">
      <w:pPr>
        <w:spacing w:line="360" w:lineRule="auto"/>
        <w:jc w:val="both"/>
        <w:rPr>
          <w:rFonts w:ascii="Times New Roman" w:hAnsi="Times New Roman" w:cs="Times New Roman"/>
          <w:sz w:val="24"/>
          <w:szCs w:val="24"/>
          <w:lang w:val="sv-SE"/>
        </w:rPr>
      </w:pPr>
      <w:r w:rsidRPr="001301CA">
        <w:rPr>
          <w:rFonts w:ascii="Times New Roman" w:hAnsi="Times New Roman" w:cs="Times New Roman"/>
          <w:sz w:val="24"/>
          <w:szCs w:val="24"/>
          <w:lang w:val="sv-SE"/>
        </w:rPr>
        <w:t xml:space="preserve">Hegel, G. W. F. (1821/1921). </w:t>
      </w:r>
      <w:r w:rsidRPr="001301CA">
        <w:rPr>
          <w:rFonts w:ascii="Times New Roman" w:hAnsi="Times New Roman" w:cs="Times New Roman"/>
          <w:i/>
          <w:sz w:val="24"/>
          <w:szCs w:val="24"/>
          <w:lang w:val="sv-SE"/>
        </w:rPr>
        <w:t>Grundlinien der Philophie des Rechts. Naturrecht und Staatswissenschaft in Grudrisse.</w:t>
      </w:r>
      <w:r w:rsidRPr="001301CA">
        <w:rPr>
          <w:rFonts w:ascii="Times New Roman" w:hAnsi="Times New Roman" w:cs="Times New Roman"/>
          <w:sz w:val="24"/>
          <w:szCs w:val="24"/>
          <w:lang w:val="sv-SE"/>
        </w:rPr>
        <w:t xml:space="preserve"> </w:t>
      </w:r>
      <w:r w:rsidR="00E474C6" w:rsidRPr="00E474C6">
        <w:rPr>
          <w:rFonts w:ascii="Times New Roman" w:hAnsi="Times New Roman"/>
          <w:sz w:val="24"/>
          <w:lang w:val="sv-SE"/>
        </w:rPr>
        <w:t>Leip</w:t>
      </w:r>
      <w:r w:rsidR="00E474C6" w:rsidRPr="00AD42F2">
        <w:rPr>
          <w:rFonts w:ascii="Times New Roman" w:hAnsi="Times New Roman"/>
          <w:sz w:val="24"/>
          <w:lang w:val="sv-SE"/>
        </w:rPr>
        <w:t>zig</w:t>
      </w:r>
      <w:r w:rsidR="00E474C6">
        <w:rPr>
          <w:rFonts w:ascii="Times New Roman" w:hAnsi="Times New Roman" w:cs="Times New Roman"/>
          <w:sz w:val="24"/>
          <w:szCs w:val="24"/>
          <w:lang w:val="sv-SE"/>
        </w:rPr>
        <w:t xml:space="preserve">: </w:t>
      </w:r>
      <w:r w:rsidR="001C5BF2">
        <w:rPr>
          <w:rFonts w:ascii="Times New Roman" w:hAnsi="Times New Roman" w:cs="Times New Roman"/>
          <w:sz w:val="24"/>
          <w:szCs w:val="24"/>
          <w:lang w:val="sv-SE"/>
        </w:rPr>
        <w:t>Felix Meiner</w:t>
      </w:r>
      <w:r w:rsidRPr="00A74CDC">
        <w:rPr>
          <w:rFonts w:ascii="Times New Roman" w:hAnsi="Times New Roman" w:cs="Times New Roman"/>
          <w:sz w:val="24"/>
          <w:szCs w:val="24"/>
          <w:lang w:val="sv-SE"/>
        </w:rPr>
        <w:t>.</w:t>
      </w:r>
    </w:p>
    <w:p w:rsidR="00A74CDC" w:rsidRPr="00AD42F2" w:rsidRDefault="00A74CDC" w:rsidP="00F81AAF">
      <w:pPr>
        <w:spacing w:line="360" w:lineRule="auto"/>
        <w:jc w:val="both"/>
        <w:rPr>
          <w:rFonts w:ascii="Times New Roman" w:hAnsi="Times New Roman" w:cs="Times New Roman"/>
          <w:sz w:val="24"/>
          <w:szCs w:val="24"/>
          <w:lang w:val="fi-FI"/>
        </w:rPr>
      </w:pPr>
      <w:r w:rsidRPr="00F8472E">
        <w:rPr>
          <w:rFonts w:ascii="Times New Roman" w:hAnsi="Times New Roman" w:cs="Times New Roman"/>
          <w:sz w:val="24"/>
          <w:szCs w:val="24"/>
          <w:lang w:val="sv-SE"/>
        </w:rPr>
        <w:t xml:space="preserve">Hegel, G. W. F. (1821/1994).  </w:t>
      </w:r>
      <w:r w:rsidRPr="001301CA">
        <w:rPr>
          <w:rStyle w:val="subfielddata"/>
          <w:rFonts w:ascii="Times New Roman" w:hAnsi="Times New Roman" w:cs="Times New Roman"/>
          <w:i/>
          <w:sz w:val="24"/>
          <w:szCs w:val="24"/>
          <w:lang w:val="fi-FI"/>
        </w:rPr>
        <w:t>Oikeusfilosofian p</w:t>
      </w:r>
      <w:r w:rsidRPr="006F2A50">
        <w:rPr>
          <w:rStyle w:val="subfielddata"/>
          <w:rFonts w:ascii="Times New Roman" w:hAnsi="Times New Roman" w:cs="Times New Roman"/>
          <w:i/>
          <w:sz w:val="24"/>
          <w:szCs w:val="24"/>
          <w:lang w:val="fi-FI"/>
        </w:rPr>
        <w:t>ääpiirteet, eli, Luonnonoikeuden ja valtiotieteen perusteet</w:t>
      </w:r>
      <w:r w:rsidRPr="006F2A50">
        <w:rPr>
          <w:rStyle w:val="subfielddata"/>
          <w:rFonts w:ascii="Times New Roman" w:hAnsi="Times New Roman" w:cs="Times New Roman"/>
          <w:sz w:val="24"/>
          <w:szCs w:val="24"/>
          <w:lang w:val="fi-FI"/>
        </w:rPr>
        <w:t xml:space="preserve">.  </w:t>
      </w:r>
      <w:r w:rsidR="00E474C6" w:rsidRPr="00AD42F2">
        <w:rPr>
          <w:rStyle w:val="subfielddata"/>
          <w:rFonts w:ascii="Times New Roman" w:hAnsi="Times New Roman" w:cs="Times New Roman"/>
          <w:sz w:val="24"/>
          <w:szCs w:val="24"/>
          <w:lang w:val="fi-FI"/>
        </w:rPr>
        <w:t>Suom. M.</w:t>
      </w:r>
      <w:r w:rsidRPr="00AD42F2">
        <w:rPr>
          <w:rStyle w:val="subfielddata"/>
          <w:rFonts w:ascii="Times New Roman" w:hAnsi="Times New Roman" w:cs="Times New Roman"/>
          <w:sz w:val="24"/>
          <w:szCs w:val="24"/>
          <w:lang w:val="fi-FI"/>
        </w:rPr>
        <w:t xml:space="preserve"> Wahlberg.</w:t>
      </w:r>
      <w:r w:rsidRPr="00AD42F2">
        <w:rPr>
          <w:rFonts w:ascii="Times New Roman" w:hAnsi="Times New Roman" w:cs="Times New Roman"/>
          <w:sz w:val="24"/>
          <w:szCs w:val="24"/>
          <w:lang w:val="fi-FI"/>
        </w:rPr>
        <w:t xml:space="preserve"> </w:t>
      </w:r>
      <w:r w:rsidR="00E474C6" w:rsidRPr="00AD42F2">
        <w:rPr>
          <w:rStyle w:val="subfielddata"/>
          <w:rFonts w:ascii="Times New Roman" w:hAnsi="Times New Roman" w:cs="Times New Roman"/>
          <w:sz w:val="24"/>
          <w:szCs w:val="24"/>
          <w:lang w:val="fi-FI"/>
        </w:rPr>
        <w:t>Oulu</w:t>
      </w:r>
      <w:r w:rsidRPr="00AD42F2">
        <w:rPr>
          <w:rStyle w:val="subfielddata"/>
          <w:rFonts w:ascii="Times New Roman" w:hAnsi="Times New Roman" w:cs="Times New Roman"/>
          <w:sz w:val="24"/>
          <w:szCs w:val="24"/>
          <w:lang w:val="fi-FI"/>
        </w:rPr>
        <w:t>: Pohjoinen.</w:t>
      </w:r>
    </w:p>
    <w:p w:rsidR="00A74CDC" w:rsidRPr="00E66636" w:rsidRDefault="00E474C6" w:rsidP="00F81AAF">
      <w:pPr>
        <w:spacing w:line="360" w:lineRule="auto"/>
        <w:jc w:val="both"/>
        <w:rPr>
          <w:rFonts w:ascii="Times New Roman" w:hAnsi="Times New Roman"/>
          <w:sz w:val="24"/>
        </w:rPr>
      </w:pPr>
      <w:r w:rsidRPr="00AD42F2">
        <w:rPr>
          <w:rFonts w:ascii="Times New Roman" w:hAnsi="Times New Roman"/>
          <w:sz w:val="24"/>
          <w:lang w:val="fi-FI"/>
        </w:rPr>
        <w:t>Hobbes, T.</w:t>
      </w:r>
      <w:r w:rsidR="00A74CDC" w:rsidRPr="00AD42F2">
        <w:rPr>
          <w:rFonts w:ascii="Times New Roman" w:hAnsi="Times New Roman"/>
          <w:sz w:val="24"/>
          <w:lang w:val="fi-FI"/>
        </w:rPr>
        <w:t xml:space="preserve"> (1651/1966). </w:t>
      </w:r>
      <w:r w:rsidR="00A74CDC" w:rsidRPr="00AD42F2">
        <w:rPr>
          <w:rFonts w:ascii="Times New Roman" w:hAnsi="Times New Roman"/>
          <w:i/>
          <w:sz w:val="24"/>
          <w:lang w:val="fi-FI"/>
        </w:rPr>
        <w:t>Leviathan</w:t>
      </w:r>
      <w:r w:rsidRPr="00AD42F2">
        <w:rPr>
          <w:rFonts w:ascii="Times New Roman" w:hAnsi="Times New Roman"/>
          <w:sz w:val="24"/>
          <w:lang w:val="fi-FI"/>
        </w:rPr>
        <w:t>. Ed</w:t>
      </w:r>
      <w:r w:rsidR="00A74CDC" w:rsidRPr="00AD42F2">
        <w:rPr>
          <w:rFonts w:ascii="Times New Roman" w:hAnsi="Times New Roman"/>
          <w:sz w:val="24"/>
          <w:lang w:val="fi-FI"/>
        </w:rPr>
        <w:t xml:space="preserve">. R. Tuck. </w:t>
      </w:r>
      <w:r w:rsidR="00A74CDC" w:rsidRPr="00E66636">
        <w:rPr>
          <w:rFonts w:ascii="Times New Roman" w:hAnsi="Times New Roman"/>
          <w:sz w:val="24"/>
        </w:rPr>
        <w:t>Cambridge: Cambridge University</w:t>
      </w:r>
      <w:r w:rsidR="00A74CDC">
        <w:rPr>
          <w:rFonts w:ascii="Times New Roman" w:hAnsi="Times New Roman"/>
          <w:sz w:val="24"/>
        </w:rPr>
        <w:t xml:space="preserve"> Press. </w:t>
      </w:r>
    </w:p>
    <w:p w:rsidR="00A74CDC" w:rsidRPr="00AE6FC6" w:rsidRDefault="00A74CDC" w:rsidP="00F81AAF">
      <w:pPr>
        <w:spacing w:line="360" w:lineRule="auto"/>
        <w:jc w:val="both"/>
        <w:rPr>
          <w:rFonts w:ascii="Times New Roman" w:hAnsi="Times New Roman"/>
          <w:sz w:val="24"/>
          <w:szCs w:val="24"/>
          <w:lang w:val="fi-FI"/>
        </w:rPr>
      </w:pPr>
      <w:r w:rsidRPr="00807613">
        <w:rPr>
          <w:rFonts w:ascii="Times New Roman" w:hAnsi="Times New Roman"/>
          <w:sz w:val="24"/>
          <w:szCs w:val="24"/>
          <w:lang w:val="en-US"/>
        </w:rPr>
        <w:t xml:space="preserve">Honneth, Axel (1992/1996) </w:t>
      </w:r>
      <w:r w:rsidRPr="00807613">
        <w:rPr>
          <w:rFonts w:ascii="Times New Roman" w:hAnsi="Times New Roman"/>
          <w:i/>
          <w:iCs/>
          <w:sz w:val="24"/>
          <w:szCs w:val="24"/>
          <w:lang w:val="en-US"/>
        </w:rPr>
        <w:t xml:space="preserve">The Struggle for Recognition. The Moral Grammar of Social </w:t>
      </w:r>
      <w:r w:rsidRPr="00093E9F">
        <w:rPr>
          <w:rFonts w:ascii="Times New Roman" w:hAnsi="Times New Roman"/>
          <w:i/>
          <w:iCs/>
          <w:sz w:val="24"/>
          <w:szCs w:val="24"/>
        </w:rPr>
        <w:t>Conflicts</w:t>
      </w:r>
      <w:r w:rsidRPr="00093E9F">
        <w:rPr>
          <w:rFonts w:ascii="Times New Roman" w:hAnsi="Times New Roman"/>
          <w:sz w:val="24"/>
          <w:szCs w:val="24"/>
        </w:rPr>
        <w:t xml:space="preserve">. </w:t>
      </w:r>
      <w:r w:rsidR="00E474C6" w:rsidRPr="00E474C6">
        <w:rPr>
          <w:rFonts w:ascii="Times New Roman" w:hAnsi="Times New Roman"/>
          <w:sz w:val="24"/>
          <w:szCs w:val="24"/>
          <w:lang w:val="en-US"/>
        </w:rPr>
        <w:t>T</w:t>
      </w:r>
      <w:r w:rsidR="00E474C6">
        <w:rPr>
          <w:rFonts w:ascii="Times New Roman" w:hAnsi="Times New Roman"/>
          <w:sz w:val="24"/>
          <w:szCs w:val="24"/>
          <w:lang w:val="en-US"/>
        </w:rPr>
        <w:t>ransl</w:t>
      </w:r>
      <w:r w:rsidR="00E474C6">
        <w:rPr>
          <w:rFonts w:ascii="Times New Roman" w:hAnsi="Times New Roman"/>
          <w:sz w:val="24"/>
          <w:szCs w:val="24"/>
          <w:lang w:val="fi-FI"/>
        </w:rPr>
        <w:t>.</w:t>
      </w:r>
      <w:r w:rsidRPr="00AE6FC6">
        <w:rPr>
          <w:rFonts w:ascii="Times New Roman" w:hAnsi="Times New Roman"/>
          <w:sz w:val="24"/>
          <w:szCs w:val="24"/>
          <w:lang w:val="fi-FI"/>
        </w:rPr>
        <w:t xml:space="preserve"> J. Anderson.  </w:t>
      </w:r>
      <w:r w:rsidR="00E474C6">
        <w:rPr>
          <w:rFonts w:ascii="Times New Roman" w:hAnsi="Times New Roman"/>
          <w:sz w:val="24"/>
          <w:szCs w:val="24"/>
          <w:lang w:val="fi-FI"/>
        </w:rPr>
        <w:t>Cambridge (MA</w:t>
      </w:r>
      <w:r w:rsidR="00A8647B">
        <w:rPr>
          <w:rFonts w:ascii="Times New Roman" w:hAnsi="Times New Roman"/>
          <w:sz w:val="24"/>
          <w:szCs w:val="24"/>
          <w:lang w:val="fi-FI"/>
        </w:rPr>
        <w:t>)</w:t>
      </w:r>
      <w:r w:rsidR="00E474C6">
        <w:rPr>
          <w:rFonts w:ascii="Times New Roman" w:hAnsi="Times New Roman"/>
          <w:sz w:val="24"/>
          <w:szCs w:val="24"/>
          <w:lang w:val="fi-FI"/>
        </w:rPr>
        <w:t xml:space="preserve">: </w:t>
      </w:r>
      <w:r w:rsidRPr="00AE6FC6">
        <w:rPr>
          <w:rFonts w:ascii="Times New Roman" w:hAnsi="Times New Roman"/>
          <w:sz w:val="24"/>
          <w:szCs w:val="24"/>
          <w:lang w:val="fi-FI"/>
        </w:rPr>
        <w:t>MIT Press,.</w:t>
      </w:r>
    </w:p>
    <w:p w:rsidR="00A74CDC" w:rsidRPr="00AD42F2" w:rsidRDefault="00E474C6" w:rsidP="00F81AAF">
      <w:pPr>
        <w:spacing w:line="360" w:lineRule="auto"/>
        <w:jc w:val="both"/>
        <w:rPr>
          <w:rFonts w:ascii="Times New Roman" w:hAnsi="Times New Roman"/>
          <w:sz w:val="24"/>
          <w:szCs w:val="24"/>
          <w:lang w:val="fi-FI"/>
        </w:rPr>
      </w:pPr>
      <w:r>
        <w:rPr>
          <w:rFonts w:ascii="Times New Roman" w:hAnsi="Times New Roman"/>
          <w:sz w:val="24"/>
          <w:szCs w:val="24"/>
          <w:lang w:val="fi-FI"/>
        </w:rPr>
        <w:t>Ikäheimo, H.</w:t>
      </w:r>
      <w:r w:rsidR="00A74CDC" w:rsidRPr="00AE6FC6">
        <w:rPr>
          <w:rFonts w:ascii="Times New Roman" w:hAnsi="Times New Roman"/>
          <w:sz w:val="24"/>
          <w:szCs w:val="24"/>
          <w:lang w:val="fi-FI"/>
        </w:rPr>
        <w:t xml:space="preserve"> (2003). </w:t>
      </w:r>
      <w:r w:rsidR="00A74CDC" w:rsidRPr="00F65BD9">
        <w:rPr>
          <w:rFonts w:ascii="Times New Roman" w:hAnsi="Times New Roman"/>
          <w:i/>
          <w:sz w:val="24"/>
          <w:szCs w:val="24"/>
          <w:lang w:val="fi-FI"/>
        </w:rPr>
        <w:t>Tunnustus, subjektiviteetti ja inhimillinen elämänmuoto. Tutkimuksia Hegelistä ja persoonien välisistä tunnustussuhteista.</w:t>
      </w:r>
      <w:r w:rsidR="00A74CDC">
        <w:rPr>
          <w:rFonts w:ascii="Times New Roman" w:hAnsi="Times New Roman"/>
          <w:sz w:val="24"/>
          <w:szCs w:val="24"/>
          <w:lang w:val="fi-FI"/>
        </w:rPr>
        <w:t xml:space="preserve"> </w:t>
      </w:r>
      <w:r w:rsidR="00A74CDC" w:rsidRPr="00AD42F2">
        <w:rPr>
          <w:rFonts w:ascii="Times New Roman" w:hAnsi="Times New Roman"/>
          <w:sz w:val="24"/>
          <w:szCs w:val="24"/>
          <w:lang w:val="fi-FI"/>
        </w:rPr>
        <w:t>Jyväskylä</w:t>
      </w:r>
      <w:r w:rsidRPr="00AD42F2">
        <w:rPr>
          <w:rFonts w:ascii="Times New Roman" w:hAnsi="Times New Roman"/>
          <w:sz w:val="24"/>
          <w:szCs w:val="24"/>
          <w:lang w:val="fi-FI"/>
        </w:rPr>
        <w:t>:</w:t>
      </w:r>
      <w:r w:rsidR="00A74CDC" w:rsidRPr="00AD42F2">
        <w:rPr>
          <w:rFonts w:ascii="Times New Roman" w:hAnsi="Times New Roman"/>
          <w:sz w:val="24"/>
          <w:szCs w:val="24"/>
          <w:lang w:val="fi-FI"/>
        </w:rPr>
        <w:t xml:space="preserve"> Studies in Education, Psychology and Social Research.</w:t>
      </w:r>
    </w:p>
    <w:p w:rsidR="00A74CDC" w:rsidRDefault="00146E40" w:rsidP="00F81AAF">
      <w:pPr>
        <w:tabs>
          <w:tab w:val="left" w:pos="-720"/>
        </w:tabs>
        <w:spacing w:line="360" w:lineRule="auto"/>
        <w:jc w:val="both"/>
        <w:rPr>
          <w:rFonts w:ascii="Times New Roman" w:hAnsi="Times New Roman"/>
          <w:sz w:val="24"/>
        </w:rPr>
      </w:pPr>
      <w:r>
        <w:rPr>
          <w:rFonts w:ascii="Times New Roman" w:hAnsi="Times New Roman"/>
          <w:spacing w:val="-3"/>
          <w:kern w:val="2"/>
          <w:sz w:val="24"/>
          <w:szCs w:val="24"/>
        </w:rPr>
        <w:t>Jacobso</w:t>
      </w:r>
      <w:r w:rsidR="00E474C6">
        <w:rPr>
          <w:rFonts w:ascii="Times New Roman" w:hAnsi="Times New Roman"/>
          <w:spacing w:val="-3"/>
          <w:kern w:val="2"/>
          <w:sz w:val="24"/>
          <w:szCs w:val="24"/>
        </w:rPr>
        <w:t>n, A. J. (1996). Hegel’s Legal Plenum.</w:t>
      </w:r>
      <w:r w:rsidR="00A74CDC">
        <w:rPr>
          <w:rFonts w:ascii="Times New Roman" w:hAnsi="Times New Roman"/>
          <w:spacing w:val="-3"/>
          <w:kern w:val="2"/>
          <w:sz w:val="24"/>
          <w:szCs w:val="24"/>
        </w:rPr>
        <w:t xml:space="preserve"> </w:t>
      </w:r>
      <w:r w:rsidR="00E474C6">
        <w:rPr>
          <w:rFonts w:ascii="Times New Roman" w:hAnsi="Times New Roman"/>
          <w:sz w:val="24"/>
        </w:rPr>
        <w:t>In D. Cornell, M. Rosenfeld &amp; D. G. Carlson (eds</w:t>
      </w:r>
      <w:r w:rsidR="00A74CDC">
        <w:rPr>
          <w:rFonts w:ascii="Times New Roman" w:hAnsi="Times New Roman"/>
          <w:sz w:val="24"/>
        </w:rPr>
        <w:t xml:space="preserve">.) </w:t>
      </w:r>
      <w:r w:rsidR="00A74CDC" w:rsidRPr="00791854">
        <w:rPr>
          <w:rFonts w:ascii="Times New Roman" w:hAnsi="Times New Roman"/>
          <w:i/>
          <w:sz w:val="24"/>
        </w:rPr>
        <w:t>Hegel and Legal Theory</w:t>
      </w:r>
      <w:r w:rsidR="00A74CDC">
        <w:rPr>
          <w:rFonts w:ascii="Times New Roman" w:hAnsi="Times New Roman"/>
          <w:sz w:val="24"/>
        </w:rPr>
        <w:t xml:space="preserve">. </w:t>
      </w:r>
      <w:r w:rsidR="00E474C6">
        <w:rPr>
          <w:rFonts w:ascii="Times New Roman" w:hAnsi="Times New Roman"/>
          <w:sz w:val="24"/>
        </w:rPr>
        <w:t>New York: Routledge,</w:t>
      </w:r>
      <w:r w:rsidR="00A74CDC">
        <w:rPr>
          <w:rFonts w:ascii="Times New Roman" w:hAnsi="Times New Roman"/>
          <w:sz w:val="24"/>
        </w:rPr>
        <w:t xml:space="preserve"> 97-126.</w:t>
      </w:r>
    </w:p>
    <w:p w:rsidR="00A74CDC" w:rsidRDefault="00E474C6" w:rsidP="00F81AAF">
      <w:pPr>
        <w:tabs>
          <w:tab w:val="left" w:pos="-720"/>
        </w:tabs>
        <w:spacing w:line="360" w:lineRule="auto"/>
        <w:jc w:val="both"/>
        <w:rPr>
          <w:rFonts w:ascii="Times New Roman" w:hAnsi="Times New Roman"/>
          <w:sz w:val="24"/>
          <w:lang w:val="en-US"/>
        </w:rPr>
      </w:pPr>
      <w:r>
        <w:rPr>
          <w:rFonts w:ascii="Times New Roman" w:hAnsi="Times New Roman"/>
          <w:sz w:val="24"/>
        </w:rPr>
        <w:t>Kant, I.</w:t>
      </w:r>
      <w:r w:rsidR="00A74CDC" w:rsidRPr="00E474C6">
        <w:rPr>
          <w:rFonts w:ascii="Times New Roman" w:hAnsi="Times New Roman"/>
          <w:sz w:val="24"/>
        </w:rPr>
        <w:t xml:space="preserve"> (1797/1922). </w:t>
      </w:r>
      <w:r w:rsidR="00A74CDC" w:rsidRPr="00E474C6">
        <w:rPr>
          <w:rFonts w:ascii="Times New Roman" w:hAnsi="Times New Roman"/>
          <w:i/>
          <w:sz w:val="24"/>
        </w:rPr>
        <w:t>Metaphysik der Sitten.</w:t>
      </w:r>
      <w:r w:rsidR="00A74CDC" w:rsidRPr="00E474C6">
        <w:rPr>
          <w:rFonts w:ascii="Times New Roman" w:hAnsi="Times New Roman"/>
          <w:sz w:val="24"/>
        </w:rPr>
        <w:t xml:space="preserve"> </w:t>
      </w:r>
      <w:r w:rsidRPr="00E474C6">
        <w:rPr>
          <w:rFonts w:ascii="Times New Roman" w:hAnsi="Times New Roman"/>
          <w:sz w:val="24"/>
          <w:lang w:val="en-US"/>
        </w:rPr>
        <w:t>Leipzig</w:t>
      </w:r>
      <w:r>
        <w:rPr>
          <w:rFonts w:ascii="Times New Roman" w:hAnsi="Times New Roman"/>
          <w:sz w:val="24"/>
        </w:rPr>
        <w:t xml:space="preserve">: </w:t>
      </w:r>
      <w:r w:rsidR="00A74CDC" w:rsidRPr="00E474C6">
        <w:rPr>
          <w:rFonts w:ascii="Times New Roman" w:hAnsi="Times New Roman"/>
          <w:sz w:val="24"/>
        </w:rPr>
        <w:t>Fe</w:t>
      </w:r>
      <w:r>
        <w:rPr>
          <w:rFonts w:ascii="Times New Roman" w:hAnsi="Times New Roman"/>
          <w:sz w:val="24"/>
          <w:lang w:val="en-US"/>
        </w:rPr>
        <w:t>lix Meiner</w:t>
      </w:r>
      <w:r w:rsidR="00A74CDC" w:rsidRPr="00E474C6">
        <w:rPr>
          <w:rFonts w:ascii="Times New Roman" w:hAnsi="Times New Roman"/>
          <w:sz w:val="24"/>
          <w:lang w:val="en-US"/>
        </w:rPr>
        <w:t>.</w:t>
      </w:r>
    </w:p>
    <w:p w:rsidR="00C612B5" w:rsidRPr="00E474C6" w:rsidRDefault="00C612B5" w:rsidP="00F81AAF">
      <w:pPr>
        <w:tabs>
          <w:tab w:val="left" w:pos="-720"/>
        </w:tabs>
        <w:spacing w:line="360" w:lineRule="auto"/>
        <w:jc w:val="both"/>
        <w:rPr>
          <w:rFonts w:ascii="Times New Roman" w:hAnsi="Times New Roman"/>
          <w:spacing w:val="-3"/>
          <w:kern w:val="2"/>
          <w:sz w:val="24"/>
          <w:szCs w:val="24"/>
          <w:lang w:val="en-US"/>
        </w:rPr>
      </w:pPr>
      <w:r>
        <w:rPr>
          <w:rFonts w:ascii="Times New Roman" w:hAnsi="Times New Roman"/>
          <w:sz w:val="24"/>
          <w:lang w:val="en-US"/>
        </w:rPr>
        <w:t xml:space="preserve">Kojève, A. (1943/1981). </w:t>
      </w:r>
      <w:r w:rsidRPr="00C612B5">
        <w:rPr>
          <w:rFonts w:ascii="Times New Roman" w:hAnsi="Times New Roman"/>
          <w:i/>
          <w:sz w:val="24"/>
          <w:lang w:val="en-US"/>
        </w:rPr>
        <w:t>Esquisse d’</w:t>
      </w:r>
      <w:r>
        <w:rPr>
          <w:rFonts w:ascii="Times New Roman" w:hAnsi="Times New Roman"/>
          <w:i/>
          <w:sz w:val="24"/>
          <w:lang w:val="en-US"/>
        </w:rPr>
        <w:t>une phénomé</w:t>
      </w:r>
      <w:r w:rsidRPr="00C612B5">
        <w:rPr>
          <w:rFonts w:ascii="Times New Roman" w:hAnsi="Times New Roman"/>
          <w:i/>
          <w:sz w:val="24"/>
          <w:lang w:val="en-US"/>
        </w:rPr>
        <w:t>nologique du droit</w:t>
      </w:r>
      <w:r>
        <w:rPr>
          <w:rFonts w:ascii="Times New Roman" w:hAnsi="Times New Roman"/>
          <w:sz w:val="24"/>
          <w:lang w:val="en-US"/>
        </w:rPr>
        <w:t>. Paris: Gallimard.</w:t>
      </w:r>
    </w:p>
    <w:p w:rsidR="00A74CDC" w:rsidRPr="00E474C6" w:rsidRDefault="00E474C6" w:rsidP="00F81AAF">
      <w:pPr>
        <w:tabs>
          <w:tab w:val="left" w:pos="-720"/>
        </w:tabs>
        <w:spacing w:line="360" w:lineRule="auto"/>
        <w:jc w:val="both"/>
        <w:rPr>
          <w:rFonts w:ascii="Times New Roman" w:hAnsi="Times New Roman"/>
          <w:spacing w:val="-3"/>
          <w:kern w:val="2"/>
          <w:sz w:val="24"/>
          <w:szCs w:val="24"/>
          <w:lang w:val="en-US"/>
        </w:rPr>
      </w:pPr>
      <w:r>
        <w:rPr>
          <w:rFonts w:ascii="Times New Roman" w:hAnsi="Times New Roman"/>
          <w:spacing w:val="-3"/>
          <w:kern w:val="2"/>
          <w:sz w:val="24"/>
          <w:szCs w:val="24"/>
        </w:rPr>
        <w:t>Knowles, D.</w:t>
      </w:r>
      <w:r w:rsidR="00A74CDC" w:rsidRPr="00E174AE">
        <w:rPr>
          <w:rFonts w:ascii="Times New Roman" w:hAnsi="Times New Roman"/>
          <w:spacing w:val="-3"/>
          <w:kern w:val="2"/>
          <w:sz w:val="24"/>
          <w:szCs w:val="24"/>
        </w:rPr>
        <w:t xml:space="preserve"> (2001). </w:t>
      </w:r>
      <w:r w:rsidR="00A74CDC" w:rsidRPr="00B95AA9">
        <w:rPr>
          <w:rFonts w:ascii="Times New Roman" w:hAnsi="Times New Roman"/>
          <w:i/>
          <w:spacing w:val="-3"/>
          <w:kern w:val="2"/>
          <w:sz w:val="24"/>
          <w:szCs w:val="24"/>
        </w:rPr>
        <w:t>Hegel and the Philosophy of Right</w:t>
      </w:r>
      <w:r w:rsidR="00A74CDC">
        <w:rPr>
          <w:rFonts w:ascii="Times New Roman" w:hAnsi="Times New Roman"/>
          <w:spacing w:val="-3"/>
          <w:kern w:val="2"/>
          <w:sz w:val="24"/>
          <w:szCs w:val="24"/>
        </w:rPr>
        <w:t xml:space="preserve">. </w:t>
      </w:r>
      <w:r w:rsidRPr="00E474C6">
        <w:rPr>
          <w:rFonts w:ascii="Times New Roman" w:hAnsi="Times New Roman"/>
          <w:spacing w:val="-3"/>
          <w:kern w:val="2"/>
          <w:sz w:val="24"/>
          <w:szCs w:val="24"/>
          <w:lang w:val="en-US"/>
        </w:rPr>
        <w:t>London</w:t>
      </w:r>
      <w:r>
        <w:rPr>
          <w:rFonts w:ascii="Times New Roman" w:hAnsi="Times New Roman"/>
          <w:spacing w:val="-3"/>
          <w:kern w:val="2"/>
          <w:sz w:val="24"/>
          <w:szCs w:val="24"/>
          <w:lang w:val="en-US"/>
        </w:rPr>
        <w:t>: Routledge</w:t>
      </w:r>
      <w:r w:rsidR="00A74CDC" w:rsidRPr="00E474C6">
        <w:rPr>
          <w:rFonts w:ascii="Times New Roman" w:hAnsi="Times New Roman"/>
          <w:spacing w:val="-3"/>
          <w:kern w:val="2"/>
          <w:sz w:val="24"/>
          <w:szCs w:val="24"/>
          <w:lang w:val="en-US"/>
        </w:rPr>
        <w:t>.</w:t>
      </w:r>
    </w:p>
    <w:p w:rsidR="00795F4E" w:rsidRDefault="00C143F9" w:rsidP="00AD24D0">
      <w:pPr>
        <w:spacing w:before="240" w:line="360" w:lineRule="auto"/>
        <w:jc w:val="both"/>
        <w:rPr>
          <w:rFonts w:ascii="Times New Roman" w:hAnsi="Times New Roman"/>
          <w:kern w:val="2"/>
          <w:sz w:val="24"/>
          <w:szCs w:val="24"/>
        </w:rPr>
      </w:pPr>
      <w:r w:rsidRPr="00F8472E">
        <w:rPr>
          <w:rFonts w:ascii="Times New Roman" w:hAnsi="Times New Roman"/>
          <w:spacing w:val="-3"/>
          <w:kern w:val="2"/>
          <w:sz w:val="24"/>
          <w:szCs w:val="24"/>
          <w:lang w:val="en-US"/>
        </w:rPr>
        <w:t>Lagerspetz, E. &amp; Roman-Lagerspetz, S.</w:t>
      </w:r>
      <w:r w:rsidR="008D64ED" w:rsidRPr="00F8472E">
        <w:rPr>
          <w:rFonts w:ascii="Times New Roman" w:hAnsi="Times New Roman"/>
          <w:spacing w:val="-3"/>
          <w:kern w:val="2"/>
          <w:sz w:val="24"/>
          <w:szCs w:val="24"/>
          <w:lang w:val="en-US"/>
        </w:rPr>
        <w:t xml:space="preserve"> (2018</w:t>
      </w:r>
      <w:r w:rsidR="00A74CDC" w:rsidRPr="00F8472E">
        <w:rPr>
          <w:rFonts w:ascii="Times New Roman" w:hAnsi="Times New Roman"/>
          <w:spacing w:val="-3"/>
          <w:kern w:val="2"/>
          <w:sz w:val="24"/>
          <w:szCs w:val="24"/>
          <w:lang w:val="en-US"/>
        </w:rPr>
        <w:t>)</w:t>
      </w:r>
      <w:r w:rsidRPr="00F8472E">
        <w:rPr>
          <w:rFonts w:ascii="Times New Roman" w:hAnsi="Times New Roman"/>
          <w:spacing w:val="-3"/>
          <w:kern w:val="2"/>
          <w:sz w:val="24"/>
          <w:szCs w:val="24"/>
          <w:lang w:val="en-US"/>
        </w:rPr>
        <w:t>.</w:t>
      </w:r>
      <w:r w:rsidR="00795F4E" w:rsidRPr="00F8472E">
        <w:rPr>
          <w:rFonts w:ascii="Times New Roman" w:hAnsi="Times New Roman"/>
          <w:kern w:val="2"/>
          <w:sz w:val="24"/>
          <w:szCs w:val="24"/>
          <w:lang w:val="en-US"/>
        </w:rPr>
        <w:t xml:space="preserve"> </w:t>
      </w:r>
      <w:r w:rsidR="00795F4E" w:rsidRPr="00060BC5">
        <w:rPr>
          <w:rFonts w:ascii="Times New Roman" w:hAnsi="Times New Roman"/>
          <w:kern w:val="2"/>
          <w:sz w:val="24"/>
          <w:szCs w:val="24"/>
        </w:rPr>
        <w:t xml:space="preserve">J.V. Snellman on Rights and Recognition. </w:t>
      </w:r>
      <w:r w:rsidR="00795F4E" w:rsidRPr="00060BC5">
        <w:rPr>
          <w:rFonts w:ascii="Times New Roman" w:hAnsi="Times New Roman"/>
          <w:i/>
          <w:kern w:val="2"/>
          <w:sz w:val="24"/>
          <w:szCs w:val="24"/>
        </w:rPr>
        <w:t>Finnish-German Yearbook of Political Economy</w:t>
      </w:r>
      <w:r w:rsidR="00795F4E">
        <w:rPr>
          <w:rFonts w:ascii="Times New Roman" w:hAnsi="Times New Roman"/>
          <w:kern w:val="2"/>
          <w:sz w:val="24"/>
          <w:szCs w:val="24"/>
        </w:rPr>
        <w:t xml:space="preserve"> 1, 1-18. </w:t>
      </w:r>
    </w:p>
    <w:p w:rsidR="00A74CDC" w:rsidRDefault="00E474C6" w:rsidP="00F81AAF">
      <w:pPr>
        <w:spacing w:line="360" w:lineRule="auto"/>
        <w:jc w:val="both"/>
        <w:rPr>
          <w:rFonts w:ascii="Times New Roman" w:hAnsi="Times New Roman" w:cs="Times New Roman"/>
          <w:sz w:val="24"/>
          <w:szCs w:val="24"/>
          <w:lang w:val="fi-FI"/>
        </w:rPr>
      </w:pPr>
      <w:r w:rsidRPr="00E474C6">
        <w:rPr>
          <w:rFonts w:ascii="Times New Roman" w:hAnsi="Times New Roman"/>
          <w:spacing w:val="-3"/>
          <w:kern w:val="2"/>
          <w:sz w:val="24"/>
          <w:szCs w:val="24"/>
          <w:lang w:val="sv-SE"/>
        </w:rPr>
        <w:t>Lagerspetz, E. &amp; Roman-Lagerspetz, S.</w:t>
      </w:r>
      <w:r w:rsidR="00A74CDC" w:rsidRPr="00E474C6">
        <w:rPr>
          <w:rFonts w:ascii="Times New Roman" w:hAnsi="Times New Roman"/>
          <w:spacing w:val="-3"/>
          <w:kern w:val="2"/>
          <w:sz w:val="24"/>
          <w:szCs w:val="24"/>
          <w:lang w:val="sv-SE"/>
        </w:rPr>
        <w:t xml:space="preserve"> (2013).</w:t>
      </w:r>
      <w:r>
        <w:rPr>
          <w:rFonts w:ascii="Times New Roman" w:hAnsi="Times New Roman" w:cs="Times New Roman"/>
          <w:sz w:val="24"/>
          <w:szCs w:val="24"/>
          <w:lang w:val="sv-SE"/>
        </w:rPr>
        <w:t xml:space="preserve"> </w:t>
      </w:r>
      <w:r w:rsidR="00A74CDC" w:rsidRPr="00AD42F2">
        <w:rPr>
          <w:rFonts w:ascii="Times New Roman" w:hAnsi="Times New Roman" w:cs="Times New Roman"/>
          <w:sz w:val="24"/>
          <w:szCs w:val="24"/>
          <w:lang w:val="fi-FI"/>
        </w:rPr>
        <w:t>Thoma</w:t>
      </w:r>
      <w:r w:rsidRPr="00AD42F2">
        <w:rPr>
          <w:rFonts w:ascii="Times New Roman" w:hAnsi="Times New Roman" w:cs="Times New Roman"/>
          <w:sz w:val="24"/>
          <w:szCs w:val="24"/>
          <w:lang w:val="fi-FI"/>
        </w:rPr>
        <w:t>s Hill Greenin tunnustusteoria.</w:t>
      </w:r>
      <w:r w:rsidR="00A74CDC" w:rsidRPr="00AD42F2">
        <w:rPr>
          <w:rFonts w:ascii="Times New Roman" w:hAnsi="Times New Roman" w:cs="Times New Roman"/>
          <w:sz w:val="24"/>
          <w:szCs w:val="24"/>
          <w:lang w:val="fi-FI"/>
        </w:rPr>
        <w:t xml:space="preserve"> </w:t>
      </w:r>
      <w:r w:rsidR="00A74CDC" w:rsidRPr="00AD42F2">
        <w:rPr>
          <w:rFonts w:ascii="Times New Roman" w:hAnsi="Times New Roman" w:cs="Times New Roman"/>
          <w:i/>
          <w:sz w:val="24"/>
          <w:szCs w:val="24"/>
          <w:lang w:val="fi-FI"/>
        </w:rPr>
        <w:t>Ajatus</w:t>
      </w:r>
      <w:r w:rsidR="00A74CDC" w:rsidRPr="00AD42F2">
        <w:rPr>
          <w:rFonts w:ascii="Times New Roman" w:hAnsi="Times New Roman" w:cs="Times New Roman"/>
          <w:sz w:val="24"/>
          <w:szCs w:val="24"/>
          <w:lang w:val="fi-FI"/>
        </w:rPr>
        <w:t xml:space="preserve"> 70</w:t>
      </w:r>
      <w:r w:rsidRPr="00AD42F2">
        <w:rPr>
          <w:rFonts w:ascii="Times New Roman" w:hAnsi="Times New Roman" w:cs="Times New Roman"/>
          <w:sz w:val="24"/>
          <w:szCs w:val="24"/>
          <w:lang w:val="fi-FI"/>
        </w:rPr>
        <w:t xml:space="preserve">, </w:t>
      </w:r>
      <w:r w:rsidR="00A74CDC" w:rsidRPr="00AD42F2">
        <w:rPr>
          <w:rFonts w:ascii="Times New Roman" w:hAnsi="Times New Roman" w:cs="Times New Roman"/>
          <w:sz w:val="24"/>
          <w:szCs w:val="24"/>
          <w:lang w:val="fi-FI"/>
        </w:rPr>
        <w:t>37-68.</w:t>
      </w:r>
    </w:p>
    <w:p w:rsidR="00A74CDC" w:rsidRPr="001F5478" w:rsidRDefault="00A74CDC" w:rsidP="00F81AAF">
      <w:pPr>
        <w:spacing w:line="360" w:lineRule="auto"/>
        <w:jc w:val="both"/>
        <w:rPr>
          <w:rFonts w:ascii="Times New Roman" w:hAnsi="Times New Roman" w:cs="Times New Roman"/>
          <w:sz w:val="24"/>
          <w:szCs w:val="24"/>
          <w:lang w:val="en-US"/>
        </w:rPr>
      </w:pPr>
      <w:r w:rsidRPr="001F5478">
        <w:rPr>
          <w:rFonts w:ascii="Times New Roman" w:hAnsi="Times New Roman" w:cs="Times New Roman"/>
          <w:sz w:val="24"/>
          <w:szCs w:val="24"/>
          <w:lang w:val="en-US"/>
        </w:rPr>
        <w:t>Lawrenz</w:t>
      </w:r>
      <w:r w:rsidR="00E474C6">
        <w:rPr>
          <w:rFonts w:ascii="Times New Roman" w:hAnsi="Times New Roman" w:cs="Times New Roman"/>
          <w:sz w:val="24"/>
          <w:szCs w:val="24"/>
          <w:lang w:val="en-US"/>
        </w:rPr>
        <w:t xml:space="preserve">, J. (2007). </w:t>
      </w:r>
      <w:r w:rsidRPr="001F5478">
        <w:rPr>
          <w:rFonts w:ascii="Times New Roman" w:hAnsi="Times New Roman" w:cs="Times New Roman"/>
          <w:sz w:val="24"/>
          <w:szCs w:val="24"/>
          <w:lang w:val="en-US"/>
        </w:rPr>
        <w:t>Hegel, Recognition and Rights: ’Anerkennung’ as a Gridline of the Philosophy of Rights.</w:t>
      </w:r>
      <w:r>
        <w:rPr>
          <w:rFonts w:ascii="Times New Roman" w:hAnsi="Times New Roman" w:cs="Times New Roman"/>
          <w:sz w:val="24"/>
          <w:szCs w:val="24"/>
          <w:lang w:val="en-US"/>
        </w:rPr>
        <w:t xml:space="preserve"> </w:t>
      </w:r>
      <w:r w:rsidRPr="001F5478">
        <w:rPr>
          <w:rFonts w:ascii="Times New Roman" w:hAnsi="Times New Roman" w:cs="Times New Roman"/>
          <w:i/>
          <w:sz w:val="24"/>
          <w:szCs w:val="24"/>
          <w:lang w:val="en-US"/>
        </w:rPr>
        <w:t xml:space="preserve">Cosmos and History: The Journal of Natural and Social Philosophy </w:t>
      </w:r>
      <w:r>
        <w:rPr>
          <w:rFonts w:ascii="Times New Roman" w:hAnsi="Times New Roman" w:cs="Times New Roman"/>
          <w:sz w:val="24"/>
          <w:szCs w:val="24"/>
          <w:lang w:val="en-US"/>
        </w:rPr>
        <w:t>3, 153-169.</w:t>
      </w:r>
    </w:p>
    <w:p w:rsidR="00A74CDC" w:rsidRPr="00E474C6" w:rsidRDefault="00E474C6" w:rsidP="00F81AAF">
      <w:pPr>
        <w:tabs>
          <w:tab w:val="left" w:pos="-720"/>
        </w:tabs>
        <w:spacing w:line="360" w:lineRule="auto"/>
        <w:jc w:val="both"/>
        <w:rPr>
          <w:rFonts w:ascii="Times New Roman" w:hAnsi="Times New Roman"/>
          <w:spacing w:val="-3"/>
          <w:kern w:val="2"/>
          <w:sz w:val="24"/>
          <w:szCs w:val="24"/>
          <w:lang w:val="en-US"/>
        </w:rPr>
      </w:pPr>
      <w:r w:rsidRPr="00AD42F2">
        <w:rPr>
          <w:rFonts w:ascii="Times New Roman" w:hAnsi="Times New Roman"/>
          <w:spacing w:val="-3"/>
          <w:kern w:val="2"/>
          <w:sz w:val="24"/>
          <w:szCs w:val="24"/>
          <w:lang w:val="fi-FI"/>
        </w:rPr>
        <w:t>Locke, J.</w:t>
      </w:r>
      <w:r w:rsidR="00A74CDC" w:rsidRPr="00AD42F2">
        <w:rPr>
          <w:rFonts w:ascii="Times New Roman" w:hAnsi="Times New Roman"/>
          <w:spacing w:val="-3"/>
          <w:kern w:val="2"/>
          <w:sz w:val="24"/>
          <w:szCs w:val="24"/>
          <w:lang w:val="fi-FI"/>
        </w:rPr>
        <w:t xml:space="preserve"> (1689/1995): </w:t>
      </w:r>
      <w:r w:rsidR="00A74CDC" w:rsidRPr="00AD42F2">
        <w:rPr>
          <w:rFonts w:ascii="Times New Roman" w:hAnsi="Times New Roman"/>
          <w:i/>
          <w:iCs/>
          <w:spacing w:val="-3"/>
          <w:kern w:val="2"/>
          <w:sz w:val="24"/>
          <w:szCs w:val="24"/>
          <w:lang w:val="fi-FI"/>
        </w:rPr>
        <w:t>Tutkielma hallitusvallasta</w:t>
      </w:r>
      <w:r w:rsidRPr="00AD42F2">
        <w:rPr>
          <w:rFonts w:ascii="Times New Roman" w:hAnsi="Times New Roman"/>
          <w:spacing w:val="-3"/>
          <w:kern w:val="2"/>
          <w:sz w:val="24"/>
          <w:szCs w:val="24"/>
          <w:lang w:val="fi-FI"/>
        </w:rPr>
        <w:t>. Suom. M.</w:t>
      </w:r>
      <w:r w:rsidR="00A74CDC" w:rsidRPr="00AD42F2">
        <w:rPr>
          <w:rFonts w:ascii="Times New Roman" w:hAnsi="Times New Roman"/>
          <w:spacing w:val="-3"/>
          <w:kern w:val="2"/>
          <w:sz w:val="24"/>
          <w:szCs w:val="24"/>
          <w:lang w:val="fi-FI"/>
        </w:rPr>
        <w:t xml:space="preserve"> Yrjönsuuri. </w:t>
      </w:r>
      <w:r w:rsidR="00A74CDC" w:rsidRPr="00E474C6">
        <w:rPr>
          <w:rFonts w:ascii="Times New Roman" w:hAnsi="Times New Roman"/>
          <w:spacing w:val="-3"/>
          <w:kern w:val="2"/>
          <w:sz w:val="24"/>
          <w:szCs w:val="24"/>
          <w:lang w:val="en-US"/>
        </w:rPr>
        <w:t>Helsinki: Gaudeamus.</w:t>
      </w:r>
    </w:p>
    <w:p w:rsidR="00A74CDC" w:rsidRDefault="00C15438" w:rsidP="00F81AAF">
      <w:pPr>
        <w:spacing w:line="360" w:lineRule="auto"/>
        <w:jc w:val="both"/>
        <w:rPr>
          <w:rFonts w:ascii="Times New Roman" w:hAnsi="Times New Roman"/>
          <w:sz w:val="24"/>
          <w:szCs w:val="24"/>
        </w:rPr>
      </w:pPr>
      <w:r>
        <w:rPr>
          <w:rFonts w:ascii="Times New Roman" w:hAnsi="Times New Roman"/>
          <w:sz w:val="24"/>
          <w:szCs w:val="24"/>
        </w:rPr>
        <w:t>Roman-Lagerspetz, S.</w:t>
      </w:r>
      <w:r w:rsidR="00A74CDC">
        <w:rPr>
          <w:rFonts w:ascii="Times New Roman" w:hAnsi="Times New Roman"/>
          <w:sz w:val="24"/>
          <w:szCs w:val="24"/>
        </w:rPr>
        <w:t xml:space="preserve"> (2015).</w:t>
      </w:r>
      <w:r>
        <w:rPr>
          <w:rFonts w:ascii="Times New Roman" w:hAnsi="Times New Roman"/>
          <w:sz w:val="24"/>
          <w:szCs w:val="24"/>
        </w:rPr>
        <w:t xml:space="preserve"> </w:t>
      </w:r>
      <w:r w:rsidR="00A74CDC">
        <w:rPr>
          <w:rFonts w:ascii="Times New Roman" w:hAnsi="Times New Roman"/>
          <w:sz w:val="24"/>
          <w:szCs w:val="24"/>
        </w:rPr>
        <w:t>Women as Instruments i</w:t>
      </w:r>
      <w:r w:rsidR="00A8647B">
        <w:rPr>
          <w:rFonts w:ascii="Times New Roman" w:hAnsi="Times New Roman"/>
          <w:sz w:val="24"/>
          <w:szCs w:val="24"/>
        </w:rPr>
        <w:t xml:space="preserve">n the Dialectics of the Nation. </w:t>
      </w:r>
      <w:r w:rsidR="00A74CDC" w:rsidRPr="0005247C">
        <w:rPr>
          <w:rFonts w:ascii="Times New Roman" w:hAnsi="Times New Roman"/>
          <w:i/>
          <w:sz w:val="24"/>
          <w:szCs w:val="24"/>
        </w:rPr>
        <w:t>Studies in Social and Political Thought</w:t>
      </w:r>
      <w:r w:rsidR="00A74CDC">
        <w:rPr>
          <w:rFonts w:ascii="Times New Roman" w:hAnsi="Times New Roman"/>
          <w:sz w:val="24"/>
          <w:szCs w:val="24"/>
        </w:rPr>
        <w:t xml:space="preserve"> 25, 99-115.</w:t>
      </w:r>
    </w:p>
    <w:p w:rsidR="00A74CDC" w:rsidRPr="00C15438" w:rsidRDefault="00C15438" w:rsidP="00F81AAF">
      <w:pPr>
        <w:spacing w:line="360" w:lineRule="auto"/>
        <w:jc w:val="both"/>
        <w:rPr>
          <w:rFonts w:ascii="Times New Roman" w:hAnsi="Times New Roman"/>
          <w:sz w:val="24"/>
          <w:szCs w:val="24"/>
          <w:lang w:val="fi-FI"/>
        </w:rPr>
      </w:pPr>
      <w:r>
        <w:rPr>
          <w:rFonts w:ascii="Times New Roman" w:hAnsi="Times New Roman"/>
          <w:sz w:val="24"/>
          <w:szCs w:val="24"/>
        </w:rPr>
        <w:lastRenderedPageBreak/>
        <w:t>Rosenfeld, M.</w:t>
      </w:r>
      <w:r w:rsidR="00A74CDC">
        <w:rPr>
          <w:rFonts w:ascii="Times New Roman" w:hAnsi="Times New Roman"/>
          <w:sz w:val="24"/>
          <w:szCs w:val="24"/>
        </w:rPr>
        <w:t xml:space="preserve"> (1996).</w:t>
      </w:r>
      <w:r>
        <w:rPr>
          <w:rFonts w:ascii="Times New Roman" w:hAnsi="Times New Roman"/>
          <w:sz w:val="24"/>
          <w:szCs w:val="24"/>
        </w:rPr>
        <w:t xml:space="preserve"> </w:t>
      </w:r>
      <w:r w:rsidR="00A74CDC">
        <w:rPr>
          <w:rFonts w:ascii="Times New Roman" w:hAnsi="Times New Roman"/>
          <w:sz w:val="24"/>
          <w:szCs w:val="24"/>
        </w:rPr>
        <w:t xml:space="preserve">Hegel </w:t>
      </w:r>
      <w:r>
        <w:rPr>
          <w:rFonts w:ascii="Times New Roman" w:hAnsi="Times New Roman"/>
          <w:sz w:val="24"/>
          <w:szCs w:val="24"/>
        </w:rPr>
        <w:t>and the Dialectics of Contract.</w:t>
      </w:r>
      <w:r w:rsidR="00A74CDC">
        <w:rPr>
          <w:rFonts w:ascii="Times New Roman" w:hAnsi="Times New Roman"/>
          <w:sz w:val="24"/>
          <w:szCs w:val="24"/>
        </w:rPr>
        <w:t xml:space="preserve"> </w:t>
      </w:r>
      <w:r>
        <w:rPr>
          <w:rFonts w:ascii="Times New Roman" w:hAnsi="Times New Roman"/>
          <w:sz w:val="24"/>
        </w:rPr>
        <w:t xml:space="preserve">In D. Cornell, M. Rosenfeld &amp; D. G. Carlson (eds.) </w:t>
      </w:r>
      <w:r w:rsidRPr="00791854">
        <w:rPr>
          <w:rFonts w:ascii="Times New Roman" w:hAnsi="Times New Roman"/>
          <w:i/>
          <w:sz w:val="24"/>
        </w:rPr>
        <w:t>Hegel and Legal Theory</w:t>
      </w:r>
      <w:r>
        <w:rPr>
          <w:rFonts w:ascii="Times New Roman" w:hAnsi="Times New Roman"/>
          <w:sz w:val="24"/>
        </w:rPr>
        <w:t xml:space="preserve">. </w:t>
      </w:r>
      <w:r w:rsidRPr="00C15438">
        <w:rPr>
          <w:rFonts w:ascii="Times New Roman" w:hAnsi="Times New Roman"/>
          <w:sz w:val="24"/>
          <w:lang w:val="fi-FI"/>
        </w:rPr>
        <w:t xml:space="preserve">New York: Routledge, </w:t>
      </w:r>
      <w:r w:rsidR="00A74CDC" w:rsidRPr="00C15438">
        <w:rPr>
          <w:rFonts w:ascii="Times New Roman" w:hAnsi="Times New Roman"/>
          <w:sz w:val="24"/>
          <w:lang w:val="fi-FI"/>
        </w:rPr>
        <w:t>228-257.</w:t>
      </w:r>
    </w:p>
    <w:p w:rsidR="00A74CDC" w:rsidRPr="00C15438" w:rsidRDefault="00C15438" w:rsidP="00F81AAF">
      <w:pPr>
        <w:pStyle w:val="BodyText"/>
        <w:spacing w:after="200" w:line="360" w:lineRule="auto"/>
        <w:jc w:val="both"/>
        <w:rPr>
          <w:rFonts w:ascii="Times New Roman" w:hAnsi="Times New Roman"/>
          <w:sz w:val="24"/>
          <w:szCs w:val="24"/>
          <w:lang w:val="fi-FI"/>
        </w:rPr>
      </w:pPr>
      <w:r>
        <w:rPr>
          <w:rFonts w:ascii="Times New Roman" w:hAnsi="Times New Roman"/>
          <w:sz w:val="24"/>
          <w:szCs w:val="24"/>
          <w:lang w:val="fi-FI"/>
        </w:rPr>
        <w:t>Snellman, J. V.</w:t>
      </w:r>
      <w:r w:rsidR="00A74CDC" w:rsidRPr="00A74CDC">
        <w:rPr>
          <w:rFonts w:ascii="Times New Roman" w:hAnsi="Times New Roman"/>
          <w:sz w:val="24"/>
          <w:szCs w:val="24"/>
          <w:lang w:val="fi-FI"/>
        </w:rPr>
        <w:t xml:space="preserve"> (1840/2000). </w:t>
      </w:r>
      <w:r w:rsidR="00A74CDC" w:rsidRPr="002F2A7F">
        <w:rPr>
          <w:rFonts w:ascii="Times New Roman" w:hAnsi="Times New Roman"/>
          <w:sz w:val="24"/>
          <w:szCs w:val="24"/>
          <w:lang w:val="fi-FI"/>
        </w:rPr>
        <w:t>Filosofian alkeiskur</w:t>
      </w:r>
      <w:r w:rsidR="008C1A97">
        <w:rPr>
          <w:rFonts w:ascii="Times New Roman" w:hAnsi="Times New Roman"/>
          <w:sz w:val="24"/>
          <w:szCs w:val="24"/>
          <w:lang w:val="fi-FI"/>
        </w:rPr>
        <w:t xml:space="preserve">ssi. Kolmas vihko: Oikeusoppi. </w:t>
      </w:r>
      <w:r w:rsidR="00A8647B">
        <w:rPr>
          <w:rFonts w:ascii="Times New Roman" w:hAnsi="Times New Roman"/>
          <w:sz w:val="24"/>
          <w:szCs w:val="24"/>
          <w:lang w:val="fi-FI"/>
        </w:rPr>
        <w:t>Teoksessa J. V. Snellman</w:t>
      </w:r>
      <w:r w:rsidR="00A74CDC" w:rsidRPr="003938DF">
        <w:rPr>
          <w:rFonts w:ascii="Times New Roman" w:hAnsi="Times New Roman"/>
          <w:sz w:val="24"/>
          <w:szCs w:val="24"/>
          <w:lang w:val="fi-FI"/>
        </w:rPr>
        <w:t xml:space="preserve"> </w:t>
      </w:r>
      <w:r w:rsidR="00A74CDC" w:rsidRPr="003938DF">
        <w:rPr>
          <w:rFonts w:ascii="Times New Roman" w:hAnsi="Times New Roman"/>
          <w:i/>
          <w:sz w:val="24"/>
          <w:szCs w:val="24"/>
          <w:lang w:val="fi-FI"/>
        </w:rPr>
        <w:t>Kootut teokset 2</w:t>
      </w:r>
      <w:r w:rsidR="00A74CDC" w:rsidRPr="003938DF">
        <w:rPr>
          <w:rFonts w:ascii="Times New Roman" w:hAnsi="Times New Roman"/>
          <w:sz w:val="24"/>
          <w:szCs w:val="24"/>
          <w:lang w:val="fi-FI"/>
        </w:rPr>
        <w:t xml:space="preserve">. </w:t>
      </w:r>
      <w:r w:rsidRPr="00C15438">
        <w:rPr>
          <w:rFonts w:ascii="Times New Roman" w:hAnsi="Times New Roman"/>
          <w:sz w:val="24"/>
          <w:szCs w:val="24"/>
          <w:lang w:val="fi-FI"/>
        </w:rPr>
        <w:t xml:space="preserve"> Helsinki</w:t>
      </w:r>
      <w:r>
        <w:rPr>
          <w:rFonts w:ascii="Times New Roman" w:hAnsi="Times New Roman"/>
          <w:sz w:val="24"/>
          <w:szCs w:val="24"/>
          <w:lang w:val="fi-FI"/>
        </w:rPr>
        <w:t xml:space="preserve">: </w:t>
      </w:r>
      <w:r w:rsidR="00A74CDC" w:rsidRPr="00C15438">
        <w:rPr>
          <w:rFonts w:ascii="Times New Roman" w:hAnsi="Times New Roman"/>
          <w:sz w:val="24"/>
          <w:szCs w:val="24"/>
          <w:lang w:val="fi-FI"/>
        </w:rPr>
        <w:t>Opetusministeriö</w:t>
      </w:r>
      <w:r>
        <w:rPr>
          <w:rFonts w:ascii="Times New Roman" w:hAnsi="Times New Roman"/>
          <w:sz w:val="24"/>
          <w:szCs w:val="24"/>
          <w:lang w:val="fi-FI"/>
        </w:rPr>
        <w:t xml:space="preserve">, </w:t>
      </w:r>
      <w:r w:rsidR="00A74CDC" w:rsidRPr="00C15438">
        <w:rPr>
          <w:rFonts w:ascii="Times New Roman" w:hAnsi="Times New Roman"/>
          <w:sz w:val="24"/>
          <w:szCs w:val="24"/>
          <w:lang w:val="fi-FI"/>
        </w:rPr>
        <w:t>389-451.</w:t>
      </w:r>
    </w:p>
    <w:p w:rsidR="00A74CDC" w:rsidRPr="00AD42F2" w:rsidRDefault="00C15438" w:rsidP="00F81AAF">
      <w:pPr>
        <w:pStyle w:val="BodyText"/>
        <w:spacing w:after="200" w:line="360" w:lineRule="auto"/>
        <w:jc w:val="both"/>
        <w:rPr>
          <w:rFonts w:ascii="Times New Roman" w:hAnsi="Times New Roman"/>
          <w:sz w:val="24"/>
          <w:szCs w:val="24"/>
          <w:lang w:val="sv-SE"/>
        </w:rPr>
      </w:pPr>
      <w:r w:rsidRPr="00AD42F2">
        <w:rPr>
          <w:rFonts w:ascii="Times New Roman" w:hAnsi="Times New Roman"/>
          <w:sz w:val="24"/>
          <w:szCs w:val="24"/>
          <w:lang w:val="fi-FI"/>
        </w:rPr>
        <w:t>Snellman, J. V.</w:t>
      </w:r>
      <w:r w:rsidR="00A74CDC" w:rsidRPr="00AD42F2">
        <w:rPr>
          <w:rFonts w:ascii="Times New Roman" w:hAnsi="Times New Roman"/>
          <w:sz w:val="24"/>
          <w:szCs w:val="24"/>
          <w:lang w:val="fi-FI"/>
        </w:rPr>
        <w:t xml:space="preserve"> (1992-1998) </w:t>
      </w:r>
      <w:r w:rsidR="00A74CDC" w:rsidRPr="00AD42F2">
        <w:rPr>
          <w:rFonts w:ascii="Times New Roman" w:hAnsi="Times New Roman"/>
          <w:i/>
          <w:sz w:val="24"/>
          <w:szCs w:val="24"/>
          <w:lang w:val="fi-FI"/>
        </w:rPr>
        <w:t>Samlade arbeten</w:t>
      </w:r>
      <w:r w:rsidR="00A74CDC" w:rsidRPr="00AD42F2">
        <w:rPr>
          <w:rFonts w:ascii="Times New Roman" w:hAnsi="Times New Roman"/>
          <w:sz w:val="24"/>
          <w:szCs w:val="24"/>
          <w:lang w:val="fi-FI"/>
        </w:rPr>
        <w:t xml:space="preserve">. </w:t>
      </w:r>
      <w:r w:rsidRPr="00AD42F2">
        <w:rPr>
          <w:rFonts w:ascii="Times New Roman" w:hAnsi="Times New Roman"/>
          <w:sz w:val="24"/>
          <w:szCs w:val="24"/>
          <w:lang w:val="fi-FI"/>
        </w:rPr>
        <w:t xml:space="preserve"> </w:t>
      </w:r>
      <w:r w:rsidRPr="00AD42F2">
        <w:rPr>
          <w:rFonts w:ascii="Times New Roman" w:hAnsi="Times New Roman"/>
          <w:sz w:val="24"/>
          <w:szCs w:val="24"/>
          <w:lang w:val="sv-SE"/>
        </w:rPr>
        <w:t xml:space="preserve">Helsingfors: </w:t>
      </w:r>
      <w:r w:rsidR="00A74CDC" w:rsidRPr="00AD42F2">
        <w:rPr>
          <w:rFonts w:ascii="Times New Roman" w:hAnsi="Times New Roman"/>
          <w:sz w:val="24"/>
          <w:szCs w:val="24"/>
          <w:lang w:val="sv-SE"/>
        </w:rPr>
        <w:t>Statsrådets kansli.</w:t>
      </w:r>
    </w:p>
    <w:p w:rsidR="00A74CDC" w:rsidRPr="00AD42F2" w:rsidRDefault="00C15438" w:rsidP="00F81AAF">
      <w:pPr>
        <w:spacing w:line="360" w:lineRule="auto"/>
        <w:jc w:val="both"/>
        <w:rPr>
          <w:rFonts w:ascii="Times New Roman" w:hAnsi="Times New Roman"/>
          <w:sz w:val="24"/>
          <w:lang w:val="en-US"/>
        </w:rPr>
      </w:pPr>
      <w:r w:rsidRPr="00F8472E">
        <w:rPr>
          <w:rFonts w:ascii="Times New Roman" w:hAnsi="Times New Roman"/>
          <w:sz w:val="24"/>
          <w:lang w:val="sv-SE"/>
        </w:rPr>
        <w:t>Steinberger, P.</w:t>
      </w:r>
      <w:r w:rsidR="00A74CDC" w:rsidRPr="00F8472E">
        <w:rPr>
          <w:rFonts w:ascii="Times New Roman" w:hAnsi="Times New Roman"/>
          <w:sz w:val="24"/>
          <w:lang w:val="sv-SE"/>
        </w:rPr>
        <w:t xml:space="preserve"> J. (1988). </w:t>
      </w:r>
      <w:r w:rsidR="00A74CDC" w:rsidRPr="00AD42F2">
        <w:rPr>
          <w:rFonts w:ascii="Times New Roman" w:hAnsi="Times New Roman"/>
          <w:i/>
          <w:sz w:val="24"/>
          <w:lang w:val="en-US"/>
        </w:rPr>
        <w:t>Logic and Politics. Hegel's Philosophy of Right</w:t>
      </w:r>
      <w:r w:rsidR="00A74CDC" w:rsidRPr="00AD42F2">
        <w:rPr>
          <w:rFonts w:ascii="Times New Roman" w:hAnsi="Times New Roman"/>
          <w:sz w:val="24"/>
          <w:lang w:val="en-US"/>
        </w:rPr>
        <w:t>. New Haven: Yale University Press.</w:t>
      </w:r>
    </w:p>
    <w:p w:rsidR="00A74CDC" w:rsidRPr="00E66636" w:rsidRDefault="00A74CDC" w:rsidP="00F81AAF">
      <w:pPr>
        <w:spacing w:line="360" w:lineRule="auto"/>
        <w:jc w:val="both"/>
        <w:rPr>
          <w:rFonts w:ascii="Times New Roman" w:hAnsi="Times New Roman"/>
          <w:sz w:val="24"/>
        </w:rPr>
      </w:pPr>
      <w:r w:rsidRPr="00C15438">
        <w:rPr>
          <w:rFonts w:ascii="Times New Roman" w:hAnsi="Times New Roman"/>
          <w:sz w:val="24"/>
          <w:lang w:val="en-US"/>
        </w:rPr>
        <w:t>Stillman</w:t>
      </w:r>
      <w:r w:rsidR="00C15438" w:rsidRPr="00C15438">
        <w:rPr>
          <w:rFonts w:ascii="Times New Roman" w:hAnsi="Times New Roman"/>
          <w:sz w:val="24"/>
          <w:lang w:val="en-US"/>
        </w:rPr>
        <w:t>, P.</w:t>
      </w:r>
      <w:r>
        <w:rPr>
          <w:rFonts w:ascii="Times New Roman" w:hAnsi="Times New Roman"/>
          <w:sz w:val="24"/>
        </w:rPr>
        <w:t xml:space="preserve"> G. (1996).</w:t>
      </w:r>
      <w:r w:rsidR="00B823D2">
        <w:rPr>
          <w:rFonts w:ascii="Times New Roman" w:hAnsi="Times New Roman"/>
          <w:sz w:val="24"/>
        </w:rPr>
        <w:t xml:space="preserve"> </w:t>
      </w:r>
      <w:r>
        <w:rPr>
          <w:rFonts w:ascii="Times New Roman" w:hAnsi="Times New Roman"/>
          <w:sz w:val="24"/>
        </w:rPr>
        <w:t xml:space="preserve">Property, Contract and Ethical Life in Hegel’s </w:t>
      </w:r>
      <w:r w:rsidRPr="006C5269">
        <w:rPr>
          <w:rFonts w:ascii="Times New Roman" w:hAnsi="Times New Roman"/>
          <w:i/>
          <w:sz w:val="24"/>
        </w:rPr>
        <w:t>Philosophy of Right</w:t>
      </w:r>
      <w:r w:rsidR="00B823D2">
        <w:rPr>
          <w:rFonts w:ascii="Times New Roman" w:hAnsi="Times New Roman"/>
          <w:sz w:val="24"/>
        </w:rPr>
        <w:t>.</w:t>
      </w:r>
      <w:r>
        <w:rPr>
          <w:rFonts w:ascii="Times New Roman" w:hAnsi="Times New Roman"/>
          <w:sz w:val="24"/>
        </w:rPr>
        <w:t xml:space="preserve"> </w:t>
      </w:r>
      <w:r w:rsidR="00C15438">
        <w:rPr>
          <w:rFonts w:ascii="Times New Roman" w:hAnsi="Times New Roman"/>
          <w:sz w:val="24"/>
        </w:rPr>
        <w:t xml:space="preserve">In D. Cornell, M. Rosenfeld &amp; D. G. Carlson (eds.) </w:t>
      </w:r>
      <w:r w:rsidR="00C15438" w:rsidRPr="00791854">
        <w:rPr>
          <w:rFonts w:ascii="Times New Roman" w:hAnsi="Times New Roman"/>
          <w:i/>
          <w:sz w:val="24"/>
        </w:rPr>
        <w:t>Hegel and Legal Theory</w:t>
      </w:r>
      <w:r w:rsidR="00C15438">
        <w:rPr>
          <w:rFonts w:ascii="Times New Roman" w:hAnsi="Times New Roman"/>
          <w:sz w:val="24"/>
        </w:rPr>
        <w:t xml:space="preserve">. </w:t>
      </w:r>
      <w:r w:rsidR="00C15438" w:rsidRPr="00C15438">
        <w:rPr>
          <w:rFonts w:ascii="Times New Roman" w:hAnsi="Times New Roman"/>
          <w:sz w:val="24"/>
          <w:lang w:val="en-US"/>
        </w:rPr>
        <w:t xml:space="preserve">New York: Routledge, </w:t>
      </w:r>
      <w:r>
        <w:rPr>
          <w:rFonts w:ascii="Times New Roman" w:hAnsi="Times New Roman"/>
          <w:sz w:val="24"/>
        </w:rPr>
        <w:t>205-227.</w:t>
      </w:r>
    </w:p>
    <w:p w:rsidR="00A74CDC" w:rsidRPr="00F91BFD" w:rsidRDefault="00B823D2" w:rsidP="00F81AAF">
      <w:pPr>
        <w:pStyle w:val="BodyText"/>
        <w:spacing w:after="200" w:line="360" w:lineRule="auto"/>
        <w:jc w:val="both"/>
        <w:rPr>
          <w:rFonts w:ascii="Times New Roman" w:hAnsi="Times New Roman"/>
          <w:sz w:val="24"/>
          <w:szCs w:val="24"/>
        </w:rPr>
      </w:pPr>
      <w:r>
        <w:rPr>
          <w:rFonts w:ascii="Times New Roman" w:hAnsi="Times New Roman"/>
          <w:sz w:val="24"/>
          <w:szCs w:val="24"/>
          <w:lang w:val="en-GB"/>
        </w:rPr>
        <w:t>Williams, R.</w:t>
      </w:r>
      <w:r w:rsidR="00A74CDC" w:rsidRPr="00093E9F">
        <w:rPr>
          <w:rFonts w:ascii="Times New Roman" w:hAnsi="Times New Roman"/>
          <w:sz w:val="24"/>
          <w:szCs w:val="24"/>
          <w:lang w:val="en-GB"/>
        </w:rPr>
        <w:t xml:space="preserve"> R. (1997)</w:t>
      </w:r>
      <w:r w:rsidR="00A74CDC">
        <w:rPr>
          <w:rFonts w:ascii="Times New Roman" w:hAnsi="Times New Roman"/>
          <w:sz w:val="24"/>
          <w:szCs w:val="24"/>
          <w:lang w:val="en-GB"/>
        </w:rPr>
        <w:t>.</w:t>
      </w:r>
      <w:r w:rsidR="00A74CDC" w:rsidRPr="00093E9F">
        <w:rPr>
          <w:rFonts w:ascii="Times New Roman" w:hAnsi="Times New Roman"/>
          <w:sz w:val="24"/>
          <w:szCs w:val="24"/>
          <w:lang w:val="en-GB"/>
        </w:rPr>
        <w:t xml:space="preserve"> </w:t>
      </w:r>
      <w:r w:rsidR="00A74CDC" w:rsidRPr="00093E9F">
        <w:rPr>
          <w:rFonts w:ascii="Times New Roman" w:hAnsi="Times New Roman"/>
          <w:i/>
          <w:iCs/>
          <w:sz w:val="24"/>
          <w:szCs w:val="24"/>
          <w:lang w:val="en-GB"/>
        </w:rPr>
        <w:t>Hegel’s Ethics of Recognition</w:t>
      </w:r>
      <w:r w:rsidR="00A74CDC" w:rsidRPr="00093E9F">
        <w:rPr>
          <w:rFonts w:ascii="Times New Roman" w:hAnsi="Times New Roman"/>
          <w:sz w:val="24"/>
          <w:szCs w:val="24"/>
          <w:lang w:val="en-GB"/>
        </w:rPr>
        <w:t xml:space="preserve">. </w:t>
      </w:r>
      <w:r w:rsidRPr="00093E9F">
        <w:rPr>
          <w:rFonts w:ascii="Times New Roman" w:hAnsi="Times New Roman"/>
          <w:sz w:val="24"/>
          <w:szCs w:val="24"/>
          <w:lang w:val="en-GB"/>
        </w:rPr>
        <w:t>Berkeley and Los Angeles</w:t>
      </w:r>
      <w:r>
        <w:rPr>
          <w:rFonts w:ascii="Times New Roman" w:hAnsi="Times New Roman"/>
          <w:sz w:val="24"/>
          <w:szCs w:val="24"/>
          <w:lang w:val="en-GB"/>
        </w:rPr>
        <w:t>: University of California Press</w:t>
      </w:r>
      <w:r w:rsidR="00A74CDC" w:rsidRPr="00093E9F">
        <w:rPr>
          <w:rFonts w:ascii="Times New Roman" w:hAnsi="Times New Roman"/>
          <w:sz w:val="24"/>
          <w:szCs w:val="24"/>
          <w:lang w:val="en-GB"/>
        </w:rPr>
        <w:t>.</w:t>
      </w:r>
    </w:p>
    <w:p w:rsidR="00652CC5" w:rsidRPr="00A74CDC" w:rsidRDefault="0007267C" w:rsidP="00F81AAF">
      <w:pPr>
        <w:spacing w:line="360" w:lineRule="auto"/>
        <w:jc w:val="both"/>
        <w:rPr>
          <w:rFonts w:ascii="Times New Roman" w:hAnsi="Times New Roman" w:cs="Times New Roman"/>
          <w:sz w:val="24"/>
          <w:szCs w:val="24"/>
          <w:lang w:val="en-US"/>
        </w:rPr>
      </w:pPr>
    </w:p>
    <w:sectPr w:rsidR="00652CC5" w:rsidRPr="00A74CDC" w:rsidSect="00951083">
      <w:headerReference w:type="default" r:id="rId7"/>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032F" w:rsidRDefault="008A032F" w:rsidP="00A74CDC">
      <w:pPr>
        <w:spacing w:after="0" w:line="240" w:lineRule="auto"/>
      </w:pPr>
      <w:r>
        <w:separator/>
      </w:r>
    </w:p>
  </w:endnote>
  <w:endnote w:type="continuationSeparator" w:id="0">
    <w:p w:rsidR="008A032F" w:rsidRDefault="008A032F" w:rsidP="00A74C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2AFF" w:usb1="4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032F" w:rsidRDefault="008A032F" w:rsidP="00A74CDC">
      <w:pPr>
        <w:spacing w:after="0" w:line="240" w:lineRule="auto"/>
      </w:pPr>
      <w:r>
        <w:separator/>
      </w:r>
    </w:p>
  </w:footnote>
  <w:footnote w:type="continuationSeparator" w:id="0">
    <w:p w:rsidR="008A032F" w:rsidRDefault="008A032F" w:rsidP="00A74CDC">
      <w:pPr>
        <w:spacing w:after="0" w:line="240" w:lineRule="auto"/>
      </w:pPr>
      <w:r>
        <w:continuationSeparator/>
      </w:r>
    </w:p>
  </w:footnote>
  <w:footnote w:id="1">
    <w:p w:rsidR="007A5BE3" w:rsidRPr="007A5BE3" w:rsidRDefault="007A5BE3" w:rsidP="005C397F">
      <w:pPr>
        <w:pStyle w:val="FootnoteText"/>
        <w:jc w:val="both"/>
        <w:rPr>
          <w:rFonts w:ascii="Times New Roman" w:hAnsi="Times New Roman" w:cs="Times New Roman"/>
          <w:sz w:val="24"/>
          <w:szCs w:val="24"/>
          <w:lang w:val="fi-FI"/>
        </w:rPr>
      </w:pPr>
      <w:r>
        <w:rPr>
          <w:rStyle w:val="FootnoteReference"/>
        </w:rPr>
        <w:footnoteRef/>
      </w:r>
      <w:r w:rsidRPr="007A5BE3">
        <w:rPr>
          <w:lang w:val="fi-FI"/>
        </w:rPr>
        <w:t xml:space="preserve"> </w:t>
      </w:r>
      <w:r>
        <w:rPr>
          <w:rFonts w:ascii="Times New Roman" w:hAnsi="Times New Roman" w:cs="Times New Roman"/>
          <w:sz w:val="24"/>
          <w:szCs w:val="24"/>
          <w:lang w:val="fi-FI"/>
        </w:rPr>
        <w:t>Tämä esitys perustuu Sari Roman-Lagerspetzin kanssa julkaisemaani artikkeliin (Lagerspetz &amp; Roman-Lagerspetz 2017). Olen kiitollinen Sarille monis</w:t>
      </w:r>
      <w:r w:rsidR="005C397F">
        <w:rPr>
          <w:rFonts w:ascii="Times New Roman" w:hAnsi="Times New Roman" w:cs="Times New Roman"/>
          <w:sz w:val="24"/>
          <w:szCs w:val="24"/>
          <w:lang w:val="fi-FI"/>
        </w:rPr>
        <w:t>ta keskeisistä huomioista. Haluan myös kiittää Turun yliopiston filosofian yksikön järjestämän Snellman-seminaarin (15. 12. 2016) osallistujia sekä Onni Hirvosta hyödyllisistä kommenteista.</w:t>
      </w:r>
    </w:p>
  </w:footnote>
  <w:footnote w:id="2">
    <w:p w:rsidR="002F233E" w:rsidRPr="002F233E" w:rsidRDefault="002F233E">
      <w:pPr>
        <w:pStyle w:val="FootnoteText"/>
        <w:rPr>
          <w:rFonts w:ascii="Times New Roman" w:hAnsi="Times New Roman" w:cs="Times New Roman"/>
          <w:sz w:val="24"/>
          <w:szCs w:val="24"/>
          <w:lang w:val="fi-FI"/>
        </w:rPr>
      </w:pPr>
      <w:r w:rsidRPr="002F233E">
        <w:rPr>
          <w:rStyle w:val="FootnoteReference"/>
          <w:rFonts w:ascii="Times New Roman" w:hAnsi="Times New Roman" w:cs="Times New Roman"/>
          <w:sz w:val="24"/>
          <w:szCs w:val="24"/>
        </w:rPr>
        <w:footnoteRef/>
      </w:r>
      <w:r w:rsidRPr="002F233E">
        <w:rPr>
          <w:rFonts w:ascii="Times New Roman" w:hAnsi="Times New Roman" w:cs="Times New Roman"/>
          <w:sz w:val="24"/>
          <w:szCs w:val="24"/>
          <w:lang w:val="fi-FI"/>
        </w:rPr>
        <w:t xml:space="preserve"> Snellmanin suomentaja on valinnut ilmauksen ”</w:t>
      </w:r>
      <w:r w:rsidR="00F8472E">
        <w:rPr>
          <w:rFonts w:ascii="Times New Roman" w:hAnsi="Times New Roman" w:cs="Times New Roman"/>
          <w:sz w:val="24"/>
          <w:szCs w:val="24"/>
          <w:lang w:val="fi-FI"/>
        </w:rPr>
        <w:t>abstraktine</w:t>
      </w:r>
      <w:r w:rsidRPr="002F233E">
        <w:rPr>
          <w:rFonts w:ascii="Times New Roman" w:hAnsi="Times New Roman" w:cs="Times New Roman"/>
          <w:sz w:val="24"/>
          <w:szCs w:val="24"/>
          <w:lang w:val="fi-FI"/>
        </w:rPr>
        <w:t>n oikeus”. Minusta ”abstrakti oikeus” on tyylikkäämpi</w:t>
      </w:r>
      <w:r>
        <w:rPr>
          <w:rFonts w:ascii="Times New Roman" w:hAnsi="Times New Roman" w:cs="Times New Roman"/>
          <w:sz w:val="24"/>
          <w:szCs w:val="24"/>
          <w:lang w:val="fi-FI"/>
        </w:rPr>
        <w:t>, joten käytän sitä tässä</w:t>
      </w:r>
      <w:r w:rsidRPr="002F233E">
        <w:rPr>
          <w:rFonts w:ascii="Times New Roman" w:hAnsi="Times New Roman" w:cs="Times New Roman"/>
          <w:sz w:val="24"/>
          <w:szCs w:val="24"/>
          <w:lang w:val="fi-FI"/>
        </w:rPr>
        <w:t>.</w:t>
      </w:r>
    </w:p>
  </w:footnote>
  <w:footnote w:id="3">
    <w:p w:rsidR="008268BD" w:rsidRPr="008268BD" w:rsidRDefault="008268BD" w:rsidP="008268BD">
      <w:pPr>
        <w:pStyle w:val="FootnoteText"/>
        <w:jc w:val="both"/>
        <w:rPr>
          <w:rFonts w:ascii="Times New Roman" w:hAnsi="Times New Roman" w:cs="Times New Roman"/>
          <w:sz w:val="24"/>
          <w:szCs w:val="24"/>
          <w:lang w:val="fi-FI"/>
        </w:rPr>
      </w:pPr>
      <w:r>
        <w:rPr>
          <w:rStyle w:val="FootnoteReference"/>
        </w:rPr>
        <w:footnoteRef/>
      </w:r>
      <w:r w:rsidRPr="008268BD">
        <w:rPr>
          <w:lang w:val="fi-FI"/>
        </w:rPr>
        <w:t xml:space="preserve"> </w:t>
      </w:r>
      <w:r>
        <w:rPr>
          <w:rFonts w:ascii="Times New Roman" w:hAnsi="Times New Roman" w:cs="Times New Roman"/>
          <w:sz w:val="24"/>
          <w:szCs w:val="24"/>
          <w:lang w:val="fi-FI"/>
        </w:rPr>
        <w:t xml:space="preserve">Sen sijaan ainakin yksi Hegelin seuraajista, venäläis-ranskalainen Alexandre Kojève (1943/1981), rakentaa postuumisti julkaistussa oikeusfilosofisessa teoksessaan </w:t>
      </w:r>
      <w:r w:rsidRPr="008268BD">
        <w:rPr>
          <w:rFonts w:ascii="Times New Roman" w:hAnsi="Times New Roman"/>
          <w:i/>
          <w:sz w:val="24"/>
          <w:lang w:val="fi-FI"/>
        </w:rPr>
        <w:t>Esquisse d’une phénoménologique du droit</w:t>
      </w:r>
      <w:r>
        <w:rPr>
          <w:rFonts w:ascii="Times New Roman" w:hAnsi="Times New Roman" w:cs="Times New Roman"/>
          <w:sz w:val="24"/>
          <w:szCs w:val="24"/>
          <w:lang w:val="fi-FI"/>
        </w:rPr>
        <w:t xml:space="preserve"> teoriansa nimenomaan ”puolueettoman kolmannen” varaan.</w:t>
      </w:r>
    </w:p>
  </w:footnote>
  <w:footnote w:id="4">
    <w:p w:rsidR="006A70BC" w:rsidRPr="00EE0C28" w:rsidRDefault="006A70BC" w:rsidP="006A70BC">
      <w:pPr>
        <w:pStyle w:val="FootnoteText"/>
        <w:rPr>
          <w:rFonts w:ascii="Times New Roman" w:hAnsi="Times New Roman" w:cs="Times New Roman"/>
          <w:sz w:val="24"/>
          <w:szCs w:val="24"/>
          <w:lang w:val="en-US"/>
        </w:rPr>
      </w:pPr>
      <w:r>
        <w:rPr>
          <w:rStyle w:val="FootnoteReference"/>
        </w:rPr>
        <w:footnoteRef/>
      </w:r>
      <w:r w:rsidRPr="00EE0C28">
        <w:rPr>
          <w:lang w:val="en-US"/>
        </w:rPr>
        <w:t xml:space="preserve"> </w:t>
      </w:r>
      <w:r w:rsidRPr="00EE0C28">
        <w:rPr>
          <w:rFonts w:ascii="Times New Roman" w:hAnsi="Times New Roman" w:cs="Times New Roman"/>
          <w:sz w:val="24"/>
          <w:szCs w:val="24"/>
          <w:lang w:val="en-US"/>
        </w:rPr>
        <w:t>Kuten Stillman (1996, 208) sanoo</w:t>
      </w:r>
      <w:r>
        <w:rPr>
          <w:rFonts w:ascii="Times New Roman" w:hAnsi="Times New Roman" w:cs="Times New Roman"/>
          <w:sz w:val="24"/>
          <w:szCs w:val="24"/>
          <w:lang w:val="en-US"/>
        </w:rPr>
        <w:t>,</w:t>
      </w:r>
      <w:r w:rsidRPr="00EE0C28">
        <w:rPr>
          <w:rFonts w:ascii="Times New Roman" w:hAnsi="Times New Roman" w:cs="Times New Roman"/>
          <w:sz w:val="24"/>
          <w:szCs w:val="24"/>
          <w:lang w:val="en-US"/>
        </w:rPr>
        <w:t>”Hegel’s political thought is founded on property only so that it can tran</w:t>
      </w:r>
      <w:r>
        <w:rPr>
          <w:rFonts w:ascii="Times New Roman" w:hAnsi="Times New Roman" w:cs="Times New Roman"/>
          <w:sz w:val="24"/>
          <w:szCs w:val="24"/>
          <w:lang w:val="en-US"/>
        </w:rPr>
        <w:t>s</w:t>
      </w:r>
      <w:r w:rsidRPr="00EE0C28">
        <w:rPr>
          <w:rFonts w:ascii="Times New Roman" w:hAnsi="Times New Roman" w:cs="Times New Roman"/>
          <w:sz w:val="24"/>
          <w:szCs w:val="24"/>
          <w:lang w:val="en-US"/>
        </w:rPr>
        <w:t>cend</w:t>
      </w:r>
      <w:r>
        <w:rPr>
          <w:rFonts w:ascii="Times New Roman" w:hAnsi="Times New Roman" w:cs="Times New Roman"/>
          <w:sz w:val="24"/>
          <w:szCs w:val="24"/>
          <w:lang w:val="en-US"/>
        </w:rPr>
        <w:t xml:space="preserve"> property”.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3390561"/>
      <w:docPartObj>
        <w:docPartGallery w:val="Page Numbers (Top of Page)"/>
        <w:docPartUnique/>
      </w:docPartObj>
    </w:sdtPr>
    <w:sdtEndPr>
      <w:rPr>
        <w:noProof/>
      </w:rPr>
    </w:sdtEndPr>
    <w:sdtContent>
      <w:p w:rsidR="00164C83" w:rsidRDefault="00C42B85">
        <w:pPr>
          <w:pStyle w:val="Header"/>
          <w:jc w:val="right"/>
        </w:pPr>
        <w:r>
          <w:fldChar w:fldCharType="begin"/>
        </w:r>
        <w:r>
          <w:instrText xml:space="preserve"> PAGE   \* MERGEFORMAT </w:instrText>
        </w:r>
        <w:r>
          <w:fldChar w:fldCharType="separate"/>
        </w:r>
        <w:r w:rsidR="0007267C">
          <w:rPr>
            <w:noProof/>
          </w:rPr>
          <w:t>1</w:t>
        </w:r>
        <w:r>
          <w:rPr>
            <w:noProof/>
          </w:rPr>
          <w:fldChar w:fldCharType="end"/>
        </w:r>
      </w:p>
    </w:sdtContent>
  </w:sdt>
  <w:p w:rsidR="00164C83" w:rsidRDefault="0007267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CDC"/>
    <w:rsid w:val="000476B0"/>
    <w:rsid w:val="0007267C"/>
    <w:rsid w:val="000B2780"/>
    <w:rsid w:val="000F1B34"/>
    <w:rsid w:val="001350DF"/>
    <w:rsid w:val="00146E40"/>
    <w:rsid w:val="00166BA8"/>
    <w:rsid w:val="00195156"/>
    <w:rsid w:val="001977F0"/>
    <w:rsid w:val="001C5BF2"/>
    <w:rsid w:val="00207BFF"/>
    <w:rsid w:val="00210F45"/>
    <w:rsid w:val="00255955"/>
    <w:rsid w:val="00296258"/>
    <w:rsid w:val="002F233E"/>
    <w:rsid w:val="00300882"/>
    <w:rsid w:val="0036698F"/>
    <w:rsid w:val="00370438"/>
    <w:rsid w:val="00370F47"/>
    <w:rsid w:val="0037767C"/>
    <w:rsid w:val="003E20ED"/>
    <w:rsid w:val="0047394E"/>
    <w:rsid w:val="00473D60"/>
    <w:rsid w:val="00474B0F"/>
    <w:rsid w:val="004B2016"/>
    <w:rsid w:val="004F7DF0"/>
    <w:rsid w:val="005849A5"/>
    <w:rsid w:val="005B0244"/>
    <w:rsid w:val="005C397F"/>
    <w:rsid w:val="00616218"/>
    <w:rsid w:val="006300BC"/>
    <w:rsid w:val="00684429"/>
    <w:rsid w:val="006A70BC"/>
    <w:rsid w:val="006D7DD4"/>
    <w:rsid w:val="006F1851"/>
    <w:rsid w:val="00725518"/>
    <w:rsid w:val="00726C6C"/>
    <w:rsid w:val="00734ED8"/>
    <w:rsid w:val="00783CD9"/>
    <w:rsid w:val="00795F4E"/>
    <w:rsid w:val="007A5BE3"/>
    <w:rsid w:val="008268BD"/>
    <w:rsid w:val="00877475"/>
    <w:rsid w:val="00897BF6"/>
    <w:rsid w:val="008A032F"/>
    <w:rsid w:val="008C1A97"/>
    <w:rsid w:val="008D64ED"/>
    <w:rsid w:val="00951083"/>
    <w:rsid w:val="00955BE9"/>
    <w:rsid w:val="00A74CDC"/>
    <w:rsid w:val="00A8647B"/>
    <w:rsid w:val="00A93760"/>
    <w:rsid w:val="00AD24D0"/>
    <w:rsid w:val="00AD42F2"/>
    <w:rsid w:val="00AE05FF"/>
    <w:rsid w:val="00B0403B"/>
    <w:rsid w:val="00B10D23"/>
    <w:rsid w:val="00B21900"/>
    <w:rsid w:val="00B24678"/>
    <w:rsid w:val="00B823D2"/>
    <w:rsid w:val="00BB116C"/>
    <w:rsid w:val="00C143F9"/>
    <w:rsid w:val="00C15438"/>
    <w:rsid w:val="00C42B85"/>
    <w:rsid w:val="00C612B5"/>
    <w:rsid w:val="00D123A8"/>
    <w:rsid w:val="00D44E24"/>
    <w:rsid w:val="00DA5A90"/>
    <w:rsid w:val="00E3159A"/>
    <w:rsid w:val="00E474C6"/>
    <w:rsid w:val="00E95FD2"/>
    <w:rsid w:val="00EA71C0"/>
    <w:rsid w:val="00F52382"/>
    <w:rsid w:val="00F81AAF"/>
    <w:rsid w:val="00F8472E"/>
    <w:rsid w:val="00FA20D7"/>
    <w:rsid w:val="00FC44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75F6B4-EEF2-4E08-B1B6-ABFA41C9F1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4CDC"/>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74CDC"/>
    <w:pPr>
      <w:tabs>
        <w:tab w:val="center" w:pos="4819"/>
        <w:tab w:val="right" w:pos="9638"/>
      </w:tabs>
      <w:spacing w:after="0" w:line="240" w:lineRule="auto"/>
    </w:pPr>
  </w:style>
  <w:style w:type="character" w:customStyle="1" w:styleId="HeaderChar">
    <w:name w:val="Header Char"/>
    <w:basedOn w:val="DefaultParagraphFont"/>
    <w:link w:val="Header"/>
    <w:uiPriority w:val="99"/>
    <w:rsid w:val="00A74CDC"/>
    <w:rPr>
      <w:lang w:val="en-GB"/>
    </w:rPr>
  </w:style>
  <w:style w:type="paragraph" w:styleId="Footer">
    <w:name w:val="footer"/>
    <w:basedOn w:val="Normal"/>
    <w:link w:val="FooterChar"/>
    <w:uiPriority w:val="99"/>
    <w:unhideWhenUsed/>
    <w:rsid w:val="00A74CDC"/>
    <w:pPr>
      <w:tabs>
        <w:tab w:val="center" w:pos="4819"/>
        <w:tab w:val="right" w:pos="9638"/>
      </w:tabs>
      <w:spacing w:after="0" w:line="240" w:lineRule="auto"/>
    </w:pPr>
  </w:style>
  <w:style w:type="character" w:customStyle="1" w:styleId="FooterChar">
    <w:name w:val="Footer Char"/>
    <w:basedOn w:val="DefaultParagraphFont"/>
    <w:link w:val="Footer"/>
    <w:uiPriority w:val="99"/>
    <w:rsid w:val="00A74CDC"/>
    <w:rPr>
      <w:lang w:val="en-GB"/>
    </w:rPr>
  </w:style>
  <w:style w:type="paragraph" w:styleId="FootnoteText">
    <w:name w:val="footnote text"/>
    <w:basedOn w:val="Normal"/>
    <w:link w:val="FootnoteTextChar"/>
    <w:uiPriority w:val="99"/>
    <w:semiHidden/>
    <w:unhideWhenUsed/>
    <w:rsid w:val="00A74CD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74CDC"/>
    <w:rPr>
      <w:sz w:val="20"/>
      <w:szCs w:val="20"/>
      <w:lang w:val="en-GB"/>
    </w:rPr>
  </w:style>
  <w:style w:type="character" w:styleId="FootnoteReference">
    <w:name w:val="footnote reference"/>
    <w:basedOn w:val="DefaultParagraphFont"/>
    <w:uiPriority w:val="99"/>
    <w:semiHidden/>
    <w:unhideWhenUsed/>
    <w:rsid w:val="00A74CDC"/>
    <w:rPr>
      <w:vertAlign w:val="superscript"/>
    </w:rPr>
  </w:style>
  <w:style w:type="character" w:customStyle="1" w:styleId="subfielddata">
    <w:name w:val="subfielddata"/>
    <w:basedOn w:val="DefaultParagraphFont"/>
    <w:rsid w:val="00A74CDC"/>
  </w:style>
  <w:style w:type="character" w:customStyle="1" w:styleId="fieldlabelspan">
    <w:name w:val="fieldlabelspan"/>
    <w:basedOn w:val="DefaultParagraphFont"/>
    <w:rsid w:val="00A74CDC"/>
  </w:style>
  <w:style w:type="paragraph" w:styleId="BodyText">
    <w:name w:val="Body Text"/>
    <w:basedOn w:val="Normal"/>
    <w:link w:val="BodyTextChar"/>
    <w:uiPriority w:val="99"/>
    <w:unhideWhenUsed/>
    <w:rsid w:val="00A74CDC"/>
    <w:pPr>
      <w:spacing w:after="120"/>
    </w:pPr>
    <w:rPr>
      <w:rFonts w:ascii="Calibri" w:eastAsia="Calibri" w:hAnsi="Calibri" w:cs="Times New Roman"/>
      <w:lang w:val="en-US" w:bidi="he-IL"/>
    </w:rPr>
  </w:style>
  <w:style w:type="character" w:customStyle="1" w:styleId="BodyTextChar">
    <w:name w:val="Body Text Char"/>
    <w:basedOn w:val="DefaultParagraphFont"/>
    <w:link w:val="BodyText"/>
    <w:uiPriority w:val="99"/>
    <w:rsid w:val="00A74CDC"/>
    <w:rPr>
      <w:rFonts w:ascii="Calibri" w:eastAsia="Calibri" w:hAnsi="Calibri" w:cs="Times New Roman"/>
      <w:lang w:bidi="he-IL"/>
    </w:rPr>
  </w:style>
  <w:style w:type="character" w:styleId="Hyperlink">
    <w:name w:val="Hyperlink"/>
    <w:basedOn w:val="DefaultParagraphFont"/>
    <w:uiPriority w:val="99"/>
    <w:unhideWhenUsed/>
    <w:rsid w:val="00A74CDC"/>
    <w:rPr>
      <w:color w:val="0000FF"/>
      <w:u w:val="single"/>
    </w:rPr>
  </w:style>
  <w:style w:type="paragraph" w:styleId="BalloonText">
    <w:name w:val="Balloon Text"/>
    <w:basedOn w:val="Normal"/>
    <w:link w:val="BalloonTextChar"/>
    <w:uiPriority w:val="99"/>
    <w:semiHidden/>
    <w:unhideWhenUsed/>
    <w:rsid w:val="00A74C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4CDC"/>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5624735">
      <w:bodyDiv w:val="1"/>
      <w:marLeft w:val="0"/>
      <w:marRight w:val="0"/>
      <w:marTop w:val="0"/>
      <w:marBottom w:val="0"/>
      <w:divBdr>
        <w:top w:val="none" w:sz="0" w:space="0" w:color="auto"/>
        <w:left w:val="none" w:sz="0" w:space="0" w:color="auto"/>
        <w:bottom w:val="none" w:sz="0" w:space="0" w:color="auto"/>
        <w:right w:val="none" w:sz="0" w:space="0" w:color="auto"/>
      </w:divBdr>
      <w:divsChild>
        <w:div w:id="813369752">
          <w:marLeft w:val="0"/>
          <w:marRight w:val="0"/>
          <w:marTop w:val="0"/>
          <w:marBottom w:val="0"/>
          <w:divBdr>
            <w:top w:val="none" w:sz="0" w:space="0" w:color="auto"/>
            <w:left w:val="none" w:sz="0" w:space="0" w:color="auto"/>
            <w:bottom w:val="none" w:sz="0" w:space="0" w:color="auto"/>
            <w:right w:val="none" w:sz="0" w:space="0" w:color="auto"/>
          </w:divBdr>
          <w:divsChild>
            <w:div w:id="1489439005">
              <w:marLeft w:val="0"/>
              <w:marRight w:val="0"/>
              <w:marTop w:val="0"/>
              <w:marBottom w:val="0"/>
              <w:divBdr>
                <w:top w:val="none" w:sz="0" w:space="0" w:color="auto"/>
                <w:left w:val="none" w:sz="0" w:space="0" w:color="auto"/>
                <w:bottom w:val="none" w:sz="0" w:space="0" w:color="auto"/>
                <w:right w:val="none" w:sz="0" w:space="0" w:color="auto"/>
              </w:divBdr>
              <w:divsChild>
                <w:div w:id="1716661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56EE37-7F48-492A-8307-CFF8195484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3868</Words>
  <Characters>31332</Characters>
  <Application>Microsoft Office Word</Application>
  <DocSecurity>0</DocSecurity>
  <Lines>261</Lines>
  <Paragraphs>70</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35130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Eerik Lagerspetz</dc:creator>
  <cp:lastModifiedBy>Eerik Lagerspetz</cp:lastModifiedBy>
  <cp:revision>2</cp:revision>
  <dcterms:created xsi:type="dcterms:W3CDTF">2021-01-13T10:24:00Z</dcterms:created>
  <dcterms:modified xsi:type="dcterms:W3CDTF">2021-01-13T10:24:00Z</dcterms:modified>
</cp:coreProperties>
</file>