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6296" w:rsidRPr="008A0BE2" w:rsidRDefault="0042497A">
      <w:pPr>
        <w:rPr>
          <w:b/>
          <w:sz w:val="24"/>
          <w:szCs w:val="24"/>
          <w:lang w:val="fi-FI"/>
        </w:rPr>
      </w:pPr>
      <w:proofErr w:type="spellStart"/>
      <w:r w:rsidRPr="008A0BE2">
        <w:rPr>
          <w:b/>
          <w:i/>
          <w:sz w:val="24"/>
          <w:szCs w:val="24"/>
          <w:lang w:val="fi-FI"/>
        </w:rPr>
        <w:t>Jafari</w:t>
      </w:r>
      <w:proofErr w:type="spellEnd"/>
      <w:r w:rsidRPr="008A0BE2">
        <w:rPr>
          <w:b/>
          <w:sz w:val="24"/>
          <w:szCs w:val="24"/>
          <w:lang w:val="fi-FI"/>
        </w:rPr>
        <w:t xml:space="preserve">: </w:t>
      </w:r>
      <w:proofErr w:type="spellStart"/>
      <w:r w:rsidRPr="008A0BE2">
        <w:rPr>
          <w:b/>
          <w:sz w:val="24"/>
          <w:szCs w:val="24"/>
          <w:lang w:val="fi-FI"/>
        </w:rPr>
        <w:t>Crises</w:t>
      </w:r>
      <w:proofErr w:type="spellEnd"/>
      <w:r w:rsidRPr="008A0BE2">
        <w:rPr>
          <w:b/>
          <w:sz w:val="24"/>
          <w:szCs w:val="24"/>
          <w:lang w:val="fi-FI"/>
        </w:rPr>
        <w:t xml:space="preserve"> </w:t>
      </w:r>
      <w:proofErr w:type="spellStart"/>
      <w:r w:rsidRPr="008A0BE2">
        <w:rPr>
          <w:b/>
          <w:sz w:val="24"/>
          <w:szCs w:val="24"/>
          <w:lang w:val="fi-FI"/>
        </w:rPr>
        <w:t>Compared</w:t>
      </w:r>
      <w:proofErr w:type="spellEnd"/>
    </w:p>
    <w:p w:rsidR="0042497A" w:rsidRPr="008A0BE2" w:rsidRDefault="0042497A">
      <w:pPr>
        <w:rPr>
          <w:sz w:val="24"/>
          <w:szCs w:val="24"/>
        </w:rPr>
      </w:pPr>
      <w:r w:rsidRPr="008A0BE2">
        <w:rPr>
          <w:sz w:val="24"/>
          <w:szCs w:val="24"/>
        </w:rPr>
        <w:t xml:space="preserve">Any court faced with the task of applying law in the context of a crisis has two basic options. The first is captured by the maxim </w:t>
      </w:r>
      <w:proofErr w:type="spellStart"/>
      <w:r w:rsidRPr="008A0BE2">
        <w:rPr>
          <w:i/>
          <w:sz w:val="24"/>
          <w:szCs w:val="24"/>
        </w:rPr>
        <w:t>necessitas</w:t>
      </w:r>
      <w:proofErr w:type="spellEnd"/>
      <w:r w:rsidRPr="008A0BE2">
        <w:rPr>
          <w:i/>
          <w:sz w:val="24"/>
          <w:szCs w:val="24"/>
        </w:rPr>
        <w:t xml:space="preserve"> non </w:t>
      </w:r>
      <w:proofErr w:type="spellStart"/>
      <w:r w:rsidRPr="008A0BE2">
        <w:rPr>
          <w:i/>
          <w:sz w:val="24"/>
          <w:szCs w:val="24"/>
        </w:rPr>
        <w:t>habet</w:t>
      </w:r>
      <w:proofErr w:type="spellEnd"/>
      <w:r w:rsidRPr="008A0BE2">
        <w:rPr>
          <w:i/>
          <w:sz w:val="24"/>
          <w:szCs w:val="24"/>
        </w:rPr>
        <w:t xml:space="preserve"> </w:t>
      </w:r>
      <w:proofErr w:type="spellStart"/>
      <w:r w:rsidRPr="008A0BE2">
        <w:rPr>
          <w:i/>
          <w:sz w:val="24"/>
          <w:szCs w:val="24"/>
        </w:rPr>
        <w:t>legem</w:t>
      </w:r>
      <w:proofErr w:type="spellEnd"/>
      <w:r w:rsidRPr="008A0BE2">
        <w:rPr>
          <w:sz w:val="24"/>
          <w:szCs w:val="24"/>
        </w:rPr>
        <w:t xml:space="preserve"> - necessity knows no law. In other words, the strict application of the </w:t>
      </w:r>
      <w:r w:rsidR="00F2077F" w:rsidRPr="008A0BE2">
        <w:rPr>
          <w:sz w:val="24"/>
          <w:szCs w:val="24"/>
        </w:rPr>
        <w:t xml:space="preserve">relevant </w:t>
      </w:r>
      <w:r w:rsidRPr="008A0BE2">
        <w:rPr>
          <w:sz w:val="24"/>
          <w:szCs w:val="24"/>
        </w:rPr>
        <w:t>legal rules has to give way in</w:t>
      </w:r>
      <w:r w:rsidR="00F10F31">
        <w:rPr>
          <w:sz w:val="24"/>
          <w:szCs w:val="24"/>
        </w:rPr>
        <w:t xml:space="preserve"> a</w:t>
      </w:r>
      <w:r w:rsidRPr="008A0BE2">
        <w:rPr>
          <w:sz w:val="24"/>
          <w:szCs w:val="24"/>
        </w:rPr>
        <w:t xml:space="preserve"> </w:t>
      </w:r>
      <w:r w:rsidR="002230FE">
        <w:rPr>
          <w:sz w:val="24"/>
          <w:szCs w:val="24"/>
        </w:rPr>
        <w:t>crisis;</w:t>
      </w:r>
      <w:r w:rsidRPr="008A0BE2">
        <w:rPr>
          <w:sz w:val="24"/>
          <w:szCs w:val="24"/>
        </w:rPr>
        <w:t xml:space="preserve"> especially if it is apparent that the rules were not designed for it and that they will not produce a </w:t>
      </w:r>
      <w:r w:rsidR="00F10F31">
        <w:rPr>
          <w:sz w:val="24"/>
          <w:szCs w:val="24"/>
        </w:rPr>
        <w:t xml:space="preserve">desirable </w:t>
      </w:r>
      <w:r w:rsidRPr="008A0BE2">
        <w:rPr>
          <w:sz w:val="24"/>
          <w:szCs w:val="24"/>
        </w:rPr>
        <w:t xml:space="preserve">outcome. A court may do this openly or covertly: either articulating expressly what it is doing or claiming to be </w:t>
      </w:r>
      <w:r w:rsidR="00F60769" w:rsidRPr="008A0BE2">
        <w:rPr>
          <w:sz w:val="24"/>
          <w:szCs w:val="24"/>
        </w:rPr>
        <w:t xml:space="preserve">just </w:t>
      </w:r>
      <w:r w:rsidRPr="008A0BE2">
        <w:rPr>
          <w:sz w:val="24"/>
          <w:szCs w:val="24"/>
        </w:rPr>
        <w:t xml:space="preserve">applying the law while </w:t>
      </w:r>
      <w:r w:rsidR="00F24A34" w:rsidRPr="008A0BE2">
        <w:rPr>
          <w:sz w:val="24"/>
          <w:szCs w:val="24"/>
        </w:rPr>
        <w:t>in reality</w:t>
      </w:r>
      <w:r w:rsidRPr="008A0BE2">
        <w:rPr>
          <w:sz w:val="24"/>
          <w:szCs w:val="24"/>
        </w:rPr>
        <w:t xml:space="preserve"> departing from it. The second option is captured by the expression </w:t>
      </w:r>
      <w:r w:rsidRPr="008A0BE2">
        <w:rPr>
          <w:i/>
          <w:sz w:val="24"/>
          <w:szCs w:val="24"/>
        </w:rPr>
        <w:t xml:space="preserve">fiat </w:t>
      </w:r>
      <w:proofErr w:type="spellStart"/>
      <w:r w:rsidRPr="008A0BE2">
        <w:rPr>
          <w:i/>
          <w:sz w:val="24"/>
          <w:szCs w:val="24"/>
        </w:rPr>
        <w:t>justitia</w:t>
      </w:r>
      <w:proofErr w:type="spellEnd"/>
      <w:r w:rsidRPr="008A0BE2">
        <w:rPr>
          <w:i/>
          <w:sz w:val="24"/>
          <w:szCs w:val="24"/>
        </w:rPr>
        <w:t xml:space="preserve">, </w:t>
      </w:r>
      <w:proofErr w:type="gramStart"/>
      <w:r w:rsidRPr="008A0BE2">
        <w:rPr>
          <w:i/>
          <w:sz w:val="24"/>
          <w:szCs w:val="24"/>
        </w:rPr>
        <w:t>et</w:t>
      </w:r>
      <w:proofErr w:type="gramEnd"/>
      <w:r w:rsidRPr="008A0BE2">
        <w:rPr>
          <w:i/>
          <w:sz w:val="24"/>
          <w:szCs w:val="24"/>
        </w:rPr>
        <w:t xml:space="preserve"> </w:t>
      </w:r>
      <w:proofErr w:type="spellStart"/>
      <w:r w:rsidRPr="008A0BE2">
        <w:rPr>
          <w:i/>
          <w:sz w:val="24"/>
          <w:szCs w:val="24"/>
        </w:rPr>
        <w:t>pereat</w:t>
      </w:r>
      <w:proofErr w:type="spellEnd"/>
      <w:r w:rsidRPr="008A0BE2">
        <w:rPr>
          <w:i/>
          <w:sz w:val="24"/>
          <w:szCs w:val="24"/>
        </w:rPr>
        <w:t xml:space="preserve"> mundus</w:t>
      </w:r>
      <w:r w:rsidRPr="008A0BE2">
        <w:rPr>
          <w:sz w:val="24"/>
          <w:szCs w:val="24"/>
        </w:rPr>
        <w:t xml:space="preserve"> - let justice be done, and let the world perish. In other words, the law must be applied, no matter the price. </w:t>
      </w:r>
      <w:r w:rsidR="00261E23" w:rsidRPr="008A0BE2">
        <w:rPr>
          <w:sz w:val="24"/>
          <w:szCs w:val="24"/>
        </w:rPr>
        <w:t xml:space="preserve">Even in </w:t>
      </w:r>
      <w:r w:rsidR="00EF7252" w:rsidRPr="008A0BE2">
        <w:rPr>
          <w:sz w:val="24"/>
          <w:szCs w:val="24"/>
        </w:rPr>
        <w:t xml:space="preserve">a </w:t>
      </w:r>
      <w:r w:rsidR="00261E23" w:rsidRPr="008A0BE2">
        <w:rPr>
          <w:sz w:val="24"/>
          <w:szCs w:val="24"/>
        </w:rPr>
        <w:t xml:space="preserve">crisis, a judge </w:t>
      </w:r>
      <w:r w:rsidR="00F60769" w:rsidRPr="008A0BE2">
        <w:rPr>
          <w:sz w:val="24"/>
          <w:szCs w:val="24"/>
        </w:rPr>
        <w:t>must apply</w:t>
      </w:r>
      <w:r w:rsidR="00261E23" w:rsidRPr="008A0BE2">
        <w:rPr>
          <w:sz w:val="24"/>
          <w:szCs w:val="24"/>
        </w:rPr>
        <w:t xml:space="preserve"> normal legal rules regardless of the outcome. Interestingly, both attitudes were on display in the</w:t>
      </w:r>
      <w:r w:rsidR="00F2077F" w:rsidRPr="008A0BE2">
        <w:rPr>
          <w:sz w:val="24"/>
          <w:szCs w:val="24"/>
        </w:rPr>
        <w:t xml:space="preserve"> recent </w:t>
      </w:r>
      <w:proofErr w:type="spellStart"/>
      <w:r w:rsidR="00261E23" w:rsidRPr="008A0BE2">
        <w:rPr>
          <w:i/>
          <w:sz w:val="24"/>
          <w:szCs w:val="24"/>
        </w:rPr>
        <w:t>Jafari</w:t>
      </w:r>
      <w:proofErr w:type="spellEnd"/>
      <w:r w:rsidR="00261E23" w:rsidRPr="008A0BE2">
        <w:rPr>
          <w:sz w:val="24"/>
          <w:szCs w:val="24"/>
        </w:rPr>
        <w:t xml:space="preserve"> </w:t>
      </w:r>
      <w:r w:rsidR="00EF7252" w:rsidRPr="008A0BE2">
        <w:rPr>
          <w:sz w:val="24"/>
          <w:szCs w:val="24"/>
        </w:rPr>
        <w:t>case</w:t>
      </w:r>
      <w:r w:rsidR="00261E23" w:rsidRPr="008A0BE2">
        <w:rPr>
          <w:sz w:val="24"/>
          <w:szCs w:val="24"/>
        </w:rPr>
        <w:t>.</w:t>
      </w:r>
      <w:r w:rsidR="00F2077F" w:rsidRPr="008A0BE2">
        <w:rPr>
          <w:rStyle w:val="FootnoteReference"/>
          <w:sz w:val="24"/>
          <w:szCs w:val="24"/>
        </w:rPr>
        <w:footnoteReference w:id="1"/>
      </w:r>
      <w:r w:rsidR="00261E23" w:rsidRPr="008A0BE2">
        <w:rPr>
          <w:sz w:val="24"/>
          <w:szCs w:val="24"/>
        </w:rPr>
        <w:t xml:space="preserve"> However, when </w:t>
      </w:r>
      <w:proofErr w:type="spellStart"/>
      <w:r w:rsidR="00261E23" w:rsidRPr="008A0BE2">
        <w:rPr>
          <w:i/>
          <w:sz w:val="24"/>
          <w:szCs w:val="24"/>
        </w:rPr>
        <w:t>Jafari</w:t>
      </w:r>
      <w:proofErr w:type="spellEnd"/>
      <w:r w:rsidR="00261E23" w:rsidRPr="008A0BE2">
        <w:rPr>
          <w:i/>
          <w:sz w:val="24"/>
          <w:szCs w:val="24"/>
        </w:rPr>
        <w:t xml:space="preserve"> </w:t>
      </w:r>
      <w:r w:rsidR="00261E23" w:rsidRPr="008A0BE2">
        <w:rPr>
          <w:sz w:val="24"/>
          <w:szCs w:val="24"/>
        </w:rPr>
        <w:t xml:space="preserve">is compared with earlier crisis judgments such as </w:t>
      </w:r>
      <w:r w:rsidR="00261E23" w:rsidRPr="008A0BE2">
        <w:rPr>
          <w:i/>
          <w:sz w:val="24"/>
          <w:szCs w:val="24"/>
        </w:rPr>
        <w:t>Pringle</w:t>
      </w:r>
      <w:r w:rsidR="00261E23" w:rsidRPr="008A0BE2">
        <w:rPr>
          <w:sz w:val="24"/>
          <w:szCs w:val="24"/>
        </w:rPr>
        <w:t xml:space="preserve"> and </w:t>
      </w:r>
      <w:proofErr w:type="spellStart"/>
      <w:r w:rsidR="00261E23" w:rsidRPr="008A0BE2">
        <w:rPr>
          <w:i/>
          <w:sz w:val="24"/>
          <w:szCs w:val="24"/>
        </w:rPr>
        <w:t>Gauweiler</w:t>
      </w:r>
      <w:proofErr w:type="spellEnd"/>
      <w:r w:rsidR="00261E23" w:rsidRPr="008A0BE2">
        <w:rPr>
          <w:sz w:val="24"/>
          <w:szCs w:val="24"/>
        </w:rPr>
        <w:t>,</w:t>
      </w:r>
      <w:r w:rsidR="00F2077F" w:rsidRPr="008A0BE2">
        <w:rPr>
          <w:rStyle w:val="FootnoteReference"/>
          <w:sz w:val="24"/>
          <w:szCs w:val="24"/>
        </w:rPr>
        <w:footnoteReference w:id="2"/>
      </w:r>
      <w:r w:rsidR="00261E23" w:rsidRPr="008A0BE2">
        <w:rPr>
          <w:sz w:val="24"/>
          <w:szCs w:val="24"/>
        </w:rPr>
        <w:t xml:space="preserve"> a more nuanced picture emerges.</w:t>
      </w:r>
    </w:p>
    <w:p w:rsidR="00261E23" w:rsidRPr="008A0BE2" w:rsidRDefault="00261E23">
      <w:pPr>
        <w:rPr>
          <w:sz w:val="24"/>
          <w:szCs w:val="24"/>
        </w:rPr>
      </w:pPr>
      <w:r w:rsidRPr="008A0BE2">
        <w:rPr>
          <w:sz w:val="24"/>
          <w:szCs w:val="24"/>
        </w:rPr>
        <w:t xml:space="preserve">The </w:t>
      </w:r>
      <w:proofErr w:type="spellStart"/>
      <w:r w:rsidRPr="008A0BE2">
        <w:rPr>
          <w:sz w:val="24"/>
          <w:szCs w:val="24"/>
        </w:rPr>
        <w:t>Jafari</w:t>
      </w:r>
      <w:proofErr w:type="spellEnd"/>
      <w:r w:rsidRPr="008A0BE2">
        <w:rPr>
          <w:sz w:val="24"/>
          <w:szCs w:val="24"/>
        </w:rPr>
        <w:t xml:space="preserve"> sisters left Afghanistan with their children in December 2015 and crossed the border between Serbia and Croatia in early 2016, at the height of the so called refugee crisis. The Croatian authorities </w:t>
      </w:r>
      <w:proofErr w:type="gramStart"/>
      <w:r w:rsidRPr="008A0BE2">
        <w:rPr>
          <w:sz w:val="24"/>
          <w:szCs w:val="24"/>
        </w:rPr>
        <w:t>bussed</w:t>
      </w:r>
      <w:proofErr w:type="gramEnd"/>
      <w:r w:rsidRPr="008A0BE2">
        <w:rPr>
          <w:sz w:val="24"/>
          <w:szCs w:val="24"/>
        </w:rPr>
        <w:t xml:space="preserve"> them to the Slovenian border. From there, they continued to Austria</w:t>
      </w:r>
      <w:r w:rsidR="00F60769" w:rsidRPr="008A0BE2">
        <w:rPr>
          <w:sz w:val="24"/>
          <w:szCs w:val="24"/>
        </w:rPr>
        <w:t>, where they lodged application</w:t>
      </w:r>
      <w:r w:rsidR="00F84A1A" w:rsidRPr="008A0BE2">
        <w:rPr>
          <w:sz w:val="24"/>
          <w:szCs w:val="24"/>
        </w:rPr>
        <w:t>s</w:t>
      </w:r>
      <w:r w:rsidRPr="008A0BE2">
        <w:rPr>
          <w:sz w:val="24"/>
          <w:szCs w:val="24"/>
        </w:rPr>
        <w:t xml:space="preserve"> for international protection. The Austrian authorities took the view that </w:t>
      </w:r>
      <w:r w:rsidR="00FD2D4D" w:rsidRPr="008A0BE2">
        <w:rPr>
          <w:sz w:val="24"/>
          <w:szCs w:val="24"/>
        </w:rPr>
        <w:t>according the</w:t>
      </w:r>
      <w:r w:rsidRPr="008A0BE2">
        <w:rPr>
          <w:sz w:val="24"/>
          <w:szCs w:val="24"/>
        </w:rPr>
        <w:t xml:space="preserve"> Dublin III Regulation</w:t>
      </w:r>
      <w:r w:rsidR="00F2077F" w:rsidRPr="008A0BE2">
        <w:rPr>
          <w:rStyle w:val="FootnoteReference"/>
          <w:sz w:val="24"/>
          <w:szCs w:val="24"/>
        </w:rPr>
        <w:footnoteReference w:id="3"/>
      </w:r>
      <w:r w:rsidRPr="008A0BE2">
        <w:rPr>
          <w:sz w:val="24"/>
          <w:szCs w:val="24"/>
        </w:rPr>
        <w:t xml:space="preserve"> it was for Croatia </w:t>
      </w:r>
      <w:r w:rsidR="00FD2D4D" w:rsidRPr="008A0BE2">
        <w:rPr>
          <w:sz w:val="24"/>
          <w:szCs w:val="24"/>
        </w:rPr>
        <w:t>to deal with the application</w:t>
      </w:r>
      <w:r w:rsidR="00F84A1A" w:rsidRPr="008A0BE2">
        <w:rPr>
          <w:sz w:val="24"/>
          <w:szCs w:val="24"/>
        </w:rPr>
        <w:t>s</w:t>
      </w:r>
      <w:r w:rsidR="00FD2D4D" w:rsidRPr="008A0BE2">
        <w:rPr>
          <w:sz w:val="24"/>
          <w:szCs w:val="24"/>
        </w:rPr>
        <w:t xml:space="preserve">. In particular, under Article 13(1) if a person seeking international protection has ’irregularly crossed the border into a Member State… having come from a third country, the Member State thus entered shall be responsible’.  However, the key question was whether the crossing from Serbia to Croatia was </w:t>
      </w:r>
      <w:r w:rsidR="00F60769" w:rsidRPr="008A0BE2">
        <w:rPr>
          <w:sz w:val="24"/>
          <w:szCs w:val="24"/>
        </w:rPr>
        <w:t xml:space="preserve">in fact </w:t>
      </w:r>
      <w:r w:rsidR="00FD2D4D" w:rsidRPr="008A0BE2">
        <w:rPr>
          <w:sz w:val="24"/>
          <w:szCs w:val="24"/>
        </w:rPr>
        <w:t>irregular. Under Article 5(4</w:t>
      </w:r>
      <w:proofErr w:type="gramStart"/>
      <w:r w:rsidR="00FD2D4D" w:rsidRPr="008A0BE2">
        <w:rPr>
          <w:sz w:val="24"/>
          <w:szCs w:val="24"/>
        </w:rPr>
        <w:t>)(</w:t>
      </w:r>
      <w:proofErr w:type="gramEnd"/>
      <w:r w:rsidR="00FD2D4D" w:rsidRPr="008A0BE2">
        <w:rPr>
          <w:sz w:val="24"/>
          <w:szCs w:val="24"/>
        </w:rPr>
        <w:t>c) of the Schengen Borders Code</w:t>
      </w:r>
      <w:r w:rsidR="00F2077F" w:rsidRPr="008A0BE2">
        <w:rPr>
          <w:rStyle w:val="FootnoteReference"/>
          <w:sz w:val="24"/>
          <w:szCs w:val="24"/>
        </w:rPr>
        <w:footnoteReference w:id="4"/>
      </w:r>
      <w:r w:rsidR="00FD2D4D" w:rsidRPr="008A0BE2">
        <w:rPr>
          <w:sz w:val="24"/>
          <w:szCs w:val="24"/>
        </w:rPr>
        <w:t xml:space="preserve"> third-country nationals may be authorised to enter on humanitarian grounds. It was argued that the crossing was not irregular at all, but perfectly in line with </w:t>
      </w:r>
      <w:r w:rsidR="00F24A34" w:rsidRPr="008A0BE2">
        <w:rPr>
          <w:sz w:val="24"/>
          <w:szCs w:val="24"/>
        </w:rPr>
        <w:t xml:space="preserve">that </w:t>
      </w:r>
      <w:r w:rsidR="00FD2D4D" w:rsidRPr="008A0BE2">
        <w:rPr>
          <w:sz w:val="24"/>
          <w:szCs w:val="24"/>
        </w:rPr>
        <w:t>express derogation</w:t>
      </w:r>
      <w:r w:rsidR="00F24A34" w:rsidRPr="008A0BE2">
        <w:rPr>
          <w:sz w:val="24"/>
          <w:szCs w:val="24"/>
        </w:rPr>
        <w:t>.</w:t>
      </w:r>
      <w:r w:rsidR="00FD2D4D" w:rsidRPr="008A0BE2">
        <w:rPr>
          <w:sz w:val="24"/>
          <w:szCs w:val="24"/>
        </w:rPr>
        <w:t xml:space="preserve"> </w:t>
      </w:r>
    </w:p>
    <w:p w:rsidR="00FD2D4D" w:rsidRPr="008A0BE2" w:rsidRDefault="00FD2D4D">
      <w:pPr>
        <w:rPr>
          <w:sz w:val="24"/>
          <w:szCs w:val="24"/>
        </w:rPr>
      </w:pPr>
      <w:r w:rsidRPr="008A0BE2">
        <w:rPr>
          <w:sz w:val="24"/>
          <w:szCs w:val="24"/>
        </w:rPr>
        <w:t xml:space="preserve">Advocate General </w:t>
      </w:r>
      <w:proofErr w:type="spellStart"/>
      <w:r w:rsidRPr="008A0BE2">
        <w:rPr>
          <w:sz w:val="24"/>
          <w:szCs w:val="24"/>
        </w:rPr>
        <w:t>Sharpston</w:t>
      </w:r>
      <w:proofErr w:type="spellEnd"/>
      <w:r w:rsidRPr="008A0BE2">
        <w:rPr>
          <w:sz w:val="24"/>
          <w:szCs w:val="24"/>
        </w:rPr>
        <w:t xml:space="preserve"> veered towards </w:t>
      </w:r>
      <w:r w:rsidR="00EF7252" w:rsidRPr="008A0BE2">
        <w:rPr>
          <w:sz w:val="24"/>
          <w:szCs w:val="24"/>
        </w:rPr>
        <w:t xml:space="preserve">the option of </w:t>
      </w:r>
      <w:r w:rsidR="00BB5995" w:rsidRPr="008A0BE2">
        <w:rPr>
          <w:sz w:val="24"/>
          <w:szCs w:val="24"/>
        </w:rPr>
        <w:t>departing from the normal application of Dublin III</w:t>
      </w:r>
      <w:r w:rsidR="00EF7252" w:rsidRPr="008A0BE2">
        <w:rPr>
          <w:sz w:val="24"/>
          <w:szCs w:val="24"/>
        </w:rPr>
        <w:t>.</w:t>
      </w:r>
      <w:r w:rsidR="00F2077F" w:rsidRPr="008A0BE2">
        <w:rPr>
          <w:rStyle w:val="FootnoteReference"/>
          <w:sz w:val="24"/>
          <w:szCs w:val="24"/>
        </w:rPr>
        <w:footnoteReference w:id="5"/>
      </w:r>
      <w:r w:rsidR="00EF7252" w:rsidRPr="008A0BE2">
        <w:rPr>
          <w:sz w:val="24"/>
          <w:szCs w:val="24"/>
        </w:rPr>
        <w:t xml:space="preserve"> She argued that </w:t>
      </w:r>
      <w:r w:rsidR="00BB5995" w:rsidRPr="008A0BE2">
        <w:rPr>
          <w:sz w:val="24"/>
          <w:szCs w:val="24"/>
        </w:rPr>
        <w:t xml:space="preserve">the </w:t>
      </w:r>
      <w:r w:rsidR="00EF7252" w:rsidRPr="008A0BE2">
        <w:rPr>
          <w:sz w:val="24"/>
          <w:szCs w:val="24"/>
        </w:rPr>
        <w:t>Regulation contained no criteria specifically addressing a sudden massive inflow of third-country nationals, and that it was unlikely the legislature had contemplated such a situation. There was a vacuum. A strict interpretation of Article 13(1) would ignore the realities of the crisis</w:t>
      </w:r>
      <w:r w:rsidR="00F84A1A" w:rsidRPr="008A0BE2">
        <w:rPr>
          <w:sz w:val="24"/>
          <w:szCs w:val="24"/>
        </w:rPr>
        <w:t xml:space="preserve"> - </w:t>
      </w:r>
      <w:proofErr w:type="spellStart"/>
      <w:r w:rsidR="00F84A1A" w:rsidRPr="008A0BE2">
        <w:rPr>
          <w:i/>
          <w:sz w:val="24"/>
          <w:szCs w:val="24"/>
        </w:rPr>
        <w:t>necessitas</w:t>
      </w:r>
      <w:proofErr w:type="spellEnd"/>
      <w:r w:rsidR="00F84A1A" w:rsidRPr="008A0BE2">
        <w:rPr>
          <w:i/>
          <w:sz w:val="24"/>
          <w:szCs w:val="24"/>
        </w:rPr>
        <w:t xml:space="preserve"> non </w:t>
      </w:r>
      <w:proofErr w:type="spellStart"/>
      <w:r w:rsidR="00F84A1A" w:rsidRPr="008A0BE2">
        <w:rPr>
          <w:i/>
          <w:sz w:val="24"/>
          <w:szCs w:val="24"/>
        </w:rPr>
        <w:t>habet</w:t>
      </w:r>
      <w:proofErr w:type="spellEnd"/>
      <w:r w:rsidR="00F84A1A" w:rsidRPr="008A0BE2">
        <w:rPr>
          <w:i/>
          <w:sz w:val="24"/>
          <w:szCs w:val="24"/>
        </w:rPr>
        <w:t xml:space="preserve"> </w:t>
      </w:r>
      <w:proofErr w:type="spellStart"/>
      <w:r w:rsidR="00F84A1A" w:rsidRPr="008A0BE2">
        <w:rPr>
          <w:i/>
          <w:sz w:val="24"/>
          <w:szCs w:val="24"/>
        </w:rPr>
        <w:t>legem</w:t>
      </w:r>
      <w:proofErr w:type="spellEnd"/>
      <w:r w:rsidR="00F84A1A" w:rsidRPr="008A0BE2">
        <w:rPr>
          <w:sz w:val="24"/>
          <w:szCs w:val="24"/>
        </w:rPr>
        <w:t xml:space="preserve">. </w:t>
      </w:r>
      <w:r w:rsidR="00EF7252" w:rsidRPr="008A0BE2">
        <w:rPr>
          <w:sz w:val="24"/>
          <w:szCs w:val="24"/>
        </w:rPr>
        <w:t xml:space="preserve">Croatia would have been overwhelmed by the numbers, given that nearly 700,000 people </w:t>
      </w:r>
      <w:r w:rsidR="00F84A1A" w:rsidRPr="008A0BE2">
        <w:rPr>
          <w:sz w:val="24"/>
          <w:szCs w:val="24"/>
        </w:rPr>
        <w:t xml:space="preserve">had </w:t>
      </w:r>
      <w:r w:rsidR="00EF7252" w:rsidRPr="008A0BE2">
        <w:rPr>
          <w:sz w:val="24"/>
          <w:szCs w:val="24"/>
        </w:rPr>
        <w:t xml:space="preserve">entered </w:t>
      </w:r>
      <w:r w:rsidR="00824C62">
        <w:rPr>
          <w:sz w:val="24"/>
          <w:szCs w:val="24"/>
        </w:rPr>
        <w:t>the country</w:t>
      </w:r>
      <w:r w:rsidR="00EF7252" w:rsidRPr="008A0BE2">
        <w:rPr>
          <w:sz w:val="24"/>
          <w:szCs w:val="24"/>
        </w:rPr>
        <w:t xml:space="preserve"> </w:t>
      </w:r>
      <w:r w:rsidR="00F60769" w:rsidRPr="008A0BE2">
        <w:rPr>
          <w:sz w:val="24"/>
          <w:szCs w:val="24"/>
        </w:rPr>
        <w:t>in late 2015 and early 2016</w:t>
      </w:r>
      <w:r w:rsidR="00EF7252" w:rsidRPr="008A0BE2">
        <w:rPr>
          <w:sz w:val="24"/>
          <w:szCs w:val="24"/>
        </w:rPr>
        <w:t xml:space="preserve">, and its asylum system would have been overburdened. </w:t>
      </w:r>
      <w:r w:rsidR="00BB5995" w:rsidRPr="008A0BE2">
        <w:rPr>
          <w:sz w:val="24"/>
          <w:szCs w:val="24"/>
        </w:rPr>
        <w:t xml:space="preserve">This could still happen if it </w:t>
      </w:r>
      <w:r w:rsidR="00F60769" w:rsidRPr="008A0BE2">
        <w:rPr>
          <w:sz w:val="24"/>
          <w:szCs w:val="24"/>
        </w:rPr>
        <w:t>was</w:t>
      </w:r>
      <w:r w:rsidR="00BB5995" w:rsidRPr="008A0BE2">
        <w:rPr>
          <w:sz w:val="24"/>
          <w:szCs w:val="24"/>
        </w:rPr>
        <w:t xml:space="preserve"> required to receive a large number of applicants who had previously transited through </w:t>
      </w:r>
      <w:r w:rsidR="00824C62">
        <w:rPr>
          <w:sz w:val="24"/>
          <w:szCs w:val="24"/>
        </w:rPr>
        <w:t>Croatia</w:t>
      </w:r>
      <w:r w:rsidR="00BB5995" w:rsidRPr="008A0BE2">
        <w:rPr>
          <w:sz w:val="24"/>
          <w:szCs w:val="24"/>
        </w:rPr>
        <w:t>. The application should be considered by Austria.</w:t>
      </w:r>
      <w:r w:rsidR="00E532DF" w:rsidRPr="008A0BE2">
        <w:rPr>
          <w:sz w:val="24"/>
          <w:szCs w:val="24"/>
        </w:rPr>
        <w:t xml:space="preserve"> </w:t>
      </w:r>
    </w:p>
    <w:p w:rsidR="00BB5995" w:rsidRPr="008A0BE2" w:rsidRDefault="00BB5995">
      <w:pPr>
        <w:rPr>
          <w:sz w:val="24"/>
          <w:szCs w:val="24"/>
        </w:rPr>
      </w:pPr>
      <w:r w:rsidRPr="008A0BE2">
        <w:rPr>
          <w:sz w:val="24"/>
          <w:szCs w:val="24"/>
        </w:rPr>
        <w:lastRenderedPageBreak/>
        <w:t xml:space="preserve">By contrast, the Grand Chamber </w:t>
      </w:r>
      <w:r w:rsidR="00F84A1A" w:rsidRPr="008A0BE2">
        <w:rPr>
          <w:sz w:val="24"/>
          <w:szCs w:val="24"/>
        </w:rPr>
        <w:t xml:space="preserve">insisted </w:t>
      </w:r>
      <w:r w:rsidRPr="008A0BE2">
        <w:rPr>
          <w:sz w:val="24"/>
          <w:szCs w:val="24"/>
        </w:rPr>
        <w:t xml:space="preserve">on the normal application of the rules. </w:t>
      </w:r>
      <w:r w:rsidR="00E532DF" w:rsidRPr="008A0BE2">
        <w:rPr>
          <w:sz w:val="24"/>
          <w:szCs w:val="24"/>
        </w:rPr>
        <w:t xml:space="preserve">The border crossings were indeed irregular </w:t>
      </w:r>
      <w:r w:rsidR="00F60769" w:rsidRPr="008A0BE2">
        <w:rPr>
          <w:sz w:val="24"/>
          <w:szCs w:val="24"/>
        </w:rPr>
        <w:t>under</w:t>
      </w:r>
      <w:r w:rsidR="00E532DF" w:rsidRPr="008A0BE2">
        <w:rPr>
          <w:sz w:val="24"/>
          <w:szCs w:val="24"/>
        </w:rPr>
        <w:t xml:space="preserve"> Dublin III when the usual meaning of the concept was considered against the </w:t>
      </w:r>
      <w:r w:rsidR="00F10F31">
        <w:rPr>
          <w:sz w:val="24"/>
          <w:szCs w:val="24"/>
        </w:rPr>
        <w:t>overall context,</w:t>
      </w:r>
      <w:r w:rsidR="00E532DF" w:rsidRPr="008A0BE2">
        <w:rPr>
          <w:sz w:val="24"/>
          <w:szCs w:val="24"/>
        </w:rPr>
        <w:t xml:space="preserve"> general scheme and objectives of the Regulation. </w:t>
      </w:r>
      <w:r w:rsidRPr="008A0BE2">
        <w:rPr>
          <w:sz w:val="24"/>
          <w:szCs w:val="24"/>
        </w:rPr>
        <w:t xml:space="preserve">The unusual </w:t>
      </w:r>
      <w:r w:rsidR="00397687" w:rsidRPr="008A0BE2">
        <w:rPr>
          <w:sz w:val="24"/>
          <w:szCs w:val="24"/>
        </w:rPr>
        <w:t>situation</w:t>
      </w:r>
      <w:r w:rsidR="00F60769" w:rsidRPr="008A0BE2">
        <w:rPr>
          <w:sz w:val="24"/>
          <w:szCs w:val="24"/>
        </w:rPr>
        <w:t xml:space="preserve"> could </w:t>
      </w:r>
      <w:r w:rsidRPr="008A0BE2">
        <w:rPr>
          <w:sz w:val="24"/>
          <w:szCs w:val="24"/>
        </w:rPr>
        <w:t>not affect the interpretation or t</w:t>
      </w:r>
      <w:r w:rsidR="00F84A1A" w:rsidRPr="008A0BE2">
        <w:rPr>
          <w:sz w:val="24"/>
          <w:szCs w:val="24"/>
        </w:rPr>
        <w:t xml:space="preserve">he application of Article 13(1) - </w:t>
      </w:r>
      <w:r w:rsidR="00F84A1A" w:rsidRPr="008A0BE2">
        <w:rPr>
          <w:i/>
          <w:sz w:val="24"/>
          <w:szCs w:val="24"/>
        </w:rPr>
        <w:t>f</w:t>
      </w:r>
      <w:r w:rsidR="00397687" w:rsidRPr="008A0BE2">
        <w:rPr>
          <w:i/>
          <w:sz w:val="24"/>
          <w:szCs w:val="24"/>
        </w:rPr>
        <w:t xml:space="preserve">iat </w:t>
      </w:r>
      <w:proofErr w:type="spellStart"/>
      <w:r w:rsidR="00397687" w:rsidRPr="008A0BE2">
        <w:rPr>
          <w:i/>
          <w:sz w:val="24"/>
          <w:szCs w:val="24"/>
        </w:rPr>
        <w:t>justitia</w:t>
      </w:r>
      <w:proofErr w:type="spellEnd"/>
      <w:r w:rsidR="00397687" w:rsidRPr="008A0BE2">
        <w:rPr>
          <w:i/>
          <w:sz w:val="24"/>
          <w:szCs w:val="24"/>
        </w:rPr>
        <w:t xml:space="preserve">, </w:t>
      </w:r>
      <w:proofErr w:type="gramStart"/>
      <w:r w:rsidR="00397687" w:rsidRPr="008A0BE2">
        <w:rPr>
          <w:i/>
          <w:sz w:val="24"/>
          <w:szCs w:val="24"/>
        </w:rPr>
        <w:t>et</w:t>
      </w:r>
      <w:proofErr w:type="gramEnd"/>
      <w:r w:rsidR="00397687" w:rsidRPr="008A0BE2">
        <w:rPr>
          <w:i/>
          <w:sz w:val="24"/>
          <w:szCs w:val="24"/>
        </w:rPr>
        <w:t xml:space="preserve"> </w:t>
      </w:r>
      <w:proofErr w:type="spellStart"/>
      <w:r w:rsidR="00397687" w:rsidRPr="008A0BE2">
        <w:rPr>
          <w:i/>
          <w:sz w:val="24"/>
          <w:szCs w:val="24"/>
        </w:rPr>
        <w:t>pereat</w:t>
      </w:r>
      <w:proofErr w:type="spellEnd"/>
      <w:r w:rsidR="00397687" w:rsidRPr="008A0BE2">
        <w:rPr>
          <w:i/>
          <w:sz w:val="24"/>
          <w:szCs w:val="24"/>
        </w:rPr>
        <w:t xml:space="preserve"> mundus</w:t>
      </w:r>
      <w:r w:rsidR="00397687" w:rsidRPr="008A0BE2">
        <w:rPr>
          <w:sz w:val="24"/>
          <w:szCs w:val="24"/>
        </w:rPr>
        <w:t xml:space="preserve">. </w:t>
      </w:r>
      <w:r w:rsidRPr="008A0BE2">
        <w:rPr>
          <w:sz w:val="24"/>
          <w:szCs w:val="24"/>
        </w:rPr>
        <w:t xml:space="preserve">In fact, the EU legislature had already taken account of the possibility of a crisis. The Regulation itself contained a mechanism for early warning, preparedness and crisis management. Under Article 78(3) TFEU the Council could adopt provisional measures, which had indeed been put in place for Greece and Italy. The other Member States could </w:t>
      </w:r>
      <w:r w:rsidR="005F09DF" w:rsidRPr="008A0BE2">
        <w:rPr>
          <w:sz w:val="24"/>
          <w:szCs w:val="24"/>
        </w:rPr>
        <w:t xml:space="preserve">step up and </w:t>
      </w:r>
      <w:r w:rsidRPr="008A0BE2">
        <w:rPr>
          <w:sz w:val="24"/>
          <w:szCs w:val="24"/>
        </w:rPr>
        <w:t>voluntarily assist Croatia. And if the Croatian syst</w:t>
      </w:r>
      <w:r w:rsidR="00E532DF" w:rsidRPr="008A0BE2">
        <w:rPr>
          <w:sz w:val="24"/>
          <w:szCs w:val="24"/>
        </w:rPr>
        <w:t xml:space="preserve">em really did get overwhelmed to the extent that there was a genuine risk of inhuman or degrading treatment, the failsafe established by the </w:t>
      </w:r>
      <w:r w:rsidR="00E532DF" w:rsidRPr="008A0BE2">
        <w:rPr>
          <w:i/>
          <w:sz w:val="24"/>
          <w:szCs w:val="24"/>
        </w:rPr>
        <w:t>NS</w:t>
      </w:r>
      <w:r w:rsidR="00E532DF" w:rsidRPr="008A0BE2">
        <w:rPr>
          <w:sz w:val="24"/>
          <w:szCs w:val="24"/>
        </w:rPr>
        <w:t xml:space="preserve"> ruling would kick in and the other Member States would have to stop sending applicants back to Croatia.</w:t>
      </w:r>
      <w:r w:rsidR="005F09DF" w:rsidRPr="008A0BE2">
        <w:rPr>
          <w:rStyle w:val="FootnoteReference"/>
          <w:sz w:val="24"/>
          <w:szCs w:val="24"/>
        </w:rPr>
        <w:footnoteReference w:id="6"/>
      </w:r>
      <w:r w:rsidR="00E532DF" w:rsidRPr="008A0BE2">
        <w:rPr>
          <w:sz w:val="24"/>
          <w:szCs w:val="24"/>
        </w:rPr>
        <w:t xml:space="preserve"> In other words, the responsibility for considering the application of the </w:t>
      </w:r>
      <w:proofErr w:type="spellStart"/>
      <w:r w:rsidR="00E532DF" w:rsidRPr="008A0BE2">
        <w:rPr>
          <w:sz w:val="24"/>
          <w:szCs w:val="24"/>
        </w:rPr>
        <w:t>Jafaris</w:t>
      </w:r>
      <w:proofErr w:type="spellEnd"/>
      <w:r w:rsidR="00E532DF" w:rsidRPr="008A0BE2">
        <w:rPr>
          <w:sz w:val="24"/>
          <w:szCs w:val="24"/>
        </w:rPr>
        <w:t xml:space="preserve"> did rest with Croatia, in accordance with the normal operation of the Dublin system. </w:t>
      </w:r>
    </w:p>
    <w:p w:rsidR="00E532DF" w:rsidRPr="008A0BE2" w:rsidRDefault="00E532DF">
      <w:pPr>
        <w:rPr>
          <w:sz w:val="24"/>
          <w:szCs w:val="24"/>
        </w:rPr>
      </w:pPr>
      <w:r w:rsidRPr="008A0BE2">
        <w:rPr>
          <w:sz w:val="24"/>
          <w:szCs w:val="24"/>
        </w:rPr>
        <w:t>It is interesting to</w:t>
      </w:r>
      <w:r w:rsidR="005904DB" w:rsidRPr="008A0BE2">
        <w:rPr>
          <w:sz w:val="24"/>
          <w:szCs w:val="24"/>
        </w:rPr>
        <w:t xml:space="preserve"> contrast</w:t>
      </w:r>
      <w:r w:rsidR="005904DB" w:rsidRPr="008A0BE2">
        <w:rPr>
          <w:i/>
          <w:sz w:val="24"/>
          <w:szCs w:val="24"/>
        </w:rPr>
        <w:t xml:space="preserve"> </w:t>
      </w:r>
      <w:proofErr w:type="spellStart"/>
      <w:r w:rsidR="005904DB" w:rsidRPr="008A0BE2">
        <w:rPr>
          <w:i/>
          <w:sz w:val="24"/>
          <w:szCs w:val="24"/>
        </w:rPr>
        <w:t>Jafari</w:t>
      </w:r>
      <w:proofErr w:type="spellEnd"/>
      <w:r w:rsidR="005904DB" w:rsidRPr="008A0BE2">
        <w:rPr>
          <w:sz w:val="24"/>
          <w:szCs w:val="24"/>
        </w:rPr>
        <w:t xml:space="preserve"> with the key ruling </w:t>
      </w:r>
      <w:r w:rsidR="002230FE">
        <w:rPr>
          <w:sz w:val="24"/>
          <w:szCs w:val="24"/>
        </w:rPr>
        <w:t>on</w:t>
      </w:r>
      <w:r w:rsidR="005904DB" w:rsidRPr="008A0BE2">
        <w:rPr>
          <w:sz w:val="24"/>
          <w:szCs w:val="24"/>
        </w:rPr>
        <w:t xml:space="preserve"> the euro crisis - </w:t>
      </w:r>
      <w:r w:rsidR="005904DB" w:rsidRPr="008A0BE2">
        <w:rPr>
          <w:i/>
          <w:sz w:val="24"/>
          <w:szCs w:val="24"/>
        </w:rPr>
        <w:t>Pringle</w:t>
      </w:r>
      <w:r w:rsidR="005904DB" w:rsidRPr="008A0BE2">
        <w:rPr>
          <w:sz w:val="24"/>
          <w:szCs w:val="24"/>
        </w:rPr>
        <w:t>. This case con</w:t>
      </w:r>
      <w:r w:rsidR="00F10F31">
        <w:rPr>
          <w:sz w:val="24"/>
          <w:szCs w:val="24"/>
        </w:rPr>
        <w:t>cerned</w:t>
      </w:r>
      <w:r w:rsidR="005904DB" w:rsidRPr="008A0BE2">
        <w:rPr>
          <w:sz w:val="24"/>
          <w:szCs w:val="24"/>
        </w:rPr>
        <w:t xml:space="preserve"> the legality of the European Stability Mechanism, a crisis management tool which had been set up outside the EU legal framework. The argument was</w:t>
      </w:r>
      <w:r w:rsidR="00C32EC0" w:rsidRPr="008A0BE2">
        <w:rPr>
          <w:sz w:val="24"/>
          <w:szCs w:val="24"/>
        </w:rPr>
        <w:t>, inter alia,</w:t>
      </w:r>
      <w:r w:rsidR="005904DB" w:rsidRPr="008A0BE2">
        <w:rPr>
          <w:sz w:val="24"/>
          <w:szCs w:val="24"/>
        </w:rPr>
        <w:t xml:space="preserve"> that </w:t>
      </w:r>
      <w:r w:rsidR="005F09DF" w:rsidRPr="008A0BE2">
        <w:rPr>
          <w:sz w:val="24"/>
          <w:szCs w:val="24"/>
        </w:rPr>
        <w:t>it</w:t>
      </w:r>
      <w:r w:rsidR="005904DB" w:rsidRPr="008A0BE2">
        <w:rPr>
          <w:sz w:val="24"/>
          <w:szCs w:val="24"/>
        </w:rPr>
        <w:t xml:space="preserve"> violated </w:t>
      </w:r>
      <w:r w:rsidR="00333C69" w:rsidRPr="008A0BE2">
        <w:rPr>
          <w:sz w:val="24"/>
          <w:szCs w:val="24"/>
        </w:rPr>
        <w:t xml:space="preserve">the </w:t>
      </w:r>
      <w:r w:rsidR="00F10F31">
        <w:rPr>
          <w:sz w:val="24"/>
          <w:szCs w:val="24"/>
        </w:rPr>
        <w:t>‘</w:t>
      </w:r>
      <w:r w:rsidR="00333C69" w:rsidRPr="008A0BE2">
        <w:rPr>
          <w:sz w:val="24"/>
          <w:szCs w:val="24"/>
        </w:rPr>
        <w:t>no bail-out</w:t>
      </w:r>
      <w:r w:rsidR="00C32EC0" w:rsidRPr="008A0BE2">
        <w:rPr>
          <w:sz w:val="24"/>
          <w:szCs w:val="24"/>
        </w:rPr>
        <w:t xml:space="preserve"> clause</w:t>
      </w:r>
      <w:r w:rsidR="00F10F31">
        <w:rPr>
          <w:sz w:val="24"/>
          <w:szCs w:val="24"/>
        </w:rPr>
        <w:t>’</w:t>
      </w:r>
      <w:r w:rsidR="00C32EC0" w:rsidRPr="008A0BE2">
        <w:rPr>
          <w:sz w:val="24"/>
          <w:szCs w:val="24"/>
        </w:rPr>
        <w:t xml:space="preserve"> of</w:t>
      </w:r>
      <w:r w:rsidR="005904DB" w:rsidRPr="008A0BE2">
        <w:rPr>
          <w:sz w:val="24"/>
          <w:szCs w:val="24"/>
        </w:rPr>
        <w:t xml:space="preserve"> Article 125 TFEU. In its </w:t>
      </w:r>
      <w:r w:rsidR="002230FE">
        <w:rPr>
          <w:sz w:val="24"/>
          <w:szCs w:val="24"/>
        </w:rPr>
        <w:t>judgment</w:t>
      </w:r>
      <w:r w:rsidR="005904DB" w:rsidRPr="008A0BE2">
        <w:rPr>
          <w:sz w:val="24"/>
          <w:szCs w:val="24"/>
        </w:rPr>
        <w:t xml:space="preserve"> the Full Court gave the ESM a clean bill of health. The ruling is considered by </w:t>
      </w:r>
      <w:r w:rsidR="00F10F31">
        <w:rPr>
          <w:sz w:val="24"/>
          <w:szCs w:val="24"/>
        </w:rPr>
        <w:t>some</w:t>
      </w:r>
      <w:r w:rsidR="005904DB" w:rsidRPr="008A0BE2">
        <w:rPr>
          <w:sz w:val="24"/>
          <w:szCs w:val="24"/>
        </w:rPr>
        <w:t xml:space="preserve"> scholars </w:t>
      </w:r>
      <w:r w:rsidR="002230FE">
        <w:rPr>
          <w:sz w:val="24"/>
          <w:szCs w:val="24"/>
        </w:rPr>
        <w:t>to</w:t>
      </w:r>
      <w:r w:rsidR="005904DB" w:rsidRPr="008A0BE2">
        <w:rPr>
          <w:sz w:val="24"/>
          <w:szCs w:val="24"/>
        </w:rPr>
        <w:t xml:space="preserve"> circumvent the basic scheme of the Treaty,</w:t>
      </w:r>
      <w:r w:rsidR="00D756DE" w:rsidRPr="008A0BE2">
        <w:rPr>
          <w:rStyle w:val="FootnoteReference"/>
          <w:sz w:val="24"/>
          <w:szCs w:val="24"/>
        </w:rPr>
        <w:footnoteReference w:id="7"/>
      </w:r>
      <w:r w:rsidR="005904DB" w:rsidRPr="008A0BE2">
        <w:rPr>
          <w:sz w:val="24"/>
          <w:szCs w:val="24"/>
        </w:rPr>
        <w:t xml:space="preserve"> according to which each Member State is responsible for its own debts. They view it as a </w:t>
      </w:r>
      <w:r w:rsidR="002230FE">
        <w:rPr>
          <w:sz w:val="24"/>
          <w:szCs w:val="24"/>
        </w:rPr>
        <w:t>decision</w:t>
      </w:r>
      <w:r w:rsidR="005904DB" w:rsidRPr="008A0BE2">
        <w:rPr>
          <w:sz w:val="24"/>
          <w:szCs w:val="24"/>
        </w:rPr>
        <w:t xml:space="preserve"> motivated by the maxim </w:t>
      </w:r>
      <w:proofErr w:type="spellStart"/>
      <w:r w:rsidR="005904DB" w:rsidRPr="008A0BE2">
        <w:rPr>
          <w:i/>
          <w:sz w:val="24"/>
          <w:szCs w:val="24"/>
        </w:rPr>
        <w:t>necessitas</w:t>
      </w:r>
      <w:proofErr w:type="spellEnd"/>
      <w:r w:rsidR="005904DB" w:rsidRPr="008A0BE2">
        <w:rPr>
          <w:i/>
          <w:sz w:val="24"/>
          <w:szCs w:val="24"/>
        </w:rPr>
        <w:t xml:space="preserve"> non </w:t>
      </w:r>
      <w:proofErr w:type="spellStart"/>
      <w:r w:rsidR="005904DB" w:rsidRPr="008A0BE2">
        <w:rPr>
          <w:i/>
          <w:sz w:val="24"/>
          <w:szCs w:val="24"/>
        </w:rPr>
        <w:t>habet</w:t>
      </w:r>
      <w:proofErr w:type="spellEnd"/>
      <w:r w:rsidR="005904DB" w:rsidRPr="008A0BE2">
        <w:rPr>
          <w:i/>
          <w:sz w:val="24"/>
          <w:szCs w:val="24"/>
        </w:rPr>
        <w:t xml:space="preserve"> </w:t>
      </w:r>
      <w:proofErr w:type="spellStart"/>
      <w:r w:rsidR="005904DB" w:rsidRPr="008A0BE2">
        <w:rPr>
          <w:i/>
          <w:sz w:val="24"/>
          <w:szCs w:val="24"/>
        </w:rPr>
        <w:t>legem</w:t>
      </w:r>
      <w:proofErr w:type="spellEnd"/>
      <w:r w:rsidR="005904DB" w:rsidRPr="008A0BE2">
        <w:rPr>
          <w:sz w:val="24"/>
          <w:szCs w:val="24"/>
        </w:rPr>
        <w:t xml:space="preserve">, where the Court </w:t>
      </w:r>
      <w:r w:rsidR="00C32EC0" w:rsidRPr="008A0BE2">
        <w:rPr>
          <w:sz w:val="24"/>
          <w:szCs w:val="24"/>
        </w:rPr>
        <w:t>abandoned</w:t>
      </w:r>
      <w:r w:rsidR="005904DB" w:rsidRPr="008A0BE2">
        <w:rPr>
          <w:sz w:val="24"/>
          <w:szCs w:val="24"/>
        </w:rPr>
        <w:t xml:space="preserve"> the rule of law.</w:t>
      </w:r>
    </w:p>
    <w:p w:rsidR="00E532DF" w:rsidRPr="008A0BE2" w:rsidRDefault="005904DB">
      <w:pPr>
        <w:rPr>
          <w:sz w:val="24"/>
          <w:szCs w:val="24"/>
        </w:rPr>
      </w:pPr>
      <w:proofErr w:type="gramStart"/>
      <w:r w:rsidRPr="008A0BE2">
        <w:rPr>
          <w:sz w:val="24"/>
          <w:szCs w:val="24"/>
        </w:rPr>
        <w:t xml:space="preserve">If the analysis of </w:t>
      </w:r>
      <w:r w:rsidRPr="008A0BE2">
        <w:rPr>
          <w:i/>
          <w:sz w:val="24"/>
          <w:szCs w:val="24"/>
        </w:rPr>
        <w:t>Pringle</w:t>
      </w:r>
      <w:r w:rsidRPr="008A0BE2">
        <w:rPr>
          <w:sz w:val="24"/>
          <w:szCs w:val="24"/>
        </w:rPr>
        <w:t xml:space="preserve"> is correct</w:t>
      </w:r>
      <w:r w:rsidR="00D073B0" w:rsidRPr="008A0BE2">
        <w:rPr>
          <w:sz w:val="24"/>
          <w:szCs w:val="24"/>
        </w:rPr>
        <w:t>,</w:t>
      </w:r>
      <w:r w:rsidRPr="008A0BE2">
        <w:rPr>
          <w:sz w:val="24"/>
          <w:szCs w:val="24"/>
        </w:rPr>
        <w:t xml:space="preserve"> why the difference?</w:t>
      </w:r>
      <w:proofErr w:type="gramEnd"/>
      <w:r w:rsidRPr="008A0BE2">
        <w:rPr>
          <w:sz w:val="24"/>
          <w:szCs w:val="24"/>
        </w:rPr>
        <w:t xml:space="preserve"> The most obvious answer is </w:t>
      </w:r>
      <w:r w:rsidR="00F10F31">
        <w:rPr>
          <w:sz w:val="24"/>
          <w:szCs w:val="24"/>
        </w:rPr>
        <w:t xml:space="preserve">timing - </w:t>
      </w:r>
      <w:r w:rsidRPr="008A0BE2">
        <w:rPr>
          <w:sz w:val="24"/>
          <w:szCs w:val="24"/>
        </w:rPr>
        <w:t xml:space="preserve">the </w:t>
      </w:r>
      <w:r w:rsidR="00D073B0" w:rsidRPr="008A0BE2">
        <w:rPr>
          <w:sz w:val="24"/>
          <w:szCs w:val="24"/>
        </w:rPr>
        <w:t xml:space="preserve">worst </w:t>
      </w:r>
      <w:r w:rsidRPr="008A0BE2">
        <w:rPr>
          <w:sz w:val="24"/>
          <w:szCs w:val="24"/>
        </w:rPr>
        <w:t xml:space="preserve">crisis was over at the time of </w:t>
      </w:r>
      <w:proofErr w:type="spellStart"/>
      <w:r w:rsidRPr="008A0BE2">
        <w:rPr>
          <w:i/>
          <w:sz w:val="24"/>
          <w:szCs w:val="24"/>
        </w:rPr>
        <w:t>Jafari</w:t>
      </w:r>
      <w:proofErr w:type="spellEnd"/>
      <w:r w:rsidRPr="008A0BE2">
        <w:rPr>
          <w:sz w:val="24"/>
          <w:szCs w:val="24"/>
        </w:rPr>
        <w:t xml:space="preserve"> but still </w:t>
      </w:r>
      <w:r w:rsidR="00D073B0" w:rsidRPr="008A0BE2">
        <w:rPr>
          <w:sz w:val="24"/>
          <w:szCs w:val="24"/>
        </w:rPr>
        <w:t>ongoing</w:t>
      </w:r>
      <w:r w:rsidRPr="008A0BE2">
        <w:rPr>
          <w:sz w:val="24"/>
          <w:szCs w:val="24"/>
        </w:rPr>
        <w:t xml:space="preserve"> at the time of </w:t>
      </w:r>
      <w:r w:rsidRPr="008A0BE2">
        <w:rPr>
          <w:i/>
          <w:sz w:val="24"/>
          <w:szCs w:val="24"/>
        </w:rPr>
        <w:t>Pringle</w:t>
      </w:r>
      <w:r w:rsidRPr="008A0BE2">
        <w:rPr>
          <w:sz w:val="24"/>
          <w:szCs w:val="24"/>
        </w:rPr>
        <w:t xml:space="preserve">. It is easier to </w:t>
      </w:r>
      <w:r w:rsidR="00333C69" w:rsidRPr="008A0BE2">
        <w:rPr>
          <w:sz w:val="24"/>
          <w:szCs w:val="24"/>
        </w:rPr>
        <w:t>insist on</w:t>
      </w:r>
      <w:r w:rsidRPr="008A0BE2">
        <w:rPr>
          <w:sz w:val="24"/>
          <w:szCs w:val="24"/>
        </w:rPr>
        <w:t xml:space="preserve"> a strict reading of the law after a crisis than when it is raging. However, </w:t>
      </w:r>
      <w:r w:rsidR="00FA7907" w:rsidRPr="008A0BE2">
        <w:rPr>
          <w:sz w:val="24"/>
          <w:szCs w:val="24"/>
        </w:rPr>
        <w:t xml:space="preserve">the third key crisis ruling, </w:t>
      </w:r>
      <w:proofErr w:type="spellStart"/>
      <w:r w:rsidR="00FA7907" w:rsidRPr="008A0BE2">
        <w:rPr>
          <w:i/>
          <w:sz w:val="24"/>
          <w:szCs w:val="24"/>
        </w:rPr>
        <w:t>Gauweiler</w:t>
      </w:r>
      <w:proofErr w:type="spellEnd"/>
      <w:r w:rsidR="00FA7907" w:rsidRPr="008A0BE2">
        <w:rPr>
          <w:sz w:val="24"/>
          <w:szCs w:val="24"/>
        </w:rPr>
        <w:t>, suggests another interpretation.</w:t>
      </w:r>
      <w:r w:rsidR="00D073B0" w:rsidRPr="008A0BE2">
        <w:rPr>
          <w:sz w:val="24"/>
          <w:szCs w:val="24"/>
        </w:rPr>
        <w:t xml:space="preserve"> </w:t>
      </w:r>
      <w:r w:rsidR="00FA7907" w:rsidRPr="008A0BE2">
        <w:rPr>
          <w:sz w:val="24"/>
          <w:szCs w:val="24"/>
        </w:rPr>
        <w:t xml:space="preserve">In </w:t>
      </w:r>
      <w:proofErr w:type="spellStart"/>
      <w:r w:rsidR="00FA7907" w:rsidRPr="008A0BE2">
        <w:rPr>
          <w:i/>
          <w:sz w:val="24"/>
          <w:szCs w:val="24"/>
        </w:rPr>
        <w:t>Gauweiler</w:t>
      </w:r>
      <w:proofErr w:type="spellEnd"/>
      <w:r w:rsidR="00FA7907" w:rsidRPr="008A0BE2">
        <w:rPr>
          <w:sz w:val="24"/>
          <w:szCs w:val="24"/>
        </w:rPr>
        <w:t xml:space="preserve">, at issue was the legality of the outright monetary transactions programme of the ECB. It was alleged inter alia that </w:t>
      </w:r>
      <w:r w:rsidR="00F10F31">
        <w:rPr>
          <w:sz w:val="24"/>
          <w:szCs w:val="24"/>
        </w:rPr>
        <w:t>the Bank overstepped</w:t>
      </w:r>
      <w:r w:rsidR="00360D35">
        <w:rPr>
          <w:sz w:val="24"/>
          <w:szCs w:val="24"/>
        </w:rPr>
        <w:t xml:space="preserve"> its powers</w:t>
      </w:r>
      <w:r w:rsidR="00FA7907" w:rsidRPr="008A0BE2">
        <w:rPr>
          <w:sz w:val="24"/>
          <w:szCs w:val="24"/>
        </w:rPr>
        <w:t xml:space="preserve">. The Court disagreed, emphasising the autonomous role of the Bank and the limits of judicial review. </w:t>
      </w:r>
    </w:p>
    <w:p w:rsidR="00F84A1A" w:rsidRDefault="00FA7907">
      <w:pPr>
        <w:rPr>
          <w:sz w:val="24"/>
          <w:szCs w:val="24"/>
        </w:rPr>
      </w:pPr>
      <w:r w:rsidRPr="008A0BE2">
        <w:rPr>
          <w:sz w:val="24"/>
          <w:szCs w:val="24"/>
        </w:rPr>
        <w:t>The thread that connects</w:t>
      </w:r>
      <w:r w:rsidRPr="008A0BE2">
        <w:rPr>
          <w:i/>
          <w:sz w:val="24"/>
          <w:szCs w:val="24"/>
        </w:rPr>
        <w:t xml:space="preserve"> </w:t>
      </w:r>
      <w:proofErr w:type="spellStart"/>
      <w:r w:rsidRPr="008A0BE2">
        <w:rPr>
          <w:i/>
          <w:sz w:val="24"/>
          <w:szCs w:val="24"/>
        </w:rPr>
        <w:t>Jafari</w:t>
      </w:r>
      <w:proofErr w:type="spellEnd"/>
      <w:r w:rsidRPr="008A0BE2">
        <w:rPr>
          <w:sz w:val="24"/>
          <w:szCs w:val="24"/>
        </w:rPr>
        <w:t xml:space="preserve">, </w:t>
      </w:r>
      <w:r w:rsidRPr="008A0BE2">
        <w:rPr>
          <w:i/>
          <w:sz w:val="24"/>
          <w:szCs w:val="24"/>
        </w:rPr>
        <w:t>Pringle</w:t>
      </w:r>
      <w:r w:rsidRPr="008A0BE2">
        <w:rPr>
          <w:sz w:val="24"/>
          <w:szCs w:val="24"/>
        </w:rPr>
        <w:t xml:space="preserve"> and </w:t>
      </w:r>
      <w:proofErr w:type="spellStart"/>
      <w:r w:rsidRPr="008A0BE2">
        <w:rPr>
          <w:i/>
          <w:sz w:val="24"/>
          <w:szCs w:val="24"/>
        </w:rPr>
        <w:t>Gauweiler</w:t>
      </w:r>
      <w:proofErr w:type="spellEnd"/>
      <w:r w:rsidRPr="008A0BE2">
        <w:rPr>
          <w:sz w:val="24"/>
          <w:szCs w:val="24"/>
        </w:rPr>
        <w:t xml:space="preserve"> is the Court’s deference to the political and expert decision makers. The Court is being modest</w:t>
      </w:r>
      <w:r w:rsidR="00E46118" w:rsidRPr="008A0BE2">
        <w:rPr>
          <w:sz w:val="24"/>
          <w:szCs w:val="24"/>
        </w:rPr>
        <w:t>; it</w:t>
      </w:r>
      <w:r w:rsidRPr="008A0BE2">
        <w:rPr>
          <w:sz w:val="24"/>
          <w:szCs w:val="24"/>
        </w:rPr>
        <w:t xml:space="preserve"> does not want to take the matters in</w:t>
      </w:r>
      <w:r w:rsidR="00F10F31">
        <w:rPr>
          <w:sz w:val="24"/>
          <w:szCs w:val="24"/>
        </w:rPr>
        <w:t>to</w:t>
      </w:r>
      <w:r w:rsidRPr="008A0BE2">
        <w:rPr>
          <w:sz w:val="24"/>
          <w:szCs w:val="24"/>
        </w:rPr>
        <w:t xml:space="preserve"> its own hands. In </w:t>
      </w:r>
      <w:proofErr w:type="spellStart"/>
      <w:r w:rsidRPr="008A0BE2">
        <w:rPr>
          <w:i/>
          <w:sz w:val="24"/>
          <w:szCs w:val="24"/>
        </w:rPr>
        <w:t>Jafari</w:t>
      </w:r>
      <w:proofErr w:type="spellEnd"/>
      <w:r w:rsidRPr="008A0BE2">
        <w:rPr>
          <w:sz w:val="24"/>
          <w:szCs w:val="24"/>
        </w:rPr>
        <w:t>, this meant respecting the system that</w:t>
      </w:r>
      <w:r w:rsidR="00824C62">
        <w:rPr>
          <w:sz w:val="24"/>
          <w:szCs w:val="24"/>
        </w:rPr>
        <w:t xml:space="preserve"> has been </w:t>
      </w:r>
      <w:r w:rsidRPr="008A0BE2">
        <w:rPr>
          <w:sz w:val="24"/>
          <w:szCs w:val="24"/>
        </w:rPr>
        <w:t>set up a</w:t>
      </w:r>
      <w:r w:rsidR="002230FE">
        <w:rPr>
          <w:sz w:val="24"/>
          <w:szCs w:val="24"/>
        </w:rPr>
        <w:t>s well as</w:t>
      </w:r>
      <w:r w:rsidRPr="008A0BE2">
        <w:rPr>
          <w:sz w:val="24"/>
          <w:szCs w:val="24"/>
        </w:rPr>
        <w:t xml:space="preserve"> the </w:t>
      </w:r>
      <w:r w:rsidR="008E6DCF" w:rsidRPr="008A0BE2">
        <w:rPr>
          <w:sz w:val="24"/>
          <w:szCs w:val="24"/>
        </w:rPr>
        <w:t xml:space="preserve">potential for </w:t>
      </w:r>
      <w:r w:rsidR="002924EA">
        <w:rPr>
          <w:sz w:val="24"/>
          <w:szCs w:val="24"/>
        </w:rPr>
        <w:t xml:space="preserve">its </w:t>
      </w:r>
      <w:r w:rsidR="002230FE">
        <w:rPr>
          <w:sz w:val="24"/>
          <w:szCs w:val="24"/>
        </w:rPr>
        <w:t>future reform, or a</w:t>
      </w:r>
      <w:r w:rsidR="008E6DCF" w:rsidRPr="008A0BE2">
        <w:rPr>
          <w:sz w:val="24"/>
          <w:szCs w:val="24"/>
        </w:rPr>
        <w:t xml:space="preserve">ction </w:t>
      </w:r>
      <w:r w:rsidR="00F10F31">
        <w:rPr>
          <w:sz w:val="24"/>
          <w:szCs w:val="24"/>
        </w:rPr>
        <w:t>under</w:t>
      </w:r>
      <w:r w:rsidR="008E6DCF" w:rsidRPr="008A0BE2">
        <w:rPr>
          <w:sz w:val="24"/>
          <w:szCs w:val="24"/>
        </w:rPr>
        <w:t xml:space="preserve"> Article 78(3) TFEU. In </w:t>
      </w:r>
      <w:r w:rsidR="008E6DCF" w:rsidRPr="008A0BE2">
        <w:rPr>
          <w:i/>
          <w:sz w:val="24"/>
          <w:szCs w:val="24"/>
        </w:rPr>
        <w:t>Pringle</w:t>
      </w:r>
      <w:r w:rsidR="008E6DCF" w:rsidRPr="008A0BE2">
        <w:rPr>
          <w:sz w:val="24"/>
          <w:szCs w:val="24"/>
        </w:rPr>
        <w:t xml:space="preserve"> this m</w:t>
      </w:r>
      <w:r w:rsidR="00E46118" w:rsidRPr="008A0BE2">
        <w:rPr>
          <w:sz w:val="24"/>
          <w:szCs w:val="24"/>
        </w:rPr>
        <w:t>eant</w:t>
      </w:r>
      <w:r w:rsidR="008E6DCF" w:rsidRPr="008A0BE2">
        <w:rPr>
          <w:sz w:val="24"/>
          <w:szCs w:val="24"/>
        </w:rPr>
        <w:t xml:space="preserve"> upholding the ESM, in </w:t>
      </w:r>
      <w:proofErr w:type="spellStart"/>
      <w:r w:rsidR="008E6DCF" w:rsidRPr="008A0BE2">
        <w:rPr>
          <w:i/>
          <w:sz w:val="24"/>
          <w:szCs w:val="24"/>
        </w:rPr>
        <w:t>Gauweiler</w:t>
      </w:r>
      <w:proofErr w:type="spellEnd"/>
      <w:r w:rsidR="008E6DCF" w:rsidRPr="008A0BE2">
        <w:rPr>
          <w:sz w:val="24"/>
          <w:szCs w:val="24"/>
        </w:rPr>
        <w:t xml:space="preserve"> a light touch review of the ECB. The Court recognises the limits of its capacity and focuses on ensuring that its rulings do no immediate harm to the system that has been est</w:t>
      </w:r>
      <w:r w:rsidR="002924EA">
        <w:rPr>
          <w:sz w:val="24"/>
          <w:szCs w:val="24"/>
        </w:rPr>
        <w:t>ablished. However, none of the judgment</w:t>
      </w:r>
      <w:r w:rsidR="008E6DCF" w:rsidRPr="008A0BE2">
        <w:rPr>
          <w:sz w:val="24"/>
          <w:szCs w:val="24"/>
        </w:rPr>
        <w:t>s give</w:t>
      </w:r>
      <w:r w:rsidR="00D073B0" w:rsidRPr="008A0BE2">
        <w:rPr>
          <w:sz w:val="24"/>
          <w:szCs w:val="24"/>
        </w:rPr>
        <w:t>s</w:t>
      </w:r>
      <w:r w:rsidR="008E6DCF" w:rsidRPr="008A0BE2">
        <w:rPr>
          <w:sz w:val="24"/>
          <w:szCs w:val="24"/>
        </w:rPr>
        <w:t xml:space="preserve"> a blank check to the Member States </w:t>
      </w:r>
      <w:r w:rsidR="00C32EC0" w:rsidRPr="008A0BE2">
        <w:rPr>
          <w:sz w:val="24"/>
          <w:szCs w:val="24"/>
        </w:rPr>
        <w:t>or the</w:t>
      </w:r>
      <w:r w:rsidR="008E6DCF" w:rsidRPr="008A0BE2">
        <w:rPr>
          <w:sz w:val="24"/>
          <w:szCs w:val="24"/>
        </w:rPr>
        <w:t xml:space="preserve"> </w:t>
      </w:r>
      <w:r w:rsidR="002924EA">
        <w:rPr>
          <w:sz w:val="24"/>
          <w:szCs w:val="24"/>
        </w:rPr>
        <w:t xml:space="preserve">EU </w:t>
      </w:r>
      <w:r w:rsidR="008E6DCF" w:rsidRPr="008A0BE2">
        <w:rPr>
          <w:sz w:val="24"/>
          <w:szCs w:val="24"/>
        </w:rPr>
        <w:t xml:space="preserve">institutions. In </w:t>
      </w:r>
      <w:proofErr w:type="spellStart"/>
      <w:r w:rsidR="008E6DCF" w:rsidRPr="008A0BE2">
        <w:rPr>
          <w:i/>
          <w:sz w:val="24"/>
          <w:szCs w:val="24"/>
        </w:rPr>
        <w:t>Jafari</w:t>
      </w:r>
      <w:proofErr w:type="spellEnd"/>
      <w:r w:rsidR="008E6DCF" w:rsidRPr="008A0BE2">
        <w:rPr>
          <w:sz w:val="24"/>
          <w:szCs w:val="24"/>
        </w:rPr>
        <w:t xml:space="preserve">, </w:t>
      </w:r>
      <w:r w:rsidR="00D073B0" w:rsidRPr="008A0BE2">
        <w:rPr>
          <w:sz w:val="24"/>
          <w:szCs w:val="24"/>
        </w:rPr>
        <w:t>the Court</w:t>
      </w:r>
      <w:r w:rsidR="00E46118" w:rsidRPr="008A0BE2">
        <w:rPr>
          <w:sz w:val="24"/>
          <w:szCs w:val="24"/>
        </w:rPr>
        <w:t xml:space="preserve"> issued</w:t>
      </w:r>
      <w:r w:rsidR="008E6DCF" w:rsidRPr="008A0BE2">
        <w:rPr>
          <w:sz w:val="24"/>
          <w:szCs w:val="24"/>
        </w:rPr>
        <w:t xml:space="preserve"> a reminder that the operation of the system must stop if there are grave human rights concerns. In </w:t>
      </w:r>
      <w:r w:rsidR="008E6DCF" w:rsidRPr="008A0BE2">
        <w:rPr>
          <w:i/>
          <w:sz w:val="24"/>
          <w:szCs w:val="24"/>
        </w:rPr>
        <w:t>Pringle</w:t>
      </w:r>
      <w:r w:rsidR="00E46118" w:rsidRPr="008A0BE2">
        <w:rPr>
          <w:sz w:val="24"/>
          <w:szCs w:val="24"/>
        </w:rPr>
        <w:t xml:space="preserve"> it established</w:t>
      </w:r>
      <w:r w:rsidR="008E6DCF" w:rsidRPr="008A0BE2">
        <w:rPr>
          <w:sz w:val="24"/>
          <w:szCs w:val="24"/>
        </w:rPr>
        <w:t xml:space="preserve"> </w:t>
      </w:r>
      <w:r w:rsidR="002924EA">
        <w:rPr>
          <w:sz w:val="24"/>
          <w:szCs w:val="24"/>
        </w:rPr>
        <w:t>the</w:t>
      </w:r>
      <w:r w:rsidR="008E6DCF" w:rsidRPr="008A0BE2">
        <w:rPr>
          <w:sz w:val="24"/>
          <w:szCs w:val="24"/>
        </w:rPr>
        <w:t xml:space="preserve"> principle of </w:t>
      </w:r>
      <w:r w:rsidR="00E46118" w:rsidRPr="008A0BE2">
        <w:rPr>
          <w:sz w:val="24"/>
          <w:szCs w:val="24"/>
        </w:rPr>
        <w:t xml:space="preserve">euro area </w:t>
      </w:r>
      <w:r w:rsidR="00E46118" w:rsidRPr="008A0BE2">
        <w:rPr>
          <w:sz w:val="24"/>
          <w:szCs w:val="24"/>
        </w:rPr>
        <w:lastRenderedPageBreak/>
        <w:t>financial</w:t>
      </w:r>
      <w:r w:rsidR="008E6DCF" w:rsidRPr="008A0BE2">
        <w:rPr>
          <w:sz w:val="24"/>
          <w:szCs w:val="24"/>
        </w:rPr>
        <w:t xml:space="preserve"> stability that must be respected. In </w:t>
      </w:r>
      <w:proofErr w:type="spellStart"/>
      <w:r w:rsidR="008E6DCF" w:rsidRPr="008A0BE2">
        <w:rPr>
          <w:i/>
          <w:sz w:val="24"/>
          <w:szCs w:val="24"/>
        </w:rPr>
        <w:t>Gauweiler</w:t>
      </w:r>
      <w:proofErr w:type="spellEnd"/>
      <w:r w:rsidR="008E6DCF" w:rsidRPr="008A0BE2">
        <w:rPr>
          <w:sz w:val="24"/>
          <w:szCs w:val="24"/>
        </w:rPr>
        <w:t xml:space="preserve">, the </w:t>
      </w:r>
      <w:r w:rsidR="00D073B0" w:rsidRPr="008A0BE2">
        <w:rPr>
          <w:sz w:val="24"/>
          <w:szCs w:val="24"/>
        </w:rPr>
        <w:t xml:space="preserve">principle </w:t>
      </w:r>
      <w:r w:rsidR="00E46118" w:rsidRPr="008A0BE2">
        <w:rPr>
          <w:sz w:val="24"/>
          <w:szCs w:val="24"/>
        </w:rPr>
        <w:t xml:space="preserve">of proportionality </w:t>
      </w:r>
      <w:r w:rsidR="00C32EC0" w:rsidRPr="008A0BE2">
        <w:rPr>
          <w:sz w:val="24"/>
          <w:szCs w:val="24"/>
        </w:rPr>
        <w:t xml:space="preserve">was used to </w:t>
      </w:r>
      <w:r w:rsidR="00E46118" w:rsidRPr="008A0BE2">
        <w:rPr>
          <w:sz w:val="24"/>
          <w:szCs w:val="24"/>
        </w:rPr>
        <w:t>set</w:t>
      </w:r>
      <w:r w:rsidR="008E6DCF" w:rsidRPr="008A0BE2">
        <w:rPr>
          <w:sz w:val="24"/>
          <w:szCs w:val="24"/>
        </w:rPr>
        <w:t xml:space="preserve"> limits to the discretion of the ECB. This then seems to be the role that th</w:t>
      </w:r>
      <w:r w:rsidR="00E46118" w:rsidRPr="008A0BE2">
        <w:rPr>
          <w:sz w:val="24"/>
          <w:szCs w:val="24"/>
        </w:rPr>
        <w:t>e Court has selected for itself</w:t>
      </w:r>
      <w:r w:rsidR="00C32EC0" w:rsidRPr="008A0BE2">
        <w:rPr>
          <w:sz w:val="24"/>
          <w:szCs w:val="24"/>
        </w:rPr>
        <w:t xml:space="preserve"> in a crisis</w:t>
      </w:r>
      <w:r w:rsidR="00E46118" w:rsidRPr="008A0BE2">
        <w:rPr>
          <w:sz w:val="24"/>
          <w:szCs w:val="24"/>
        </w:rPr>
        <w:t>:</w:t>
      </w:r>
      <w:r w:rsidR="008E6DCF" w:rsidRPr="008A0BE2">
        <w:rPr>
          <w:sz w:val="24"/>
          <w:szCs w:val="24"/>
        </w:rPr>
        <w:t xml:space="preserve"> </w:t>
      </w:r>
      <w:r w:rsidR="00E46118" w:rsidRPr="008A0BE2">
        <w:rPr>
          <w:sz w:val="24"/>
          <w:szCs w:val="24"/>
        </w:rPr>
        <w:t>c</w:t>
      </w:r>
      <w:r w:rsidR="006A2835" w:rsidRPr="008A0BE2">
        <w:rPr>
          <w:sz w:val="24"/>
          <w:szCs w:val="24"/>
        </w:rPr>
        <w:t xml:space="preserve">areful not to get in the way, but prepared to </w:t>
      </w:r>
      <w:r w:rsidR="004B1177" w:rsidRPr="008A0BE2">
        <w:rPr>
          <w:sz w:val="24"/>
          <w:szCs w:val="24"/>
        </w:rPr>
        <w:t>lay down</w:t>
      </w:r>
      <w:r w:rsidR="006A2835" w:rsidRPr="008A0BE2">
        <w:rPr>
          <w:sz w:val="24"/>
          <w:szCs w:val="24"/>
        </w:rPr>
        <w:t xml:space="preserve"> the ultimate limits beyond </w:t>
      </w:r>
      <w:r w:rsidR="00D073B0" w:rsidRPr="008A0BE2">
        <w:rPr>
          <w:sz w:val="24"/>
          <w:szCs w:val="24"/>
        </w:rPr>
        <w:t>which none must stray.</w:t>
      </w:r>
      <w:bookmarkStart w:id="0" w:name="_GoBack"/>
      <w:bookmarkEnd w:id="0"/>
    </w:p>
    <w:p w:rsidR="00E05870" w:rsidRDefault="00E05870">
      <w:pPr>
        <w:rPr>
          <w:sz w:val="24"/>
          <w:szCs w:val="24"/>
        </w:rPr>
      </w:pPr>
    </w:p>
    <w:p w:rsidR="00E05870" w:rsidRPr="008A0BE2" w:rsidRDefault="00E05870">
      <w:pPr>
        <w:rPr>
          <w:sz w:val="24"/>
          <w:szCs w:val="24"/>
        </w:rPr>
      </w:pPr>
      <w:r>
        <w:rPr>
          <w:sz w:val="24"/>
          <w:szCs w:val="24"/>
        </w:rPr>
        <w:t>JS</w:t>
      </w:r>
    </w:p>
    <w:sectPr w:rsidR="00E05870" w:rsidRPr="008A0BE2">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0661" w:rsidRDefault="008E0661" w:rsidP="00F2077F">
      <w:pPr>
        <w:spacing w:after="0" w:line="240" w:lineRule="auto"/>
      </w:pPr>
      <w:r>
        <w:separator/>
      </w:r>
    </w:p>
  </w:endnote>
  <w:endnote w:type="continuationSeparator" w:id="0">
    <w:p w:rsidR="008E0661" w:rsidRDefault="008E0661" w:rsidP="00F207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0661" w:rsidRDefault="008E0661" w:rsidP="00F2077F">
      <w:pPr>
        <w:spacing w:after="0" w:line="240" w:lineRule="auto"/>
      </w:pPr>
      <w:r>
        <w:separator/>
      </w:r>
    </w:p>
  </w:footnote>
  <w:footnote w:type="continuationSeparator" w:id="0">
    <w:p w:rsidR="008E0661" w:rsidRDefault="008E0661" w:rsidP="00F2077F">
      <w:pPr>
        <w:spacing w:after="0" w:line="240" w:lineRule="auto"/>
      </w:pPr>
      <w:r>
        <w:continuationSeparator/>
      </w:r>
    </w:p>
  </w:footnote>
  <w:footnote w:id="1">
    <w:p w:rsidR="00F2077F" w:rsidRPr="008A0BE2" w:rsidRDefault="00F2077F">
      <w:pPr>
        <w:pStyle w:val="FootnoteText"/>
        <w:rPr>
          <w:lang w:val="sv-SE"/>
        </w:rPr>
      </w:pPr>
      <w:r w:rsidRPr="008A0BE2">
        <w:rPr>
          <w:rStyle w:val="FootnoteReference"/>
        </w:rPr>
        <w:footnoteRef/>
      </w:r>
      <w:r w:rsidRPr="008A0BE2">
        <w:rPr>
          <w:lang w:val="sv-SE"/>
        </w:rPr>
        <w:t xml:space="preserve"> Case C-646/16 </w:t>
      </w:r>
      <w:proofErr w:type="spellStart"/>
      <w:r w:rsidRPr="008A0BE2">
        <w:rPr>
          <w:i/>
          <w:lang w:val="sv-SE"/>
        </w:rPr>
        <w:t>Jafari</w:t>
      </w:r>
      <w:proofErr w:type="spellEnd"/>
      <w:r w:rsidRPr="008A0BE2">
        <w:rPr>
          <w:lang w:val="sv-SE"/>
        </w:rPr>
        <w:t xml:space="preserve"> </w:t>
      </w:r>
      <w:proofErr w:type="gramStart"/>
      <w:r w:rsidRPr="008A0BE2">
        <w:rPr>
          <w:lang w:val="sv-SE"/>
        </w:rPr>
        <w:t>EU:C</w:t>
      </w:r>
      <w:proofErr w:type="gramEnd"/>
      <w:r w:rsidRPr="008A0BE2">
        <w:rPr>
          <w:lang w:val="sv-SE"/>
        </w:rPr>
        <w:t>:2017:586</w:t>
      </w:r>
    </w:p>
  </w:footnote>
  <w:footnote w:id="2">
    <w:p w:rsidR="00F2077F" w:rsidRPr="008A0BE2" w:rsidRDefault="00F2077F">
      <w:pPr>
        <w:pStyle w:val="FootnoteText"/>
      </w:pPr>
      <w:r w:rsidRPr="008A0BE2">
        <w:rPr>
          <w:rStyle w:val="FootnoteReference"/>
        </w:rPr>
        <w:footnoteRef/>
      </w:r>
      <w:r w:rsidRPr="008A0BE2">
        <w:t xml:space="preserve"> Case C-370/12 Pringle EU</w:t>
      </w:r>
      <w:proofErr w:type="gramStart"/>
      <w:r w:rsidRPr="008A0BE2">
        <w:t>:C:2012:756</w:t>
      </w:r>
      <w:proofErr w:type="gramEnd"/>
      <w:r w:rsidRPr="008A0BE2">
        <w:t xml:space="preserve"> and Case C-62/14 </w:t>
      </w:r>
      <w:proofErr w:type="spellStart"/>
      <w:r w:rsidRPr="008A0BE2">
        <w:rPr>
          <w:i/>
        </w:rPr>
        <w:t>Gauweiler</w:t>
      </w:r>
      <w:proofErr w:type="spellEnd"/>
      <w:r w:rsidRPr="008A0BE2">
        <w:t xml:space="preserve"> EU:C:2015:400.</w:t>
      </w:r>
    </w:p>
  </w:footnote>
  <w:footnote w:id="3">
    <w:p w:rsidR="00F2077F" w:rsidRPr="008A0BE2" w:rsidRDefault="00F2077F">
      <w:pPr>
        <w:pStyle w:val="FootnoteText"/>
      </w:pPr>
      <w:r w:rsidRPr="008A0BE2">
        <w:rPr>
          <w:rStyle w:val="FootnoteReference"/>
        </w:rPr>
        <w:footnoteRef/>
      </w:r>
      <w:r w:rsidRPr="008A0BE2">
        <w:t xml:space="preserve"> Regulation (EU) 604/2013 of the European Parliament and of the Council establishing the criteria and mechanisms for determining the Member State responsible for examining an application for international protection lodged in one of the Member States by a third-country national or a stateless person </w:t>
      </w:r>
      <w:r w:rsidR="00D756DE" w:rsidRPr="008A0BE2">
        <w:t xml:space="preserve">[2013] </w:t>
      </w:r>
      <w:r w:rsidRPr="008A0BE2">
        <w:t xml:space="preserve">OJ </w:t>
      </w:r>
      <w:r w:rsidR="00D756DE" w:rsidRPr="008A0BE2">
        <w:t>L</w:t>
      </w:r>
      <w:r w:rsidRPr="008A0BE2">
        <w:t>180</w:t>
      </w:r>
      <w:r w:rsidR="00D756DE" w:rsidRPr="008A0BE2">
        <w:t>/</w:t>
      </w:r>
      <w:r w:rsidRPr="008A0BE2">
        <w:t>31.</w:t>
      </w:r>
    </w:p>
  </w:footnote>
  <w:footnote w:id="4">
    <w:p w:rsidR="00F2077F" w:rsidRPr="008A0BE2" w:rsidRDefault="00F2077F">
      <w:pPr>
        <w:pStyle w:val="FootnoteText"/>
      </w:pPr>
      <w:r w:rsidRPr="008A0BE2">
        <w:rPr>
          <w:rStyle w:val="FootnoteReference"/>
        </w:rPr>
        <w:footnoteRef/>
      </w:r>
      <w:r w:rsidRPr="008A0BE2">
        <w:t xml:space="preserve"> Regulation (EC) 562/2006 of the European Parliament and of the Council establishing a Community Code on the rules governing the movement of persons across b</w:t>
      </w:r>
      <w:r w:rsidR="00D756DE" w:rsidRPr="008A0BE2">
        <w:t xml:space="preserve">orders [2006] </w:t>
      </w:r>
      <w:r w:rsidRPr="008A0BE2">
        <w:t>OJ</w:t>
      </w:r>
      <w:r w:rsidR="00D756DE" w:rsidRPr="008A0BE2">
        <w:t xml:space="preserve"> L</w:t>
      </w:r>
      <w:r w:rsidRPr="008A0BE2">
        <w:t>105</w:t>
      </w:r>
      <w:r w:rsidR="00D756DE" w:rsidRPr="008A0BE2">
        <w:t>/1</w:t>
      </w:r>
      <w:r w:rsidRPr="008A0BE2">
        <w:t xml:space="preserve">, </w:t>
      </w:r>
      <w:r w:rsidR="00D756DE" w:rsidRPr="008A0BE2">
        <w:t>as amended by Regulation (EU)</w:t>
      </w:r>
      <w:r w:rsidRPr="008A0BE2">
        <w:t xml:space="preserve"> 610/2013 of the European Parliament and of the Council </w:t>
      </w:r>
      <w:r w:rsidR="00D756DE" w:rsidRPr="008A0BE2">
        <w:t xml:space="preserve">[2013] </w:t>
      </w:r>
      <w:r w:rsidRPr="008A0BE2">
        <w:t>OJ</w:t>
      </w:r>
      <w:r w:rsidR="00D756DE" w:rsidRPr="008A0BE2">
        <w:t xml:space="preserve"> L</w:t>
      </w:r>
      <w:r w:rsidRPr="008A0BE2">
        <w:t>182</w:t>
      </w:r>
      <w:r w:rsidR="00D756DE" w:rsidRPr="008A0BE2">
        <w:t>/1</w:t>
      </w:r>
      <w:r w:rsidRPr="008A0BE2">
        <w:t>.</w:t>
      </w:r>
    </w:p>
  </w:footnote>
  <w:footnote w:id="5">
    <w:p w:rsidR="00F2077F" w:rsidRPr="008A0BE2" w:rsidRDefault="00F2077F">
      <w:pPr>
        <w:pStyle w:val="FootnoteText"/>
        <w:rPr>
          <w:lang w:val="sv-SE"/>
        </w:rPr>
      </w:pPr>
      <w:r w:rsidRPr="008A0BE2">
        <w:rPr>
          <w:rStyle w:val="FootnoteReference"/>
        </w:rPr>
        <w:footnoteRef/>
      </w:r>
      <w:r w:rsidRPr="008A0BE2">
        <w:rPr>
          <w:lang w:val="sv-SE"/>
        </w:rPr>
        <w:t xml:space="preserve"> Case C-646/16 </w:t>
      </w:r>
      <w:proofErr w:type="spellStart"/>
      <w:r w:rsidRPr="008A0BE2">
        <w:rPr>
          <w:i/>
          <w:lang w:val="sv-SE"/>
        </w:rPr>
        <w:t>Jafari</w:t>
      </w:r>
      <w:proofErr w:type="spellEnd"/>
      <w:r w:rsidRPr="008A0BE2">
        <w:rPr>
          <w:lang w:val="sv-SE"/>
        </w:rPr>
        <w:t xml:space="preserve"> </w:t>
      </w:r>
      <w:proofErr w:type="gramStart"/>
      <w:r w:rsidRPr="008A0BE2">
        <w:rPr>
          <w:lang w:val="sv-SE"/>
        </w:rPr>
        <w:t>EU:C</w:t>
      </w:r>
      <w:proofErr w:type="gramEnd"/>
      <w:r w:rsidRPr="008A0BE2">
        <w:rPr>
          <w:lang w:val="sv-SE"/>
        </w:rPr>
        <w:t>:2017:443.</w:t>
      </w:r>
    </w:p>
  </w:footnote>
  <w:footnote w:id="6">
    <w:p w:rsidR="005F09DF" w:rsidRPr="008A0BE2" w:rsidRDefault="005F09DF">
      <w:pPr>
        <w:pStyle w:val="FootnoteText"/>
      </w:pPr>
      <w:r w:rsidRPr="008A0BE2">
        <w:rPr>
          <w:rStyle w:val="FootnoteReference"/>
        </w:rPr>
        <w:footnoteRef/>
      </w:r>
      <w:r w:rsidRPr="008A0BE2">
        <w:t xml:space="preserve"> Joined Cases C</w:t>
      </w:r>
      <w:r w:rsidRPr="008A0BE2">
        <w:rPr>
          <w:rFonts w:ascii="MS Gothic" w:eastAsia="MS Gothic" w:hAnsi="MS Gothic" w:cs="MS Gothic"/>
        </w:rPr>
        <w:t>-</w:t>
      </w:r>
      <w:r w:rsidRPr="008A0BE2">
        <w:t xml:space="preserve">411 and 493/10 </w:t>
      </w:r>
      <w:r w:rsidRPr="008A0BE2">
        <w:rPr>
          <w:i/>
        </w:rPr>
        <w:t>NS</w:t>
      </w:r>
      <w:r w:rsidRPr="008A0BE2">
        <w:t xml:space="preserve"> EU</w:t>
      </w:r>
      <w:proofErr w:type="gramStart"/>
      <w:r w:rsidRPr="008A0BE2">
        <w:t>:C:2011:865</w:t>
      </w:r>
      <w:proofErr w:type="gramEnd"/>
      <w:r w:rsidRPr="008A0BE2">
        <w:t>.</w:t>
      </w:r>
    </w:p>
  </w:footnote>
  <w:footnote w:id="7">
    <w:p w:rsidR="00D756DE" w:rsidRPr="008A0BE2" w:rsidRDefault="00D756DE">
      <w:pPr>
        <w:pStyle w:val="FootnoteText"/>
      </w:pPr>
      <w:r w:rsidRPr="008A0BE2">
        <w:rPr>
          <w:rStyle w:val="FootnoteReference"/>
        </w:rPr>
        <w:footnoteRef/>
      </w:r>
      <w:r w:rsidRPr="008A0BE2">
        <w:t xml:space="preserve"> </w:t>
      </w:r>
      <w:proofErr w:type="spellStart"/>
      <w:r w:rsidRPr="008A0BE2">
        <w:t>Eg</w:t>
      </w:r>
      <w:proofErr w:type="spellEnd"/>
      <w:r w:rsidRPr="008A0BE2">
        <w:t xml:space="preserve"> G Beck, ‘The Court of Justice, legal reasoning, and the </w:t>
      </w:r>
      <w:r w:rsidRPr="008A0BE2">
        <w:rPr>
          <w:i/>
        </w:rPr>
        <w:t xml:space="preserve">Pringle </w:t>
      </w:r>
      <w:r w:rsidRPr="008A0BE2">
        <w:t xml:space="preserve">case - law as the continuation of politics by other means’ (2014) 39 </w:t>
      </w:r>
      <w:proofErr w:type="spellStart"/>
      <w:r w:rsidRPr="008A0BE2">
        <w:t>ELRev</w:t>
      </w:r>
      <w:proofErr w:type="spellEnd"/>
      <w:r w:rsidRPr="008A0BE2">
        <w:t xml:space="preserve"> 234.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497A"/>
    <w:rsid w:val="002230FE"/>
    <w:rsid w:val="00261E23"/>
    <w:rsid w:val="002924EA"/>
    <w:rsid w:val="002F4496"/>
    <w:rsid w:val="00333C69"/>
    <w:rsid w:val="00360D35"/>
    <w:rsid w:val="00397687"/>
    <w:rsid w:val="0042497A"/>
    <w:rsid w:val="004B1177"/>
    <w:rsid w:val="005904DB"/>
    <w:rsid w:val="005F09DF"/>
    <w:rsid w:val="006A2835"/>
    <w:rsid w:val="00824C62"/>
    <w:rsid w:val="008A0BE2"/>
    <w:rsid w:val="008E0661"/>
    <w:rsid w:val="008E6DCF"/>
    <w:rsid w:val="00B154EA"/>
    <w:rsid w:val="00B8056B"/>
    <w:rsid w:val="00BB5995"/>
    <w:rsid w:val="00BB7103"/>
    <w:rsid w:val="00BC41AE"/>
    <w:rsid w:val="00C32EC0"/>
    <w:rsid w:val="00D073B0"/>
    <w:rsid w:val="00D756DE"/>
    <w:rsid w:val="00E05870"/>
    <w:rsid w:val="00E10B73"/>
    <w:rsid w:val="00E46118"/>
    <w:rsid w:val="00E532DF"/>
    <w:rsid w:val="00EF7252"/>
    <w:rsid w:val="00F10F31"/>
    <w:rsid w:val="00F2077F"/>
    <w:rsid w:val="00F24A34"/>
    <w:rsid w:val="00F60769"/>
    <w:rsid w:val="00F84A1A"/>
    <w:rsid w:val="00FA7907"/>
    <w:rsid w:val="00FD2D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2077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2077F"/>
    <w:rPr>
      <w:sz w:val="20"/>
      <w:szCs w:val="20"/>
    </w:rPr>
  </w:style>
  <w:style w:type="character" w:styleId="FootnoteReference">
    <w:name w:val="footnote reference"/>
    <w:basedOn w:val="DefaultParagraphFont"/>
    <w:uiPriority w:val="99"/>
    <w:semiHidden/>
    <w:unhideWhenUsed/>
    <w:rsid w:val="00F2077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2077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2077F"/>
    <w:rPr>
      <w:sz w:val="20"/>
      <w:szCs w:val="20"/>
    </w:rPr>
  </w:style>
  <w:style w:type="character" w:styleId="FootnoteReference">
    <w:name w:val="footnote reference"/>
    <w:basedOn w:val="DefaultParagraphFont"/>
    <w:uiPriority w:val="99"/>
    <w:semiHidden/>
    <w:unhideWhenUsed/>
    <w:rsid w:val="00F2077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318</TotalTime>
  <Pages>3</Pages>
  <Words>992</Words>
  <Characters>5659</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Jukka Snell</dc:creator>
  <cp:lastModifiedBy>Jukka Snell</cp:lastModifiedBy>
  <cp:revision>9</cp:revision>
  <dcterms:created xsi:type="dcterms:W3CDTF">2018-02-23T06:55:00Z</dcterms:created>
  <dcterms:modified xsi:type="dcterms:W3CDTF">2018-03-13T13:58:00Z</dcterms:modified>
</cp:coreProperties>
</file>