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CD727C" w14:textId="77777777" w:rsidR="004C2B77" w:rsidRPr="00E86A3D" w:rsidRDefault="004C2B77" w:rsidP="004C2B77">
      <w:pPr>
        <w:spacing w:after="0" w:line="240" w:lineRule="auto"/>
        <w:ind w:left="274" w:right="720"/>
        <w:rPr>
          <w:rFonts w:ascii="Times New Roman" w:hAnsi="Times New Roman" w:cs="Times New Roman"/>
          <w:i/>
          <w:sz w:val="24"/>
          <w:szCs w:val="24"/>
          <w:lang w:val="en-US"/>
        </w:rPr>
      </w:pPr>
      <w:bookmarkStart w:id="0" w:name="_GoBack"/>
      <w:bookmarkEnd w:id="0"/>
      <w:r w:rsidRPr="00E86A3D">
        <w:rPr>
          <w:rFonts w:ascii="Times New Roman" w:hAnsi="Times New Roman" w:cs="Times New Roman"/>
          <w:sz w:val="24"/>
          <w:szCs w:val="24"/>
          <w:lang w:val="sv-SE"/>
        </w:rPr>
        <w:t xml:space="preserve">Terjesen, S., Hechavarría, D., Stenholm, P., Brännback, M., Lång, S. 2017. </w:t>
      </w:r>
      <w:r w:rsidRPr="00E86A3D">
        <w:rPr>
          <w:rFonts w:ascii="Times New Roman" w:hAnsi="Times New Roman" w:cs="Times New Roman"/>
          <w:sz w:val="24"/>
          <w:szCs w:val="24"/>
          <w:lang w:val="en-US"/>
        </w:rPr>
        <w:t xml:space="preserve">More than words: Do gendered linguistic structures widen the gender gap in entrepreneurial activity?” </w:t>
      </w:r>
      <w:r w:rsidRPr="00E86A3D">
        <w:rPr>
          <w:rFonts w:ascii="Times New Roman" w:hAnsi="Times New Roman" w:cs="Times New Roman"/>
          <w:i/>
          <w:sz w:val="24"/>
          <w:szCs w:val="24"/>
          <w:lang w:val="en-US"/>
        </w:rPr>
        <w:t>Entrepreneurship Theory &amp; Practice</w:t>
      </w:r>
      <w:r w:rsidRPr="00E86A3D">
        <w:rPr>
          <w:rFonts w:ascii="Times New Roman" w:hAnsi="Times New Roman" w:cs="Times New Roman"/>
          <w:sz w:val="24"/>
          <w:szCs w:val="24"/>
          <w:lang w:val="en-US"/>
        </w:rPr>
        <w:t>. Forthcoming.</w:t>
      </w:r>
    </w:p>
    <w:p w14:paraId="42AE04B8" w14:textId="77777777" w:rsidR="004C2B77" w:rsidRDefault="004C2B77" w:rsidP="00313E70">
      <w:pPr>
        <w:spacing w:after="0" w:line="480" w:lineRule="auto"/>
        <w:ind w:right="720"/>
        <w:jc w:val="center"/>
        <w:rPr>
          <w:rFonts w:ascii="Times New Roman" w:hAnsi="Times New Roman" w:cs="Times New Roman"/>
          <w:b/>
          <w:sz w:val="24"/>
          <w:szCs w:val="24"/>
          <w:lang w:val="en-US"/>
        </w:rPr>
      </w:pPr>
    </w:p>
    <w:p w14:paraId="679812CB" w14:textId="77777777" w:rsidR="00861B80" w:rsidRPr="00313E70" w:rsidRDefault="007F50BC" w:rsidP="00313E70">
      <w:pPr>
        <w:spacing w:after="0" w:line="480" w:lineRule="auto"/>
        <w:ind w:right="72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 xml:space="preserve">More Than Words: </w:t>
      </w:r>
    </w:p>
    <w:p w14:paraId="06FA47D0" w14:textId="706E7243" w:rsidR="007F50BC" w:rsidRPr="00313E70" w:rsidRDefault="00CC0918" w:rsidP="00313E70">
      <w:pPr>
        <w:spacing w:after="0" w:line="480" w:lineRule="auto"/>
        <w:ind w:right="72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Do</w:t>
      </w:r>
      <w:r w:rsidR="007F50BC" w:rsidRPr="00313E70">
        <w:rPr>
          <w:rFonts w:ascii="Times New Roman" w:hAnsi="Times New Roman" w:cs="Times New Roman"/>
          <w:b/>
          <w:sz w:val="24"/>
          <w:szCs w:val="24"/>
          <w:lang w:val="en-US"/>
        </w:rPr>
        <w:t xml:space="preserve"> </w:t>
      </w:r>
      <w:r w:rsidR="00BF24AE" w:rsidRPr="00313E70">
        <w:rPr>
          <w:rFonts w:ascii="Times New Roman" w:hAnsi="Times New Roman" w:cs="Times New Roman"/>
          <w:b/>
          <w:sz w:val="24"/>
          <w:szCs w:val="24"/>
          <w:lang w:val="en-US"/>
        </w:rPr>
        <w:t>Gendered Linguistic Structure</w:t>
      </w:r>
      <w:r w:rsidRPr="00313E70">
        <w:rPr>
          <w:rFonts w:ascii="Times New Roman" w:hAnsi="Times New Roman" w:cs="Times New Roman"/>
          <w:b/>
          <w:sz w:val="24"/>
          <w:szCs w:val="24"/>
          <w:lang w:val="en-US"/>
        </w:rPr>
        <w:t>s</w:t>
      </w:r>
      <w:r w:rsidR="00BF24AE" w:rsidRPr="00313E70">
        <w:rPr>
          <w:rFonts w:ascii="Times New Roman" w:hAnsi="Times New Roman" w:cs="Times New Roman"/>
          <w:b/>
          <w:sz w:val="24"/>
          <w:szCs w:val="24"/>
          <w:lang w:val="en-US"/>
        </w:rPr>
        <w:t xml:space="preserve"> </w:t>
      </w:r>
      <w:r w:rsidR="009C7B2F" w:rsidRPr="00313E70">
        <w:rPr>
          <w:rFonts w:ascii="Times New Roman" w:hAnsi="Times New Roman" w:cs="Times New Roman"/>
          <w:b/>
          <w:sz w:val="24"/>
          <w:szCs w:val="24"/>
          <w:lang w:val="en-US"/>
        </w:rPr>
        <w:t>Widen</w:t>
      </w:r>
      <w:r w:rsidR="007F50BC" w:rsidRPr="00313E70">
        <w:rPr>
          <w:rFonts w:ascii="Times New Roman" w:hAnsi="Times New Roman" w:cs="Times New Roman"/>
          <w:b/>
          <w:sz w:val="24"/>
          <w:szCs w:val="24"/>
          <w:lang w:val="en-US"/>
        </w:rPr>
        <w:t xml:space="preserve"> the </w:t>
      </w:r>
      <w:r w:rsidR="0097389F" w:rsidRPr="00313E70">
        <w:rPr>
          <w:rFonts w:ascii="Times New Roman" w:hAnsi="Times New Roman" w:cs="Times New Roman"/>
          <w:b/>
          <w:sz w:val="24"/>
          <w:szCs w:val="24"/>
          <w:lang w:val="en-US"/>
        </w:rPr>
        <w:t xml:space="preserve">Gender Gap in </w:t>
      </w:r>
      <w:r w:rsidR="007F50BC" w:rsidRPr="00313E70">
        <w:rPr>
          <w:rFonts w:ascii="Times New Roman" w:hAnsi="Times New Roman" w:cs="Times New Roman"/>
          <w:b/>
          <w:sz w:val="24"/>
          <w:szCs w:val="24"/>
          <w:lang w:val="en-US"/>
        </w:rPr>
        <w:t xml:space="preserve">Entrepreneurial </w:t>
      </w:r>
      <w:r w:rsidR="0097389F" w:rsidRPr="00313E70">
        <w:rPr>
          <w:rFonts w:ascii="Times New Roman" w:hAnsi="Times New Roman" w:cs="Times New Roman"/>
          <w:b/>
          <w:sz w:val="24"/>
          <w:szCs w:val="24"/>
          <w:lang w:val="en-US"/>
        </w:rPr>
        <w:t>Activity?</w:t>
      </w:r>
      <w:r w:rsidR="007F50BC" w:rsidRPr="00313E70">
        <w:rPr>
          <w:rFonts w:ascii="Times New Roman" w:hAnsi="Times New Roman" w:cs="Times New Roman"/>
          <w:b/>
          <w:sz w:val="24"/>
          <w:szCs w:val="24"/>
          <w:lang w:val="en-US"/>
        </w:rPr>
        <w:t xml:space="preserve"> </w:t>
      </w:r>
    </w:p>
    <w:p w14:paraId="27624F3B" w14:textId="2D4BCDC7" w:rsidR="005E6D70" w:rsidRPr="00313E70" w:rsidRDefault="004629E7" w:rsidP="00313E70">
      <w:pPr>
        <w:spacing w:after="0" w:line="480" w:lineRule="auto"/>
        <w:ind w:right="720"/>
        <w:jc w:val="center"/>
        <w:rPr>
          <w:rFonts w:ascii="Times New Roman" w:hAnsi="Times New Roman" w:cs="Times New Roman"/>
          <w:b/>
          <w:sz w:val="24"/>
          <w:szCs w:val="24"/>
          <w:lang w:val="en-US"/>
        </w:rPr>
      </w:pPr>
      <w:r w:rsidRPr="00313E70" w:rsidDel="004629E7">
        <w:rPr>
          <w:rFonts w:ascii="Times New Roman" w:hAnsi="Times New Roman" w:cs="Times New Roman"/>
          <w:b/>
          <w:sz w:val="24"/>
          <w:szCs w:val="24"/>
          <w:lang w:val="en-US"/>
        </w:rPr>
        <w:t xml:space="preserve"> </w:t>
      </w:r>
      <w:r w:rsidR="005E6D70" w:rsidRPr="00313E70">
        <w:rPr>
          <w:rFonts w:ascii="Times New Roman" w:hAnsi="Times New Roman" w:cs="Times New Roman"/>
          <w:b/>
          <w:sz w:val="24"/>
          <w:szCs w:val="24"/>
          <w:lang w:val="en-US"/>
        </w:rPr>
        <w:t>(Research note)</w:t>
      </w:r>
    </w:p>
    <w:p w14:paraId="7C02665D" w14:textId="77777777" w:rsidR="00251A55" w:rsidRPr="00313E70" w:rsidRDefault="00251A55" w:rsidP="00313E70">
      <w:pPr>
        <w:spacing w:after="0" w:line="480" w:lineRule="auto"/>
        <w:ind w:right="720"/>
        <w:rPr>
          <w:rFonts w:ascii="Times New Roman" w:eastAsia="Times New Roman" w:hAnsi="Times New Roman" w:cs="Times New Roman"/>
          <w:sz w:val="24"/>
          <w:szCs w:val="24"/>
          <w:lang w:val="en-US"/>
        </w:rPr>
      </w:pPr>
    </w:p>
    <w:p w14:paraId="031DE86A" w14:textId="77777777" w:rsidR="00C06B0C" w:rsidRPr="00313E70" w:rsidRDefault="004D346A" w:rsidP="00313E70">
      <w:pPr>
        <w:spacing w:after="0" w:line="480" w:lineRule="auto"/>
        <w:ind w:right="720"/>
        <w:rPr>
          <w:rFonts w:ascii="Times New Roman" w:eastAsia="Times New Roman" w:hAnsi="Times New Roman" w:cs="Times New Roman"/>
          <w:b/>
          <w:sz w:val="24"/>
          <w:szCs w:val="24"/>
          <w:lang w:val="en-US"/>
        </w:rPr>
      </w:pPr>
      <w:r w:rsidRPr="00313E70">
        <w:rPr>
          <w:rFonts w:ascii="Times New Roman" w:eastAsia="Times New Roman" w:hAnsi="Times New Roman" w:cs="Times New Roman"/>
          <w:b/>
          <w:sz w:val="24"/>
          <w:szCs w:val="24"/>
          <w:lang w:val="en-US"/>
        </w:rPr>
        <w:t>Abstract</w:t>
      </w:r>
    </w:p>
    <w:p w14:paraId="4024200A" w14:textId="73840915" w:rsidR="0061780F" w:rsidRPr="00313E70" w:rsidRDefault="00E15AFF" w:rsidP="00313E70">
      <w:pPr>
        <w:spacing w:after="0" w:line="480" w:lineRule="auto"/>
        <w:ind w:right="720"/>
        <w:rPr>
          <w:rFonts w:ascii="Times New Roman" w:hAnsi="Times New Roman" w:cs="Times New Roman"/>
          <w:sz w:val="24"/>
          <w:szCs w:val="24"/>
          <w:lang w:val="en-US"/>
        </w:rPr>
      </w:pPr>
      <w:r w:rsidRPr="00313E70">
        <w:rPr>
          <w:rFonts w:ascii="Times New Roman" w:hAnsi="Times New Roman" w:cs="Times New Roman"/>
          <w:sz w:val="24"/>
          <w:szCs w:val="24"/>
          <w:lang w:val="en-US"/>
        </w:rPr>
        <w:t>Leveraging</w:t>
      </w:r>
      <w:r w:rsidR="005B212D" w:rsidRPr="00313E70">
        <w:rPr>
          <w:rFonts w:ascii="Times New Roman" w:hAnsi="Times New Roman" w:cs="Times New Roman"/>
          <w:sz w:val="24"/>
          <w:szCs w:val="24"/>
          <w:lang w:val="en-US"/>
        </w:rPr>
        <w:t xml:space="preserve"> linguistic relativity theory</w:t>
      </w:r>
      <w:r w:rsidRPr="00313E70">
        <w:rPr>
          <w:rFonts w:ascii="Times New Roman" w:hAnsi="Times New Roman" w:cs="Times New Roman"/>
          <w:sz w:val="24"/>
          <w:szCs w:val="24"/>
          <w:lang w:val="en-US"/>
        </w:rPr>
        <w:t xml:space="preserve"> which suggests that language systems structure thought and action</w:t>
      </w:r>
      <w:r w:rsidR="005B212D" w:rsidRPr="00313E70">
        <w:rPr>
          <w:rFonts w:ascii="Times New Roman" w:hAnsi="Times New Roman" w:cs="Times New Roman"/>
          <w:sz w:val="24"/>
          <w:szCs w:val="24"/>
          <w:lang w:val="en-US"/>
        </w:rPr>
        <w:t xml:space="preserve">, we investigate the relationship between </w:t>
      </w:r>
      <w:r w:rsidR="00861B80" w:rsidRPr="00313E70">
        <w:rPr>
          <w:rFonts w:ascii="Times New Roman" w:hAnsi="Times New Roman" w:cs="Times New Roman"/>
          <w:sz w:val="24"/>
          <w:szCs w:val="24"/>
          <w:lang w:val="en-US"/>
        </w:rPr>
        <w:t>gender</w:t>
      </w:r>
      <w:r w:rsidR="00BF24AE" w:rsidRPr="00313E70">
        <w:rPr>
          <w:rFonts w:ascii="Times New Roman" w:hAnsi="Times New Roman" w:cs="Times New Roman"/>
          <w:sz w:val="24"/>
          <w:szCs w:val="24"/>
          <w:lang w:val="en-US"/>
        </w:rPr>
        <w:t xml:space="preserve">ed linguistic </w:t>
      </w:r>
      <w:r w:rsidR="00BE75CD" w:rsidRPr="00313E70">
        <w:rPr>
          <w:rFonts w:ascii="Times New Roman" w:hAnsi="Times New Roman" w:cs="Times New Roman"/>
          <w:sz w:val="24"/>
          <w:szCs w:val="24"/>
          <w:lang w:val="en-US"/>
        </w:rPr>
        <w:t>stru</w:t>
      </w:r>
      <w:r w:rsidR="001C26E4" w:rsidRPr="00313E70">
        <w:rPr>
          <w:rFonts w:ascii="Times New Roman" w:hAnsi="Times New Roman" w:cs="Times New Roman"/>
          <w:sz w:val="24"/>
          <w:szCs w:val="24"/>
          <w:lang w:val="en-US"/>
        </w:rPr>
        <w:t>c</w:t>
      </w:r>
      <w:r w:rsidR="00BE75CD" w:rsidRPr="00313E70">
        <w:rPr>
          <w:rFonts w:ascii="Times New Roman" w:hAnsi="Times New Roman" w:cs="Times New Roman"/>
          <w:sz w:val="24"/>
          <w:szCs w:val="24"/>
          <w:lang w:val="en-US"/>
        </w:rPr>
        <w:t xml:space="preserve">tures </w:t>
      </w:r>
      <w:r w:rsidR="00861B80" w:rsidRPr="00313E70">
        <w:rPr>
          <w:rFonts w:ascii="Times New Roman" w:hAnsi="Times New Roman" w:cs="Times New Roman"/>
          <w:sz w:val="24"/>
          <w:szCs w:val="24"/>
          <w:lang w:val="en-US"/>
        </w:rPr>
        <w:t xml:space="preserve">and the </w:t>
      </w:r>
      <w:r w:rsidRPr="00313E70">
        <w:rPr>
          <w:rFonts w:ascii="Times New Roman" w:hAnsi="Times New Roman" w:cs="Times New Roman"/>
          <w:sz w:val="24"/>
          <w:szCs w:val="24"/>
          <w:lang w:val="en-US"/>
        </w:rPr>
        <w:t>persistent gender gap in</w:t>
      </w:r>
      <w:r w:rsidR="00861B80" w:rsidRPr="00313E70">
        <w:rPr>
          <w:rFonts w:ascii="Times New Roman" w:hAnsi="Times New Roman" w:cs="Times New Roman"/>
          <w:sz w:val="24"/>
          <w:szCs w:val="24"/>
          <w:lang w:val="en-US"/>
        </w:rPr>
        <w:t xml:space="preserve"> early-stage entrepreneurial activity. We use country-level data from </w:t>
      </w:r>
      <w:r w:rsidR="00A36935" w:rsidRPr="00313E70">
        <w:rPr>
          <w:rFonts w:ascii="Times New Roman" w:hAnsi="Times New Roman" w:cs="Times New Roman"/>
          <w:sz w:val="24"/>
          <w:szCs w:val="24"/>
          <w:lang w:val="en-US"/>
        </w:rPr>
        <w:t>105 countr</w:t>
      </w:r>
      <w:r w:rsidR="001E50D6" w:rsidRPr="00313E70">
        <w:rPr>
          <w:rFonts w:ascii="Times New Roman" w:hAnsi="Times New Roman" w:cs="Times New Roman"/>
          <w:sz w:val="24"/>
          <w:szCs w:val="24"/>
          <w:lang w:val="en-US"/>
        </w:rPr>
        <w:t>i</w:t>
      </w:r>
      <w:r w:rsidR="00A36935" w:rsidRPr="00313E70">
        <w:rPr>
          <w:rFonts w:ascii="Times New Roman" w:hAnsi="Times New Roman" w:cs="Times New Roman"/>
          <w:sz w:val="24"/>
          <w:szCs w:val="24"/>
          <w:lang w:val="en-US"/>
        </w:rPr>
        <w:t>es</w:t>
      </w:r>
      <w:r w:rsidR="005B212D" w:rsidRPr="00313E70">
        <w:rPr>
          <w:rFonts w:ascii="Times New Roman" w:hAnsi="Times New Roman" w:cs="Times New Roman"/>
          <w:sz w:val="24"/>
          <w:szCs w:val="24"/>
          <w:lang w:val="en-US"/>
        </w:rPr>
        <w:t xml:space="preserve"> </w:t>
      </w:r>
      <w:r w:rsidR="0097389F" w:rsidRPr="00313E70">
        <w:rPr>
          <w:rFonts w:ascii="Times New Roman" w:hAnsi="Times New Roman" w:cs="Times New Roman"/>
          <w:sz w:val="24"/>
          <w:szCs w:val="24"/>
          <w:lang w:val="en-US"/>
        </w:rPr>
        <w:t>in</w:t>
      </w:r>
      <w:r w:rsidR="00A36935" w:rsidRPr="00313E70">
        <w:rPr>
          <w:rFonts w:ascii="Times New Roman" w:hAnsi="Times New Roman" w:cs="Times New Roman"/>
          <w:sz w:val="24"/>
          <w:szCs w:val="24"/>
          <w:lang w:val="en-US"/>
        </w:rPr>
        <w:t xml:space="preserve"> 2001-2015</w:t>
      </w:r>
      <w:r w:rsidR="005B212D" w:rsidRPr="00313E70">
        <w:rPr>
          <w:rFonts w:ascii="Times New Roman" w:hAnsi="Times New Roman" w:cs="Times New Roman"/>
          <w:sz w:val="24"/>
          <w:szCs w:val="24"/>
          <w:lang w:val="en-US"/>
        </w:rPr>
        <w:t xml:space="preserve"> with </w:t>
      </w:r>
      <w:r w:rsidR="00BF24AE" w:rsidRPr="00313E70">
        <w:rPr>
          <w:rFonts w:ascii="Times New Roman" w:hAnsi="Times New Roman" w:cs="Times New Roman"/>
          <w:sz w:val="24"/>
          <w:szCs w:val="24"/>
          <w:lang w:val="en-US"/>
        </w:rPr>
        <w:t>55</w:t>
      </w:r>
      <w:r w:rsidR="005B212D" w:rsidRPr="00313E70">
        <w:rPr>
          <w:rFonts w:ascii="Times New Roman" w:hAnsi="Times New Roman" w:cs="Times New Roman"/>
          <w:sz w:val="24"/>
          <w:szCs w:val="24"/>
          <w:lang w:val="en-US"/>
        </w:rPr>
        <w:t xml:space="preserve"> </w:t>
      </w:r>
      <w:r w:rsidR="00AE0F22" w:rsidRPr="00313E70">
        <w:rPr>
          <w:rFonts w:ascii="Times New Roman" w:hAnsi="Times New Roman" w:cs="Times New Roman"/>
          <w:sz w:val="24"/>
          <w:szCs w:val="24"/>
          <w:lang w:val="en-US"/>
        </w:rPr>
        <w:t xml:space="preserve">different </w:t>
      </w:r>
      <w:r w:rsidR="005B212D" w:rsidRPr="00313E70">
        <w:rPr>
          <w:rFonts w:ascii="Times New Roman" w:hAnsi="Times New Roman" w:cs="Times New Roman"/>
          <w:sz w:val="24"/>
          <w:szCs w:val="24"/>
          <w:lang w:val="en-US"/>
        </w:rPr>
        <w:t>languages</w:t>
      </w:r>
      <w:r w:rsidR="00F31716" w:rsidRPr="00313E70">
        <w:rPr>
          <w:rFonts w:ascii="Times New Roman" w:hAnsi="Times New Roman" w:cs="Times New Roman"/>
          <w:sz w:val="24"/>
          <w:szCs w:val="24"/>
          <w:lang w:val="en-US"/>
        </w:rPr>
        <w:t xml:space="preserve">, and </w:t>
      </w:r>
      <w:r w:rsidR="00BF24AE" w:rsidRPr="00313E70">
        <w:rPr>
          <w:rFonts w:ascii="Times New Roman" w:hAnsi="Times New Roman" w:cs="Times New Roman"/>
          <w:sz w:val="24"/>
          <w:szCs w:val="24"/>
          <w:lang w:val="en-US"/>
        </w:rPr>
        <w:t xml:space="preserve">incorporate 32 controls </w:t>
      </w:r>
      <w:r w:rsidR="0046037A" w:rsidRPr="00313E70">
        <w:rPr>
          <w:rFonts w:ascii="Times New Roman" w:hAnsi="Times New Roman" w:cs="Times New Roman"/>
          <w:sz w:val="24"/>
          <w:szCs w:val="24"/>
          <w:lang w:val="en-US"/>
        </w:rPr>
        <w:t>covering a broad range</w:t>
      </w:r>
      <w:r w:rsidR="00BF24AE" w:rsidRPr="00313E70">
        <w:rPr>
          <w:rFonts w:ascii="Times New Roman" w:hAnsi="Times New Roman" w:cs="Times New Roman"/>
          <w:sz w:val="24"/>
          <w:szCs w:val="24"/>
          <w:lang w:val="en-US"/>
        </w:rPr>
        <w:t xml:space="preserve"> of factors previously associated with entrepreneurial activity</w:t>
      </w:r>
      <w:r w:rsidR="00861B80" w:rsidRPr="00313E70">
        <w:rPr>
          <w:rFonts w:ascii="Times New Roman" w:hAnsi="Times New Roman" w:cs="Times New Roman"/>
          <w:sz w:val="24"/>
          <w:szCs w:val="24"/>
          <w:lang w:val="en-US"/>
        </w:rPr>
        <w:t>.</w:t>
      </w:r>
      <w:r w:rsidR="00AE0F22" w:rsidRPr="00313E70">
        <w:rPr>
          <w:rFonts w:ascii="Times New Roman" w:hAnsi="Times New Roman" w:cs="Times New Roman"/>
          <w:sz w:val="24"/>
          <w:szCs w:val="24"/>
          <w:lang w:val="en-US"/>
        </w:rPr>
        <w:t xml:space="preserve"> </w:t>
      </w:r>
      <w:r w:rsidR="00861B80" w:rsidRPr="00313E70">
        <w:rPr>
          <w:rFonts w:ascii="Times New Roman" w:hAnsi="Times New Roman" w:cs="Times New Roman"/>
          <w:sz w:val="24"/>
          <w:szCs w:val="24"/>
          <w:lang w:val="en-US"/>
        </w:rPr>
        <w:t xml:space="preserve">We find that in </w:t>
      </w:r>
      <w:r w:rsidR="005B212D" w:rsidRPr="00313E70">
        <w:rPr>
          <w:rFonts w:ascii="Times New Roman" w:hAnsi="Times New Roman" w:cs="Times New Roman"/>
          <w:sz w:val="24"/>
          <w:szCs w:val="24"/>
          <w:lang w:val="en-US"/>
        </w:rPr>
        <w:t>countries where the do</w:t>
      </w:r>
      <w:r w:rsidR="00861B80" w:rsidRPr="00313E70">
        <w:rPr>
          <w:rFonts w:ascii="Times New Roman" w:hAnsi="Times New Roman" w:cs="Times New Roman"/>
          <w:sz w:val="24"/>
          <w:szCs w:val="24"/>
          <w:lang w:val="en-US"/>
        </w:rPr>
        <w:t xml:space="preserve">minant language’s structure </w:t>
      </w:r>
      <w:r w:rsidR="0046037A" w:rsidRPr="00313E70">
        <w:rPr>
          <w:rFonts w:ascii="Times New Roman" w:hAnsi="Times New Roman" w:cs="Times New Roman"/>
          <w:sz w:val="24"/>
          <w:szCs w:val="24"/>
          <w:lang w:val="en-US"/>
        </w:rPr>
        <w:t>incorporates</w:t>
      </w:r>
      <w:r w:rsidR="00BF24AE" w:rsidRPr="00313E70">
        <w:rPr>
          <w:rFonts w:ascii="Times New Roman" w:hAnsi="Times New Roman" w:cs="Times New Roman"/>
          <w:sz w:val="24"/>
          <w:szCs w:val="24"/>
          <w:lang w:val="en-US"/>
        </w:rPr>
        <w:t xml:space="preserve"> sex-based systems and gender</w:t>
      </w:r>
      <w:r w:rsidR="00761DBC" w:rsidRPr="00313E70">
        <w:rPr>
          <w:rFonts w:ascii="Times New Roman" w:hAnsi="Times New Roman" w:cs="Times New Roman"/>
          <w:sz w:val="24"/>
          <w:szCs w:val="24"/>
          <w:lang w:val="en-US"/>
        </w:rPr>
        <w:t>-differentiat</w:t>
      </w:r>
      <w:r w:rsidR="00BF24AE" w:rsidRPr="00313E70">
        <w:rPr>
          <w:rFonts w:ascii="Times New Roman" w:hAnsi="Times New Roman" w:cs="Times New Roman"/>
          <w:sz w:val="24"/>
          <w:szCs w:val="24"/>
          <w:lang w:val="en-US"/>
        </w:rPr>
        <w:t>ed pronouns</w:t>
      </w:r>
      <w:r w:rsidR="005B212D" w:rsidRPr="00313E70">
        <w:rPr>
          <w:rFonts w:ascii="Times New Roman" w:hAnsi="Times New Roman" w:cs="Times New Roman"/>
          <w:sz w:val="24"/>
          <w:szCs w:val="24"/>
          <w:lang w:val="en-US"/>
        </w:rPr>
        <w:t xml:space="preserve">, </w:t>
      </w:r>
      <w:r w:rsidR="001E50D6" w:rsidRPr="00313E70">
        <w:rPr>
          <w:rFonts w:ascii="Times New Roman" w:hAnsi="Times New Roman" w:cs="Times New Roman"/>
          <w:sz w:val="24"/>
          <w:szCs w:val="24"/>
          <w:lang w:val="en-US"/>
        </w:rPr>
        <w:t xml:space="preserve">there </w:t>
      </w:r>
      <w:r w:rsidR="0038623E" w:rsidRPr="00313E70">
        <w:rPr>
          <w:rFonts w:ascii="Times New Roman" w:hAnsi="Times New Roman" w:cs="Times New Roman"/>
          <w:sz w:val="24"/>
          <w:szCs w:val="24"/>
          <w:lang w:val="en-US"/>
        </w:rPr>
        <w:t xml:space="preserve">is a greater </w:t>
      </w:r>
      <w:r w:rsidR="00D206A4">
        <w:rPr>
          <w:rFonts w:ascii="Times New Roman" w:hAnsi="Times New Roman" w:cs="Times New Roman"/>
          <w:sz w:val="24"/>
          <w:szCs w:val="24"/>
          <w:lang w:val="en-US"/>
        </w:rPr>
        <w:t xml:space="preserve">gender </w:t>
      </w:r>
      <w:r w:rsidR="0038623E" w:rsidRPr="00313E70">
        <w:rPr>
          <w:rFonts w:ascii="Times New Roman" w:hAnsi="Times New Roman" w:cs="Times New Roman"/>
          <w:sz w:val="24"/>
          <w:szCs w:val="24"/>
          <w:lang w:val="en-US"/>
        </w:rPr>
        <w:t xml:space="preserve">gap in </w:t>
      </w:r>
      <w:r w:rsidR="00A36935" w:rsidRPr="00313E70">
        <w:rPr>
          <w:rFonts w:ascii="Times New Roman" w:hAnsi="Times New Roman" w:cs="Times New Roman"/>
          <w:sz w:val="24"/>
          <w:szCs w:val="24"/>
          <w:lang w:val="en-US"/>
        </w:rPr>
        <w:t>entrepr</w:t>
      </w:r>
      <w:r w:rsidR="001E50D6" w:rsidRPr="00313E70">
        <w:rPr>
          <w:rFonts w:ascii="Times New Roman" w:hAnsi="Times New Roman" w:cs="Times New Roman"/>
          <w:sz w:val="24"/>
          <w:szCs w:val="24"/>
          <w:lang w:val="en-US"/>
        </w:rPr>
        <w:t>e</w:t>
      </w:r>
      <w:r w:rsidR="00A36935" w:rsidRPr="00313E70">
        <w:rPr>
          <w:rFonts w:ascii="Times New Roman" w:hAnsi="Times New Roman" w:cs="Times New Roman"/>
          <w:sz w:val="24"/>
          <w:szCs w:val="24"/>
          <w:lang w:val="en-US"/>
        </w:rPr>
        <w:t>ne</w:t>
      </w:r>
      <w:r w:rsidR="001E50D6" w:rsidRPr="00313E70">
        <w:rPr>
          <w:rFonts w:ascii="Times New Roman" w:hAnsi="Times New Roman" w:cs="Times New Roman"/>
          <w:sz w:val="24"/>
          <w:szCs w:val="24"/>
          <w:lang w:val="en-US"/>
        </w:rPr>
        <w:t>u</w:t>
      </w:r>
      <w:r w:rsidR="0038623E" w:rsidRPr="00313E70">
        <w:rPr>
          <w:rFonts w:ascii="Times New Roman" w:hAnsi="Times New Roman" w:cs="Times New Roman"/>
          <w:sz w:val="24"/>
          <w:szCs w:val="24"/>
          <w:lang w:val="en-US"/>
        </w:rPr>
        <w:t>rial activity</w:t>
      </w:r>
      <w:r w:rsidR="005B212D" w:rsidRPr="00313E70">
        <w:rPr>
          <w:rFonts w:ascii="Times New Roman" w:hAnsi="Times New Roman" w:cs="Times New Roman"/>
          <w:sz w:val="24"/>
          <w:szCs w:val="24"/>
          <w:lang w:val="en-US"/>
        </w:rPr>
        <w:t xml:space="preserve">. </w:t>
      </w:r>
      <w:r w:rsidR="004047E2" w:rsidRPr="00313E70">
        <w:rPr>
          <w:rFonts w:ascii="Times New Roman" w:hAnsi="Times New Roman" w:cs="Times New Roman"/>
          <w:sz w:val="24"/>
          <w:szCs w:val="24"/>
          <w:lang w:val="en-US"/>
        </w:rPr>
        <w:t xml:space="preserve">Our </w:t>
      </w:r>
      <w:r w:rsidR="003B04C4" w:rsidRPr="00313E70">
        <w:rPr>
          <w:rFonts w:ascii="Times New Roman" w:hAnsi="Times New Roman" w:cs="Times New Roman"/>
          <w:sz w:val="24"/>
          <w:szCs w:val="24"/>
          <w:lang w:val="en-US"/>
        </w:rPr>
        <w:t>results</w:t>
      </w:r>
      <w:r w:rsidR="004047E2" w:rsidRPr="00313E70">
        <w:rPr>
          <w:rFonts w:ascii="Times New Roman" w:hAnsi="Times New Roman" w:cs="Times New Roman"/>
          <w:sz w:val="24"/>
          <w:szCs w:val="24"/>
          <w:lang w:val="en-US"/>
        </w:rPr>
        <w:t xml:space="preserve"> suggest that </w:t>
      </w:r>
      <w:r w:rsidR="00892EE4" w:rsidRPr="00313E70">
        <w:rPr>
          <w:rFonts w:ascii="Times New Roman" w:hAnsi="Times New Roman" w:cs="Times New Roman"/>
          <w:sz w:val="24"/>
          <w:szCs w:val="24"/>
          <w:lang w:val="en-US"/>
        </w:rPr>
        <w:t>gendered linguistic structures</w:t>
      </w:r>
      <w:r w:rsidR="00861B80" w:rsidRPr="00313E70">
        <w:rPr>
          <w:rFonts w:ascii="Times New Roman" w:hAnsi="Times New Roman" w:cs="Times New Roman"/>
          <w:sz w:val="24"/>
          <w:szCs w:val="24"/>
          <w:lang w:val="en-US"/>
        </w:rPr>
        <w:t xml:space="preserve"> </w:t>
      </w:r>
      <w:r w:rsidR="004047E2" w:rsidRPr="00313E70">
        <w:rPr>
          <w:rFonts w:ascii="Times New Roman" w:hAnsi="Times New Roman" w:cs="Times New Roman"/>
          <w:sz w:val="24"/>
          <w:szCs w:val="24"/>
          <w:lang w:val="en-US"/>
        </w:rPr>
        <w:t>reinforce gender stereotyp</w:t>
      </w:r>
      <w:r w:rsidR="003B04C4" w:rsidRPr="00313E70">
        <w:rPr>
          <w:rFonts w:ascii="Times New Roman" w:hAnsi="Times New Roman" w:cs="Times New Roman"/>
          <w:sz w:val="24"/>
          <w:szCs w:val="24"/>
          <w:lang w:val="en-US"/>
        </w:rPr>
        <w:t>e</w:t>
      </w:r>
      <w:r w:rsidR="00E4496F" w:rsidRPr="00313E70">
        <w:rPr>
          <w:rFonts w:ascii="Times New Roman" w:hAnsi="Times New Roman" w:cs="Times New Roman"/>
          <w:sz w:val="24"/>
          <w:szCs w:val="24"/>
          <w:lang w:val="en-US"/>
        </w:rPr>
        <w:t>s</w:t>
      </w:r>
      <w:r w:rsidR="003B04C4" w:rsidRPr="00313E70">
        <w:rPr>
          <w:rFonts w:ascii="Times New Roman" w:hAnsi="Times New Roman" w:cs="Times New Roman"/>
          <w:sz w:val="24"/>
          <w:szCs w:val="24"/>
          <w:lang w:val="en-US"/>
        </w:rPr>
        <w:t xml:space="preserve"> and discourage women</w:t>
      </w:r>
      <w:r w:rsidR="0097389F" w:rsidRPr="00313E70">
        <w:rPr>
          <w:rFonts w:ascii="Times New Roman" w:hAnsi="Times New Roman" w:cs="Times New Roman"/>
          <w:sz w:val="24"/>
          <w:szCs w:val="24"/>
          <w:lang w:val="en-US"/>
        </w:rPr>
        <w:t>’s</w:t>
      </w:r>
      <w:r w:rsidR="003B04C4" w:rsidRPr="00313E70">
        <w:rPr>
          <w:rFonts w:ascii="Times New Roman" w:hAnsi="Times New Roman" w:cs="Times New Roman"/>
          <w:sz w:val="24"/>
          <w:szCs w:val="24"/>
          <w:lang w:val="en-US"/>
        </w:rPr>
        <w:t xml:space="preserve"> </w:t>
      </w:r>
      <w:r w:rsidR="0097389F" w:rsidRPr="00313E70">
        <w:rPr>
          <w:rFonts w:ascii="Times New Roman" w:hAnsi="Times New Roman" w:cs="Times New Roman"/>
          <w:sz w:val="24"/>
          <w:szCs w:val="24"/>
          <w:lang w:val="en-US"/>
        </w:rPr>
        <w:t xml:space="preserve">entry </w:t>
      </w:r>
      <w:r w:rsidR="003B04C4" w:rsidRPr="00313E70">
        <w:rPr>
          <w:rFonts w:ascii="Times New Roman" w:hAnsi="Times New Roman" w:cs="Times New Roman"/>
          <w:sz w:val="24"/>
          <w:szCs w:val="24"/>
          <w:lang w:val="en-US"/>
        </w:rPr>
        <w:t>into entrepreneurship</w:t>
      </w:r>
      <w:r w:rsidR="001E50D6" w:rsidRPr="00313E70">
        <w:rPr>
          <w:rFonts w:ascii="Times New Roman" w:hAnsi="Times New Roman" w:cs="Times New Roman"/>
          <w:sz w:val="24"/>
          <w:szCs w:val="24"/>
          <w:lang w:val="en-US"/>
        </w:rPr>
        <w:t>.</w:t>
      </w:r>
      <w:r w:rsidR="00A36935" w:rsidRPr="00313E70">
        <w:rPr>
          <w:rFonts w:ascii="Times New Roman" w:hAnsi="Times New Roman" w:cs="Times New Roman"/>
          <w:sz w:val="24"/>
          <w:szCs w:val="24"/>
          <w:lang w:val="en-US"/>
        </w:rPr>
        <w:t xml:space="preserve"> </w:t>
      </w:r>
    </w:p>
    <w:p w14:paraId="5AE99F44" w14:textId="77777777" w:rsidR="005B212D" w:rsidRPr="00313E70" w:rsidRDefault="005B212D" w:rsidP="00313E70">
      <w:pPr>
        <w:spacing w:after="0" w:line="480" w:lineRule="auto"/>
        <w:ind w:right="720"/>
        <w:rPr>
          <w:rFonts w:ascii="Times New Roman" w:eastAsia="Times New Roman" w:hAnsi="Times New Roman" w:cs="Times New Roman"/>
          <w:sz w:val="24"/>
          <w:szCs w:val="24"/>
          <w:lang w:val="en-US"/>
        </w:rPr>
      </w:pPr>
    </w:p>
    <w:p w14:paraId="2D27CA5A" w14:textId="39003734" w:rsidR="00046D63" w:rsidRPr="00313E70" w:rsidRDefault="00046D63" w:rsidP="00313E70">
      <w:pPr>
        <w:spacing w:after="0" w:line="480" w:lineRule="auto"/>
        <w:ind w:right="720"/>
        <w:rPr>
          <w:rFonts w:ascii="Times New Roman" w:eastAsia="Times New Roman" w:hAnsi="Times New Roman" w:cs="Times New Roman"/>
          <w:i/>
          <w:sz w:val="24"/>
          <w:szCs w:val="24"/>
          <w:lang w:val="en-US"/>
        </w:rPr>
      </w:pPr>
      <w:r w:rsidRPr="00313E70">
        <w:rPr>
          <w:rFonts w:ascii="Times New Roman" w:eastAsia="Times New Roman" w:hAnsi="Times New Roman" w:cs="Times New Roman"/>
          <w:i/>
          <w:sz w:val="24"/>
          <w:szCs w:val="24"/>
          <w:lang w:val="en-US"/>
        </w:rPr>
        <w:t xml:space="preserve">Acknowledgements: We thank </w:t>
      </w:r>
      <w:r w:rsidR="00761DBC" w:rsidRPr="00313E70">
        <w:rPr>
          <w:rFonts w:ascii="Times New Roman" w:eastAsia="Times New Roman" w:hAnsi="Times New Roman" w:cs="Times New Roman"/>
          <w:i/>
          <w:sz w:val="24"/>
          <w:szCs w:val="24"/>
          <w:lang w:val="en-US"/>
        </w:rPr>
        <w:t xml:space="preserve">acting editor </w:t>
      </w:r>
      <w:r w:rsidRPr="00313E70">
        <w:rPr>
          <w:rFonts w:ascii="Times New Roman" w:eastAsia="Times New Roman" w:hAnsi="Times New Roman" w:cs="Times New Roman"/>
          <w:i/>
          <w:sz w:val="24"/>
          <w:szCs w:val="24"/>
          <w:lang w:val="en-US"/>
        </w:rPr>
        <w:t xml:space="preserve">Andreas Rauch and </w:t>
      </w:r>
      <w:r w:rsidR="001E50D6" w:rsidRPr="00313E70">
        <w:rPr>
          <w:rFonts w:ascii="Times New Roman" w:eastAsia="Times New Roman" w:hAnsi="Times New Roman" w:cs="Times New Roman"/>
          <w:i/>
          <w:sz w:val="24"/>
          <w:szCs w:val="24"/>
          <w:lang w:val="en-US"/>
        </w:rPr>
        <w:t xml:space="preserve">three </w:t>
      </w:r>
      <w:r w:rsidRPr="00313E70">
        <w:rPr>
          <w:rFonts w:ascii="Times New Roman" w:eastAsia="Times New Roman" w:hAnsi="Times New Roman" w:cs="Times New Roman"/>
          <w:i/>
          <w:sz w:val="24"/>
          <w:szCs w:val="24"/>
          <w:lang w:val="en-US"/>
        </w:rPr>
        <w:t xml:space="preserve">anonymous reviewers for </w:t>
      </w:r>
      <w:r w:rsidR="00761DBC" w:rsidRPr="00313E70">
        <w:rPr>
          <w:rFonts w:ascii="Times New Roman" w:eastAsia="Times New Roman" w:hAnsi="Times New Roman" w:cs="Times New Roman"/>
          <w:i/>
          <w:sz w:val="24"/>
          <w:szCs w:val="24"/>
          <w:lang w:val="en-US"/>
        </w:rPr>
        <w:t xml:space="preserve">development and </w:t>
      </w:r>
      <w:r w:rsidRPr="00313E70">
        <w:rPr>
          <w:rFonts w:ascii="Times New Roman" w:eastAsia="Times New Roman" w:hAnsi="Times New Roman" w:cs="Times New Roman"/>
          <w:i/>
          <w:sz w:val="24"/>
          <w:szCs w:val="24"/>
          <w:lang w:val="en-US"/>
        </w:rPr>
        <w:t xml:space="preserve">insightful </w:t>
      </w:r>
      <w:r w:rsidR="00761DBC" w:rsidRPr="00313E70">
        <w:rPr>
          <w:rFonts w:ascii="Times New Roman" w:eastAsia="Times New Roman" w:hAnsi="Times New Roman" w:cs="Times New Roman"/>
          <w:i/>
          <w:sz w:val="24"/>
          <w:szCs w:val="24"/>
          <w:lang w:val="en-US"/>
        </w:rPr>
        <w:t>feedback</w:t>
      </w:r>
      <w:r w:rsidRPr="00313E70">
        <w:rPr>
          <w:rFonts w:ascii="Times New Roman" w:eastAsia="Times New Roman" w:hAnsi="Times New Roman" w:cs="Times New Roman"/>
          <w:i/>
          <w:sz w:val="24"/>
          <w:szCs w:val="24"/>
          <w:lang w:val="en-US"/>
        </w:rPr>
        <w:t xml:space="preserve"> on earlier draft</w:t>
      </w:r>
      <w:r w:rsidR="004E3657" w:rsidRPr="00313E70">
        <w:rPr>
          <w:rFonts w:ascii="Times New Roman" w:eastAsia="Times New Roman" w:hAnsi="Times New Roman" w:cs="Times New Roman"/>
          <w:i/>
          <w:sz w:val="24"/>
          <w:szCs w:val="24"/>
          <w:lang w:val="en-US"/>
        </w:rPr>
        <w:t>s</w:t>
      </w:r>
      <w:r w:rsidRPr="00313E70">
        <w:rPr>
          <w:rFonts w:ascii="Times New Roman" w:eastAsia="Times New Roman" w:hAnsi="Times New Roman" w:cs="Times New Roman"/>
          <w:i/>
          <w:sz w:val="24"/>
          <w:szCs w:val="24"/>
          <w:lang w:val="en-US"/>
        </w:rPr>
        <w:t xml:space="preserve">. </w:t>
      </w:r>
      <w:r w:rsidR="00761DBC" w:rsidRPr="00313E70">
        <w:rPr>
          <w:rFonts w:ascii="Times New Roman" w:eastAsia="Times New Roman" w:hAnsi="Times New Roman" w:cs="Times New Roman"/>
          <w:i/>
          <w:sz w:val="24"/>
          <w:szCs w:val="24"/>
          <w:lang w:val="en-US"/>
        </w:rPr>
        <w:t>We are also grateful for comments from Paul Reynolds and Babson Conference attendees in Bodø, Norway.</w:t>
      </w:r>
    </w:p>
    <w:p w14:paraId="44EDF37A" w14:textId="77777777" w:rsidR="0061780F" w:rsidRPr="00313E70" w:rsidRDefault="0061780F" w:rsidP="00313E70">
      <w:pPr>
        <w:spacing w:after="0" w:line="480" w:lineRule="auto"/>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br w:type="page"/>
      </w:r>
    </w:p>
    <w:p w14:paraId="7F0B2B14" w14:textId="77777777" w:rsidR="00861B80" w:rsidRPr="00313E70" w:rsidRDefault="00861B80" w:rsidP="00313E70">
      <w:pPr>
        <w:spacing w:after="0" w:line="480" w:lineRule="auto"/>
        <w:ind w:right="72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lastRenderedPageBreak/>
        <w:t xml:space="preserve">More Than Words: </w:t>
      </w:r>
    </w:p>
    <w:p w14:paraId="2E21AAA0" w14:textId="27FFDA0D" w:rsidR="00251A55" w:rsidRPr="00313E70" w:rsidRDefault="00CC0918" w:rsidP="00313E70">
      <w:pPr>
        <w:spacing w:after="0" w:line="480" w:lineRule="auto"/>
        <w:ind w:right="72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 xml:space="preserve">Do Gendered Linguistic Structures </w:t>
      </w:r>
      <w:r w:rsidR="00FB4E50" w:rsidRPr="00313E70">
        <w:rPr>
          <w:rFonts w:ascii="Times New Roman" w:hAnsi="Times New Roman" w:cs="Times New Roman"/>
          <w:b/>
          <w:sz w:val="24"/>
          <w:szCs w:val="24"/>
          <w:lang w:val="en-US"/>
        </w:rPr>
        <w:t>Widen</w:t>
      </w:r>
      <w:r w:rsidR="00BF24AE" w:rsidRPr="00313E70">
        <w:rPr>
          <w:rFonts w:ascii="Times New Roman" w:hAnsi="Times New Roman" w:cs="Times New Roman"/>
          <w:b/>
          <w:sz w:val="24"/>
          <w:szCs w:val="24"/>
          <w:lang w:val="en-US"/>
        </w:rPr>
        <w:t xml:space="preserve"> the Gender Gap in Entrepreneurial Activity? </w:t>
      </w:r>
    </w:p>
    <w:p w14:paraId="5FF0B9EF" w14:textId="77777777" w:rsidR="00861B80" w:rsidRPr="00070234" w:rsidRDefault="00861B80" w:rsidP="00313E70">
      <w:pPr>
        <w:spacing w:after="0" w:line="480" w:lineRule="auto"/>
        <w:ind w:right="270"/>
        <w:rPr>
          <w:rFonts w:ascii="Times New Roman" w:eastAsia="Times New Roman" w:hAnsi="Times New Roman" w:cs="Times New Roman"/>
          <w:b/>
          <w:sz w:val="6"/>
          <w:szCs w:val="6"/>
          <w:lang w:val="en-US"/>
        </w:rPr>
      </w:pPr>
    </w:p>
    <w:p w14:paraId="5C9B92D1" w14:textId="77777777" w:rsidR="003250D5" w:rsidRPr="00313E70" w:rsidRDefault="00251A55" w:rsidP="00313E70">
      <w:pPr>
        <w:spacing w:after="0" w:line="480" w:lineRule="auto"/>
        <w:ind w:right="270"/>
        <w:jc w:val="center"/>
        <w:rPr>
          <w:rFonts w:ascii="Times New Roman" w:eastAsia="Times New Roman" w:hAnsi="Times New Roman" w:cs="Times New Roman"/>
          <w:b/>
          <w:sz w:val="24"/>
          <w:szCs w:val="24"/>
          <w:lang w:val="en-US"/>
        </w:rPr>
      </w:pPr>
      <w:r w:rsidRPr="00313E70">
        <w:rPr>
          <w:rFonts w:ascii="Times New Roman" w:eastAsia="Times New Roman" w:hAnsi="Times New Roman" w:cs="Times New Roman"/>
          <w:b/>
          <w:sz w:val="24"/>
          <w:szCs w:val="24"/>
          <w:lang w:val="en-US"/>
        </w:rPr>
        <w:t>INTRODUCTION</w:t>
      </w:r>
    </w:p>
    <w:p w14:paraId="575C3BD5" w14:textId="554537B7" w:rsidR="009175E4" w:rsidRPr="00313E70" w:rsidRDefault="00147F3B"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 xml:space="preserve">Despite </w:t>
      </w:r>
      <w:r w:rsidR="004B600D" w:rsidRPr="00313E70">
        <w:rPr>
          <w:rFonts w:ascii="Times New Roman" w:hAnsi="Times New Roman" w:cs="Times New Roman"/>
          <w:sz w:val="24"/>
          <w:szCs w:val="24"/>
          <w:lang w:val="en-US"/>
        </w:rPr>
        <w:t>consid</w:t>
      </w:r>
      <w:r w:rsidR="00C900D5" w:rsidRPr="00313E70">
        <w:rPr>
          <w:rFonts w:ascii="Times New Roman" w:hAnsi="Times New Roman" w:cs="Times New Roman"/>
          <w:sz w:val="24"/>
          <w:szCs w:val="24"/>
          <w:lang w:val="en-US"/>
        </w:rPr>
        <w:t>erable cross-national variation</w:t>
      </w:r>
      <w:r w:rsidR="004B600D" w:rsidRPr="00313E70">
        <w:rPr>
          <w:rFonts w:ascii="Times New Roman" w:hAnsi="Times New Roman" w:cs="Times New Roman"/>
          <w:sz w:val="24"/>
          <w:szCs w:val="24"/>
          <w:lang w:val="en-US"/>
        </w:rPr>
        <w:t xml:space="preserve"> in entrepreneurial activity</w:t>
      </w:r>
      <w:r w:rsidR="00710BA3" w:rsidRPr="00313E70">
        <w:rPr>
          <w:rFonts w:ascii="Times New Roman" w:hAnsi="Times New Roman" w:cs="Times New Roman"/>
          <w:sz w:val="24"/>
          <w:szCs w:val="24"/>
          <w:lang w:val="en-US"/>
        </w:rPr>
        <w:t xml:space="preserve"> (Reynolds, </w:t>
      </w:r>
      <w:r w:rsidR="007F50BC" w:rsidRPr="00313E70">
        <w:rPr>
          <w:rFonts w:ascii="Times New Roman" w:hAnsi="Times New Roman" w:cs="Times New Roman"/>
          <w:sz w:val="24"/>
          <w:szCs w:val="24"/>
          <w:lang w:val="en-US"/>
        </w:rPr>
        <w:t>2010</w:t>
      </w:r>
      <w:r w:rsidR="00710BA3" w:rsidRPr="00313E70">
        <w:rPr>
          <w:rFonts w:ascii="Times New Roman" w:hAnsi="Times New Roman" w:cs="Times New Roman"/>
          <w:sz w:val="24"/>
          <w:szCs w:val="24"/>
          <w:lang w:val="en-US"/>
        </w:rPr>
        <w:t>)</w:t>
      </w:r>
      <w:r w:rsidR="004B600D" w:rsidRPr="00313E70">
        <w:rPr>
          <w:rFonts w:ascii="Times New Roman" w:hAnsi="Times New Roman" w:cs="Times New Roman"/>
          <w:sz w:val="24"/>
          <w:szCs w:val="24"/>
          <w:lang w:val="en-US"/>
        </w:rPr>
        <w:t xml:space="preserve">, </w:t>
      </w:r>
      <w:r w:rsidR="00C900D5" w:rsidRPr="00313E70">
        <w:rPr>
          <w:rFonts w:ascii="Times New Roman" w:hAnsi="Times New Roman" w:cs="Times New Roman"/>
          <w:sz w:val="24"/>
          <w:szCs w:val="24"/>
          <w:lang w:val="en-US"/>
        </w:rPr>
        <w:t>there are</w:t>
      </w:r>
      <w:r w:rsidR="004B600D" w:rsidRPr="00313E70">
        <w:rPr>
          <w:rFonts w:ascii="Times New Roman" w:hAnsi="Times New Roman" w:cs="Times New Roman"/>
          <w:sz w:val="24"/>
          <w:szCs w:val="24"/>
          <w:lang w:val="en-US"/>
        </w:rPr>
        <w:t xml:space="preserve"> limited theoretical </w:t>
      </w:r>
      <w:r w:rsidR="00C900D5" w:rsidRPr="00313E70">
        <w:rPr>
          <w:rFonts w:ascii="Times New Roman" w:hAnsi="Times New Roman" w:cs="Times New Roman"/>
          <w:sz w:val="24"/>
          <w:szCs w:val="24"/>
          <w:lang w:val="en-US"/>
        </w:rPr>
        <w:t>explanations of</w:t>
      </w:r>
      <w:r w:rsidR="004B600D" w:rsidRPr="00313E70">
        <w:rPr>
          <w:rFonts w:ascii="Times New Roman" w:hAnsi="Times New Roman" w:cs="Times New Roman"/>
          <w:sz w:val="24"/>
          <w:szCs w:val="24"/>
          <w:lang w:val="en-US"/>
        </w:rPr>
        <w:t xml:space="preserve"> the underlying sources and processes</w:t>
      </w:r>
      <w:r w:rsidR="00710BA3" w:rsidRPr="00313E70">
        <w:rPr>
          <w:rFonts w:ascii="Times New Roman" w:hAnsi="Times New Roman" w:cs="Times New Roman"/>
          <w:sz w:val="24"/>
          <w:szCs w:val="24"/>
          <w:lang w:val="en-US"/>
        </w:rPr>
        <w:t xml:space="preserve"> </w:t>
      </w:r>
      <w:r w:rsidR="004B600D" w:rsidRPr="00313E70">
        <w:rPr>
          <w:rFonts w:ascii="Times New Roman" w:hAnsi="Times New Roman" w:cs="Times New Roman"/>
          <w:sz w:val="24"/>
          <w:szCs w:val="24"/>
          <w:lang w:val="en-US"/>
        </w:rPr>
        <w:t>(Baker, Gedajlovic, &amp; Lubatkin, 2005)</w:t>
      </w:r>
      <w:r w:rsidR="00F0779A" w:rsidRPr="00313E70">
        <w:rPr>
          <w:rFonts w:ascii="Times New Roman" w:hAnsi="Times New Roman" w:cs="Times New Roman"/>
          <w:sz w:val="24"/>
          <w:szCs w:val="24"/>
          <w:lang w:val="en-US"/>
        </w:rPr>
        <w:t xml:space="preserve">, </w:t>
      </w:r>
      <w:r w:rsidR="00E9013E" w:rsidRPr="00313E70">
        <w:rPr>
          <w:rFonts w:ascii="Times New Roman" w:hAnsi="Times New Roman" w:cs="Times New Roman"/>
          <w:sz w:val="24"/>
          <w:szCs w:val="24"/>
          <w:lang w:val="en-US"/>
        </w:rPr>
        <w:t>particularly</w:t>
      </w:r>
      <w:r w:rsidR="00F0779A" w:rsidRPr="00313E70">
        <w:rPr>
          <w:rFonts w:ascii="Times New Roman" w:hAnsi="Times New Roman" w:cs="Times New Roman"/>
          <w:sz w:val="24"/>
          <w:szCs w:val="24"/>
          <w:lang w:val="en-US"/>
        </w:rPr>
        <w:t xml:space="preserve"> </w:t>
      </w:r>
      <w:r w:rsidR="00D0787C" w:rsidRPr="00313E70">
        <w:rPr>
          <w:rFonts w:ascii="Times New Roman" w:hAnsi="Times New Roman" w:cs="Times New Roman"/>
          <w:sz w:val="24"/>
          <w:szCs w:val="24"/>
          <w:lang w:val="en-US"/>
        </w:rPr>
        <w:t>why</w:t>
      </w:r>
      <w:r w:rsidR="005716F5" w:rsidRPr="00313E70">
        <w:rPr>
          <w:rFonts w:ascii="Times New Roman" w:hAnsi="Times New Roman" w:cs="Times New Roman"/>
          <w:sz w:val="24"/>
          <w:szCs w:val="24"/>
          <w:lang w:val="en-US"/>
        </w:rPr>
        <w:t xml:space="preserve"> women are less </w:t>
      </w:r>
      <w:r w:rsidR="00F849B8" w:rsidRPr="00313E70">
        <w:rPr>
          <w:rFonts w:ascii="Times New Roman" w:hAnsi="Times New Roman" w:cs="Times New Roman"/>
          <w:sz w:val="24"/>
          <w:szCs w:val="24"/>
          <w:lang w:val="en-US"/>
        </w:rPr>
        <w:t xml:space="preserve">likely than men to be </w:t>
      </w:r>
      <w:r w:rsidR="00DA24E5" w:rsidRPr="00313E70">
        <w:rPr>
          <w:rFonts w:ascii="Times New Roman" w:hAnsi="Times New Roman" w:cs="Times New Roman"/>
          <w:sz w:val="24"/>
          <w:szCs w:val="24"/>
          <w:lang w:val="en-US"/>
        </w:rPr>
        <w:t>entrepreneur</w:t>
      </w:r>
      <w:r w:rsidR="00F849B8" w:rsidRPr="00313E70">
        <w:rPr>
          <w:rFonts w:ascii="Times New Roman" w:hAnsi="Times New Roman" w:cs="Times New Roman"/>
          <w:sz w:val="24"/>
          <w:szCs w:val="24"/>
          <w:lang w:val="en-US"/>
        </w:rPr>
        <w:t>s</w:t>
      </w:r>
      <w:r w:rsidR="005716F5" w:rsidRPr="00313E70">
        <w:rPr>
          <w:rFonts w:ascii="Times New Roman" w:hAnsi="Times New Roman" w:cs="Times New Roman"/>
          <w:sz w:val="24"/>
          <w:szCs w:val="24"/>
          <w:lang w:val="en-US"/>
        </w:rPr>
        <w:t xml:space="preserve"> (</w:t>
      </w:r>
      <w:r w:rsidR="00D81381" w:rsidRPr="00313E70">
        <w:rPr>
          <w:rFonts w:ascii="Times New Roman" w:hAnsi="Times New Roman" w:cs="Times New Roman"/>
          <w:sz w:val="24"/>
          <w:szCs w:val="24"/>
          <w:lang w:val="en-US"/>
        </w:rPr>
        <w:t>Hughes et al., 2012</w:t>
      </w:r>
      <w:r w:rsidR="00D81381">
        <w:rPr>
          <w:rFonts w:ascii="Times New Roman" w:hAnsi="Times New Roman" w:cs="Times New Roman"/>
          <w:sz w:val="24"/>
          <w:szCs w:val="24"/>
          <w:lang w:val="en-US"/>
        </w:rPr>
        <w:t xml:space="preserve">; </w:t>
      </w:r>
      <w:r w:rsidR="00D0787C" w:rsidRPr="00313E70">
        <w:rPr>
          <w:rFonts w:ascii="Times New Roman" w:hAnsi="Times New Roman" w:cs="Times New Roman"/>
          <w:sz w:val="24"/>
          <w:szCs w:val="24"/>
          <w:lang w:val="en-US"/>
        </w:rPr>
        <w:t>Verheul</w:t>
      </w:r>
      <w:r w:rsidR="002510D5" w:rsidRPr="00313E70">
        <w:rPr>
          <w:rFonts w:ascii="Times New Roman" w:hAnsi="Times New Roman" w:cs="Times New Roman"/>
          <w:sz w:val="24"/>
          <w:szCs w:val="24"/>
          <w:lang w:val="en-US"/>
        </w:rPr>
        <w:t>,</w:t>
      </w:r>
      <w:r w:rsidR="00D0787C" w:rsidRPr="00313E70">
        <w:rPr>
          <w:rFonts w:ascii="Times New Roman" w:hAnsi="Times New Roman" w:cs="Times New Roman"/>
          <w:sz w:val="24"/>
          <w:szCs w:val="24"/>
          <w:lang w:val="en-US"/>
        </w:rPr>
        <w:t xml:space="preserve"> </w:t>
      </w:r>
      <w:r w:rsidR="00AC5765" w:rsidRPr="00313E70">
        <w:rPr>
          <w:rFonts w:ascii="Times New Roman" w:hAnsi="Times New Roman" w:cs="Times New Roman"/>
          <w:sz w:val="24"/>
          <w:szCs w:val="24"/>
          <w:lang w:val="en-US"/>
        </w:rPr>
        <w:t xml:space="preserve">van </w:t>
      </w:r>
      <w:r w:rsidR="002510D5" w:rsidRPr="00313E70">
        <w:rPr>
          <w:rFonts w:ascii="Times New Roman" w:hAnsi="Times New Roman" w:cs="Times New Roman"/>
          <w:sz w:val="24"/>
          <w:szCs w:val="24"/>
          <w:lang w:val="en-US"/>
        </w:rPr>
        <w:t>Stel, &amp; Thurik,</w:t>
      </w:r>
      <w:r w:rsidR="002510D5" w:rsidRPr="00313E70" w:rsidDel="002510D5">
        <w:rPr>
          <w:rFonts w:ascii="Times New Roman" w:hAnsi="Times New Roman" w:cs="Times New Roman"/>
          <w:sz w:val="24"/>
          <w:szCs w:val="24"/>
          <w:lang w:val="en-US"/>
        </w:rPr>
        <w:t xml:space="preserve"> </w:t>
      </w:r>
      <w:r w:rsidR="000D2675" w:rsidRPr="00313E70">
        <w:rPr>
          <w:rFonts w:ascii="Times New Roman" w:hAnsi="Times New Roman" w:cs="Times New Roman"/>
          <w:sz w:val="24"/>
          <w:szCs w:val="24"/>
          <w:lang w:val="en-US"/>
        </w:rPr>
        <w:t xml:space="preserve">2006). </w:t>
      </w:r>
      <w:r w:rsidR="00861B80" w:rsidRPr="00313E70">
        <w:rPr>
          <w:rFonts w:ascii="Times New Roman" w:hAnsi="Times New Roman" w:cs="Times New Roman"/>
          <w:sz w:val="24"/>
          <w:szCs w:val="24"/>
          <w:lang w:val="en-US"/>
        </w:rPr>
        <w:t>W</w:t>
      </w:r>
      <w:r w:rsidR="00D0787C" w:rsidRPr="00313E70">
        <w:rPr>
          <w:rFonts w:ascii="Times New Roman" w:hAnsi="Times New Roman" w:cs="Times New Roman"/>
          <w:sz w:val="24"/>
          <w:szCs w:val="24"/>
          <w:lang w:val="en-US"/>
        </w:rPr>
        <w:t xml:space="preserve">omen’s </w:t>
      </w:r>
      <w:r w:rsidR="00E15AFF" w:rsidRPr="00313E70">
        <w:rPr>
          <w:rFonts w:ascii="Times New Roman" w:hAnsi="Times New Roman" w:cs="Times New Roman"/>
          <w:sz w:val="24"/>
          <w:szCs w:val="24"/>
          <w:lang w:val="en-US"/>
        </w:rPr>
        <w:t xml:space="preserve">lower </w:t>
      </w:r>
      <w:r w:rsidR="00D0787C" w:rsidRPr="00313E70">
        <w:rPr>
          <w:rFonts w:ascii="Times New Roman" w:hAnsi="Times New Roman" w:cs="Times New Roman"/>
          <w:sz w:val="24"/>
          <w:szCs w:val="24"/>
          <w:lang w:val="en-US"/>
        </w:rPr>
        <w:t>propensity to engage in</w:t>
      </w:r>
      <w:r w:rsidR="0006728F" w:rsidRPr="00313E70">
        <w:rPr>
          <w:rFonts w:ascii="Times New Roman" w:hAnsi="Times New Roman" w:cs="Times New Roman"/>
          <w:sz w:val="24"/>
          <w:szCs w:val="24"/>
          <w:lang w:val="en-US"/>
        </w:rPr>
        <w:t xml:space="preserve"> </w:t>
      </w:r>
      <w:r w:rsidR="00DA24E5" w:rsidRPr="00313E70">
        <w:rPr>
          <w:rFonts w:ascii="Times New Roman" w:hAnsi="Times New Roman" w:cs="Times New Roman"/>
          <w:sz w:val="24"/>
          <w:szCs w:val="24"/>
          <w:lang w:val="en-US"/>
        </w:rPr>
        <w:t>entrepreneurship</w:t>
      </w:r>
      <w:r w:rsidR="000D2675" w:rsidRPr="00313E70">
        <w:rPr>
          <w:rFonts w:ascii="Times New Roman" w:hAnsi="Times New Roman" w:cs="Times New Roman"/>
          <w:sz w:val="24"/>
          <w:szCs w:val="24"/>
          <w:lang w:val="en-US"/>
        </w:rPr>
        <w:t xml:space="preserve"> is</w:t>
      </w:r>
      <w:r w:rsidR="00DA24E5" w:rsidRPr="00313E70">
        <w:rPr>
          <w:rFonts w:ascii="Times New Roman" w:hAnsi="Times New Roman" w:cs="Times New Roman"/>
          <w:sz w:val="24"/>
          <w:szCs w:val="24"/>
          <w:lang w:val="en-US"/>
        </w:rPr>
        <w:t xml:space="preserve"> </w:t>
      </w:r>
      <w:r w:rsidR="005716F5" w:rsidRPr="00313E70">
        <w:rPr>
          <w:rFonts w:ascii="Times New Roman" w:hAnsi="Times New Roman" w:cs="Times New Roman"/>
          <w:sz w:val="24"/>
          <w:szCs w:val="24"/>
          <w:lang w:val="en-US"/>
        </w:rPr>
        <w:t xml:space="preserve">attributed to </w:t>
      </w:r>
      <w:r w:rsidR="00D0787C" w:rsidRPr="00313E70">
        <w:rPr>
          <w:rFonts w:ascii="Times New Roman" w:hAnsi="Times New Roman" w:cs="Times New Roman"/>
          <w:sz w:val="24"/>
          <w:szCs w:val="24"/>
          <w:lang w:val="en-US"/>
        </w:rPr>
        <w:t xml:space="preserve">individual (e.g., fear of failure) and </w:t>
      </w:r>
      <w:r w:rsidR="005716F5" w:rsidRPr="00313E70">
        <w:rPr>
          <w:rFonts w:ascii="Times New Roman" w:hAnsi="Times New Roman" w:cs="Times New Roman"/>
          <w:sz w:val="24"/>
          <w:szCs w:val="24"/>
          <w:lang w:val="en-US"/>
        </w:rPr>
        <w:t>environmental (e.g., occupational segregation</w:t>
      </w:r>
      <w:r w:rsidR="00861B80" w:rsidRPr="00313E70">
        <w:rPr>
          <w:rFonts w:ascii="Times New Roman" w:hAnsi="Times New Roman" w:cs="Times New Roman"/>
          <w:sz w:val="24"/>
          <w:szCs w:val="24"/>
          <w:lang w:val="en-US"/>
        </w:rPr>
        <w:t>, gender equality</w:t>
      </w:r>
      <w:r w:rsidR="005716F5" w:rsidRPr="00313E70">
        <w:rPr>
          <w:rFonts w:ascii="Times New Roman" w:hAnsi="Times New Roman" w:cs="Times New Roman"/>
          <w:sz w:val="24"/>
          <w:szCs w:val="24"/>
          <w:lang w:val="en-US"/>
        </w:rPr>
        <w:t xml:space="preserve">) </w:t>
      </w:r>
      <w:r w:rsidR="00C900D5" w:rsidRPr="00313E70">
        <w:rPr>
          <w:rFonts w:ascii="Times New Roman" w:hAnsi="Times New Roman" w:cs="Times New Roman"/>
          <w:sz w:val="24"/>
          <w:szCs w:val="24"/>
          <w:lang w:val="en-US"/>
        </w:rPr>
        <w:t xml:space="preserve">characteristics </w:t>
      </w:r>
      <w:r w:rsidR="005716F5" w:rsidRPr="00313E70">
        <w:rPr>
          <w:rFonts w:ascii="Times New Roman" w:hAnsi="Times New Roman" w:cs="Times New Roman"/>
          <w:sz w:val="24"/>
          <w:szCs w:val="24"/>
          <w:lang w:val="en-US"/>
        </w:rPr>
        <w:t xml:space="preserve">(Elam, </w:t>
      </w:r>
      <w:r w:rsidR="00020531" w:rsidRPr="00313E70">
        <w:rPr>
          <w:rFonts w:ascii="Times New Roman" w:hAnsi="Times New Roman" w:cs="Times New Roman"/>
          <w:sz w:val="24"/>
          <w:szCs w:val="24"/>
          <w:lang w:val="en-US"/>
        </w:rPr>
        <w:t>2008</w:t>
      </w:r>
      <w:r w:rsidR="00861B80" w:rsidRPr="00313E70">
        <w:rPr>
          <w:rFonts w:ascii="Times New Roman" w:hAnsi="Times New Roman" w:cs="Times New Roman"/>
          <w:sz w:val="24"/>
          <w:szCs w:val="24"/>
          <w:lang w:val="en-US"/>
        </w:rPr>
        <w:t>; Klyver, Nielsen, &amp; Evald, 2013</w:t>
      </w:r>
      <w:r w:rsidR="005716F5" w:rsidRPr="00313E70">
        <w:rPr>
          <w:rFonts w:ascii="Times New Roman" w:hAnsi="Times New Roman" w:cs="Times New Roman"/>
          <w:sz w:val="24"/>
          <w:szCs w:val="24"/>
          <w:lang w:val="en-US"/>
        </w:rPr>
        <w:t>)</w:t>
      </w:r>
      <w:r w:rsidR="000D2675" w:rsidRPr="00313E70">
        <w:rPr>
          <w:rFonts w:ascii="Times New Roman" w:hAnsi="Times New Roman" w:cs="Times New Roman"/>
          <w:sz w:val="24"/>
          <w:szCs w:val="24"/>
          <w:lang w:val="en-US"/>
        </w:rPr>
        <w:t xml:space="preserve">, </w:t>
      </w:r>
      <w:r w:rsidR="00861B80" w:rsidRPr="00313E70">
        <w:rPr>
          <w:rFonts w:ascii="Times New Roman" w:hAnsi="Times New Roman" w:cs="Times New Roman"/>
          <w:sz w:val="24"/>
          <w:szCs w:val="24"/>
          <w:lang w:val="en-US"/>
        </w:rPr>
        <w:t xml:space="preserve">with </w:t>
      </w:r>
      <w:r w:rsidR="00D0787C" w:rsidRPr="00313E70">
        <w:rPr>
          <w:rFonts w:ascii="Times New Roman" w:hAnsi="Times New Roman" w:cs="Times New Roman"/>
          <w:sz w:val="24"/>
          <w:szCs w:val="24"/>
          <w:lang w:val="en-US"/>
        </w:rPr>
        <w:t xml:space="preserve">recent reviews </w:t>
      </w:r>
      <w:r w:rsidR="00C06EE6" w:rsidRPr="00313E70">
        <w:rPr>
          <w:rFonts w:ascii="Times New Roman" w:hAnsi="Times New Roman" w:cs="Times New Roman"/>
          <w:sz w:val="24"/>
          <w:szCs w:val="24"/>
          <w:lang w:val="en-US"/>
        </w:rPr>
        <w:t>call</w:t>
      </w:r>
      <w:r w:rsidR="00861B80" w:rsidRPr="00313E70">
        <w:rPr>
          <w:rFonts w:ascii="Times New Roman" w:hAnsi="Times New Roman" w:cs="Times New Roman"/>
          <w:sz w:val="24"/>
          <w:szCs w:val="24"/>
          <w:lang w:val="en-US"/>
        </w:rPr>
        <w:t>ing</w:t>
      </w:r>
      <w:r w:rsidR="00D0787C" w:rsidRPr="00313E70">
        <w:rPr>
          <w:rFonts w:ascii="Times New Roman" w:hAnsi="Times New Roman" w:cs="Times New Roman"/>
          <w:sz w:val="24"/>
          <w:szCs w:val="24"/>
          <w:lang w:val="en-US"/>
        </w:rPr>
        <w:t xml:space="preserve"> </w:t>
      </w:r>
      <w:r w:rsidR="005716F5" w:rsidRPr="00313E70">
        <w:rPr>
          <w:rFonts w:ascii="Times New Roman" w:hAnsi="Times New Roman" w:cs="Times New Roman"/>
          <w:sz w:val="24"/>
          <w:szCs w:val="24"/>
          <w:lang w:val="en-US"/>
        </w:rPr>
        <w:t xml:space="preserve">for </w:t>
      </w:r>
      <w:r w:rsidR="00C0128F" w:rsidRPr="00313E70">
        <w:rPr>
          <w:rFonts w:ascii="Times New Roman" w:hAnsi="Times New Roman" w:cs="Times New Roman"/>
          <w:sz w:val="24"/>
          <w:szCs w:val="24"/>
          <w:lang w:val="en-US"/>
        </w:rPr>
        <w:t>multi-country</w:t>
      </w:r>
      <w:r w:rsidR="004A2870" w:rsidRPr="00313E70">
        <w:rPr>
          <w:rFonts w:ascii="Times New Roman" w:hAnsi="Times New Roman" w:cs="Times New Roman"/>
          <w:sz w:val="24"/>
          <w:szCs w:val="24"/>
          <w:lang w:val="en-US"/>
        </w:rPr>
        <w:t xml:space="preserve"> panel data </w:t>
      </w:r>
      <w:r w:rsidR="00C0128F" w:rsidRPr="00313E70">
        <w:rPr>
          <w:rFonts w:ascii="Times New Roman" w:hAnsi="Times New Roman" w:cs="Times New Roman"/>
          <w:sz w:val="24"/>
          <w:szCs w:val="24"/>
          <w:lang w:val="en-US"/>
        </w:rPr>
        <w:t xml:space="preserve">research </w:t>
      </w:r>
      <w:r w:rsidR="009C299F" w:rsidRPr="00313E70">
        <w:rPr>
          <w:rFonts w:ascii="Times New Roman" w:hAnsi="Times New Roman" w:cs="Times New Roman"/>
          <w:sz w:val="24"/>
          <w:szCs w:val="24"/>
          <w:lang w:val="en-US"/>
        </w:rPr>
        <w:t xml:space="preserve">to </w:t>
      </w:r>
      <w:r w:rsidR="000D2675" w:rsidRPr="00313E70">
        <w:rPr>
          <w:rFonts w:ascii="Times New Roman" w:hAnsi="Times New Roman" w:cs="Times New Roman"/>
          <w:sz w:val="24"/>
          <w:szCs w:val="24"/>
          <w:lang w:val="en-US"/>
        </w:rPr>
        <w:t xml:space="preserve">investigate new </w:t>
      </w:r>
      <w:r w:rsidR="0046037A" w:rsidRPr="00313E70">
        <w:rPr>
          <w:rFonts w:ascii="Times New Roman" w:hAnsi="Times New Roman" w:cs="Times New Roman"/>
          <w:sz w:val="24"/>
          <w:szCs w:val="24"/>
          <w:lang w:val="en-US"/>
        </w:rPr>
        <w:t xml:space="preserve">theories and </w:t>
      </w:r>
      <w:r w:rsidR="00861B80" w:rsidRPr="00313E70">
        <w:rPr>
          <w:rFonts w:ascii="Times New Roman" w:hAnsi="Times New Roman" w:cs="Times New Roman"/>
          <w:sz w:val="24"/>
          <w:szCs w:val="24"/>
          <w:lang w:val="en-US"/>
        </w:rPr>
        <w:t>factors</w:t>
      </w:r>
      <w:r w:rsidR="000D2675" w:rsidRPr="00313E70">
        <w:rPr>
          <w:rFonts w:ascii="Times New Roman" w:hAnsi="Times New Roman" w:cs="Times New Roman"/>
          <w:sz w:val="24"/>
          <w:szCs w:val="24"/>
          <w:lang w:val="en-US"/>
        </w:rPr>
        <w:t xml:space="preserve"> that </w:t>
      </w:r>
      <w:r w:rsidR="00861B80" w:rsidRPr="00313E70">
        <w:rPr>
          <w:rFonts w:ascii="Times New Roman" w:hAnsi="Times New Roman" w:cs="Times New Roman"/>
          <w:sz w:val="24"/>
          <w:szCs w:val="24"/>
          <w:lang w:val="en-US"/>
        </w:rPr>
        <w:t xml:space="preserve">might </w:t>
      </w:r>
      <w:r w:rsidR="000D2675" w:rsidRPr="00313E70">
        <w:rPr>
          <w:rFonts w:ascii="Times New Roman" w:hAnsi="Times New Roman" w:cs="Times New Roman"/>
          <w:sz w:val="24"/>
          <w:szCs w:val="24"/>
          <w:lang w:val="en-US"/>
        </w:rPr>
        <w:t xml:space="preserve">explain the gender </w:t>
      </w:r>
      <w:r w:rsidR="00BF24AE" w:rsidRPr="00313E70">
        <w:rPr>
          <w:rFonts w:ascii="Times New Roman" w:hAnsi="Times New Roman" w:cs="Times New Roman"/>
          <w:sz w:val="24"/>
          <w:szCs w:val="24"/>
          <w:lang w:val="en-US"/>
        </w:rPr>
        <w:t xml:space="preserve">gap </w:t>
      </w:r>
      <w:r w:rsidR="0061780F" w:rsidRPr="00313E70">
        <w:rPr>
          <w:rFonts w:ascii="Times New Roman" w:hAnsi="Times New Roman" w:cs="Times New Roman"/>
          <w:sz w:val="24"/>
          <w:szCs w:val="24"/>
          <w:lang w:val="en-US"/>
        </w:rPr>
        <w:t>(</w:t>
      </w:r>
      <w:r w:rsidR="0046037A" w:rsidRPr="00313E70">
        <w:rPr>
          <w:rFonts w:ascii="Times New Roman" w:hAnsi="Times New Roman" w:cs="Times New Roman"/>
          <w:sz w:val="24"/>
          <w:szCs w:val="24"/>
          <w:lang w:val="en-US"/>
        </w:rPr>
        <w:t xml:space="preserve">Ahl, 2006; </w:t>
      </w:r>
      <w:r w:rsidR="0061780F" w:rsidRPr="00313E70">
        <w:rPr>
          <w:rFonts w:ascii="Times New Roman" w:hAnsi="Times New Roman" w:cs="Times New Roman"/>
          <w:sz w:val="24"/>
          <w:szCs w:val="24"/>
          <w:lang w:val="en-US"/>
        </w:rPr>
        <w:t>Engelen, Heinemann, &amp; Brettel, 2009</w:t>
      </w:r>
      <w:r w:rsidR="005716F5" w:rsidRPr="00313E70">
        <w:rPr>
          <w:rFonts w:ascii="Times New Roman" w:hAnsi="Times New Roman" w:cs="Times New Roman"/>
          <w:sz w:val="24"/>
          <w:szCs w:val="24"/>
          <w:lang w:val="en-US"/>
        </w:rPr>
        <w:t>; Jennings &amp; Brush, 2013</w:t>
      </w:r>
      <w:r w:rsidR="0061780F" w:rsidRPr="00313E70">
        <w:rPr>
          <w:rFonts w:ascii="Times New Roman" w:hAnsi="Times New Roman" w:cs="Times New Roman"/>
          <w:sz w:val="24"/>
          <w:szCs w:val="24"/>
          <w:lang w:val="en-US"/>
        </w:rPr>
        <w:t>)</w:t>
      </w:r>
      <w:r w:rsidR="00BF4BA2" w:rsidRPr="00313E70">
        <w:rPr>
          <w:rFonts w:ascii="Times New Roman" w:hAnsi="Times New Roman" w:cs="Times New Roman"/>
          <w:sz w:val="24"/>
          <w:szCs w:val="24"/>
          <w:lang w:val="en-US"/>
        </w:rPr>
        <w:t>.</w:t>
      </w:r>
      <w:r w:rsidR="00421B68" w:rsidRPr="00313E70">
        <w:rPr>
          <w:rFonts w:ascii="Times New Roman" w:hAnsi="Times New Roman" w:cs="Times New Roman"/>
          <w:sz w:val="24"/>
          <w:szCs w:val="24"/>
          <w:lang w:val="en-US"/>
        </w:rPr>
        <w:t xml:space="preserve"> </w:t>
      </w:r>
    </w:p>
    <w:p w14:paraId="08704767" w14:textId="15944D06" w:rsidR="009175E4" w:rsidRPr="00313E70" w:rsidRDefault="00E84110"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Institutional theory offers tremendous possibilities for entrepreneurship (</w:t>
      </w:r>
      <w:r w:rsidRPr="00313E70">
        <w:rPr>
          <w:rFonts w:ascii="Times New Roman" w:eastAsia="Times New Roman" w:hAnsi="Times New Roman" w:cs="Times New Roman"/>
          <w:sz w:val="24"/>
          <w:szCs w:val="24"/>
          <w:lang w:val="en-US" w:eastAsia="en-US"/>
        </w:rPr>
        <w:t xml:space="preserve">Bruton, </w:t>
      </w:r>
      <w:r w:rsidR="00393E4B" w:rsidRPr="00313E70">
        <w:rPr>
          <w:rFonts w:ascii="Times New Roman" w:eastAsia="Times New Roman" w:hAnsi="Times New Roman" w:cs="Times New Roman"/>
          <w:sz w:val="24"/>
          <w:szCs w:val="24"/>
          <w:lang w:val="en-US" w:eastAsia="en-US"/>
        </w:rPr>
        <w:t>Ahlstrom, &amp;</w:t>
      </w:r>
      <w:r w:rsidRPr="00313E70">
        <w:rPr>
          <w:rFonts w:ascii="Times New Roman" w:eastAsia="Times New Roman" w:hAnsi="Times New Roman" w:cs="Times New Roman"/>
          <w:sz w:val="24"/>
          <w:szCs w:val="24"/>
          <w:lang w:val="en-US" w:eastAsia="en-US"/>
        </w:rPr>
        <w:t xml:space="preserve"> Li, 2010)</w:t>
      </w:r>
      <w:r w:rsidR="001D4DCE" w:rsidRPr="00313E70">
        <w:rPr>
          <w:rFonts w:ascii="Times New Roman" w:eastAsia="Times New Roman" w:hAnsi="Times New Roman" w:cs="Times New Roman"/>
          <w:sz w:val="24"/>
          <w:szCs w:val="24"/>
          <w:lang w:val="en-US" w:eastAsia="en-US"/>
        </w:rPr>
        <w:t xml:space="preserve"> beyond </w:t>
      </w:r>
      <w:r w:rsidR="00D206A4">
        <w:rPr>
          <w:rFonts w:ascii="Times New Roman" w:eastAsia="Times New Roman" w:hAnsi="Times New Roman" w:cs="Times New Roman"/>
          <w:sz w:val="24"/>
          <w:szCs w:val="24"/>
          <w:lang w:val="en-US" w:eastAsia="en-US"/>
        </w:rPr>
        <w:t>the</w:t>
      </w:r>
      <w:r w:rsidR="00BF4BA2" w:rsidRPr="00313E70">
        <w:rPr>
          <w:rFonts w:ascii="Times New Roman" w:eastAsia="Times New Roman" w:hAnsi="Times New Roman" w:cs="Times New Roman"/>
          <w:sz w:val="24"/>
          <w:szCs w:val="24"/>
          <w:lang w:val="en-US" w:eastAsia="en-US"/>
        </w:rPr>
        <w:t xml:space="preserve"> </w:t>
      </w:r>
      <w:r w:rsidR="001D4DCE" w:rsidRPr="00313E70">
        <w:rPr>
          <w:rFonts w:ascii="Times New Roman" w:eastAsia="Times New Roman" w:hAnsi="Times New Roman" w:cs="Times New Roman"/>
          <w:sz w:val="24"/>
          <w:szCs w:val="24"/>
          <w:lang w:val="en-US" w:eastAsia="en-US"/>
        </w:rPr>
        <w:t xml:space="preserve">early </w:t>
      </w:r>
      <w:r w:rsidR="00D206A4">
        <w:rPr>
          <w:rFonts w:ascii="Times New Roman" w:eastAsia="Times New Roman" w:hAnsi="Times New Roman" w:cs="Times New Roman"/>
          <w:sz w:val="24"/>
          <w:szCs w:val="24"/>
          <w:lang w:val="en-US" w:eastAsia="en-US"/>
        </w:rPr>
        <w:t>cross-</w:t>
      </w:r>
      <w:r w:rsidR="001D4DCE" w:rsidRPr="00313E70">
        <w:rPr>
          <w:rFonts w:ascii="Times New Roman" w:eastAsia="Times New Roman" w:hAnsi="Times New Roman" w:cs="Times New Roman"/>
          <w:sz w:val="24"/>
          <w:szCs w:val="24"/>
          <w:lang w:val="en-US" w:eastAsia="en-US"/>
        </w:rPr>
        <w:t>cultural focus (Hayton, George, &amp; Zahra, 2002)</w:t>
      </w:r>
      <w:r w:rsidRPr="00313E70">
        <w:rPr>
          <w:rFonts w:ascii="Times New Roman" w:eastAsia="Times New Roman" w:hAnsi="Times New Roman" w:cs="Times New Roman"/>
          <w:sz w:val="24"/>
          <w:szCs w:val="24"/>
          <w:lang w:val="en-US" w:eastAsia="en-US"/>
        </w:rPr>
        <w:t xml:space="preserve">. One overlooked institutional </w:t>
      </w:r>
      <w:r w:rsidR="00710BA3" w:rsidRPr="00313E70">
        <w:rPr>
          <w:rFonts w:ascii="Times New Roman" w:eastAsia="Times New Roman" w:hAnsi="Times New Roman" w:cs="Times New Roman"/>
          <w:sz w:val="24"/>
          <w:szCs w:val="24"/>
          <w:lang w:val="en-US" w:eastAsia="en-US"/>
        </w:rPr>
        <w:t xml:space="preserve">factor </w:t>
      </w:r>
      <w:r w:rsidRPr="00313E70">
        <w:rPr>
          <w:rFonts w:ascii="Times New Roman" w:eastAsia="Times New Roman" w:hAnsi="Times New Roman" w:cs="Times New Roman"/>
          <w:sz w:val="24"/>
          <w:szCs w:val="24"/>
          <w:lang w:val="en-US" w:eastAsia="en-US"/>
        </w:rPr>
        <w:t xml:space="preserve">is </w:t>
      </w:r>
      <w:r w:rsidR="00710BA3" w:rsidRPr="00313E70">
        <w:rPr>
          <w:rFonts w:ascii="Times New Roman" w:eastAsia="Times New Roman" w:hAnsi="Times New Roman" w:cs="Times New Roman"/>
          <w:sz w:val="24"/>
          <w:szCs w:val="24"/>
          <w:lang w:val="en-US" w:eastAsia="en-US"/>
        </w:rPr>
        <w:t>language</w:t>
      </w:r>
      <w:r w:rsidR="00AB0375" w:rsidRPr="00313E70">
        <w:rPr>
          <w:rFonts w:ascii="Times New Roman" w:hAnsi="Times New Roman" w:cs="Times New Roman"/>
          <w:sz w:val="24"/>
          <w:szCs w:val="24"/>
          <w:lang w:val="en-US"/>
        </w:rPr>
        <w:t xml:space="preserve"> (Terjesen, Hessels, &amp; Li, 201</w:t>
      </w:r>
      <w:r w:rsidR="001E50D6" w:rsidRPr="00313E70">
        <w:rPr>
          <w:rFonts w:ascii="Times New Roman" w:hAnsi="Times New Roman" w:cs="Times New Roman"/>
          <w:sz w:val="24"/>
          <w:szCs w:val="24"/>
          <w:lang w:val="en-US"/>
        </w:rPr>
        <w:t>6</w:t>
      </w:r>
      <w:r w:rsidR="00AB0375" w:rsidRPr="00313E70">
        <w:rPr>
          <w:rFonts w:ascii="Times New Roman" w:hAnsi="Times New Roman" w:cs="Times New Roman"/>
          <w:sz w:val="24"/>
          <w:szCs w:val="24"/>
          <w:lang w:val="en-US"/>
        </w:rPr>
        <w:t>)</w:t>
      </w:r>
      <w:r w:rsidR="00020531" w:rsidRPr="00313E70">
        <w:rPr>
          <w:rFonts w:ascii="Times New Roman" w:hAnsi="Times New Roman" w:cs="Times New Roman"/>
          <w:sz w:val="24"/>
          <w:szCs w:val="24"/>
          <w:lang w:val="en-US"/>
        </w:rPr>
        <w:t xml:space="preserve"> as </w:t>
      </w:r>
      <w:r w:rsidR="005716F5" w:rsidRPr="00313E70">
        <w:rPr>
          <w:rFonts w:ascii="Times New Roman" w:hAnsi="Times New Roman" w:cs="Times New Roman"/>
          <w:sz w:val="24"/>
          <w:szCs w:val="24"/>
          <w:lang w:val="en-US"/>
        </w:rPr>
        <w:t xml:space="preserve">differences </w:t>
      </w:r>
      <w:r w:rsidR="00861B80" w:rsidRPr="00313E70">
        <w:rPr>
          <w:rFonts w:ascii="Times New Roman" w:hAnsi="Times New Roman" w:cs="Times New Roman"/>
          <w:sz w:val="24"/>
          <w:szCs w:val="24"/>
          <w:lang w:val="en-US"/>
        </w:rPr>
        <w:t xml:space="preserve">in labor market dynamics </w:t>
      </w:r>
      <w:r w:rsidR="005716F5" w:rsidRPr="00313E70">
        <w:rPr>
          <w:rFonts w:ascii="Times New Roman" w:hAnsi="Times New Roman" w:cs="Times New Roman"/>
          <w:sz w:val="24"/>
          <w:szCs w:val="24"/>
          <w:lang w:val="en-US"/>
        </w:rPr>
        <w:t>across nations</w:t>
      </w:r>
      <w:r w:rsidR="00542248" w:rsidRPr="00313E70">
        <w:rPr>
          <w:rFonts w:ascii="Times New Roman" w:hAnsi="Times New Roman" w:cs="Times New Roman"/>
          <w:sz w:val="24"/>
          <w:szCs w:val="24"/>
          <w:lang w:val="en-US"/>
        </w:rPr>
        <w:t xml:space="preserve"> and</w:t>
      </w:r>
      <w:r w:rsidR="005716F5" w:rsidRPr="00313E70">
        <w:rPr>
          <w:rFonts w:ascii="Times New Roman" w:hAnsi="Times New Roman" w:cs="Times New Roman"/>
          <w:sz w:val="24"/>
          <w:szCs w:val="24"/>
          <w:lang w:val="en-US"/>
        </w:rPr>
        <w:t xml:space="preserve"> cultures may be attributable to </w:t>
      </w:r>
      <w:r w:rsidR="00C06EE6" w:rsidRPr="00313E70">
        <w:rPr>
          <w:rFonts w:ascii="Times New Roman" w:hAnsi="Times New Roman" w:cs="Times New Roman"/>
          <w:sz w:val="24"/>
          <w:szCs w:val="24"/>
          <w:lang w:val="en-US"/>
        </w:rPr>
        <w:t>linguistic structure</w:t>
      </w:r>
      <w:r w:rsidR="00EF2798" w:rsidRPr="00313E70">
        <w:rPr>
          <w:rFonts w:ascii="Times New Roman" w:hAnsi="Times New Roman" w:cs="Times New Roman"/>
          <w:sz w:val="24"/>
          <w:szCs w:val="24"/>
          <w:lang w:val="en-US"/>
        </w:rPr>
        <w:t>s</w:t>
      </w:r>
      <w:r w:rsidR="005716F5" w:rsidRPr="00313E70">
        <w:rPr>
          <w:rFonts w:ascii="Times New Roman" w:hAnsi="Times New Roman" w:cs="Times New Roman"/>
          <w:sz w:val="24"/>
          <w:szCs w:val="24"/>
          <w:lang w:val="en-US"/>
        </w:rPr>
        <w:t xml:space="preserve"> (Economist, 2013; </w:t>
      </w:r>
      <w:r w:rsidR="00FB4E50" w:rsidRPr="00313E70">
        <w:rPr>
          <w:rFonts w:ascii="Times New Roman" w:hAnsi="Times New Roman" w:cs="Times New Roman"/>
          <w:sz w:val="24"/>
          <w:szCs w:val="24"/>
          <w:lang w:val="en-US"/>
        </w:rPr>
        <w:t xml:space="preserve">Gay et al., 2015; </w:t>
      </w:r>
      <w:r w:rsidR="005716F5" w:rsidRPr="00313E70">
        <w:rPr>
          <w:rFonts w:ascii="Times New Roman" w:hAnsi="Times New Roman" w:cs="Times New Roman"/>
          <w:sz w:val="24"/>
          <w:szCs w:val="24"/>
          <w:lang w:val="en-US"/>
        </w:rPr>
        <w:t>Gumperz &amp; Levinson, 1996</w:t>
      </w:r>
      <w:r w:rsidR="00C900D5" w:rsidRPr="00313E70">
        <w:rPr>
          <w:rFonts w:ascii="Times New Roman" w:hAnsi="Times New Roman" w:cs="Times New Roman"/>
          <w:sz w:val="24"/>
          <w:szCs w:val="24"/>
          <w:lang w:val="en-US"/>
        </w:rPr>
        <w:t>; Santacreu-Vasut, Shenkar, &amp; Shoham, 2014</w:t>
      </w:r>
      <w:r w:rsidR="00656958" w:rsidRPr="00313E70">
        <w:rPr>
          <w:rFonts w:ascii="Times New Roman" w:hAnsi="Times New Roman" w:cs="Times New Roman"/>
          <w:sz w:val="24"/>
          <w:szCs w:val="24"/>
          <w:lang w:val="en-US"/>
        </w:rPr>
        <w:t>;</w:t>
      </w:r>
      <w:r w:rsidR="00656958" w:rsidRPr="00313E70">
        <w:rPr>
          <w:rFonts w:ascii="Times New Roman" w:eastAsia="Times New Roman" w:hAnsi="Times New Roman" w:cs="Times New Roman"/>
          <w:sz w:val="24"/>
          <w:szCs w:val="24"/>
          <w:lang w:val="en-US"/>
        </w:rPr>
        <w:t xml:space="preserve"> Santacreu-Vasut, Shoham</w:t>
      </w:r>
      <w:r w:rsidR="004D6E7E" w:rsidRPr="00313E70">
        <w:rPr>
          <w:rFonts w:ascii="Times New Roman" w:eastAsia="Times New Roman" w:hAnsi="Times New Roman" w:cs="Times New Roman"/>
          <w:sz w:val="24"/>
          <w:szCs w:val="24"/>
          <w:lang w:val="en-US"/>
        </w:rPr>
        <w:t>, &amp; Gay, 2013</w:t>
      </w:r>
      <w:r w:rsidR="005716F5" w:rsidRPr="00313E70">
        <w:rPr>
          <w:rFonts w:ascii="Times New Roman" w:hAnsi="Times New Roman" w:cs="Times New Roman"/>
          <w:sz w:val="24"/>
          <w:szCs w:val="24"/>
          <w:lang w:val="en-US"/>
        </w:rPr>
        <w:t>)</w:t>
      </w:r>
      <w:r w:rsidR="00EF2798" w:rsidRPr="00313E70">
        <w:rPr>
          <w:rFonts w:ascii="Times New Roman" w:hAnsi="Times New Roman" w:cs="Times New Roman"/>
          <w:sz w:val="24"/>
          <w:szCs w:val="24"/>
          <w:lang w:val="en-US"/>
        </w:rPr>
        <w:t xml:space="preserve"> which are stable over time</w:t>
      </w:r>
      <w:r w:rsidR="00E15AFF" w:rsidRPr="00313E70">
        <w:rPr>
          <w:rFonts w:ascii="Times New Roman" w:hAnsi="Times New Roman" w:cs="Times New Roman"/>
          <w:sz w:val="24"/>
          <w:szCs w:val="24"/>
          <w:lang w:val="en-US"/>
        </w:rPr>
        <w:t xml:space="preserve"> (Joha</w:t>
      </w:r>
      <w:r w:rsidR="00BF24AE" w:rsidRPr="00313E70">
        <w:rPr>
          <w:rFonts w:ascii="Times New Roman" w:hAnsi="Times New Roman" w:cs="Times New Roman"/>
          <w:sz w:val="24"/>
          <w:szCs w:val="24"/>
          <w:lang w:val="en-US"/>
        </w:rPr>
        <w:t>nsson, 2005)</w:t>
      </w:r>
      <w:r w:rsidR="005716F5" w:rsidRPr="00313E70">
        <w:rPr>
          <w:rFonts w:ascii="Times New Roman" w:hAnsi="Times New Roman" w:cs="Times New Roman"/>
          <w:sz w:val="24"/>
          <w:szCs w:val="24"/>
          <w:lang w:val="en-US"/>
        </w:rPr>
        <w:t xml:space="preserve">. </w:t>
      </w:r>
      <w:r w:rsidR="00EF2798" w:rsidRPr="00313E70">
        <w:rPr>
          <w:rFonts w:ascii="Times New Roman" w:hAnsi="Times New Roman" w:cs="Times New Roman"/>
          <w:sz w:val="24"/>
          <w:szCs w:val="24"/>
          <w:lang w:val="en-US"/>
        </w:rPr>
        <w:t>L</w:t>
      </w:r>
      <w:r w:rsidR="00DA24E5" w:rsidRPr="00313E70">
        <w:rPr>
          <w:rFonts w:ascii="Times New Roman" w:hAnsi="Times New Roman" w:cs="Times New Roman"/>
          <w:sz w:val="24"/>
          <w:szCs w:val="24"/>
          <w:lang w:val="en-US"/>
        </w:rPr>
        <w:t>anguage</w:t>
      </w:r>
      <w:r w:rsidR="00C06EE6" w:rsidRPr="00313E70">
        <w:rPr>
          <w:rFonts w:ascii="Times New Roman" w:hAnsi="Times New Roman" w:cs="Times New Roman"/>
          <w:sz w:val="24"/>
          <w:szCs w:val="24"/>
          <w:lang w:val="en-US"/>
        </w:rPr>
        <w:t xml:space="preserve"> </w:t>
      </w:r>
      <w:r w:rsidR="00745A87" w:rsidRPr="00313E70">
        <w:rPr>
          <w:rFonts w:ascii="Times New Roman" w:hAnsi="Times New Roman" w:cs="Times New Roman"/>
          <w:sz w:val="24"/>
          <w:szCs w:val="24"/>
          <w:lang w:val="en-US"/>
        </w:rPr>
        <w:t>is</w:t>
      </w:r>
      <w:r w:rsidR="002E1380" w:rsidRPr="00313E70">
        <w:rPr>
          <w:rFonts w:ascii="Times New Roman" w:hAnsi="Times New Roman" w:cs="Times New Roman"/>
          <w:sz w:val="24"/>
          <w:szCs w:val="24"/>
          <w:lang w:val="en-US"/>
        </w:rPr>
        <w:t xml:space="preserve"> particularly germane </w:t>
      </w:r>
      <w:r w:rsidR="00EF2798" w:rsidRPr="00313E70">
        <w:rPr>
          <w:rFonts w:ascii="Times New Roman" w:hAnsi="Times New Roman" w:cs="Times New Roman"/>
          <w:sz w:val="24"/>
          <w:szCs w:val="24"/>
          <w:lang w:val="en-US"/>
        </w:rPr>
        <w:t xml:space="preserve">to entrepreneurship </w:t>
      </w:r>
      <w:r w:rsidR="002E1380" w:rsidRPr="00313E70">
        <w:rPr>
          <w:rFonts w:ascii="Times New Roman" w:hAnsi="Times New Roman" w:cs="Times New Roman"/>
          <w:sz w:val="24"/>
          <w:szCs w:val="24"/>
          <w:lang w:val="en-US"/>
        </w:rPr>
        <w:t xml:space="preserve">given prior </w:t>
      </w:r>
      <w:r w:rsidR="002E1380" w:rsidRPr="00313E70">
        <w:rPr>
          <w:rFonts w:ascii="Times New Roman" w:eastAsia="Times New Roman" w:hAnsi="Times New Roman" w:cs="Times New Roman"/>
          <w:sz w:val="24"/>
          <w:szCs w:val="24"/>
          <w:lang w:val="en-US"/>
        </w:rPr>
        <w:t>evidence of cross-cultural variation in cognitive scripts associated with venture-creation decisions (Mitchell</w:t>
      </w:r>
      <w:r w:rsidR="002510D5" w:rsidRPr="00313E70">
        <w:rPr>
          <w:rFonts w:ascii="Times New Roman" w:eastAsia="Times New Roman" w:hAnsi="Times New Roman" w:cs="Times New Roman"/>
          <w:sz w:val="24"/>
          <w:szCs w:val="24"/>
          <w:lang w:val="en-US"/>
        </w:rPr>
        <w:t xml:space="preserve">, </w:t>
      </w:r>
      <w:r w:rsidR="002510D5" w:rsidRPr="00313E70">
        <w:rPr>
          <w:rFonts w:ascii="Times New Roman" w:hAnsi="Times New Roman" w:cs="Times New Roman"/>
          <w:sz w:val="24"/>
          <w:szCs w:val="24"/>
          <w:lang w:val="en-US"/>
        </w:rPr>
        <w:t>Smith, Seawright, &amp; Morse</w:t>
      </w:r>
      <w:r w:rsidR="002E1380" w:rsidRPr="00313E70">
        <w:rPr>
          <w:rFonts w:ascii="Times New Roman" w:eastAsia="Times New Roman" w:hAnsi="Times New Roman" w:cs="Times New Roman"/>
          <w:sz w:val="24"/>
          <w:szCs w:val="24"/>
          <w:lang w:val="en-US"/>
        </w:rPr>
        <w:t>, 2000)</w:t>
      </w:r>
      <w:r w:rsidR="00C06EE6" w:rsidRPr="00313E70">
        <w:rPr>
          <w:rFonts w:ascii="Times New Roman" w:eastAsia="Times New Roman" w:hAnsi="Times New Roman" w:cs="Times New Roman"/>
          <w:sz w:val="24"/>
          <w:szCs w:val="24"/>
          <w:lang w:val="en-US"/>
        </w:rPr>
        <w:t xml:space="preserve"> which may </w:t>
      </w:r>
      <w:r w:rsidR="002E1380" w:rsidRPr="00313E70">
        <w:rPr>
          <w:rFonts w:ascii="Times New Roman" w:eastAsia="Times New Roman" w:hAnsi="Times New Roman" w:cs="Times New Roman"/>
          <w:sz w:val="24"/>
          <w:szCs w:val="24"/>
          <w:lang w:val="en-US"/>
        </w:rPr>
        <w:t>reflect underlying linguistic structure</w:t>
      </w:r>
      <w:r w:rsidR="00EF2798" w:rsidRPr="00313E70">
        <w:rPr>
          <w:rFonts w:ascii="Times New Roman" w:eastAsia="Times New Roman" w:hAnsi="Times New Roman" w:cs="Times New Roman"/>
          <w:sz w:val="24"/>
          <w:szCs w:val="24"/>
          <w:lang w:val="en-US"/>
        </w:rPr>
        <w:t>s</w:t>
      </w:r>
      <w:r w:rsidR="002E1380" w:rsidRPr="00313E70">
        <w:rPr>
          <w:rFonts w:ascii="Times New Roman" w:eastAsia="Times New Roman" w:hAnsi="Times New Roman" w:cs="Times New Roman"/>
          <w:sz w:val="24"/>
          <w:szCs w:val="24"/>
          <w:lang w:val="en-US"/>
        </w:rPr>
        <w:t>.</w:t>
      </w:r>
    </w:p>
    <w:p w14:paraId="566FF8E8" w14:textId="1DAAC867" w:rsidR="002B5143" w:rsidRPr="00313E70" w:rsidRDefault="0030630B" w:rsidP="00313E70">
      <w:pPr>
        <w:pStyle w:val="standard"/>
        <w:spacing w:before="0" w:beforeAutospacing="0" w:after="0" w:afterAutospacing="0" w:line="480" w:lineRule="auto"/>
        <w:ind w:right="270" w:firstLine="720"/>
        <w:rPr>
          <w:lang w:val="en-US"/>
        </w:rPr>
      </w:pPr>
      <w:r w:rsidRPr="00313E70">
        <w:rPr>
          <w:lang w:val="en-US"/>
        </w:rPr>
        <w:t>Languages have systematically different grammatical resources, and train individuals, from childhood onwards, to us</w:t>
      </w:r>
      <w:r w:rsidR="000D2675" w:rsidRPr="00313E70">
        <w:rPr>
          <w:lang w:val="en-US"/>
        </w:rPr>
        <w:t xml:space="preserve">e specific forms of expression that </w:t>
      </w:r>
      <w:r w:rsidRPr="00313E70">
        <w:rPr>
          <w:lang w:val="en-US"/>
        </w:rPr>
        <w:t xml:space="preserve">guide conceptualization and thinking (Lucy, 1997). </w:t>
      </w:r>
      <w:r w:rsidR="00B31A4F" w:rsidRPr="00313E70">
        <w:rPr>
          <w:lang w:val="en-US"/>
        </w:rPr>
        <w:t xml:space="preserve">In this study we </w:t>
      </w:r>
      <w:r w:rsidR="0046037A" w:rsidRPr="00313E70">
        <w:rPr>
          <w:lang w:val="en-US"/>
        </w:rPr>
        <w:t>investigate: do</w:t>
      </w:r>
      <w:r w:rsidR="00861B80" w:rsidRPr="00313E70">
        <w:rPr>
          <w:lang w:val="en-US"/>
        </w:rPr>
        <w:t xml:space="preserve"> gendered </w:t>
      </w:r>
      <w:r w:rsidR="00BF24AE" w:rsidRPr="00313E70">
        <w:rPr>
          <w:lang w:val="en-US"/>
        </w:rPr>
        <w:t>linguistic structure</w:t>
      </w:r>
      <w:r w:rsidR="001939EB" w:rsidRPr="00313E70">
        <w:rPr>
          <w:lang w:val="en-US"/>
        </w:rPr>
        <w:t>s</w:t>
      </w:r>
      <w:r w:rsidR="00861B80" w:rsidRPr="00313E70">
        <w:rPr>
          <w:lang w:val="en-US"/>
        </w:rPr>
        <w:t xml:space="preserve"> </w:t>
      </w:r>
      <w:r w:rsidR="0046037A" w:rsidRPr="00313E70">
        <w:rPr>
          <w:lang w:val="en-US"/>
        </w:rPr>
        <w:t>widen</w:t>
      </w:r>
      <w:r w:rsidR="00861B80" w:rsidRPr="00313E70">
        <w:rPr>
          <w:lang w:val="en-US"/>
        </w:rPr>
        <w:t xml:space="preserve"> the gender gap in </w:t>
      </w:r>
      <w:r w:rsidR="00710BA3" w:rsidRPr="00313E70">
        <w:rPr>
          <w:lang w:val="en-US"/>
        </w:rPr>
        <w:lastRenderedPageBreak/>
        <w:t>entrepreneurial activity</w:t>
      </w:r>
      <w:r w:rsidR="00861B80" w:rsidRPr="00313E70">
        <w:rPr>
          <w:lang w:val="en-US"/>
        </w:rPr>
        <w:t>?</w:t>
      </w:r>
      <w:r w:rsidR="00B31A4F" w:rsidRPr="00313E70">
        <w:rPr>
          <w:lang w:val="en-US"/>
        </w:rPr>
        <w:t xml:space="preserve"> </w:t>
      </w:r>
      <w:r w:rsidR="00C0128F" w:rsidRPr="00313E70">
        <w:rPr>
          <w:lang w:val="en-US"/>
        </w:rPr>
        <w:t>We ut</w:t>
      </w:r>
      <w:r w:rsidR="00415227" w:rsidRPr="00313E70">
        <w:rPr>
          <w:lang w:val="en-US"/>
        </w:rPr>
        <w:t>i</w:t>
      </w:r>
      <w:r w:rsidR="00C0128F" w:rsidRPr="00313E70">
        <w:rPr>
          <w:lang w:val="en-US"/>
        </w:rPr>
        <w:t xml:space="preserve">lize </w:t>
      </w:r>
      <w:r w:rsidR="0061780F" w:rsidRPr="00313E70">
        <w:rPr>
          <w:lang w:val="en-US"/>
        </w:rPr>
        <w:t xml:space="preserve">linguistic relativity </w:t>
      </w:r>
      <w:r w:rsidR="00C0128F" w:rsidRPr="00313E70">
        <w:rPr>
          <w:lang w:val="en-US"/>
        </w:rPr>
        <w:t xml:space="preserve">theory </w:t>
      </w:r>
      <w:r w:rsidR="0061780F" w:rsidRPr="00313E70">
        <w:rPr>
          <w:lang w:val="en-US"/>
        </w:rPr>
        <w:t>(</w:t>
      </w:r>
      <w:r w:rsidR="00C0128F" w:rsidRPr="00313E70">
        <w:rPr>
          <w:lang w:val="en-US"/>
        </w:rPr>
        <w:t xml:space="preserve">Sapir, 1921; </w:t>
      </w:r>
      <w:r w:rsidR="0061780F" w:rsidRPr="00313E70">
        <w:rPr>
          <w:lang w:val="en-US"/>
        </w:rPr>
        <w:t xml:space="preserve">Whorf, 1956) </w:t>
      </w:r>
      <w:r w:rsidR="00B91006" w:rsidRPr="00313E70">
        <w:rPr>
          <w:lang w:val="en-US"/>
        </w:rPr>
        <w:t xml:space="preserve">which </w:t>
      </w:r>
      <w:r w:rsidR="00892EE4" w:rsidRPr="00313E70">
        <w:rPr>
          <w:lang w:val="en-US"/>
        </w:rPr>
        <w:t>describes how</w:t>
      </w:r>
      <w:r w:rsidR="00B91006" w:rsidRPr="00313E70">
        <w:rPr>
          <w:lang w:val="en-US"/>
        </w:rPr>
        <w:t xml:space="preserve"> the structure</w:t>
      </w:r>
      <w:r w:rsidR="0046037A" w:rsidRPr="00313E70">
        <w:rPr>
          <w:lang w:val="en-US"/>
        </w:rPr>
        <w:t>s of language shape</w:t>
      </w:r>
      <w:r w:rsidR="00B91006" w:rsidRPr="00313E70">
        <w:rPr>
          <w:lang w:val="en-US"/>
        </w:rPr>
        <w:t xml:space="preserve"> </w:t>
      </w:r>
      <w:r w:rsidR="0046037A" w:rsidRPr="00313E70">
        <w:rPr>
          <w:lang w:val="en-US"/>
        </w:rPr>
        <w:t xml:space="preserve">the </w:t>
      </w:r>
      <w:r w:rsidR="00B91006" w:rsidRPr="00313E70">
        <w:rPr>
          <w:lang w:val="en-US"/>
        </w:rPr>
        <w:t>thought</w:t>
      </w:r>
      <w:r w:rsidR="0046037A" w:rsidRPr="00313E70">
        <w:rPr>
          <w:lang w:val="en-US"/>
        </w:rPr>
        <w:t>s of its speakers</w:t>
      </w:r>
      <w:r w:rsidR="00BF24AE" w:rsidRPr="00313E70">
        <w:rPr>
          <w:lang w:val="en-US"/>
        </w:rPr>
        <w:t xml:space="preserve">. We test our hypothesis on </w:t>
      </w:r>
      <w:r w:rsidR="00AE0F22" w:rsidRPr="00313E70">
        <w:rPr>
          <w:lang w:val="en-US"/>
        </w:rPr>
        <w:t>a sample of 105</w:t>
      </w:r>
      <w:r w:rsidR="00DF7A78" w:rsidRPr="00313E70">
        <w:rPr>
          <w:lang w:val="en-US"/>
        </w:rPr>
        <w:t xml:space="preserve"> </w:t>
      </w:r>
      <w:r w:rsidR="00C0128F" w:rsidRPr="00313E70">
        <w:rPr>
          <w:lang w:val="en-US"/>
        </w:rPr>
        <w:t xml:space="preserve">countries </w:t>
      </w:r>
      <w:r w:rsidR="00AE0F22" w:rsidRPr="00313E70">
        <w:rPr>
          <w:lang w:val="en-US"/>
        </w:rPr>
        <w:t xml:space="preserve">representing </w:t>
      </w:r>
      <w:r w:rsidR="00892EE4" w:rsidRPr="00313E70">
        <w:rPr>
          <w:lang w:val="en-US"/>
        </w:rPr>
        <w:t>55</w:t>
      </w:r>
      <w:r w:rsidR="00DF7A78" w:rsidRPr="00313E70">
        <w:rPr>
          <w:lang w:val="en-US"/>
        </w:rPr>
        <w:t xml:space="preserve"> </w:t>
      </w:r>
      <w:r w:rsidR="00BF24AE" w:rsidRPr="00313E70">
        <w:rPr>
          <w:lang w:val="en-US"/>
        </w:rPr>
        <w:t xml:space="preserve">languages, </w:t>
      </w:r>
      <w:r w:rsidR="0046037A" w:rsidRPr="00313E70">
        <w:rPr>
          <w:lang w:val="en-US"/>
        </w:rPr>
        <w:t>using</w:t>
      </w:r>
      <w:r w:rsidR="00BF24AE" w:rsidRPr="00313E70">
        <w:rPr>
          <w:lang w:val="en-US"/>
        </w:rPr>
        <w:t xml:space="preserve"> four </w:t>
      </w:r>
      <w:r w:rsidR="0046037A" w:rsidRPr="00313E70">
        <w:rPr>
          <w:lang w:val="en-US"/>
        </w:rPr>
        <w:t xml:space="preserve">distinct </w:t>
      </w:r>
      <w:r w:rsidR="00BF24AE" w:rsidRPr="00313E70">
        <w:rPr>
          <w:lang w:val="en-US"/>
        </w:rPr>
        <w:t xml:space="preserve">gendered linguistic structures: number of genders, sex-based systems, gender assignment, and gender-differentiated pronouns. </w:t>
      </w:r>
      <w:r w:rsidR="00594523" w:rsidRPr="00313E70">
        <w:rPr>
          <w:lang w:val="en-US"/>
        </w:rPr>
        <w:t xml:space="preserve">Controlling for </w:t>
      </w:r>
      <w:r w:rsidR="00BF24AE" w:rsidRPr="00313E70">
        <w:rPr>
          <w:lang w:val="en-US"/>
        </w:rPr>
        <w:t>32</w:t>
      </w:r>
      <w:r w:rsidR="00B91006" w:rsidRPr="00313E70">
        <w:rPr>
          <w:lang w:val="en-US"/>
        </w:rPr>
        <w:t xml:space="preserve"> </w:t>
      </w:r>
      <w:r w:rsidR="00594523" w:rsidRPr="00313E70">
        <w:rPr>
          <w:lang w:val="en-US"/>
        </w:rPr>
        <w:t>factors</w:t>
      </w:r>
      <w:r w:rsidR="00B91006" w:rsidRPr="00313E70">
        <w:rPr>
          <w:lang w:val="en-US"/>
        </w:rPr>
        <w:t xml:space="preserve"> previously </w:t>
      </w:r>
      <w:r w:rsidR="00861B80" w:rsidRPr="00313E70">
        <w:rPr>
          <w:lang w:val="en-US"/>
        </w:rPr>
        <w:t>identified as drivers of</w:t>
      </w:r>
      <w:r w:rsidR="00B91006" w:rsidRPr="00313E70">
        <w:rPr>
          <w:lang w:val="en-US"/>
        </w:rPr>
        <w:t xml:space="preserve"> </w:t>
      </w:r>
      <w:r w:rsidR="00503F0F" w:rsidRPr="00313E70">
        <w:rPr>
          <w:lang w:val="en-US"/>
        </w:rPr>
        <w:t xml:space="preserve">male and female </w:t>
      </w:r>
      <w:r w:rsidR="00B91006" w:rsidRPr="00313E70">
        <w:rPr>
          <w:lang w:val="en-US"/>
        </w:rPr>
        <w:t>entrepreneurial activity</w:t>
      </w:r>
      <w:r w:rsidR="00DF7A78" w:rsidRPr="00313E70">
        <w:rPr>
          <w:lang w:val="en-US"/>
        </w:rPr>
        <w:t xml:space="preserve"> (</w:t>
      </w:r>
      <w:r w:rsidR="0046037A" w:rsidRPr="00313E70">
        <w:rPr>
          <w:lang w:val="en-US"/>
        </w:rPr>
        <w:t>Bosma, 2014</w:t>
      </w:r>
      <w:r w:rsidR="00E15AFF" w:rsidRPr="00313E70">
        <w:rPr>
          <w:lang w:val="en-US"/>
        </w:rPr>
        <w:t xml:space="preserve">; </w:t>
      </w:r>
      <w:r w:rsidR="00861B80" w:rsidRPr="00313E70">
        <w:rPr>
          <w:lang w:val="en-US"/>
        </w:rPr>
        <w:t>Klyver et al., 2013</w:t>
      </w:r>
      <w:r w:rsidR="00892EE4" w:rsidRPr="00313E70">
        <w:rPr>
          <w:lang w:val="en-US"/>
        </w:rPr>
        <w:t>;</w:t>
      </w:r>
      <w:r w:rsidR="0046037A" w:rsidRPr="00313E70">
        <w:rPr>
          <w:lang w:val="en-US"/>
        </w:rPr>
        <w:t xml:space="preserve"> Reynolds, 2010</w:t>
      </w:r>
      <w:r w:rsidR="00DF7A78" w:rsidRPr="00313E70">
        <w:rPr>
          <w:lang w:val="en-US"/>
        </w:rPr>
        <w:t>)</w:t>
      </w:r>
      <w:r w:rsidR="00594523" w:rsidRPr="00313E70">
        <w:rPr>
          <w:lang w:val="en-US"/>
        </w:rPr>
        <w:t xml:space="preserve">, we find that countries </w:t>
      </w:r>
      <w:r w:rsidR="00E15AFF" w:rsidRPr="00313E70">
        <w:rPr>
          <w:lang w:val="en-US"/>
        </w:rPr>
        <w:t>in which</w:t>
      </w:r>
      <w:r w:rsidR="00594523" w:rsidRPr="00313E70">
        <w:rPr>
          <w:lang w:val="en-US"/>
        </w:rPr>
        <w:t xml:space="preserve"> the dominant language’s structure </w:t>
      </w:r>
      <w:r w:rsidR="0046037A" w:rsidRPr="00313E70">
        <w:rPr>
          <w:lang w:val="en-US"/>
        </w:rPr>
        <w:t>requires</w:t>
      </w:r>
      <w:r w:rsidR="00BF24AE" w:rsidRPr="00313E70">
        <w:rPr>
          <w:lang w:val="en-US"/>
        </w:rPr>
        <w:t xml:space="preserve"> sex-based systems and gender</w:t>
      </w:r>
      <w:r w:rsidR="00E15AFF" w:rsidRPr="00313E70">
        <w:rPr>
          <w:lang w:val="en-US"/>
        </w:rPr>
        <w:t>-differentiat</w:t>
      </w:r>
      <w:r w:rsidR="00BF24AE" w:rsidRPr="00313E70">
        <w:rPr>
          <w:lang w:val="en-US"/>
        </w:rPr>
        <w:t>ed pronouns</w:t>
      </w:r>
      <w:r w:rsidR="00861B80" w:rsidRPr="00313E70">
        <w:rPr>
          <w:lang w:val="en-US"/>
        </w:rPr>
        <w:t xml:space="preserve"> </w:t>
      </w:r>
      <w:r w:rsidR="00892EE4" w:rsidRPr="00313E70">
        <w:rPr>
          <w:lang w:val="en-US"/>
        </w:rPr>
        <w:t>have</w:t>
      </w:r>
      <w:r w:rsidR="00861B80" w:rsidRPr="00313E70">
        <w:rPr>
          <w:lang w:val="en-US"/>
        </w:rPr>
        <w:t xml:space="preserve"> </w:t>
      </w:r>
      <w:r w:rsidR="00BF24AE" w:rsidRPr="00313E70">
        <w:rPr>
          <w:lang w:val="en-US"/>
        </w:rPr>
        <w:t xml:space="preserve">significantly </w:t>
      </w:r>
      <w:r w:rsidR="00D20A59" w:rsidRPr="00313E70">
        <w:rPr>
          <w:lang w:val="en-US"/>
        </w:rPr>
        <w:t>lower levels of female</w:t>
      </w:r>
      <w:r w:rsidR="00594523" w:rsidRPr="00313E70">
        <w:rPr>
          <w:lang w:val="en-US"/>
        </w:rPr>
        <w:t xml:space="preserve"> entrepreneurial activity</w:t>
      </w:r>
      <w:r w:rsidR="001E50D6" w:rsidRPr="00313E70">
        <w:rPr>
          <w:lang w:val="en-US"/>
        </w:rPr>
        <w:t xml:space="preserve"> relative to male entrepreneurial activity</w:t>
      </w:r>
      <w:r w:rsidR="00DA24E5" w:rsidRPr="00313E70">
        <w:rPr>
          <w:lang w:val="en-US"/>
        </w:rPr>
        <w:t>.</w:t>
      </w:r>
    </w:p>
    <w:p w14:paraId="20ACC8DB" w14:textId="77777777" w:rsidR="002B5143" w:rsidRPr="00070234" w:rsidRDefault="002B5143" w:rsidP="00313E70">
      <w:pPr>
        <w:spacing w:after="0" w:line="480" w:lineRule="auto"/>
        <w:ind w:right="270"/>
        <w:rPr>
          <w:rFonts w:ascii="Times New Roman" w:hAnsi="Times New Roman" w:cs="Times New Roman"/>
          <w:sz w:val="6"/>
          <w:szCs w:val="6"/>
          <w:lang w:val="en-US"/>
        </w:rPr>
      </w:pPr>
    </w:p>
    <w:p w14:paraId="1FA2349B" w14:textId="77777777" w:rsidR="003250D5" w:rsidRPr="00313E70" w:rsidRDefault="00C0128F" w:rsidP="00313E70">
      <w:pPr>
        <w:spacing w:after="0" w:line="480" w:lineRule="auto"/>
        <w:ind w:right="27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THEORETICAL BACKGROUND</w:t>
      </w:r>
    </w:p>
    <w:p w14:paraId="3B1DC61F" w14:textId="7236231E" w:rsidR="00C90C3A" w:rsidRPr="00313E70" w:rsidRDefault="00A85980" w:rsidP="00313E70">
      <w:pPr>
        <w:pStyle w:val="standard"/>
        <w:spacing w:before="0" w:beforeAutospacing="0" w:after="0" w:afterAutospacing="0" w:line="480" w:lineRule="auto"/>
        <w:ind w:right="270"/>
        <w:contextualSpacing/>
        <w:rPr>
          <w:lang w:val="en-US"/>
        </w:rPr>
      </w:pPr>
      <w:r w:rsidRPr="00313E70">
        <w:rPr>
          <w:lang w:val="en-US"/>
        </w:rPr>
        <w:t xml:space="preserve">Linguistics is the </w:t>
      </w:r>
      <w:r w:rsidR="00DA24E5" w:rsidRPr="00313E70">
        <w:rPr>
          <w:lang w:val="en-US"/>
        </w:rPr>
        <w:t xml:space="preserve">scientific study of language form (i.e., grammar, </w:t>
      </w:r>
      <w:r w:rsidR="00F0779A" w:rsidRPr="00313E70">
        <w:rPr>
          <w:lang w:val="en-US"/>
        </w:rPr>
        <w:t>structure</w:t>
      </w:r>
      <w:r w:rsidRPr="00313E70">
        <w:rPr>
          <w:lang w:val="en-US"/>
        </w:rPr>
        <w:t xml:space="preserve">), meaning (semantics), and context. </w:t>
      </w:r>
      <w:r w:rsidR="006978A0" w:rsidRPr="00313E70">
        <w:rPr>
          <w:lang w:val="en-US"/>
        </w:rPr>
        <w:t>M</w:t>
      </w:r>
      <w:r w:rsidRPr="00313E70">
        <w:rPr>
          <w:lang w:val="en-US"/>
        </w:rPr>
        <w:t xml:space="preserve">anagement research </w:t>
      </w:r>
      <w:r w:rsidR="0046037A" w:rsidRPr="00313E70">
        <w:rPr>
          <w:lang w:val="en-US"/>
        </w:rPr>
        <w:t>historically</w:t>
      </w:r>
      <w:r w:rsidR="00B91006" w:rsidRPr="00313E70">
        <w:rPr>
          <w:lang w:val="en-US"/>
        </w:rPr>
        <w:t xml:space="preserve"> </w:t>
      </w:r>
      <w:r w:rsidRPr="00313E70">
        <w:rPr>
          <w:lang w:val="en-US"/>
        </w:rPr>
        <w:t>investigates language signs (e.g., Br</w:t>
      </w:r>
      <w:r w:rsidR="005B1366" w:rsidRPr="00313E70">
        <w:rPr>
          <w:lang w:val="en-US"/>
        </w:rPr>
        <w:t xml:space="preserve">annen, 2004) and metaphors (e.g., </w:t>
      </w:r>
      <w:r w:rsidR="00C9625A" w:rsidRPr="00313E70">
        <w:rPr>
          <w:lang w:val="en-US"/>
        </w:rPr>
        <w:t>Nicholson &amp; Anderson, 2005</w:t>
      </w:r>
      <w:r w:rsidR="009938E4" w:rsidRPr="00313E70">
        <w:rPr>
          <w:lang w:val="en-US"/>
        </w:rPr>
        <w:t>)</w:t>
      </w:r>
      <w:r w:rsidR="009C299F" w:rsidRPr="00313E70">
        <w:rPr>
          <w:lang w:val="en-US"/>
        </w:rPr>
        <w:t xml:space="preserve">. </w:t>
      </w:r>
      <w:r w:rsidR="00C90C3A" w:rsidRPr="00313E70">
        <w:rPr>
          <w:lang w:val="en-US"/>
        </w:rPr>
        <w:t xml:space="preserve">The </w:t>
      </w:r>
      <w:r w:rsidR="00EF56BD" w:rsidRPr="00313E70">
        <w:rPr>
          <w:lang w:val="en-US"/>
        </w:rPr>
        <w:t xml:space="preserve">recent revival of research investigating outcomes of </w:t>
      </w:r>
      <w:r w:rsidR="00C90C3A" w:rsidRPr="00313E70">
        <w:rPr>
          <w:lang w:val="en-US"/>
        </w:rPr>
        <w:t xml:space="preserve">linguistic structure </w:t>
      </w:r>
      <w:r w:rsidR="00B91006" w:rsidRPr="00313E70">
        <w:rPr>
          <w:lang w:val="en-US"/>
        </w:rPr>
        <w:t xml:space="preserve">(e.g., </w:t>
      </w:r>
      <w:r w:rsidR="00D20A59" w:rsidRPr="00313E70">
        <w:rPr>
          <w:lang w:val="en-US"/>
        </w:rPr>
        <w:t xml:space="preserve">Chen, 2013; </w:t>
      </w:r>
      <w:r w:rsidR="00B91006" w:rsidRPr="00313E70">
        <w:rPr>
          <w:lang w:val="en-US"/>
        </w:rPr>
        <w:t>Givati &amp; Troia</w:t>
      </w:r>
      <w:r w:rsidR="000C2B76" w:rsidRPr="00313E70">
        <w:rPr>
          <w:lang w:val="en-US"/>
        </w:rPr>
        <w:t>no, 2012; Santacreu et al., 2013</w:t>
      </w:r>
      <w:r w:rsidR="00B91006" w:rsidRPr="00313E70">
        <w:rPr>
          <w:lang w:val="en-US"/>
        </w:rPr>
        <w:t xml:space="preserve">) </w:t>
      </w:r>
      <w:r w:rsidR="00C90C3A" w:rsidRPr="00313E70">
        <w:rPr>
          <w:lang w:val="en-US"/>
        </w:rPr>
        <w:t>has roots in ancient philosophy by Aristotle</w:t>
      </w:r>
      <w:r w:rsidR="00EF56BD" w:rsidRPr="00313E70">
        <w:rPr>
          <w:lang w:val="en-US"/>
        </w:rPr>
        <w:t>,</w:t>
      </w:r>
      <w:r w:rsidR="00C90C3A" w:rsidRPr="00313E70">
        <w:rPr>
          <w:lang w:val="en-US"/>
        </w:rPr>
        <w:t xml:space="preserve"> </w:t>
      </w:r>
      <w:r w:rsidR="00503F0F" w:rsidRPr="00313E70">
        <w:rPr>
          <w:lang w:val="en-US"/>
        </w:rPr>
        <w:t>contending</w:t>
      </w:r>
      <w:r w:rsidR="00C90C3A" w:rsidRPr="00313E70">
        <w:rPr>
          <w:lang w:val="en-US"/>
        </w:rPr>
        <w:t xml:space="preserve"> that linguistic structures shape thought and action.</w:t>
      </w:r>
    </w:p>
    <w:p w14:paraId="76B133F5" w14:textId="5F8FF46A" w:rsidR="004A2870" w:rsidRPr="00313E70" w:rsidRDefault="00DA24E5" w:rsidP="00313E70">
      <w:pPr>
        <w:pStyle w:val="standard"/>
        <w:spacing w:before="0" w:beforeAutospacing="0" w:after="0" w:afterAutospacing="0" w:line="480" w:lineRule="auto"/>
        <w:ind w:right="270" w:firstLine="720"/>
        <w:contextualSpacing/>
        <w:rPr>
          <w:lang w:val="en-US"/>
        </w:rPr>
      </w:pPr>
      <w:r w:rsidRPr="00313E70">
        <w:rPr>
          <w:lang w:val="en-US"/>
        </w:rPr>
        <w:t>Linguistic relat</w:t>
      </w:r>
      <w:r w:rsidR="00D20A59" w:rsidRPr="00313E70">
        <w:rPr>
          <w:lang w:val="en-US"/>
        </w:rPr>
        <w:t>ivity theory (</w:t>
      </w:r>
      <w:r w:rsidR="00D81381" w:rsidRPr="00313E70">
        <w:rPr>
          <w:lang w:val="en-US"/>
        </w:rPr>
        <w:t>Lucy, 199</w:t>
      </w:r>
      <w:r w:rsidR="00D81381">
        <w:rPr>
          <w:lang w:val="en-US"/>
        </w:rPr>
        <w:t xml:space="preserve">7; </w:t>
      </w:r>
      <w:r w:rsidR="00D20A59" w:rsidRPr="00313E70">
        <w:rPr>
          <w:lang w:val="en-US"/>
        </w:rPr>
        <w:t>Sapir, 1921, 1951;</w:t>
      </w:r>
      <w:r w:rsidRPr="00313E70">
        <w:rPr>
          <w:lang w:val="en-US"/>
        </w:rPr>
        <w:t xml:space="preserve"> Whorf, 1956) outlines how structural differences in language systems are reflected in non</w:t>
      </w:r>
      <w:r w:rsidR="0092619A" w:rsidRPr="00313E70">
        <w:rPr>
          <w:lang w:val="en-US"/>
        </w:rPr>
        <w:t>-</w:t>
      </w:r>
      <w:r w:rsidRPr="00313E70">
        <w:rPr>
          <w:lang w:val="en-US"/>
        </w:rPr>
        <w:t xml:space="preserve">linguistic cognitive differences, and emphasizes the distinct role of language structure in </w:t>
      </w:r>
      <w:r w:rsidR="00B91006" w:rsidRPr="00313E70">
        <w:rPr>
          <w:lang w:val="en-US"/>
        </w:rPr>
        <w:t>coding individuals’</w:t>
      </w:r>
      <w:r w:rsidRPr="00313E70">
        <w:rPr>
          <w:lang w:val="en-US"/>
        </w:rPr>
        <w:t xml:space="preserve"> experience and influencing </w:t>
      </w:r>
      <w:r w:rsidR="0046037A" w:rsidRPr="00313E70">
        <w:rPr>
          <w:lang w:val="en-US"/>
        </w:rPr>
        <w:t>speakers’</w:t>
      </w:r>
      <w:r w:rsidR="00B91006" w:rsidRPr="00313E70">
        <w:rPr>
          <w:lang w:val="en-US"/>
        </w:rPr>
        <w:t xml:space="preserve"> </w:t>
      </w:r>
      <w:r w:rsidRPr="00313E70">
        <w:rPr>
          <w:lang w:val="en-US"/>
        </w:rPr>
        <w:t>t</w:t>
      </w:r>
      <w:r w:rsidR="00B91006" w:rsidRPr="00313E70">
        <w:rPr>
          <w:lang w:val="en-US"/>
        </w:rPr>
        <w:t>hought</w:t>
      </w:r>
      <w:r w:rsidR="00892EE4" w:rsidRPr="00313E70">
        <w:rPr>
          <w:lang w:val="en-US"/>
        </w:rPr>
        <w:t>s</w:t>
      </w:r>
      <w:r w:rsidRPr="00313E70">
        <w:rPr>
          <w:lang w:val="en-US"/>
        </w:rPr>
        <w:t xml:space="preserve">. </w:t>
      </w:r>
      <w:r w:rsidR="0092619A" w:rsidRPr="00313E70">
        <w:rPr>
          <w:lang w:val="en-US"/>
        </w:rPr>
        <w:t>Linguistic relativity</w:t>
      </w:r>
      <w:r w:rsidRPr="00313E70">
        <w:rPr>
          <w:lang w:val="en-US"/>
        </w:rPr>
        <w:t xml:space="preserve"> theory is consistent with </w:t>
      </w:r>
      <w:r w:rsidR="009938E4" w:rsidRPr="00313E70">
        <w:rPr>
          <w:lang w:val="en-US"/>
        </w:rPr>
        <w:t>i</w:t>
      </w:r>
      <w:r w:rsidR="00C55387" w:rsidRPr="00313E70">
        <w:rPr>
          <w:lang w:val="en-US"/>
        </w:rPr>
        <w:t>nstitutional scholar Douglass North</w:t>
      </w:r>
      <w:r w:rsidRPr="00313E70">
        <w:rPr>
          <w:lang w:val="en-US"/>
        </w:rPr>
        <w:t>’s observation</w:t>
      </w:r>
      <w:r w:rsidR="00C55387" w:rsidRPr="00313E70">
        <w:rPr>
          <w:lang w:val="en-US"/>
        </w:rPr>
        <w:t xml:space="preserve"> </w:t>
      </w:r>
      <w:r w:rsidR="00185951" w:rsidRPr="00313E70">
        <w:rPr>
          <w:lang w:val="en-US"/>
        </w:rPr>
        <w:t>(2005:</w:t>
      </w:r>
      <w:r w:rsidR="00AC5765" w:rsidRPr="00313E70">
        <w:rPr>
          <w:lang w:val="en-US"/>
        </w:rPr>
        <w:t xml:space="preserve"> </w:t>
      </w:r>
      <w:r w:rsidR="00185951" w:rsidRPr="00313E70">
        <w:rPr>
          <w:lang w:val="en-US"/>
        </w:rPr>
        <w:t>39)</w:t>
      </w:r>
      <w:r w:rsidRPr="00313E70">
        <w:rPr>
          <w:lang w:val="en-US"/>
        </w:rPr>
        <w:t xml:space="preserve"> that “t</w:t>
      </w:r>
      <w:r w:rsidR="00185951" w:rsidRPr="00313E70">
        <w:rPr>
          <w:lang w:val="en-US"/>
        </w:rPr>
        <w:t>he fundamental building blocks of a culture begin with language whose categories and vocabulary reflect the cumulative experience of a society.</w:t>
      </w:r>
      <w:r w:rsidR="009938E4" w:rsidRPr="00313E70">
        <w:rPr>
          <w:lang w:val="en-US"/>
        </w:rPr>
        <w:t>”</w:t>
      </w:r>
      <w:r w:rsidR="00A85980" w:rsidRPr="00313E70">
        <w:rPr>
          <w:lang w:val="en-US"/>
        </w:rPr>
        <w:t xml:space="preserve"> Political, economic, and other cultural </w:t>
      </w:r>
      <w:r w:rsidR="00921EC7" w:rsidRPr="00313E70">
        <w:rPr>
          <w:lang w:val="en-US"/>
        </w:rPr>
        <w:t>institutions</w:t>
      </w:r>
      <w:r w:rsidR="00A85980" w:rsidRPr="00313E70">
        <w:rPr>
          <w:lang w:val="en-US"/>
        </w:rPr>
        <w:t xml:space="preserve"> change more frequently and are secondary to the linguistic regime</w:t>
      </w:r>
      <w:r w:rsidR="00861B80" w:rsidRPr="00313E70">
        <w:rPr>
          <w:lang w:val="en-US"/>
        </w:rPr>
        <w:t xml:space="preserve">. </w:t>
      </w:r>
      <w:r w:rsidR="00892EE4" w:rsidRPr="00313E70">
        <w:rPr>
          <w:lang w:val="en-US"/>
        </w:rPr>
        <w:t>Recent reviews indicate that l</w:t>
      </w:r>
      <w:r w:rsidR="005C059F" w:rsidRPr="00313E70">
        <w:rPr>
          <w:lang w:val="en-US"/>
        </w:rPr>
        <w:t>anguage is the mechanism through which individuals understand and make decisions</w:t>
      </w:r>
      <w:r w:rsidR="00892EE4" w:rsidRPr="00313E70">
        <w:rPr>
          <w:lang w:val="en-US"/>
        </w:rPr>
        <w:t xml:space="preserve"> (Boroditsky, 2010, 2011; Gumperz &amp; Levinson, 1996)</w:t>
      </w:r>
      <w:r w:rsidR="005C059F" w:rsidRPr="00313E70">
        <w:rPr>
          <w:lang w:val="en-US"/>
        </w:rPr>
        <w:t xml:space="preserve">. </w:t>
      </w:r>
      <w:r w:rsidR="00892EE4" w:rsidRPr="00313E70">
        <w:rPr>
          <w:lang w:val="en-US"/>
        </w:rPr>
        <w:t>W</w:t>
      </w:r>
      <w:r w:rsidR="005C059F" w:rsidRPr="00313E70">
        <w:rPr>
          <w:lang w:val="en-US"/>
        </w:rPr>
        <w:t xml:space="preserve">e explore </w:t>
      </w:r>
      <w:r w:rsidR="00892EE4" w:rsidRPr="00313E70">
        <w:rPr>
          <w:lang w:val="en-US"/>
        </w:rPr>
        <w:t>gendered linguistic structures because gender</w:t>
      </w:r>
      <w:r w:rsidR="00B30165" w:rsidRPr="00313E70">
        <w:rPr>
          <w:lang w:val="en-US"/>
        </w:rPr>
        <w:t xml:space="preserve"> is </w:t>
      </w:r>
      <w:r w:rsidR="00861B80" w:rsidRPr="00313E70">
        <w:rPr>
          <w:lang w:val="en-US"/>
        </w:rPr>
        <w:t>one of</w:t>
      </w:r>
      <w:r w:rsidR="00B30165" w:rsidRPr="00313E70">
        <w:rPr>
          <w:lang w:val="en-US"/>
        </w:rPr>
        <w:t xml:space="preserve"> the most stable grammatical features</w:t>
      </w:r>
      <w:r w:rsidR="004E3657" w:rsidRPr="00313E70">
        <w:rPr>
          <w:lang w:val="en-US"/>
        </w:rPr>
        <w:t xml:space="preserve"> </w:t>
      </w:r>
      <w:r w:rsidR="00B30165" w:rsidRPr="00313E70">
        <w:rPr>
          <w:lang w:val="en-US"/>
        </w:rPr>
        <w:t>of language (Wichmann &amp; Holman, 2009)</w:t>
      </w:r>
      <w:r w:rsidR="00892EE4" w:rsidRPr="00313E70">
        <w:rPr>
          <w:lang w:val="en-US"/>
        </w:rPr>
        <w:t xml:space="preserve"> which generates and propagates gendered identities and patterns of social interaction</w:t>
      </w:r>
      <w:r w:rsidR="00B30165" w:rsidRPr="00313E70">
        <w:rPr>
          <w:lang w:val="en-US"/>
        </w:rPr>
        <w:t xml:space="preserve">, and </w:t>
      </w:r>
      <w:r w:rsidR="00FB4E50" w:rsidRPr="00313E70">
        <w:rPr>
          <w:lang w:val="en-US"/>
        </w:rPr>
        <w:t>might</w:t>
      </w:r>
      <w:r w:rsidR="005C059F" w:rsidRPr="00313E70">
        <w:rPr>
          <w:lang w:val="en-US"/>
        </w:rPr>
        <w:t xml:space="preserve"> significant</w:t>
      </w:r>
      <w:r w:rsidR="00BD1A97" w:rsidRPr="00313E70">
        <w:rPr>
          <w:lang w:val="en-US"/>
        </w:rPr>
        <w:t>ly</w:t>
      </w:r>
      <w:r w:rsidR="005C059F" w:rsidRPr="00313E70">
        <w:rPr>
          <w:lang w:val="en-US"/>
        </w:rPr>
        <w:t xml:space="preserve"> </w:t>
      </w:r>
      <w:r w:rsidR="00FB4E50" w:rsidRPr="00313E70">
        <w:rPr>
          <w:lang w:val="en-US"/>
        </w:rPr>
        <w:t>widen</w:t>
      </w:r>
      <w:r w:rsidR="005C059F" w:rsidRPr="00313E70">
        <w:rPr>
          <w:lang w:val="en-US"/>
        </w:rPr>
        <w:t xml:space="preserve"> </w:t>
      </w:r>
      <w:r w:rsidR="00B30165" w:rsidRPr="00313E70">
        <w:rPr>
          <w:lang w:val="en-US"/>
        </w:rPr>
        <w:t xml:space="preserve">the </w:t>
      </w:r>
      <w:r w:rsidR="00FB4E50" w:rsidRPr="00313E70">
        <w:rPr>
          <w:lang w:val="en-US"/>
        </w:rPr>
        <w:t>gender gap in</w:t>
      </w:r>
      <w:r w:rsidR="00B30165" w:rsidRPr="00313E70">
        <w:rPr>
          <w:lang w:val="en-US"/>
        </w:rPr>
        <w:t xml:space="preserve"> entrepreneu</w:t>
      </w:r>
      <w:r w:rsidR="00FB4E50" w:rsidRPr="00313E70">
        <w:rPr>
          <w:lang w:val="en-US"/>
        </w:rPr>
        <w:t>rship</w:t>
      </w:r>
      <w:r w:rsidR="00B30165" w:rsidRPr="00313E70">
        <w:rPr>
          <w:lang w:val="en-US"/>
        </w:rPr>
        <w:t>.</w:t>
      </w:r>
      <w:r w:rsidR="004E3657" w:rsidRPr="00313E70">
        <w:rPr>
          <w:lang w:val="en-US"/>
        </w:rPr>
        <w:t xml:space="preserve"> </w:t>
      </w:r>
    </w:p>
    <w:p w14:paraId="054DC452" w14:textId="77777777" w:rsidR="007235AB" w:rsidRPr="00070234" w:rsidRDefault="007235AB" w:rsidP="00313E70">
      <w:pPr>
        <w:spacing w:after="0" w:line="480" w:lineRule="auto"/>
        <w:ind w:right="270"/>
        <w:rPr>
          <w:rFonts w:ascii="Times New Roman" w:hAnsi="Times New Roman" w:cs="Times New Roman"/>
          <w:b/>
          <w:sz w:val="12"/>
          <w:szCs w:val="12"/>
          <w:lang w:val="en-US"/>
        </w:rPr>
      </w:pPr>
    </w:p>
    <w:p w14:paraId="021EC5B3" w14:textId="3F4E4904" w:rsidR="001C60CE" w:rsidRPr="00313E70" w:rsidRDefault="00BF24AE" w:rsidP="00313E70">
      <w:pPr>
        <w:spacing w:after="0" w:line="480" w:lineRule="auto"/>
        <w:ind w:right="270"/>
        <w:rPr>
          <w:rFonts w:ascii="Times New Roman" w:hAnsi="Times New Roman" w:cs="Times New Roman"/>
          <w:b/>
          <w:sz w:val="24"/>
          <w:szCs w:val="24"/>
          <w:lang w:val="en-US"/>
        </w:rPr>
      </w:pPr>
      <w:r w:rsidRPr="00313E70">
        <w:rPr>
          <w:rFonts w:ascii="Times New Roman" w:hAnsi="Times New Roman" w:cs="Times New Roman"/>
          <w:b/>
          <w:sz w:val="24"/>
          <w:szCs w:val="24"/>
          <w:lang w:val="en-US"/>
        </w:rPr>
        <w:t>Gendered Linguistic Structures</w:t>
      </w:r>
    </w:p>
    <w:p w14:paraId="52832CF5" w14:textId="5799EBBC" w:rsidR="007C365E" w:rsidRPr="00313E70" w:rsidRDefault="00BF24AE" w:rsidP="00313E70">
      <w:pPr>
        <w:spacing w:after="0" w:line="480" w:lineRule="auto"/>
        <w:ind w:right="270"/>
        <w:rPr>
          <w:rFonts w:ascii="Times New Roman" w:hAnsi="Times New Roman" w:cs="Times New Roman"/>
          <w:iCs/>
          <w:sz w:val="24"/>
          <w:szCs w:val="24"/>
          <w:lang w:val="en-US"/>
        </w:rPr>
      </w:pPr>
      <w:r w:rsidRPr="00313E70">
        <w:rPr>
          <w:rFonts w:ascii="Times New Roman" w:hAnsi="Times New Roman" w:cs="Times New Roman"/>
          <w:sz w:val="24"/>
          <w:szCs w:val="24"/>
          <w:lang w:val="en-US"/>
        </w:rPr>
        <w:t xml:space="preserve">Every language spoken in today’s world makes some gender distinction (Prewitt-Freilino, Caswell, &amp; Laakso, 2011; WALS, 2016). Four of the most common gendered linguistic structures are number of genders, sex-based systems, gender assignment, and gender-differentiated pronouns. </w:t>
      </w:r>
      <w:r w:rsidR="007C365E" w:rsidRPr="00313E70">
        <w:rPr>
          <w:rFonts w:ascii="Times New Roman" w:hAnsi="Times New Roman" w:cs="Times New Roman"/>
          <w:i/>
          <w:iCs/>
          <w:sz w:val="24"/>
          <w:szCs w:val="24"/>
          <w:lang w:val="en-US"/>
        </w:rPr>
        <w:t>Number of genders</w:t>
      </w:r>
      <w:r w:rsidR="007C365E" w:rsidRPr="00313E70">
        <w:rPr>
          <w:rFonts w:ascii="Times New Roman" w:hAnsi="Times New Roman" w:cs="Times New Roman"/>
          <w:iCs/>
          <w:sz w:val="24"/>
          <w:szCs w:val="24"/>
          <w:lang w:val="en-US"/>
        </w:rPr>
        <w:t xml:space="preserve"> captures how many different genders exist in a language in terms of the number of nouns with different agreements. For instance, Spanish has two genders: feminine and masculine, while English also has a neuter gender, and Finnish has no genders. </w:t>
      </w:r>
      <w:r w:rsidR="007C365E" w:rsidRPr="00313E70">
        <w:rPr>
          <w:rFonts w:ascii="Times New Roman" w:hAnsi="Times New Roman" w:cs="Times New Roman"/>
          <w:i/>
          <w:iCs/>
          <w:sz w:val="24"/>
          <w:szCs w:val="24"/>
          <w:lang w:val="en-US"/>
        </w:rPr>
        <w:t>Sex-based</w:t>
      </w:r>
      <w:r w:rsidR="007C365E" w:rsidRPr="00313E70">
        <w:rPr>
          <w:rFonts w:ascii="Times New Roman" w:hAnsi="Times New Roman" w:cs="Times New Roman"/>
          <w:iCs/>
          <w:sz w:val="24"/>
          <w:szCs w:val="24"/>
          <w:lang w:val="en-US"/>
        </w:rPr>
        <w:t xml:space="preserve"> describes whether a language gender system is linked to biological sex </w:t>
      </w:r>
      <w:r w:rsidR="00233E0F" w:rsidRPr="00313E70">
        <w:rPr>
          <w:rFonts w:ascii="Times New Roman" w:hAnsi="Times New Roman" w:cs="Times New Roman"/>
          <w:iCs/>
          <w:sz w:val="24"/>
          <w:szCs w:val="24"/>
          <w:lang w:val="en-US"/>
        </w:rPr>
        <w:t>or not</w:t>
      </w:r>
      <w:r w:rsidR="007C365E" w:rsidRPr="00313E70">
        <w:rPr>
          <w:rFonts w:ascii="Times New Roman" w:hAnsi="Times New Roman" w:cs="Times New Roman"/>
          <w:iCs/>
          <w:sz w:val="24"/>
          <w:szCs w:val="24"/>
          <w:lang w:val="en-US"/>
        </w:rPr>
        <w:t xml:space="preserve">. Approximately ¾ of the world’s languages, including English, have a sex-based system; an example of a non sex-based system is Finnish (Corbett, 2016). </w:t>
      </w:r>
      <w:r w:rsidR="007C365E" w:rsidRPr="00313E70">
        <w:rPr>
          <w:rFonts w:ascii="Times New Roman" w:hAnsi="Times New Roman" w:cs="Times New Roman"/>
          <w:i/>
          <w:iCs/>
          <w:sz w:val="24"/>
          <w:szCs w:val="24"/>
          <w:lang w:val="en-US"/>
        </w:rPr>
        <w:t>Gender assignment</w:t>
      </w:r>
      <w:r w:rsidR="007C365E" w:rsidRPr="00313E70">
        <w:rPr>
          <w:rFonts w:ascii="Times New Roman" w:hAnsi="Times New Roman" w:cs="Times New Roman"/>
          <w:iCs/>
          <w:sz w:val="24"/>
          <w:szCs w:val="24"/>
          <w:lang w:val="en-US"/>
        </w:rPr>
        <w:t xml:space="preserve"> captures whether a language assigns both semantic and formal genders to nouns </w:t>
      </w:r>
      <w:r w:rsidR="00233E0F" w:rsidRPr="00313E70">
        <w:rPr>
          <w:rFonts w:ascii="Times New Roman" w:hAnsi="Times New Roman" w:cs="Times New Roman"/>
          <w:iCs/>
          <w:sz w:val="24"/>
          <w:szCs w:val="24"/>
          <w:lang w:val="en-US"/>
        </w:rPr>
        <w:t>or not</w:t>
      </w:r>
      <w:r w:rsidR="007C365E" w:rsidRPr="00313E70">
        <w:rPr>
          <w:rFonts w:ascii="Times New Roman" w:hAnsi="Times New Roman" w:cs="Times New Roman"/>
          <w:iCs/>
          <w:sz w:val="24"/>
          <w:szCs w:val="24"/>
          <w:lang w:val="en-US"/>
        </w:rPr>
        <w:t xml:space="preserve">. In a semantic and formal assignment system like Spanish, masculine and feminine gender are assigned to neutral or inanimate objects, for example </w:t>
      </w:r>
      <w:r w:rsidR="007C365E" w:rsidRPr="00313E70">
        <w:rPr>
          <w:rFonts w:ascii="Times New Roman" w:hAnsi="Times New Roman" w:cs="Times New Roman"/>
          <w:sz w:val="24"/>
          <w:szCs w:val="24"/>
          <w:lang w:val="en-US"/>
        </w:rPr>
        <w:t xml:space="preserve">“kitchen” in English is neuter (as is the Finnish equivalent: keittiö); the Spanish equivalent “cocina” is feminine. </w:t>
      </w:r>
      <w:r w:rsidR="00233E0F" w:rsidRPr="00313E70">
        <w:rPr>
          <w:rFonts w:ascii="Times New Roman" w:hAnsi="Times New Roman" w:cs="Times New Roman"/>
          <w:i/>
          <w:sz w:val="24"/>
          <w:szCs w:val="24"/>
          <w:lang w:val="en-US"/>
        </w:rPr>
        <w:t>G</w:t>
      </w:r>
      <w:r w:rsidR="007C365E" w:rsidRPr="00313E70">
        <w:rPr>
          <w:rFonts w:ascii="Times New Roman" w:hAnsi="Times New Roman" w:cs="Times New Roman"/>
          <w:i/>
          <w:sz w:val="24"/>
          <w:szCs w:val="24"/>
          <w:lang w:val="en-US"/>
        </w:rPr>
        <w:t>ender-differentiated pronouns</w:t>
      </w:r>
      <w:r w:rsidR="007C365E" w:rsidRPr="00313E70">
        <w:rPr>
          <w:rFonts w:ascii="Times New Roman" w:hAnsi="Times New Roman" w:cs="Times New Roman"/>
          <w:sz w:val="24"/>
          <w:szCs w:val="24"/>
          <w:lang w:val="en-US"/>
        </w:rPr>
        <w:t xml:space="preserve">, captures the intensity of gender distinctions in independent personal pronouns </w:t>
      </w:r>
      <w:r w:rsidR="00233E0F" w:rsidRPr="00313E70">
        <w:rPr>
          <w:rFonts w:ascii="Times New Roman" w:hAnsi="Times New Roman" w:cs="Times New Roman"/>
          <w:sz w:val="24"/>
          <w:szCs w:val="24"/>
          <w:lang w:val="en-US"/>
        </w:rPr>
        <w:t xml:space="preserve">as either high or </w:t>
      </w:r>
      <w:r w:rsidR="00D206A4">
        <w:rPr>
          <w:rFonts w:ascii="Times New Roman" w:hAnsi="Times New Roman" w:cs="Times New Roman"/>
          <w:sz w:val="24"/>
          <w:szCs w:val="24"/>
          <w:lang w:val="en-US"/>
        </w:rPr>
        <w:t>moderate/low/none</w:t>
      </w:r>
      <w:r w:rsidR="007C365E" w:rsidRPr="00313E70">
        <w:rPr>
          <w:rFonts w:ascii="Times New Roman" w:hAnsi="Times New Roman" w:cs="Times New Roman"/>
          <w:sz w:val="24"/>
          <w:szCs w:val="24"/>
          <w:lang w:val="en-US"/>
        </w:rPr>
        <w:t>. As an example, English is low as it only utilizes gender-differentiated pronouns in the third-person singular for he (derived forms: him, his</w:t>
      </w:r>
      <w:r w:rsidR="00233E0F" w:rsidRPr="00313E70">
        <w:rPr>
          <w:rFonts w:ascii="Times New Roman" w:hAnsi="Times New Roman" w:cs="Times New Roman"/>
          <w:sz w:val="24"/>
          <w:szCs w:val="24"/>
          <w:lang w:val="en-US"/>
        </w:rPr>
        <w:t>,</w:t>
      </w:r>
      <w:r w:rsidR="007C365E" w:rsidRPr="00313E70">
        <w:rPr>
          <w:rFonts w:ascii="Times New Roman" w:hAnsi="Times New Roman" w:cs="Times New Roman"/>
          <w:sz w:val="24"/>
          <w:szCs w:val="24"/>
          <w:lang w:val="en-US"/>
        </w:rPr>
        <w:t xml:space="preserve"> and himself) and she (derived forms: her, hers</w:t>
      </w:r>
      <w:r w:rsidR="00233E0F" w:rsidRPr="00313E70">
        <w:rPr>
          <w:rFonts w:ascii="Times New Roman" w:hAnsi="Times New Roman" w:cs="Times New Roman"/>
          <w:sz w:val="24"/>
          <w:szCs w:val="24"/>
          <w:lang w:val="en-US"/>
        </w:rPr>
        <w:t>,</w:t>
      </w:r>
      <w:r w:rsidR="007C365E" w:rsidRPr="00313E70">
        <w:rPr>
          <w:rFonts w:ascii="Times New Roman" w:hAnsi="Times New Roman" w:cs="Times New Roman"/>
          <w:sz w:val="24"/>
          <w:szCs w:val="24"/>
          <w:lang w:val="en-US"/>
        </w:rPr>
        <w:t xml:space="preserve"> and herself). Spanish is high as it requires gender</w:t>
      </w:r>
      <w:r w:rsidR="00761DBC" w:rsidRPr="00313E70">
        <w:rPr>
          <w:rFonts w:ascii="Times New Roman" w:hAnsi="Times New Roman" w:cs="Times New Roman"/>
          <w:sz w:val="24"/>
          <w:szCs w:val="24"/>
          <w:lang w:val="en-US"/>
        </w:rPr>
        <w:t>-differentiat</w:t>
      </w:r>
      <w:r w:rsidR="007C365E" w:rsidRPr="00313E70">
        <w:rPr>
          <w:rFonts w:ascii="Times New Roman" w:hAnsi="Times New Roman" w:cs="Times New Roman"/>
          <w:sz w:val="24"/>
          <w:szCs w:val="24"/>
          <w:lang w:val="en-US"/>
        </w:rPr>
        <w:t>ed pronouns for the third person singular (he = él, she = ella) as well as for first, second, and third person plural (we = nosotros, nosotras; you = vosotros, vosotras; they = ellos, ellas). Finnish has no gender-differentiated pronouns, instead using hän which has no gender distinction and requires the listener to use context such as the subject’s name in order to determine whether the subject is male or female.</w:t>
      </w:r>
    </w:p>
    <w:p w14:paraId="028BDBB6" w14:textId="0D6089A0" w:rsidR="00892EE4" w:rsidRPr="00313E70" w:rsidRDefault="00BF24AE"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When applying linguistic relativity theory to gendered linguistic struct</w:t>
      </w:r>
      <w:r w:rsidR="00892EE4" w:rsidRPr="00313E70">
        <w:rPr>
          <w:rFonts w:ascii="Times New Roman" w:hAnsi="Times New Roman" w:cs="Times New Roman"/>
          <w:sz w:val="24"/>
          <w:szCs w:val="24"/>
          <w:lang w:val="en-US"/>
        </w:rPr>
        <w:t xml:space="preserve">ures, the basic premise is that </w:t>
      </w:r>
      <w:r w:rsidRPr="00313E70">
        <w:rPr>
          <w:rFonts w:ascii="Times New Roman" w:hAnsi="Times New Roman" w:cs="Times New Roman"/>
          <w:sz w:val="24"/>
          <w:szCs w:val="24"/>
          <w:lang w:val="en-US"/>
        </w:rPr>
        <w:t>when a language highlights gender differences, individuals who speak the language are more likely to distinguish between males and females</w:t>
      </w:r>
      <w:r w:rsidR="001A1E65" w:rsidRPr="00313E70">
        <w:rPr>
          <w:rFonts w:ascii="Times New Roman" w:hAnsi="Times New Roman" w:cs="Times New Roman"/>
          <w:sz w:val="24"/>
          <w:szCs w:val="24"/>
          <w:lang w:val="en-US"/>
        </w:rPr>
        <w:t xml:space="preserve"> in their phrases, sentences, and dialogue (Siewierska, 2015)</w:t>
      </w:r>
      <w:r w:rsidRPr="00313E70">
        <w:rPr>
          <w:rFonts w:ascii="Times New Roman" w:hAnsi="Times New Roman" w:cs="Times New Roman"/>
          <w:sz w:val="24"/>
          <w:szCs w:val="24"/>
          <w:lang w:val="en-US"/>
        </w:rPr>
        <w:t xml:space="preserve">. </w:t>
      </w:r>
      <w:r w:rsidR="001A1E65" w:rsidRPr="00313E70">
        <w:rPr>
          <w:rFonts w:ascii="Times New Roman" w:hAnsi="Times New Roman" w:cs="Times New Roman"/>
          <w:sz w:val="24"/>
          <w:szCs w:val="24"/>
          <w:lang w:val="en-US"/>
        </w:rPr>
        <w:t xml:space="preserve">Linguistic structure </w:t>
      </w:r>
      <w:r w:rsidRPr="00313E70">
        <w:rPr>
          <w:rFonts w:ascii="Times New Roman" w:hAnsi="Times New Roman" w:cs="Times New Roman"/>
          <w:sz w:val="24"/>
          <w:szCs w:val="24"/>
          <w:lang w:val="en-US"/>
        </w:rPr>
        <w:t xml:space="preserve">asymmetries convey power such that the way </w:t>
      </w:r>
      <w:r w:rsidR="00884AAE" w:rsidRPr="00313E70">
        <w:rPr>
          <w:rFonts w:ascii="Times New Roman" w:hAnsi="Times New Roman" w:cs="Times New Roman"/>
          <w:sz w:val="24"/>
          <w:szCs w:val="24"/>
          <w:lang w:val="en-US"/>
        </w:rPr>
        <w:t>a</w:t>
      </w:r>
      <w:r w:rsidRPr="00313E70">
        <w:rPr>
          <w:rFonts w:ascii="Times New Roman" w:hAnsi="Times New Roman" w:cs="Times New Roman"/>
          <w:sz w:val="24"/>
          <w:szCs w:val="24"/>
          <w:lang w:val="en-US"/>
        </w:rPr>
        <w:t xml:space="preserve"> language is gendered </w:t>
      </w:r>
      <w:r w:rsidR="00884AAE" w:rsidRPr="00313E70">
        <w:rPr>
          <w:rFonts w:ascii="Times New Roman" w:hAnsi="Times New Roman" w:cs="Times New Roman"/>
          <w:sz w:val="24"/>
          <w:szCs w:val="24"/>
          <w:lang w:val="en-US"/>
        </w:rPr>
        <w:t>may</w:t>
      </w:r>
      <w:r w:rsidRPr="00313E70">
        <w:rPr>
          <w:rFonts w:ascii="Times New Roman" w:hAnsi="Times New Roman" w:cs="Times New Roman"/>
          <w:sz w:val="24"/>
          <w:szCs w:val="24"/>
          <w:lang w:val="en-US"/>
        </w:rPr>
        <w:t xml:space="preserve"> create and reinforce gender stereotypes and inequalities (</w:t>
      </w:r>
      <w:r w:rsidR="001A1E65" w:rsidRPr="00313E70">
        <w:rPr>
          <w:rFonts w:ascii="Times New Roman" w:hAnsi="Times New Roman" w:cs="Times New Roman"/>
          <w:sz w:val="24"/>
          <w:szCs w:val="24"/>
          <w:lang w:val="en-US"/>
        </w:rPr>
        <w:t xml:space="preserve">Cameron, 1998; </w:t>
      </w:r>
      <w:r w:rsidRPr="00313E70">
        <w:rPr>
          <w:rFonts w:ascii="Times New Roman" w:hAnsi="Times New Roman" w:cs="Times New Roman"/>
          <w:sz w:val="24"/>
          <w:szCs w:val="24"/>
          <w:lang w:val="en-US"/>
        </w:rPr>
        <w:t>Prewitt-Freilino et al., 2011).</w:t>
      </w:r>
    </w:p>
    <w:p w14:paraId="29C7EC15" w14:textId="4ECE460B" w:rsidR="00B7164A" w:rsidRPr="00313E70" w:rsidRDefault="0046037A"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Adherence to g</w:t>
      </w:r>
      <w:r w:rsidR="001A1E65" w:rsidRPr="00313E70">
        <w:rPr>
          <w:rFonts w:ascii="Times New Roman" w:hAnsi="Times New Roman" w:cs="Times New Roman"/>
          <w:sz w:val="24"/>
          <w:szCs w:val="24"/>
          <w:lang w:val="en-US"/>
        </w:rPr>
        <w:t>endered linguistic structures</w:t>
      </w:r>
      <w:r w:rsidRPr="00313E70">
        <w:rPr>
          <w:rFonts w:ascii="Times New Roman" w:hAnsi="Times New Roman" w:cs="Times New Roman"/>
          <w:sz w:val="24"/>
          <w:szCs w:val="24"/>
          <w:lang w:val="en-US"/>
        </w:rPr>
        <w:t xml:space="preserve"> is required to communicate with others in a language and is acquired </w:t>
      </w:r>
      <w:r w:rsidR="00FB4E50" w:rsidRPr="00313E70">
        <w:rPr>
          <w:rFonts w:ascii="Times New Roman" w:hAnsi="Times New Roman" w:cs="Times New Roman"/>
          <w:sz w:val="24"/>
          <w:szCs w:val="24"/>
          <w:lang w:val="en-US"/>
        </w:rPr>
        <w:t>at</w:t>
      </w:r>
      <w:r w:rsidR="001A1E65" w:rsidRPr="00313E70">
        <w:rPr>
          <w:rFonts w:ascii="Times New Roman" w:hAnsi="Times New Roman" w:cs="Times New Roman"/>
          <w:sz w:val="24"/>
          <w:szCs w:val="24"/>
          <w:lang w:val="en-US"/>
        </w:rPr>
        <w:t xml:space="preserve"> a young age. </w:t>
      </w:r>
      <w:r w:rsidR="00B2082D" w:rsidRPr="00313E70">
        <w:rPr>
          <w:rFonts w:ascii="Times New Roman" w:hAnsi="Times New Roman" w:cs="Times New Roman"/>
          <w:sz w:val="24"/>
          <w:szCs w:val="24"/>
          <w:lang w:val="en-US"/>
        </w:rPr>
        <w:t>For instance, a</w:t>
      </w:r>
      <w:r w:rsidR="00F7606D" w:rsidRPr="00313E70">
        <w:rPr>
          <w:rFonts w:ascii="Times New Roman" w:hAnsi="Times New Roman" w:cs="Times New Roman"/>
          <w:sz w:val="24"/>
          <w:szCs w:val="24"/>
          <w:lang w:val="en-US"/>
        </w:rPr>
        <w:t xml:space="preserve"> child</w:t>
      </w:r>
      <w:r w:rsidR="00DA24E5" w:rsidRPr="00313E70">
        <w:rPr>
          <w:rFonts w:ascii="Times New Roman" w:hAnsi="Times New Roman" w:cs="Times New Roman"/>
          <w:sz w:val="24"/>
          <w:szCs w:val="24"/>
          <w:lang w:val="en-US"/>
        </w:rPr>
        <w:t xml:space="preserve"> whose </w:t>
      </w:r>
      <w:r w:rsidR="00F7606D" w:rsidRPr="00313E70">
        <w:rPr>
          <w:rFonts w:ascii="Times New Roman" w:hAnsi="Times New Roman" w:cs="Times New Roman"/>
          <w:sz w:val="24"/>
          <w:szCs w:val="24"/>
          <w:lang w:val="en-US"/>
        </w:rPr>
        <w:t>first language</w:t>
      </w:r>
      <w:r w:rsidR="00F46C51" w:rsidRPr="00313E70">
        <w:rPr>
          <w:rFonts w:ascii="Times New Roman" w:hAnsi="Times New Roman" w:cs="Times New Roman"/>
          <w:sz w:val="24"/>
          <w:szCs w:val="24"/>
          <w:lang w:val="en-US"/>
        </w:rPr>
        <w:t xml:space="preserve"> </w:t>
      </w:r>
      <w:r w:rsidR="00F7606D" w:rsidRPr="00313E70">
        <w:rPr>
          <w:rFonts w:ascii="Times New Roman" w:hAnsi="Times New Roman" w:cs="Times New Roman"/>
          <w:sz w:val="24"/>
          <w:szCs w:val="24"/>
          <w:lang w:val="en-US"/>
        </w:rPr>
        <w:t>has</w:t>
      </w:r>
      <w:r w:rsidR="00DA24E5" w:rsidRPr="00313E70">
        <w:rPr>
          <w:rFonts w:ascii="Times New Roman" w:hAnsi="Times New Roman" w:cs="Times New Roman"/>
          <w:sz w:val="24"/>
          <w:szCs w:val="24"/>
          <w:lang w:val="en-US"/>
        </w:rPr>
        <w:t xml:space="preserve"> </w:t>
      </w:r>
      <w:r w:rsidR="004E3657" w:rsidRPr="00313E70">
        <w:rPr>
          <w:rFonts w:ascii="Times New Roman" w:hAnsi="Times New Roman" w:cs="Times New Roman"/>
          <w:sz w:val="24"/>
          <w:szCs w:val="24"/>
          <w:lang w:val="en-US"/>
        </w:rPr>
        <w:t xml:space="preserve">either </w:t>
      </w:r>
      <w:r w:rsidR="00DA24E5" w:rsidRPr="00313E70">
        <w:rPr>
          <w:rFonts w:ascii="Times New Roman" w:hAnsi="Times New Roman" w:cs="Times New Roman"/>
          <w:sz w:val="24"/>
          <w:szCs w:val="24"/>
          <w:lang w:val="en-US"/>
        </w:rPr>
        <w:t>no</w:t>
      </w:r>
      <w:r w:rsidR="003B3A34" w:rsidRPr="00313E70">
        <w:rPr>
          <w:rFonts w:ascii="Times New Roman" w:hAnsi="Times New Roman" w:cs="Times New Roman"/>
          <w:sz w:val="24"/>
          <w:szCs w:val="24"/>
          <w:lang w:val="en-US"/>
        </w:rPr>
        <w:t xml:space="preserve"> or </w:t>
      </w:r>
      <w:r w:rsidR="00517794" w:rsidRPr="00313E70">
        <w:rPr>
          <w:rFonts w:ascii="Times New Roman" w:hAnsi="Times New Roman" w:cs="Times New Roman"/>
          <w:sz w:val="24"/>
          <w:szCs w:val="24"/>
          <w:lang w:val="en-US"/>
        </w:rPr>
        <w:t>weak gender marking</w:t>
      </w:r>
      <w:r w:rsidR="00F46C51" w:rsidRPr="00313E70">
        <w:rPr>
          <w:rFonts w:ascii="Times New Roman" w:hAnsi="Times New Roman" w:cs="Times New Roman"/>
          <w:sz w:val="24"/>
          <w:szCs w:val="24"/>
          <w:lang w:val="en-US"/>
        </w:rPr>
        <w:t xml:space="preserve"> (e.g., Finnish) acquire</w:t>
      </w:r>
      <w:r w:rsidR="00D20A59" w:rsidRPr="00313E70">
        <w:rPr>
          <w:rFonts w:ascii="Times New Roman" w:hAnsi="Times New Roman" w:cs="Times New Roman"/>
          <w:sz w:val="24"/>
          <w:szCs w:val="24"/>
          <w:lang w:val="en-US"/>
        </w:rPr>
        <w:t>s</w:t>
      </w:r>
      <w:r w:rsidR="00F46C51" w:rsidRPr="00313E70">
        <w:rPr>
          <w:rFonts w:ascii="Times New Roman" w:hAnsi="Times New Roman" w:cs="Times New Roman"/>
          <w:sz w:val="24"/>
          <w:szCs w:val="24"/>
          <w:lang w:val="en-US"/>
        </w:rPr>
        <w:t xml:space="preserve"> gender identity later than </w:t>
      </w:r>
      <w:r w:rsidR="00F7606D" w:rsidRPr="00313E70">
        <w:rPr>
          <w:rFonts w:ascii="Times New Roman" w:hAnsi="Times New Roman" w:cs="Times New Roman"/>
          <w:sz w:val="24"/>
          <w:szCs w:val="24"/>
          <w:lang w:val="en-US"/>
        </w:rPr>
        <w:t>his/her</w:t>
      </w:r>
      <w:r w:rsidR="00F46C51" w:rsidRPr="00313E70">
        <w:rPr>
          <w:rFonts w:ascii="Times New Roman" w:hAnsi="Times New Roman" w:cs="Times New Roman"/>
          <w:sz w:val="24"/>
          <w:szCs w:val="24"/>
          <w:lang w:val="en-US"/>
        </w:rPr>
        <w:t xml:space="preserve"> counterparts with </w:t>
      </w:r>
      <w:r w:rsidR="00517794" w:rsidRPr="00313E70">
        <w:rPr>
          <w:rFonts w:ascii="Times New Roman" w:hAnsi="Times New Roman" w:cs="Times New Roman"/>
          <w:sz w:val="24"/>
          <w:szCs w:val="24"/>
          <w:lang w:val="en-US"/>
        </w:rPr>
        <w:t xml:space="preserve">moderate </w:t>
      </w:r>
      <w:r w:rsidR="00F46C51" w:rsidRPr="00313E70">
        <w:rPr>
          <w:rFonts w:ascii="Times New Roman" w:hAnsi="Times New Roman" w:cs="Times New Roman"/>
          <w:sz w:val="24"/>
          <w:szCs w:val="24"/>
          <w:lang w:val="en-US"/>
        </w:rPr>
        <w:t>(</w:t>
      </w:r>
      <w:r w:rsidR="00F7606D" w:rsidRPr="00313E70">
        <w:rPr>
          <w:rFonts w:ascii="Times New Roman" w:hAnsi="Times New Roman" w:cs="Times New Roman"/>
          <w:sz w:val="24"/>
          <w:szCs w:val="24"/>
          <w:lang w:val="en-US"/>
        </w:rPr>
        <w:t xml:space="preserve">e.g., </w:t>
      </w:r>
      <w:r w:rsidR="00F46C51" w:rsidRPr="00313E70">
        <w:rPr>
          <w:rFonts w:ascii="Times New Roman" w:hAnsi="Times New Roman" w:cs="Times New Roman"/>
          <w:sz w:val="24"/>
          <w:szCs w:val="24"/>
          <w:lang w:val="en-US"/>
        </w:rPr>
        <w:t>E</w:t>
      </w:r>
      <w:r w:rsidR="00017EC3" w:rsidRPr="00313E70">
        <w:rPr>
          <w:rFonts w:ascii="Times New Roman" w:hAnsi="Times New Roman" w:cs="Times New Roman"/>
          <w:sz w:val="24"/>
          <w:szCs w:val="24"/>
          <w:lang w:val="en-US"/>
        </w:rPr>
        <w:t xml:space="preserve">nglish) or </w:t>
      </w:r>
      <w:r w:rsidR="00517794" w:rsidRPr="00313E70">
        <w:rPr>
          <w:rFonts w:ascii="Times New Roman" w:hAnsi="Times New Roman" w:cs="Times New Roman"/>
          <w:sz w:val="24"/>
          <w:szCs w:val="24"/>
          <w:lang w:val="en-US"/>
        </w:rPr>
        <w:t xml:space="preserve">strong </w:t>
      </w:r>
      <w:r w:rsidR="00017EC3" w:rsidRPr="00313E70">
        <w:rPr>
          <w:rFonts w:ascii="Times New Roman" w:hAnsi="Times New Roman" w:cs="Times New Roman"/>
          <w:sz w:val="24"/>
          <w:szCs w:val="24"/>
          <w:lang w:val="en-US"/>
        </w:rPr>
        <w:t>(</w:t>
      </w:r>
      <w:r w:rsidR="00F7606D" w:rsidRPr="00313E70">
        <w:rPr>
          <w:rFonts w:ascii="Times New Roman" w:hAnsi="Times New Roman" w:cs="Times New Roman"/>
          <w:sz w:val="24"/>
          <w:szCs w:val="24"/>
          <w:lang w:val="en-US"/>
        </w:rPr>
        <w:t xml:space="preserve">e.g., </w:t>
      </w:r>
      <w:r w:rsidR="00017EC3" w:rsidRPr="00313E70">
        <w:rPr>
          <w:rFonts w:ascii="Times New Roman" w:hAnsi="Times New Roman" w:cs="Times New Roman"/>
          <w:sz w:val="24"/>
          <w:szCs w:val="24"/>
          <w:lang w:val="en-US"/>
        </w:rPr>
        <w:t xml:space="preserve">Hebrew) </w:t>
      </w:r>
      <w:r w:rsidRPr="00313E70">
        <w:rPr>
          <w:rFonts w:ascii="Times New Roman" w:hAnsi="Times New Roman" w:cs="Times New Roman"/>
          <w:sz w:val="24"/>
          <w:szCs w:val="24"/>
          <w:lang w:val="en-US"/>
        </w:rPr>
        <w:t>gender-</w:t>
      </w:r>
      <w:r w:rsidR="00517794" w:rsidRPr="00313E70">
        <w:rPr>
          <w:rFonts w:ascii="Times New Roman" w:hAnsi="Times New Roman" w:cs="Times New Roman"/>
          <w:sz w:val="24"/>
          <w:szCs w:val="24"/>
          <w:lang w:val="en-US"/>
        </w:rPr>
        <w:t>marked languages</w:t>
      </w:r>
      <w:r w:rsidR="00F46C51" w:rsidRPr="00313E70">
        <w:rPr>
          <w:rFonts w:ascii="Times New Roman" w:hAnsi="Times New Roman" w:cs="Times New Roman"/>
          <w:sz w:val="24"/>
          <w:szCs w:val="24"/>
          <w:lang w:val="en-US"/>
        </w:rPr>
        <w:t xml:space="preserve"> (Guiora</w:t>
      </w:r>
      <w:r w:rsidR="000C2B76" w:rsidRPr="00313E70">
        <w:rPr>
          <w:rFonts w:ascii="Times New Roman" w:hAnsi="Times New Roman" w:cs="Times New Roman"/>
          <w:sz w:val="24"/>
          <w:szCs w:val="24"/>
          <w:lang w:val="en-US"/>
        </w:rPr>
        <w:t xml:space="preserve"> et al.</w:t>
      </w:r>
      <w:r w:rsidR="00F46C51" w:rsidRPr="00313E70">
        <w:rPr>
          <w:rFonts w:ascii="Times New Roman" w:hAnsi="Times New Roman" w:cs="Times New Roman"/>
          <w:sz w:val="24"/>
          <w:szCs w:val="24"/>
          <w:lang w:val="en-US"/>
        </w:rPr>
        <w:t xml:space="preserve">, 1982). </w:t>
      </w:r>
      <w:r w:rsidR="0033640D" w:rsidRPr="00313E70">
        <w:rPr>
          <w:rFonts w:ascii="Times New Roman" w:hAnsi="Times New Roman" w:cs="Times New Roman"/>
          <w:sz w:val="24"/>
          <w:szCs w:val="24"/>
          <w:lang w:val="en-US"/>
        </w:rPr>
        <w:t xml:space="preserve">Children </w:t>
      </w:r>
      <w:r w:rsidR="00FB4E50" w:rsidRPr="00313E70">
        <w:rPr>
          <w:rFonts w:ascii="Times New Roman" w:hAnsi="Times New Roman" w:cs="Times New Roman"/>
          <w:sz w:val="24"/>
          <w:szCs w:val="24"/>
          <w:lang w:val="en-US"/>
        </w:rPr>
        <w:t>develop</w:t>
      </w:r>
      <w:r w:rsidR="0033640D"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their language abilities, including how to manage different gendered linguistic structures,</w:t>
      </w:r>
      <w:r w:rsidR="0033640D" w:rsidRPr="00313E70">
        <w:rPr>
          <w:rFonts w:ascii="Times New Roman" w:hAnsi="Times New Roman" w:cs="Times New Roman"/>
          <w:sz w:val="24"/>
          <w:szCs w:val="24"/>
          <w:lang w:val="en-US"/>
        </w:rPr>
        <w:t xml:space="preserve"> concurrently with other cognitive abilities and competencies, </w:t>
      </w:r>
      <w:r w:rsidR="00D206A4">
        <w:rPr>
          <w:rFonts w:ascii="Times New Roman" w:hAnsi="Times New Roman" w:cs="Times New Roman"/>
          <w:sz w:val="24"/>
          <w:szCs w:val="24"/>
          <w:lang w:val="en-US"/>
        </w:rPr>
        <w:t>such as</w:t>
      </w:r>
      <w:r w:rsidRPr="00313E70">
        <w:rPr>
          <w:rFonts w:ascii="Times New Roman" w:hAnsi="Times New Roman" w:cs="Times New Roman"/>
          <w:sz w:val="24"/>
          <w:szCs w:val="24"/>
          <w:lang w:val="en-US"/>
        </w:rPr>
        <w:t xml:space="preserve"> how</w:t>
      </w:r>
      <w:r w:rsidR="0033640D" w:rsidRPr="00313E70">
        <w:rPr>
          <w:rFonts w:ascii="Times New Roman" w:hAnsi="Times New Roman" w:cs="Times New Roman"/>
          <w:sz w:val="24"/>
          <w:szCs w:val="24"/>
          <w:lang w:val="en-US"/>
        </w:rPr>
        <w:t xml:space="preserve"> to assign </w:t>
      </w:r>
      <w:r w:rsidRPr="00313E70">
        <w:rPr>
          <w:rFonts w:ascii="Times New Roman" w:hAnsi="Times New Roman" w:cs="Times New Roman"/>
          <w:sz w:val="24"/>
          <w:szCs w:val="24"/>
          <w:lang w:val="en-US"/>
        </w:rPr>
        <w:t xml:space="preserve">and associate </w:t>
      </w:r>
      <w:r w:rsidR="0033640D" w:rsidRPr="00313E70">
        <w:rPr>
          <w:rFonts w:ascii="Times New Roman" w:hAnsi="Times New Roman" w:cs="Times New Roman"/>
          <w:sz w:val="24"/>
          <w:szCs w:val="24"/>
          <w:lang w:val="en-US"/>
        </w:rPr>
        <w:t xml:space="preserve">gender (Mills, 2012). </w:t>
      </w:r>
      <w:r w:rsidR="00FB4E50" w:rsidRPr="00313E70">
        <w:rPr>
          <w:rFonts w:ascii="Times New Roman" w:hAnsi="Times New Roman" w:cs="Times New Roman"/>
          <w:sz w:val="24"/>
          <w:szCs w:val="24"/>
          <w:lang w:val="en-US"/>
        </w:rPr>
        <w:t>For example</w:t>
      </w:r>
      <w:r w:rsidRPr="00313E70">
        <w:rPr>
          <w:rFonts w:ascii="Times New Roman" w:hAnsi="Times New Roman" w:cs="Times New Roman"/>
          <w:sz w:val="24"/>
          <w:szCs w:val="24"/>
          <w:lang w:val="en-US"/>
        </w:rPr>
        <w:t xml:space="preserve">, speakers will learn to judge and categorize inanimate and abstract nouns as having a gender (Boroditsky et al., 2003). </w:t>
      </w:r>
      <w:r w:rsidR="0033640D" w:rsidRPr="00313E70">
        <w:rPr>
          <w:rFonts w:ascii="Times New Roman" w:hAnsi="Times New Roman" w:cs="Times New Roman"/>
          <w:sz w:val="24"/>
          <w:szCs w:val="24"/>
          <w:lang w:val="en-US"/>
        </w:rPr>
        <w:t xml:space="preserve">The early and persistent gendering of linguistic structures </w:t>
      </w:r>
      <w:r w:rsidR="00F7606D" w:rsidRPr="00313E70">
        <w:rPr>
          <w:rFonts w:ascii="Times New Roman" w:hAnsi="Times New Roman" w:cs="Times New Roman"/>
          <w:sz w:val="24"/>
          <w:szCs w:val="24"/>
          <w:lang w:val="en-US"/>
        </w:rPr>
        <w:t xml:space="preserve">significantly </w:t>
      </w:r>
      <w:r w:rsidR="000A3844" w:rsidRPr="00313E70">
        <w:rPr>
          <w:rFonts w:ascii="Times New Roman" w:hAnsi="Times New Roman" w:cs="Times New Roman"/>
          <w:sz w:val="24"/>
          <w:szCs w:val="24"/>
          <w:lang w:val="en-US"/>
        </w:rPr>
        <w:t>impact</w:t>
      </w:r>
      <w:r w:rsidR="00F7606D" w:rsidRPr="00313E70">
        <w:rPr>
          <w:rFonts w:ascii="Times New Roman" w:hAnsi="Times New Roman" w:cs="Times New Roman"/>
          <w:sz w:val="24"/>
          <w:szCs w:val="24"/>
          <w:lang w:val="en-US"/>
        </w:rPr>
        <w:t>s</w:t>
      </w:r>
      <w:r w:rsidR="000A3844" w:rsidRPr="00313E70">
        <w:rPr>
          <w:rFonts w:ascii="Times New Roman" w:hAnsi="Times New Roman" w:cs="Times New Roman"/>
          <w:sz w:val="24"/>
          <w:szCs w:val="24"/>
          <w:lang w:val="en-US"/>
        </w:rPr>
        <w:t xml:space="preserve"> normative cultural values</w:t>
      </w:r>
      <w:r w:rsidR="00EF56BD" w:rsidRPr="00313E70">
        <w:rPr>
          <w:rFonts w:ascii="Times New Roman" w:hAnsi="Times New Roman" w:cs="Times New Roman"/>
          <w:sz w:val="24"/>
          <w:szCs w:val="24"/>
          <w:lang w:val="en-US"/>
        </w:rPr>
        <w:t xml:space="preserve"> (Santacreu-Vasut et al., 2014)</w:t>
      </w:r>
      <w:r w:rsidR="0033640D"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Gendered language can also perpetuate stereotypes of male and female activities, including whether these are positive and normal. </w:t>
      </w:r>
      <w:r w:rsidR="00FB4E50" w:rsidRPr="00313E70">
        <w:rPr>
          <w:rFonts w:ascii="Times New Roman" w:hAnsi="Times New Roman" w:cs="Times New Roman"/>
          <w:sz w:val="24"/>
          <w:szCs w:val="24"/>
          <w:lang w:val="en-US"/>
        </w:rPr>
        <w:t xml:space="preserve">For example, </w:t>
      </w:r>
      <w:r w:rsidR="00233E0F" w:rsidRPr="00313E70">
        <w:rPr>
          <w:rFonts w:ascii="Times New Roman" w:hAnsi="Times New Roman" w:cs="Times New Roman"/>
          <w:sz w:val="24"/>
          <w:szCs w:val="24"/>
          <w:lang w:val="en-US"/>
        </w:rPr>
        <w:t>Sendén, Sikström, and</w:t>
      </w:r>
      <w:r w:rsidR="007C365E" w:rsidRPr="00313E70">
        <w:rPr>
          <w:rFonts w:ascii="Times New Roman" w:hAnsi="Times New Roman" w:cs="Times New Roman"/>
          <w:sz w:val="24"/>
          <w:szCs w:val="24"/>
          <w:lang w:val="en-US"/>
        </w:rPr>
        <w:t xml:space="preserve"> Lindholm (2015) find that English-language </w:t>
      </w:r>
      <w:r w:rsidR="0033640D" w:rsidRPr="00313E70">
        <w:rPr>
          <w:rFonts w:ascii="Times New Roman" w:hAnsi="Times New Roman" w:cs="Times New Roman"/>
          <w:sz w:val="24"/>
          <w:szCs w:val="24"/>
          <w:lang w:val="en-US"/>
        </w:rPr>
        <w:t>Reuters news</w:t>
      </w:r>
      <w:r w:rsidR="00471716" w:rsidRPr="00313E70">
        <w:rPr>
          <w:rFonts w:ascii="Times New Roman" w:hAnsi="Times New Roman" w:cs="Times New Roman"/>
          <w:sz w:val="24"/>
          <w:szCs w:val="24"/>
          <w:lang w:val="en-US"/>
        </w:rPr>
        <w:t xml:space="preserve"> </w:t>
      </w:r>
      <w:r w:rsidR="007C365E" w:rsidRPr="00313E70">
        <w:rPr>
          <w:rFonts w:ascii="Times New Roman" w:hAnsi="Times New Roman" w:cs="Times New Roman"/>
          <w:sz w:val="24"/>
          <w:szCs w:val="24"/>
          <w:lang w:val="en-US"/>
        </w:rPr>
        <w:t>uses</w:t>
      </w:r>
      <w:r w:rsidR="00761DBC" w:rsidRPr="00313E70">
        <w:rPr>
          <w:rFonts w:ascii="Times New Roman" w:hAnsi="Times New Roman" w:cs="Times New Roman"/>
          <w:sz w:val="24"/>
          <w:szCs w:val="24"/>
          <w:lang w:val="en-US"/>
        </w:rPr>
        <w:t xml:space="preserve"> ‘he’ pronouns nine</w:t>
      </w:r>
      <w:r w:rsidR="0033640D" w:rsidRPr="00313E70">
        <w:rPr>
          <w:rFonts w:ascii="Times New Roman" w:hAnsi="Times New Roman" w:cs="Times New Roman"/>
          <w:sz w:val="24"/>
          <w:szCs w:val="24"/>
          <w:lang w:val="en-US"/>
        </w:rPr>
        <w:t xml:space="preserve"> times more frequently </w:t>
      </w:r>
      <w:r w:rsidR="00B7164A" w:rsidRPr="00313E70">
        <w:rPr>
          <w:rFonts w:ascii="Times New Roman" w:hAnsi="Times New Roman" w:cs="Times New Roman"/>
          <w:sz w:val="24"/>
          <w:szCs w:val="24"/>
          <w:lang w:val="en-US"/>
        </w:rPr>
        <w:t xml:space="preserve">and also </w:t>
      </w:r>
      <w:r w:rsidR="007C365E" w:rsidRPr="00313E70">
        <w:rPr>
          <w:rFonts w:ascii="Times New Roman" w:hAnsi="Times New Roman" w:cs="Times New Roman"/>
          <w:sz w:val="24"/>
          <w:szCs w:val="24"/>
          <w:lang w:val="en-US"/>
        </w:rPr>
        <w:t xml:space="preserve">far </w:t>
      </w:r>
      <w:r w:rsidR="00B7164A" w:rsidRPr="00313E70">
        <w:rPr>
          <w:rFonts w:ascii="Times New Roman" w:hAnsi="Times New Roman" w:cs="Times New Roman"/>
          <w:sz w:val="24"/>
          <w:szCs w:val="24"/>
          <w:lang w:val="en-US"/>
        </w:rPr>
        <w:t xml:space="preserve">more positively </w:t>
      </w:r>
      <w:r w:rsidR="0033640D" w:rsidRPr="00313E70">
        <w:rPr>
          <w:rFonts w:ascii="Times New Roman" w:hAnsi="Times New Roman" w:cs="Times New Roman"/>
          <w:sz w:val="24"/>
          <w:szCs w:val="24"/>
          <w:lang w:val="en-US"/>
        </w:rPr>
        <w:t>than ‘she’ pronouns</w:t>
      </w:r>
      <w:r w:rsidR="00B7164A" w:rsidRPr="00313E70">
        <w:rPr>
          <w:rFonts w:ascii="Times New Roman" w:hAnsi="Times New Roman" w:cs="Times New Roman"/>
          <w:sz w:val="24"/>
          <w:szCs w:val="24"/>
          <w:lang w:val="en-US"/>
        </w:rPr>
        <w:t xml:space="preserve">, and that </w:t>
      </w:r>
      <w:r w:rsidR="007C365E" w:rsidRPr="00313E70">
        <w:rPr>
          <w:rFonts w:ascii="Times New Roman" w:hAnsi="Times New Roman" w:cs="Times New Roman"/>
          <w:sz w:val="24"/>
          <w:szCs w:val="24"/>
          <w:lang w:val="en-US"/>
        </w:rPr>
        <w:t xml:space="preserve">Reuters uses </w:t>
      </w:r>
      <w:r w:rsidR="00B7164A" w:rsidRPr="00313E70">
        <w:rPr>
          <w:rFonts w:ascii="Times New Roman" w:hAnsi="Times New Roman" w:cs="Times New Roman"/>
          <w:sz w:val="24"/>
          <w:szCs w:val="24"/>
          <w:lang w:val="en-US"/>
        </w:rPr>
        <w:t xml:space="preserve">‘she’ </w:t>
      </w:r>
      <w:r w:rsidR="007C365E" w:rsidRPr="00313E70">
        <w:rPr>
          <w:rFonts w:ascii="Times New Roman" w:hAnsi="Times New Roman" w:cs="Times New Roman"/>
          <w:sz w:val="24"/>
          <w:szCs w:val="24"/>
          <w:lang w:val="en-US"/>
        </w:rPr>
        <w:t xml:space="preserve">far more frequently in combination with </w:t>
      </w:r>
      <w:r w:rsidR="00B7164A" w:rsidRPr="00313E70">
        <w:rPr>
          <w:rFonts w:ascii="Times New Roman" w:hAnsi="Times New Roman" w:cs="Times New Roman"/>
          <w:sz w:val="24"/>
          <w:szCs w:val="24"/>
          <w:lang w:val="en-US"/>
        </w:rPr>
        <w:t>words denoting gender</w:t>
      </w:r>
      <w:r w:rsidR="00C23846" w:rsidRPr="00313E70">
        <w:rPr>
          <w:rFonts w:ascii="Times New Roman" w:hAnsi="Times New Roman" w:cs="Times New Roman"/>
          <w:sz w:val="24"/>
          <w:szCs w:val="24"/>
          <w:lang w:val="en-US"/>
        </w:rPr>
        <w:t>.</w:t>
      </w:r>
      <w:r w:rsidR="00CF5687" w:rsidRPr="00313E70">
        <w:rPr>
          <w:rFonts w:ascii="Times New Roman" w:hAnsi="Times New Roman" w:cs="Times New Roman"/>
          <w:sz w:val="24"/>
          <w:szCs w:val="24"/>
          <w:lang w:val="en-US"/>
        </w:rPr>
        <w:t xml:space="preserve"> </w:t>
      </w:r>
      <w:r w:rsidR="0038623E" w:rsidRPr="00313E70">
        <w:rPr>
          <w:rFonts w:ascii="Times New Roman" w:hAnsi="Times New Roman" w:cs="Times New Roman"/>
          <w:sz w:val="24"/>
          <w:szCs w:val="24"/>
          <w:lang w:val="en-US"/>
        </w:rPr>
        <w:t>Gendered verbiage doesn’t favor masculinity over femininity per se, rather gendered verbiage supports whatever stereotypes are characteristic of the society.</w:t>
      </w:r>
    </w:p>
    <w:p w14:paraId="3DB1BBE6" w14:textId="19040866" w:rsidR="00B7164A" w:rsidRPr="00313E70" w:rsidRDefault="0046037A"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G</w:t>
      </w:r>
      <w:r w:rsidR="00B7164A" w:rsidRPr="00313E70">
        <w:rPr>
          <w:rFonts w:ascii="Times New Roman" w:hAnsi="Times New Roman" w:cs="Times New Roman"/>
          <w:sz w:val="24"/>
          <w:szCs w:val="24"/>
          <w:lang w:val="en-US"/>
        </w:rPr>
        <w:t xml:space="preserve">endered </w:t>
      </w:r>
      <w:r w:rsidRPr="00313E70">
        <w:rPr>
          <w:rFonts w:ascii="Times New Roman" w:hAnsi="Times New Roman" w:cs="Times New Roman"/>
          <w:sz w:val="24"/>
          <w:szCs w:val="24"/>
          <w:lang w:val="en-US"/>
        </w:rPr>
        <w:t xml:space="preserve">linguistic </w:t>
      </w:r>
      <w:r w:rsidR="00B7164A" w:rsidRPr="00313E70">
        <w:rPr>
          <w:rFonts w:ascii="Times New Roman" w:hAnsi="Times New Roman" w:cs="Times New Roman"/>
          <w:sz w:val="24"/>
          <w:szCs w:val="24"/>
          <w:lang w:val="en-US"/>
        </w:rPr>
        <w:t xml:space="preserve">structures create and maintain structural differences throughout society, </w:t>
      </w:r>
      <w:r w:rsidR="00FB4E50" w:rsidRPr="00313E70">
        <w:rPr>
          <w:rFonts w:ascii="Times New Roman" w:hAnsi="Times New Roman" w:cs="Times New Roman"/>
          <w:sz w:val="24"/>
          <w:szCs w:val="24"/>
          <w:lang w:val="en-US"/>
        </w:rPr>
        <w:t>including</w:t>
      </w:r>
      <w:r w:rsidR="00B7164A" w:rsidRPr="00313E70">
        <w:rPr>
          <w:rFonts w:ascii="Times New Roman" w:hAnsi="Times New Roman" w:cs="Times New Roman"/>
          <w:sz w:val="24"/>
          <w:szCs w:val="24"/>
          <w:lang w:val="en-US"/>
        </w:rPr>
        <w:t xml:space="preserve"> labor market dynamics.</w:t>
      </w:r>
      <w:r w:rsidRPr="00313E70">
        <w:rPr>
          <w:rFonts w:ascii="Times New Roman" w:hAnsi="Times New Roman" w:cs="Times New Roman"/>
          <w:sz w:val="24"/>
          <w:szCs w:val="24"/>
          <w:lang w:val="en-US"/>
        </w:rPr>
        <w:t xml:space="preserve"> That is, in environments where the linguistic structures are gender neutral, individua</w:t>
      </w:r>
      <w:r w:rsidR="00761DBC" w:rsidRPr="00313E70">
        <w:rPr>
          <w:rFonts w:ascii="Times New Roman" w:hAnsi="Times New Roman" w:cs="Times New Roman"/>
          <w:sz w:val="24"/>
          <w:szCs w:val="24"/>
          <w:lang w:val="en-US"/>
        </w:rPr>
        <w:t xml:space="preserve">ls may not have gendered </w:t>
      </w:r>
      <w:r w:rsidRPr="00313E70">
        <w:rPr>
          <w:rFonts w:ascii="Times New Roman" w:hAnsi="Times New Roman" w:cs="Times New Roman"/>
          <w:sz w:val="24"/>
          <w:szCs w:val="24"/>
          <w:lang w:val="en-US"/>
        </w:rPr>
        <w:t xml:space="preserve">prejudices about </w:t>
      </w:r>
      <w:r w:rsidR="00761DBC" w:rsidRPr="00313E70">
        <w:rPr>
          <w:rFonts w:ascii="Times New Roman" w:hAnsi="Times New Roman" w:cs="Times New Roman"/>
          <w:sz w:val="24"/>
          <w:szCs w:val="24"/>
          <w:lang w:val="en-US"/>
        </w:rPr>
        <w:t>certain</w:t>
      </w:r>
      <w:r w:rsidRPr="00313E70">
        <w:rPr>
          <w:rFonts w:ascii="Times New Roman" w:hAnsi="Times New Roman" w:cs="Times New Roman"/>
          <w:sz w:val="24"/>
          <w:szCs w:val="24"/>
          <w:lang w:val="en-US"/>
        </w:rPr>
        <w:t xml:space="preserve"> professions and positions (van der Velde, Tyrowicz, &amp; Siwinska, 2015). By contrast, in a society where the dominant language requires extensive gender distinctions, individuals may have more biased perceptions of labor market possibilities.</w:t>
      </w:r>
      <w:r w:rsidR="000A3844" w:rsidRPr="00313E70">
        <w:rPr>
          <w:rFonts w:ascii="Times New Roman" w:hAnsi="Times New Roman" w:cs="Times New Roman"/>
          <w:sz w:val="24"/>
          <w:szCs w:val="24"/>
          <w:lang w:val="en-US"/>
        </w:rPr>
        <w:t xml:space="preserve"> </w:t>
      </w:r>
      <w:r w:rsidR="00B7164A" w:rsidRPr="00313E70">
        <w:rPr>
          <w:rFonts w:ascii="Times New Roman" w:hAnsi="Times New Roman" w:cs="Times New Roman"/>
          <w:sz w:val="24"/>
          <w:szCs w:val="24"/>
          <w:lang w:val="en-US"/>
        </w:rPr>
        <w:t xml:space="preserve">A growing body of empirical evidence </w:t>
      </w:r>
      <w:r w:rsidRPr="00313E70">
        <w:rPr>
          <w:rFonts w:ascii="Times New Roman" w:hAnsi="Times New Roman" w:cs="Times New Roman"/>
          <w:sz w:val="24"/>
          <w:szCs w:val="24"/>
          <w:lang w:val="en-US"/>
        </w:rPr>
        <w:t>reveals</w:t>
      </w:r>
      <w:r w:rsidR="00B7164A" w:rsidRPr="00313E70">
        <w:rPr>
          <w:rFonts w:ascii="Times New Roman" w:hAnsi="Times New Roman" w:cs="Times New Roman"/>
          <w:sz w:val="24"/>
          <w:szCs w:val="24"/>
          <w:lang w:val="en-US"/>
        </w:rPr>
        <w:t xml:space="preserve"> that c</w:t>
      </w:r>
      <w:r w:rsidR="00F46C51" w:rsidRPr="00313E70">
        <w:rPr>
          <w:rFonts w:ascii="Times New Roman" w:hAnsi="Times New Roman" w:cs="Times New Roman"/>
          <w:sz w:val="24"/>
          <w:szCs w:val="24"/>
          <w:lang w:val="en-US"/>
        </w:rPr>
        <w:t xml:space="preserve">ountries </w:t>
      </w:r>
      <w:r w:rsidR="00E15AFF" w:rsidRPr="00313E70">
        <w:rPr>
          <w:rFonts w:ascii="Times New Roman" w:hAnsi="Times New Roman" w:cs="Times New Roman"/>
          <w:sz w:val="24"/>
          <w:szCs w:val="24"/>
          <w:lang w:val="en-US"/>
        </w:rPr>
        <w:t>in which</w:t>
      </w:r>
      <w:r w:rsidR="00F46C51" w:rsidRPr="00313E70">
        <w:rPr>
          <w:rFonts w:ascii="Times New Roman" w:hAnsi="Times New Roman" w:cs="Times New Roman"/>
          <w:sz w:val="24"/>
          <w:szCs w:val="24"/>
          <w:lang w:val="en-US"/>
        </w:rPr>
        <w:t xml:space="preserve"> the dominant language has more </w:t>
      </w:r>
      <w:r w:rsidR="00B7164A" w:rsidRPr="00313E70">
        <w:rPr>
          <w:rFonts w:ascii="Times New Roman" w:hAnsi="Times New Roman" w:cs="Times New Roman"/>
          <w:sz w:val="24"/>
          <w:szCs w:val="24"/>
          <w:lang w:val="en-US"/>
        </w:rPr>
        <w:t>gendered linguistic structures</w:t>
      </w:r>
      <w:r w:rsidR="00B2082D" w:rsidRPr="00313E70">
        <w:rPr>
          <w:rFonts w:ascii="Times New Roman" w:hAnsi="Times New Roman" w:cs="Times New Roman"/>
          <w:sz w:val="24"/>
          <w:szCs w:val="24"/>
          <w:lang w:val="en-US"/>
        </w:rPr>
        <w:t xml:space="preserve"> </w:t>
      </w:r>
      <w:r w:rsidR="00F46C51" w:rsidRPr="00313E70">
        <w:rPr>
          <w:rFonts w:ascii="Times New Roman" w:hAnsi="Times New Roman" w:cs="Times New Roman"/>
          <w:sz w:val="24"/>
          <w:szCs w:val="24"/>
          <w:lang w:val="en-US"/>
        </w:rPr>
        <w:t xml:space="preserve">have </w:t>
      </w:r>
      <w:r w:rsidR="003B3A34" w:rsidRPr="00313E70">
        <w:rPr>
          <w:rFonts w:ascii="Times New Roman" w:hAnsi="Times New Roman" w:cs="Times New Roman"/>
          <w:sz w:val="24"/>
          <w:szCs w:val="24"/>
          <w:lang w:val="en-US"/>
        </w:rPr>
        <w:t xml:space="preserve">lower </w:t>
      </w:r>
      <w:r w:rsidR="00B7164A" w:rsidRPr="00313E70">
        <w:rPr>
          <w:rFonts w:ascii="Times New Roman" w:hAnsi="Times New Roman" w:cs="Times New Roman"/>
          <w:sz w:val="24"/>
          <w:szCs w:val="24"/>
          <w:lang w:val="en-US"/>
        </w:rPr>
        <w:t xml:space="preserve">levels of </w:t>
      </w:r>
      <w:r w:rsidR="003B3A34" w:rsidRPr="00313E70">
        <w:rPr>
          <w:rFonts w:ascii="Times New Roman" w:hAnsi="Times New Roman" w:cs="Times New Roman"/>
          <w:sz w:val="24"/>
          <w:szCs w:val="24"/>
          <w:lang w:val="en-US"/>
        </w:rPr>
        <w:t xml:space="preserve">female labor force participation (Mavisakalyan, 2011), </w:t>
      </w:r>
      <w:r w:rsidR="00F46C51" w:rsidRPr="00313E70">
        <w:rPr>
          <w:rFonts w:ascii="Times New Roman" w:hAnsi="Times New Roman" w:cs="Times New Roman"/>
          <w:sz w:val="24"/>
          <w:szCs w:val="24"/>
          <w:lang w:val="en-US"/>
        </w:rPr>
        <w:t>shorter maternity leaves</w:t>
      </w:r>
      <w:r w:rsidR="00F70C49" w:rsidRPr="00313E70">
        <w:rPr>
          <w:rFonts w:ascii="Times New Roman" w:hAnsi="Times New Roman" w:cs="Times New Roman"/>
          <w:sz w:val="24"/>
          <w:szCs w:val="24"/>
          <w:lang w:val="en-US"/>
        </w:rPr>
        <w:t>,</w:t>
      </w:r>
      <w:r w:rsidR="00F0779A" w:rsidRPr="00313E70">
        <w:rPr>
          <w:rFonts w:ascii="Times New Roman" w:hAnsi="Times New Roman" w:cs="Times New Roman"/>
          <w:sz w:val="24"/>
          <w:szCs w:val="24"/>
          <w:lang w:val="en-US"/>
        </w:rPr>
        <w:t xml:space="preserve"> </w:t>
      </w:r>
      <w:r w:rsidR="00F70C49" w:rsidRPr="00313E70">
        <w:rPr>
          <w:rFonts w:ascii="Times New Roman" w:hAnsi="Times New Roman" w:cs="Times New Roman"/>
          <w:sz w:val="24"/>
          <w:szCs w:val="24"/>
          <w:lang w:val="en-US"/>
        </w:rPr>
        <w:t>and</w:t>
      </w:r>
      <w:r w:rsidR="00F46C51" w:rsidRPr="00313E70">
        <w:rPr>
          <w:rFonts w:ascii="Times New Roman" w:hAnsi="Times New Roman" w:cs="Times New Roman"/>
          <w:sz w:val="24"/>
          <w:szCs w:val="24"/>
          <w:lang w:val="en-US"/>
        </w:rPr>
        <w:t xml:space="preserve"> </w:t>
      </w:r>
      <w:r w:rsidR="00B7164A" w:rsidRPr="00313E70">
        <w:rPr>
          <w:rFonts w:ascii="Times New Roman" w:hAnsi="Times New Roman" w:cs="Times New Roman"/>
          <w:sz w:val="24"/>
          <w:szCs w:val="24"/>
          <w:lang w:val="en-US"/>
        </w:rPr>
        <w:t>greater tolerance</w:t>
      </w:r>
      <w:r w:rsidR="00F46C51" w:rsidRPr="00313E70">
        <w:rPr>
          <w:rFonts w:ascii="Times New Roman" w:hAnsi="Times New Roman" w:cs="Times New Roman"/>
          <w:sz w:val="24"/>
          <w:szCs w:val="24"/>
          <w:lang w:val="en-US"/>
        </w:rPr>
        <w:t xml:space="preserve"> </w:t>
      </w:r>
      <w:r w:rsidR="00B7164A" w:rsidRPr="00313E70">
        <w:rPr>
          <w:rFonts w:ascii="Times New Roman" w:hAnsi="Times New Roman" w:cs="Times New Roman"/>
          <w:sz w:val="24"/>
          <w:szCs w:val="24"/>
          <w:lang w:val="en-US"/>
        </w:rPr>
        <w:t>for</w:t>
      </w:r>
      <w:r w:rsidR="00F46C51" w:rsidRPr="00313E70">
        <w:rPr>
          <w:rFonts w:ascii="Times New Roman" w:hAnsi="Times New Roman" w:cs="Times New Roman"/>
          <w:sz w:val="24"/>
          <w:szCs w:val="24"/>
          <w:lang w:val="en-US"/>
        </w:rPr>
        <w:t xml:space="preserve"> gender-based discrimination (Givati </w:t>
      </w:r>
      <w:r w:rsidR="002829DF" w:rsidRPr="00313E70">
        <w:rPr>
          <w:rFonts w:ascii="Times New Roman" w:hAnsi="Times New Roman" w:cs="Times New Roman"/>
          <w:sz w:val="24"/>
          <w:szCs w:val="24"/>
          <w:lang w:val="en-US"/>
        </w:rPr>
        <w:t>&amp;</w:t>
      </w:r>
      <w:r w:rsidR="00F46C51" w:rsidRPr="00313E70">
        <w:rPr>
          <w:rFonts w:ascii="Times New Roman" w:hAnsi="Times New Roman" w:cs="Times New Roman"/>
          <w:sz w:val="24"/>
          <w:szCs w:val="24"/>
          <w:lang w:val="en-US"/>
        </w:rPr>
        <w:t xml:space="preserve"> Troiano, 2012)</w:t>
      </w:r>
      <w:r w:rsidR="00F70C49" w:rsidRPr="00313E70">
        <w:rPr>
          <w:rFonts w:ascii="Times New Roman" w:hAnsi="Times New Roman" w:cs="Times New Roman"/>
          <w:sz w:val="24"/>
          <w:szCs w:val="24"/>
          <w:lang w:val="en-US"/>
        </w:rPr>
        <w:t xml:space="preserve">. </w:t>
      </w:r>
      <w:r w:rsidR="00B7164A" w:rsidRPr="00313E70">
        <w:rPr>
          <w:rFonts w:ascii="Times New Roman" w:hAnsi="Times New Roman" w:cs="Times New Roman"/>
          <w:sz w:val="24"/>
          <w:szCs w:val="24"/>
          <w:lang w:val="en-US"/>
        </w:rPr>
        <w:t xml:space="preserve">These countries also have </w:t>
      </w:r>
      <w:r w:rsidR="00F849B8" w:rsidRPr="00313E70">
        <w:rPr>
          <w:rFonts w:ascii="Times New Roman" w:hAnsi="Times New Roman" w:cs="Times New Roman"/>
          <w:sz w:val="24"/>
          <w:szCs w:val="24"/>
          <w:lang w:val="en-US"/>
        </w:rPr>
        <w:t xml:space="preserve">fewer females </w:t>
      </w:r>
      <w:r w:rsidR="00F7606D" w:rsidRPr="00313E70">
        <w:rPr>
          <w:rFonts w:ascii="Times New Roman" w:hAnsi="Times New Roman" w:cs="Times New Roman"/>
          <w:sz w:val="24"/>
          <w:szCs w:val="24"/>
          <w:lang w:val="en-US"/>
        </w:rPr>
        <w:t xml:space="preserve">board </w:t>
      </w:r>
      <w:r w:rsidR="002E1380" w:rsidRPr="00313E70">
        <w:rPr>
          <w:rFonts w:ascii="Times New Roman" w:hAnsi="Times New Roman" w:cs="Times New Roman"/>
          <w:sz w:val="24"/>
          <w:szCs w:val="24"/>
          <w:lang w:val="en-US"/>
        </w:rPr>
        <w:t>directors</w:t>
      </w:r>
      <w:r w:rsidR="004629E7" w:rsidRPr="00313E70">
        <w:rPr>
          <w:rFonts w:ascii="Times New Roman" w:hAnsi="Times New Roman" w:cs="Times New Roman"/>
          <w:sz w:val="24"/>
          <w:szCs w:val="24"/>
          <w:lang w:val="en-US"/>
        </w:rPr>
        <w:t>,</w:t>
      </w:r>
      <w:r w:rsidR="002E1380" w:rsidRPr="00313E70">
        <w:rPr>
          <w:rFonts w:ascii="Times New Roman" w:hAnsi="Times New Roman" w:cs="Times New Roman"/>
          <w:sz w:val="24"/>
          <w:szCs w:val="24"/>
          <w:lang w:val="en-US"/>
        </w:rPr>
        <w:t xml:space="preserve"> </w:t>
      </w:r>
      <w:r w:rsidR="00F849B8" w:rsidRPr="00313E70">
        <w:rPr>
          <w:rFonts w:ascii="Times New Roman" w:hAnsi="Times New Roman" w:cs="Times New Roman"/>
          <w:sz w:val="24"/>
          <w:szCs w:val="24"/>
          <w:lang w:val="en-US"/>
        </w:rPr>
        <w:t>senior managers</w:t>
      </w:r>
      <w:r w:rsidR="002E1380" w:rsidRPr="00313E70">
        <w:rPr>
          <w:rFonts w:ascii="Times New Roman" w:hAnsi="Times New Roman" w:cs="Times New Roman"/>
          <w:sz w:val="24"/>
          <w:szCs w:val="24"/>
          <w:lang w:val="en-US"/>
        </w:rPr>
        <w:t xml:space="preserve">, and </w:t>
      </w:r>
      <w:r w:rsidR="00F7606D" w:rsidRPr="00D81381">
        <w:rPr>
          <w:rFonts w:ascii="Times New Roman" w:hAnsi="Times New Roman" w:cs="Times New Roman"/>
          <w:sz w:val="24"/>
          <w:szCs w:val="24"/>
          <w:lang w:val="en-US"/>
        </w:rPr>
        <w:t>leaders of</w:t>
      </w:r>
      <w:r w:rsidR="002E1380" w:rsidRPr="00D81381">
        <w:rPr>
          <w:rFonts w:ascii="Times New Roman" w:hAnsi="Times New Roman" w:cs="Times New Roman"/>
          <w:sz w:val="24"/>
          <w:szCs w:val="24"/>
          <w:lang w:val="en-US"/>
        </w:rPr>
        <w:t xml:space="preserve"> corporate teams</w:t>
      </w:r>
      <w:r w:rsidR="00DA24E5" w:rsidRPr="00D81381">
        <w:rPr>
          <w:rFonts w:ascii="Times New Roman" w:hAnsi="Times New Roman" w:cs="Times New Roman"/>
          <w:sz w:val="24"/>
          <w:szCs w:val="24"/>
          <w:lang w:val="en-US"/>
        </w:rPr>
        <w:t xml:space="preserve"> (Santacreu-Vasut et al., 2014)</w:t>
      </w:r>
      <w:r w:rsidR="00F70C49" w:rsidRPr="00D81381">
        <w:rPr>
          <w:rFonts w:ascii="Times New Roman" w:hAnsi="Times New Roman" w:cs="Times New Roman"/>
          <w:sz w:val="24"/>
          <w:szCs w:val="24"/>
          <w:lang w:val="en-US"/>
        </w:rPr>
        <w:t xml:space="preserve">, higher wage gaps between men and women </w:t>
      </w:r>
      <w:r w:rsidR="00D81381" w:rsidRPr="00E86A3D">
        <w:rPr>
          <w:rFonts w:ascii="Times New Roman" w:hAnsi="Times New Roman" w:cs="Times New Roman"/>
          <w:sz w:val="24"/>
          <w:szCs w:val="24"/>
          <w:lang w:val="en-US"/>
        </w:rPr>
        <w:t>(Gay, Hicks, Santacreu-Vasut, &amp; Shoham, 2015; van der Velde et al., 2015)</w:t>
      </w:r>
      <w:r w:rsidR="00B7164A" w:rsidRPr="00D81381">
        <w:rPr>
          <w:rFonts w:ascii="Times New Roman" w:hAnsi="Times New Roman" w:cs="Times New Roman"/>
          <w:sz w:val="24"/>
          <w:szCs w:val="24"/>
          <w:lang w:val="en-US"/>
        </w:rPr>
        <w:t xml:space="preserve">, and greater </w:t>
      </w:r>
      <w:r w:rsidR="003632A0" w:rsidRPr="00D81381">
        <w:rPr>
          <w:rFonts w:ascii="Times New Roman" w:hAnsi="Times New Roman" w:cs="Times New Roman"/>
          <w:sz w:val="24"/>
          <w:szCs w:val="24"/>
          <w:lang w:val="en-US"/>
        </w:rPr>
        <w:t>marginalization of women in certain professions</w:t>
      </w:r>
      <w:r w:rsidR="003632A0" w:rsidRPr="00313E70">
        <w:rPr>
          <w:rFonts w:ascii="Times New Roman" w:hAnsi="Times New Roman" w:cs="Times New Roman"/>
          <w:sz w:val="24"/>
          <w:szCs w:val="24"/>
          <w:lang w:val="en-US"/>
        </w:rPr>
        <w:t xml:space="preserve"> (Coates, 2014). </w:t>
      </w:r>
    </w:p>
    <w:p w14:paraId="66D549C4" w14:textId="1C065906" w:rsidR="00313E70" w:rsidRPr="00E86A3D" w:rsidRDefault="00B7164A" w:rsidP="00313E70">
      <w:pPr>
        <w:autoSpaceDE w:val="0"/>
        <w:autoSpaceDN w:val="0"/>
        <w:adjustRightInd w:val="0"/>
        <w:spacing w:after="0" w:line="480" w:lineRule="auto"/>
        <w:ind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 xml:space="preserve">We argue that gendered linguistic structures will also affect a previously unexamined aspect of the labor market: the vast gender gap between male and female prevalence rates for early-stage entrepreneurial activity. A large body of research indicates that </w:t>
      </w:r>
      <w:r w:rsidR="00F46C51" w:rsidRPr="00313E70">
        <w:rPr>
          <w:rFonts w:ascii="Times New Roman" w:hAnsi="Times New Roman" w:cs="Times New Roman"/>
          <w:sz w:val="24"/>
          <w:szCs w:val="24"/>
          <w:lang w:val="en-US"/>
        </w:rPr>
        <w:t xml:space="preserve">the </w:t>
      </w:r>
      <w:r w:rsidR="00F856FD" w:rsidRPr="00313E70">
        <w:rPr>
          <w:rFonts w:ascii="Times New Roman" w:hAnsi="Times New Roman" w:cs="Times New Roman"/>
          <w:sz w:val="24"/>
          <w:szCs w:val="24"/>
          <w:lang w:val="en-US"/>
        </w:rPr>
        <w:t>comparatively small share</w:t>
      </w:r>
      <w:r w:rsidR="00E27592" w:rsidRPr="00313E70">
        <w:rPr>
          <w:rFonts w:ascii="Times New Roman" w:hAnsi="Times New Roman" w:cs="Times New Roman"/>
          <w:sz w:val="24"/>
          <w:szCs w:val="24"/>
          <w:lang w:val="en-US"/>
        </w:rPr>
        <w:t xml:space="preserve"> of </w:t>
      </w:r>
      <w:r w:rsidR="00F46C51" w:rsidRPr="00313E70">
        <w:rPr>
          <w:rFonts w:ascii="Times New Roman" w:hAnsi="Times New Roman" w:cs="Times New Roman"/>
          <w:sz w:val="24"/>
          <w:szCs w:val="24"/>
          <w:lang w:val="en-US"/>
        </w:rPr>
        <w:t xml:space="preserve">female entrepreneurs across countries </w:t>
      </w:r>
      <w:r w:rsidR="00DA24E5" w:rsidRPr="00313E70">
        <w:rPr>
          <w:rFonts w:ascii="Times New Roman" w:hAnsi="Times New Roman" w:cs="Times New Roman"/>
          <w:sz w:val="24"/>
          <w:szCs w:val="24"/>
          <w:lang w:val="en-US"/>
        </w:rPr>
        <w:t>is not</w:t>
      </w:r>
      <w:r w:rsidR="00F46C51" w:rsidRPr="00313E70">
        <w:rPr>
          <w:rFonts w:ascii="Times New Roman" w:hAnsi="Times New Roman" w:cs="Times New Roman"/>
          <w:sz w:val="24"/>
          <w:szCs w:val="24"/>
          <w:lang w:val="en-US"/>
        </w:rPr>
        <w:t xml:space="preserve"> fully explained by </w:t>
      </w:r>
      <w:r w:rsidR="0092619A" w:rsidRPr="00313E70">
        <w:rPr>
          <w:rFonts w:ascii="Times New Roman" w:hAnsi="Times New Roman" w:cs="Times New Roman"/>
          <w:sz w:val="24"/>
          <w:szCs w:val="24"/>
          <w:lang w:val="en-US"/>
        </w:rPr>
        <w:t xml:space="preserve">previously examined </w:t>
      </w:r>
      <w:r w:rsidR="005B1366" w:rsidRPr="00313E70">
        <w:rPr>
          <w:rFonts w:ascii="Times New Roman" w:hAnsi="Times New Roman" w:cs="Times New Roman"/>
          <w:sz w:val="24"/>
          <w:szCs w:val="24"/>
          <w:lang w:val="en-US"/>
        </w:rPr>
        <w:t>factors (Elam, 2008</w:t>
      </w:r>
      <w:r w:rsidR="00F46C51" w:rsidRPr="00313E70">
        <w:rPr>
          <w:rFonts w:ascii="Times New Roman" w:hAnsi="Times New Roman" w:cs="Times New Roman"/>
          <w:sz w:val="24"/>
          <w:szCs w:val="24"/>
          <w:lang w:val="en-US"/>
        </w:rPr>
        <w:t>; Jennings &amp; Brush, 2013</w:t>
      </w:r>
      <w:r w:rsidRPr="00313E70">
        <w:rPr>
          <w:rFonts w:ascii="Times New Roman" w:hAnsi="Times New Roman" w:cs="Times New Roman"/>
          <w:sz w:val="24"/>
          <w:szCs w:val="24"/>
          <w:lang w:val="en-US"/>
        </w:rPr>
        <w:t xml:space="preserve">; </w:t>
      </w:r>
      <w:r w:rsidR="00313E70" w:rsidRPr="00313E70">
        <w:rPr>
          <w:rFonts w:ascii="Times New Roman" w:hAnsi="Times New Roman" w:cs="Times New Roman"/>
          <w:sz w:val="24"/>
          <w:szCs w:val="24"/>
          <w:lang w:val="en-US"/>
        </w:rPr>
        <w:t xml:space="preserve">Kelley, Singer, &amp; Herrington, 2016; </w:t>
      </w:r>
      <w:r w:rsidRPr="00313E70">
        <w:rPr>
          <w:rFonts w:ascii="Times New Roman" w:hAnsi="Times New Roman" w:cs="Times New Roman"/>
          <w:sz w:val="24"/>
          <w:szCs w:val="24"/>
          <w:lang w:val="en-US"/>
        </w:rPr>
        <w:t>Thébaud, 2015</w:t>
      </w:r>
      <w:r w:rsidR="007C365E" w:rsidRPr="00313E70">
        <w:rPr>
          <w:rFonts w:ascii="Times New Roman" w:hAnsi="Times New Roman" w:cs="Times New Roman"/>
          <w:sz w:val="24"/>
          <w:szCs w:val="24"/>
          <w:lang w:val="en-US"/>
        </w:rPr>
        <w:t xml:space="preserve">; </w:t>
      </w:r>
      <w:r w:rsidR="00313E70" w:rsidRPr="00313E70">
        <w:rPr>
          <w:rFonts w:ascii="Times New Roman" w:hAnsi="Times New Roman" w:cs="Times New Roman"/>
          <w:sz w:val="24"/>
          <w:szCs w:val="24"/>
          <w:lang w:val="en-US"/>
        </w:rPr>
        <w:t>World Bank, 2015</w:t>
      </w:r>
      <w:r w:rsidR="00F46C51" w:rsidRPr="00313E70">
        <w:rPr>
          <w:rFonts w:ascii="Times New Roman" w:hAnsi="Times New Roman" w:cs="Times New Roman"/>
          <w:sz w:val="24"/>
          <w:szCs w:val="24"/>
          <w:lang w:val="en-US"/>
        </w:rPr>
        <w:t xml:space="preserve">). </w:t>
      </w:r>
      <w:r w:rsidR="00313E70" w:rsidRPr="00E86A3D">
        <w:rPr>
          <w:rFonts w:ascii="Times New Roman" w:hAnsi="Times New Roman" w:cs="Times New Roman"/>
          <w:sz w:val="24"/>
          <w:szCs w:val="24"/>
          <w:lang w:val="en-US"/>
        </w:rPr>
        <w:t xml:space="preserve">Consistent with the main tenets of linguistic relativity theory, we believe that individuals who speak languages with gendered linguistic structures are more likely to accept traditional gender roles (Hicks, Santacreu-Vasut, &amp; Shoham, 2015; Santacreu-Vasut et al., 2014). The most traditional role, across nearly every society, is that men provide for themselves and their family with wages earned through work outside the household, including as entrepreneurs, while women take care of the household work. Entrepreneurship is predominantly described and understood in masculine terms (Ahl, 2006) and as a male behavior (Gupta et al., 2009). Indeed, even the government policy discourse on entrepreneurship </w:t>
      </w:r>
      <w:r w:rsidR="00D206A4" w:rsidRPr="00E86A3D">
        <w:rPr>
          <w:rFonts w:ascii="Times New Roman" w:hAnsi="Times New Roman" w:cs="Times New Roman"/>
          <w:sz w:val="24"/>
          <w:szCs w:val="24"/>
          <w:lang w:val="en-US"/>
        </w:rPr>
        <w:t xml:space="preserve">in countries such as Sweden and the United States </w:t>
      </w:r>
      <w:r w:rsidR="00313E70" w:rsidRPr="00E86A3D">
        <w:rPr>
          <w:rFonts w:ascii="Times New Roman" w:hAnsi="Times New Roman" w:cs="Times New Roman"/>
          <w:sz w:val="24"/>
          <w:szCs w:val="24"/>
          <w:lang w:val="en-US"/>
        </w:rPr>
        <w:t xml:space="preserve">“tends to reproduce women’s secondary position in society rather than improve it” (Ahl &amp; Nelson, 2015: 274). When </w:t>
      </w:r>
      <w:r w:rsidR="00D206A4" w:rsidRPr="00E86A3D">
        <w:rPr>
          <w:rFonts w:ascii="Times New Roman" w:hAnsi="Times New Roman" w:cs="Times New Roman"/>
          <w:sz w:val="24"/>
          <w:szCs w:val="24"/>
          <w:lang w:val="en-US"/>
        </w:rPr>
        <w:t>a certain type of work is</w:t>
      </w:r>
      <w:r w:rsidR="00313E70" w:rsidRPr="00E86A3D">
        <w:rPr>
          <w:rFonts w:ascii="Times New Roman" w:hAnsi="Times New Roman" w:cs="Times New Roman"/>
          <w:sz w:val="24"/>
          <w:szCs w:val="24"/>
          <w:lang w:val="en-US"/>
        </w:rPr>
        <w:t xml:space="preserve"> presented in masculine terms, </w:t>
      </w:r>
      <w:r w:rsidR="00D206A4" w:rsidRPr="00E86A3D">
        <w:rPr>
          <w:rFonts w:ascii="Times New Roman" w:hAnsi="Times New Roman" w:cs="Times New Roman"/>
          <w:sz w:val="24"/>
          <w:szCs w:val="24"/>
          <w:lang w:val="en-US"/>
        </w:rPr>
        <w:t>an individual</w:t>
      </w:r>
      <w:r w:rsidR="00313E70" w:rsidRPr="00E86A3D">
        <w:rPr>
          <w:rFonts w:ascii="Times New Roman" w:hAnsi="Times New Roman" w:cs="Times New Roman"/>
          <w:sz w:val="24"/>
          <w:szCs w:val="24"/>
          <w:lang w:val="en-US"/>
        </w:rPr>
        <w:t xml:space="preserve"> </w:t>
      </w:r>
      <w:r w:rsidR="00D206A4" w:rsidRPr="00E86A3D">
        <w:rPr>
          <w:rFonts w:ascii="Times New Roman" w:hAnsi="Times New Roman" w:cs="Times New Roman"/>
          <w:sz w:val="24"/>
          <w:szCs w:val="24"/>
          <w:lang w:val="en-US"/>
        </w:rPr>
        <w:t xml:space="preserve">may </w:t>
      </w:r>
      <w:r w:rsidR="00313E70" w:rsidRPr="00E86A3D">
        <w:rPr>
          <w:rFonts w:ascii="Times New Roman" w:hAnsi="Times New Roman" w:cs="Times New Roman"/>
          <w:sz w:val="24"/>
          <w:szCs w:val="24"/>
          <w:lang w:val="en-US"/>
        </w:rPr>
        <w:t xml:space="preserve">develop the perception that this work is gendered. For example, </w:t>
      </w:r>
      <w:r w:rsidR="00D206A4" w:rsidRPr="00E86A3D">
        <w:rPr>
          <w:rFonts w:ascii="Times New Roman" w:hAnsi="Times New Roman" w:cs="Times New Roman"/>
          <w:sz w:val="24"/>
          <w:szCs w:val="24"/>
          <w:lang w:val="en-US"/>
        </w:rPr>
        <w:t xml:space="preserve">an </w:t>
      </w:r>
      <w:r w:rsidR="00313E70" w:rsidRPr="00E86A3D">
        <w:rPr>
          <w:rFonts w:ascii="Times New Roman" w:hAnsi="Times New Roman" w:cs="Times New Roman"/>
          <w:sz w:val="24"/>
          <w:szCs w:val="24"/>
          <w:lang w:val="en-US"/>
        </w:rPr>
        <w:t xml:space="preserve">individual may perceive that entrepreneurship is a ‘male’ profession. Linguistic relativity theory then suggests that individuals will take actions based on these perceptions such that males will be more likely to pursue activities that are considered masculine and females will be more likely to pursue activities that are considered feminine. </w:t>
      </w:r>
      <w:r w:rsidR="00D206A4" w:rsidRPr="00E86A3D">
        <w:rPr>
          <w:rFonts w:ascii="Times New Roman" w:hAnsi="Times New Roman" w:cs="Times New Roman"/>
          <w:sz w:val="24"/>
          <w:szCs w:val="24"/>
          <w:lang w:val="en-US"/>
        </w:rPr>
        <w:t>Furthermore</w:t>
      </w:r>
      <w:r w:rsidR="00313E70" w:rsidRPr="00E86A3D">
        <w:rPr>
          <w:rFonts w:ascii="Times New Roman" w:hAnsi="Times New Roman" w:cs="Times New Roman"/>
          <w:sz w:val="24"/>
          <w:szCs w:val="24"/>
          <w:lang w:val="en-US"/>
        </w:rPr>
        <w:t>, the gender gap in entrepreneur</w:t>
      </w:r>
      <w:r w:rsidR="00D206A4" w:rsidRPr="00E86A3D">
        <w:rPr>
          <w:rFonts w:ascii="Times New Roman" w:hAnsi="Times New Roman" w:cs="Times New Roman"/>
          <w:sz w:val="24"/>
          <w:szCs w:val="24"/>
          <w:lang w:val="en-US"/>
        </w:rPr>
        <w:t>ship</w:t>
      </w:r>
      <w:r w:rsidR="00313E70" w:rsidRPr="00E86A3D">
        <w:rPr>
          <w:rFonts w:ascii="Times New Roman" w:hAnsi="Times New Roman" w:cs="Times New Roman"/>
          <w:sz w:val="24"/>
          <w:szCs w:val="24"/>
          <w:lang w:val="en-US"/>
        </w:rPr>
        <w:t xml:space="preserve"> will be higher in countries where the dominant language has </w:t>
      </w:r>
      <w:r w:rsidR="00D206A4" w:rsidRPr="00E86A3D">
        <w:rPr>
          <w:rFonts w:ascii="Times New Roman" w:hAnsi="Times New Roman" w:cs="Times New Roman"/>
          <w:sz w:val="24"/>
          <w:szCs w:val="24"/>
          <w:lang w:val="en-US"/>
        </w:rPr>
        <w:t xml:space="preserve">more </w:t>
      </w:r>
      <w:r w:rsidR="00313E70" w:rsidRPr="00E86A3D">
        <w:rPr>
          <w:rFonts w:ascii="Times New Roman" w:hAnsi="Times New Roman" w:cs="Times New Roman"/>
          <w:sz w:val="24"/>
          <w:szCs w:val="24"/>
          <w:lang w:val="en-US"/>
        </w:rPr>
        <w:t>gendered linguistic structures</w:t>
      </w:r>
      <w:r w:rsidR="00D206A4" w:rsidRPr="00E86A3D">
        <w:rPr>
          <w:rFonts w:ascii="Times New Roman" w:hAnsi="Times New Roman" w:cs="Times New Roman"/>
          <w:sz w:val="24"/>
          <w:szCs w:val="24"/>
          <w:lang w:val="en-US"/>
        </w:rPr>
        <w:t xml:space="preserve"> as individuals must constantly consider and mark gender</w:t>
      </w:r>
      <w:r w:rsidR="00313E70" w:rsidRPr="00E86A3D">
        <w:rPr>
          <w:rFonts w:ascii="Times New Roman" w:hAnsi="Times New Roman" w:cs="Times New Roman"/>
          <w:sz w:val="24"/>
          <w:szCs w:val="24"/>
          <w:lang w:val="en-US"/>
        </w:rPr>
        <w:t>. Taken together, we expect:</w:t>
      </w:r>
    </w:p>
    <w:p w14:paraId="1F7BE05D" w14:textId="77777777" w:rsidR="00313E70" w:rsidRPr="00E86A3D" w:rsidRDefault="00313E70" w:rsidP="00313E70">
      <w:pPr>
        <w:spacing w:after="0" w:line="480" w:lineRule="auto"/>
        <w:ind w:left="720" w:right="274"/>
        <w:rPr>
          <w:rFonts w:ascii="Times New Roman" w:hAnsi="Times New Roman" w:cs="Times New Roman"/>
          <w:sz w:val="24"/>
          <w:szCs w:val="24"/>
          <w:lang w:val="en-US"/>
        </w:rPr>
      </w:pPr>
      <w:r w:rsidRPr="00E86A3D">
        <w:rPr>
          <w:rFonts w:ascii="Times New Roman" w:hAnsi="Times New Roman" w:cs="Times New Roman"/>
          <w:sz w:val="24"/>
          <w:szCs w:val="24"/>
          <w:lang w:val="en-US"/>
        </w:rPr>
        <w:t>Hypothesis 1. The tendency for men to be more likely than women to be involved in early-state entrepreneurship activity will be even higher in countries in which the dominant language has gendered linguistic structures.</w:t>
      </w:r>
    </w:p>
    <w:p w14:paraId="48222518" w14:textId="77777777" w:rsidR="00474413" w:rsidRPr="00070234" w:rsidRDefault="00474413" w:rsidP="00313E70">
      <w:pPr>
        <w:spacing w:after="0" w:line="480" w:lineRule="auto"/>
        <w:ind w:right="270"/>
        <w:rPr>
          <w:rFonts w:ascii="Times New Roman" w:hAnsi="Times New Roman" w:cs="Times New Roman"/>
          <w:i/>
          <w:sz w:val="6"/>
          <w:szCs w:val="6"/>
          <w:lang w:val="en-US"/>
        </w:rPr>
      </w:pPr>
    </w:p>
    <w:p w14:paraId="60F5E189" w14:textId="441C0541" w:rsidR="004E7328" w:rsidRPr="00313E70" w:rsidRDefault="00594523" w:rsidP="00313E70">
      <w:pPr>
        <w:spacing w:after="0" w:line="480" w:lineRule="auto"/>
        <w:ind w:right="270"/>
        <w:jc w:val="center"/>
        <w:rPr>
          <w:rFonts w:ascii="Times New Roman" w:hAnsi="Times New Roman" w:cs="Times New Roman"/>
          <w:b/>
          <w:bCs/>
          <w:sz w:val="24"/>
          <w:szCs w:val="24"/>
          <w:lang w:val="en-US"/>
        </w:rPr>
      </w:pPr>
      <w:r w:rsidRPr="00313E70">
        <w:rPr>
          <w:rFonts w:ascii="Times New Roman" w:hAnsi="Times New Roman" w:cs="Times New Roman"/>
          <w:b/>
          <w:bCs/>
          <w:sz w:val="24"/>
          <w:szCs w:val="24"/>
          <w:lang w:val="en-US"/>
        </w:rPr>
        <w:t>DATA AND METHODOLOGY</w:t>
      </w:r>
    </w:p>
    <w:p w14:paraId="0B4C30E3" w14:textId="23A74355" w:rsidR="006C1E7A" w:rsidRPr="00313E70" w:rsidRDefault="00453F4A"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We</w:t>
      </w:r>
      <w:r w:rsidR="006257DF" w:rsidRPr="00313E70">
        <w:rPr>
          <w:rFonts w:ascii="Times New Roman" w:hAnsi="Times New Roman" w:cs="Times New Roman"/>
          <w:sz w:val="24"/>
          <w:szCs w:val="24"/>
          <w:lang w:val="en-US"/>
        </w:rPr>
        <w:t xml:space="preserve"> match </w:t>
      </w:r>
      <w:r w:rsidR="003369BC" w:rsidRPr="00313E70">
        <w:rPr>
          <w:rFonts w:ascii="Times New Roman" w:hAnsi="Times New Roman" w:cs="Times New Roman"/>
          <w:sz w:val="24"/>
          <w:szCs w:val="24"/>
          <w:lang w:val="en-US"/>
        </w:rPr>
        <w:t xml:space="preserve">country-level </w:t>
      </w:r>
      <w:r w:rsidR="006257DF" w:rsidRPr="00313E70">
        <w:rPr>
          <w:rFonts w:ascii="Times New Roman" w:hAnsi="Times New Roman" w:cs="Times New Roman"/>
          <w:sz w:val="24"/>
          <w:szCs w:val="24"/>
          <w:lang w:val="en-US"/>
        </w:rPr>
        <w:t>data from the World Bank (WB), World Values Survey (WVS), Global Entrepreneurship Monitor (GEM) Adult Population Survey (APS), the GEM National Expert Survey (NES)</w:t>
      </w:r>
      <w:r w:rsidR="001E50D6" w:rsidRPr="00313E70">
        <w:rPr>
          <w:rFonts w:ascii="Times New Roman" w:hAnsi="Times New Roman" w:cs="Times New Roman"/>
          <w:sz w:val="24"/>
          <w:szCs w:val="24"/>
          <w:lang w:val="en-US"/>
        </w:rPr>
        <w:t>,</w:t>
      </w:r>
      <w:r w:rsidR="006257DF" w:rsidRPr="00313E70">
        <w:rPr>
          <w:rFonts w:ascii="Times New Roman" w:hAnsi="Times New Roman" w:cs="Times New Roman"/>
          <w:sz w:val="24"/>
          <w:szCs w:val="24"/>
          <w:lang w:val="en-US"/>
        </w:rPr>
        <w:t xml:space="preserve"> and World Atlas of Languag</w:t>
      </w:r>
      <w:r w:rsidR="004E3657" w:rsidRPr="00313E70">
        <w:rPr>
          <w:rFonts w:ascii="Times New Roman" w:hAnsi="Times New Roman" w:cs="Times New Roman"/>
          <w:sz w:val="24"/>
          <w:szCs w:val="24"/>
          <w:lang w:val="en-US"/>
        </w:rPr>
        <w:t xml:space="preserve">e Structures (WALS). We </w:t>
      </w:r>
      <w:r w:rsidR="003369BC" w:rsidRPr="00313E70">
        <w:rPr>
          <w:rFonts w:ascii="Times New Roman" w:hAnsi="Times New Roman" w:cs="Times New Roman"/>
          <w:sz w:val="24"/>
          <w:szCs w:val="24"/>
          <w:lang w:val="en-US"/>
        </w:rPr>
        <w:t>include</w:t>
      </w:r>
      <w:r w:rsidR="006257DF" w:rsidRPr="00313E70">
        <w:rPr>
          <w:rFonts w:ascii="Times New Roman" w:hAnsi="Times New Roman" w:cs="Times New Roman"/>
          <w:sz w:val="24"/>
          <w:szCs w:val="24"/>
          <w:lang w:val="en-US"/>
        </w:rPr>
        <w:t xml:space="preserve"> all </w:t>
      </w:r>
      <w:r w:rsidR="003369BC" w:rsidRPr="00313E70">
        <w:rPr>
          <w:rFonts w:ascii="Times New Roman" w:hAnsi="Times New Roman" w:cs="Times New Roman"/>
          <w:sz w:val="24"/>
          <w:szCs w:val="24"/>
          <w:lang w:val="en-US"/>
        </w:rPr>
        <w:t xml:space="preserve">available </w:t>
      </w:r>
      <w:r w:rsidR="006257DF" w:rsidRPr="00313E70">
        <w:rPr>
          <w:rFonts w:ascii="Times New Roman" w:hAnsi="Times New Roman" w:cs="Times New Roman"/>
          <w:sz w:val="24"/>
          <w:szCs w:val="24"/>
          <w:lang w:val="en-US"/>
        </w:rPr>
        <w:t xml:space="preserve">data from GEM </w:t>
      </w:r>
      <w:r w:rsidR="003369BC" w:rsidRPr="00313E70">
        <w:rPr>
          <w:rFonts w:ascii="Times New Roman" w:hAnsi="Times New Roman" w:cs="Times New Roman"/>
          <w:sz w:val="24"/>
          <w:szCs w:val="24"/>
          <w:lang w:val="en-US"/>
        </w:rPr>
        <w:t xml:space="preserve">for 2001-2015, comprising </w:t>
      </w:r>
      <w:r w:rsidR="005244A1" w:rsidRPr="00313E70">
        <w:rPr>
          <w:rFonts w:ascii="Times New Roman" w:hAnsi="Times New Roman" w:cs="Times New Roman"/>
          <w:sz w:val="24"/>
          <w:szCs w:val="24"/>
          <w:lang w:val="en-US"/>
        </w:rPr>
        <w:t>109</w:t>
      </w:r>
      <w:r w:rsidR="006257DF" w:rsidRPr="00313E70">
        <w:rPr>
          <w:rFonts w:ascii="Times New Roman" w:hAnsi="Times New Roman" w:cs="Times New Roman"/>
          <w:sz w:val="24"/>
          <w:szCs w:val="24"/>
          <w:lang w:val="en-US"/>
        </w:rPr>
        <w:t xml:space="preserve"> countries and 728 observations.</w:t>
      </w:r>
      <w:r w:rsidR="006257DF" w:rsidRPr="00313E70">
        <w:rPr>
          <w:rStyle w:val="Alaviitteenviite"/>
          <w:rFonts w:ascii="Times New Roman" w:hAnsi="Times New Roman" w:cs="Times New Roman"/>
          <w:sz w:val="24"/>
          <w:szCs w:val="24"/>
          <w:lang w:val="en-US"/>
        </w:rPr>
        <w:footnoteReference w:id="1"/>
      </w:r>
      <w:r w:rsidR="0032404E" w:rsidRPr="00313E70">
        <w:rPr>
          <w:rFonts w:ascii="Times New Roman" w:hAnsi="Times New Roman" w:cs="Times New Roman"/>
          <w:sz w:val="24"/>
          <w:szCs w:val="24"/>
          <w:lang w:val="en-US"/>
        </w:rPr>
        <w:t xml:space="preserve"> </w:t>
      </w:r>
      <w:r w:rsidR="006C1E7A" w:rsidRPr="00313E70">
        <w:rPr>
          <w:rFonts w:ascii="Times New Roman" w:hAnsi="Times New Roman" w:cs="Times New Roman"/>
          <w:sz w:val="24"/>
          <w:szCs w:val="24"/>
          <w:lang w:val="en-US"/>
        </w:rPr>
        <w:t>To test our research question</w:t>
      </w:r>
      <w:r w:rsidR="003369BC" w:rsidRPr="00313E70">
        <w:rPr>
          <w:rFonts w:ascii="Times New Roman" w:hAnsi="Times New Roman" w:cs="Times New Roman"/>
          <w:sz w:val="24"/>
          <w:szCs w:val="24"/>
          <w:lang w:val="en-US"/>
        </w:rPr>
        <w:t xml:space="preserve"> on this unbalanced longitudinal time-series panel, we use</w:t>
      </w:r>
      <w:r w:rsidR="006C1E7A" w:rsidRPr="00313E70">
        <w:rPr>
          <w:rFonts w:ascii="Times New Roman" w:hAnsi="Times New Roman" w:cs="Times New Roman"/>
          <w:sz w:val="24"/>
          <w:szCs w:val="24"/>
          <w:lang w:val="en-US"/>
        </w:rPr>
        <w:t xml:space="preserve"> random-effects time series regression with </w:t>
      </w:r>
      <w:r w:rsidR="0032404E" w:rsidRPr="00313E70">
        <w:rPr>
          <w:rFonts w:ascii="Times New Roman" w:hAnsi="Times New Roman" w:cs="Times New Roman"/>
          <w:sz w:val="24"/>
          <w:szCs w:val="24"/>
          <w:lang w:val="en-US"/>
        </w:rPr>
        <w:t xml:space="preserve">a </w:t>
      </w:r>
      <w:r w:rsidR="006C1E7A" w:rsidRPr="00313E70">
        <w:rPr>
          <w:rFonts w:ascii="Times New Roman" w:hAnsi="Times New Roman" w:cs="Times New Roman"/>
          <w:sz w:val="24"/>
          <w:szCs w:val="24"/>
          <w:lang w:val="en-US"/>
        </w:rPr>
        <w:t>robust estimator to control for autocorrelation (Bergh, 1995)</w:t>
      </w:r>
      <w:r w:rsidR="00761DBC" w:rsidRPr="00313E70">
        <w:rPr>
          <w:rFonts w:ascii="Times New Roman" w:hAnsi="Times New Roman" w:cs="Times New Roman"/>
          <w:sz w:val="24"/>
          <w:szCs w:val="24"/>
          <w:lang w:val="en-US"/>
        </w:rPr>
        <w:t xml:space="preserve">. </w:t>
      </w:r>
      <w:r w:rsidR="006C1E7A" w:rsidRPr="00313E70">
        <w:rPr>
          <w:rFonts w:ascii="Times New Roman" w:hAnsi="Times New Roman" w:cs="Times New Roman"/>
          <w:sz w:val="24"/>
          <w:szCs w:val="24"/>
          <w:lang w:val="en-US"/>
        </w:rPr>
        <w:t xml:space="preserve">We use </w:t>
      </w:r>
      <w:r w:rsidR="003369BC" w:rsidRPr="00313E70">
        <w:rPr>
          <w:rFonts w:ascii="Times New Roman" w:hAnsi="Times New Roman" w:cs="Times New Roman"/>
          <w:sz w:val="24"/>
          <w:szCs w:val="24"/>
          <w:lang w:val="en-US"/>
        </w:rPr>
        <w:t>Stata’s</w:t>
      </w:r>
      <w:r w:rsidR="006C1E7A" w:rsidRPr="00313E70">
        <w:rPr>
          <w:rFonts w:ascii="Times New Roman" w:hAnsi="Times New Roman" w:cs="Times New Roman"/>
          <w:sz w:val="24"/>
          <w:szCs w:val="24"/>
          <w:lang w:val="en-US"/>
        </w:rPr>
        <w:t xml:space="preserve"> xtregar command </w:t>
      </w:r>
      <w:r w:rsidR="0032241F" w:rsidRPr="00313E70">
        <w:rPr>
          <w:rFonts w:ascii="Times New Roman" w:hAnsi="Times New Roman" w:cs="Times New Roman"/>
          <w:sz w:val="24"/>
          <w:szCs w:val="24"/>
          <w:lang w:val="en-US"/>
        </w:rPr>
        <w:t>to handle autocorrelation associated with out time-series data</w:t>
      </w:r>
      <w:r w:rsidR="00CC2A2D" w:rsidRPr="00313E70">
        <w:rPr>
          <w:rFonts w:ascii="Times New Roman" w:hAnsi="Times New Roman" w:cs="Times New Roman"/>
          <w:sz w:val="24"/>
          <w:szCs w:val="24"/>
          <w:lang w:val="en-US"/>
        </w:rPr>
        <w:t xml:space="preserve">, </w:t>
      </w:r>
      <w:r w:rsidR="006C1E7A" w:rsidRPr="00313E70">
        <w:rPr>
          <w:rFonts w:ascii="Times New Roman" w:hAnsi="Times New Roman" w:cs="Times New Roman"/>
          <w:sz w:val="24"/>
          <w:szCs w:val="24"/>
          <w:lang w:val="en-US"/>
        </w:rPr>
        <w:t xml:space="preserve">and set the country as the identification variable to estimate our </w:t>
      </w:r>
      <w:r w:rsidR="0032241F" w:rsidRPr="00313E70">
        <w:rPr>
          <w:rFonts w:ascii="Times New Roman" w:hAnsi="Times New Roman" w:cs="Times New Roman"/>
          <w:sz w:val="24"/>
          <w:szCs w:val="24"/>
          <w:lang w:val="en-US"/>
        </w:rPr>
        <w:t xml:space="preserve">empirical </w:t>
      </w:r>
      <w:r w:rsidR="006C1E7A" w:rsidRPr="00313E70">
        <w:rPr>
          <w:rFonts w:ascii="Times New Roman" w:hAnsi="Times New Roman" w:cs="Times New Roman"/>
          <w:sz w:val="24"/>
          <w:szCs w:val="24"/>
          <w:lang w:val="en-US"/>
        </w:rPr>
        <w:t>model</w:t>
      </w:r>
      <w:r w:rsidR="0032241F" w:rsidRPr="00313E70">
        <w:rPr>
          <w:rFonts w:ascii="Times New Roman" w:hAnsi="Times New Roman" w:cs="Times New Roman"/>
          <w:sz w:val="24"/>
          <w:szCs w:val="24"/>
          <w:lang w:val="en-US"/>
        </w:rPr>
        <w:t>.</w:t>
      </w:r>
      <w:r w:rsidR="006C1E7A" w:rsidRPr="00313E70">
        <w:rPr>
          <w:rFonts w:ascii="Times New Roman" w:hAnsi="Times New Roman" w:cs="Times New Roman"/>
          <w:sz w:val="24"/>
          <w:szCs w:val="24"/>
          <w:lang w:val="en-US"/>
        </w:rPr>
        <w:t xml:space="preserve"> We include the re (rand</w:t>
      </w:r>
      <w:r w:rsidR="007235AB" w:rsidRPr="00313E70">
        <w:rPr>
          <w:rFonts w:ascii="Times New Roman" w:hAnsi="Times New Roman" w:cs="Times New Roman"/>
          <w:sz w:val="24"/>
          <w:szCs w:val="24"/>
          <w:lang w:val="en-US"/>
        </w:rPr>
        <w:t>om-effects) option</w:t>
      </w:r>
      <w:r w:rsidR="009C7B2F" w:rsidRPr="00313E70">
        <w:rPr>
          <w:rFonts w:ascii="Times New Roman" w:hAnsi="Times New Roman" w:cs="Times New Roman"/>
          <w:sz w:val="24"/>
          <w:szCs w:val="24"/>
          <w:lang w:val="en-US"/>
        </w:rPr>
        <w:t xml:space="preserve"> and create conservative estimations of standard errors for all coefficients in the model</w:t>
      </w:r>
      <w:r w:rsidR="006C1E7A" w:rsidRPr="00313E70">
        <w:rPr>
          <w:rFonts w:ascii="Times New Roman" w:hAnsi="Times New Roman" w:cs="Times New Roman"/>
          <w:sz w:val="24"/>
          <w:szCs w:val="24"/>
          <w:lang w:val="en-US"/>
        </w:rPr>
        <w:t xml:space="preserve"> (Wooldridge, 2002). </w:t>
      </w:r>
      <w:r w:rsidR="009C7B2F" w:rsidRPr="00313E70">
        <w:rPr>
          <w:rFonts w:ascii="Times New Roman" w:hAnsi="Times New Roman" w:cs="Times New Roman"/>
          <w:sz w:val="24"/>
          <w:szCs w:val="24"/>
          <w:lang w:val="en-US"/>
        </w:rPr>
        <w:t xml:space="preserve">The technique creates </w:t>
      </w:r>
      <w:r w:rsidR="006C1E7A" w:rsidRPr="00313E70">
        <w:rPr>
          <w:rFonts w:ascii="Times New Roman" w:hAnsi="Times New Roman" w:cs="Times New Roman"/>
          <w:sz w:val="24"/>
          <w:szCs w:val="24"/>
          <w:lang w:val="en-US"/>
        </w:rPr>
        <w:t>estimat</w:t>
      </w:r>
      <w:r w:rsidR="009C7B2F" w:rsidRPr="00313E70">
        <w:rPr>
          <w:rFonts w:ascii="Times New Roman" w:hAnsi="Times New Roman" w:cs="Times New Roman"/>
          <w:sz w:val="24"/>
          <w:szCs w:val="24"/>
          <w:lang w:val="en-US"/>
        </w:rPr>
        <w:t xml:space="preserve">ions of </w:t>
      </w:r>
      <w:r w:rsidR="0032404E" w:rsidRPr="00313E70">
        <w:rPr>
          <w:rFonts w:ascii="Times New Roman" w:hAnsi="Times New Roman" w:cs="Times New Roman"/>
          <w:sz w:val="24"/>
          <w:szCs w:val="24"/>
          <w:lang w:val="en-US"/>
        </w:rPr>
        <w:t>longitudinal panel</w:t>
      </w:r>
      <w:r w:rsidR="006C1E7A" w:rsidRPr="00313E70">
        <w:rPr>
          <w:rFonts w:ascii="Times New Roman" w:hAnsi="Times New Roman" w:cs="Times New Roman"/>
          <w:sz w:val="24"/>
          <w:szCs w:val="24"/>
          <w:lang w:val="en-US"/>
        </w:rPr>
        <w:t xml:space="preserve"> time series regression models </w:t>
      </w:r>
      <w:r w:rsidR="009C7B2F" w:rsidRPr="00313E70">
        <w:rPr>
          <w:rFonts w:ascii="Times New Roman" w:hAnsi="Times New Roman" w:cs="Times New Roman"/>
          <w:sz w:val="24"/>
          <w:szCs w:val="24"/>
          <w:lang w:val="en-US"/>
        </w:rPr>
        <w:t xml:space="preserve">which </w:t>
      </w:r>
      <w:r w:rsidR="006C1E7A" w:rsidRPr="00313E70">
        <w:rPr>
          <w:rFonts w:ascii="Times New Roman" w:hAnsi="Times New Roman" w:cs="Times New Roman"/>
          <w:sz w:val="24"/>
          <w:szCs w:val="24"/>
          <w:lang w:val="en-US"/>
        </w:rPr>
        <w:t>produ</w:t>
      </w:r>
      <w:r w:rsidR="009C7B2F" w:rsidRPr="00313E70">
        <w:rPr>
          <w:rFonts w:ascii="Times New Roman" w:hAnsi="Times New Roman" w:cs="Times New Roman"/>
          <w:sz w:val="24"/>
          <w:szCs w:val="24"/>
          <w:lang w:val="en-US"/>
        </w:rPr>
        <w:t xml:space="preserve">ce a matrix-weighted average </w:t>
      </w:r>
      <w:r w:rsidR="006C1E7A" w:rsidRPr="00313E70">
        <w:rPr>
          <w:rFonts w:ascii="Times New Roman" w:hAnsi="Times New Roman" w:cs="Times New Roman"/>
          <w:sz w:val="24"/>
          <w:szCs w:val="24"/>
          <w:lang w:val="en-US"/>
        </w:rPr>
        <w:t xml:space="preserve">between and within results. </w:t>
      </w:r>
      <w:r w:rsidR="009C7B2F" w:rsidRPr="00313E70">
        <w:rPr>
          <w:rFonts w:ascii="Times New Roman" w:hAnsi="Times New Roman" w:cs="Times New Roman"/>
          <w:sz w:val="24"/>
          <w:szCs w:val="24"/>
          <w:lang w:val="en-US"/>
        </w:rPr>
        <w:t>Time dummies control for</w:t>
      </w:r>
      <w:r w:rsidR="006C1E7A" w:rsidRPr="00313E70">
        <w:rPr>
          <w:rFonts w:ascii="Times New Roman" w:hAnsi="Times New Roman" w:cs="Times New Roman"/>
          <w:sz w:val="24"/>
          <w:szCs w:val="24"/>
          <w:lang w:val="en-US"/>
        </w:rPr>
        <w:t xml:space="preserve"> contemporaneous correlation</w:t>
      </w:r>
      <w:r w:rsidR="001E50D6" w:rsidRPr="00313E70">
        <w:rPr>
          <w:rFonts w:ascii="Times New Roman" w:hAnsi="Times New Roman" w:cs="Times New Roman"/>
          <w:sz w:val="24"/>
          <w:szCs w:val="24"/>
          <w:lang w:val="en-US"/>
        </w:rPr>
        <w:t>s</w:t>
      </w:r>
      <w:r w:rsidR="006C1E7A" w:rsidRPr="00313E70">
        <w:rPr>
          <w:rFonts w:ascii="Times New Roman" w:hAnsi="Times New Roman" w:cs="Times New Roman"/>
          <w:sz w:val="24"/>
          <w:szCs w:val="24"/>
          <w:lang w:val="en-US"/>
        </w:rPr>
        <w:t xml:space="preserve"> in </w:t>
      </w:r>
      <w:r w:rsidR="009C7B2F" w:rsidRPr="00313E70">
        <w:rPr>
          <w:rFonts w:ascii="Times New Roman" w:hAnsi="Times New Roman" w:cs="Times New Roman"/>
          <w:sz w:val="24"/>
          <w:szCs w:val="24"/>
          <w:lang w:val="en-US"/>
        </w:rPr>
        <w:t>the</w:t>
      </w:r>
      <w:r w:rsidR="006C1E7A" w:rsidRPr="00313E70">
        <w:rPr>
          <w:rFonts w:ascii="Times New Roman" w:hAnsi="Times New Roman" w:cs="Times New Roman"/>
          <w:sz w:val="24"/>
          <w:szCs w:val="24"/>
          <w:lang w:val="en-US"/>
        </w:rPr>
        <w:t xml:space="preserve"> model.</w:t>
      </w:r>
    </w:p>
    <w:p w14:paraId="01FDBF8C" w14:textId="77777777" w:rsidR="007235AB" w:rsidRPr="00070234" w:rsidRDefault="007235AB" w:rsidP="00313E70">
      <w:pPr>
        <w:spacing w:after="0" w:line="480" w:lineRule="auto"/>
        <w:ind w:right="270"/>
        <w:rPr>
          <w:rFonts w:ascii="Times New Roman" w:hAnsi="Times New Roman" w:cs="Times New Roman"/>
          <w:b/>
          <w:bCs/>
          <w:sz w:val="6"/>
          <w:szCs w:val="6"/>
          <w:lang w:val="en-US"/>
        </w:rPr>
      </w:pPr>
    </w:p>
    <w:p w14:paraId="1A8F16BC" w14:textId="39B67CBE" w:rsidR="00147F3B" w:rsidRPr="00313E70" w:rsidRDefault="00455EFC" w:rsidP="00313E70">
      <w:pPr>
        <w:spacing w:after="0" w:line="480" w:lineRule="auto"/>
        <w:ind w:right="270"/>
        <w:rPr>
          <w:rFonts w:ascii="Times New Roman" w:hAnsi="Times New Roman" w:cs="Times New Roman"/>
          <w:b/>
          <w:bCs/>
          <w:sz w:val="24"/>
          <w:szCs w:val="24"/>
          <w:lang w:val="en-US"/>
        </w:rPr>
      </w:pPr>
      <w:r w:rsidRPr="00313E70">
        <w:rPr>
          <w:rFonts w:ascii="Times New Roman" w:hAnsi="Times New Roman" w:cs="Times New Roman"/>
          <w:b/>
          <w:bCs/>
          <w:sz w:val="24"/>
          <w:szCs w:val="24"/>
          <w:lang w:val="en-US"/>
        </w:rPr>
        <w:t>Dependent variable</w:t>
      </w:r>
    </w:p>
    <w:p w14:paraId="717A492F" w14:textId="211137A1" w:rsidR="00147F3B" w:rsidRPr="00313E70" w:rsidRDefault="006C1E7A"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 xml:space="preserve">We use </w:t>
      </w:r>
      <w:r w:rsidR="00147F3B" w:rsidRPr="00313E70">
        <w:rPr>
          <w:rFonts w:ascii="Times New Roman" w:hAnsi="Times New Roman" w:cs="Times New Roman"/>
          <w:sz w:val="24"/>
          <w:szCs w:val="24"/>
          <w:lang w:val="en-US"/>
        </w:rPr>
        <w:t>GEM</w:t>
      </w:r>
      <w:r w:rsidR="002B75B5" w:rsidRPr="00313E70">
        <w:rPr>
          <w:rFonts w:ascii="Times New Roman" w:hAnsi="Times New Roman" w:cs="Times New Roman"/>
          <w:sz w:val="24"/>
          <w:szCs w:val="24"/>
          <w:lang w:val="en-US"/>
        </w:rPr>
        <w:t xml:space="preserve"> APS</w:t>
      </w:r>
      <w:r w:rsidR="00147F3B" w:rsidRPr="00313E70">
        <w:rPr>
          <w:rFonts w:ascii="Times New Roman" w:hAnsi="Times New Roman" w:cs="Times New Roman"/>
          <w:sz w:val="24"/>
          <w:szCs w:val="24"/>
          <w:lang w:val="en-US"/>
        </w:rPr>
        <w:t xml:space="preserve">’s Total </w:t>
      </w:r>
      <w:r w:rsidR="00A9116B" w:rsidRPr="00313E70">
        <w:rPr>
          <w:rFonts w:ascii="Times New Roman" w:hAnsi="Times New Roman" w:cs="Times New Roman"/>
          <w:sz w:val="24"/>
          <w:szCs w:val="24"/>
          <w:lang w:val="en-US"/>
        </w:rPr>
        <w:t xml:space="preserve">Early Stage </w:t>
      </w:r>
      <w:r w:rsidR="00147F3B" w:rsidRPr="00313E70">
        <w:rPr>
          <w:rFonts w:ascii="Times New Roman" w:hAnsi="Times New Roman" w:cs="Times New Roman"/>
          <w:sz w:val="24"/>
          <w:szCs w:val="24"/>
          <w:lang w:val="en-US"/>
        </w:rPr>
        <w:t xml:space="preserve">Entrepreneurial Activity (TEA) </w:t>
      </w:r>
      <w:r w:rsidRPr="00313E70">
        <w:rPr>
          <w:rFonts w:ascii="Times New Roman" w:hAnsi="Times New Roman" w:cs="Times New Roman"/>
          <w:sz w:val="24"/>
          <w:szCs w:val="24"/>
          <w:lang w:val="en-US"/>
        </w:rPr>
        <w:t>(</w:t>
      </w:r>
      <w:r w:rsidR="00121DF6" w:rsidRPr="00313E70">
        <w:rPr>
          <w:rFonts w:ascii="Times New Roman" w:hAnsi="Times New Roman" w:cs="Times New Roman"/>
          <w:sz w:val="24"/>
          <w:szCs w:val="24"/>
          <w:lang w:val="en-US"/>
        </w:rPr>
        <w:t xml:space="preserve">a binary variable </w:t>
      </w:r>
      <w:r w:rsidR="006B6B34" w:rsidRPr="00313E70">
        <w:rPr>
          <w:rFonts w:ascii="Times New Roman" w:hAnsi="Times New Roman" w:cs="Times New Roman"/>
          <w:sz w:val="24"/>
          <w:szCs w:val="24"/>
          <w:lang w:val="en-US"/>
        </w:rPr>
        <w:t>that</w:t>
      </w:r>
      <w:r w:rsidR="00121DF6" w:rsidRPr="00313E70">
        <w:rPr>
          <w:rFonts w:ascii="Times New Roman" w:hAnsi="Times New Roman" w:cs="Times New Roman"/>
          <w:sz w:val="24"/>
          <w:szCs w:val="24"/>
          <w:lang w:val="en-US"/>
        </w:rPr>
        <w:t xml:space="preserve"> </w:t>
      </w:r>
      <w:r w:rsidR="00C55387" w:rsidRPr="00313E70">
        <w:rPr>
          <w:rFonts w:ascii="Times New Roman" w:hAnsi="Times New Roman" w:cs="Times New Roman"/>
          <w:sz w:val="24"/>
          <w:szCs w:val="24"/>
          <w:lang w:val="en-US"/>
        </w:rPr>
        <w:t xml:space="preserve">captures </w:t>
      </w:r>
      <w:r w:rsidR="00121DF6" w:rsidRPr="00313E70">
        <w:rPr>
          <w:rFonts w:ascii="Times New Roman" w:hAnsi="Times New Roman" w:cs="Times New Roman"/>
          <w:sz w:val="24"/>
          <w:szCs w:val="24"/>
          <w:lang w:val="en-US"/>
        </w:rPr>
        <w:t xml:space="preserve">whether </w:t>
      </w:r>
      <w:r w:rsidR="00963793" w:rsidRPr="00313E70">
        <w:rPr>
          <w:rFonts w:ascii="Times New Roman" w:hAnsi="Times New Roman" w:cs="Times New Roman"/>
          <w:sz w:val="24"/>
          <w:szCs w:val="24"/>
          <w:lang w:val="en-US"/>
        </w:rPr>
        <w:t>an</w:t>
      </w:r>
      <w:r w:rsidR="00121DF6" w:rsidRPr="00313E70">
        <w:rPr>
          <w:rFonts w:ascii="Times New Roman" w:hAnsi="Times New Roman" w:cs="Times New Roman"/>
          <w:sz w:val="24"/>
          <w:szCs w:val="24"/>
          <w:lang w:val="en-US"/>
        </w:rPr>
        <w:t xml:space="preserve"> individual </w:t>
      </w:r>
      <w:r w:rsidR="00963793" w:rsidRPr="00313E70">
        <w:rPr>
          <w:rFonts w:ascii="Times New Roman" w:hAnsi="Times New Roman" w:cs="Times New Roman"/>
          <w:sz w:val="24"/>
          <w:szCs w:val="24"/>
          <w:lang w:val="en-US"/>
        </w:rPr>
        <w:t xml:space="preserve">aged 18-64 </w:t>
      </w:r>
      <w:r w:rsidR="00121DF6" w:rsidRPr="00313E70">
        <w:rPr>
          <w:rFonts w:ascii="Times New Roman" w:hAnsi="Times New Roman" w:cs="Times New Roman"/>
          <w:sz w:val="24"/>
          <w:szCs w:val="24"/>
          <w:lang w:val="en-US"/>
        </w:rPr>
        <w:t xml:space="preserve">is </w:t>
      </w:r>
      <w:r w:rsidR="00D16A21" w:rsidRPr="00313E70">
        <w:rPr>
          <w:rFonts w:ascii="Times New Roman" w:hAnsi="Times New Roman" w:cs="Times New Roman"/>
          <w:sz w:val="24"/>
          <w:szCs w:val="24"/>
          <w:lang w:val="en-US"/>
        </w:rPr>
        <w:t>engaged in entrepreneurial activities for less than 42 months</w:t>
      </w:r>
      <w:r w:rsidRPr="00313E70">
        <w:rPr>
          <w:rFonts w:ascii="Times New Roman" w:hAnsi="Times New Roman" w:cs="Times New Roman"/>
          <w:sz w:val="24"/>
          <w:szCs w:val="24"/>
          <w:lang w:val="en-US"/>
        </w:rPr>
        <w:t xml:space="preserve">) to calculate the </w:t>
      </w:r>
      <w:r w:rsidR="00C23846" w:rsidRPr="00313E70">
        <w:rPr>
          <w:rFonts w:ascii="Times New Roman" w:hAnsi="Times New Roman" w:cs="Times New Roman"/>
          <w:sz w:val="24"/>
          <w:szCs w:val="24"/>
          <w:lang w:val="en-US"/>
        </w:rPr>
        <w:t>percent</w:t>
      </w:r>
      <w:r w:rsidRPr="00313E70">
        <w:rPr>
          <w:rFonts w:ascii="Times New Roman" w:hAnsi="Times New Roman" w:cs="Times New Roman"/>
          <w:sz w:val="24"/>
          <w:szCs w:val="24"/>
          <w:lang w:val="en-US"/>
        </w:rPr>
        <w:t xml:space="preserve"> of men and women </w:t>
      </w:r>
      <w:r w:rsidR="002B75B5" w:rsidRPr="00313E70">
        <w:rPr>
          <w:rFonts w:ascii="Times New Roman" w:hAnsi="Times New Roman" w:cs="Times New Roman"/>
          <w:sz w:val="24"/>
          <w:szCs w:val="24"/>
          <w:lang w:val="en-US"/>
        </w:rPr>
        <w:t>involved in early stage entrepreneurial activity</w:t>
      </w:r>
      <w:r w:rsidR="00D16A21" w:rsidRPr="00313E70">
        <w:rPr>
          <w:rFonts w:ascii="Times New Roman" w:hAnsi="Times New Roman" w:cs="Times New Roman"/>
          <w:sz w:val="24"/>
          <w:szCs w:val="24"/>
          <w:lang w:val="en-US"/>
        </w:rPr>
        <w:t xml:space="preserve"> </w:t>
      </w:r>
      <w:r w:rsidR="0038623E" w:rsidRPr="00313E70">
        <w:rPr>
          <w:rFonts w:ascii="Times New Roman" w:hAnsi="Times New Roman" w:cs="Times New Roman"/>
          <w:sz w:val="24"/>
          <w:szCs w:val="24"/>
          <w:lang w:val="en-US"/>
        </w:rPr>
        <w:t>in each</w:t>
      </w:r>
      <w:r w:rsidR="002B75B5" w:rsidRPr="00313E70">
        <w:rPr>
          <w:rFonts w:ascii="Times New Roman" w:hAnsi="Times New Roman" w:cs="Times New Roman"/>
          <w:sz w:val="24"/>
          <w:szCs w:val="24"/>
          <w:lang w:val="en-US"/>
        </w:rPr>
        <w:t xml:space="preserve"> country </w:t>
      </w:r>
      <w:r w:rsidR="006208B6" w:rsidRPr="00313E70">
        <w:rPr>
          <w:rFonts w:ascii="Times New Roman" w:hAnsi="Times New Roman" w:cs="Times New Roman"/>
          <w:sz w:val="24"/>
          <w:szCs w:val="24"/>
          <w:lang w:val="en-US"/>
        </w:rPr>
        <w:t xml:space="preserve">for each respective year the country participated in the GEM protocol </w:t>
      </w:r>
      <w:r w:rsidR="00D16A21" w:rsidRPr="00313E70">
        <w:rPr>
          <w:rFonts w:ascii="Times New Roman" w:hAnsi="Times New Roman" w:cs="Times New Roman"/>
          <w:sz w:val="24"/>
          <w:szCs w:val="24"/>
          <w:lang w:val="en-US"/>
        </w:rPr>
        <w:t>(see</w:t>
      </w:r>
      <w:r w:rsidR="00C55387" w:rsidRPr="00313E70">
        <w:rPr>
          <w:rFonts w:ascii="Times New Roman" w:hAnsi="Times New Roman" w:cs="Times New Roman"/>
          <w:sz w:val="24"/>
          <w:szCs w:val="24"/>
          <w:lang w:val="en-US"/>
        </w:rPr>
        <w:t xml:space="preserve"> Reynolds et al., 2005).</w:t>
      </w:r>
      <w:r w:rsidR="002B75B5" w:rsidRPr="00313E70">
        <w:rPr>
          <w:rFonts w:ascii="Times New Roman" w:hAnsi="Times New Roman" w:cs="Times New Roman"/>
          <w:sz w:val="24"/>
          <w:szCs w:val="24"/>
          <w:lang w:val="en-US"/>
        </w:rPr>
        <w:t xml:space="preserve"> </w:t>
      </w:r>
      <w:r w:rsidR="003369BC" w:rsidRPr="00313E70">
        <w:rPr>
          <w:rFonts w:ascii="Times New Roman" w:hAnsi="Times New Roman" w:cs="Times New Roman"/>
          <w:sz w:val="24"/>
          <w:szCs w:val="24"/>
          <w:lang w:val="en-US"/>
        </w:rPr>
        <w:t xml:space="preserve">The dependent variable, </w:t>
      </w:r>
      <w:r w:rsidR="003369BC" w:rsidRPr="00313E70">
        <w:rPr>
          <w:rFonts w:ascii="Times New Roman" w:hAnsi="Times New Roman" w:cs="Times New Roman"/>
          <w:i/>
          <w:sz w:val="24"/>
          <w:szCs w:val="24"/>
          <w:lang w:val="en-US"/>
        </w:rPr>
        <w:t>Gender gap in entrepreneurial activity</w:t>
      </w:r>
      <w:r w:rsidR="003369BC" w:rsidRPr="00313E70">
        <w:rPr>
          <w:rFonts w:ascii="Times New Roman" w:hAnsi="Times New Roman" w:cs="Times New Roman"/>
          <w:sz w:val="24"/>
          <w:szCs w:val="24"/>
          <w:lang w:val="en-US"/>
        </w:rPr>
        <w:t xml:space="preserve">, is </w:t>
      </w:r>
      <w:r w:rsidR="002B75B5" w:rsidRPr="00313E70">
        <w:rPr>
          <w:rFonts w:ascii="Times New Roman" w:hAnsi="Times New Roman" w:cs="Times New Roman"/>
          <w:sz w:val="24"/>
          <w:szCs w:val="24"/>
          <w:lang w:val="en-US"/>
        </w:rPr>
        <w:t xml:space="preserve">the percentage of </w:t>
      </w:r>
      <w:r w:rsidR="00CA10CF" w:rsidRPr="00313E70">
        <w:rPr>
          <w:rFonts w:ascii="Times New Roman" w:hAnsi="Times New Roman" w:cs="Times New Roman"/>
          <w:sz w:val="24"/>
          <w:szCs w:val="24"/>
          <w:lang w:val="en-US"/>
        </w:rPr>
        <w:t xml:space="preserve">men </w:t>
      </w:r>
      <w:r w:rsidR="002B75B5" w:rsidRPr="00313E70">
        <w:rPr>
          <w:rFonts w:ascii="Times New Roman" w:hAnsi="Times New Roman" w:cs="Times New Roman"/>
          <w:sz w:val="24"/>
          <w:szCs w:val="24"/>
          <w:lang w:val="en-US"/>
        </w:rPr>
        <w:t xml:space="preserve">involved in </w:t>
      </w:r>
      <w:r w:rsidR="003369BC" w:rsidRPr="00313E70">
        <w:rPr>
          <w:rFonts w:ascii="Times New Roman" w:hAnsi="Times New Roman" w:cs="Times New Roman"/>
          <w:sz w:val="24"/>
          <w:szCs w:val="24"/>
          <w:lang w:val="en-US"/>
        </w:rPr>
        <w:t>early-stage entrepreneurial activity</w:t>
      </w:r>
      <w:r w:rsidR="00C23846" w:rsidRPr="00313E70">
        <w:rPr>
          <w:rFonts w:ascii="Times New Roman" w:hAnsi="Times New Roman" w:cs="Times New Roman"/>
          <w:sz w:val="24"/>
          <w:szCs w:val="24"/>
          <w:lang w:val="en-US"/>
        </w:rPr>
        <w:t xml:space="preserve"> divided </w:t>
      </w:r>
      <w:r w:rsidR="002B75B5" w:rsidRPr="00313E70">
        <w:rPr>
          <w:rFonts w:ascii="Times New Roman" w:hAnsi="Times New Roman" w:cs="Times New Roman"/>
          <w:sz w:val="24"/>
          <w:szCs w:val="24"/>
          <w:lang w:val="en-US"/>
        </w:rPr>
        <w:t xml:space="preserve">by the percentage of </w:t>
      </w:r>
      <w:r w:rsidR="00CA10CF" w:rsidRPr="00313E70">
        <w:rPr>
          <w:rFonts w:ascii="Times New Roman" w:hAnsi="Times New Roman" w:cs="Times New Roman"/>
          <w:sz w:val="24"/>
          <w:szCs w:val="24"/>
          <w:lang w:val="en-US"/>
        </w:rPr>
        <w:t xml:space="preserve">women </w:t>
      </w:r>
      <w:r w:rsidR="002B75B5" w:rsidRPr="00313E70">
        <w:rPr>
          <w:rFonts w:ascii="Times New Roman" w:hAnsi="Times New Roman" w:cs="Times New Roman"/>
          <w:sz w:val="24"/>
          <w:szCs w:val="24"/>
          <w:lang w:val="en-US"/>
        </w:rPr>
        <w:t xml:space="preserve">involved in </w:t>
      </w:r>
      <w:r w:rsidR="003369BC" w:rsidRPr="00313E70">
        <w:rPr>
          <w:rFonts w:ascii="Times New Roman" w:hAnsi="Times New Roman" w:cs="Times New Roman"/>
          <w:sz w:val="24"/>
          <w:szCs w:val="24"/>
          <w:lang w:val="en-US"/>
        </w:rPr>
        <w:t>early-stage entrepreneurial activity</w:t>
      </w:r>
      <w:r w:rsidR="008C5D24">
        <w:rPr>
          <w:rFonts w:ascii="Times New Roman" w:hAnsi="Times New Roman" w:cs="Times New Roman"/>
          <w:sz w:val="24"/>
          <w:szCs w:val="24"/>
          <w:lang w:val="en-US"/>
        </w:rPr>
        <w:t xml:space="preserve"> and varies yearly</w:t>
      </w:r>
      <w:r w:rsidR="002B75B5" w:rsidRPr="00313E70">
        <w:rPr>
          <w:rFonts w:ascii="Times New Roman" w:hAnsi="Times New Roman" w:cs="Times New Roman"/>
          <w:sz w:val="24"/>
          <w:szCs w:val="24"/>
          <w:lang w:val="en-US"/>
        </w:rPr>
        <w:t>.</w:t>
      </w:r>
      <w:r w:rsidR="001478DB" w:rsidRPr="00313E70">
        <w:rPr>
          <w:rFonts w:ascii="Times New Roman" w:hAnsi="Times New Roman" w:cs="Times New Roman"/>
          <w:sz w:val="24"/>
          <w:szCs w:val="24"/>
          <w:lang w:val="en-US"/>
        </w:rPr>
        <w:t xml:space="preserve"> A </w:t>
      </w:r>
      <w:r w:rsidR="00CA10CF" w:rsidRPr="00313E70">
        <w:rPr>
          <w:rFonts w:ascii="Times New Roman" w:hAnsi="Times New Roman" w:cs="Times New Roman"/>
          <w:sz w:val="24"/>
          <w:szCs w:val="24"/>
          <w:lang w:val="en-US"/>
        </w:rPr>
        <w:t xml:space="preserve">higher </w:t>
      </w:r>
      <w:r w:rsidR="003369BC" w:rsidRPr="00313E70">
        <w:rPr>
          <w:rFonts w:ascii="Times New Roman" w:hAnsi="Times New Roman" w:cs="Times New Roman"/>
          <w:sz w:val="24"/>
          <w:szCs w:val="24"/>
          <w:lang w:val="en-US"/>
        </w:rPr>
        <w:t xml:space="preserve">(lower) </w:t>
      </w:r>
      <w:r w:rsidR="001478DB" w:rsidRPr="00313E70">
        <w:rPr>
          <w:rFonts w:ascii="Times New Roman" w:hAnsi="Times New Roman" w:cs="Times New Roman"/>
          <w:sz w:val="24"/>
          <w:szCs w:val="24"/>
          <w:lang w:val="en-US"/>
        </w:rPr>
        <w:t xml:space="preserve">value indicates </w:t>
      </w:r>
      <w:r w:rsidR="003369BC" w:rsidRPr="00313E70">
        <w:rPr>
          <w:rFonts w:ascii="Times New Roman" w:hAnsi="Times New Roman" w:cs="Times New Roman"/>
          <w:sz w:val="24"/>
          <w:szCs w:val="24"/>
          <w:lang w:val="en-US"/>
        </w:rPr>
        <w:t xml:space="preserve">a </w:t>
      </w:r>
      <w:r w:rsidR="0055286A" w:rsidRPr="00313E70">
        <w:rPr>
          <w:rFonts w:ascii="Times New Roman" w:hAnsi="Times New Roman" w:cs="Times New Roman"/>
          <w:sz w:val="24"/>
          <w:szCs w:val="24"/>
          <w:lang w:val="en-US"/>
        </w:rPr>
        <w:t xml:space="preserve">lower </w:t>
      </w:r>
      <w:r w:rsidR="003369BC" w:rsidRPr="00313E70">
        <w:rPr>
          <w:rFonts w:ascii="Times New Roman" w:hAnsi="Times New Roman" w:cs="Times New Roman"/>
          <w:sz w:val="24"/>
          <w:szCs w:val="24"/>
          <w:lang w:val="en-US"/>
        </w:rPr>
        <w:t xml:space="preserve">(higher) </w:t>
      </w:r>
      <w:r w:rsidR="001478DB" w:rsidRPr="00313E70">
        <w:rPr>
          <w:rFonts w:ascii="Times New Roman" w:hAnsi="Times New Roman" w:cs="Times New Roman"/>
          <w:sz w:val="24"/>
          <w:szCs w:val="24"/>
          <w:lang w:val="en-US"/>
        </w:rPr>
        <w:t xml:space="preserve">share of </w:t>
      </w:r>
      <w:r w:rsidR="008D077C" w:rsidRPr="00313E70">
        <w:rPr>
          <w:rFonts w:ascii="Times New Roman" w:hAnsi="Times New Roman" w:cs="Times New Roman"/>
          <w:sz w:val="24"/>
          <w:szCs w:val="24"/>
          <w:lang w:val="en-US"/>
        </w:rPr>
        <w:t xml:space="preserve">female </w:t>
      </w:r>
      <w:r w:rsidR="001478DB" w:rsidRPr="00313E70">
        <w:rPr>
          <w:rFonts w:ascii="Times New Roman" w:hAnsi="Times New Roman" w:cs="Times New Roman"/>
          <w:sz w:val="24"/>
          <w:szCs w:val="24"/>
          <w:lang w:val="en-US"/>
        </w:rPr>
        <w:t xml:space="preserve">entrepreneurs </w:t>
      </w:r>
      <w:r w:rsidR="00963793" w:rsidRPr="00313E70">
        <w:rPr>
          <w:rFonts w:ascii="Times New Roman" w:hAnsi="Times New Roman" w:cs="Times New Roman"/>
          <w:sz w:val="24"/>
          <w:szCs w:val="24"/>
          <w:lang w:val="en-US"/>
        </w:rPr>
        <w:t>relative</w:t>
      </w:r>
      <w:r w:rsidR="001478DB" w:rsidRPr="00313E70">
        <w:rPr>
          <w:rFonts w:ascii="Times New Roman" w:hAnsi="Times New Roman" w:cs="Times New Roman"/>
          <w:sz w:val="24"/>
          <w:szCs w:val="24"/>
          <w:lang w:val="en-US"/>
        </w:rPr>
        <w:t xml:space="preserve"> to </w:t>
      </w:r>
      <w:r w:rsidR="008D077C" w:rsidRPr="00313E70">
        <w:rPr>
          <w:rFonts w:ascii="Times New Roman" w:hAnsi="Times New Roman" w:cs="Times New Roman"/>
          <w:sz w:val="24"/>
          <w:szCs w:val="24"/>
          <w:lang w:val="en-US"/>
        </w:rPr>
        <w:t xml:space="preserve">male </w:t>
      </w:r>
      <w:r w:rsidR="001478DB" w:rsidRPr="00313E70">
        <w:rPr>
          <w:rFonts w:ascii="Times New Roman" w:hAnsi="Times New Roman" w:cs="Times New Roman"/>
          <w:sz w:val="24"/>
          <w:szCs w:val="24"/>
          <w:lang w:val="en-US"/>
        </w:rPr>
        <w:t>entrepreneurs</w:t>
      </w:r>
      <w:r w:rsidR="003369BC" w:rsidRPr="00313E70">
        <w:rPr>
          <w:rFonts w:ascii="Times New Roman" w:hAnsi="Times New Roman" w:cs="Times New Roman"/>
          <w:sz w:val="24"/>
          <w:szCs w:val="24"/>
          <w:lang w:val="en-US"/>
        </w:rPr>
        <w:t xml:space="preserve">, while </w:t>
      </w:r>
      <w:r w:rsidR="00E15AFF" w:rsidRPr="00313E70">
        <w:rPr>
          <w:rFonts w:ascii="Times New Roman" w:hAnsi="Times New Roman" w:cs="Times New Roman"/>
          <w:sz w:val="24"/>
          <w:szCs w:val="24"/>
          <w:lang w:val="en-US"/>
        </w:rPr>
        <w:t>a</w:t>
      </w:r>
      <w:r w:rsidR="003369BC" w:rsidRPr="00313E70">
        <w:rPr>
          <w:rFonts w:ascii="Times New Roman" w:hAnsi="Times New Roman" w:cs="Times New Roman"/>
          <w:sz w:val="24"/>
          <w:szCs w:val="24"/>
          <w:lang w:val="en-US"/>
        </w:rPr>
        <w:t xml:space="preserve"> value of one indicates parity</w:t>
      </w:r>
      <w:r w:rsidR="0055286A" w:rsidRPr="00313E70">
        <w:rPr>
          <w:rFonts w:ascii="Times New Roman" w:hAnsi="Times New Roman" w:cs="Times New Roman"/>
          <w:sz w:val="24"/>
          <w:szCs w:val="24"/>
          <w:lang w:val="en-US"/>
        </w:rPr>
        <w:t>.</w:t>
      </w:r>
    </w:p>
    <w:p w14:paraId="19DC88D9" w14:textId="77777777" w:rsidR="003369BC" w:rsidRPr="00070234" w:rsidRDefault="003369BC" w:rsidP="00313E70">
      <w:pPr>
        <w:spacing w:after="0" w:line="480" w:lineRule="auto"/>
        <w:ind w:right="270"/>
        <w:rPr>
          <w:rFonts w:ascii="Times New Roman" w:hAnsi="Times New Roman" w:cs="Times New Roman"/>
          <w:b/>
          <w:bCs/>
          <w:sz w:val="6"/>
          <w:szCs w:val="6"/>
          <w:lang w:val="en-US"/>
        </w:rPr>
      </w:pPr>
    </w:p>
    <w:p w14:paraId="7B5695AB" w14:textId="77777777" w:rsidR="00147F3B" w:rsidRPr="00313E70" w:rsidRDefault="00147F3B" w:rsidP="00313E70">
      <w:pPr>
        <w:spacing w:after="0" w:line="480" w:lineRule="auto"/>
        <w:ind w:right="270"/>
        <w:rPr>
          <w:rFonts w:ascii="Times New Roman" w:hAnsi="Times New Roman" w:cs="Times New Roman"/>
          <w:b/>
          <w:bCs/>
          <w:sz w:val="24"/>
          <w:szCs w:val="24"/>
          <w:lang w:val="en-US"/>
        </w:rPr>
      </w:pPr>
      <w:r w:rsidRPr="00313E70">
        <w:rPr>
          <w:rFonts w:ascii="Times New Roman" w:hAnsi="Times New Roman" w:cs="Times New Roman"/>
          <w:b/>
          <w:bCs/>
          <w:sz w:val="24"/>
          <w:szCs w:val="24"/>
          <w:lang w:val="en-US"/>
        </w:rPr>
        <w:t>Independent variables</w:t>
      </w:r>
    </w:p>
    <w:p w14:paraId="1888BFC2" w14:textId="54C71BDB" w:rsidR="00656958" w:rsidRPr="00313E70" w:rsidRDefault="002302C0" w:rsidP="00D206A4">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iCs/>
          <w:sz w:val="24"/>
          <w:szCs w:val="24"/>
          <w:lang w:val="en-US"/>
        </w:rPr>
        <w:t>We use the World Atlas of Language Structures (WALS)</w:t>
      </w:r>
      <w:r w:rsidR="00D33F49" w:rsidRPr="00313E70">
        <w:rPr>
          <w:rFonts w:ascii="Times New Roman" w:hAnsi="Times New Roman" w:cs="Times New Roman"/>
          <w:iCs/>
          <w:sz w:val="24"/>
          <w:szCs w:val="24"/>
          <w:lang w:val="en-US"/>
        </w:rPr>
        <w:t xml:space="preserve"> </w:t>
      </w:r>
      <w:r w:rsidRPr="00313E70">
        <w:rPr>
          <w:rFonts w:ascii="Times New Roman" w:hAnsi="Times New Roman" w:cs="Times New Roman"/>
          <w:iCs/>
          <w:sz w:val="24"/>
          <w:szCs w:val="24"/>
          <w:lang w:val="en-US"/>
        </w:rPr>
        <w:t xml:space="preserve">to code </w:t>
      </w:r>
      <w:r w:rsidR="00745A87" w:rsidRPr="00313E70">
        <w:rPr>
          <w:rFonts w:ascii="Times New Roman" w:hAnsi="Times New Roman" w:cs="Times New Roman"/>
          <w:iCs/>
          <w:sz w:val="24"/>
          <w:szCs w:val="24"/>
          <w:lang w:val="en-US"/>
        </w:rPr>
        <w:t>the</w:t>
      </w:r>
      <w:r w:rsidRPr="00313E70">
        <w:rPr>
          <w:rFonts w:ascii="Times New Roman" w:hAnsi="Times New Roman" w:cs="Times New Roman"/>
          <w:iCs/>
          <w:sz w:val="24"/>
          <w:szCs w:val="24"/>
          <w:lang w:val="en-US"/>
        </w:rPr>
        <w:t xml:space="preserve"> </w:t>
      </w:r>
      <w:r w:rsidR="00121DF6" w:rsidRPr="00313E70">
        <w:rPr>
          <w:rFonts w:ascii="Times New Roman" w:hAnsi="Times New Roman" w:cs="Times New Roman"/>
          <w:iCs/>
          <w:sz w:val="24"/>
          <w:szCs w:val="24"/>
          <w:lang w:val="en-US"/>
        </w:rPr>
        <w:t>in</w:t>
      </w:r>
      <w:r w:rsidRPr="00313E70">
        <w:rPr>
          <w:rFonts w:ascii="Times New Roman" w:hAnsi="Times New Roman" w:cs="Times New Roman"/>
          <w:iCs/>
          <w:sz w:val="24"/>
          <w:szCs w:val="24"/>
          <w:lang w:val="en-US"/>
        </w:rPr>
        <w:t>dependent variables</w:t>
      </w:r>
      <w:r w:rsidR="00C23846" w:rsidRPr="00313E70">
        <w:rPr>
          <w:rFonts w:ascii="Times New Roman" w:hAnsi="Times New Roman" w:cs="Times New Roman"/>
          <w:iCs/>
          <w:sz w:val="24"/>
          <w:szCs w:val="24"/>
          <w:lang w:val="en-US"/>
        </w:rPr>
        <w:t xml:space="preserve">, following </w:t>
      </w:r>
      <w:r w:rsidR="00062830" w:rsidRPr="00313E70">
        <w:rPr>
          <w:rFonts w:ascii="Times New Roman" w:hAnsi="Times New Roman" w:cs="Times New Roman"/>
          <w:iCs/>
          <w:sz w:val="24"/>
          <w:szCs w:val="24"/>
          <w:lang w:val="en-US"/>
        </w:rPr>
        <w:t>Gay et al. (2015</w:t>
      </w:r>
      <w:r w:rsidR="00C23846" w:rsidRPr="00313E70">
        <w:rPr>
          <w:rFonts w:ascii="Times New Roman" w:hAnsi="Times New Roman" w:cs="Times New Roman"/>
          <w:iCs/>
          <w:sz w:val="24"/>
          <w:szCs w:val="24"/>
          <w:lang w:val="en-US"/>
        </w:rPr>
        <w:t xml:space="preserve">), </w:t>
      </w:r>
      <w:r w:rsidR="006B6B34" w:rsidRPr="00313E70">
        <w:rPr>
          <w:rFonts w:ascii="Times New Roman" w:hAnsi="Times New Roman" w:cs="Times New Roman"/>
          <w:iCs/>
          <w:sz w:val="24"/>
          <w:szCs w:val="24"/>
          <w:lang w:val="en-US"/>
        </w:rPr>
        <w:t>Givati and Troiano (2012)</w:t>
      </w:r>
      <w:r w:rsidR="002B75B5" w:rsidRPr="00313E70">
        <w:rPr>
          <w:rFonts w:ascii="Times New Roman" w:hAnsi="Times New Roman" w:cs="Times New Roman"/>
          <w:iCs/>
          <w:sz w:val="24"/>
          <w:szCs w:val="24"/>
          <w:lang w:val="en-US"/>
        </w:rPr>
        <w:t>,</w:t>
      </w:r>
      <w:r w:rsidR="006B6B34" w:rsidRPr="00313E70">
        <w:rPr>
          <w:rFonts w:ascii="Times New Roman" w:hAnsi="Times New Roman" w:cs="Times New Roman"/>
          <w:iCs/>
          <w:sz w:val="24"/>
          <w:szCs w:val="24"/>
          <w:lang w:val="en-US"/>
        </w:rPr>
        <w:t xml:space="preserve"> </w:t>
      </w:r>
      <w:r w:rsidR="00DB1C0B" w:rsidRPr="00313E70">
        <w:rPr>
          <w:rFonts w:ascii="Times New Roman" w:hAnsi="Times New Roman" w:cs="Times New Roman"/>
          <w:iCs/>
          <w:sz w:val="24"/>
          <w:szCs w:val="24"/>
          <w:lang w:val="en-US"/>
        </w:rPr>
        <w:t>Siewierska (201</w:t>
      </w:r>
      <w:r w:rsidR="00CA196E" w:rsidRPr="00313E70">
        <w:rPr>
          <w:rFonts w:ascii="Times New Roman" w:hAnsi="Times New Roman" w:cs="Times New Roman"/>
          <w:iCs/>
          <w:sz w:val="24"/>
          <w:szCs w:val="24"/>
          <w:lang w:val="en-US"/>
        </w:rPr>
        <w:t>5</w:t>
      </w:r>
      <w:r w:rsidR="00DB1C0B" w:rsidRPr="00313E70">
        <w:rPr>
          <w:rFonts w:ascii="Times New Roman" w:hAnsi="Times New Roman" w:cs="Times New Roman"/>
          <w:iCs/>
          <w:sz w:val="24"/>
          <w:szCs w:val="24"/>
          <w:lang w:val="en-US"/>
        </w:rPr>
        <w:t>)</w:t>
      </w:r>
      <w:r w:rsidR="002B75B5" w:rsidRPr="00313E70">
        <w:rPr>
          <w:rFonts w:ascii="Times New Roman" w:hAnsi="Times New Roman" w:cs="Times New Roman"/>
          <w:iCs/>
          <w:sz w:val="24"/>
          <w:szCs w:val="24"/>
          <w:lang w:val="en-US"/>
        </w:rPr>
        <w:t xml:space="preserve">, </w:t>
      </w:r>
      <w:r w:rsidR="00E15AFF" w:rsidRPr="00313E70">
        <w:rPr>
          <w:rFonts w:ascii="Times New Roman" w:hAnsi="Times New Roman" w:cs="Times New Roman"/>
          <w:iCs/>
          <w:sz w:val="24"/>
          <w:szCs w:val="24"/>
          <w:lang w:val="en-US"/>
        </w:rPr>
        <w:t xml:space="preserve">and </w:t>
      </w:r>
      <w:r w:rsidR="002B75B5" w:rsidRPr="00313E70">
        <w:rPr>
          <w:rFonts w:ascii="Times New Roman" w:hAnsi="Times New Roman" w:cs="Times New Roman"/>
          <w:sz w:val="24"/>
          <w:szCs w:val="24"/>
          <w:lang w:val="en-US"/>
        </w:rPr>
        <w:t xml:space="preserve">Santacreu-Vasut et al. (2014) to identify languages with </w:t>
      </w:r>
      <w:r w:rsidR="00E15AFF" w:rsidRPr="00313E70">
        <w:rPr>
          <w:rFonts w:ascii="Times New Roman" w:hAnsi="Times New Roman" w:cs="Times New Roman"/>
          <w:sz w:val="24"/>
          <w:szCs w:val="24"/>
          <w:lang w:val="en-US"/>
        </w:rPr>
        <w:t>gendered linguistic</w:t>
      </w:r>
      <w:r w:rsidR="002B75B5" w:rsidRPr="00313E70">
        <w:rPr>
          <w:rFonts w:ascii="Times New Roman" w:hAnsi="Times New Roman" w:cs="Times New Roman"/>
          <w:sz w:val="24"/>
          <w:szCs w:val="24"/>
          <w:lang w:val="en-US"/>
        </w:rPr>
        <w:t xml:space="preserve"> structures. </w:t>
      </w:r>
      <w:r w:rsidR="002B75B5" w:rsidRPr="00313E70">
        <w:rPr>
          <w:rFonts w:ascii="Times New Roman" w:hAnsi="Times New Roman" w:cs="Times New Roman"/>
          <w:iCs/>
          <w:sz w:val="24"/>
          <w:szCs w:val="24"/>
          <w:lang w:val="en-US"/>
        </w:rPr>
        <w:t>We use four dummy variables</w:t>
      </w:r>
      <w:r w:rsidR="00BC75A2" w:rsidRPr="00313E70">
        <w:rPr>
          <w:rFonts w:ascii="Times New Roman" w:hAnsi="Times New Roman" w:cs="Times New Roman"/>
          <w:iCs/>
          <w:sz w:val="24"/>
          <w:szCs w:val="24"/>
          <w:lang w:val="en-US"/>
        </w:rPr>
        <w:t xml:space="preserve"> to capture </w:t>
      </w:r>
      <w:r w:rsidR="003369BC" w:rsidRPr="00313E70">
        <w:rPr>
          <w:rFonts w:ascii="Times New Roman" w:hAnsi="Times New Roman" w:cs="Times New Roman"/>
          <w:iCs/>
          <w:sz w:val="24"/>
          <w:szCs w:val="24"/>
          <w:lang w:val="en-US"/>
        </w:rPr>
        <w:t xml:space="preserve">gender distinctions in </w:t>
      </w:r>
      <w:r w:rsidR="000F5AA6" w:rsidRPr="00313E70">
        <w:rPr>
          <w:rFonts w:ascii="Times New Roman" w:hAnsi="Times New Roman" w:cs="Times New Roman"/>
          <w:iCs/>
          <w:sz w:val="24"/>
          <w:szCs w:val="24"/>
          <w:lang w:val="en-US"/>
        </w:rPr>
        <w:t xml:space="preserve">a country’s dominant </w:t>
      </w:r>
      <w:r w:rsidR="003369BC" w:rsidRPr="00313E70">
        <w:rPr>
          <w:rFonts w:ascii="Times New Roman" w:hAnsi="Times New Roman" w:cs="Times New Roman"/>
          <w:iCs/>
          <w:sz w:val="24"/>
          <w:szCs w:val="24"/>
          <w:lang w:val="en-US"/>
        </w:rPr>
        <w:t>language: number of genders, sex-based gender system, gender assignment in language, and gender-differentiated pronouns.</w:t>
      </w:r>
      <w:r w:rsidR="000F5AA6" w:rsidRPr="00313E70">
        <w:rPr>
          <w:rFonts w:ascii="Times New Roman" w:hAnsi="Times New Roman" w:cs="Times New Roman"/>
          <w:iCs/>
          <w:sz w:val="24"/>
          <w:szCs w:val="24"/>
          <w:lang w:val="en-US"/>
        </w:rPr>
        <w:t xml:space="preserve"> All four </w:t>
      </w:r>
      <w:r w:rsidR="00C23846" w:rsidRPr="00313E70">
        <w:rPr>
          <w:rFonts w:ascii="Times New Roman" w:hAnsi="Times New Roman" w:cs="Times New Roman"/>
          <w:iCs/>
          <w:sz w:val="24"/>
          <w:szCs w:val="24"/>
          <w:lang w:val="en-US"/>
        </w:rPr>
        <w:t xml:space="preserve">gendered linguistic structure </w:t>
      </w:r>
      <w:r w:rsidR="000F5AA6" w:rsidRPr="00313E70">
        <w:rPr>
          <w:rFonts w:ascii="Times New Roman" w:hAnsi="Times New Roman" w:cs="Times New Roman"/>
          <w:iCs/>
          <w:sz w:val="24"/>
          <w:szCs w:val="24"/>
          <w:lang w:val="en-US"/>
        </w:rPr>
        <w:t xml:space="preserve">variables are </w:t>
      </w:r>
      <w:r w:rsidR="00C23846" w:rsidRPr="00313E70">
        <w:rPr>
          <w:rFonts w:ascii="Times New Roman" w:hAnsi="Times New Roman" w:cs="Times New Roman"/>
          <w:iCs/>
          <w:sz w:val="24"/>
          <w:szCs w:val="24"/>
          <w:lang w:val="en-US"/>
        </w:rPr>
        <w:t>used in</w:t>
      </w:r>
      <w:r w:rsidR="000F5AA6" w:rsidRPr="00313E70">
        <w:rPr>
          <w:rFonts w:ascii="Times New Roman" w:hAnsi="Times New Roman" w:cs="Times New Roman"/>
          <w:iCs/>
          <w:sz w:val="24"/>
          <w:szCs w:val="24"/>
          <w:lang w:val="en-US"/>
        </w:rPr>
        <w:t xml:space="preserve"> Santacreu-Vasut et</w:t>
      </w:r>
      <w:r w:rsidR="00062830" w:rsidRPr="00313E70">
        <w:rPr>
          <w:rFonts w:ascii="Times New Roman" w:hAnsi="Times New Roman" w:cs="Times New Roman"/>
          <w:iCs/>
          <w:sz w:val="24"/>
          <w:szCs w:val="24"/>
          <w:lang w:val="en-US"/>
        </w:rPr>
        <w:t xml:space="preserve"> al. (2014) and Gay et al. (2015</w:t>
      </w:r>
      <w:r w:rsidR="000F5AA6" w:rsidRPr="00313E70">
        <w:rPr>
          <w:rFonts w:ascii="Times New Roman" w:hAnsi="Times New Roman" w:cs="Times New Roman"/>
          <w:iCs/>
          <w:sz w:val="24"/>
          <w:szCs w:val="24"/>
          <w:lang w:val="en-US"/>
        </w:rPr>
        <w:t>)</w:t>
      </w:r>
      <w:r w:rsidR="007C365E" w:rsidRPr="00313E70">
        <w:rPr>
          <w:rFonts w:ascii="Times New Roman" w:hAnsi="Times New Roman" w:cs="Times New Roman"/>
          <w:iCs/>
          <w:sz w:val="24"/>
          <w:szCs w:val="24"/>
          <w:lang w:val="en-US"/>
        </w:rPr>
        <w:t xml:space="preserve">, and are described in the </w:t>
      </w:r>
      <w:r w:rsidR="00BF7995">
        <w:rPr>
          <w:rFonts w:ascii="Times New Roman" w:hAnsi="Times New Roman" w:cs="Times New Roman"/>
          <w:iCs/>
          <w:sz w:val="24"/>
          <w:szCs w:val="24"/>
          <w:lang w:val="en-US"/>
        </w:rPr>
        <w:t>theoretical background</w:t>
      </w:r>
      <w:r w:rsidR="000F5AA6" w:rsidRPr="00313E70">
        <w:rPr>
          <w:rFonts w:ascii="Times New Roman" w:hAnsi="Times New Roman" w:cs="Times New Roman"/>
          <w:iCs/>
          <w:sz w:val="24"/>
          <w:szCs w:val="24"/>
          <w:lang w:val="en-US"/>
        </w:rPr>
        <w:t>.</w:t>
      </w:r>
      <w:r w:rsidR="007C365E" w:rsidRPr="00313E70">
        <w:rPr>
          <w:rFonts w:ascii="Times New Roman" w:hAnsi="Times New Roman" w:cs="Times New Roman"/>
          <w:iCs/>
          <w:sz w:val="24"/>
          <w:szCs w:val="24"/>
          <w:lang w:val="en-US"/>
        </w:rPr>
        <w:t xml:space="preserve"> Number of genders is coded 1 = two genders and 0 = all other possibilities. Sex-based </w:t>
      </w:r>
      <w:r w:rsidR="008478D8" w:rsidRPr="00313E70">
        <w:rPr>
          <w:rFonts w:ascii="Times New Roman" w:hAnsi="Times New Roman" w:cs="Times New Roman"/>
          <w:iCs/>
          <w:sz w:val="24"/>
          <w:szCs w:val="24"/>
          <w:lang w:val="en-US"/>
        </w:rPr>
        <w:t xml:space="preserve">gender </w:t>
      </w:r>
      <w:r w:rsidR="007C365E" w:rsidRPr="00313E70">
        <w:rPr>
          <w:rFonts w:ascii="Times New Roman" w:hAnsi="Times New Roman" w:cs="Times New Roman"/>
          <w:iCs/>
          <w:sz w:val="24"/>
          <w:szCs w:val="24"/>
          <w:lang w:val="en-US"/>
        </w:rPr>
        <w:t>system is coded as 1 = gender system is linked to biological sex and 0 = no or not applicable. Gender assignment is coded as = 1 if the language assigns both semantic and formal genders to nouns and 0 = otherwise. And finally gender-differentiated pronouns are coded high = 1 and moderate, low, or no = 0.</w:t>
      </w:r>
      <w:r w:rsidR="00D206A4">
        <w:rPr>
          <w:rFonts w:ascii="Times New Roman" w:hAnsi="Times New Roman" w:cs="Times New Roman"/>
          <w:sz w:val="24"/>
          <w:szCs w:val="24"/>
          <w:lang w:val="en-US"/>
        </w:rPr>
        <w:t xml:space="preserve"> </w:t>
      </w:r>
      <w:r w:rsidR="007D4788" w:rsidRPr="00313E70">
        <w:rPr>
          <w:rFonts w:ascii="Times New Roman" w:hAnsi="Times New Roman" w:cs="Times New Roman"/>
          <w:sz w:val="24"/>
          <w:szCs w:val="24"/>
          <w:lang w:val="en-US"/>
        </w:rPr>
        <w:t>Although t</w:t>
      </w:r>
      <w:r w:rsidR="00C54D6A" w:rsidRPr="00313E70">
        <w:rPr>
          <w:rFonts w:ascii="Times New Roman" w:hAnsi="Times New Roman" w:cs="Times New Roman"/>
          <w:sz w:val="24"/>
          <w:szCs w:val="24"/>
          <w:lang w:val="en-US"/>
        </w:rPr>
        <w:t xml:space="preserve">he </w:t>
      </w:r>
      <w:r w:rsidR="00C23846" w:rsidRPr="00313E70">
        <w:rPr>
          <w:rFonts w:ascii="Times New Roman" w:hAnsi="Times New Roman" w:cs="Times New Roman"/>
          <w:sz w:val="24"/>
          <w:szCs w:val="24"/>
          <w:lang w:val="en-US"/>
        </w:rPr>
        <w:t xml:space="preserve">languages with the most gendered structures </w:t>
      </w:r>
      <w:r w:rsidR="00C54D6A" w:rsidRPr="00313E70">
        <w:rPr>
          <w:rFonts w:ascii="Times New Roman" w:hAnsi="Times New Roman" w:cs="Times New Roman"/>
          <w:sz w:val="24"/>
          <w:szCs w:val="24"/>
          <w:lang w:val="en-US"/>
        </w:rPr>
        <w:t>score 1 along all these metrics</w:t>
      </w:r>
      <w:r w:rsidR="004021FE" w:rsidRPr="00313E70">
        <w:rPr>
          <w:rFonts w:ascii="Times New Roman" w:hAnsi="Times New Roman" w:cs="Times New Roman"/>
          <w:sz w:val="24"/>
          <w:szCs w:val="24"/>
          <w:lang w:val="en-US"/>
        </w:rPr>
        <w:t xml:space="preserve">, </w:t>
      </w:r>
      <w:r w:rsidR="007D4788" w:rsidRPr="00313E70">
        <w:rPr>
          <w:rFonts w:ascii="Times New Roman" w:hAnsi="Times New Roman" w:cs="Times New Roman"/>
          <w:sz w:val="24"/>
          <w:szCs w:val="24"/>
          <w:lang w:val="en-US"/>
        </w:rPr>
        <w:t xml:space="preserve">we test each marker independently, and </w:t>
      </w:r>
      <w:r w:rsidR="00E15AFF" w:rsidRPr="00313E70">
        <w:rPr>
          <w:rFonts w:ascii="Times New Roman" w:hAnsi="Times New Roman" w:cs="Times New Roman"/>
          <w:sz w:val="24"/>
          <w:szCs w:val="24"/>
          <w:lang w:val="en-US"/>
        </w:rPr>
        <w:t>later sum</w:t>
      </w:r>
      <w:r w:rsidR="007D4788" w:rsidRPr="00313E70">
        <w:rPr>
          <w:rFonts w:ascii="Times New Roman" w:hAnsi="Times New Roman" w:cs="Times New Roman"/>
          <w:sz w:val="24"/>
          <w:szCs w:val="24"/>
          <w:lang w:val="en-US"/>
        </w:rPr>
        <w:t xml:space="preserve"> </w:t>
      </w:r>
      <w:r w:rsidR="00BF7995">
        <w:rPr>
          <w:rFonts w:ascii="Times New Roman" w:hAnsi="Times New Roman" w:cs="Times New Roman"/>
          <w:sz w:val="24"/>
          <w:szCs w:val="24"/>
          <w:lang w:val="en-US"/>
        </w:rPr>
        <w:t xml:space="preserve">all four into an additive index </w:t>
      </w:r>
      <w:r w:rsidR="00E15AFF" w:rsidRPr="00313E70">
        <w:rPr>
          <w:rFonts w:ascii="Times New Roman" w:hAnsi="Times New Roman" w:cs="Times New Roman"/>
          <w:sz w:val="24"/>
          <w:szCs w:val="24"/>
          <w:lang w:val="en-US"/>
        </w:rPr>
        <w:t>for</w:t>
      </w:r>
      <w:r w:rsidR="007D4788" w:rsidRPr="00313E70">
        <w:rPr>
          <w:rFonts w:ascii="Times New Roman" w:hAnsi="Times New Roman" w:cs="Times New Roman"/>
          <w:sz w:val="24"/>
          <w:szCs w:val="24"/>
          <w:lang w:val="en-US"/>
        </w:rPr>
        <w:t xml:space="preserve"> a robustness test.</w:t>
      </w:r>
      <w:r w:rsidR="00D206A4">
        <w:rPr>
          <w:rFonts w:ascii="Times New Roman" w:hAnsi="Times New Roman" w:cs="Times New Roman"/>
          <w:sz w:val="24"/>
          <w:szCs w:val="24"/>
          <w:lang w:val="en-US"/>
        </w:rPr>
        <w:t xml:space="preserve"> All independent variables </w:t>
      </w:r>
      <w:r w:rsidR="008C5D24">
        <w:rPr>
          <w:rFonts w:ascii="Times New Roman" w:hAnsi="Times New Roman" w:cs="Times New Roman"/>
          <w:sz w:val="24"/>
          <w:szCs w:val="24"/>
          <w:lang w:val="en-US"/>
        </w:rPr>
        <w:t xml:space="preserve">for language </w:t>
      </w:r>
      <w:r w:rsidR="00D206A4">
        <w:rPr>
          <w:rFonts w:ascii="Times New Roman" w:hAnsi="Times New Roman" w:cs="Times New Roman"/>
          <w:sz w:val="24"/>
          <w:szCs w:val="24"/>
          <w:lang w:val="en-US"/>
        </w:rPr>
        <w:t>are stable across the years.</w:t>
      </w:r>
    </w:p>
    <w:p w14:paraId="1F212974" w14:textId="77777777" w:rsidR="007D4788" w:rsidRPr="00070234" w:rsidRDefault="007D4788" w:rsidP="00313E70">
      <w:pPr>
        <w:spacing w:after="0" w:line="480" w:lineRule="auto"/>
        <w:ind w:right="270"/>
        <w:rPr>
          <w:rFonts w:ascii="Times New Roman" w:hAnsi="Times New Roman" w:cs="Times New Roman"/>
          <w:b/>
          <w:bCs/>
          <w:sz w:val="6"/>
          <w:szCs w:val="6"/>
          <w:lang w:val="en-US"/>
        </w:rPr>
      </w:pPr>
    </w:p>
    <w:p w14:paraId="493BF653" w14:textId="77777777" w:rsidR="00147F3B" w:rsidRPr="00313E70" w:rsidRDefault="00147F3B"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b/>
          <w:bCs/>
          <w:sz w:val="24"/>
          <w:szCs w:val="24"/>
          <w:lang w:val="en-US"/>
        </w:rPr>
        <w:t xml:space="preserve">Control variables </w:t>
      </w:r>
    </w:p>
    <w:p w14:paraId="5E42D135" w14:textId="66C209EC" w:rsidR="001B4E6F" w:rsidRPr="00313E70" w:rsidRDefault="007D4788"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We incorporate 32</w:t>
      </w:r>
      <w:r w:rsidR="00761DBC" w:rsidRPr="00313E70">
        <w:rPr>
          <w:rFonts w:ascii="Times New Roman" w:hAnsi="Times New Roman" w:cs="Times New Roman"/>
          <w:sz w:val="24"/>
          <w:szCs w:val="24"/>
          <w:lang w:val="en-US"/>
        </w:rPr>
        <w:t xml:space="preserve"> controls to capture</w:t>
      </w:r>
      <w:r w:rsidR="00293631" w:rsidRPr="00313E70">
        <w:rPr>
          <w:rFonts w:ascii="Times New Roman" w:hAnsi="Times New Roman" w:cs="Times New Roman"/>
          <w:sz w:val="24"/>
          <w:szCs w:val="24"/>
          <w:lang w:val="en-US"/>
        </w:rPr>
        <w:t xml:space="preserve"> a range of variables </w:t>
      </w:r>
      <w:r w:rsidR="00C23846" w:rsidRPr="00313E70">
        <w:rPr>
          <w:rFonts w:ascii="Times New Roman" w:hAnsi="Times New Roman" w:cs="Times New Roman"/>
          <w:sz w:val="24"/>
          <w:szCs w:val="24"/>
          <w:lang w:val="en-US"/>
        </w:rPr>
        <w:t>previously</w:t>
      </w:r>
      <w:r w:rsidR="00293631" w:rsidRPr="00313E70">
        <w:rPr>
          <w:rFonts w:ascii="Times New Roman" w:hAnsi="Times New Roman" w:cs="Times New Roman"/>
          <w:sz w:val="24"/>
          <w:szCs w:val="24"/>
          <w:lang w:val="en-US"/>
        </w:rPr>
        <w:t xml:space="preserve"> found to influence </w:t>
      </w:r>
      <w:r w:rsidR="00EC70CF" w:rsidRPr="00313E70">
        <w:rPr>
          <w:rFonts w:ascii="Times New Roman" w:hAnsi="Times New Roman" w:cs="Times New Roman"/>
          <w:sz w:val="24"/>
          <w:szCs w:val="24"/>
          <w:lang w:val="en-US"/>
        </w:rPr>
        <w:t xml:space="preserve">both male and female </w:t>
      </w:r>
      <w:r w:rsidR="00293631" w:rsidRPr="00313E70">
        <w:rPr>
          <w:rFonts w:ascii="Times New Roman" w:hAnsi="Times New Roman" w:cs="Times New Roman"/>
          <w:sz w:val="24"/>
          <w:szCs w:val="24"/>
          <w:lang w:val="en-US"/>
        </w:rPr>
        <w:t xml:space="preserve">entrepreneurial activity rates. </w:t>
      </w:r>
      <w:r w:rsidR="0054795C" w:rsidRPr="00313E70">
        <w:rPr>
          <w:rFonts w:ascii="Times New Roman" w:hAnsi="Times New Roman" w:cs="Times New Roman"/>
          <w:sz w:val="24"/>
          <w:szCs w:val="24"/>
          <w:lang w:val="en-US"/>
        </w:rPr>
        <w:t>Formal economic structures su</w:t>
      </w:r>
      <w:r w:rsidR="00E15AFF" w:rsidRPr="00313E70">
        <w:rPr>
          <w:rFonts w:ascii="Times New Roman" w:hAnsi="Times New Roman" w:cs="Times New Roman"/>
          <w:sz w:val="24"/>
          <w:szCs w:val="24"/>
          <w:lang w:val="en-US"/>
        </w:rPr>
        <w:t xml:space="preserve">ch as national GDP (per capita), </w:t>
      </w:r>
      <w:r w:rsidR="0054795C" w:rsidRPr="00313E70">
        <w:rPr>
          <w:rFonts w:ascii="Times New Roman" w:hAnsi="Times New Roman" w:cs="Times New Roman"/>
          <w:sz w:val="24"/>
          <w:szCs w:val="24"/>
          <w:lang w:val="en-US"/>
        </w:rPr>
        <w:t>GDP growth, unemployment (Cowling &amp; Bygrave, 2006), and labor force participation rate (Reynolds &amp; Curtin, 2010)</w:t>
      </w:r>
      <w:r w:rsidR="00EC70CF" w:rsidRPr="00313E70">
        <w:rPr>
          <w:rFonts w:ascii="Times New Roman" w:hAnsi="Times New Roman" w:cs="Times New Roman"/>
          <w:sz w:val="24"/>
          <w:szCs w:val="24"/>
          <w:lang w:val="en-US"/>
        </w:rPr>
        <w:t xml:space="preserve"> affect entrepreneurial activity</w:t>
      </w:r>
      <w:r w:rsidR="00BF7995">
        <w:rPr>
          <w:rFonts w:ascii="Times New Roman" w:hAnsi="Times New Roman" w:cs="Times New Roman"/>
          <w:sz w:val="24"/>
          <w:szCs w:val="24"/>
          <w:lang w:val="en-US"/>
        </w:rPr>
        <w:t>;</w:t>
      </w:r>
      <w:r w:rsidR="0054795C" w:rsidRPr="00313E70">
        <w:rPr>
          <w:rFonts w:ascii="Times New Roman" w:hAnsi="Times New Roman" w:cs="Times New Roman"/>
          <w:sz w:val="24"/>
          <w:szCs w:val="24"/>
          <w:lang w:val="en-US"/>
        </w:rPr>
        <w:t xml:space="preserve"> hence</w:t>
      </w:r>
      <w:r w:rsidR="00BF7995">
        <w:rPr>
          <w:rFonts w:ascii="Times New Roman" w:hAnsi="Times New Roman" w:cs="Times New Roman"/>
          <w:sz w:val="24"/>
          <w:szCs w:val="24"/>
          <w:lang w:val="en-US"/>
        </w:rPr>
        <w:t>,</w:t>
      </w:r>
      <w:r w:rsidR="0054795C" w:rsidRPr="00313E70">
        <w:rPr>
          <w:rFonts w:ascii="Times New Roman" w:hAnsi="Times New Roman" w:cs="Times New Roman"/>
          <w:sz w:val="24"/>
          <w:szCs w:val="24"/>
          <w:lang w:val="en-US"/>
        </w:rPr>
        <w:t xml:space="preserve"> we </w:t>
      </w:r>
      <w:r w:rsidR="00147F3B" w:rsidRPr="00313E70">
        <w:rPr>
          <w:rFonts w:ascii="Times New Roman" w:hAnsi="Times New Roman" w:cs="Times New Roman"/>
          <w:sz w:val="24"/>
          <w:szCs w:val="24"/>
          <w:lang w:val="en-US"/>
        </w:rPr>
        <w:t xml:space="preserve">control for </w:t>
      </w:r>
      <w:r w:rsidR="00121DF6" w:rsidRPr="00313E70">
        <w:rPr>
          <w:rFonts w:ascii="Times New Roman" w:hAnsi="Times New Roman" w:cs="Times New Roman"/>
          <w:i/>
          <w:sz w:val="24"/>
          <w:szCs w:val="24"/>
          <w:lang w:val="en-US"/>
        </w:rPr>
        <w:t>gross domestic product per capita</w:t>
      </w:r>
      <w:r w:rsidR="00D73430" w:rsidRPr="00313E70">
        <w:rPr>
          <w:rFonts w:ascii="Times New Roman" w:hAnsi="Times New Roman" w:cs="Times New Roman"/>
          <w:i/>
          <w:sz w:val="24"/>
          <w:szCs w:val="24"/>
          <w:lang w:val="en-US"/>
        </w:rPr>
        <w:t xml:space="preserve"> (GDP)</w:t>
      </w:r>
      <w:r w:rsidR="00121DF6" w:rsidRPr="00313E70">
        <w:rPr>
          <w:rFonts w:ascii="Times New Roman" w:hAnsi="Times New Roman" w:cs="Times New Roman"/>
          <w:i/>
          <w:sz w:val="24"/>
          <w:szCs w:val="24"/>
          <w:lang w:val="en-US"/>
        </w:rPr>
        <w:t xml:space="preserve"> </w:t>
      </w:r>
      <w:r w:rsidR="0038623E" w:rsidRPr="00313E70">
        <w:rPr>
          <w:rFonts w:ascii="Times New Roman" w:hAnsi="Times New Roman" w:cs="Times New Roman"/>
          <w:i/>
          <w:sz w:val="24"/>
          <w:szCs w:val="24"/>
          <w:lang w:val="en-US"/>
        </w:rPr>
        <w:t xml:space="preserve">purchasing power parity </w:t>
      </w:r>
      <w:r w:rsidR="00121DF6" w:rsidRPr="00313E70">
        <w:rPr>
          <w:rFonts w:ascii="Times New Roman" w:hAnsi="Times New Roman" w:cs="Times New Roman"/>
          <w:i/>
          <w:sz w:val="24"/>
          <w:szCs w:val="24"/>
          <w:lang w:val="en-US"/>
        </w:rPr>
        <w:t xml:space="preserve">(PPP), </w:t>
      </w:r>
      <w:r w:rsidR="006B6B34" w:rsidRPr="00313E70">
        <w:rPr>
          <w:rFonts w:ascii="Times New Roman" w:hAnsi="Times New Roman" w:cs="Times New Roman"/>
          <w:i/>
          <w:sz w:val="24"/>
          <w:szCs w:val="24"/>
          <w:lang w:val="en-US"/>
        </w:rPr>
        <w:t>GDP growth rate</w:t>
      </w:r>
      <w:r w:rsidR="00147F3B" w:rsidRPr="00313E70">
        <w:rPr>
          <w:rFonts w:ascii="Times New Roman" w:hAnsi="Times New Roman" w:cs="Times New Roman"/>
          <w:i/>
          <w:sz w:val="24"/>
          <w:szCs w:val="24"/>
          <w:lang w:val="en-US"/>
        </w:rPr>
        <w:t xml:space="preserve">, </w:t>
      </w:r>
      <w:r w:rsidR="00ED7100" w:rsidRPr="00313E70">
        <w:rPr>
          <w:rFonts w:ascii="Times New Roman" w:hAnsi="Times New Roman" w:cs="Times New Roman"/>
          <w:i/>
          <w:sz w:val="24"/>
          <w:szCs w:val="24"/>
          <w:lang w:val="en-US"/>
        </w:rPr>
        <w:t xml:space="preserve">percent female </w:t>
      </w:r>
      <w:r w:rsidRPr="00313E70">
        <w:rPr>
          <w:rFonts w:ascii="Times New Roman" w:hAnsi="Times New Roman" w:cs="Times New Roman"/>
          <w:i/>
          <w:sz w:val="24"/>
          <w:szCs w:val="24"/>
          <w:lang w:val="en-US"/>
        </w:rPr>
        <w:t xml:space="preserve">unemployment, percent </w:t>
      </w:r>
      <w:r w:rsidR="00ED7100" w:rsidRPr="00313E70">
        <w:rPr>
          <w:rFonts w:ascii="Times New Roman" w:hAnsi="Times New Roman" w:cs="Times New Roman"/>
          <w:i/>
          <w:sz w:val="24"/>
          <w:szCs w:val="24"/>
          <w:lang w:val="en-US"/>
        </w:rPr>
        <w:t xml:space="preserve">male </w:t>
      </w:r>
      <w:r w:rsidR="00121DF6" w:rsidRPr="00313E70">
        <w:rPr>
          <w:rFonts w:ascii="Times New Roman" w:hAnsi="Times New Roman" w:cs="Times New Roman"/>
          <w:i/>
          <w:sz w:val="24"/>
          <w:szCs w:val="24"/>
          <w:lang w:val="en-US"/>
        </w:rPr>
        <w:t>unemployment,</w:t>
      </w:r>
      <w:r w:rsidR="006B6B34" w:rsidRPr="00313E70">
        <w:rPr>
          <w:rFonts w:ascii="Times New Roman" w:hAnsi="Times New Roman" w:cs="Times New Roman"/>
          <w:i/>
          <w:sz w:val="24"/>
          <w:szCs w:val="24"/>
          <w:lang w:val="en-US"/>
        </w:rPr>
        <w:t xml:space="preserve"> </w:t>
      </w:r>
      <w:r w:rsidR="00ED7100" w:rsidRPr="00313E70">
        <w:rPr>
          <w:rFonts w:ascii="Times New Roman" w:hAnsi="Times New Roman" w:cs="Times New Roman"/>
          <w:i/>
          <w:sz w:val="24"/>
          <w:szCs w:val="24"/>
          <w:lang w:val="en-US"/>
        </w:rPr>
        <w:t>percent female</w:t>
      </w:r>
      <w:r w:rsidR="0054795C" w:rsidRPr="00313E70">
        <w:rPr>
          <w:rFonts w:ascii="Times New Roman" w:hAnsi="Times New Roman" w:cs="Times New Roman"/>
          <w:i/>
          <w:sz w:val="24"/>
          <w:szCs w:val="24"/>
          <w:lang w:val="en-US"/>
        </w:rPr>
        <w:t xml:space="preserve"> labor force participation, </w:t>
      </w:r>
      <w:r w:rsidR="0054795C" w:rsidRPr="00313E70">
        <w:rPr>
          <w:rFonts w:ascii="Times New Roman" w:hAnsi="Times New Roman" w:cs="Times New Roman"/>
          <w:sz w:val="24"/>
          <w:szCs w:val="24"/>
          <w:lang w:val="en-US"/>
        </w:rPr>
        <w:t xml:space="preserve">and </w:t>
      </w:r>
      <w:r w:rsidR="0054795C" w:rsidRPr="00313E70">
        <w:rPr>
          <w:rFonts w:ascii="Times New Roman" w:hAnsi="Times New Roman" w:cs="Times New Roman"/>
          <w:i/>
          <w:sz w:val="24"/>
          <w:szCs w:val="24"/>
          <w:lang w:val="en-US"/>
        </w:rPr>
        <w:t xml:space="preserve">percent </w:t>
      </w:r>
      <w:r w:rsidR="00ED7100" w:rsidRPr="00313E70">
        <w:rPr>
          <w:rFonts w:ascii="Times New Roman" w:hAnsi="Times New Roman" w:cs="Times New Roman"/>
          <w:i/>
          <w:sz w:val="24"/>
          <w:szCs w:val="24"/>
          <w:lang w:val="en-US"/>
        </w:rPr>
        <w:t>male</w:t>
      </w:r>
      <w:r w:rsidR="00121DF6" w:rsidRPr="00313E70">
        <w:rPr>
          <w:rFonts w:ascii="Times New Roman" w:hAnsi="Times New Roman" w:cs="Times New Roman"/>
          <w:i/>
          <w:sz w:val="24"/>
          <w:szCs w:val="24"/>
          <w:lang w:val="en-US"/>
        </w:rPr>
        <w:t xml:space="preserve"> </w:t>
      </w:r>
      <w:r w:rsidR="00147F3B" w:rsidRPr="00313E70">
        <w:rPr>
          <w:rFonts w:ascii="Times New Roman" w:hAnsi="Times New Roman" w:cs="Times New Roman"/>
          <w:i/>
          <w:sz w:val="24"/>
          <w:szCs w:val="24"/>
          <w:lang w:val="en-US"/>
        </w:rPr>
        <w:t>labor force participation</w:t>
      </w:r>
      <w:r w:rsidR="0054795C" w:rsidRPr="00313E70">
        <w:rPr>
          <w:rFonts w:ascii="Times New Roman" w:hAnsi="Times New Roman" w:cs="Times New Roman"/>
          <w:i/>
          <w:sz w:val="24"/>
          <w:szCs w:val="24"/>
          <w:lang w:val="en-US"/>
        </w:rPr>
        <w:t xml:space="preserve">. </w:t>
      </w:r>
      <w:r w:rsidR="00EC70CF" w:rsidRPr="00313E70">
        <w:rPr>
          <w:rFonts w:ascii="Times New Roman" w:hAnsi="Times New Roman" w:cs="Times New Roman"/>
          <w:sz w:val="24"/>
          <w:szCs w:val="24"/>
          <w:lang w:val="en-US"/>
        </w:rPr>
        <w:t>As i</w:t>
      </w:r>
      <w:r w:rsidR="0054795C" w:rsidRPr="00313E70">
        <w:rPr>
          <w:rFonts w:ascii="Times New Roman" w:hAnsi="Times New Roman" w:cs="Times New Roman"/>
          <w:sz w:val="24"/>
          <w:szCs w:val="24"/>
          <w:lang w:val="en-US"/>
        </w:rPr>
        <w:t>nformal structures such as gender inequality impact women’s entrepreneurial participation rates</w:t>
      </w:r>
      <w:r w:rsidRPr="00313E70">
        <w:rPr>
          <w:rFonts w:ascii="Times New Roman" w:hAnsi="Times New Roman" w:cs="Times New Roman"/>
          <w:sz w:val="24"/>
          <w:szCs w:val="24"/>
          <w:lang w:val="en-US"/>
        </w:rPr>
        <w:t xml:space="preserve"> (Baughn, Chua, &amp; Neupert, 2006; Klyver et al., 2013) and are associated with gendered linguistic structures (Prewitt-Freilino et al., 2012)</w:t>
      </w:r>
      <w:r w:rsidR="00147F3B" w:rsidRPr="00313E70">
        <w:rPr>
          <w:rFonts w:ascii="Times New Roman" w:hAnsi="Times New Roman" w:cs="Times New Roman"/>
          <w:i/>
          <w:sz w:val="24"/>
          <w:szCs w:val="24"/>
          <w:lang w:val="en-US"/>
        </w:rPr>
        <w:t>,</w:t>
      </w:r>
      <w:r w:rsidR="0054795C" w:rsidRPr="00313E70">
        <w:rPr>
          <w:rFonts w:ascii="Times New Roman" w:hAnsi="Times New Roman" w:cs="Times New Roman"/>
          <w:sz w:val="24"/>
          <w:szCs w:val="24"/>
          <w:lang w:val="en-US"/>
        </w:rPr>
        <w:t xml:space="preserve"> we include</w:t>
      </w:r>
      <w:r w:rsidR="0038623E" w:rsidRPr="00313E70">
        <w:rPr>
          <w:rFonts w:ascii="Times New Roman" w:hAnsi="Times New Roman" w:cs="Times New Roman"/>
          <w:sz w:val="24"/>
          <w:szCs w:val="24"/>
          <w:lang w:val="en-US"/>
        </w:rPr>
        <w:t xml:space="preserve"> a</w:t>
      </w:r>
      <w:r w:rsidR="00147F3B" w:rsidRPr="00313E70">
        <w:rPr>
          <w:rFonts w:ascii="Times New Roman" w:hAnsi="Times New Roman" w:cs="Times New Roman"/>
          <w:i/>
          <w:sz w:val="24"/>
          <w:szCs w:val="24"/>
          <w:lang w:val="en-US"/>
        </w:rPr>
        <w:t xml:space="preserve"> </w:t>
      </w:r>
      <w:r w:rsidR="00121DF6" w:rsidRPr="00313E70">
        <w:rPr>
          <w:rFonts w:ascii="Times New Roman" w:hAnsi="Times New Roman" w:cs="Times New Roman"/>
          <w:i/>
          <w:sz w:val="24"/>
          <w:szCs w:val="24"/>
          <w:lang w:val="en-US"/>
        </w:rPr>
        <w:t>gender inequality</w:t>
      </w:r>
      <w:r w:rsidR="0038623E" w:rsidRPr="00313E70">
        <w:rPr>
          <w:rFonts w:ascii="Times New Roman" w:hAnsi="Times New Roman" w:cs="Times New Roman"/>
          <w:i/>
          <w:sz w:val="24"/>
          <w:szCs w:val="24"/>
          <w:lang w:val="en-US"/>
        </w:rPr>
        <w:t xml:space="preserve"> index</w:t>
      </w:r>
      <w:r w:rsidR="0054795C" w:rsidRPr="00313E70">
        <w:rPr>
          <w:rFonts w:ascii="Times New Roman" w:hAnsi="Times New Roman" w:cs="Times New Roman"/>
          <w:sz w:val="24"/>
          <w:szCs w:val="24"/>
          <w:lang w:val="en-US"/>
        </w:rPr>
        <w:t>.</w:t>
      </w:r>
      <w:r w:rsidR="00062830" w:rsidRPr="00313E70">
        <w:rPr>
          <w:rFonts w:ascii="Times New Roman" w:hAnsi="Times New Roman" w:cs="Times New Roman"/>
          <w:sz w:val="24"/>
          <w:szCs w:val="24"/>
          <w:lang w:val="en-US"/>
        </w:rPr>
        <w:t xml:space="preserve"> </w:t>
      </w:r>
      <w:r w:rsidR="00963793" w:rsidRPr="00313E70">
        <w:rPr>
          <w:rFonts w:ascii="Times New Roman" w:hAnsi="Times New Roman" w:cs="Times New Roman"/>
          <w:sz w:val="24"/>
          <w:szCs w:val="24"/>
          <w:lang w:val="en-US"/>
        </w:rPr>
        <w:t xml:space="preserve">The World Values Survey’s </w:t>
      </w:r>
      <w:r w:rsidR="0054795C" w:rsidRPr="00313E70">
        <w:rPr>
          <w:rFonts w:ascii="Times New Roman" w:hAnsi="Times New Roman" w:cs="Times New Roman"/>
          <w:sz w:val="24"/>
          <w:szCs w:val="24"/>
          <w:lang w:val="en-US"/>
        </w:rPr>
        <w:t xml:space="preserve">cultural dimensions of authority (traditional versus secular rational values) and well-being (survival versus self-expressive values) significantly impact individual’s engagement in entrepreneurship (Reynolds, 2010), and thus we control for </w:t>
      </w:r>
      <w:r w:rsidR="008A1E11" w:rsidRPr="00313E70">
        <w:rPr>
          <w:rFonts w:ascii="Times New Roman" w:hAnsi="Times New Roman" w:cs="Times New Roman"/>
          <w:i/>
          <w:sz w:val="24"/>
          <w:szCs w:val="24"/>
          <w:lang w:val="en-US"/>
        </w:rPr>
        <w:t>w</w:t>
      </w:r>
      <w:r w:rsidR="00686BB9" w:rsidRPr="00313E70">
        <w:rPr>
          <w:rFonts w:ascii="Times New Roman" w:hAnsi="Times New Roman" w:cs="Times New Roman"/>
          <w:i/>
          <w:sz w:val="24"/>
          <w:szCs w:val="24"/>
          <w:lang w:val="en-US"/>
        </w:rPr>
        <w:t xml:space="preserve">ell-being </w:t>
      </w:r>
      <w:r w:rsidR="00686BB9" w:rsidRPr="00313E70">
        <w:rPr>
          <w:rFonts w:ascii="Times New Roman" w:hAnsi="Times New Roman" w:cs="Times New Roman"/>
          <w:sz w:val="24"/>
          <w:szCs w:val="24"/>
          <w:lang w:val="en-US"/>
        </w:rPr>
        <w:t>and</w:t>
      </w:r>
      <w:r w:rsidR="00686BB9" w:rsidRPr="00313E70">
        <w:rPr>
          <w:rFonts w:ascii="Times New Roman" w:hAnsi="Times New Roman" w:cs="Times New Roman"/>
          <w:i/>
          <w:sz w:val="24"/>
          <w:szCs w:val="24"/>
          <w:lang w:val="en-US"/>
        </w:rPr>
        <w:t xml:space="preserve"> </w:t>
      </w:r>
      <w:r w:rsidR="008A1E11" w:rsidRPr="00313E70">
        <w:rPr>
          <w:rFonts w:ascii="Times New Roman" w:hAnsi="Times New Roman" w:cs="Times New Roman"/>
          <w:i/>
          <w:sz w:val="24"/>
          <w:szCs w:val="24"/>
          <w:lang w:val="en-US"/>
        </w:rPr>
        <w:t>a</w:t>
      </w:r>
      <w:r w:rsidR="00686BB9" w:rsidRPr="00313E70">
        <w:rPr>
          <w:rFonts w:ascii="Times New Roman" w:hAnsi="Times New Roman" w:cs="Times New Roman"/>
          <w:i/>
          <w:sz w:val="24"/>
          <w:szCs w:val="24"/>
          <w:lang w:val="en-US"/>
        </w:rPr>
        <w:t>uthority</w:t>
      </w:r>
      <w:r w:rsidR="00121DF6" w:rsidRPr="00313E70">
        <w:rPr>
          <w:rFonts w:ascii="Times New Roman" w:hAnsi="Times New Roman" w:cs="Times New Roman"/>
          <w:sz w:val="24"/>
          <w:szCs w:val="24"/>
          <w:lang w:val="en-US"/>
        </w:rPr>
        <w:t>.</w:t>
      </w:r>
      <w:r w:rsidR="006B6B34" w:rsidRPr="00313E70">
        <w:rPr>
          <w:rFonts w:ascii="Times New Roman" w:hAnsi="Times New Roman" w:cs="Times New Roman"/>
          <w:sz w:val="24"/>
          <w:szCs w:val="24"/>
          <w:lang w:val="en-US"/>
        </w:rPr>
        <w:t xml:space="preserve"> </w:t>
      </w:r>
      <w:r w:rsidR="007B2099" w:rsidRPr="00313E70">
        <w:rPr>
          <w:rFonts w:ascii="Times New Roman" w:hAnsi="Times New Roman" w:cs="Times New Roman"/>
          <w:sz w:val="24"/>
          <w:szCs w:val="24"/>
          <w:lang w:val="en-US"/>
        </w:rPr>
        <w:t>W</w:t>
      </w:r>
      <w:r w:rsidR="007F66AA" w:rsidRPr="00313E70">
        <w:rPr>
          <w:rFonts w:ascii="Times New Roman" w:hAnsi="Times New Roman" w:cs="Times New Roman"/>
          <w:sz w:val="24"/>
          <w:szCs w:val="24"/>
          <w:lang w:val="en-US"/>
        </w:rPr>
        <w:t xml:space="preserve">e also control for the </w:t>
      </w:r>
      <w:r w:rsidR="007F66AA" w:rsidRPr="00313E70">
        <w:rPr>
          <w:rFonts w:ascii="Times New Roman" w:hAnsi="Times New Roman" w:cs="Times New Roman"/>
          <w:i/>
          <w:sz w:val="24"/>
          <w:szCs w:val="24"/>
          <w:lang w:val="en-US"/>
        </w:rPr>
        <w:t>year</w:t>
      </w:r>
      <w:r w:rsidR="0054795C"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(15 year dummies) </w:t>
      </w:r>
      <w:r w:rsidR="0054795C" w:rsidRPr="00313E70">
        <w:rPr>
          <w:rFonts w:ascii="Times New Roman" w:hAnsi="Times New Roman" w:cs="Times New Roman"/>
          <w:sz w:val="24"/>
          <w:szCs w:val="24"/>
          <w:lang w:val="en-US"/>
        </w:rPr>
        <w:t xml:space="preserve">and </w:t>
      </w:r>
      <w:r w:rsidR="0054795C" w:rsidRPr="00313E70">
        <w:rPr>
          <w:rFonts w:ascii="Times New Roman" w:hAnsi="Times New Roman" w:cs="Times New Roman"/>
          <w:i/>
          <w:sz w:val="24"/>
          <w:szCs w:val="24"/>
          <w:lang w:val="en-US"/>
        </w:rPr>
        <w:t>total population.</w:t>
      </w:r>
    </w:p>
    <w:p w14:paraId="7AF9B266" w14:textId="19E7E6E1" w:rsidR="009A0E70" w:rsidRPr="00313E70" w:rsidRDefault="00ED7100"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ab/>
      </w:r>
      <w:r w:rsidR="0054795C" w:rsidRPr="00313E70">
        <w:rPr>
          <w:rFonts w:ascii="Times New Roman" w:hAnsi="Times New Roman" w:cs="Times New Roman"/>
          <w:sz w:val="24"/>
          <w:szCs w:val="24"/>
          <w:lang w:val="en-US"/>
        </w:rPr>
        <w:t xml:space="preserve">Prior research using GEM data </w:t>
      </w:r>
      <w:r w:rsidR="007D4788" w:rsidRPr="00313E70">
        <w:rPr>
          <w:rFonts w:ascii="Times New Roman" w:hAnsi="Times New Roman" w:cs="Times New Roman"/>
          <w:sz w:val="24"/>
          <w:szCs w:val="24"/>
          <w:lang w:val="en-US"/>
        </w:rPr>
        <w:t>identifies</w:t>
      </w:r>
      <w:r w:rsidR="0054795C" w:rsidRPr="00313E70">
        <w:rPr>
          <w:rFonts w:ascii="Times New Roman" w:hAnsi="Times New Roman" w:cs="Times New Roman"/>
          <w:sz w:val="24"/>
          <w:szCs w:val="24"/>
          <w:lang w:val="en-US"/>
        </w:rPr>
        <w:t xml:space="preserve"> a range of </w:t>
      </w:r>
      <w:r w:rsidR="001B683B" w:rsidRPr="00313E70">
        <w:rPr>
          <w:rFonts w:ascii="Times New Roman" w:hAnsi="Times New Roman" w:cs="Times New Roman"/>
          <w:sz w:val="24"/>
          <w:szCs w:val="24"/>
          <w:lang w:val="en-US"/>
        </w:rPr>
        <w:t xml:space="preserve">country prevalence rates associated with entrepreneurial activity </w:t>
      </w:r>
      <w:r w:rsidR="00336EF3" w:rsidRPr="00313E70">
        <w:rPr>
          <w:rFonts w:ascii="Times New Roman" w:hAnsi="Times New Roman" w:cs="Times New Roman"/>
          <w:sz w:val="24"/>
          <w:szCs w:val="24"/>
          <w:lang w:val="en-US"/>
        </w:rPr>
        <w:t>(</w:t>
      </w:r>
      <w:r w:rsidR="007D4788" w:rsidRPr="00313E70">
        <w:rPr>
          <w:rFonts w:ascii="Times New Roman" w:hAnsi="Times New Roman" w:cs="Times New Roman"/>
          <w:sz w:val="24"/>
          <w:szCs w:val="24"/>
          <w:lang w:val="en-US"/>
        </w:rPr>
        <w:t>Bosma, 2014</w:t>
      </w:r>
      <w:r w:rsidR="00336EF3" w:rsidRPr="00313E70">
        <w:rPr>
          <w:rFonts w:ascii="Times New Roman" w:hAnsi="Times New Roman" w:cs="Times New Roman"/>
          <w:sz w:val="24"/>
          <w:szCs w:val="24"/>
          <w:lang w:val="en-US"/>
        </w:rPr>
        <w:t>)</w:t>
      </w:r>
      <w:r w:rsidR="001B683B" w:rsidRPr="00313E70">
        <w:rPr>
          <w:rFonts w:ascii="Times New Roman" w:hAnsi="Times New Roman" w:cs="Times New Roman"/>
          <w:sz w:val="24"/>
          <w:szCs w:val="24"/>
          <w:lang w:val="en-US"/>
        </w:rPr>
        <w:t xml:space="preserve">, and thus we control for the </w:t>
      </w:r>
      <w:r w:rsidR="00D96B95" w:rsidRPr="00313E70">
        <w:rPr>
          <w:rFonts w:ascii="Times New Roman" w:hAnsi="Times New Roman" w:cs="Times New Roman"/>
          <w:sz w:val="24"/>
          <w:szCs w:val="24"/>
          <w:lang w:val="en-US"/>
        </w:rPr>
        <w:t xml:space="preserve">following nine </w:t>
      </w:r>
      <w:r w:rsidR="00A92519" w:rsidRPr="00313E70">
        <w:rPr>
          <w:rFonts w:ascii="Times New Roman" w:hAnsi="Times New Roman" w:cs="Times New Roman"/>
          <w:sz w:val="24"/>
          <w:szCs w:val="24"/>
          <w:lang w:val="en-US"/>
        </w:rPr>
        <w:t>dimensions</w:t>
      </w:r>
      <w:r w:rsidR="001B683B" w:rsidRPr="00313E70">
        <w:rPr>
          <w:rFonts w:ascii="Times New Roman" w:hAnsi="Times New Roman" w:cs="Times New Roman"/>
          <w:sz w:val="24"/>
          <w:szCs w:val="24"/>
          <w:lang w:val="en-US"/>
        </w:rPr>
        <w:t xml:space="preserve"> with GEM Adult Population Survey</w:t>
      </w:r>
      <w:r w:rsidR="007D4788" w:rsidRPr="00313E70">
        <w:rPr>
          <w:rFonts w:ascii="Times New Roman" w:hAnsi="Times New Roman" w:cs="Times New Roman"/>
          <w:sz w:val="24"/>
          <w:szCs w:val="24"/>
          <w:lang w:val="en-US"/>
        </w:rPr>
        <w:t xml:space="preserve"> data</w:t>
      </w:r>
      <w:r w:rsidR="002B5C95" w:rsidRPr="00313E70">
        <w:rPr>
          <w:rFonts w:ascii="Times New Roman" w:hAnsi="Times New Roman" w:cs="Times New Roman"/>
          <w:sz w:val="24"/>
          <w:szCs w:val="24"/>
          <w:lang w:val="en-US"/>
        </w:rPr>
        <w:t>:</w:t>
      </w:r>
      <w:r w:rsidR="009277E4" w:rsidRPr="00313E70">
        <w:rPr>
          <w:rFonts w:ascii="Times New Roman" w:hAnsi="Times New Roman" w:cs="Times New Roman"/>
          <w:sz w:val="24"/>
          <w:szCs w:val="24"/>
          <w:lang w:val="en-US"/>
        </w:rPr>
        <w:t xml:space="preserve"> </w:t>
      </w:r>
      <w:r w:rsidR="00D96B95" w:rsidRPr="00313E70">
        <w:rPr>
          <w:rFonts w:ascii="Times New Roman" w:hAnsi="Times New Roman" w:cs="Times New Roman"/>
          <w:sz w:val="24"/>
          <w:szCs w:val="24"/>
          <w:lang w:val="en-US"/>
        </w:rPr>
        <w:t xml:space="preserve">percent of </w:t>
      </w:r>
      <w:r w:rsidR="00175976" w:rsidRPr="00313E70">
        <w:rPr>
          <w:rFonts w:ascii="Times New Roman" w:hAnsi="Times New Roman" w:cs="Times New Roman"/>
          <w:i/>
          <w:sz w:val="24"/>
          <w:szCs w:val="24"/>
          <w:lang w:val="en-US"/>
        </w:rPr>
        <w:t>b</w:t>
      </w:r>
      <w:r w:rsidR="00D96B95" w:rsidRPr="00313E70">
        <w:rPr>
          <w:rFonts w:ascii="Times New Roman" w:hAnsi="Times New Roman" w:cs="Times New Roman"/>
          <w:i/>
          <w:sz w:val="24"/>
          <w:szCs w:val="24"/>
          <w:lang w:val="en-US"/>
        </w:rPr>
        <w:t xml:space="preserve">usiness </w:t>
      </w:r>
      <w:r w:rsidR="00175976" w:rsidRPr="00313E70">
        <w:rPr>
          <w:rFonts w:ascii="Times New Roman" w:hAnsi="Times New Roman" w:cs="Times New Roman"/>
          <w:i/>
          <w:sz w:val="24"/>
          <w:szCs w:val="24"/>
          <w:lang w:val="en-US"/>
        </w:rPr>
        <w:t>a</w:t>
      </w:r>
      <w:r w:rsidR="00D96B95" w:rsidRPr="00313E70">
        <w:rPr>
          <w:rFonts w:ascii="Times New Roman" w:hAnsi="Times New Roman" w:cs="Times New Roman"/>
          <w:i/>
          <w:sz w:val="24"/>
          <w:szCs w:val="24"/>
          <w:lang w:val="en-US"/>
        </w:rPr>
        <w:t>ngels</w:t>
      </w:r>
      <w:r w:rsidR="001B683B" w:rsidRPr="00313E70">
        <w:rPr>
          <w:rFonts w:ascii="Times New Roman" w:hAnsi="Times New Roman" w:cs="Times New Roman"/>
          <w:sz w:val="24"/>
          <w:szCs w:val="24"/>
          <w:lang w:val="en-US"/>
        </w:rPr>
        <w:t xml:space="preserve"> in a population,</w:t>
      </w:r>
      <w:r w:rsidR="00D96B95" w:rsidRPr="00313E70">
        <w:rPr>
          <w:rFonts w:ascii="Times New Roman" w:hAnsi="Times New Roman" w:cs="Times New Roman"/>
          <w:sz w:val="24"/>
          <w:szCs w:val="24"/>
          <w:lang w:val="en-US"/>
        </w:rPr>
        <w:t xml:space="preserve"> percent of people with </w:t>
      </w:r>
      <w:r w:rsidR="00175976" w:rsidRPr="00313E70">
        <w:rPr>
          <w:rFonts w:ascii="Times New Roman" w:hAnsi="Times New Roman" w:cs="Times New Roman"/>
          <w:i/>
          <w:sz w:val="24"/>
          <w:szCs w:val="24"/>
          <w:lang w:val="en-US"/>
        </w:rPr>
        <w:t>e</w:t>
      </w:r>
      <w:r w:rsidR="00D96B95" w:rsidRPr="00313E70">
        <w:rPr>
          <w:rFonts w:ascii="Times New Roman" w:hAnsi="Times New Roman" w:cs="Times New Roman"/>
          <w:i/>
          <w:sz w:val="24"/>
          <w:szCs w:val="24"/>
          <w:lang w:val="en-US"/>
        </w:rPr>
        <w:t xml:space="preserve">ntrepreneurial </w:t>
      </w:r>
      <w:r w:rsidR="00175976" w:rsidRPr="00313E70">
        <w:rPr>
          <w:rFonts w:ascii="Times New Roman" w:hAnsi="Times New Roman" w:cs="Times New Roman"/>
          <w:i/>
          <w:sz w:val="24"/>
          <w:szCs w:val="24"/>
          <w:lang w:val="en-US"/>
        </w:rPr>
        <w:t>i</w:t>
      </w:r>
      <w:r w:rsidR="00D96B95" w:rsidRPr="00313E70">
        <w:rPr>
          <w:rFonts w:ascii="Times New Roman" w:hAnsi="Times New Roman" w:cs="Times New Roman"/>
          <w:i/>
          <w:sz w:val="24"/>
          <w:szCs w:val="24"/>
          <w:lang w:val="en-US"/>
        </w:rPr>
        <w:t xml:space="preserve">ntentions </w:t>
      </w:r>
      <w:r w:rsidR="00D96B95" w:rsidRPr="00313E70">
        <w:rPr>
          <w:rFonts w:ascii="Times New Roman" w:hAnsi="Times New Roman" w:cs="Times New Roman"/>
          <w:sz w:val="24"/>
          <w:szCs w:val="24"/>
          <w:lang w:val="en-US"/>
        </w:rPr>
        <w:t>in a</w:t>
      </w:r>
      <w:r w:rsidR="001B683B" w:rsidRPr="00313E70">
        <w:rPr>
          <w:rFonts w:ascii="Times New Roman" w:hAnsi="Times New Roman" w:cs="Times New Roman"/>
          <w:sz w:val="24"/>
          <w:szCs w:val="24"/>
          <w:lang w:val="en-US"/>
        </w:rPr>
        <w:t xml:space="preserve"> population,</w:t>
      </w:r>
      <w:r w:rsidR="009277E4" w:rsidRPr="00313E70">
        <w:rPr>
          <w:rFonts w:ascii="Times New Roman" w:hAnsi="Times New Roman" w:cs="Times New Roman"/>
          <w:sz w:val="24"/>
          <w:szCs w:val="24"/>
          <w:lang w:val="en-US"/>
        </w:rPr>
        <w:t xml:space="preserve"> </w:t>
      </w:r>
      <w:r w:rsidR="00D96B95" w:rsidRPr="00313E70">
        <w:rPr>
          <w:rFonts w:ascii="Times New Roman" w:hAnsi="Times New Roman" w:cs="Times New Roman"/>
          <w:sz w:val="24"/>
          <w:szCs w:val="24"/>
          <w:lang w:val="en-US"/>
        </w:rPr>
        <w:t>percent of people who believe they have the appropriate</w:t>
      </w:r>
      <w:r w:rsidR="004E3657" w:rsidRPr="00313E70">
        <w:rPr>
          <w:rFonts w:ascii="Times New Roman" w:hAnsi="Times New Roman" w:cs="Times New Roman"/>
          <w:sz w:val="24"/>
          <w:szCs w:val="24"/>
          <w:lang w:val="en-US"/>
        </w:rPr>
        <w:t xml:space="preserve"> </w:t>
      </w:r>
      <w:r w:rsidR="00175976" w:rsidRPr="00313E70">
        <w:rPr>
          <w:rFonts w:ascii="Times New Roman" w:hAnsi="Times New Roman" w:cs="Times New Roman"/>
          <w:i/>
          <w:sz w:val="24"/>
          <w:szCs w:val="24"/>
          <w:lang w:val="en-US"/>
        </w:rPr>
        <w:t>s</w:t>
      </w:r>
      <w:r w:rsidR="00D96B95" w:rsidRPr="00313E70">
        <w:rPr>
          <w:rFonts w:ascii="Times New Roman" w:hAnsi="Times New Roman" w:cs="Times New Roman"/>
          <w:i/>
          <w:sz w:val="24"/>
          <w:szCs w:val="24"/>
          <w:lang w:val="en-US"/>
        </w:rPr>
        <w:t>tart</w:t>
      </w:r>
      <w:r w:rsidR="00AE0F22" w:rsidRPr="00313E70">
        <w:rPr>
          <w:rFonts w:ascii="Times New Roman" w:hAnsi="Times New Roman" w:cs="Times New Roman"/>
          <w:i/>
          <w:sz w:val="24"/>
          <w:szCs w:val="24"/>
          <w:lang w:val="en-US"/>
        </w:rPr>
        <w:t>-up s</w:t>
      </w:r>
      <w:r w:rsidR="00D96B95" w:rsidRPr="00313E70">
        <w:rPr>
          <w:rFonts w:ascii="Times New Roman" w:hAnsi="Times New Roman" w:cs="Times New Roman"/>
          <w:i/>
          <w:sz w:val="24"/>
          <w:szCs w:val="24"/>
          <w:lang w:val="en-US"/>
        </w:rPr>
        <w:t>kills</w:t>
      </w:r>
      <w:r w:rsidR="00D96B95" w:rsidRPr="00313E70">
        <w:rPr>
          <w:rFonts w:ascii="Times New Roman" w:hAnsi="Times New Roman" w:cs="Times New Roman"/>
          <w:sz w:val="24"/>
          <w:szCs w:val="24"/>
          <w:lang w:val="en-US"/>
        </w:rPr>
        <w:t xml:space="preserve"> necessary to </w:t>
      </w:r>
      <w:r w:rsidR="007D4788" w:rsidRPr="00313E70">
        <w:rPr>
          <w:rFonts w:ascii="Times New Roman" w:hAnsi="Times New Roman" w:cs="Times New Roman"/>
          <w:sz w:val="24"/>
          <w:szCs w:val="24"/>
          <w:lang w:val="en-US"/>
        </w:rPr>
        <w:t>start a business</w:t>
      </w:r>
      <w:r w:rsidR="002B5C95" w:rsidRPr="00313E70">
        <w:rPr>
          <w:rFonts w:ascii="Times New Roman" w:hAnsi="Times New Roman" w:cs="Times New Roman"/>
          <w:sz w:val="24"/>
          <w:szCs w:val="24"/>
          <w:lang w:val="en-US"/>
        </w:rPr>
        <w:t xml:space="preserve"> in a population</w:t>
      </w:r>
      <w:r w:rsidR="001B683B" w:rsidRPr="00313E70">
        <w:rPr>
          <w:rFonts w:ascii="Times New Roman" w:hAnsi="Times New Roman" w:cs="Times New Roman"/>
          <w:sz w:val="24"/>
          <w:szCs w:val="24"/>
          <w:lang w:val="en-US"/>
        </w:rPr>
        <w:t>,</w:t>
      </w:r>
      <w:r w:rsidR="00D96B95" w:rsidRPr="00313E70">
        <w:rPr>
          <w:rFonts w:ascii="Times New Roman" w:hAnsi="Times New Roman" w:cs="Times New Roman"/>
          <w:sz w:val="24"/>
          <w:szCs w:val="24"/>
          <w:lang w:val="en-US"/>
        </w:rPr>
        <w:t xml:space="preserve"> percent of people who </w:t>
      </w:r>
      <w:r w:rsidR="00175976" w:rsidRPr="00313E70">
        <w:rPr>
          <w:rFonts w:ascii="Times New Roman" w:hAnsi="Times New Roman" w:cs="Times New Roman"/>
          <w:i/>
          <w:sz w:val="24"/>
          <w:szCs w:val="24"/>
          <w:lang w:val="en-US"/>
        </w:rPr>
        <w:t>p</w:t>
      </w:r>
      <w:r w:rsidR="00D96B95" w:rsidRPr="00313E70">
        <w:rPr>
          <w:rFonts w:ascii="Times New Roman" w:hAnsi="Times New Roman" w:cs="Times New Roman"/>
          <w:i/>
          <w:sz w:val="24"/>
          <w:szCs w:val="24"/>
          <w:lang w:val="en-US"/>
        </w:rPr>
        <w:t xml:space="preserve">erceive </w:t>
      </w:r>
      <w:r w:rsidR="00175976" w:rsidRPr="00313E70">
        <w:rPr>
          <w:rFonts w:ascii="Times New Roman" w:hAnsi="Times New Roman" w:cs="Times New Roman"/>
          <w:i/>
          <w:sz w:val="24"/>
          <w:szCs w:val="24"/>
          <w:lang w:val="en-US"/>
        </w:rPr>
        <w:t>o</w:t>
      </w:r>
      <w:r w:rsidR="00D96B95" w:rsidRPr="00313E70">
        <w:rPr>
          <w:rFonts w:ascii="Times New Roman" w:hAnsi="Times New Roman" w:cs="Times New Roman"/>
          <w:i/>
          <w:sz w:val="24"/>
          <w:szCs w:val="24"/>
          <w:lang w:val="en-US"/>
        </w:rPr>
        <w:t>pportunities</w:t>
      </w:r>
      <w:r w:rsidR="001B683B" w:rsidRPr="00313E70">
        <w:rPr>
          <w:rFonts w:ascii="Times New Roman" w:hAnsi="Times New Roman" w:cs="Times New Roman"/>
          <w:sz w:val="24"/>
          <w:szCs w:val="24"/>
          <w:lang w:val="en-US"/>
        </w:rPr>
        <w:t xml:space="preserve"> </w:t>
      </w:r>
      <w:r w:rsidR="007D4788" w:rsidRPr="00313E70">
        <w:rPr>
          <w:rFonts w:ascii="Times New Roman" w:hAnsi="Times New Roman" w:cs="Times New Roman"/>
          <w:sz w:val="24"/>
          <w:szCs w:val="24"/>
          <w:lang w:val="en-US"/>
        </w:rPr>
        <w:t xml:space="preserve">for an entrepreneurial venture </w:t>
      </w:r>
      <w:r w:rsidR="001B683B" w:rsidRPr="00313E70">
        <w:rPr>
          <w:rFonts w:ascii="Times New Roman" w:hAnsi="Times New Roman" w:cs="Times New Roman"/>
          <w:sz w:val="24"/>
          <w:szCs w:val="24"/>
          <w:lang w:val="en-US"/>
        </w:rPr>
        <w:t>in a population,</w:t>
      </w:r>
      <w:r w:rsidR="009277E4" w:rsidRPr="00313E70">
        <w:rPr>
          <w:rFonts w:ascii="Times New Roman" w:hAnsi="Times New Roman" w:cs="Times New Roman"/>
          <w:sz w:val="24"/>
          <w:szCs w:val="24"/>
          <w:lang w:val="en-US"/>
        </w:rPr>
        <w:t xml:space="preserve"> </w:t>
      </w:r>
      <w:r w:rsidR="00D96B95" w:rsidRPr="00313E70">
        <w:rPr>
          <w:rFonts w:ascii="Times New Roman" w:hAnsi="Times New Roman" w:cs="Times New Roman"/>
          <w:sz w:val="24"/>
          <w:szCs w:val="24"/>
          <w:lang w:val="en-US"/>
        </w:rPr>
        <w:t xml:space="preserve">percent of people who </w:t>
      </w:r>
      <w:r w:rsidR="00175976" w:rsidRPr="00313E70">
        <w:rPr>
          <w:rFonts w:ascii="Times New Roman" w:hAnsi="Times New Roman" w:cs="Times New Roman"/>
          <w:i/>
          <w:sz w:val="24"/>
          <w:szCs w:val="24"/>
          <w:lang w:val="en-US"/>
        </w:rPr>
        <w:t>k</w:t>
      </w:r>
      <w:r w:rsidR="00D96B95" w:rsidRPr="00313E70">
        <w:rPr>
          <w:rFonts w:ascii="Times New Roman" w:hAnsi="Times New Roman" w:cs="Times New Roman"/>
          <w:i/>
          <w:sz w:val="24"/>
          <w:szCs w:val="24"/>
          <w:lang w:val="en-US"/>
        </w:rPr>
        <w:t xml:space="preserve">now </w:t>
      </w:r>
      <w:r w:rsidR="00175976" w:rsidRPr="00313E70">
        <w:rPr>
          <w:rFonts w:ascii="Times New Roman" w:hAnsi="Times New Roman" w:cs="Times New Roman"/>
          <w:i/>
          <w:sz w:val="24"/>
          <w:szCs w:val="24"/>
          <w:lang w:val="en-US"/>
        </w:rPr>
        <w:t>an e</w:t>
      </w:r>
      <w:r w:rsidR="00D96B95" w:rsidRPr="00313E70">
        <w:rPr>
          <w:rFonts w:ascii="Times New Roman" w:hAnsi="Times New Roman" w:cs="Times New Roman"/>
          <w:i/>
          <w:sz w:val="24"/>
          <w:szCs w:val="24"/>
          <w:lang w:val="en-US"/>
        </w:rPr>
        <w:t>ntrepreneur</w:t>
      </w:r>
      <w:r w:rsidR="001B683B" w:rsidRPr="00313E70">
        <w:rPr>
          <w:rFonts w:ascii="Times New Roman" w:hAnsi="Times New Roman" w:cs="Times New Roman"/>
          <w:sz w:val="24"/>
          <w:szCs w:val="24"/>
          <w:lang w:val="en-US"/>
        </w:rPr>
        <w:t xml:space="preserve"> in a population,</w:t>
      </w:r>
      <w:r w:rsidR="009277E4" w:rsidRPr="00313E70">
        <w:rPr>
          <w:rFonts w:ascii="Times New Roman" w:hAnsi="Times New Roman" w:cs="Times New Roman"/>
          <w:sz w:val="24"/>
          <w:szCs w:val="24"/>
          <w:lang w:val="en-US"/>
        </w:rPr>
        <w:t xml:space="preserve"> </w:t>
      </w:r>
      <w:r w:rsidR="00D96B95" w:rsidRPr="00313E70">
        <w:rPr>
          <w:rFonts w:ascii="Times New Roman" w:hAnsi="Times New Roman" w:cs="Times New Roman"/>
          <w:sz w:val="24"/>
          <w:szCs w:val="24"/>
          <w:lang w:val="en-US"/>
        </w:rPr>
        <w:t xml:space="preserve">percent of </w:t>
      </w:r>
      <w:r w:rsidR="002B5C95" w:rsidRPr="00313E70">
        <w:rPr>
          <w:rFonts w:ascii="Times New Roman" w:hAnsi="Times New Roman" w:cs="Times New Roman"/>
          <w:sz w:val="24"/>
          <w:szCs w:val="24"/>
          <w:lang w:val="en-US"/>
        </w:rPr>
        <w:t>people</w:t>
      </w:r>
      <w:r w:rsidR="00D96B95" w:rsidRPr="00313E70">
        <w:rPr>
          <w:rFonts w:ascii="Times New Roman" w:hAnsi="Times New Roman" w:cs="Times New Roman"/>
          <w:sz w:val="24"/>
          <w:szCs w:val="24"/>
          <w:lang w:val="en-US"/>
        </w:rPr>
        <w:t xml:space="preserve"> who report that </w:t>
      </w:r>
      <w:r w:rsidR="00175976" w:rsidRPr="00313E70">
        <w:rPr>
          <w:rFonts w:ascii="Times New Roman" w:hAnsi="Times New Roman" w:cs="Times New Roman"/>
          <w:i/>
          <w:sz w:val="24"/>
          <w:szCs w:val="24"/>
          <w:lang w:val="en-US"/>
        </w:rPr>
        <w:t>e</w:t>
      </w:r>
      <w:r w:rsidR="00D96B95" w:rsidRPr="00313E70">
        <w:rPr>
          <w:rFonts w:ascii="Times New Roman" w:hAnsi="Times New Roman" w:cs="Times New Roman"/>
          <w:i/>
          <w:sz w:val="24"/>
          <w:szCs w:val="24"/>
          <w:lang w:val="en-US"/>
        </w:rPr>
        <w:t xml:space="preserve">ntrepreneurship is a </w:t>
      </w:r>
      <w:r w:rsidR="00175976" w:rsidRPr="00313E70">
        <w:rPr>
          <w:rFonts w:ascii="Times New Roman" w:hAnsi="Times New Roman" w:cs="Times New Roman"/>
          <w:i/>
          <w:sz w:val="24"/>
          <w:szCs w:val="24"/>
          <w:lang w:val="en-US"/>
        </w:rPr>
        <w:t>d</w:t>
      </w:r>
      <w:r w:rsidR="00D96B95" w:rsidRPr="00313E70">
        <w:rPr>
          <w:rFonts w:ascii="Times New Roman" w:hAnsi="Times New Roman" w:cs="Times New Roman"/>
          <w:i/>
          <w:sz w:val="24"/>
          <w:szCs w:val="24"/>
          <w:lang w:val="en-US"/>
        </w:rPr>
        <w:t xml:space="preserve">esirable </w:t>
      </w:r>
      <w:r w:rsidR="00175976" w:rsidRPr="00313E70">
        <w:rPr>
          <w:rFonts w:ascii="Times New Roman" w:hAnsi="Times New Roman" w:cs="Times New Roman"/>
          <w:i/>
          <w:sz w:val="24"/>
          <w:szCs w:val="24"/>
          <w:lang w:val="en-US"/>
        </w:rPr>
        <w:t>c</w:t>
      </w:r>
      <w:r w:rsidR="00D96B95" w:rsidRPr="00313E70">
        <w:rPr>
          <w:rFonts w:ascii="Times New Roman" w:hAnsi="Times New Roman" w:cs="Times New Roman"/>
          <w:i/>
          <w:sz w:val="24"/>
          <w:szCs w:val="24"/>
          <w:lang w:val="en-US"/>
        </w:rPr>
        <w:t xml:space="preserve">areer </w:t>
      </w:r>
      <w:r w:rsidR="00175976" w:rsidRPr="00313E70">
        <w:rPr>
          <w:rFonts w:ascii="Times New Roman" w:hAnsi="Times New Roman" w:cs="Times New Roman"/>
          <w:i/>
          <w:sz w:val="24"/>
          <w:szCs w:val="24"/>
          <w:lang w:val="en-US"/>
        </w:rPr>
        <w:t>c</w:t>
      </w:r>
      <w:r w:rsidR="00D96B95" w:rsidRPr="00313E70">
        <w:rPr>
          <w:rFonts w:ascii="Times New Roman" w:hAnsi="Times New Roman" w:cs="Times New Roman"/>
          <w:i/>
          <w:sz w:val="24"/>
          <w:szCs w:val="24"/>
          <w:lang w:val="en-US"/>
        </w:rPr>
        <w:t>hoice</w:t>
      </w:r>
      <w:r w:rsidR="001B683B" w:rsidRPr="00313E70">
        <w:rPr>
          <w:rFonts w:ascii="Times New Roman" w:hAnsi="Times New Roman" w:cs="Times New Roman"/>
          <w:sz w:val="24"/>
          <w:szCs w:val="24"/>
          <w:lang w:val="en-US"/>
        </w:rPr>
        <w:t xml:space="preserve"> in a population,</w:t>
      </w:r>
      <w:r w:rsidR="009277E4" w:rsidRPr="00313E70">
        <w:rPr>
          <w:rFonts w:ascii="Times New Roman" w:hAnsi="Times New Roman" w:cs="Times New Roman"/>
          <w:sz w:val="24"/>
          <w:szCs w:val="24"/>
          <w:lang w:val="en-US"/>
        </w:rPr>
        <w:t xml:space="preserve"> </w:t>
      </w:r>
      <w:r w:rsidR="00D96B95" w:rsidRPr="00313E70">
        <w:rPr>
          <w:rFonts w:ascii="Times New Roman" w:hAnsi="Times New Roman" w:cs="Times New Roman"/>
          <w:sz w:val="24"/>
          <w:szCs w:val="24"/>
          <w:lang w:val="en-US"/>
        </w:rPr>
        <w:t xml:space="preserve">percent of </w:t>
      </w:r>
      <w:r w:rsidR="00175976" w:rsidRPr="00313E70">
        <w:rPr>
          <w:rFonts w:ascii="Times New Roman" w:hAnsi="Times New Roman" w:cs="Times New Roman"/>
          <w:sz w:val="24"/>
          <w:szCs w:val="24"/>
          <w:lang w:val="en-US"/>
        </w:rPr>
        <w:t>the population</w:t>
      </w:r>
      <w:r w:rsidR="00D96B95" w:rsidRPr="00313E70">
        <w:rPr>
          <w:rFonts w:ascii="Times New Roman" w:hAnsi="Times New Roman" w:cs="Times New Roman"/>
          <w:sz w:val="24"/>
          <w:szCs w:val="24"/>
          <w:lang w:val="en-US"/>
        </w:rPr>
        <w:t xml:space="preserve"> who report that the </w:t>
      </w:r>
      <w:r w:rsidR="00175976" w:rsidRPr="00313E70">
        <w:rPr>
          <w:rFonts w:ascii="Times New Roman" w:hAnsi="Times New Roman" w:cs="Times New Roman"/>
          <w:i/>
          <w:sz w:val="24"/>
          <w:szCs w:val="24"/>
          <w:lang w:val="en-US"/>
        </w:rPr>
        <w:t>m</w:t>
      </w:r>
      <w:r w:rsidR="00D96B95" w:rsidRPr="00313E70">
        <w:rPr>
          <w:rFonts w:ascii="Times New Roman" w:hAnsi="Times New Roman" w:cs="Times New Roman"/>
          <w:i/>
          <w:sz w:val="24"/>
          <w:szCs w:val="24"/>
          <w:lang w:val="en-US"/>
        </w:rPr>
        <w:t xml:space="preserve">edia </w:t>
      </w:r>
      <w:r w:rsidR="00175976" w:rsidRPr="00313E70">
        <w:rPr>
          <w:rFonts w:ascii="Times New Roman" w:hAnsi="Times New Roman" w:cs="Times New Roman"/>
          <w:i/>
          <w:sz w:val="24"/>
          <w:szCs w:val="24"/>
          <w:lang w:val="en-US"/>
        </w:rPr>
        <w:t>p</w:t>
      </w:r>
      <w:r w:rsidR="00D96B95" w:rsidRPr="00313E70">
        <w:rPr>
          <w:rFonts w:ascii="Times New Roman" w:hAnsi="Times New Roman" w:cs="Times New Roman"/>
          <w:i/>
          <w:sz w:val="24"/>
          <w:szCs w:val="24"/>
          <w:lang w:val="en-US"/>
        </w:rPr>
        <w:t xml:space="preserve">rovides </w:t>
      </w:r>
      <w:r w:rsidR="00175976" w:rsidRPr="00313E70">
        <w:rPr>
          <w:rFonts w:ascii="Times New Roman" w:hAnsi="Times New Roman" w:cs="Times New Roman"/>
          <w:i/>
          <w:sz w:val="24"/>
          <w:szCs w:val="24"/>
          <w:lang w:val="en-US"/>
        </w:rPr>
        <w:t>a</w:t>
      </w:r>
      <w:r w:rsidR="00D96B95" w:rsidRPr="00313E70">
        <w:rPr>
          <w:rFonts w:ascii="Times New Roman" w:hAnsi="Times New Roman" w:cs="Times New Roman"/>
          <w:i/>
          <w:sz w:val="24"/>
          <w:szCs w:val="24"/>
          <w:lang w:val="en-US"/>
        </w:rPr>
        <w:t xml:space="preserve">ttention for </w:t>
      </w:r>
      <w:r w:rsidR="00175976" w:rsidRPr="00313E70">
        <w:rPr>
          <w:rFonts w:ascii="Times New Roman" w:hAnsi="Times New Roman" w:cs="Times New Roman"/>
          <w:i/>
          <w:sz w:val="24"/>
          <w:szCs w:val="24"/>
          <w:lang w:val="en-US"/>
        </w:rPr>
        <w:t>e</w:t>
      </w:r>
      <w:r w:rsidR="00D96B95" w:rsidRPr="00313E70">
        <w:rPr>
          <w:rFonts w:ascii="Times New Roman" w:hAnsi="Times New Roman" w:cs="Times New Roman"/>
          <w:i/>
          <w:sz w:val="24"/>
          <w:szCs w:val="24"/>
          <w:lang w:val="en-US"/>
        </w:rPr>
        <w:t>ntrepreneurship</w:t>
      </w:r>
      <w:r w:rsidR="001B683B" w:rsidRPr="00313E70">
        <w:rPr>
          <w:rFonts w:ascii="Times New Roman" w:hAnsi="Times New Roman" w:cs="Times New Roman"/>
          <w:sz w:val="24"/>
          <w:szCs w:val="24"/>
          <w:lang w:val="en-US"/>
        </w:rPr>
        <w:t>,</w:t>
      </w:r>
      <w:r w:rsidR="00D96B95" w:rsidRPr="00313E70">
        <w:rPr>
          <w:rFonts w:ascii="Times New Roman" w:hAnsi="Times New Roman" w:cs="Times New Roman"/>
          <w:sz w:val="24"/>
          <w:szCs w:val="24"/>
          <w:lang w:val="en-US"/>
        </w:rPr>
        <w:t xml:space="preserve"> and percent of </w:t>
      </w:r>
      <w:r w:rsidR="00175976" w:rsidRPr="00313E70">
        <w:rPr>
          <w:rFonts w:ascii="Times New Roman" w:hAnsi="Times New Roman" w:cs="Times New Roman"/>
          <w:sz w:val="24"/>
          <w:szCs w:val="24"/>
          <w:lang w:val="en-US"/>
        </w:rPr>
        <w:t>the population who</w:t>
      </w:r>
      <w:r w:rsidR="00D96B95" w:rsidRPr="00313E70">
        <w:rPr>
          <w:rFonts w:ascii="Times New Roman" w:hAnsi="Times New Roman" w:cs="Times New Roman"/>
          <w:sz w:val="24"/>
          <w:szCs w:val="24"/>
          <w:lang w:val="en-US"/>
        </w:rPr>
        <w:t xml:space="preserve"> report that </w:t>
      </w:r>
      <w:r w:rsidR="00963793" w:rsidRPr="00313E70">
        <w:rPr>
          <w:rFonts w:ascii="Times New Roman" w:hAnsi="Times New Roman" w:cs="Times New Roman"/>
          <w:i/>
          <w:sz w:val="24"/>
          <w:szCs w:val="24"/>
          <w:lang w:val="en-US"/>
        </w:rPr>
        <w:t xml:space="preserve">high status of </w:t>
      </w:r>
      <w:r w:rsidR="00175976" w:rsidRPr="00313E70">
        <w:rPr>
          <w:rFonts w:ascii="Times New Roman" w:hAnsi="Times New Roman" w:cs="Times New Roman"/>
          <w:i/>
          <w:sz w:val="24"/>
          <w:szCs w:val="24"/>
          <w:lang w:val="en-US"/>
        </w:rPr>
        <w:t>s</w:t>
      </w:r>
      <w:r w:rsidR="00D96B95" w:rsidRPr="00313E70">
        <w:rPr>
          <w:rFonts w:ascii="Times New Roman" w:hAnsi="Times New Roman" w:cs="Times New Roman"/>
          <w:i/>
          <w:sz w:val="24"/>
          <w:szCs w:val="24"/>
          <w:lang w:val="en-US"/>
        </w:rPr>
        <w:t xml:space="preserve">uccessful </w:t>
      </w:r>
      <w:r w:rsidR="00175976" w:rsidRPr="00313E70">
        <w:rPr>
          <w:rFonts w:ascii="Times New Roman" w:hAnsi="Times New Roman" w:cs="Times New Roman"/>
          <w:i/>
          <w:sz w:val="24"/>
          <w:szCs w:val="24"/>
          <w:lang w:val="en-US"/>
        </w:rPr>
        <w:t>e</w:t>
      </w:r>
      <w:r w:rsidR="00D96B95" w:rsidRPr="00313E70">
        <w:rPr>
          <w:rFonts w:ascii="Times New Roman" w:hAnsi="Times New Roman" w:cs="Times New Roman"/>
          <w:i/>
          <w:sz w:val="24"/>
          <w:szCs w:val="24"/>
          <w:lang w:val="en-US"/>
        </w:rPr>
        <w:t xml:space="preserve">ntrepreneurs </w:t>
      </w:r>
      <w:r w:rsidR="00D96B95" w:rsidRPr="00313E70">
        <w:rPr>
          <w:rFonts w:ascii="Times New Roman" w:hAnsi="Times New Roman" w:cs="Times New Roman"/>
          <w:sz w:val="24"/>
          <w:szCs w:val="24"/>
          <w:lang w:val="en-US"/>
        </w:rPr>
        <w:t>in their society.</w:t>
      </w:r>
    </w:p>
    <w:p w14:paraId="52D14439" w14:textId="36111893" w:rsidR="00ED7100" w:rsidRPr="00313E70" w:rsidRDefault="00A60FCE"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Extant</w:t>
      </w:r>
      <w:r w:rsidR="001B683B" w:rsidRPr="00313E70">
        <w:rPr>
          <w:rFonts w:ascii="Times New Roman" w:hAnsi="Times New Roman" w:cs="Times New Roman"/>
          <w:sz w:val="24"/>
          <w:szCs w:val="24"/>
          <w:lang w:val="en-US"/>
        </w:rPr>
        <w:t xml:space="preserve"> research also identifies a range of </w:t>
      </w:r>
      <w:r w:rsidR="00ED7100" w:rsidRPr="00313E70">
        <w:rPr>
          <w:rFonts w:ascii="Times New Roman" w:hAnsi="Times New Roman" w:cs="Times New Roman"/>
          <w:sz w:val="24"/>
          <w:szCs w:val="24"/>
          <w:lang w:val="en-US"/>
        </w:rPr>
        <w:t xml:space="preserve">entrepreneurial ecosystem factors that impact the </w:t>
      </w:r>
      <w:r w:rsidR="001B683B" w:rsidRPr="00313E70">
        <w:rPr>
          <w:rFonts w:ascii="Times New Roman" w:hAnsi="Times New Roman" w:cs="Times New Roman"/>
          <w:sz w:val="24"/>
          <w:szCs w:val="24"/>
          <w:lang w:val="en-US"/>
        </w:rPr>
        <w:t xml:space="preserve">venturing environment </w:t>
      </w:r>
      <w:r w:rsidR="00ED7100" w:rsidRPr="00313E70">
        <w:rPr>
          <w:rFonts w:ascii="Times New Roman" w:hAnsi="Times New Roman" w:cs="Times New Roman"/>
          <w:sz w:val="24"/>
          <w:szCs w:val="24"/>
          <w:lang w:val="en-US"/>
        </w:rPr>
        <w:t>(</w:t>
      </w:r>
      <w:r w:rsidR="007D4788" w:rsidRPr="00313E70">
        <w:rPr>
          <w:rFonts w:ascii="Times New Roman" w:hAnsi="Times New Roman" w:cs="Times New Roman"/>
          <w:sz w:val="24"/>
          <w:szCs w:val="24"/>
          <w:lang w:val="en-US"/>
        </w:rPr>
        <w:t>Bosma, 2014</w:t>
      </w:r>
      <w:r w:rsidR="001B683B" w:rsidRPr="00313E70">
        <w:rPr>
          <w:rFonts w:ascii="Times New Roman" w:hAnsi="Times New Roman" w:cs="Times New Roman"/>
          <w:sz w:val="24"/>
          <w:szCs w:val="24"/>
          <w:lang w:val="en-US"/>
        </w:rPr>
        <w:t xml:space="preserve">; </w:t>
      </w:r>
      <w:r w:rsidR="00ED7100" w:rsidRPr="00313E70">
        <w:rPr>
          <w:rFonts w:ascii="Times New Roman" w:hAnsi="Times New Roman" w:cs="Times New Roman"/>
          <w:sz w:val="24"/>
          <w:szCs w:val="24"/>
          <w:lang w:val="en-US"/>
        </w:rPr>
        <w:t xml:space="preserve">Levie </w:t>
      </w:r>
      <w:r w:rsidR="00175976" w:rsidRPr="00313E70">
        <w:rPr>
          <w:rFonts w:ascii="Times New Roman" w:hAnsi="Times New Roman" w:cs="Times New Roman"/>
          <w:sz w:val="24"/>
          <w:szCs w:val="24"/>
          <w:lang w:val="en-US"/>
        </w:rPr>
        <w:t>&amp;</w:t>
      </w:r>
      <w:r w:rsidR="001B683B" w:rsidRPr="00313E70">
        <w:rPr>
          <w:rFonts w:ascii="Times New Roman" w:hAnsi="Times New Roman" w:cs="Times New Roman"/>
          <w:sz w:val="24"/>
          <w:szCs w:val="24"/>
          <w:lang w:val="en-US"/>
        </w:rPr>
        <w:t xml:space="preserve"> Autio, 2008), and thus we use the following GEM National Expert Survey </w:t>
      </w:r>
      <w:r w:rsidRPr="00313E70">
        <w:rPr>
          <w:rFonts w:ascii="Times New Roman" w:hAnsi="Times New Roman" w:cs="Times New Roman"/>
          <w:sz w:val="24"/>
          <w:szCs w:val="24"/>
          <w:lang w:val="en-US"/>
        </w:rPr>
        <w:t xml:space="preserve">(NES) </w:t>
      </w:r>
      <w:r w:rsidR="00ED2DD3" w:rsidRPr="00313E70">
        <w:rPr>
          <w:rFonts w:ascii="Times New Roman" w:hAnsi="Times New Roman" w:cs="Times New Roman"/>
          <w:sz w:val="24"/>
          <w:szCs w:val="24"/>
          <w:lang w:val="en-US"/>
        </w:rPr>
        <w:t xml:space="preserve">framework condition </w:t>
      </w:r>
      <w:r w:rsidR="007D4788" w:rsidRPr="00313E70">
        <w:rPr>
          <w:rFonts w:ascii="Times New Roman" w:hAnsi="Times New Roman" w:cs="Times New Roman"/>
          <w:sz w:val="24"/>
          <w:szCs w:val="24"/>
          <w:lang w:val="en-US"/>
        </w:rPr>
        <w:t>measures</w:t>
      </w:r>
      <w:r w:rsidR="009277E4" w:rsidRPr="00313E70">
        <w:rPr>
          <w:rFonts w:ascii="Times New Roman" w:hAnsi="Times New Roman" w:cs="Times New Roman"/>
          <w:sz w:val="24"/>
          <w:szCs w:val="24"/>
          <w:lang w:val="en-US"/>
        </w:rPr>
        <w:t xml:space="preserve">: </w:t>
      </w:r>
      <w:r w:rsidR="009277E4" w:rsidRPr="00313E70">
        <w:rPr>
          <w:rFonts w:ascii="Times New Roman" w:hAnsi="Times New Roman" w:cs="Times New Roman"/>
          <w:i/>
          <w:sz w:val="24"/>
          <w:szCs w:val="24"/>
          <w:lang w:val="en-US"/>
        </w:rPr>
        <w:t>f</w:t>
      </w:r>
      <w:r w:rsidR="00ED7100" w:rsidRPr="00313E70">
        <w:rPr>
          <w:rFonts w:ascii="Times New Roman" w:hAnsi="Times New Roman" w:cs="Times New Roman"/>
          <w:i/>
          <w:sz w:val="24"/>
          <w:szCs w:val="24"/>
          <w:lang w:val="en-US"/>
        </w:rPr>
        <w:t xml:space="preserve">inancial </w:t>
      </w:r>
      <w:r w:rsidR="00175976" w:rsidRPr="00313E70">
        <w:rPr>
          <w:rFonts w:ascii="Times New Roman" w:hAnsi="Times New Roman" w:cs="Times New Roman"/>
          <w:i/>
          <w:sz w:val="24"/>
          <w:szCs w:val="24"/>
          <w:lang w:val="en-US"/>
        </w:rPr>
        <w:t>e</w:t>
      </w:r>
      <w:r w:rsidR="00ED7100" w:rsidRPr="00313E70">
        <w:rPr>
          <w:rFonts w:ascii="Times New Roman" w:hAnsi="Times New Roman" w:cs="Times New Roman"/>
          <w:i/>
          <w:sz w:val="24"/>
          <w:szCs w:val="24"/>
          <w:lang w:val="en-US"/>
        </w:rPr>
        <w:t>nvironment</w:t>
      </w:r>
      <w:r w:rsidR="00ED7100"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 xml:space="preserve">in terms of </w:t>
      </w:r>
      <w:r w:rsidR="00ED7100" w:rsidRPr="00313E70">
        <w:rPr>
          <w:rFonts w:ascii="Times New Roman" w:hAnsi="Times New Roman" w:cs="Times New Roman"/>
          <w:sz w:val="24"/>
          <w:szCs w:val="24"/>
          <w:lang w:val="en-US"/>
        </w:rPr>
        <w:t xml:space="preserve">access to entrepreneurial finance; </w:t>
      </w:r>
      <w:r w:rsidR="009277E4" w:rsidRPr="00313E70">
        <w:rPr>
          <w:rFonts w:ascii="Times New Roman" w:hAnsi="Times New Roman" w:cs="Times New Roman"/>
          <w:i/>
          <w:sz w:val="24"/>
          <w:szCs w:val="24"/>
          <w:lang w:val="en-US"/>
        </w:rPr>
        <w:t>g</w:t>
      </w:r>
      <w:r w:rsidR="00ED7100" w:rsidRPr="00313E70">
        <w:rPr>
          <w:rFonts w:ascii="Times New Roman" w:hAnsi="Times New Roman" w:cs="Times New Roman"/>
          <w:i/>
          <w:sz w:val="24"/>
          <w:szCs w:val="24"/>
          <w:lang w:val="en-US"/>
        </w:rPr>
        <w:t xml:space="preserve">overnment </w:t>
      </w:r>
      <w:r w:rsidR="00175976" w:rsidRPr="00313E70">
        <w:rPr>
          <w:rFonts w:ascii="Times New Roman" w:hAnsi="Times New Roman" w:cs="Times New Roman"/>
          <w:i/>
          <w:sz w:val="24"/>
          <w:szCs w:val="24"/>
          <w:lang w:val="en-US"/>
        </w:rPr>
        <w:t>p</w:t>
      </w:r>
      <w:r w:rsidR="00ED7100" w:rsidRPr="00313E70">
        <w:rPr>
          <w:rFonts w:ascii="Times New Roman" w:hAnsi="Times New Roman" w:cs="Times New Roman"/>
          <w:i/>
          <w:sz w:val="24"/>
          <w:szCs w:val="24"/>
          <w:lang w:val="en-US"/>
        </w:rPr>
        <w:t xml:space="preserve">olicy and </w:t>
      </w:r>
      <w:r w:rsidR="00175976" w:rsidRPr="00313E70">
        <w:rPr>
          <w:rFonts w:ascii="Times New Roman" w:hAnsi="Times New Roman" w:cs="Times New Roman"/>
          <w:i/>
          <w:sz w:val="24"/>
          <w:szCs w:val="24"/>
          <w:lang w:val="en-US"/>
        </w:rPr>
        <w:t>s</w:t>
      </w:r>
      <w:r w:rsidR="00ED7100" w:rsidRPr="00313E70">
        <w:rPr>
          <w:rFonts w:ascii="Times New Roman" w:hAnsi="Times New Roman" w:cs="Times New Roman"/>
          <w:i/>
          <w:sz w:val="24"/>
          <w:szCs w:val="24"/>
          <w:lang w:val="en-US"/>
        </w:rPr>
        <w:t>upport</w:t>
      </w:r>
      <w:r w:rsidR="00ED7100" w:rsidRPr="00313E70">
        <w:rPr>
          <w:rFonts w:ascii="Times New Roman" w:hAnsi="Times New Roman" w:cs="Times New Roman"/>
          <w:sz w:val="24"/>
          <w:szCs w:val="24"/>
          <w:lang w:val="en-US"/>
        </w:rPr>
        <w:t xml:space="preserve"> </w:t>
      </w:r>
      <w:r w:rsidR="009277E4" w:rsidRPr="00313E70">
        <w:rPr>
          <w:rFonts w:ascii="Times New Roman" w:hAnsi="Times New Roman" w:cs="Times New Roman"/>
          <w:sz w:val="24"/>
          <w:szCs w:val="24"/>
          <w:lang w:val="en-US"/>
        </w:rPr>
        <w:t>for entrepre</w:t>
      </w:r>
      <w:r w:rsidR="00963793" w:rsidRPr="00313E70">
        <w:rPr>
          <w:rFonts w:ascii="Times New Roman" w:hAnsi="Times New Roman" w:cs="Times New Roman"/>
          <w:sz w:val="24"/>
          <w:szCs w:val="24"/>
          <w:lang w:val="en-US"/>
        </w:rPr>
        <w:t>neurship;</w:t>
      </w:r>
      <w:r w:rsidR="009277E4" w:rsidRPr="00313E70">
        <w:rPr>
          <w:rFonts w:ascii="Times New Roman" w:hAnsi="Times New Roman" w:cs="Times New Roman"/>
          <w:sz w:val="24"/>
          <w:szCs w:val="24"/>
          <w:lang w:val="en-US"/>
        </w:rPr>
        <w:t xml:space="preserve"> </w:t>
      </w:r>
      <w:r w:rsidR="009277E4" w:rsidRPr="00313E70">
        <w:rPr>
          <w:rFonts w:ascii="Times New Roman" w:hAnsi="Times New Roman" w:cs="Times New Roman"/>
          <w:i/>
          <w:sz w:val="24"/>
          <w:szCs w:val="24"/>
          <w:lang w:val="en-US"/>
        </w:rPr>
        <w:t>g</w:t>
      </w:r>
      <w:r w:rsidR="00ED7100" w:rsidRPr="00313E70">
        <w:rPr>
          <w:rFonts w:ascii="Times New Roman" w:hAnsi="Times New Roman" w:cs="Times New Roman"/>
          <w:i/>
          <w:sz w:val="24"/>
          <w:szCs w:val="24"/>
          <w:lang w:val="en-US"/>
        </w:rPr>
        <w:t xml:space="preserve">overnment </w:t>
      </w:r>
      <w:r w:rsidR="00175976" w:rsidRPr="00313E70">
        <w:rPr>
          <w:rFonts w:ascii="Times New Roman" w:hAnsi="Times New Roman" w:cs="Times New Roman"/>
          <w:i/>
          <w:sz w:val="24"/>
          <w:szCs w:val="24"/>
          <w:lang w:val="en-US"/>
        </w:rPr>
        <w:t>p</w:t>
      </w:r>
      <w:r w:rsidR="00ED7100" w:rsidRPr="00313E70">
        <w:rPr>
          <w:rFonts w:ascii="Times New Roman" w:hAnsi="Times New Roman" w:cs="Times New Roman"/>
          <w:i/>
          <w:sz w:val="24"/>
          <w:szCs w:val="24"/>
          <w:lang w:val="en-US"/>
        </w:rPr>
        <w:t xml:space="preserve">olicy and </w:t>
      </w:r>
      <w:r w:rsidR="00175976" w:rsidRPr="00313E70">
        <w:rPr>
          <w:rFonts w:ascii="Times New Roman" w:hAnsi="Times New Roman" w:cs="Times New Roman"/>
          <w:i/>
          <w:sz w:val="24"/>
          <w:szCs w:val="24"/>
          <w:lang w:val="en-US"/>
        </w:rPr>
        <w:t>t</w:t>
      </w:r>
      <w:r w:rsidR="00ED7100" w:rsidRPr="00313E70">
        <w:rPr>
          <w:rFonts w:ascii="Times New Roman" w:hAnsi="Times New Roman" w:cs="Times New Roman"/>
          <w:i/>
          <w:sz w:val="24"/>
          <w:szCs w:val="24"/>
          <w:lang w:val="en-US"/>
        </w:rPr>
        <w:t>axes</w:t>
      </w:r>
      <w:r w:rsidR="00ED7100" w:rsidRPr="00313E70">
        <w:rPr>
          <w:rFonts w:ascii="Times New Roman" w:hAnsi="Times New Roman" w:cs="Times New Roman"/>
          <w:sz w:val="24"/>
          <w:szCs w:val="24"/>
          <w:lang w:val="en-US"/>
        </w:rPr>
        <w:t xml:space="preserve"> </w:t>
      </w:r>
      <w:r w:rsidR="009277E4" w:rsidRPr="00313E70">
        <w:rPr>
          <w:rFonts w:ascii="Times New Roman" w:hAnsi="Times New Roman" w:cs="Times New Roman"/>
          <w:sz w:val="24"/>
          <w:szCs w:val="24"/>
          <w:lang w:val="en-US"/>
        </w:rPr>
        <w:t xml:space="preserve">for entrepreneurship; </w:t>
      </w:r>
      <w:r w:rsidR="009277E4" w:rsidRPr="00313E70">
        <w:rPr>
          <w:rFonts w:ascii="Times New Roman" w:hAnsi="Times New Roman" w:cs="Times New Roman"/>
          <w:i/>
          <w:sz w:val="24"/>
          <w:szCs w:val="24"/>
          <w:lang w:val="en-US"/>
        </w:rPr>
        <w:t>go</w:t>
      </w:r>
      <w:r w:rsidR="00ED7100" w:rsidRPr="00313E70">
        <w:rPr>
          <w:rFonts w:ascii="Times New Roman" w:hAnsi="Times New Roman" w:cs="Times New Roman"/>
          <w:i/>
          <w:sz w:val="24"/>
          <w:szCs w:val="24"/>
          <w:lang w:val="en-US"/>
        </w:rPr>
        <w:t xml:space="preserve">vernment </w:t>
      </w:r>
      <w:r w:rsidR="00175976" w:rsidRPr="00313E70">
        <w:rPr>
          <w:rFonts w:ascii="Times New Roman" w:hAnsi="Times New Roman" w:cs="Times New Roman"/>
          <w:i/>
          <w:sz w:val="24"/>
          <w:szCs w:val="24"/>
          <w:lang w:val="en-US"/>
        </w:rPr>
        <w:t>p</w:t>
      </w:r>
      <w:r w:rsidR="00ED7100" w:rsidRPr="00313E70">
        <w:rPr>
          <w:rFonts w:ascii="Times New Roman" w:hAnsi="Times New Roman" w:cs="Times New Roman"/>
          <w:i/>
          <w:sz w:val="24"/>
          <w:szCs w:val="24"/>
          <w:lang w:val="en-US"/>
        </w:rPr>
        <w:t>rograms</w:t>
      </w:r>
      <w:r w:rsidR="00ED7100"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for</w:t>
      </w:r>
      <w:r w:rsidR="00963793" w:rsidRPr="00313E70">
        <w:rPr>
          <w:rFonts w:ascii="Times New Roman" w:hAnsi="Times New Roman" w:cs="Times New Roman"/>
          <w:sz w:val="24"/>
          <w:szCs w:val="24"/>
          <w:lang w:val="en-US"/>
        </w:rPr>
        <w:t xml:space="preserve"> entrepreneurship;</w:t>
      </w:r>
      <w:r w:rsidR="00062830" w:rsidRPr="00313E70">
        <w:rPr>
          <w:rFonts w:ascii="Times New Roman" w:hAnsi="Times New Roman" w:cs="Times New Roman"/>
          <w:sz w:val="24"/>
          <w:szCs w:val="24"/>
          <w:lang w:val="en-US"/>
        </w:rPr>
        <w:t xml:space="preserve"> </w:t>
      </w:r>
      <w:r w:rsidR="009277E4" w:rsidRPr="00313E70">
        <w:rPr>
          <w:rFonts w:ascii="Times New Roman" w:hAnsi="Times New Roman" w:cs="Times New Roman"/>
          <w:i/>
          <w:sz w:val="24"/>
          <w:szCs w:val="24"/>
          <w:lang w:val="en-US"/>
        </w:rPr>
        <w:t>e</w:t>
      </w:r>
      <w:r w:rsidR="00ED7100" w:rsidRPr="00313E70">
        <w:rPr>
          <w:rFonts w:ascii="Times New Roman" w:hAnsi="Times New Roman" w:cs="Times New Roman"/>
          <w:i/>
          <w:sz w:val="24"/>
          <w:szCs w:val="24"/>
          <w:lang w:val="en-US"/>
        </w:rPr>
        <w:t xml:space="preserve">ntrepreneurial </w:t>
      </w:r>
      <w:r w:rsidR="00175976" w:rsidRPr="00313E70">
        <w:rPr>
          <w:rFonts w:ascii="Times New Roman" w:hAnsi="Times New Roman" w:cs="Times New Roman"/>
          <w:i/>
          <w:sz w:val="24"/>
          <w:szCs w:val="24"/>
          <w:lang w:val="en-US"/>
        </w:rPr>
        <w:t>e</w:t>
      </w:r>
      <w:r w:rsidR="00ED7100" w:rsidRPr="00313E70">
        <w:rPr>
          <w:rFonts w:ascii="Times New Roman" w:hAnsi="Times New Roman" w:cs="Times New Roman"/>
          <w:i/>
          <w:sz w:val="24"/>
          <w:szCs w:val="24"/>
          <w:lang w:val="en-US"/>
        </w:rPr>
        <w:t>ducation</w:t>
      </w:r>
      <w:r w:rsidR="007D4788" w:rsidRPr="00313E70">
        <w:rPr>
          <w:rFonts w:ascii="Times New Roman" w:hAnsi="Times New Roman" w:cs="Times New Roman"/>
          <w:sz w:val="24"/>
          <w:szCs w:val="24"/>
          <w:lang w:val="en-US"/>
        </w:rPr>
        <w:t xml:space="preserve"> in primary</w:t>
      </w:r>
      <w:r w:rsidR="00ED7100" w:rsidRPr="00313E70">
        <w:rPr>
          <w:rFonts w:ascii="Times New Roman" w:hAnsi="Times New Roman" w:cs="Times New Roman"/>
          <w:sz w:val="24"/>
          <w:szCs w:val="24"/>
          <w:lang w:val="en-US"/>
        </w:rPr>
        <w:t xml:space="preserve"> and secondary schools, universities, and cont</w:t>
      </w:r>
      <w:r w:rsidR="009277E4" w:rsidRPr="00313E70">
        <w:rPr>
          <w:rFonts w:ascii="Times New Roman" w:hAnsi="Times New Roman" w:cs="Times New Roman"/>
          <w:sz w:val="24"/>
          <w:szCs w:val="24"/>
          <w:lang w:val="en-US"/>
        </w:rPr>
        <w:t>inuing management education;</w:t>
      </w:r>
      <w:r w:rsidR="00062830" w:rsidRPr="00313E70">
        <w:rPr>
          <w:rFonts w:ascii="Times New Roman" w:hAnsi="Times New Roman" w:cs="Times New Roman"/>
          <w:sz w:val="24"/>
          <w:szCs w:val="24"/>
          <w:lang w:val="en-US"/>
        </w:rPr>
        <w:t xml:space="preserve"> </w:t>
      </w:r>
      <w:r w:rsidR="00ED7100" w:rsidRPr="00313E70">
        <w:rPr>
          <w:rFonts w:ascii="Times New Roman" w:hAnsi="Times New Roman" w:cs="Times New Roman"/>
          <w:i/>
          <w:sz w:val="24"/>
          <w:szCs w:val="24"/>
          <w:lang w:val="en-US"/>
        </w:rPr>
        <w:t xml:space="preserve">R&amp;D </w:t>
      </w:r>
      <w:r w:rsidR="00175976" w:rsidRPr="00313E70">
        <w:rPr>
          <w:rFonts w:ascii="Times New Roman" w:hAnsi="Times New Roman" w:cs="Times New Roman"/>
          <w:i/>
          <w:sz w:val="24"/>
          <w:szCs w:val="24"/>
          <w:lang w:val="en-US"/>
        </w:rPr>
        <w:t>t</w:t>
      </w:r>
      <w:r w:rsidR="00ED7100" w:rsidRPr="00313E70">
        <w:rPr>
          <w:rFonts w:ascii="Times New Roman" w:hAnsi="Times New Roman" w:cs="Times New Roman"/>
          <w:i/>
          <w:sz w:val="24"/>
          <w:szCs w:val="24"/>
          <w:lang w:val="en-US"/>
        </w:rPr>
        <w:t>ransfer</w:t>
      </w:r>
      <w:r w:rsidR="00ED7100"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in the form of</w:t>
      </w:r>
      <w:r w:rsidR="00ED7100" w:rsidRPr="00313E70">
        <w:rPr>
          <w:rFonts w:ascii="Times New Roman" w:hAnsi="Times New Roman" w:cs="Times New Roman"/>
          <w:sz w:val="24"/>
          <w:szCs w:val="24"/>
          <w:lang w:val="en-US"/>
        </w:rPr>
        <w:t xml:space="preserve"> policies and access conducive to R&amp;D t</w:t>
      </w:r>
      <w:r w:rsidR="009277E4" w:rsidRPr="00313E70">
        <w:rPr>
          <w:rFonts w:ascii="Times New Roman" w:hAnsi="Times New Roman" w:cs="Times New Roman"/>
          <w:sz w:val="24"/>
          <w:szCs w:val="24"/>
          <w:lang w:val="en-US"/>
        </w:rPr>
        <w:t xml:space="preserve">ransfer for new growth firms; </w:t>
      </w:r>
      <w:r w:rsidR="009277E4" w:rsidRPr="00313E70">
        <w:rPr>
          <w:rFonts w:ascii="Times New Roman" w:hAnsi="Times New Roman" w:cs="Times New Roman"/>
          <w:i/>
          <w:sz w:val="24"/>
          <w:szCs w:val="24"/>
          <w:lang w:val="en-US"/>
        </w:rPr>
        <w:t>c</w:t>
      </w:r>
      <w:r w:rsidR="00ED7100" w:rsidRPr="00313E70">
        <w:rPr>
          <w:rFonts w:ascii="Times New Roman" w:hAnsi="Times New Roman" w:cs="Times New Roman"/>
          <w:i/>
          <w:sz w:val="24"/>
          <w:szCs w:val="24"/>
          <w:lang w:val="en-US"/>
        </w:rPr>
        <w:t xml:space="preserve">ommercial </w:t>
      </w:r>
      <w:r w:rsidR="00175976" w:rsidRPr="00313E70">
        <w:rPr>
          <w:rFonts w:ascii="Times New Roman" w:hAnsi="Times New Roman" w:cs="Times New Roman"/>
          <w:i/>
          <w:sz w:val="24"/>
          <w:szCs w:val="24"/>
          <w:lang w:val="en-US"/>
        </w:rPr>
        <w:t>i</w:t>
      </w:r>
      <w:r w:rsidR="00ED7100" w:rsidRPr="00313E70">
        <w:rPr>
          <w:rFonts w:ascii="Times New Roman" w:hAnsi="Times New Roman" w:cs="Times New Roman"/>
          <w:i/>
          <w:sz w:val="24"/>
          <w:szCs w:val="24"/>
          <w:lang w:val="en-US"/>
        </w:rPr>
        <w:t xml:space="preserve">nfrastructure </w:t>
      </w:r>
      <w:r w:rsidR="00175976" w:rsidRPr="00313E70">
        <w:rPr>
          <w:rFonts w:ascii="Times New Roman" w:hAnsi="Times New Roman" w:cs="Times New Roman"/>
          <w:i/>
          <w:sz w:val="24"/>
          <w:szCs w:val="24"/>
          <w:lang w:val="en-US"/>
        </w:rPr>
        <w:t>a</w:t>
      </w:r>
      <w:r w:rsidR="00ED7100" w:rsidRPr="00313E70">
        <w:rPr>
          <w:rFonts w:ascii="Times New Roman" w:hAnsi="Times New Roman" w:cs="Times New Roman"/>
          <w:i/>
          <w:sz w:val="24"/>
          <w:szCs w:val="24"/>
          <w:lang w:val="en-US"/>
        </w:rPr>
        <w:t>ccess</w:t>
      </w:r>
      <w:r w:rsidR="00963793" w:rsidRPr="00313E70">
        <w:rPr>
          <w:rFonts w:ascii="Times New Roman" w:hAnsi="Times New Roman" w:cs="Times New Roman"/>
          <w:sz w:val="24"/>
          <w:szCs w:val="24"/>
          <w:lang w:val="en-US"/>
        </w:rPr>
        <w:t xml:space="preserve"> for new entrepreneurs;</w:t>
      </w:r>
      <w:r w:rsidR="00ED7100" w:rsidRPr="00313E70">
        <w:rPr>
          <w:rFonts w:ascii="Times New Roman" w:hAnsi="Times New Roman" w:cs="Times New Roman"/>
          <w:sz w:val="24"/>
          <w:szCs w:val="24"/>
          <w:lang w:val="en-US"/>
        </w:rPr>
        <w:t xml:space="preserve"> </w:t>
      </w:r>
      <w:r w:rsidR="009277E4" w:rsidRPr="00313E70">
        <w:rPr>
          <w:rFonts w:ascii="Times New Roman" w:hAnsi="Times New Roman" w:cs="Times New Roman"/>
          <w:i/>
          <w:sz w:val="24"/>
          <w:szCs w:val="24"/>
          <w:lang w:val="en-US"/>
        </w:rPr>
        <w:t>i</w:t>
      </w:r>
      <w:r w:rsidR="00ED7100" w:rsidRPr="00313E70">
        <w:rPr>
          <w:rFonts w:ascii="Times New Roman" w:hAnsi="Times New Roman" w:cs="Times New Roman"/>
          <w:i/>
          <w:sz w:val="24"/>
          <w:szCs w:val="24"/>
          <w:lang w:val="en-US"/>
        </w:rPr>
        <w:t xml:space="preserve">nternal </w:t>
      </w:r>
      <w:r w:rsidR="00175976" w:rsidRPr="00313E70">
        <w:rPr>
          <w:rFonts w:ascii="Times New Roman" w:hAnsi="Times New Roman" w:cs="Times New Roman"/>
          <w:i/>
          <w:sz w:val="24"/>
          <w:szCs w:val="24"/>
          <w:lang w:val="en-US"/>
        </w:rPr>
        <w:t>m</w:t>
      </w:r>
      <w:r w:rsidR="00ED7100" w:rsidRPr="00313E70">
        <w:rPr>
          <w:rFonts w:ascii="Times New Roman" w:hAnsi="Times New Roman" w:cs="Times New Roman"/>
          <w:i/>
          <w:sz w:val="24"/>
          <w:szCs w:val="24"/>
          <w:lang w:val="en-US"/>
        </w:rPr>
        <w:t xml:space="preserve">arket </w:t>
      </w:r>
      <w:r w:rsidR="00175976" w:rsidRPr="00313E70">
        <w:rPr>
          <w:rFonts w:ascii="Times New Roman" w:hAnsi="Times New Roman" w:cs="Times New Roman"/>
          <w:i/>
          <w:sz w:val="24"/>
          <w:szCs w:val="24"/>
          <w:lang w:val="en-US"/>
        </w:rPr>
        <w:t>d</w:t>
      </w:r>
      <w:r w:rsidR="00ED7100" w:rsidRPr="00313E70">
        <w:rPr>
          <w:rFonts w:ascii="Times New Roman" w:hAnsi="Times New Roman" w:cs="Times New Roman"/>
          <w:i/>
          <w:sz w:val="24"/>
          <w:szCs w:val="24"/>
          <w:lang w:val="en-US"/>
        </w:rPr>
        <w:t>ynamics</w:t>
      </w:r>
      <w:r w:rsidR="00ED7100" w:rsidRPr="00313E70">
        <w:rPr>
          <w:rFonts w:ascii="Times New Roman" w:hAnsi="Times New Roman" w:cs="Times New Roman"/>
          <w:sz w:val="24"/>
          <w:szCs w:val="24"/>
          <w:lang w:val="en-US"/>
        </w:rPr>
        <w:t xml:space="preserve"> associated with change and openness; </w:t>
      </w:r>
      <w:r w:rsidR="009277E4" w:rsidRPr="00313E70">
        <w:rPr>
          <w:rFonts w:ascii="Times New Roman" w:hAnsi="Times New Roman" w:cs="Times New Roman"/>
          <w:i/>
          <w:sz w:val="24"/>
          <w:szCs w:val="24"/>
          <w:lang w:val="en-US"/>
        </w:rPr>
        <w:t>i</w:t>
      </w:r>
      <w:r w:rsidR="00ED7100" w:rsidRPr="00313E70">
        <w:rPr>
          <w:rFonts w:ascii="Times New Roman" w:hAnsi="Times New Roman" w:cs="Times New Roman"/>
          <w:i/>
          <w:sz w:val="24"/>
          <w:szCs w:val="24"/>
          <w:lang w:val="en-US"/>
        </w:rPr>
        <w:t xml:space="preserve">nternal </w:t>
      </w:r>
      <w:r w:rsidR="00175976" w:rsidRPr="00313E70">
        <w:rPr>
          <w:rFonts w:ascii="Times New Roman" w:hAnsi="Times New Roman" w:cs="Times New Roman"/>
          <w:i/>
          <w:sz w:val="24"/>
          <w:szCs w:val="24"/>
          <w:lang w:val="en-US"/>
        </w:rPr>
        <w:t>m</w:t>
      </w:r>
      <w:r w:rsidR="00ED7100" w:rsidRPr="00313E70">
        <w:rPr>
          <w:rFonts w:ascii="Times New Roman" w:hAnsi="Times New Roman" w:cs="Times New Roman"/>
          <w:i/>
          <w:sz w:val="24"/>
          <w:szCs w:val="24"/>
          <w:lang w:val="en-US"/>
        </w:rPr>
        <w:t xml:space="preserve">arket </w:t>
      </w:r>
      <w:r w:rsidR="00175976" w:rsidRPr="00313E70">
        <w:rPr>
          <w:rFonts w:ascii="Times New Roman" w:hAnsi="Times New Roman" w:cs="Times New Roman"/>
          <w:i/>
          <w:sz w:val="24"/>
          <w:szCs w:val="24"/>
          <w:lang w:val="en-US"/>
        </w:rPr>
        <w:t>b</w:t>
      </w:r>
      <w:r w:rsidR="00ED7100" w:rsidRPr="00313E70">
        <w:rPr>
          <w:rFonts w:ascii="Times New Roman" w:hAnsi="Times New Roman" w:cs="Times New Roman"/>
          <w:i/>
          <w:sz w:val="24"/>
          <w:szCs w:val="24"/>
          <w:lang w:val="en-US"/>
        </w:rPr>
        <w:t>urdens</w:t>
      </w:r>
      <w:r w:rsidR="00ED7100"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in terms of</w:t>
      </w:r>
      <w:r w:rsidR="00ED7100" w:rsidRPr="00313E70">
        <w:rPr>
          <w:rFonts w:ascii="Times New Roman" w:hAnsi="Times New Roman" w:cs="Times New Roman"/>
          <w:sz w:val="24"/>
          <w:szCs w:val="24"/>
          <w:lang w:val="en-US"/>
        </w:rPr>
        <w:t xml:space="preserve"> entry re</w:t>
      </w:r>
      <w:r w:rsidR="009277E4" w:rsidRPr="00313E70">
        <w:rPr>
          <w:rFonts w:ascii="Times New Roman" w:hAnsi="Times New Roman" w:cs="Times New Roman"/>
          <w:sz w:val="24"/>
          <w:szCs w:val="24"/>
          <w:lang w:val="en-US"/>
        </w:rPr>
        <w:t xml:space="preserve">gulations to start a business; </w:t>
      </w:r>
      <w:r w:rsidR="009277E4" w:rsidRPr="00313E70">
        <w:rPr>
          <w:rFonts w:ascii="Times New Roman" w:hAnsi="Times New Roman" w:cs="Times New Roman"/>
          <w:i/>
          <w:sz w:val="24"/>
          <w:szCs w:val="24"/>
          <w:lang w:val="en-US"/>
        </w:rPr>
        <w:t>p</w:t>
      </w:r>
      <w:r w:rsidR="00ED7100" w:rsidRPr="00313E70">
        <w:rPr>
          <w:rFonts w:ascii="Times New Roman" w:hAnsi="Times New Roman" w:cs="Times New Roman"/>
          <w:i/>
          <w:sz w:val="24"/>
          <w:szCs w:val="24"/>
          <w:lang w:val="en-US"/>
        </w:rPr>
        <w:t xml:space="preserve">hysical </w:t>
      </w:r>
      <w:r w:rsidR="00175976" w:rsidRPr="00313E70">
        <w:rPr>
          <w:rFonts w:ascii="Times New Roman" w:hAnsi="Times New Roman" w:cs="Times New Roman"/>
          <w:i/>
          <w:sz w:val="24"/>
          <w:szCs w:val="24"/>
          <w:lang w:val="en-US"/>
        </w:rPr>
        <w:t>i</w:t>
      </w:r>
      <w:r w:rsidR="00ED7100" w:rsidRPr="00313E70">
        <w:rPr>
          <w:rFonts w:ascii="Times New Roman" w:hAnsi="Times New Roman" w:cs="Times New Roman"/>
          <w:i/>
          <w:sz w:val="24"/>
          <w:szCs w:val="24"/>
          <w:lang w:val="en-US"/>
        </w:rPr>
        <w:t xml:space="preserve">nfrastructure and </w:t>
      </w:r>
      <w:r w:rsidR="00175976" w:rsidRPr="00313E70">
        <w:rPr>
          <w:rFonts w:ascii="Times New Roman" w:hAnsi="Times New Roman" w:cs="Times New Roman"/>
          <w:i/>
          <w:sz w:val="24"/>
          <w:szCs w:val="24"/>
          <w:lang w:val="en-US"/>
        </w:rPr>
        <w:t>s</w:t>
      </w:r>
      <w:r w:rsidR="00ED7100" w:rsidRPr="00313E70">
        <w:rPr>
          <w:rFonts w:ascii="Times New Roman" w:hAnsi="Times New Roman" w:cs="Times New Roman"/>
          <w:i/>
          <w:sz w:val="24"/>
          <w:szCs w:val="24"/>
          <w:lang w:val="en-US"/>
        </w:rPr>
        <w:t>ervices</w:t>
      </w:r>
      <w:r w:rsidR="00ED7100" w:rsidRPr="00313E70">
        <w:rPr>
          <w:rFonts w:ascii="Times New Roman" w:hAnsi="Times New Roman" w:cs="Times New Roman"/>
          <w:sz w:val="24"/>
          <w:szCs w:val="24"/>
          <w:lang w:val="en-US"/>
        </w:rPr>
        <w:t xml:space="preserve"> for new firms in terms of utilities and communication; and </w:t>
      </w:r>
      <w:r w:rsidR="009277E4" w:rsidRPr="00313E70">
        <w:rPr>
          <w:rFonts w:ascii="Times New Roman" w:hAnsi="Times New Roman" w:cs="Times New Roman"/>
          <w:i/>
          <w:sz w:val="24"/>
          <w:szCs w:val="24"/>
          <w:lang w:val="en-US"/>
        </w:rPr>
        <w:t>c</w:t>
      </w:r>
      <w:r w:rsidR="00ED7100" w:rsidRPr="00313E70">
        <w:rPr>
          <w:rFonts w:ascii="Times New Roman" w:hAnsi="Times New Roman" w:cs="Times New Roman"/>
          <w:i/>
          <w:sz w:val="24"/>
          <w:szCs w:val="24"/>
          <w:lang w:val="en-US"/>
        </w:rPr>
        <w:t xml:space="preserve">ultural, </w:t>
      </w:r>
      <w:r w:rsidR="00175976" w:rsidRPr="00313E70">
        <w:rPr>
          <w:rFonts w:ascii="Times New Roman" w:hAnsi="Times New Roman" w:cs="Times New Roman"/>
          <w:i/>
          <w:sz w:val="24"/>
          <w:szCs w:val="24"/>
          <w:lang w:val="en-US"/>
        </w:rPr>
        <w:t>s</w:t>
      </w:r>
      <w:r w:rsidR="00ED7100" w:rsidRPr="00313E70">
        <w:rPr>
          <w:rFonts w:ascii="Times New Roman" w:hAnsi="Times New Roman" w:cs="Times New Roman"/>
          <w:i/>
          <w:sz w:val="24"/>
          <w:szCs w:val="24"/>
          <w:lang w:val="en-US"/>
        </w:rPr>
        <w:t xml:space="preserve">ocial </w:t>
      </w:r>
      <w:r w:rsidR="00175976" w:rsidRPr="00313E70">
        <w:rPr>
          <w:rFonts w:ascii="Times New Roman" w:hAnsi="Times New Roman" w:cs="Times New Roman"/>
          <w:i/>
          <w:sz w:val="24"/>
          <w:szCs w:val="24"/>
          <w:lang w:val="en-US"/>
        </w:rPr>
        <w:t>n</w:t>
      </w:r>
      <w:r w:rsidR="00ED7100" w:rsidRPr="00313E70">
        <w:rPr>
          <w:rFonts w:ascii="Times New Roman" w:hAnsi="Times New Roman" w:cs="Times New Roman"/>
          <w:i/>
          <w:sz w:val="24"/>
          <w:szCs w:val="24"/>
          <w:lang w:val="en-US"/>
        </w:rPr>
        <w:t xml:space="preserve">orms </w:t>
      </w:r>
      <w:r w:rsidR="00175976" w:rsidRPr="00313E70">
        <w:rPr>
          <w:rFonts w:ascii="Times New Roman" w:hAnsi="Times New Roman" w:cs="Times New Roman"/>
          <w:i/>
          <w:sz w:val="24"/>
          <w:szCs w:val="24"/>
          <w:lang w:val="en-US"/>
        </w:rPr>
        <w:t>s</w:t>
      </w:r>
      <w:r w:rsidR="00ED7100" w:rsidRPr="00313E70">
        <w:rPr>
          <w:rFonts w:ascii="Times New Roman" w:hAnsi="Times New Roman" w:cs="Times New Roman"/>
          <w:i/>
          <w:sz w:val="24"/>
          <w:szCs w:val="24"/>
          <w:lang w:val="en-US"/>
        </w:rPr>
        <w:t>upportive</w:t>
      </w:r>
      <w:r w:rsidR="00ED7100"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 xml:space="preserve">to </w:t>
      </w:r>
      <w:r w:rsidR="00ED7100" w:rsidRPr="00313E70">
        <w:rPr>
          <w:rFonts w:ascii="Times New Roman" w:hAnsi="Times New Roman" w:cs="Times New Roman"/>
          <w:sz w:val="24"/>
          <w:szCs w:val="24"/>
          <w:lang w:val="en-US"/>
        </w:rPr>
        <w:t>venturing activity as a viable career choice</w:t>
      </w:r>
      <w:r w:rsidR="000357D5" w:rsidRPr="00313E70">
        <w:rPr>
          <w:rFonts w:ascii="Times New Roman" w:hAnsi="Times New Roman" w:cs="Times New Roman"/>
          <w:sz w:val="24"/>
          <w:szCs w:val="24"/>
          <w:lang w:val="en-US"/>
        </w:rPr>
        <w:t xml:space="preserve"> (see</w:t>
      </w:r>
      <w:r w:rsidR="00ED7100" w:rsidRPr="00313E70">
        <w:rPr>
          <w:rFonts w:ascii="Times New Roman" w:hAnsi="Times New Roman" w:cs="Times New Roman"/>
          <w:sz w:val="24"/>
          <w:szCs w:val="24"/>
          <w:lang w:val="en-US"/>
        </w:rPr>
        <w:t xml:space="preserve"> Appendix 2</w:t>
      </w:r>
      <w:r w:rsidR="000357D5" w:rsidRPr="00313E70">
        <w:rPr>
          <w:rFonts w:ascii="Times New Roman" w:hAnsi="Times New Roman" w:cs="Times New Roman"/>
          <w:sz w:val="24"/>
          <w:szCs w:val="24"/>
          <w:lang w:val="en-US"/>
        </w:rPr>
        <w:t>)</w:t>
      </w:r>
      <w:r w:rsidR="00ED7100" w:rsidRPr="00313E70">
        <w:rPr>
          <w:rFonts w:ascii="Times New Roman" w:hAnsi="Times New Roman" w:cs="Times New Roman"/>
          <w:sz w:val="24"/>
          <w:szCs w:val="24"/>
          <w:lang w:val="en-US"/>
        </w:rPr>
        <w:t>.</w:t>
      </w:r>
      <w:r w:rsidR="007C365E"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GEM NES scales’</w:t>
      </w:r>
      <w:r w:rsidR="007C365E" w:rsidRPr="00313E70">
        <w:rPr>
          <w:rFonts w:ascii="Times New Roman" w:hAnsi="Times New Roman" w:cs="Times New Roman"/>
          <w:sz w:val="24"/>
          <w:szCs w:val="24"/>
          <w:lang w:val="en-US"/>
        </w:rPr>
        <w:t xml:space="preserve"> reliability is supported in </w:t>
      </w:r>
      <w:r w:rsidR="00ED2DD3" w:rsidRPr="00313E70">
        <w:rPr>
          <w:rFonts w:ascii="Times New Roman" w:hAnsi="Times New Roman" w:cs="Times New Roman"/>
          <w:sz w:val="24"/>
          <w:szCs w:val="24"/>
          <w:lang w:val="en-US"/>
        </w:rPr>
        <w:t>Reynolds et al. (2005)</w:t>
      </w:r>
      <w:r w:rsidR="007C365E" w:rsidRPr="00313E70">
        <w:rPr>
          <w:rFonts w:ascii="Times New Roman" w:hAnsi="Times New Roman" w:cs="Times New Roman"/>
          <w:sz w:val="24"/>
          <w:szCs w:val="24"/>
          <w:lang w:val="en-US"/>
        </w:rPr>
        <w:t>.</w:t>
      </w:r>
      <w:r w:rsidR="00ED2DD3"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GEM NES items are based on </w:t>
      </w:r>
      <w:r w:rsidR="00761DBC" w:rsidRPr="00313E70">
        <w:rPr>
          <w:rFonts w:ascii="Times New Roman" w:hAnsi="Times New Roman" w:cs="Times New Roman"/>
          <w:sz w:val="24"/>
          <w:szCs w:val="24"/>
          <w:lang w:val="en-US"/>
        </w:rPr>
        <w:t>a five point Likert scale (1 = low to 5 =</w:t>
      </w:r>
      <w:r w:rsidR="00ED2DD3" w:rsidRPr="00313E70">
        <w:rPr>
          <w:rFonts w:ascii="Times New Roman" w:hAnsi="Times New Roman" w:cs="Times New Roman"/>
          <w:sz w:val="24"/>
          <w:szCs w:val="24"/>
          <w:lang w:val="en-US"/>
        </w:rPr>
        <w:t xml:space="preserve"> high) </w:t>
      </w:r>
      <w:r w:rsidRPr="00313E70">
        <w:rPr>
          <w:rFonts w:ascii="Times New Roman" w:hAnsi="Times New Roman" w:cs="Times New Roman"/>
          <w:sz w:val="24"/>
          <w:szCs w:val="24"/>
          <w:lang w:val="en-US"/>
        </w:rPr>
        <w:t xml:space="preserve">and aggregated for each year a country participated to generate an average. </w:t>
      </w:r>
    </w:p>
    <w:p w14:paraId="4E9A76C8" w14:textId="5FF626FB" w:rsidR="00C54D6A" w:rsidRPr="00313E70" w:rsidRDefault="00C54D6A"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Finally, we include a dummy variable</w:t>
      </w:r>
      <w:r w:rsidR="001B683B" w:rsidRPr="00313E70">
        <w:rPr>
          <w:rFonts w:ascii="Times New Roman" w:hAnsi="Times New Roman" w:cs="Times New Roman"/>
          <w:sz w:val="24"/>
          <w:szCs w:val="24"/>
          <w:lang w:val="en-US"/>
        </w:rPr>
        <w:t xml:space="preserve"> for</w:t>
      </w:r>
      <w:r w:rsidR="007D4788" w:rsidRPr="00313E70">
        <w:rPr>
          <w:rFonts w:ascii="Times New Roman" w:hAnsi="Times New Roman" w:cs="Times New Roman"/>
          <w:sz w:val="24"/>
          <w:szCs w:val="24"/>
          <w:lang w:val="en-US"/>
        </w:rPr>
        <w:t xml:space="preserve"> countries with</w:t>
      </w:r>
      <w:r w:rsidR="001B683B" w:rsidRPr="00313E70">
        <w:rPr>
          <w:rFonts w:ascii="Times New Roman" w:hAnsi="Times New Roman" w:cs="Times New Roman"/>
          <w:sz w:val="24"/>
          <w:szCs w:val="24"/>
          <w:lang w:val="en-US"/>
        </w:rPr>
        <w:t xml:space="preserve"> </w:t>
      </w:r>
      <w:r w:rsidR="007D4788" w:rsidRPr="00313E70">
        <w:rPr>
          <w:rFonts w:ascii="Times New Roman" w:hAnsi="Times New Roman" w:cs="Times New Roman"/>
          <w:i/>
          <w:sz w:val="24"/>
          <w:szCs w:val="24"/>
          <w:lang w:val="en-US"/>
        </w:rPr>
        <w:t xml:space="preserve">multiple </w:t>
      </w:r>
      <w:r w:rsidR="001B683B" w:rsidRPr="00313E70">
        <w:rPr>
          <w:rFonts w:ascii="Times New Roman" w:hAnsi="Times New Roman" w:cs="Times New Roman"/>
          <w:i/>
          <w:sz w:val="24"/>
          <w:szCs w:val="24"/>
          <w:lang w:val="en-US"/>
        </w:rPr>
        <w:t>language</w:t>
      </w:r>
      <w:r w:rsidR="007D4788" w:rsidRPr="00313E70">
        <w:rPr>
          <w:rFonts w:ascii="Times New Roman" w:hAnsi="Times New Roman" w:cs="Times New Roman"/>
          <w:i/>
          <w:sz w:val="24"/>
          <w:szCs w:val="24"/>
          <w:lang w:val="en-US"/>
        </w:rPr>
        <w:t>s</w:t>
      </w:r>
      <w:r w:rsidRPr="00313E70">
        <w:rPr>
          <w:rFonts w:ascii="Times New Roman" w:hAnsi="Times New Roman" w:cs="Times New Roman"/>
          <w:sz w:val="24"/>
          <w:szCs w:val="24"/>
          <w:lang w:val="en-US"/>
        </w:rPr>
        <w:t xml:space="preserve"> (1</w:t>
      </w:r>
      <w:r w:rsidR="00963793"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 one official language, 0 </w:t>
      </w:r>
      <w:r w:rsidR="00884AAE" w:rsidRPr="00313E70">
        <w:rPr>
          <w:rFonts w:ascii="Times New Roman" w:hAnsi="Times New Roman" w:cs="Times New Roman"/>
          <w:sz w:val="24"/>
          <w:szCs w:val="24"/>
          <w:lang w:val="en-US"/>
        </w:rPr>
        <w:t>= multiple official languages).</w:t>
      </w:r>
      <w:r w:rsidR="007C365E" w:rsidRPr="00313E70">
        <w:rPr>
          <w:rFonts w:ascii="Times New Roman" w:hAnsi="Times New Roman" w:cs="Times New Roman"/>
          <w:sz w:val="24"/>
          <w:szCs w:val="24"/>
          <w:lang w:val="en-US"/>
        </w:rPr>
        <w:t xml:space="preserve"> Appendix 1 contains all </w:t>
      </w:r>
      <w:r w:rsidR="00673E7F" w:rsidRPr="00313E70">
        <w:rPr>
          <w:rFonts w:ascii="Times New Roman" w:hAnsi="Times New Roman" w:cs="Times New Roman"/>
          <w:sz w:val="24"/>
          <w:szCs w:val="24"/>
          <w:lang w:val="en-US"/>
        </w:rPr>
        <w:t xml:space="preserve">independent </w:t>
      </w:r>
      <w:r w:rsidR="007C365E" w:rsidRPr="00313E70">
        <w:rPr>
          <w:rFonts w:ascii="Times New Roman" w:hAnsi="Times New Roman" w:cs="Times New Roman"/>
          <w:sz w:val="24"/>
          <w:szCs w:val="24"/>
          <w:lang w:val="en-US"/>
        </w:rPr>
        <w:t>variables</w:t>
      </w:r>
      <w:r w:rsidR="00673E7F" w:rsidRPr="00313E70">
        <w:rPr>
          <w:rFonts w:ascii="Times New Roman" w:hAnsi="Times New Roman" w:cs="Times New Roman"/>
          <w:sz w:val="24"/>
          <w:szCs w:val="24"/>
          <w:lang w:val="en-US"/>
        </w:rPr>
        <w:t xml:space="preserve"> and cases counts for each country</w:t>
      </w:r>
      <w:r w:rsidR="007C365E" w:rsidRPr="00313E70">
        <w:rPr>
          <w:rFonts w:ascii="Times New Roman" w:hAnsi="Times New Roman" w:cs="Times New Roman"/>
          <w:sz w:val="24"/>
          <w:szCs w:val="24"/>
          <w:lang w:val="en-US"/>
        </w:rPr>
        <w:t>.</w:t>
      </w:r>
    </w:p>
    <w:p w14:paraId="75328520" w14:textId="77777777" w:rsidR="00A87E4F" w:rsidRPr="00070234" w:rsidRDefault="00A87E4F" w:rsidP="00313E70">
      <w:pPr>
        <w:spacing w:after="0" w:line="480" w:lineRule="auto"/>
        <w:ind w:right="270"/>
        <w:rPr>
          <w:rFonts w:ascii="Times New Roman" w:hAnsi="Times New Roman" w:cs="Times New Roman"/>
          <w:b/>
          <w:sz w:val="6"/>
          <w:szCs w:val="6"/>
          <w:lang w:val="en-US"/>
        </w:rPr>
      </w:pPr>
    </w:p>
    <w:p w14:paraId="7F39FBA4" w14:textId="77777777" w:rsidR="00147F3B" w:rsidRPr="00313E70" w:rsidRDefault="00BE7705" w:rsidP="00313E70">
      <w:pPr>
        <w:spacing w:after="0" w:line="480" w:lineRule="auto"/>
        <w:ind w:right="27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RESULTS</w:t>
      </w:r>
    </w:p>
    <w:p w14:paraId="1C6BA184" w14:textId="29BD0E33" w:rsidR="00006670" w:rsidRPr="00313E70" w:rsidRDefault="006B3148" w:rsidP="00313E70">
      <w:pPr>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 xml:space="preserve">Table 1 </w:t>
      </w:r>
      <w:r w:rsidR="00020531" w:rsidRPr="00313E70">
        <w:rPr>
          <w:rFonts w:ascii="Times New Roman" w:hAnsi="Times New Roman" w:cs="Times New Roman"/>
          <w:sz w:val="24"/>
          <w:szCs w:val="24"/>
          <w:lang w:val="en-US"/>
        </w:rPr>
        <w:t>shows the descriptive</w:t>
      </w:r>
      <w:r w:rsidR="005C23B1" w:rsidRPr="00313E70">
        <w:rPr>
          <w:rFonts w:ascii="Times New Roman" w:hAnsi="Times New Roman" w:cs="Times New Roman"/>
          <w:sz w:val="24"/>
          <w:szCs w:val="24"/>
          <w:lang w:val="en-US"/>
        </w:rPr>
        <w:t xml:space="preserve"> statistics and correlations</w:t>
      </w:r>
      <w:r w:rsidR="00006670" w:rsidRPr="00313E70">
        <w:rPr>
          <w:rFonts w:ascii="Times New Roman" w:hAnsi="Times New Roman" w:cs="Times New Roman"/>
          <w:sz w:val="24"/>
          <w:szCs w:val="24"/>
          <w:lang w:val="en-US"/>
        </w:rPr>
        <w:t xml:space="preserve"> except </w:t>
      </w:r>
      <w:r w:rsidR="007D4788" w:rsidRPr="00313E70">
        <w:rPr>
          <w:rFonts w:ascii="Times New Roman" w:hAnsi="Times New Roman" w:cs="Times New Roman"/>
          <w:sz w:val="24"/>
          <w:szCs w:val="24"/>
          <w:lang w:val="en-US"/>
        </w:rPr>
        <w:t xml:space="preserve">for </w:t>
      </w:r>
      <w:r w:rsidR="008D077C" w:rsidRPr="00313E70">
        <w:rPr>
          <w:rFonts w:ascii="Times New Roman" w:hAnsi="Times New Roman" w:cs="Times New Roman"/>
          <w:sz w:val="24"/>
          <w:szCs w:val="24"/>
          <w:lang w:val="en-US"/>
        </w:rPr>
        <w:t xml:space="preserve">dummy </w:t>
      </w:r>
      <w:r w:rsidR="007D4788" w:rsidRPr="00313E70">
        <w:rPr>
          <w:rFonts w:ascii="Times New Roman" w:hAnsi="Times New Roman" w:cs="Times New Roman"/>
          <w:sz w:val="24"/>
          <w:szCs w:val="24"/>
          <w:lang w:val="en-US"/>
        </w:rPr>
        <w:t xml:space="preserve">years </w:t>
      </w:r>
      <w:r w:rsidR="00006670" w:rsidRPr="00313E70">
        <w:rPr>
          <w:rFonts w:ascii="Times New Roman" w:hAnsi="Times New Roman" w:cs="Times New Roman"/>
          <w:sz w:val="24"/>
          <w:szCs w:val="24"/>
          <w:lang w:val="en-US"/>
        </w:rPr>
        <w:t xml:space="preserve">(summary statistics are available from the authors). </w:t>
      </w:r>
      <w:r w:rsidR="007D4788" w:rsidRPr="00313E70">
        <w:rPr>
          <w:rFonts w:ascii="Times New Roman" w:hAnsi="Times New Roman" w:cs="Times New Roman"/>
          <w:sz w:val="24"/>
          <w:szCs w:val="24"/>
          <w:lang w:val="en-US"/>
        </w:rPr>
        <w:t>To</w:t>
      </w:r>
      <w:r w:rsidR="00006670" w:rsidRPr="00313E70">
        <w:rPr>
          <w:rFonts w:ascii="Times New Roman" w:hAnsi="Times New Roman" w:cs="Times New Roman"/>
          <w:sz w:val="24"/>
          <w:szCs w:val="24"/>
          <w:lang w:val="en-US"/>
        </w:rPr>
        <w:t xml:space="preserve"> examine </w:t>
      </w:r>
      <w:r w:rsidR="001B683B" w:rsidRPr="00313E70">
        <w:rPr>
          <w:rFonts w:ascii="Times New Roman" w:hAnsi="Times New Roman" w:cs="Times New Roman"/>
          <w:sz w:val="24"/>
          <w:szCs w:val="24"/>
          <w:lang w:val="en-US"/>
        </w:rPr>
        <w:t>whether</w:t>
      </w:r>
      <w:r w:rsidR="00006670" w:rsidRPr="00313E70">
        <w:rPr>
          <w:rFonts w:ascii="Times New Roman" w:hAnsi="Times New Roman" w:cs="Times New Roman"/>
          <w:sz w:val="24"/>
          <w:szCs w:val="24"/>
          <w:lang w:val="en-US"/>
        </w:rPr>
        <w:t xml:space="preserve"> multivariate multicol</w:t>
      </w:r>
      <w:r w:rsidR="00175976" w:rsidRPr="00313E70">
        <w:rPr>
          <w:rFonts w:ascii="Times New Roman" w:hAnsi="Times New Roman" w:cs="Times New Roman"/>
          <w:sz w:val="24"/>
          <w:szCs w:val="24"/>
          <w:lang w:val="en-US"/>
        </w:rPr>
        <w:t>l</w:t>
      </w:r>
      <w:r w:rsidR="001B683B" w:rsidRPr="00313E70">
        <w:rPr>
          <w:rFonts w:ascii="Times New Roman" w:hAnsi="Times New Roman" w:cs="Times New Roman"/>
          <w:sz w:val="24"/>
          <w:szCs w:val="24"/>
          <w:lang w:val="en-US"/>
        </w:rPr>
        <w:t>inearity i</w:t>
      </w:r>
      <w:r w:rsidR="007D4788" w:rsidRPr="00313E70">
        <w:rPr>
          <w:rFonts w:ascii="Times New Roman" w:hAnsi="Times New Roman" w:cs="Times New Roman"/>
          <w:sz w:val="24"/>
          <w:szCs w:val="24"/>
          <w:lang w:val="en-US"/>
        </w:rPr>
        <w:t xml:space="preserve">s an </w:t>
      </w:r>
      <w:r w:rsidR="00006670" w:rsidRPr="00313E70">
        <w:rPr>
          <w:rFonts w:ascii="Times New Roman" w:hAnsi="Times New Roman" w:cs="Times New Roman"/>
          <w:sz w:val="24"/>
          <w:szCs w:val="24"/>
          <w:lang w:val="en-US"/>
        </w:rPr>
        <w:t>issue</w:t>
      </w:r>
      <w:r w:rsidR="001B683B" w:rsidRPr="00313E70">
        <w:rPr>
          <w:rFonts w:ascii="Times New Roman" w:hAnsi="Times New Roman" w:cs="Times New Roman"/>
          <w:sz w:val="24"/>
          <w:szCs w:val="24"/>
          <w:lang w:val="en-US"/>
        </w:rPr>
        <w:t>, we calculate</w:t>
      </w:r>
      <w:r w:rsidR="00006670" w:rsidRPr="00313E70">
        <w:rPr>
          <w:rFonts w:ascii="Times New Roman" w:hAnsi="Times New Roman" w:cs="Times New Roman"/>
          <w:sz w:val="24"/>
          <w:szCs w:val="24"/>
          <w:lang w:val="en-US"/>
        </w:rPr>
        <w:t xml:space="preserve"> variance inflation factors (VIF</w:t>
      </w:r>
      <w:r w:rsidR="007D4788" w:rsidRPr="00313E70">
        <w:rPr>
          <w:rFonts w:ascii="Times New Roman" w:hAnsi="Times New Roman" w:cs="Times New Roman"/>
          <w:sz w:val="24"/>
          <w:szCs w:val="24"/>
          <w:lang w:val="en-US"/>
        </w:rPr>
        <w:t>s</w:t>
      </w:r>
      <w:r w:rsidR="00963793" w:rsidRPr="00313E70">
        <w:rPr>
          <w:rFonts w:ascii="Times New Roman" w:hAnsi="Times New Roman" w:cs="Times New Roman"/>
          <w:sz w:val="24"/>
          <w:szCs w:val="24"/>
          <w:lang w:val="en-US"/>
        </w:rPr>
        <w:t xml:space="preserve">). All VIFs </w:t>
      </w:r>
      <w:r w:rsidR="00006670" w:rsidRPr="00313E70">
        <w:rPr>
          <w:rFonts w:ascii="Times New Roman" w:hAnsi="Times New Roman" w:cs="Times New Roman"/>
          <w:sz w:val="24"/>
          <w:szCs w:val="24"/>
          <w:lang w:val="en-US"/>
        </w:rPr>
        <w:t xml:space="preserve">were </w:t>
      </w:r>
      <w:r w:rsidR="00963793" w:rsidRPr="00313E70">
        <w:rPr>
          <w:rFonts w:ascii="Times New Roman" w:hAnsi="Times New Roman" w:cs="Times New Roman"/>
          <w:sz w:val="24"/>
          <w:szCs w:val="24"/>
          <w:lang w:val="en-US"/>
        </w:rPr>
        <w:t>lower</w:t>
      </w:r>
      <w:r w:rsidR="00006670" w:rsidRPr="00313E70">
        <w:rPr>
          <w:rFonts w:ascii="Times New Roman" w:hAnsi="Times New Roman" w:cs="Times New Roman"/>
          <w:sz w:val="24"/>
          <w:szCs w:val="24"/>
          <w:lang w:val="en-US"/>
        </w:rPr>
        <w:t xml:space="preserve"> than three, which is under the critical value threshold of 10 (</w:t>
      </w:r>
      <w:r w:rsidR="00D81381" w:rsidRPr="00313E70">
        <w:rPr>
          <w:rFonts w:ascii="Times New Roman" w:hAnsi="Times New Roman" w:cs="Times New Roman"/>
          <w:sz w:val="24"/>
          <w:szCs w:val="24"/>
          <w:lang w:val="en-US"/>
        </w:rPr>
        <w:t>Hsieh et al., 2003</w:t>
      </w:r>
      <w:r w:rsidR="00D81381">
        <w:rPr>
          <w:rFonts w:ascii="Times New Roman" w:hAnsi="Times New Roman" w:cs="Times New Roman"/>
          <w:sz w:val="24"/>
          <w:szCs w:val="24"/>
          <w:lang w:val="en-US"/>
        </w:rPr>
        <w:t xml:space="preserve">; </w:t>
      </w:r>
      <w:r w:rsidR="00006670" w:rsidRPr="00313E70">
        <w:rPr>
          <w:rFonts w:ascii="Times New Roman" w:hAnsi="Times New Roman" w:cs="Times New Roman"/>
          <w:sz w:val="24"/>
          <w:szCs w:val="24"/>
          <w:lang w:val="en-US"/>
        </w:rPr>
        <w:t xml:space="preserve">Neter, Wasserman, </w:t>
      </w:r>
      <w:r w:rsidR="00175976" w:rsidRPr="00313E70">
        <w:rPr>
          <w:rFonts w:ascii="Times New Roman" w:hAnsi="Times New Roman" w:cs="Times New Roman"/>
          <w:sz w:val="24"/>
          <w:szCs w:val="24"/>
          <w:lang w:val="en-US"/>
        </w:rPr>
        <w:t>&amp;</w:t>
      </w:r>
      <w:r w:rsidR="00D81381">
        <w:rPr>
          <w:rFonts w:ascii="Times New Roman" w:hAnsi="Times New Roman" w:cs="Times New Roman"/>
          <w:sz w:val="24"/>
          <w:szCs w:val="24"/>
          <w:lang w:val="en-US"/>
        </w:rPr>
        <w:t xml:space="preserve"> Kutner, 1989</w:t>
      </w:r>
      <w:r w:rsidR="00006670" w:rsidRPr="00313E70">
        <w:rPr>
          <w:rFonts w:ascii="Times New Roman" w:hAnsi="Times New Roman" w:cs="Times New Roman"/>
          <w:sz w:val="24"/>
          <w:szCs w:val="24"/>
          <w:lang w:val="en-US"/>
        </w:rPr>
        <w:t>)</w:t>
      </w:r>
      <w:r w:rsidR="007D4788" w:rsidRPr="00313E70">
        <w:rPr>
          <w:rFonts w:ascii="Times New Roman" w:hAnsi="Times New Roman" w:cs="Times New Roman"/>
          <w:sz w:val="24"/>
          <w:szCs w:val="24"/>
          <w:lang w:val="en-US"/>
        </w:rPr>
        <w:t xml:space="preserve"> and are available from the authors</w:t>
      </w:r>
      <w:r w:rsidR="00006670" w:rsidRPr="00313E70">
        <w:rPr>
          <w:rFonts w:ascii="Times New Roman" w:hAnsi="Times New Roman" w:cs="Times New Roman"/>
          <w:sz w:val="24"/>
          <w:szCs w:val="24"/>
          <w:lang w:val="en-US"/>
        </w:rPr>
        <w:t>. Consequently, multicol</w:t>
      </w:r>
      <w:r w:rsidR="00175976" w:rsidRPr="00313E70">
        <w:rPr>
          <w:rFonts w:ascii="Times New Roman" w:hAnsi="Times New Roman" w:cs="Times New Roman"/>
          <w:sz w:val="24"/>
          <w:szCs w:val="24"/>
          <w:lang w:val="en-US"/>
        </w:rPr>
        <w:t>l</w:t>
      </w:r>
      <w:r w:rsidR="004E3657" w:rsidRPr="00313E70">
        <w:rPr>
          <w:rFonts w:ascii="Times New Roman" w:hAnsi="Times New Roman" w:cs="Times New Roman"/>
          <w:sz w:val="24"/>
          <w:szCs w:val="24"/>
          <w:lang w:val="en-US"/>
        </w:rPr>
        <w:t>ineari</w:t>
      </w:r>
      <w:r w:rsidR="00006670" w:rsidRPr="00313E70">
        <w:rPr>
          <w:rFonts w:ascii="Times New Roman" w:hAnsi="Times New Roman" w:cs="Times New Roman"/>
          <w:sz w:val="24"/>
          <w:szCs w:val="24"/>
          <w:lang w:val="en-US"/>
        </w:rPr>
        <w:t>ty does not appear to influence our results.</w:t>
      </w:r>
    </w:p>
    <w:p w14:paraId="6E77C7CD" w14:textId="7B932006" w:rsidR="005C23B1" w:rsidRPr="00313E70" w:rsidRDefault="00D86F7C"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Our sample</w:t>
      </w:r>
      <w:r w:rsidR="00594523" w:rsidRPr="00313E70">
        <w:rPr>
          <w:rFonts w:ascii="Times New Roman" w:hAnsi="Times New Roman" w:cs="Times New Roman"/>
          <w:sz w:val="24"/>
          <w:szCs w:val="24"/>
          <w:lang w:val="en-US"/>
        </w:rPr>
        <w:t>’s set of languages includes</w:t>
      </w:r>
      <w:r w:rsidRPr="00313E70">
        <w:rPr>
          <w:rFonts w:ascii="Times New Roman" w:hAnsi="Times New Roman" w:cs="Times New Roman"/>
          <w:sz w:val="24"/>
          <w:szCs w:val="24"/>
          <w:lang w:val="en-US"/>
        </w:rPr>
        <w:t xml:space="preserve"> </w:t>
      </w:r>
      <w:r w:rsidR="001F59DE" w:rsidRPr="00313E70">
        <w:rPr>
          <w:rFonts w:ascii="Times New Roman" w:hAnsi="Times New Roman" w:cs="Times New Roman"/>
          <w:sz w:val="24"/>
          <w:szCs w:val="24"/>
          <w:lang w:val="en-US"/>
        </w:rPr>
        <w:t>3</w:t>
      </w:r>
      <w:r w:rsidR="00A92519" w:rsidRPr="00313E70">
        <w:rPr>
          <w:rFonts w:ascii="Times New Roman" w:hAnsi="Times New Roman" w:cs="Times New Roman"/>
          <w:sz w:val="24"/>
          <w:szCs w:val="24"/>
          <w:lang w:val="en-US"/>
        </w:rPr>
        <w:t>8</w:t>
      </w:r>
      <w:r w:rsidRPr="00313E70">
        <w:rPr>
          <w:rFonts w:ascii="Times New Roman" w:hAnsi="Times New Roman" w:cs="Times New Roman"/>
          <w:sz w:val="24"/>
          <w:szCs w:val="24"/>
          <w:lang w:val="en-US"/>
        </w:rPr>
        <w:t xml:space="preserve">% </w:t>
      </w:r>
      <w:r w:rsidR="007D4788" w:rsidRPr="00313E70">
        <w:rPr>
          <w:rFonts w:ascii="Times New Roman" w:hAnsi="Times New Roman" w:cs="Times New Roman"/>
          <w:sz w:val="24"/>
          <w:szCs w:val="24"/>
          <w:lang w:val="en-US"/>
        </w:rPr>
        <w:t>with</w:t>
      </w:r>
      <w:r w:rsidR="008D077C" w:rsidRPr="00313E70">
        <w:rPr>
          <w:rFonts w:ascii="Times New Roman" w:hAnsi="Times New Roman" w:cs="Times New Roman"/>
          <w:sz w:val="24"/>
          <w:szCs w:val="24"/>
          <w:lang w:val="en-US"/>
        </w:rPr>
        <w:t xml:space="preserve"> </w:t>
      </w:r>
      <w:r w:rsidR="00A92519" w:rsidRPr="00313E70">
        <w:rPr>
          <w:rFonts w:ascii="Times New Roman" w:hAnsi="Times New Roman" w:cs="Times New Roman"/>
          <w:sz w:val="24"/>
          <w:szCs w:val="24"/>
          <w:lang w:val="en-US"/>
        </w:rPr>
        <w:t xml:space="preserve">two genders, 72% </w:t>
      </w:r>
      <w:r w:rsidR="007D4788" w:rsidRPr="00313E70">
        <w:rPr>
          <w:rFonts w:ascii="Times New Roman" w:hAnsi="Times New Roman" w:cs="Times New Roman"/>
          <w:sz w:val="24"/>
          <w:szCs w:val="24"/>
          <w:lang w:val="en-US"/>
        </w:rPr>
        <w:t>with</w:t>
      </w:r>
      <w:r w:rsidR="00A92519" w:rsidRPr="00313E70">
        <w:rPr>
          <w:rFonts w:ascii="Times New Roman" w:hAnsi="Times New Roman" w:cs="Times New Roman"/>
          <w:sz w:val="24"/>
          <w:szCs w:val="24"/>
          <w:lang w:val="en-US"/>
        </w:rPr>
        <w:t xml:space="preserve"> sex-based</w:t>
      </w:r>
      <w:r w:rsidR="00C452F3" w:rsidRPr="00313E70">
        <w:rPr>
          <w:rFonts w:ascii="Times New Roman" w:hAnsi="Times New Roman" w:cs="Times New Roman"/>
          <w:sz w:val="24"/>
          <w:szCs w:val="24"/>
          <w:lang w:val="en-US"/>
        </w:rPr>
        <w:t xml:space="preserve"> systems</w:t>
      </w:r>
      <w:r w:rsidR="00A92519" w:rsidRPr="00313E70">
        <w:rPr>
          <w:rFonts w:ascii="Times New Roman" w:hAnsi="Times New Roman" w:cs="Times New Roman"/>
          <w:sz w:val="24"/>
          <w:szCs w:val="24"/>
          <w:lang w:val="en-US"/>
        </w:rPr>
        <w:t xml:space="preserve">, 40% </w:t>
      </w:r>
      <w:r w:rsidR="00C452F3" w:rsidRPr="00313E70">
        <w:rPr>
          <w:rFonts w:ascii="Times New Roman" w:hAnsi="Times New Roman" w:cs="Times New Roman"/>
          <w:sz w:val="24"/>
          <w:szCs w:val="24"/>
          <w:lang w:val="en-US"/>
        </w:rPr>
        <w:t>with</w:t>
      </w:r>
      <w:r w:rsidR="008D077C" w:rsidRPr="00313E70">
        <w:rPr>
          <w:rFonts w:ascii="Times New Roman" w:hAnsi="Times New Roman" w:cs="Times New Roman"/>
          <w:sz w:val="24"/>
          <w:szCs w:val="24"/>
          <w:lang w:val="en-US"/>
        </w:rPr>
        <w:t xml:space="preserve"> </w:t>
      </w:r>
      <w:r w:rsidR="00A92519" w:rsidRPr="00313E70">
        <w:rPr>
          <w:rFonts w:ascii="Times New Roman" w:hAnsi="Times New Roman" w:cs="Times New Roman"/>
          <w:sz w:val="24"/>
          <w:szCs w:val="24"/>
          <w:lang w:val="en-US"/>
        </w:rPr>
        <w:t xml:space="preserve">gender </w:t>
      </w:r>
      <w:r w:rsidR="00875572" w:rsidRPr="00313E70">
        <w:rPr>
          <w:rFonts w:ascii="Times New Roman" w:hAnsi="Times New Roman" w:cs="Times New Roman"/>
          <w:sz w:val="24"/>
          <w:szCs w:val="24"/>
          <w:lang w:val="en-US"/>
        </w:rPr>
        <w:t>assignment</w:t>
      </w:r>
      <w:r w:rsidR="00A92519"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 xml:space="preserve">and </w:t>
      </w:r>
      <w:r w:rsidR="00A92519" w:rsidRPr="00313E70">
        <w:rPr>
          <w:rFonts w:ascii="Times New Roman" w:hAnsi="Times New Roman" w:cs="Times New Roman"/>
          <w:sz w:val="24"/>
          <w:szCs w:val="24"/>
          <w:lang w:val="en-US"/>
        </w:rPr>
        <w:t xml:space="preserve">24% </w:t>
      </w:r>
      <w:r w:rsidR="00C452F3" w:rsidRPr="00313E70">
        <w:rPr>
          <w:rFonts w:ascii="Times New Roman" w:hAnsi="Times New Roman" w:cs="Times New Roman"/>
          <w:sz w:val="24"/>
          <w:szCs w:val="24"/>
          <w:lang w:val="en-US"/>
        </w:rPr>
        <w:t>with</w:t>
      </w:r>
      <w:r w:rsidR="00A92519" w:rsidRPr="00313E70">
        <w:rPr>
          <w:rFonts w:ascii="Times New Roman" w:hAnsi="Times New Roman" w:cs="Times New Roman"/>
          <w:sz w:val="24"/>
          <w:szCs w:val="24"/>
          <w:lang w:val="en-US"/>
        </w:rPr>
        <w:t xml:space="preserve"> </w:t>
      </w:r>
      <w:r w:rsidR="00EC70CF" w:rsidRPr="00313E70">
        <w:rPr>
          <w:rFonts w:ascii="Times New Roman" w:hAnsi="Times New Roman" w:cs="Times New Roman"/>
          <w:sz w:val="24"/>
          <w:szCs w:val="24"/>
          <w:lang w:val="en-US"/>
        </w:rPr>
        <w:t>high levels of</w:t>
      </w:r>
      <w:r w:rsidR="00A92519"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gender-differentiated pronouns</w:t>
      </w:r>
      <w:r w:rsidR="00875572" w:rsidRPr="00313E70">
        <w:rPr>
          <w:rFonts w:ascii="Times New Roman" w:hAnsi="Times New Roman" w:cs="Times New Roman"/>
          <w:sz w:val="24"/>
          <w:szCs w:val="24"/>
          <w:lang w:val="en-US"/>
        </w:rPr>
        <w:t>.</w:t>
      </w:r>
      <w:r w:rsidR="008D077C" w:rsidRPr="00313E70">
        <w:rPr>
          <w:rFonts w:ascii="Times New Roman" w:hAnsi="Times New Roman" w:cs="Times New Roman"/>
          <w:sz w:val="24"/>
          <w:szCs w:val="24"/>
          <w:lang w:val="en-US"/>
        </w:rPr>
        <w:t xml:space="preserve"> T</w:t>
      </w:r>
      <w:r w:rsidR="0070509F" w:rsidRPr="00313E70">
        <w:rPr>
          <w:rFonts w:ascii="Times New Roman" w:hAnsi="Times New Roman" w:cs="Times New Roman"/>
          <w:sz w:val="24"/>
          <w:szCs w:val="24"/>
          <w:lang w:val="en-US"/>
        </w:rPr>
        <w:t xml:space="preserve">he average gender gap </w:t>
      </w:r>
      <w:r w:rsidR="00EC70CF" w:rsidRPr="00313E70">
        <w:rPr>
          <w:rFonts w:ascii="Times New Roman" w:hAnsi="Times New Roman" w:cs="Times New Roman"/>
          <w:sz w:val="24"/>
          <w:szCs w:val="24"/>
          <w:lang w:val="en-US"/>
        </w:rPr>
        <w:t>of</w:t>
      </w:r>
      <w:r w:rsidR="0070509F" w:rsidRPr="00313E70">
        <w:rPr>
          <w:rFonts w:ascii="Times New Roman" w:hAnsi="Times New Roman" w:cs="Times New Roman"/>
          <w:sz w:val="24"/>
          <w:szCs w:val="24"/>
          <w:lang w:val="en-US"/>
        </w:rPr>
        <w:t xml:space="preserve"> 1.9</w:t>
      </w:r>
      <w:r w:rsidR="00EC70CF" w:rsidRPr="00313E70">
        <w:rPr>
          <w:rFonts w:ascii="Times New Roman" w:hAnsi="Times New Roman" w:cs="Times New Roman"/>
          <w:sz w:val="24"/>
          <w:szCs w:val="24"/>
          <w:lang w:val="en-US"/>
        </w:rPr>
        <w:t xml:space="preserve"> indicates</w:t>
      </w:r>
      <w:r w:rsidR="008D077C"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that men are 1.9 times more likely than women to start a venture</w:t>
      </w:r>
      <w:r w:rsidR="00EC70CF" w:rsidRPr="00313E70">
        <w:rPr>
          <w:rFonts w:ascii="Times New Roman" w:hAnsi="Times New Roman" w:cs="Times New Roman"/>
          <w:sz w:val="24"/>
          <w:szCs w:val="24"/>
          <w:lang w:val="en-US"/>
        </w:rPr>
        <w:t>.</w:t>
      </w:r>
    </w:p>
    <w:p w14:paraId="0438F2BF" w14:textId="4859B491" w:rsidR="005C23B1" w:rsidRPr="00313E70" w:rsidRDefault="0092619A" w:rsidP="00313E70">
      <w:pPr>
        <w:spacing w:after="0" w:line="480" w:lineRule="auto"/>
        <w:ind w:right="270"/>
        <w:jc w:val="center"/>
        <w:rPr>
          <w:rFonts w:ascii="Times New Roman" w:hAnsi="Times New Roman" w:cs="Times New Roman"/>
          <w:sz w:val="24"/>
          <w:szCs w:val="24"/>
          <w:lang w:val="en-US"/>
        </w:rPr>
      </w:pPr>
      <w:r w:rsidRPr="00313E70">
        <w:rPr>
          <w:rFonts w:ascii="Times New Roman" w:hAnsi="Times New Roman" w:cs="Times New Roman"/>
          <w:sz w:val="24"/>
          <w:szCs w:val="24"/>
          <w:lang w:val="en-US"/>
        </w:rPr>
        <w:t>[Insert Table</w:t>
      </w:r>
      <w:r w:rsidR="00963793" w:rsidRPr="00313E70">
        <w:rPr>
          <w:rFonts w:ascii="Times New Roman" w:hAnsi="Times New Roman" w:cs="Times New Roman"/>
          <w:sz w:val="24"/>
          <w:szCs w:val="24"/>
          <w:lang w:val="en-US"/>
        </w:rPr>
        <w:t xml:space="preserve"> 1</w:t>
      </w:r>
      <w:r w:rsidR="00020531"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about here</w:t>
      </w:r>
      <w:r w:rsidR="00BD00B1" w:rsidRPr="00313E70">
        <w:rPr>
          <w:rFonts w:ascii="Times New Roman" w:hAnsi="Times New Roman" w:cs="Times New Roman"/>
          <w:sz w:val="24"/>
          <w:szCs w:val="24"/>
          <w:lang w:val="en-US"/>
        </w:rPr>
        <w:t>]</w:t>
      </w:r>
    </w:p>
    <w:p w14:paraId="30C918C0" w14:textId="47BD28FF" w:rsidR="00D633C3" w:rsidRPr="00313E70" w:rsidRDefault="003641D2" w:rsidP="00313E70">
      <w:pPr>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Table 2 reports the result</w:t>
      </w:r>
      <w:r w:rsidR="001B683B" w:rsidRPr="00313E70">
        <w:rPr>
          <w:rFonts w:ascii="Times New Roman" w:hAnsi="Times New Roman" w:cs="Times New Roman"/>
          <w:sz w:val="24"/>
          <w:szCs w:val="24"/>
          <w:lang w:val="en-US"/>
        </w:rPr>
        <w:t>s</w:t>
      </w:r>
      <w:r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for our</w:t>
      </w:r>
      <w:r w:rsidR="00147F3B"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 xml:space="preserve">controls </w:t>
      </w:r>
      <w:r w:rsidR="00E92F36" w:rsidRPr="00313E70">
        <w:rPr>
          <w:rFonts w:ascii="Times New Roman" w:hAnsi="Times New Roman" w:cs="Times New Roman"/>
          <w:sz w:val="24"/>
          <w:szCs w:val="24"/>
          <w:lang w:val="en-US"/>
        </w:rPr>
        <w:t>(model 1)</w:t>
      </w:r>
      <w:r w:rsidR="00E96691"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and the </w:t>
      </w:r>
      <w:r w:rsidR="00E96691" w:rsidRPr="00313E70">
        <w:rPr>
          <w:rFonts w:ascii="Times New Roman" w:hAnsi="Times New Roman" w:cs="Times New Roman"/>
          <w:sz w:val="24"/>
          <w:szCs w:val="24"/>
          <w:lang w:val="en-US"/>
        </w:rPr>
        <w:t xml:space="preserve">independent </w:t>
      </w:r>
      <w:r w:rsidR="00BE7705" w:rsidRPr="00313E70">
        <w:rPr>
          <w:rFonts w:ascii="Times New Roman" w:hAnsi="Times New Roman" w:cs="Times New Roman"/>
          <w:sz w:val="24"/>
          <w:szCs w:val="24"/>
          <w:lang w:val="en-US"/>
        </w:rPr>
        <w:t>main effects of</w:t>
      </w:r>
      <w:r w:rsidR="00D86F7C"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gendered linguistic</w:t>
      </w:r>
      <w:r w:rsidRPr="00313E70">
        <w:rPr>
          <w:rFonts w:ascii="Times New Roman" w:hAnsi="Times New Roman" w:cs="Times New Roman"/>
          <w:sz w:val="24"/>
          <w:szCs w:val="24"/>
          <w:lang w:val="en-US"/>
        </w:rPr>
        <w:t xml:space="preserve"> structures</w:t>
      </w:r>
      <w:r w:rsidR="00E92F36" w:rsidRPr="00313E70">
        <w:rPr>
          <w:rFonts w:ascii="Times New Roman" w:hAnsi="Times New Roman" w:cs="Times New Roman"/>
          <w:sz w:val="24"/>
          <w:szCs w:val="24"/>
          <w:lang w:val="en-US"/>
        </w:rPr>
        <w:t xml:space="preserve"> (model 2)</w:t>
      </w:r>
      <w:r w:rsidR="00147F3B"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An increase in the</w:t>
      </w:r>
      <w:r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 xml:space="preserve">gender gap in </w:t>
      </w:r>
      <w:r w:rsidR="00C452F3" w:rsidRPr="00313E70">
        <w:rPr>
          <w:rFonts w:ascii="Times New Roman" w:hAnsi="Times New Roman" w:cs="Times New Roman"/>
          <w:sz w:val="24"/>
          <w:szCs w:val="24"/>
          <w:lang w:val="en-US"/>
        </w:rPr>
        <w:t xml:space="preserve">early-stage </w:t>
      </w:r>
      <w:r w:rsidR="001B683B" w:rsidRPr="00313E70">
        <w:rPr>
          <w:rFonts w:ascii="Times New Roman" w:hAnsi="Times New Roman" w:cs="Times New Roman"/>
          <w:sz w:val="24"/>
          <w:szCs w:val="24"/>
          <w:lang w:val="en-US"/>
        </w:rPr>
        <w:t xml:space="preserve">entrepreneurial activity is </w:t>
      </w:r>
      <w:r w:rsidR="00C452F3" w:rsidRPr="00313E70">
        <w:rPr>
          <w:rFonts w:ascii="Times New Roman" w:hAnsi="Times New Roman" w:cs="Times New Roman"/>
          <w:sz w:val="24"/>
          <w:szCs w:val="24"/>
          <w:lang w:val="en-US"/>
        </w:rPr>
        <w:t xml:space="preserve">significantly </w:t>
      </w:r>
      <w:r w:rsidR="001B683B" w:rsidRPr="00313E70">
        <w:rPr>
          <w:rFonts w:ascii="Times New Roman" w:hAnsi="Times New Roman" w:cs="Times New Roman"/>
          <w:sz w:val="24"/>
          <w:szCs w:val="24"/>
          <w:lang w:val="en-US"/>
        </w:rPr>
        <w:t>associated with both sex-</w:t>
      </w:r>
      <w:r w:rsidR="00362303" w:rsidRPr="00313E70">
        <w:rPr>
          <w:rFonts w:ascii="Times New Roman" w:hAnsi="Times New Roman" w:cs="Times New Roman"/>
          <w:sz w:val="24"/>
          <w:szCs w:val="24"/>
          <w:lang w:val="en-US"/>
        </w:rPr>
        <w:t xml:space="preserve">based </w:t>
      </w:r>
      <w:r w:rsidR="00710421" w:rsidRPr="00313E70">
        <w:rPr>
          <w:rFonts w:ascii="Times New Roman" w:hAnsi="Times New Roman" w:cs="Times New Roman"/>
          <w:sz w:val="24"/>
          <w:szCs w:val="24"/>
          <w:lang w:val="en-US"/>
        </w:rPr>
        <w:t xml:space="preserve">systems </w:t>
      </w:r>
      <w:r w:rsidR="00147F3B" w:rsidRPr="00313E70">
        <w:rPr>
          <w:rFonts w:ascii="Times New Roman" w:hAnsi="Times New Roman" w:cs="Times New Roman"/>
          <w:sz w:val="24"/>
          <w:szCs w:val="24"/>
          <w:lang w:val="en-US"/>
        </w:rPr>
        <w:t>(</w:t>
      </w:r>
      <w:r w:rsidR="00147F3B" w:rsidRPr="00313E70">
        <w:rPr>
          <w:rFonts w:ascii="Times New Roman" w:hAnsi="Times New Roman" w:cs="Times New Roman"/>
          <w:i/>
          <w:sz w:val="24"/>
          <w:szCs w:val="24"/>
          <w:lang w:val="en-US"/>
        </w:rPr>
        <w:sym w:font="Symbol" w:char="F062"/>
      </w:r>
      <w:r w:rsidR="00BE7705" w:rsidRPr="00313E70">
        <w:rPr>
          <w:rFonts w:ascii="Times New Roman" w:hAnsi="Times New Roman" w:cs="Times New Roman"/>
          <w:sz w:val="24"/>
          <w:szCs w:val="24"/>
          <w:lang w:val="en-US"/>
        </w:rPr>
        <w:t xml:space="preserve"> </w:t>
      </w:r>
      <w:r w:rsidR="00147F3B" w:rsidRPr="00313E70">
        <w:rPr>
          <w:rFonts w:ascii="Times New Roman" w:hAnsi="Times New Roman" w:cs="Times New Roman"/>
          <w:sz w:val="24"/>
          <w:szCs w:val="24"/>
          <w:lang w:val="en-US"/>
        </w:rPr>
        <w:t>=</w:t>
      </w:r>
      <w:r w:rsidR="00BE7705" w:rsidRPr="00313E70">
        <w:rPr>
          <w:rFonts w:ascii="Times New Roman" w:hAnsi="Times New Roman" w:cs="Times New Roman"/>
          <w:sz w:val="24"/>
          <w:szCs w:val="24"/>
          <w:lang w:val="en-US"/>
        </w:rPr>
        <w:t xml:space="preserve"> </w:t>
      </w:r>
      <w:r w:rsidR="00147F3B" w:rsidRPr="00313E70">
        <w:rPr>
          <w:rFonts w:ascii="Times New Roman" w:hAnsi="Times New Roman" w:cs="Times New Roman"/>
          <w:sz w:val="24"/>
          <w:szCs w:val="24"/>
          <w:lang w:val="en-US"/>
        </w:rPr>
        <w:t>0.</w:t>
      </w:r>
      <w:r w:rsidR="00CD2BF2" w:rsidRPr="00313E70">
        <w:rPr>
          <w:rFonts w:ascii="Times New Roman" w:hAnsi="Times New Roman" w:cs="Times New Roman"/>
          <w:sz w:val="24"/>
          <w:szCs w:val="24"/>
          <w:lang w:val="en-US"/>
        </w:rPr>
        <w:t>451</w:t>
      </w:r>
      <w:r w:rsidR="00147F3B" w:rsidRPr="00313E70">
        <w:rPr>
          <w:rFonts w:ascii="Times New Roman" w:hAnsi="Times New Roman" w:cs="Times New Roman"/>
          <w:sz w:val="24"/>
          <w:szCs w:val="24"/>
          <w:lang w:val="en-US"/>
        </w:rPr>
        <w:t xml:space="preserve">, </w:t>
      </w:r>
      <w:r w:rsidR="00147F3B" w:rsidRPr="00313E70">
        <w:rPr>
          <w:rFonts w:ascii="Times New Roman" w:hAnsi="Times New Roman" w:cs="Times New Roman"/>
          <w:i/>
          <w:sz w:val="24"/>
          <w:szCs w:val="24"/>
          <w:lang w:val="en-US"/>
        </w:rPr>
        <w:t>p</w:t>
      </w:r>
      <w:r w:rsidR="00BE7705" w:rsidRPr="00313E70">
        <w:rPr>
          <w:rFonts w:ascii="Times New Roman" w:hAnsi="Times New Roman" w:cs="Times New Roman"/>
          <w:i/>
          <w:sz w:val="24"/>
          <w:szCs w:val="24"/>
          <w:lang w:val="en-US"/>
        </w:rPr>
        <w:t xml:space="preserve"> </w:t>
      </w:r>
      <w:r w:rsidR="00362303" w:rsidRPr="00313E70">
        <w:rPr>
          <w:rFonts w:ascii="Times New Roman" w:hAnsi="Times New Roman" w:cs="Times New Roman"/>
          <w:sz w:val="24"/>
          <w:szCs w:val="24"/>
          <w:lang w:val="en-US"/>
        </w:rPr>
        <w:t>=</w:t>
      </w:r>
      <w:r w:rsidR="0038623E" w:rsidRPr="00313E70">
        <w:rPr>
          <w:rFonts w:ascii="Times New Roman" w:hAnsi="Times New Roman" w:cs="Times New Roman"/>
          <w:sz w:val="24"/>
          <w:szCs w:val="24"/>
          <w:lang w:val="en-US"/>
        </w:rPr>
        <w:t xml:space="preserve"> </w:t>
      </w:r>
      <w:r w:rsidR="00E96535" w:rsidRPr="00313E70">
        <w:rPr>
          <w:rFonts w:ascii="Times New Roman" w:hAnsi="Times New Roman" w:cs="Times New Roman"/>
          <w:sz w:val="24"/>
          <w:szCs w:val="24"/>
          <w:lang w:val="en-US"/>
        </w:rPr>
        <w:t>0</w:t>
      </w:r>
      <w:r w:rsidR="00DC10AC" w:rsidRPr="00313E70">
        <w:rPr>
          <w:rFonts w:ascii="Times New Roman" w:hAnsi="Times New Roman" w:cs="Times New Roman"/>
          <w:sz w:val="24"/>
          <w:szCs w:val="24"/>
          <w:lang w:val="en-US"/>
        </w:rPr>
        <w:t>.</w:t>
      </w:r>
      <w:r w:rsidR="00147F3B" w:rsidRPr="00313E70">
        <w:rPr>
          <w:rFonts w:ascii="Times New Roman" w:hAnsi="Times New Roman" w:cs="Times New Roman"/>
          <w:sz w:val="24"/>
          <w:szCs w:val="24"/>
          <w:lang w:val="en-US"/>
        </w:rPr>
        <w:t>0</w:t>
      </w:r>
      <w:r w:rsidR="00CD2BF2" w:rsidRPr="00313E70">
        <w:rPr>
          <w:rFonts w:ascii="Times New Roman" w:hAnsi="Times New Roman" w:cs="Times New Roman"/>
          <w:sz w:val="24"/>
          <w:szCs w:val="24"/>
          <w:lang w:val="en-US"/>
        </w:rPr>
        <w:t>49</w:t>
      </w:r>
      <w:r w:rsidR="00AC5765" w:rsidRPr="00313E70">
        <w:rPr>
          <w:rFonts w:ascii="Times New Roman" w:hAnsi="Times New Roman" w:cs="Times New Roman"/>
          <w:sz w:val="24"/>
          <w:szCs w:val="24"/>
          <w:lang w:val="en-US"/>
        </w:rPr>
        <w:t>)</w:t>
      </w:r>
      <w:r w:rsidR="00362303" w:rsidRPr="00313E70">
        <w:rPr>
          <w:rFonts w:ascii="Times New Roman" w:hAnsi="Times New Roman" w:cs="Times New Roman"/>
          <w:sz w:val="24"/>
          <w:szCs w:val="24"/>
          <w:lang w:val="en-US"/>
        </w:rPr>
        <w:t xml:space="preserve"> and </w:t>
      </w:r>
      <w:r w:rsidR="001B683B" w:rsidRPr="00313E70">
        <w:rPr>
          <w:rFonts w:ascii="Times New Roman" w:hAnsi="Times New Roman" w:cs="Times New Roman"/>
          <w:sz w:val="24"/>
          <w:szCs w:val="24"/>
          <w:lang w:val="en-US"/>
        </w:rPr>
        <w:t>gender-</w:t>
      </w:r>
      <w:r w:rsidR="00963793" w:rsidRPr="00313E70">
        <w:rPr>
          <w:rFonts w:ascii="Times New Roman" w:hAnsi="Times New Roman" w:cs="Times New Roman"/>
          <w:sz w:val="24"/>
          <w:szCs w:val="24"/>
          <w:lang w:val="en-US"/>
        </w:rPr>
        <w:t>differentiated</w:t>
      </w:r>
      <w:r w:rsidR="001B683B" w:rsidRPr="00313E70">
        <w:rPr>
          <w:rFonts w:ascii="Times New Roman" w:hAnsi="Times New Roman" w:cs="Times New Roman"/>
          <w:sz w:val="24"/>
          <w:szCs w:val="24"/>
          <w:lang w:val="en-US"/>
        </w:rPr>
        <w:t xml:space="preserve"> pronouns</w:t>
      </w:r>
      <w:r w:rsidR="00AC5765" w:rsidRPr="00313E70">
        <w:rPr>
          <w:rFonts w:ascii="Times New Roman" w:hAnsi="Times New Roman" w:cs="Times New Roman"/>
          <w:sz w:val="24"/>
          <w:szCs w:val="24"/>
          <w:lang w:val="en-US"/>
        </w:rPr>
        <w:t xml:space="preserve"> </w:t>
      </w:r>
      <w:r w:rsidR="00147F3B" w:rsidRPr="00313E70">
        <w:rPr>
          <w:rFonts w:ascii="Times New Roman" w:hAnsi="Times New Roman" w:cs="Times New Roman"/>
          <w:sz w:val="24"/>
          <w:szCs w:val="24"/>
          <w:lang w:val="en-US"/>
        </w:rPr>
        <w:t>(</w:t>
      </w:r>
      <w:r w:rsidR="00147F3B" w:rsidRPr="00313E70">
        <w:rPr>
          <w:rFonts w:ascii="Times New Roman" w:hAnsi="Times New Roman" w:cs="Times New Roman"/>
          <w:i/>
          <w:sz w:val="24"/>
          <w:szCs w:val="24"/>
          <w:lang w:val="en-US"/>
        </w:rPr>
        <w:sym w:font="Symbol" w:char="F062"/>
      </w:r>
      <w:r w:rsidR="00BE7705" w:rsidRPr="00313E70">
        <w:rPr>
          <w:rFonts w:ascii="Times New Roman" w:hAnsi="Times New Roman" w:cs="Times New Roman"/>
          <w:sz w:val="24"/>
          <w:szCs w:val="24"/>
          <w:lang w:val="en-US"/>
        </w:rPr>
        <w:t xml:space="preserve"> </w:t>
      </w:r>
      <w:r w:rsidR="00147F3B" w:rsidRPr="00313E70">
        <w:rPr>
          <w:rFonts w:ascii="Times New Roman" w:hAnsi="Times New Roman" w:cs="Times New Roman"/>
          <w:sz w:val="24"/>
          <w:szCs w:val="24"/>
          <w:lang w:val="en-US"/>
        </w:rPr>
        <w:t>=</w:t>
      </w:r>
      <w:r w:rsidR="00BE7705" w:rsidRPr="00313E70">
        <w:rPr>
          <w:rFonts w:ascii="Times New Roman" w:hAnsi="Times New Roman" w:cs="Times New Roman"/>
          <w:sz w:val="24"/>
          <w:szCs w:val="24"/>
          <w:lang w:val="en-US"/>
        </w:rPr>
        <w:t xml:space="preserve"> </w:t>
      </w:r>
      <w:r w:rsidR="00145118" w:rsidRPr="00313E70">
        <w:rPr>
          <w:rFonts w:ascii="Times New Roman" w:hAnsi="Times New Roman" w:cs="Times New Roman"/>
          <w:sz w:val="24"/>
          <w:szCs w:val="24"/>
          <w:lang w:val="en-US"/>
        </w:rPr>
        <w:t>0.</w:t>
      </w:r>
      <w:r w:rsidR="00CD2BF2" w:rsidRPr="00313E70">
        <w:rPr>
          <w:rFonts w:ascii="Times New Roman" w:hAnsi="Times New Roman" w:cs="Times New Roman"/>
          <w:sz w:val="24"/>
          <w:szCs w:val="24"/>
          <w:lang w:val="en-US"/>
        </w:rPr>
        <w:t>520</w:t>
      </w:r>
      <w:r w:rsidR="00147F3B" w:rsidRPr="00313E70">
        <w:rPr>
          <w:rFonts w:ascii="Times New Roman" w:hAnsi="Times New Roman" w:cs="Times New Roman"/>
          <w:sz w:val="24"/>
          <w:szCs w:val="24"/>
          <w:lang w:val="en-US"/>
        </w:rPr>
        <w:t xml:space="preserve">, </w:t>
      </w:r>
      <w:r w:rsidR="00147F3B" w:rsidRPr="00313E70">
        <w:rPr>
          <w:rFonts w:ascii="Times New Roman" w:hAnsi="Times New Roman" w:cs="Times New Roman"/>
          <w:i/>
          <w:sz w:val="24"/>
          <w:szCs w:val="24"/>
          <w:lang w:val="en-US"/>
        </w:rPr>
        <w:t>p</w:t>
      </w:r>
      <w:r w:rsidR="00BE7705" w:rsidRPr="00313E70">
        <w:rPr>
          <w:rFonts w:ascii="Times New Roman" w:hAnsi="Times New Roman" w:cs="Times New Roman"/>
          <w:i/>
          <w:sz w:val="24"/>
          <w:szCs w:val="24"/>
          <w:lang w:val="en-US"/>
        </w:rPr>
        <w:t xml:space="preserve"> </w:t>
      </w:r>
      <w:r w:rsidR="000206A2" w:rsidRPr="00313E70">
        <w:rPr>
          <w:rFonts w:ascii="Times New Roman" w:hAnsi="Times New Roman" w:cs="Times New Roman"/>
          <w:sz w:val="24"/>
          <w:szCs w:val="24"/>
          <w:lang w:val="en-US"/>
        </w:rPr>
        <w:t>=</w:t>
      </w:r>
      <w:r w:rsidR="00BE7705" w:rsidRPr="00313E70">
        <w:rPr>
          <w:rFonts w:ascii="Times New Roman" w:hAnsi="Times New Roman" w:cs="Times New Roman"/>
          <w:sz w:val="24"/>
          <w:szCs w:val="24"/>
          <w:lang w:val="en-US"/>
        </w:rPr>
        <w:t xml:space="preserve"> </w:t>
      </w:r>
      <w:r w:rsidR="00E96535" w:rsidRPr="00313E70">
        <w:rPr>
          <w:rFonts w:ascii="Times New Roman" w:hAnsi="Times New Roman" w:cs="Times New Roman"/>
          <w:sz w:val="24"/>
          <w:szCs w:val="24"/>
          <w:lang w:val="en-US"/>
        </w:rPr>
        <w:t>0</w:t>
      </w:r>
      <w:r w:rsidR="00DC10AC" w:rsidRPr="00313E70">
        <w:rPr>
          <w:rFonts w:ascii="Times New Roman" w:hAnsi="Times New Roman" w:cs="Times New Roman"/>
          <w:sz w:val="24"/>
          <w:szCs w:val="24"/>
          <w:lang w:val="en-US"/>
        </w:rPr>
        <w:t>.</w:t>
      </w:r>
      <w:r w:rsidR="00362303" w:rsidRPr="00313E70">
        <w:rPr>
          <w:rFonts w:ascii="Times New Roman" w:hAnsi="Times New Roman" w:cs="Times New Roman"/>
          <w:sz w:val="24"/>
          <w:szCs w:val="24"/>
          <w:lang w:val="en-US"/>
        </w:rPr>
        <w:t>05</w:t>
      </w:r>
      <w:r w:rsidR="00CD2BF2" w:rsidRPr="00313E70">
        <w:rPr>
          <w:rFonts w:ascii="Times New Roman" w:hAnsi="Times New Roman" w:cs="Times New Roman"/>
          <w:sz w:val="24"/>
          <w:szCs w:val="24"/>
          <w:lang w:val="en-US"/>
        </w:rPr>
        <w:t>4</w:t>
      </w:r>
      <w:r w:rsidR="00147F3B" w:rsidRPr="00313E70">
        <w:rPr>
          <w:rFonts w:ascii="Times New Roman" w:hAnsi="Times New Roman" w:cs="Times New Roman"/>
          <w:sz w:val="24"/>
          <w:szCs w:val="24"/>
          <w:lang w:val="en-US"/>
        </w:rPr>
        <w:t>)</w:t>
      </w:r>
      <w:r w:rsidR="007C365E" w:rsidRPr="00313E70">
        <w:rPr>
          <w:rFonts w:ascii="Times New Roman" w:hAnsi="Times New Roman" w:cs="Times New Roman"/>
          <w:sz w:val="24"/>
          <w:szCs w:val="24"/>
          <w:lang w:val="en-US"/>
        </w:rPr>
        <w:t xml:space="preserve">, but is not significant for number of genders </w:t>
      </w:r>
      <w:r w:rsidR="00761DBC" w:rsidRPr="00313E70">
        <w:rPr>
          <w:rFonts w:ascii="Times New Roman" w:hAnsi="Times New Roman" w:cs="Times New Roman"/>
          <w:sz w:val="24"/>
          <w:szCs w:val="24"/>
          <w:lang w:val="en-US"/>
        </w:rPr>
        <w:t>(</w:t>
      </w:r>
      <w:r w:rsidR="00761DBC" w:rsidRPr="00313E70">
        <w:rPr>
          <w:rFonts w:ascii="Times New Roman" w:hAnsi="Times New Roman" w:cs="Times New Roman"/>
          <w:i/>
          <w:sz w:val="24"/>
          <w:szCs w:val="24"/>
          <w:lang w:val="en-US"/>
        </w:rPr>
        <w:sym w:font="Symbol" w:char="F062"/>
      </w:r>
      <w:r w:rsidR="00761DBC" w:rsidRPr="00313E70">
        <w:rPr>
          <w:rFonts w:ascii="Times New Roman" w:hAnsi="Times New Roman" w:cs="Times New Roman"/>
          <w:sz w:val="24"/>
          <w:szCs w:val="24"/>
          <w:lang w:val="en-US"/>
        </w:rPr>
        <w:t xml:space="preserve"> = 0.048, </w:t>
      </w:r>
      <w:r w:rsidR="00761DBC" w:rsidRPr="00313E70">
        <w:rPr>
          <w:rFonts w:ascii="Times New Roman" w:hAnsi="Times New Roman" w:cs="Times New Roman"/>
          <w:i/>
          <w:sz w:val="24"/>
          <w:szCs w:val="24"/>
          <w:lang w:val="en-US"/>
        </w:rPr>
        <w:t xml:space="preserve">p </w:t>
      </w:r>
      <w:r w:rsidR="00761DBC" w:rsidRPr="00313E70">
        <w:rPr>
          <w:rFonts w:ascii="Times New Roman" w:hAnsi="Times New Roman" w:cs="Times New Roman"/>
          <w:sz w:val="24"/>
          <w:szCs w:val="24"/>
          <w:lang w:val="en-US"/>
        </w:rPr>
        <w:t xml:space="preserve">= 0.848) </w:t>
      </w:r>
      <w:r w:rsidR="007C365E" w:rsidRPr="00313E70">
        <w:rPr>
          <w:rFonts w:ascii="Times New Roman" w:hAnsi="Times New Roman" w:cs="Times New Roman"/>
          <w:sz w:val="24"/>
          <w:szCs w:val="24"/>
          <w:lang w:val="en-US"/>
        </w:rPr>
        <w:t>and gender assignment</w:t>
      </w:r>
      <w:r w:rsidR="00761DBC" w:rsidRPr="00313E70">
        <w:rPr>
          <w:rFonts w:ascii="Times New Roman" w:hAnsi="Times New Roman" w:cs="Times New Roman"/>
          <w:sz w:val="24"/>
          <w:szCs w:val="24"/>
          <w:lang w:val="en-US"/>
        </w:rPr>
        <w:t xml:space="preserve"> (</w:t>
      </w:r>
      <w:r w:rsidR="00761DBC" w:rsidRPr="00313E70">
        <w:rPr>
          <w:rFonts w:ascii="Times New Roman" w:hAnsi="Times New Roman" w:cs="Times New Roman"/>
          <w:i/>
          <w:sz w:val="24"/>
          <w:szCs w:val="24"/>
          <w:lang w:val="en-US"/>
        </w:rPr>
        <w:sym w:font="Symbol" w:char="F062"/>
      </w:r>
      <w:r w:rsidR="00D206A4">
        <w:rPr>
          <w:rFonts w:ascii="Times New Roman" w:hAnsi="Times New Roman" w:cs="Times New Roman"/>
          <w:sz w:val="24"/>
          <w:szCs w:val="24"/>
          <w:lang w:val="en-US"/>
        </w:rPr>
        <w:t xml:space="preserve"> = -</w:t>
      </w:r>
      <w:r w:rsidR="00761DBC" w:rsidRPr="00313E70">
        <w:rPr>
          <w:rFonts w:ascii="Times New Roman" w:hAnsi="Times New Roman" w:cs="Times New Roman"/>
          <w:sz w:val="24"/>
          <w:szCs w:val="24"/>
          <w:lang w:val="en-US"/>
        </w:rPr>
        <w:t>0.29</w:t>
      </w:r>
      <w:r w:rsidR="00551C1C" w:rsidRPr="00313E70">
        <w:rPr>
          <w:rFonts w:ascii="Times New Roman" w:hAnsi="Times New Roman" w:cs="Times New Roman"/>
          <w:sz w:val="24"/>
          <w:szCs w:val="24"/>
          <w:lang w:val="en-US"/>
        </w:rPr>
        <w:t>1</w:t>
      </w:r>
      <w:r w:rsidR="00761DBC" w:rsidRPr="00313E70">
        <w:rPr>
          <w:rFonts w:ascii="Times New Roman" w:hAnsi="Times New Roman" w:cs="Times New Roman"/>
          <w:sz w:val="24"/>
          <w:szCs w:val="24"/>
          <w:lang w:val="en-US"/>
        </w:rPr>
        <w:t xml:space="preserve">, </w:t>
      </w:r>
      <w:r w:rsidR="00761DBC" w:rsidRPr="00313E70">
        <w:rPr>
          <w:rFonts w:ascii="Times New Roman" w:hAnsi="Times New Roman" w:cs="Times New Roman"/>
          <w:i/>
          <w:sz w:val="24"/>
          <w:szCs w:val="24"/>
          <w:lang w:val="en-US"/>
        </w:rPr>
        <w:t xml:space="preserve">p </w:t>
      </w:r>
      <w:r w:rsidR="00761DBC" w:rsidRPr="00313E70">
        <w:rPr>
          <w:rFonts w:ascii="Times New Roman" w:hAnsi="Times New Roman" w:cs="Times New Roman"/>
          <w:sz w:val="24"/>
          <w:szCs w:val="24"/>
          <w:lang w:val="en-US"/>
        </w:rPr>
        <w:t>= 0.274)</w:t>
      </w:r>
      <w:r w:rsidR="00362303" w:rsidRPr="00313E70">
        <w:rPr>
          <w:rFonts w:ascii="Times New Roman" w:hAnsi="Times New Roman" w:cs="Times New Roman"/>
          <w:sz w:val="24"/>
          <w:szCs w:val="24"/>
          <w:lang w:val="en-US"/>
        </w:rPr>
        <w:t>.</w:t>
      </w:r>
      <w:r w:rsidR="00710421" w:rsidRPr="00313E70">
        <w:rPr>
          <w:rFonts w:ascii="Times New Roman" w:hAnsi="Times New Roman" w:cs="Times New Roman"/>
          <w:sz w:val="24"/>
          <w:szCs w:val="24"/>
          <w:lang w:val="en-US"/>
        </w:rPr>
        <w:t xml:space="preserve"> </w:t>
      </w:r>
      <w:r w:rsidR="006177A6" w:rsidRPr="00313E70">
        <w:rPr>
          <w:rFonts w:ascii="Times New Roman" w:hAnsi="Times New Roman" w:cs="Times New Roman"/>
          <w:sz w:val="24"/>
          <w:szCs w:val="24"/>
          <w:lang w:val="en-US"/>
        </w:rPr>
        <w:t>Overall</w:t>
      </w:r>
      <w:r w:rsidR="00CD2BF2" w:rsidRPr="00313E70">
        <w:rPr>
          <w:rFonts w:ascii="Times New Roman" w:hAnsi="Times New Roman" w:cs="Times New Roman"/>
          <w:sz w:val="24"/>
          <w:szCs w:val="24"/>
          <w:lang w:val="en-US"/>
        </w:rPr>
        <w:t xml:space="preserve">, men participate 2.1 </w:t>
      </w:r>
      <w:r w:rsidR="00EC70CF" w:rsidRPr="00313E70">
        <w:rPr>
          <w:rFonts w:ascii="Times New Roman" w:hAnsi="Times New Roman" w:cs="Times New Roman"/>
          <w:sz w:val="24"/>
          <w:szCs w:val="24"/>
          <w:lang w:val="en-US"/>
        </w:rPr>
        <w:t xml:space="preserve">(95% confidence </w:t>
      </w:r>
      <w:r w:rsidR="00884AAE" w:rsidRPr="00313E70">
        <w:rPr>
          <w:rFonts w:ascii="Times New Roman" w:hAnsi="Times New Roman" w:cs="Times New Roman"/>
          <w:sz w:val="24"/>
          <w:szCs w:val="24"/>
          <w:lang w:val="en-US"/>
        </w:rPr>
        <w:t>interval</w:t>
      </w:r>
      <w:r w:rsidR="002F2608" w:rsidRPr="00313E70">
        <w:rPr>
          <w:rFonts w:ascii="Times New Roman" w:hAnsi="Times New Roman" w:cs="Times New Roman"/>
          <w:sz w:val="24"/>
          <w:szCs w:val="24"/>
          <w:lang w:val="en-US"/>
        </w:rPr>
        <w:t xml:space="preserve"> </w:t>
      </w:r>
      <w:r w:rsidR="00BC6368" w:rsidRPr="00313E70">
        <w:rPr>
          <w:rFonts w:ascii="Times New Roman" w:hAnsi="Times New Roman" w:cs="Times New Roman"/>
          <w:sz w:val="24"/>
          <w:szCs w:val="24"/>
          <w:lang w:val="en-US"/>
        </w:rPr>
        <w:t>[1.9</w:t>
      </w:r>
      <w:r w:rsidR="002F2608" w:rsidRPr="00313E70">
        <w:rPr>
          <w:rFonts w:ascii="Times New Roman" w:hAnsi="Times New Roman" w:cs="Times New Roman"/>
          <w:sz w:val="24"/>
          <w:szCs w:val="24"/>
          <w:lang w:val="en-US"/>
        </w:rPr>
        <w:t xml:space="preserve">, 2.3]) </w:t>
      </w:r>
      <w:r w:rsidR="00CD2BF2" w:rsidRPr="00313E70">
        <w:rPr>
          <w:rFonts w:ascii="Times New Roman" w:hAnsi="Times New Roman" w:cs="Times New Roman"/>
          <w:sz w:val="24"/>
          <w:szCs w:val="24"/>
          <w:lang w:val="en-US"/>
        </w:rPr>
        <w:t xml:space="preserve">times </w:t>
      </w:r>
      <w:r w:rsidR="00EC70CF" w:rsidRPr="00313E70">
        <w:rPr>
          <w:rFonts w:ascii="Times New Roman" w:hAnsi="Times New Roman" w:cs="Times New Roman"/>
          <w:sz w:val="24"/>
          <w:szCs w:val="24"/>
          <w:lang w:val="en-US"/>
        </w:rPr>
        <w:t>more</w:t>
      </w:r>
      <w:r w:rsidR="00CD2BF2" w:rsidRPr="00313E70">
        <w:rPr>
          <w:rFonts w:ascii="Times New Roman" w:hAnsi="Times New Roman" w:cs="Times New Roman"/>
          <w:sz w:val="24"/>
          <w:szCs w:val="24"/>
          <w:lang w:val="en-US"/>
        </w:rPr>
        <w:t xml:space="preserve"> than women when their</w:t>
      </w:r>
      <w:r w:rsidR="00710421" w:rsidRPr="00313E70">
        <w:rPr>
          <w:rFonts w:ascii="Times New Roman" w:hAnsi="Times New Roman" w:cs="Times New Roman"/>
          <w:sz w:val="24"/>
          <w:szCs w:val="24"/>
          <w:lang w:val="en-US"/>
        </w:rPr>
        <w:t xml:space="preserve"> </w:t>
      </w:r>
      <w:r w:rsidR="00CD2BF2" w:rsidRPr="00313E70">
        <w:rPr>
          <w:rFonts w:ascii="Times New Roman" w:hAnsi="Times New Roman" w:cs="Times New Roman"/>
          <w:sz w:val="24"/>
          <w:szCs w:val="24"/>
          <w:lang w:val="en-US"/>
        </w:rPr>
        <w:t>language</w:t>
      </w:r>
      <w:r w:rsidR="00710421" w:rsidRPr="00313E70">
        <w:rPr>
          <w:rFonts w:ascii="Times New Roman" w:hAnsi="Times New Roman" w:cs="Times New Roman"/>
          <w:sz w:val="24"/>
          <w:szCs w:val="24"/>
          <w:lang w:val="en-US"/>
        </w:rPr>
        <w:t xml:space="preserve"> </w:t>
      </w:r>
      <w:r w:rsidR="001B683B" w:rsidRPr="00313E70">
        <w:rPr>
          <w:rFonts w:ascii="Times New Roman" w:hAnsi="Times New Roman" w:cs="Times New Roman"/>
          <w:sz w:val="24"/>
          <w:szCs w:val="24"/>
          <w:lang w:val="en-US"/>
        </w:rPr>
        <w:t>uses a sex-</w:t>
      </w:r>
      <w:r w:rsidR="00CD2BF2" w:rsidRPr="00313E70">
        <w:rPr>
          <w:rFonts w:ascii="Times New Roman" w:hAnsi="Times New Roman" w:cs="Times New Roman"/>
          <w:sz w:val="24"/>
          <w:szCs w:val="24"/>
          <w:lang w:val="en-US"/>
        </w:rPr>
        <w:t>based system</w:t>
      </w:r>
      <w:r w:rsidR="00C452F3" w:rsidRPr="00313E70">
        <w:rPr>
          <w:rFonts w:ascii="Times New Roman" w:hAnsi="Times New Roman" w:cs="Times New Roman"/>
          <w:sz w:val="24"/>
          <w:szCs w:val="24"/>
          <w:lang w:val="en-US"/>
        </w:rPr>
        <w:t xml:space="preserve">. </w:t>
      </w:r>
      <w:r w:rsidR="00CD2BF2" w:rsidRPr="00313E70">
        <w:rPr>
          <w:rFonts w:ascii="Times New Roman" w:hAnsi="Times New Roman" w:cs="Times New Roman"/>
          <w:sz w:val="24"/>
          <w:szCs w:val="24"/>
          <w:lang w:val="en-US"/>
        </w:rPr>
        <w:t>Conversely,</w:t>
      </w:r>
      <w:r w:rsidR="00C452F3" w:rsidRPr="00313E70">
        <w:rPr>
          <w:rFonts w:ascii="Times New Roman" w:hAnsi="Times New Roman" w:cs="Times New Roman"/>
          <w:sz w:val="24"/>
          <w:szCs w:val="24"/>
          <w:lang w:val="en-US"/>
        </w:rPr>
        <w:t xml:space="preserve"> when the dominant</w:t>
      </w:r>
      <w:r w:rsidR="001B683B" w:rsidRPr="00313E70">
        <w:rPr>
          <w:rFonts w:ascii="Times New Roman" w:hAnsi="Times New Roman" w:cs="Times New Roman"/>
          <w:sz w:val="24"/>
          <w:szCs w:val="24"/>
          <w:lang w:val="en-US"/>
        </w:rPr>
        <w:t xml:space="preserve"> language does not utilize a sex-based gender system,</w:t>
      </w:r>
      <w:r w:rsidR="00CD2BF2" w:rsidRPr="00313E70">
        <w:rPr>
          <w:rFonts w:ascii="Times New Roman" w:hAnsi="Times New Roman" w:cs="Times New Roman"/>
          <w:sz w:val="24"/>
          <w:szCs w:val="24"/>
          <w:lang w:val="en-US"/>
        </w:rPr>
        <w:t xml:space="preserve"> men participate 1.6 </w:t>
      </w:r>
      <w:r w:rsidR="00EC70CF" w:rsidRPr="00313E70">
        <w:rPr>
          <w:rFonts w:ascii="Times New Roman" w:hAnsi="Times New Roman" w:cs="Times New Roman"/>
          <w:sz w:val="24"/>
          <w:szCs w:val="24"/>
          <w:lang w:val="en-US"/>
        </w:rPr>
        <w:t xml:space="preserve">(95% confidence </w:t>
      </w:r>
      <w:r w:rsidR="00884AAE" w:rsidRPr="00313E70">
        <w:rPr>
          <w:rFonts w:ascii="Times New Roman" w:hAnsi="Times New Roman" w:cs="Times New Roman"/>
          <w:sz w:val="24"/>
          <w:szCs w:val="24"/>
          <w:lang w:val="en-US"/>
        </w:rPr>
        <w:t xml:space="preserve">interval </w:t>
      </w:r>
      <w:r w:rsidR="002F2608" w:rsidRPr="00313E70">
        <w:rPr>
          <w:rFonts w:ascii="Times New Roman" w:hAnsi="Times New Roman" w:cs="Times New Roman"/>
          <w:sz w:val="24"/>
          <w:szCs w:val="24"/>
          <w:lang w:val="en-US"/>
        </w:rPr>
        <w:t xml:space="preserve">[1.3, 2.0]) </w:t>
      </w:r>
      <w:r w:rsidR="00CD2BF2" w:rsidRPr="00313E70">
        <w:rPr>
          <w:rFonts w:ascii="Times New Roman" w:hAnsi="Times New Roman" w:cs="Times New Roman"/>
          <w:sz w:val="24"/>
          <w:szCs w:val="24"/>
          <w:lang w:val="en-US"/>
        </w:rPr>
        <w:t xml:space="preserve">times </w:t>
      </w:r>
      <w:r w:rsidR="00EC70CF" w:rsidRPr="00313E70">
        <w:rPr>
          <w:rFonts w:ascii="Times New Roman" w:hAnsi="Times New Roman" w:cs="Times New Roman"/>
          <w:sz w:val="24"/>
          <w:szCs w:val="24"/>
          <w:lang w:val="en-US"/>
        </w:rPr>
        <w:t>more</w:t>
      </w:r>
      <w:r w:rsidR="00CD2BF2" w:rsidRPr="00313E70">
        <w:rPr>
          <w:rFonts w:ascii="Times New Roman" w:hAnsi="Times New Roman" w:cs="Times New Roman"/>
          <w:sz w:val="24"/>
          <w:szCs w:val="24"/>
          <w:lang w:val="en-US"/>
        </w:rPr>
        <w:t xml:space="preserve"> than women. </w:t>
      </w:r>
      <w:r w:rsidR="00C452F3" w:rsidRPr="00313E70">
        <w:rPr>
          <w:rFonts w:ascii="Times New Roman" w:hAnsi="Times New Roman" w:cs="Times New Roman"/>
          <w:sz w:val="24"/>
          <w:szCs w:val="24"/>
          <w:lang w:val="en-US"/>
        </w:rPr>
        <w:t>Men</w:t>
      </w:r>
      <w:r w:rsidR="002F2608" w:rsidRPr="00313E70">
        <w:rPr>
          <w:rFonts w:ascii="Times New Roman" w:hAnsi="Times New Roman" w:cs="Times New Roman"/>
          <w:sz w:val="24"/>
          <w:szCs w:val="24"/>
          <w:lang w:val="en-US"/>
        </w:rPr>
        <w:t xml:space="preserve"> participate </w:t>
      </w:r>
      <w:r w:rsidR="00C452F3" w:rsidRPr="00313E70">
        <w:rPr>
          <w:rFonts w:ascii="Times New Roman" w:hAnsi="Times New Roman" w:cs="Times New Roman"/>
          <w:sz w:val="24"/>
          <w:szCs w:val="24"/>
          <w:lang w:val="en-US"/>
        </w:rPr>
        <w:t xml:space="preserve">2.4 </w:t>
      </w:r>
      <w:r w:rsidR="00EC70CF" w:rsidRPr="00313E70">
        <w:rPr>
          <w:rFonts w:ascii="Times New Roman" w:hAnsi="Times New Roman" w:cs="Times New Roman"/>
          <w:sz w:val="24"/>
          <w:szCs w:val="24"/>
          <w:lang w:val="en-US"/>
        </w:rPr>
        <w:t xml:space="preserve">(95% confidence </w:t>
      </w:r>
      <w:r w:rsidR="00884AAE" w:rsidRPr="00313E70">
        <w:rPr>
          <w:rFonts w:ascii="Times New Roman" w:hAnsi="Times New Roman" w:cs="Times New Roman"/>
          <w:sz w:val="24"/>
          <w:szCs w:val="24"/>
          <w:lang w:val="en-US"/>
        </w:rPr>
        <w:t xml:space="preserve">interval </w:t>
      </w:r>
      <w:r w:rsidR="002F2608" w:rsidRPr="00313E70">
        <w:rPr>
          <w:rFonts w:ascii="Times New Roman" w:hAnsi="Times New Roman" w:cs="Times New Roman"/>
          <w:sz w:val="24"/>
          <w:szCs w:val="24"/>
          <w:lang w:val="en-US"/>
        </w:rPr>
        <w:t xml:space="preserve">[1.9, 2.9]) </w:t>
      </w:r>
      <w:r w:rsidR="00CD2BF2" w:rsidRPr="00313E70">
        <w:rPr>
          <w:rFonts w:ascii="Times New Roman" w:hAnsi="Times New Roman" w:cs="Times New Roman"/>
          <w:sz w:val="24"/>
          <w:szCs w:val="24"/>
          <w:lang w:val="en-US"/>
        </w:rPr>
        <w:t xml:space="preserve">times </w:t>
      </w:r>
      <w:r w:rsidR="00C452F3" w:rsidRPr="00313E70">
        <w:rPr>
          <w:rFonts w:ascii="Times New Roman" w:hAnsi="Times New Roman" w:cs="Times New Roman"/>
          <w:sz w:val="24"/>
          <w:szCs w:val="24"/>
          <w:lang w:val="en-US"/>
        </w:rPr>
        <w:t>more</w:t>
      </w:r>
      <w:r w:rsidR="006177A6" w:rsidRPr="00313E70">
        <w:rPr>
          <w:rFonts w:ascii="Times New Roman" w:hAnsi="Times New Roman" w:cs="Times New Roman"/>
          <w:sz w:val="24"/>
          <w:szCs w:val="24"/>
          <w:lang w:val="en-US"/>
        </w:rPr>
        <w:t xml:space="preserve"> than</w:t>
      </w:r>
      <w:r w:rsidR="00CD2BF2" w:rsidRPr="00313E70">
        <w:rPr>
          <w:rFonts w:ascii="Times New Roman" w:hAnsi="Times New Roman" w:cs="Times New Roman"/>
          <w:sz w:val="24"/>
          <w:szCs w:val="24"/>
          <w:lang w:val="en-US"/>
        </w:rPr>
        <w:t xml:space="preserve"> women </w:t>
      </w:r>
      <w:r w:rsidR="00A06E0C" w:rsidRPr="00313E70">
        <w:rPr>
          <w:rFonts w:ascii="Times New Roman" w:hAnsi="Times New Roman" w:cs="Times New Roman"/>
          <w:sz w:val="24"/>
          <w:szCs w:val="24"/>
          <w:lang w:val="en-US"/>
        </w:rPr>
        <w:t xml:space="preserve">in entrepreneurial activity </w:t>
      </w:r>
      <w:r w:rsidR="00CD2BF2" w:rsidRPr="00313E70">
        <w:rPr>
          <w:rFonts w:ascii="Times New Roman" w:hAnsi="Times New Roman" w:cs="Times New Roman"/>
          <w:sz w:val="24"/>
          <w:szCs w:val="24"/>
          <w:lang w:val="en-US"/>
        </w:rPr>
        <w:t xml:space="preserve">when </w:t>
      </w:r>
      <w:r w:rsidR="00C452F3" w:rsidRPr="00313E70">
        <w:rPr>
          <w:rFonts w:ascii="Times New Roman" w:hAnsi="Times New Roman" w:cs="Times New Roman"/>
          <w:sz w:val="24"/>
          <w:szCs w:val="24"/>
          <w:lang w:val="en-US"/>
        </w:rPr>
        <w:t>the</w:t>
      </w:r>
      <w:r w:rsidR="00CD2BF2" w:rsidRPr="00313E70">
        <w:rPr>
          <w:rFonts w:ascii="Times New Roman" w:hAnsi="Times New Roman" w:cs="Times New Roman"/>
          <w:sz w:val="24"/>
          <w:szCs w:val="24"/>
          <w:lang w:val="en-US"/>
        </w:rPr>
        <w:t xml:space="preserve"> language </w:t>
      </w:r>
      <w:r w:rsidR="00C452F3" w:rsidRPr="00313E70">
        <w:rPr>
          <w:rFonts w:ascii="Times New Roman" w:hAnsi="Times New Roman" w:cs="Times New Roman"/>
          <w:sz w:val="24"/>
          <w:szCs w:val="24"/>
          <w:lang w:val="en-US"/>
        </w:rPr>
        <w:t xml:space="preserve">uses </w:t>
      </w:r>
      <w:r w:rsidR="00EC70CF" w:rsidRPr="00313E70">
        <w:rPr>
          <w:rFonts w:ascii="Times New Roman" w:hAnsi="Times New Roman" w:cs="Times New Roman"/>
          <w:sz w:val="24"/>
          <w:szCs w:val="24"/>
          <w:lang w:val="en-US"/>
        </w:rPr>
        <w:t>a high level of</w:t>
      </w:r>
      <w:r w:rsidR="00710421"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gender</w:t>
      </w:r>
      <w:r w:rsidR="00963793" w:rsidRPr="00313E70">
        <w:rPr>
          <w:rFonts w:ascii="Times New Roman" w:hAnsi="Times New Roman" w:cs="Times New Roman"/>
          <w:sz w:val="24"/>
          <w:szCs w:val="24"/>
          <w:lang w:val="en-US"/>
        </w:rPr>
        <w:t>-differentiat</w:t>
      </w:r>
      <w:r w:rsidR="00C452F3" w:rsidRPr="00313E70">
        <w:rPr>
          <w:rFonts w:ascii="Times New Roman" w:hAnsi="Times New Roman" w:cs="Times New Roman"/>
          <w:sz w:val="24"/>
          <w:szCs w:val="24"/>
          <w:lang w:val="en-US"/>
        </w:rPr>
        <w:t>ed pronouns</w:t>
      </w:r>
      <w:r w:rsidR="001B683B" w:rsidRPr="00313E70">
        <w:rPr>
          <w:rFonts w:ascii="Times New Roman" w:hAnsi="Times New Roman" w:cs="Times New Roman"/>
          <w:sz w:val="24"/>
          <w:szCs w:val="24"/>
          <w:lang w:val="en-US"/>
        </w:rPr>
        <w:t xml:space="preserve"> versus </w:t>
      </w:r>
      <w:r w:rsidR="00CD2BF2" w:rsidRPr="00313E70">
        <w:rPr>
          <w:rFonts w:ascii="Times New Roman" w:hAnsi="Times New Roman" w:cs="Times New Roman"/>
          <w:sz w:val="24"/>
          <w:szCs w:val="24"/>
          <w:lang w:val="en-US"/>
        </w:rPr>
        <w:t xml:space="preserve">1.8 </w:t>
      </w:r>
      <w:r w:rsidR="00EC70CF" w:rsidRPr="00313E70">
        <w:rPr>
          <w:rFonts w:ascii="Times New Roman" w:hAnsi="Times New Roman" w:cs="Times New Roman"/>
          <w:sz w:val="24"/>
          <w:szCs w:val="24"/>
          <w:lang w:val="en-US"/>
        </w:rPr>
        <w:t xml:space="preserve">(95% confidence </w:t>
      </w:r>
      <w:r w:rsidR="00884AAE" w:rsidRPr="00313E70">
        <w:rPr>
          <w:rFonts w:ascii="Times New Roman" w:hAnsi="Times New Roman" w:cs="Times New Roman"/>
          <w:sz w:val="24"/>
          <w:szCs w:val="24"/>
          <w:lang w:val="en-US"/>
        </w:rPr>
        <w:t xml:space="preserve">interval </w:t>
      </w:r>
      <w:r w:rsidR="002F2608" w:rsidRPr="00313E70">
        <w:rPr>
          <w:rFonts w:ascii="Times New Roman" w:hAnsi="Times New Roman" w:cs="Times New Roman"/>
          <w:sz w:val="24"/>
          <w:szCs w:val="24"/>
          <w:lang w:val="en-US"/>
        </w:rPr>
        <w:t xml:space="preserve">[1.6, 2.1]) </w:t>
      </w:r>
      <w:r w:rsidR="00C452F3" w:rsidRPr="00313E70">
        <w:rPr>
          <w:rFonts w:ascii="Times New Roman" w:hAnsi="Times New Roman" w:cs="Times New Roman"/>
          <w:sz w:val="24"/>
          <w:szCs w:val="24"/>
          <w:lang w:val="en-US"/>
        </w:rPr>
        <w:t xml:space="preserve">times higher </w:t>
      </w:r>
      <w:r w:rsidR="00963793" w:rsidRPr="00313E70">
        <w:rPr>
          <w:rFonts w:ascii="Times New Roman" w:hAnsi="Times New Roman" w:cs="Times New Roman"/>
          <w:sz w:val="24"/>
          <w:szCs w:val="24"/>
          <w:lang w:val="en-US"/>
        </w:rPr>
        <w:t>than no/low</w:t>
      </w:r>
      <w:r w:rsidR="00BF7995">
        <w:rPr>
          <w:rFonts w:ascii="Times New Roman" w:hAnsi="Times New Roman" w:cs="Times New Roman"/>
          <w:sz w:val="24"/>
          <w:szCs w:val="24"/>
          <w:lang w:val="en-US"/>
        </w:rPr>
        <w:t>/moderate</w:t>
      </w:r>
      <w:r w:rsidR="00963793" w:rsidRPr="00313E70">
        <w:rPr>
          <w:rFonts w:ascii="Times New Roman" w:hAnsi="Times New Roman" w:cs="Times New Roman"/>
          <w:sz w:val="24"/>
          <w:szCs w:val="24"/>
          <w:lang w:val="en-US"/>
        </w:rPr>
        <w:t xml:space="preserve"> gender-differentiated</w:t>
      </w:r>
      <w:r w:rsidR="00C452F3" w:rsidRPr="00313E70">
        <w:rPr>
          <w:rFonts w:ascii="Times New Roman" w:hAnsi="Times New Roman" w:cs="Times New Roman"/>
          <w:sz w:val="24"/>
          <w:szCs w:val="24"/>
          <w:lang w:val="en-US"/>
        </w:rPr>
        <w:t xml:space="preserve"> pronouns</w:t>
      </w:r>
      <w:r w:rsidR="00CD2BF2" w:rsidRPr="00313E70">
        <w:rPr>
          <w:rFonts w:ascii="Times New Roman" w:hAnsi="Times New Roman" w:cs="Times New Roman"/>
          <w:sz w:val="24"/>
          <w:szCs w:val="24"/>
          <w:lang w:val="en-US"/>
        </w:rPr>
        <w:t>.</w:t>
      </w:r>
      <w:r w:rsidR="007B0E23"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Taken together, sex-based systems and gender</w:t>
      </w:r>
      <w:r w:rsidR="00963793" w:rsidRPr="00313E70">
        <w:rPr>
          <w:rFonts w:ascii="Times New Roman" w:hAnsi="Times New Roman" w:cs="Times New Roman"/>
          <w:sz w:val="24"/>
          <w:szCs w:val="24"/>
          <w:lang w:val="en-US"/>
        </w:rPr>
        <w:t>-</w:t>
      </w:r>
      <w:r w:rsidR="00884AAE" w:rsidRPr="00313E70">
        <w:rPr>
          <w:rFonts w:ascii="Times New Roman" w:hAnsi="Times New Roman" w:cs="Times New Roman"/>
          <w:sz w:val="24"/>
          <w:szCs w:val="24"/>
          <w:lang w:val="en-US"/>
        </w:rPr>
        <w:t>differentiated</w:t>
      </w:r>
      <w:r w:rsidR="00C452F3" w:rsidRPr="00313E70">
        <w:rPr>
          <w:rFonts w:ascii="Times New Roman" w:hAnsi="Times New Roman" w:cs="Times New Roman"/>
          <w:sz w:val="24"/>
          <w:szCs w:val="24"/>
          <w:lang w:val="en-US"/>
        </w:rPr>
        <w:t xml:space="preserve"> pronouns are associated with significantly higher gender gaps in entrepreneurial activity.</w:t>
      </w:r>
      <w:r w:rsidR="007B0E23" w:rsidRPr="00313E70">
        <w:rPr>
          <w:rFonts w:ascii="Times New Roman" w:hAnsi="Times New Roman" w:cs="Times New Roman"/>
          <w:sz w:val="24"/>
          <w:szCs w:val="24"/>
          <w:lang w:val="en-US"/>
        </w:rPr>
        <w:t xml:space="preserve"> </w:t>
      </w:r>
      <w:r w:rsidR="007C365E" w:rsidRPr="00313E70">
        <w:rPr>
          <w:rFonts w:ascii="Times New Roman" w:hAnsi="Times New Roman" w:cs="Times New Roman"/>
          <w:sz w:val="24"/>
          <w:szCs w:val="24"/>
          <w:lang w:val="en-US"/>
        </w:rPr>
        <w:t xml:space="preserve">The R-squared change between Models 1 and 2 is </w:t>
      </w:r>
      <w:r w:rsidR="00475D00" w:rsidRPr="00313E70">
        <w:rPr>
          <w:rFonts w:ascii="Times New Roman" w:hAnsi="Times New Roman" w:cs="Times New Roman"/>
          <w:sz w:val="24"/>
          <w:szCs w:val="24"/>
          <w:lang w:val="en-US"/>
        </w:rPr>
        <w:t>.04</w:t>
      </w:r>
      <w:r w:rsidR="007C365E" w:rsidRPr="00313E70">
        <w:rPr>
          <w:rFonts w:ascii="Times New Roman" w:hAnsi="Times New Roman" w:cs="Times New Roman"/>
          <w:sz w:val="24"/>
          <w:szCs w:val="24"/>
          <w:lang w:val="en-US"/>
        </w:rPr>
        <w:t xml:space="preserve">, and between Models 1 and 3 is </w:t>
      </w:r>
      <w:r w:rsidR="00475D00" w:rsidRPr="00313E70">
        <w:rPr>
          <w:rFonts w:ascii="Times New Roman" w:hAnsi="Times New Roman" w:cs="Times New Roman"/>
          <w:sz w:val="24"/>
          <w:szCs w:val="24"/>
          <w:lang w:val="en-US"/>
        </w:rPr>
        <w:t>.05</w:t>
      </w:r>
      <w:r w:rsidR="007C365E" w:rsidRPr="00313E70">
        <w:rPr>
          <w:rFonts w:ascii="Times New Roman" w:hAnsi="Times New Roman" w:cs="Times New Roman"/>
          <w:sz w:val="24"/>
          <w:szCs w:val="24"/>
          <w:lang w:val="en-US"/>
        </w:rPr>
        <w:t>.</w:t>
      </w:r>
      <w:r w:rsidR="00ED24F1" w:rsidRPr="00313E70">
        <w:rPr>
          <w:rFonts w:ascii="Times New Roman" w:hAnsi="Times New Roman" w:cs="Times New Roman"/>
          <w:sz w:val="24"/>
          <w:szCs w:val="24"/>
          <w:lang w:val="en-US"/>
        </w:rPr>
        <w:t xml:space="preserve"> </w:t>
      </w:r>
    </w:p>
    <w:p w14:paraId="1A73DFEC" w14:textId="1AD4E4C4" w:rsidR="00962084" w:rsidRPr="00070234" w:rsidRDefault="00070234" w:rsidP="00070234">
      <w:pPr>
        <w:spacing w:after="0" w:line="480" w:lineRule="auto"/>
        <w:ind w:right="270"/>
        <w:jc w:val="center"/>
        <w:rPr>
          <w:rFonts w:ascii="Times New Roman" w:hAnsi="Times New Roman" w:cs="Times New Roman"/>
          <w:sz w:val="24"/>
          <w:szCs w:val="24"/>
          <w:lang w:val="en-US"/>
        </w:rPr>
      </w:pPr>
      <w:r>
        <w:rPr>
          <w:rFonts w:ascii="Times New Roman" w:hAnsi="Times New Roman" w:cs="Times New Roman"/>
          <w:sz w:val="24"/>
          <w:szCs w:val="24"/>
          <w:lang w:val="en-US"/>
        </w:rPr>
        <w:t>[Insert Table 2 about here]</w:t>
      </w:r>
    </w:p>
    <w:p w14:paraId="5A5CAF5B" w14:textId="77777777" w:rsidR="00584EE6" w:rsidRPr="00313E70" w:rsidRDefault="00584EE6" w:rsidP="00313E70">
      <w:pPr>
        <w:shd w:val="clear" w:color="auto" w:fill="FFFFFF"/>
        <w:spacing w:after="0" w:line="480" w:lineRule="auto"/>
        <w:ind w:right="270"/>
        <w:rPr>
          <w:rFonts w:ascii="Times New Roman" w:hAnsi="Times New Roman" w:cs="Times New Roman"/>
          <w:b/>
          <w:sz w:val="24"/>
          <w:szCs w:val="24"/>
          <w:lang w:val="en-US"/>
        </w:rPr>
      </w:pPr>
      <w:r w:rsidRPr="00313E70">
        <w:rPr>
          <w:rFonts w:ascii="Times New Roman" w:hAnsi="Times New Roman" w:cs="Times New Roman"/>
          <w:b/>
          <w:sz w:val="24"/>
          <w:szCs w:val="24"/>
          <w:lang w:val="en-US"/>
        </w:rPr>
        <w:t>Robustness Checks</w:t>
      </w:r>
    </w:p>
    <w:p w14:paraId="1D07E7B3" w14:textId="156CA24C" w:rsidR="002C0539" w:rsidRPr="00313E70" w:rsidRDefault="00C452F3" w:rsidP="00313E70">
      <w:pPr>
        <w:shd w:val="clear" w:color="auto" w:fill="FFFFFF"/>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 xml:space="preserve">We </w:t>
      </w:r>
      <w:r w:rsidR="00584EE6" w:rsidRPr="00313E70">
        <w:rPr>
          <w:rFonts w:ascii="Times New Roman" w:hAnsi="Times New Roman" w:cs="Times New Roman"/>
          <w:sz w:val="24"/>
          <w:szCs w:val="24"/>
          <w:lang w:val="en-US"/>
        </w:rPr>
        <w:t>test the sensitivity of our main results</w:t>
      </w:r>
      <w:r w:rsidRPr="00313E70">
        <w:rPr>
          <w:rFonts w:ascii="Times New Roman" w:hAnsi="Times New Roman" w:cs="Times New Roman"/>
          <w:sz w:val="24"/>
          <w:szCs w:val="24"/>
          <w:lang w:val="en-US"/>
        </w:rPr>
        <w:t xml:space="preserve"> by </w:t>
      </w:r>
      <w:r w:rsidR="00EC70CF" w:rsidRPr="00313E70">
        <w:rPr>
          <w:rFonts w:ascii="Times New Roman" w:hAnsi="Times New Roman" w:cs="Times New Roman"/>
          <w:sz w:val="24"/>
          <w:szCs w:val="24"/>
          <w:lang w:val="en-US"/>
        </w:rPr>
        <w:t>creating</w:t>
      </w:r>
      <w:r w:rsidRPr="00313E70">
        <w:rPr>
          <w:rFonts w:ascii="Times New Roman" w:hAnsi="Times New Roman" w:cs="Times New Roman"/>
          <w:sz w:val="24"/>
          <w:szCs w:val="24"/>
          <w:lang w:val="en-US"/>
        </w:rPr>
        <w:t xml:space="preserve"> an </w:t>
      </w:r>
      <w:r w:rsidR="00B9108F" w:rsidRPr="00313E70">
        <w:rPr>
          <w:rFonts w:ascii="Times New Roman" w:hAnsi="Times New Roman" w:cs="Times New Roman"/>
          <w:sz w:val="24"/>
          <w:szCs w:val="24"/>
          <w:lang w:val="en-US"/>
        </w:rPr>
        <w:t xml:space="preserve">additive </w:t>
      </w:r>
      <w:r w:rsidR="00EC70CF" w:rsidRPr="00313E70">
        <w:rPr>
          <w:rFonts w:ascii="Times New Roman" w:hAnsi="Times New Roman" w:cs="Times New Roman"/>
          <w:sz w:val="24"/>
          <w:szCs w:val="24"/>
          <w:lang w:val="en-US"/>
        </w:rPr>
        <w:t xml:space="preserve">index </w:t>
      </w:r>
      <w:r w:rsidR="00B9108F" w:rsidRPr="00313E70">
        <w:rPr>
          <w:rFonts w:ascii="Times New Roman" w:hAnsi="Times New Roman" w:cs="Times New Roman"/>
          <w:sz w:val="24"/>
          <w:szCs w:val="24"/>
          <w:lang w:val="en-US"/>
        </w:rPr>
        <w:t xml:space="preserve">variable </w:t>
      </w:r>
      <w:r w:rsidRPr="00313E70">
        <w:rPr>
          <w:rFonts w:ascii="Times New Roman" w:hAnsi="Times New Roman" w:cs="Times New Roman"/>
          <w:sz w:val="24"/>
          <w:szCs w:val="24"/>
          <w:lang w:val="en-US"/>
        </w:rPr>
        <w:t xml:space="preserve">from </w:t>
      </w:r>
      <w:r w:rsidR="00B9108F" w:rsidRPr="00313E70">
        <w:rPr>
          <w:rFonts w:ascii="Times New Roman" w:hAnsi="Times New Roman" w:cs="Times New Roman"/>
          <w:sz w:val="24"/>
          <w:szCs w:val="24"/>
          <w:lang w:val="en-US"/>
        </w:rPr>
        <w:t xml:space="preserve">the sum of the scores </w:t>
      </w:r>
      <w:r w:rsidR="00EC70CF" w:rsidRPr="00313E70">
        <w:rPr>
          <w:rFonts w:ascii="Times New Roman" w:hAnsi="Times New Roman" w:cs="Times New Roman"/>
          <w:sz w:val="24"/>
          <w:szCs w:val="24"/>
          <w:lang w:val="en-US"/>
        </w:rPr>
        <w:t>of the</w:t>
      </w:r>
      <w:r w:rsidR="00B9108F"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four </w:t>
      </w:r>
      <w:r w:rsidR="00EC70CF" w:rsidRPr="00313E70">
        <w:rPr>
          <w:rFonts w:ascii="Times New Roman" w:hAnsi="Times New Roman" w:cs="Times New Roman"/>
          <w:sz w:val="24"/>
          <w:szCs w:val="24"/>
          <w:lang w:val="en-US"/>
        </w:rPr>
        <w:t>gendered linguistic structure dummies</w:t>
      </w:r>
      <w:r w:rsidR="00B9108F" w:rsidRPr="00313E70">
        <w:rPr>
          <w:rFonts w:ascii="Times New Roman" w:hAnsi="Times New Roman" w:cs="Times New Roman"/>
          <w:sz w:val="24"/>
          <w:szCs w:val="24"/>
          <w:lang w:val="en-US"/>
        </w:rPr>
        <w:t xml:space="preserve">. </w:t>
      </w:r>
      <w:r w:rsidR="00EC70CF" w:rsidRPr="00313E70">
        <w:rPr>
          <w:rFonts w:ascii="Times New Roman" w:hAnsi="Times New Roman" w:cs="Times New Roman"/>
          <w:sz w:val="24"/>
          <w:szCs w:val="24"/>
          <w:lang w:val="en-US"/>
        </w:rPr>
        <w:t>Using</w:t>
      </w:r>
      <w:r w:rsidR="00B9108F" w:rsidRPr="00313E70">
        <w:rPr>
          <w:rFonts w:ascii="Times New Roman" w:hAnsi="Times New Roman" w:cs="Times New Roman"/>
          <w:sz w:val="24"/>
          <w:szCs w:val="24"/>
          <w:lang w:val="en-US"/>
        </w:rPr>
        <w:t xml:space="preserve"> this measure, 1</w:t>
      </w:r>
      <w:r w:rsidRPr="00313E70">
        <w:rPr>
          <w:rFonts w:ascii="Times New Roman" w:hAnsi="Times New Roman" w:cs="Times New Roman"/>
          <w:sz w:val="24"/>
          <w:szCs w:val="24"/>
          <w:lang w:val="en-US"/>
        </w:rPr>
        <w:t xml:space="preserve">9% of our sample have no gendered linguistic structures </w:t>
      </w:r>
      <w:r w:rsidR="00B9108F" w:rsidRPr="00313E70">
        <w:rPr>
          <w:rFonts w:ascii="Times New Roman" w:hAnsi="Times New Roman" w:cs="Times New Roman"/>
          <w:sz w:val="24"/>
          <w:szCs w:val="24"/>
          <w:lang w:val="en-US"/>
        </w:rPr>
        <w:t xml:space="preserve">(score </w:t>
      </w:r>
      <w:r w:rsidRPr="00313E70">
        <w:rPr>
          <w:rFonts w:ascii="Times New Roman" w:hAnsi="Times New Roman" w:cs="Times New Roman"/>
          <w:sz w:val="24"/>
          <w:szCs w:val="24"/>
          <w:lang w:val="en-US"/>
        </w:rPr>
        <w:t>=</w:t>
      </w:r>
      <w:r w:rsidR="00B9108F"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0</w:t>
      </w:r>
      <w:r w:rsidR="00B9108F" w:rsidRPr="00313E70">
        <w:rPr>
          <w:rFonts w:ascii="Times New Roman" w:hAnsi="Times New Roman" w:cs="Times New Roman"/>
          <w:sz w:val="24"/>
          <w:szCs w:val="24"/>
          <w:lang w:val="en-US"/>
        </w:rPr>
        <w:t xml:space="preserve">), 35% have weak </w:t>
      </w:r>
      <w:r w:rsidRPr="00313E70">
        <w:rPr>
          <w:rFonts w:ascii="Times New Roman" w:hAnsi="Times New Roman" w:cs="Times New Roman"/>
          <w:sz w:val="24"/>
          <w:szCs w:val="24"/>
          <w:lang w:val="en-US"/>
        </w:rPr>
        <w:t>gendered linguistic structures</w:t>
      </w:r>
      <w:r w:rsidR="00B9108F" w:rsidRPr="00313E70">
        <w:rPr>
          <w:rFonts w:ascii="Times New Roman" w:hAnsi="Times New Roman" w:cs="Times New Roman"/>
          <w:sz w:val="24"/>
          <w:szCs w:val="24"/>
          <w:lang w:val="en-US"/>
        </w:rPr>
        <w:t xml:space="preserve"> (score </w:t>
      </w:r>
      <w:r w:rsidRPr="00313E70">
        <w:rPr>
          <w:rFonts w:ascii="Times New Roman" w:hAnsi="Times New Roman" w:cs="Times New Roman"/>
          <w:sz w:val="24"/>
          <w:szCs w:val="24"/>
          <w:lang w:val="en-US"/>
        </w:rPr>
        <w:t>= 1</w:t>
      </w:r>
      <w:r w:rsidR="00B9108F" w:rsidRPr="00313E70">
        <w:rPr>
          <w:rFonts w:ascii="Times New Roman" w:hAnsi="Times New Roman" w:cs="Times New Roman"/>
          <w:sz w:val="24"/>
          <w:szCs w:val="24"/>
          <w:lang w:val="en-US"/>
        </w:rPr>
        <w:t xml:space="preserve">), 17% have moderate </w:t>
      </w:r>
      <w:r w:rsidRPr="00313E70">
        <w:rPr>
          <w:rFonts w:ascii="Times New Roman" w:hAnsi="Times New Roman" w:cs="Times New Roman"/>
          <w:sz w:val="24"/>
          <w:szCs w:val="24"/>
          <w:lang w:val="en-US"/>
        </w:rPr>
        <w:t xml:space="preserve">gendered linguistic structures </w:t>
      </w:r>
      <w:r w:rsidR="00B9108F" w:rsidRPr="00313E70">
        <w:rPr>
          <w:rFonts w:ascii="Times New Roman" w:hAnsi="Times New Roman" w:cs="Times New Roman"/>
          <w:sz w:val="24"/>
          <w:szCs w:val="24"/>
          <w:lang w:val="en-US"/>
        </w:rPr>
        <w:t xml:space="preserve">(score </w:t>
      </w:r>
      <w:r w:rsidRPr="00313E70">
        <w:rPr>
          <w:rFonts w:ascii="Times New Roman" w:hAnsi="Times New Roman" w:cs="Times New Roman"/>
          <w:sz w:val="24"/>
          <w:szCs w:val="24"/>
          <w:lang w:val="en-US"/>
        </w:rPr>
        <w:t>= 2</w:t>
      </w:r>
      <w:r w:rsidR="0038623E" w:rsidRPr="00313E70">
        <w:rPr>
          <w:rFonts w:ascii="Times New Roman" w:hAnsi="Times New Roman" w:cs="Times New Roman"/>
          <w:sz w:val="24"/>
          <w:szCs w:val="24"/>
          <w:lang w:val="en-US"/>
        </w:rPr>
        <w:t>),</w:t>
      </w:r>
      <w:r w:rsidR="00B9108F" w:rsidRPr="00313E70">
        <w:rPr>
          <w:rFonts w:ascii="Times New Roman" w:hAnsi="Times New Roman" w:cs="Times New Roman"/>
          <w:sz w:val="24"/>
          <w:szCs w:val="24"/>
          <w:lang w:val="en-US"/>
        </w:rPr>
        <w:t xml:space="preserve"> 5% have high </w:t>
      </w:r>
      <w:r w:rsidRPr="00313E70">
        <w:rPr>
          <w:rFonts w:ascii="Times New Roman" w:hAnsi="Times New Roman" w:cs="Times New Roman"/>
          <w:sz w:val="24"/>
          <w:szCs w:val="24"/>
          <w:lang w:val="en-US"/>
        </w:rPr>
        <w:t xml:space="preserve">gendered linguistic structures </w:t>
      </w:r>
      <w:r w:rsidR="00B9108F" w:rsidRPr="00313E70">
        <w:rPr>
          <w:rFonts w:ascii="Times New Roman" w:hAnsi="Times New Roman" w:cs="Times New Roman"/>
          <w:sz w:val="24"/>
          <w:szCs w:val="24"/>
          <w:lang w:val="en-US"/>
        </w:rPr>
        <w:t xml:space="preserve">(score </w:t>
      </w:r>
      <w:r w:rsidRPr="00313E70">
        <w:rPr>
          <w:rFonts w:ascii="Times New Roman" w:hAnsi="Times New Roman" w:cs="Times New Roman"/>
          <w:sz w:val="24"/>
          <w:szCs w:val="24"/>
          <w:lang w:val="en-US"/>
        </w:rPr>
        <w:t>= 3</w:t>
      </w:r>
      <w:r w:rsidR="00B9108F" w:rsidRPr="00313E70">
        <w:rPr>
          <w:rFonts w:ascii="Times New Roman" w:hAnsi="Times New Roman" w:cs="Times New Roman"/>
          <w:sz w:val="24"/>
          <w:szCs w:val="24"/>
          <w:lang w:val="en-US"/>
        </w:rPr>
        <w:t xml:space="preserve">), and 22% have very high </w:t>
      </w:r>
      <w:r w:rsidRPr="00313E70">
        <w:rPr>
          <w:rFonts w:ascii="Times New Roman" w:hAnsi="Times New Roman" w:cs="Times New Roman"/>
          <w:sz w:val="24"/>
          <w:szCs w:val="24"/>
          <w:lang w:val="en-US"/>
        </w:rPr>
        <w:t>gendered linguistic structures</w:t>
      </w:r>
      <w:r w:rsidR="00B9108F" w:rsidRPr="00313E70">
        <w:rPr>
          <w:rFonts w:ascii="Times New Roman" w:hAnsi="Times New Roman" w:cs="Times New Roman"/>
          <w:sz w:val="24"/>
          <w:szCs w:val="24"/>
          <w:lang w:val="en-US"/>
        </w:rPr>
        <w:t xml:space="preserve"> (score </w:t>
      </w:r>
      <w:r w:rsidRPr="00313E70">
        <w:rPr>
          <w:rFonts w:ascii="Times New Roman" w:hAnsi="Times New Roman" w:cs="Times New Roman"/>
          <w:sz w:val="24"/>
          <w:szCs w:val="24"/>
          <w:lang w:val="en-US"/>
        </w:rPr>
        <w:t>= 4</w:t>
      </w:r>
      <w:r w:rsidR="00B9108F" w:rsidRPr="00313E70">
        <w:rPr>
          <w:rFonts w:ascii="Times New Roman" w:hAnsi="Times New Roman" w:cs="Times New Roman"/>
          <w:sz w:val="24"/>
          <w:szCs w:val="24"/>
          <w:lang w:val="en-US"/>
        </w:rPr>
        <w:t xml:space="preserve">). </w:t>
      </w:r>
      <w:r w:rsidR="00E15AFF" w:rsidRPr="00313E70">
        <w:rPr>
          <w:rFonts w:ascii="Times New Roman" w:hAnsi="Times New Roman" w:cs="Times New Roman"/>
          <w:sz w:val="24"/>
          <w:szCs w:val="24"/>
          <w:lang w:val="en-US"/>
        </w:rPr>
        <w:t>This additive index</w:t>
      </w:r>
      <w:r w:rsidR="00B9108F"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illustrates how </w:t>
      </w:r>
      <w:r w:rsidR="00963793" w:rsidRPr="00313E70">
        <w:rPr>
          <w:rFonts w:ascii="Times New Roman" w:hAnsi="Times New Roman" w:cs="Times New Roman"/>
          <w:sz w:val="24"/>
          <w:szCs w:val="24"/>
          <w:lang w:val="en-US"/>
        </w:rPr>
        <w:t>an increase in</w:t>
      </w:r>
      <w:r w:rsidRPr="00313E70">
        <w:rPr>
          <w:rFonts w:ascii="Times New Roman" w:hAnsi="Times New Roman" w:cs="Times New Roman"/>
          <w:sz w:val="24"/>
          <w:szCs w:val="24"/>
          <w:lang w:val="en-US"/>
        </w:rPr>
        <w:t xml:space="preserve"> gendered linguistic structures </w:t>
      </w:r>
      <w:r w:rsidR="00963793" w:rsidRPr="00313E70">
        <w:rPr>
          <w:rFonts w:ascii="Times New Roman" w:hAnsi="Times New Roman" w:cs="Times New Roman"/>
          <w:sz w:val="24"/>
          <w:szCs w:val="24"/>
          <w:lang w:val="en-US"/>
        </w:rPr>
        <w:t>corresponds to a greater</w:t>
      </w:r>
      <w:r w:rsidRPr="00313E70">
        <w:rPr>
          <w:rFonts w:ascii="Times New Roman" w:hAnsi="Times New Roman" w:cs="Times New Roman"/>
          <w:sz w:val="24"/>
          <w:szCs w:val="24"/>
          <w:lang w:val="en-US"/>
        </w:rPr>
        <w:t xml:space="preserve"> gender gap in entrepreneurial activity </w:t>
      </w:r>
      <w:r w:rsidR="00E92F36" w:rsidRPr="00313E70">
        <w:rPr>
          <w:rFonts w:ascii="Times New Roman" w:hAnsi="Times New Roman" w:cs="Times New Roman"/>
          <w:sz w:val="24"/>
          <w:szCs w:val="24"/>
          <w:lang w:val="en-US"/>
        </w:rPr>
        <w:t xml:space="preserve">(see Table </w:t>
      </w:r>
      <w:r w:rsidR="0079582D" w:rsidRPr="00313E70">
        <w:rPr>
          <w:rFonts w:ascii="Times New Roman" w:hAnsi="Times New Roman" w:cs="Times New Roman"/>
          <w:sz w:val="24"/>
          <w:szCs w:val="24"/>
          <w:lang w:val="en-US"/>
        </w:rPr>
        <w:t>2</w:t>
      </w:r>
      <w:r w:rsidRPr="00313E70">
        <w:rPr>
          <w:rFonts w:ascii="Times New Roman" w:hAnsi="Times New Roman" w:cs="Times New Roman"/>
          <w:sz w:val="24"/>
          <w:szCs w:val="24"/>
          <w:lang w:val="en-US"/>
        </w:rPr>
        <w:t xml:space="preserve">’s model 3; </w:t>
      </w:r>
      <w:r w:rsidR="00362303" w:rsidRPr="00313E70">
        <w:rPr>
          <w:rFonts w:ascii="Times New Roman" w:hAnsi="Times New Roman" w:cs="Times New Roman"/>
          <w:i/>
          <w:sz w:val="24"/>
          <w:szCs w:val="24"/>
          <w:lang w:val="en-US"/>
        </w:rPr>
        <w:sym w:font="Symbol" w:char="F062"/>
      </w:r>
      <w:r w:rsidR="00E15AFF" w:rsidRPr="00313E70">
        <w:rPr>
          <w:rFonts w:ascii="Times New Roman" w:hAnsi="Times New Roman" w:cs="Times New Roman"/>
          <w:sz w:val="24"/>
          <w:szCs w:val="24"/>
          <w:lang w:val="en-US"/>
        </w:rPr>
        <w:t xml:space="preserve"> </w:t>
      </w:r>
      <w:r w:rsidR="00362303" w:rsidRPr="00313E70">
        <w:rPr>
          <w:rFonts w:ascii="Times New Roman" w:hAnsi="Times New Roman" w:cs="Times New Roman"/>
          <w:sz w:val="24"/>
          <w:szCs w:val="24"/>
          <w:lang w:val="en-US"/>
        </w:rPr>
        <w:t>= 0.</w:t>
      </w:r>
      <w:r w:rsidR="00B9108F" w:rsidRPr="00313E70">
        <w:rPr>
          <w:rFonts w:ascii="Times New Roman" w:hAnsi="Times New Roman" w:cs="Times New Roman"/>
          <w:sz w:val="24"/>
          <w:szCs w:val="24"/>
          <w:lang w:val="en-US"/>
        </w:rPr>
        <w:t>1</w:t>
      </w:r>
      <w:r w:rsidR="00584EE6" w:rsidRPr="00313E70">
        <w:rPr>
          <w:rFonts w:ascii="Times New Roman" w:hAnsi="Times New Roman" w:cs="Times New Roman"/>
          <w:sz w:val="24"/>
          <w:szCs w:val="24"/>
          <w:lang w:val="en-US"/>
        </w:rPr>
        <w:t>35</w:t>
      </w:r>
      <w:r w:rsidR="00362303" w:rsidRPr="00313E70">
        <w:rPr>
          <w:rFonts w:ascii="Times New Roman" w:hAnsi="Times New Roman" w:cs="Times New Roman"/>
          <w:sz w:val="24"/>
          <w:szCs w:val="24"/>
          <w:lang w:val="en-US"/>
        </w:rPr>
        <w:t xml:space="preserve"> </w:t>
      </w:r>
      <w:r w:rsidR="00362303" w:rsidRPr="00313E70">
        <w:rPr>
          <w:rFonts w:ascii="Times New Roman" w:hAnsi="Times New Roman" w:cs="Times New Roman"/>
          <w:i/>
          <w:sz w:val="24"/>
          <w:szCs w:val="24"/>
          <w:lang w:val="en-US"/>
        </w:rPr>
        <w:t xml:space="preserve">p </w:t>
      </w:r>
      <w:r w:rsidR="00B9108F" w:rsidRPr="00313E70">
        <w:rPr>
          <w:rFonts w:ascii="Times New Roman" w:hAnsi="Times New Roman" w:cs="Times New Roman"/>
          <w:sz w:val="24"/>
          <w:szCs w:val="24"/>
          <w:lang w:val="en-US"/>
        </w:rPr>
        <w:t>=</w:t>
      </w:r>
      <w:r w:rsidR="00E15AFF" w:rsidRPr="00313E70">
        <w:rPr>
          <w:rFonts w:ascii="Times New Roman" w:hAnsi="Times New Roman" w:cs="Times New Roman"/>
          <w:sz w:val="24"/>
          <w:szCs w:val="24"/>
          <w:lang w:val="en-US"/>
        </w:rPr>
        <w:t xml:space="preserve"> </w:t>
      </w:r>
      <w:r w:rsidR="00362303" w:rsidRPr="00313E70">
        <w:rPr>
          <w:rFonts w:ascii="Times New Roman" w:hAnsi="Times New Roman" w:cs="Times New Roman"/>
          <w:sz w:val="24"/>
          <w:szCs w:val="24"/>
          <w:lang w:val="en-US"/>
        </w:rPr>
        <w:t>0.</w:t>
      </w:r>
      <w:r w:rsidR="00E92F36" w:rsidRPr="00313E70">
        <w:rPr>
          <w:rFonts w:ascii="Times New Roman" w:hAnsi="Times New Roman" w:cs="Times New Roman"/>
          <w:sz w:val="24"/>
          <w:szCs w:val="24"/>
          <w:lang w:val="en-US"/>
        </w:rPr>
        <w:t>0</w:t>
      </w:r>
      <w:r w:rsidR="00584EE6" w:rsidRPr="00313E70">
        <w:rPr>
          <w:rFonts w:ascii="Times New Roman" w:hAnsi="Times New Roman" w:cs="Times New Roman"/>
          <w:sz w:val="24"/>
          <w:szCs w:val="24"/>
          <w:lang w:val="en-US"/>
        </w:rPr>
        <w:t>4</w:t>
      </w:r>
      <w:r w:rsidR="008D077C" w:rsidRPr="00313E70">
        <w:rPr>
          <w:rFonts w:ascii="Times New Roman" w:hAnsi="Times New Roman" w:cs="Times New Roman"/>
          <w:sz w:val="24"/>
          <w:szCs w:val="24"/>
          <w:lang w:val="en-US"/>
        </w:rPr>
        <w:t>5</w:t>
      </w:r>
      <w:r w:rsidR="00362303" w:rsidRPr="00313E70">
        <w:rPr>
          <w:rFonts w:ascii="Times New Roman" w:hAnsi="Times New Roman" w:cs="Times New Roman"/>
          <w:sz w:val="24"/>
          <w:szCs w:val="24"/>
          <w:lang w:val="en-US"/>
        </w:rPr>
        <w:t>)</w:t>
      </w:r>
      <w:r w:rsidR="00E92F36" w:rsidRPr="00313E70">
        <w:rPr>
          <w:rFonts w:ascii="Times New Roman" w:hAnsi="Times New Roman" w:cs="Times New Roman"/>
          <w:sz w:val="24"/>
          <w:szCs w:val="24"/>
          <w:lang w:val="en-US"/>
        </w:rPr>
        <w:t>.</w:t>
      </w:r>
      <w:r w:rsidR="00F92778" w:rsidRPr="00313E70">
        <w:rPr>
          <w:rFonts w:ascii="Times New Roman" w:hAnsi="Times New Roman" w:cs="Times New Roman"/>
          <w:sz w:val="24"/>
          <w:szCs w:val="24"/>
          <w:lang w:val="en-US"/>
        </w:rPr>
        <w:t xml:space="preserve"> </w:t>
      </w:r>
      <w:r w:rsidR="00963793" w:rsidRPr="00313E70">
        <w:rPr>
          <w:rFonts w:ascii="Times New Roman" w:hAnsi="Times New Roman" w:cs="Times New Roman"/>
          <w:sz w:val="24"/>
          <w:szCs w:val="24"/>
          <w:lang w:val="en-US"/>
        </w:rPr>
        <w:t>That is, f</w:t>
      </w:r>
      <w:r w:rsidR="00F92778" w:rsidRPr="00313E70">
        <w:rPr>
          <w:rFonts w:ascii="Times New Roman" w:hAnsi="Times New Roman" w:cs="Times New Roman"/>
          <w:sz w:val="24"/>
          <w:szCs w:val="24"/>
          <w:lang w:val="en-US"/>
        </w:rPr>
        <w:t xml:space="preserve">or </w:t>
      </w:r>
      <w:r w:rsidRPr="00313E70">
        <w:rPr>
          <w:rFonts w:ascii="Times New Roman" w:hAnsi="Times New Roman" w:cs="Times New Roman"/>
          <w:sz w:val="24"/>
          <w:szCs w:val="24"/>
          <w:lang w:val="en-US"/>
        </w:rPr>
        <w:t>each</w:t>
      </w:r>
      <w:r w:rsidR="00F92778" w:rsidRPr="00313E70">
        <w:rPr>
          <w:rFonts w:ascii="Times New Roman" w:hAnsi="Times New Roman" w:cs="Times New Roman"/>
          <w:sz w:val="24"/>
          <w:szCs w:val="24"/>
          <w:lang w:val="en-US"/>
        </w:rPr>
        <w:t xml:space="preserve"> one-unit increase in the </w:t>
      </w:r>
      <w:r w:rsidRPr="00313E70">
        <w:rPr>
          <w:rFonts w:ascii="Times New Roman" w:hAnsi="Times New Roman" w:cs="Times New Roman"/>
          <w:sz w:val="24"/>
          <w:szCs w:val="24"/>
          <w:lang w:val="en-US"/>
        </w:rPr>
        <w:t>additive</w:t>
      </w:r>
      <w:r w:rsidR="00F92778" w:rsidRPr="00313E70">
        <w:rPr>
          <w:rFonts w:ascii="Times New Roman" w:hAnsi="Times New Roman" w:cs="Times New Roman"/>
          <w:sz w:val="24"/>
          <w:szCs w:val="24"/>
          <w:lang w:val="en-US"/>
        </w:rPr>
        <w:t xml:space="preserve"> scale, there is</w:t>
      </w:r>
      <w:r w:rsidRPr="00313E70">
        <w:rPr>
          <w:rFonts w:ascii="Times New Roman" w:hAnsi="Times New Roman" w:cs="Times New Roman"/>
          <w:sz w:val="24"/>
          <w:szCs w:val="24"/>
          <w:lang w:val="en-US"/>
        </w:rPr>
        <w:t xml:space="preserve"> a corresponding</w:t>
      </w:r>
      <w:r w:rsidR="00F92778" w:rsidRPr="00313E70">
        <w:rPr>
          <w:rFonts w:ascii="Times New Roman" w:hAnsi="Times New Roman" w:cs="Times New Roman"/>
          <w:sz w:val="24"/>
          <w:szCs w:val="24"/>
          <w:lang w:val="en-US"/>
        </w:rPr>
        <w:t xml:space="preserve"> .</w:t>
      </w:r>
      <w:r w:rsidR="00584EE6" w:rsidRPr="00313E70">
        <w:rPr>
          <w:rFonts w:ascii="Times New Roman" w:hAnsi="Times New Roman" w:cs="Times New Roman"/>
          <w:sz w:val="24"/>
          <w:szCs w:val="24"/>
          <w:lang w:val="en-US"/>
        </w:rPr>
        <w:t>135</w:t>
      </w:r>
      <w:r w:rsidR="00F92778" w:rsidRPr="00313E70">
        <w:rPr>
          <w:rFonts w:ascii="Times New Roman" w:hAnsi="Times New Roman" w:cs="Times New Roman"/>
          <w:sz w:val="24"/>
          <w:szCs w:val="24"/>
          <w:lang w:val="en-US"/>
        </w:rPr>
        <w:t xml:space="preserve"> </w:t>
      </w:r>
      <w:r w:rsidR="00584EE6" w:rsidRPr="00313E70">
        <w:rPr>
          <w:rFonts w:ascii="Times New Roman" w:hAnsi="Times New Roman" w:cs="Times New Roman"/>
          <w:sz w:val="24"/>
          <w:szCs w:val="24"/>
          <w:lang w:val="en-US"/>
        </w:rPr>
        <w:t>increase</w:t>
      </w:r>
      <w:r w:rsidR="00F92778" w:rsidRPr="00313E70">
        <w:rPr>
          <w:rFonts w:ascii="Times New Roman" w:hAnsi="Times New Roman" w:cs="Times New Roman"/>
          <w:sz w:val="24"/>
          <w:szCs w:val="24"/>
          <w:lang w:val="en-US"/>
        </w:rPr>
        <w:t xml:space="preserve"> in the </w:t>
      </w:r>
      <w:r w:rsidRPr="00313E70">
        <w:rPr>
          <w:rFonts w:ascii="Times New Roman" w:hAnsi="Times New Roman" w:cs="Times New Roman"/>
          <w:sz w:val="24"/>
          <w:szCs w:val="24"/>
          <w:lang w:val="en-US"/>
        </w:rPr>
        <w:t>gender gap in entrepreneurial</w:t>
      </w:r>
      <w:r w:rsidR="00EC70CF" w:rsidRPr="00313E70">
        <w:rPr>
          <w:rFonts w:ascii="Times New Roman" w:hAnsi="Times New Roman" w:cs="Times New Roman"/>
          <w:sz w:val="24"/>
          <w:szCs w:val="24"/>
          <w:lang w:val="en-US"/>
        </w:rPr>
        <w:t xml:space="preserve"> activity. Our sample’s average additive index variable </w:t>
      </w:r>
      <w:r w:rsidR="00F92778" w:rsidRPr="00313E70">
        <w:rPr>
          <w:rFonts w:ascii="Times New Roman" w:hAnsi="Times New Roman" w:cs="Times New Roman"/>
          <w:sz w:val="24"/>
          <w:szCs w:val="24"/>
          <w:lang w:val="en-US"/>
        </w:rPr>
        <w:t xml:space="preserve">is </w:t>
      </w:r>
      <w:r w:rsidR="00584EE6" w:rsidRPr="00313E70">
        <w:rPr>
          <w:rFonts w:ascii="Times New Roman" w:hAnsi="Times New Roman" w:cs="Times New Roman"/>
          <w:sz w:val="24"/>
          <w:szCs w:val="24"/>
          <w:lang w:val="en-US"/>
        </w:rPr>
        <w:t>about 2</w:t>
      </w:r>
      <w:r w:rsidR="00F92778" w:rsidRPr="00313E70">
        <w:rPr>
          <w:rFonts w:ascii="Times New Roman" w:hAnsi="Times New Roman" w:cs="Times New Roman"/>
          <w:sz w:val="24"/>
          <w:szCs w:val="24"/>
          <w:lang w:val="en-US"/>
        </w:rPr>
        <w:t xml:space="preserve">; the highest level is </w:t>
      </w:r>
      <w:r w:rsidR="00584EE6" w:rsidRPr="00313E70">
        <w:rPr>
          <w:rFonts w:ascii="Times New Roman" w:hAnsi="Times New Roman" w:cs="Times New Roman"/>
          <w:sz w:val="24"/>
          <w:szCs w:val="24"/>
          <w:lang w:val="en-US"/>
        </w:rPr>
        <w:t>4</w:t>
      </w:r>
      <w:r w:rsidR="00F92778" w:rsidRPr="00313E70">
        <w:rPr>
          <w:rFonts w:ascii="Times New Roman" w:hAnsi="Times New Roman" w:cs="Times New Roman"/>
          <w:sz w:val="24"/>
          <w:szCs w:val="24"/>
          <w:lang w:val="en-US"/>
        </w:rPr>
        <w:t xml:space="preserve">. </w:t>
      </w:r>
      <w:r w:rsidR="00A06E0C" w:rsidRPr="00313E70">
        <w:rPr>
          <w:rFonts w:ascii="Times New Roman" w:hAnsi="Times New Roman" w:cs="Times New Roman"/>
          <w:sz w:val="24"/>
          <w:szCs w:val="24"/>
          <w:lang w:val="en-US"/>
        </w:rPr>
        <w:t xml:space="preserve">For countries with </w:t>
      </w:r>
      <w:r w:rsidRPr="00313E70">
        <w:rPr>
          <w:rFonts w:ascii="Times New Roman" w:hAnsi="Times New Roman" w:cs="Times New Roman"/>
          <w:sz w:val="24"/>
          <w:szCs w:val="24"/>
          <w:lang w:val="en-US"/>
        </w:rPr>
        <w:t xml:space="preserve">an additive </w:t>
      </w:r>
      <w:r w:rsidR="00EC70CF" w:rsidRPr="00313E70">
        <w:rPr>
          <w:rFonts w:ascii="Times New Roman" w:hAnsi="Times New Roman" w:cs="Times New Roman"/>
          <w:sz w:val="24"/>
          <w:szCs w:val="24"/>
          <w:lang w:val="en-US"/>
        </w:rPr>
        <w:t>index</w:t>
      </w:r>
      <w:r w:rsidRPr="00313E70">
        <w:rPr>
          <w:rFonts w:ascii="Times New Roman" w:hAnsi="Times New Roman" w:cs="Times New Roman"/>
          <w:sz w:val="24"/>
          <w:szCs w:val="24"/>
          <w:lang w:val="en-US"/>
        </w:rPr>
        <w:t xml:space="preserve"> of 2 for gendered linguistic structures</w:t>
      </w:r>
      <w:r w:rsidR="00A06E0C" w:rsidRPr="00313E70">
        <w:rPr>
          <w:rFonts w:ascii="Times New Roman" w:hAnsi="Times New Roman" w:cs="Times New Roman"/>
          <w:sz w:val="24"/>
          <w:szCs w:val="24"/>
          <w:lang w:val="en-US"/>
        </w:rPr>
        <w:t xml:space="preserve">, men participate 2 </w:t>
      </w:r>
      <w:r w:rsidR="00B91C24" w:rsidRPr="00313E70">
        <w:rPr>
          <w:rFonts w:ascii="Times New Roman" w:hAnsi="Times New Roman" w:cs="Times New Roman"/>
          <w:sz w:val="24"/>
          <w:szCs w:val="24"/>
          <w:lang w:val="en-US"/>
        </w:rPr>
        <w:t>(95% confidence interval</w:t>
      </w:r>
      <w:r w:rsidR="00544D78" w:rsidRPr="00313E70">
        <w:rPr>
          <w:rFonts w:ascii="Times New Roman" w:hAnsi="Times New Roman" w:cs="Times New Roman"/>
          <w:sz w:val="24"/>
          <w:szCs w:val="24"/>
          <w:lang w:val="en-US"/>
        </w:rPr>
        <w:t xml:space="preserve"> [1.8, 2.</w:t>
      </w:r>
      <w:r w:rsidR="0076504A" w:rsidRPr="00313E70">
        <w:rPr>
          <w:rFonts w:ascii="Times New Roman" w:hAnsi="Times New Roman" w:cs="Times New Roman"/>
          <w:sz w:val="24"/>
          <w:szCs w:val="24"/>
          <w:lang w:val="en-US"/>
        </w:rPr>
        <w:t>2</w:t>
      </w:r>
      <w:r w:rsidR="00544D78" w:rsidRPr="00313E70">
        <w:rPr>
          <w:rFonts w:ascii="Times New Roman" w:hAnsi="Times New Roman" w:cs="Times New Roman"/>
          <w:sz w:val="24"/>
          <w:szCs w:val="24"/>
          <w:lang w:val="en-US"/>
        </w:rPr>
        <w:t xml:space="preserve">]) </w:t>
      </w:r>
      <w:r w:rsidR="00A06E0C" w:rsidRPr="00313E70">
        <w:rPr>
          <w:rFonts w:ascii="Times New Roman" w:hAnsi="Times New Roman" w:cs="Times New Roman"/>
          <w:sz w:val="24"/>
          <w:szCs w:val="24"/>
          <w:lang w:val="en-US"/>
        </w:rPr>
        <w:t xml:space="preserve">times </w:t>
      </w:r>
      <w:r w:rsidRPr="00313E70">
        <w:rPr>
          <w:rFonts w:ascii="Times New Roman" w:hAnsi="Times New Roman" w:cs="Times New Roman"/>
          <w:sz w:val="24"/>
          <w:szCs w:val="24"/>
          <w:lang w:val="en-US"/>
        </w:rPr>
        <w:t>more</w:t>
      </w:r>
      <w:r w:rsidR="00A06E0C" w:rsidRPr="00313E70">
        <w:rPr>
          <w:rFonts w:ascii="Times New Roman" w:hAnsi="Times New Roman" w:cs="Times New Roman"/>
          <w:sz w:val="24"/>
          <w:szCs w:val="24"/>
          <w:lang w:val="en-US"/>
        </w:rPr>
        <w:t xml:space="preserve"> than women in entrepreneurial activity. </w:t>
      </w:r>
      <w:r w:rsidRPr="00313E70">
        <w:rPr>
          <w:rFonts w:ascii="Times New Roman" w:hAnsi="Times New Roman" w:cs="Times New Roman"/>
          <w:sz w:val="24"/>
          <w:szCs w:val="24"/>
          <w:lang w:val="en-US"/>
        </w:rPr>
        <w:t xml:space="preserve">At the highest </w:t>
      </w:r>
      <w:r w:rsidR="00963793" w:rsidRPr="00313E70">
        <w:rPr>
          <w:rFonts w:ascii="Times New Roman" w:hAnsi="Times New Roman" w:cs="Times New Roman"/>
          <w:sz w:val="24"/>
          <w:szCs w:val="24"/>
          <w:lang w:val="en-US"/>
        </w:rPr>
        <w:t>level</w:t>
      </w:r>
      <w:r w:rsidRPr="00313E70">
        <w:rPr>
          <w:rFonts w:ascii="Times New Roman" w:hAnsi="Times New Roman" w:cs="Times New Roman"/>
          <w:sz w:val="24"/>
          <w:szCs w:val="24"/>
          <w:lang w:val="en-US"/>
        </w:rPr>
        <w:t xml:space="preserve"> (additive score = 4), </w:t>
      </w:r>
      <w:r w:rsidR="00A06E0C" w:rsidRPr="00313E70">
        <w:rPr>
          <w:rFonts w:ascii="Times New Roman" w:hAnsi="Times New Roman" w:cs="Times New Roman"/>
          <w:sz w:val="24"/>
          <w:szCs w:val="24"/>
          <w:lang w:val="en-US"/>
        </w:rPr>
        <w:t xml:space="preserve">men </w:t>
      </w:r>
      <w:r w:rsidRPr="00313E70">
        <w:rPr>
          <w:rFonts w:ascii="Times New Roman" w:hAnsi="Times New Roman" w:cs="Times New Roman"/>
          <w:sz w:val="24"/>
          <w:szCs w:val="24"/>
          <w:lang w:val="en-US"/>
        </w:rPr>
        <w:t>are</w:t>
      </w:r>
      <w:r w:rsidR="00A06E0C" w:rsidRPr="00313E70">
        <w:rPr>
          <w:rFonts w:ascii="Times New Roman" w:hAnsi="Times New Roman" w:cs="Times New Roman"/>
          <w:sz w:val="24"/>
          <w:szCs w:val="24"/>
          <w:lang w:val="en-US"/>
        </w:rPr>
        <w:t xml:space="preserve"> 2.3 </w:t>
      </w:r>
      <w:r w:rsidR="00B91C24" w:rsidRPr="00313E70">
        <w:rPr>
          <w:rFonts w:ascii="Times New Roman" w:hAnsi="Times New Roman" w:cs="Times New Roman"/>
          <w:sz w:val="24"/>
          <w:szCs w:val="24"/>
          <w:lang w:val="en-US"/>
        </w:rPr>
        <w:t>(95% confidence interval</w:t>
      </w:r>
      <w:r w:rsidR="00544D78" w:rsidRPr="00313E70">
        <w:rPr>
          <w:rFonts w:ascii="Times New Roman" w:hAnsi="Times New Roman" w:cs="Times New Roman"/>
          <w:sz w:val="24"/>
          <w:szCs w:val="24"/>
          <w:lang w:val="en-US"/>
        </w:rPr>
        <w:t xml:space="preserve"> [1.9, 2.6]) </w:t>
      </w:r>
      <w:r w:rsidR="00A06E0C" w:rsidRPr="00313E70">
        <w:rPr>
          <w:rFonts w:ascii="Times New Roman" w:hAnsi="Times New Roman" w:cs="Times New Roman"/>
          <w:sz w:val="24"/>
          <w:szCs w:val="24"/>
          <w:lang w:val="en-US"/>
        </w:rPr>
        <w:t xml:space="preserve">times </w:t>
      </w:r>
      <w:r w:rsidRPr="00313E70">
        <w:rPr>
          <w:rFonts w:ascii="Times New Roman" w:hAnsi="Times New Roman" w:cs="Times New Roman"/>
          <w:sz w:val="24"/>
          <w:szCs w:val="24"/>
          <w:lang w:val="en-US"/>
        </w:rPr>
        <w:t>more likely</w:t>
      </w:r>
      <w:r w:rsidR="00A06E0C" w:rsidRPr="00313E70">
        <w:rPr>
          <w:rFonts w:ascii="Times New Roman" w:hAnsi="Times New Roman" w:cs="Times New Roman"/>
          <w:sz w:val="24"/>
          <w:szCs w:val="24"/>
          <w:lang w:val="en-US"/>
        </w:rPr>
        <w:t xml:space="preserve"> than women</w:t>
      </w:r>
      <w:r w:rsidRPr="00313E70">
        <w:rPr>
          <w:rFonts w:ascii="Times New Roman" w:hAnsi="Times New Roman" w:cs="Times New Roman"/>
          <w:sz w:val="24"/>
          <w:szCs w:val="24"/>
          <w:lang w:val="en-US"/>
        </w:rPr>
        <w:t xml:space="preserve"> to become entrepreneurs</w:t>
      </w:r>
      <w:r w:rsidR="00233E0F" w:rsidRPr="00313E70">
        <w:rPr>
          <w:rFonts w:ascii="Times New Roman" w:hAnsi="Times New Roman" w:cs="Times New Roman"/>
          <w:sz w:val="24"/>
          <w:szCs w:val="24"/>
          <w:lang w:val="en-US"/>
        </w:rPr>
        <w:t>.</w:t>
      </w:r>
    </w:p>
    <w:p w14:paraId="1F4D9206" w14:textId="77777777" w:rsidR="00A87E4F" w:rsidRPr="00070234" w:rsidRDefault="00A87E4F" w:rsidP="00313E70">
      <w:pPr>
        <w:shd w:val="clear" w:color="auto" w:fill="FFFFFF"/>
        <w:spacing w:after="0" w:line="480" w:lineRule="auto"/>
        <w:ind w:right="270"/>
        <w:rPr>
          <w:rFonts w:ascii="Times New Roman" w:hAnsi="Times New Roman" w:cs="Times New Roman"/>
          <w:sz w:val="6"/>
          <w:szCs w:val="6"/>
          <w:lang w:val="en-US"/>
        </w:rPr>
      </w:pPr>
    </w:p>
    <w:p w14:paraId="6A8780C8" w14:textId="77777777" w:rsidR="00C06894" w:rsidRPr="00313E70" w:rsidRDefault="00251A55" w:rsidP="00313E70">
      <w:pPr>
        <w:spacing w:after="0" w:line="480" w:lineRule="auto"/>
        <w:ind w:right="270"/>
        <w:jc w:val="center"/>
        <w:rPr>
          <w:rFonts w:ascii="Times New Roman" w:hAnsi="Times New Roman" w:cs="Times New Roman"/>
          <w:sz w:val="24"/>
          <w:szCs w:val="24"/>
          <w:lang w:val="en-US"/>
        </w:rPr>
      </w:pPr>
      <w:r w:rsidRPr="00313E70">
        <w:rPr>
          <w:rFonts w:ascii="Times New Roman" w:hAnsi="Times New Roman" w:cs="Times New Roman"/>
          <w:b/>
          <w:sz w:val="24"/>
          <w:szCs w:val="24"/>
          <w:lang w:val="en-US"/>
        </w:rPr>
        <w:t>DISCUSSION</w:t>
      </w:r>
    </w:p>
    <w:p w14:paraId="6C4F8DBD" w14:textId="642F2572" w:rsidR="00D07424" w:rsidRPr="00313E70" w:rsidRDefault="00835115" w:rsidP="00313E70">
      <w:pPr>
        <w:shd w:val="clear" w:color="auto" w:fill="FFFFFF"/>
        <w:spacing w:after="0" w:line="480" w:lineRule="auto"/>
        <w:ind w:right="270"/>
        <w:rPr>
          <w:rFonts w:ascii="Times New Roman" w:hAnsi="Times New Roman" w:cs="Times New Roman"/>
          <w:sz w:val="24"/>
          <w:szCs w:val="24"/>
          <w:lang w:val="en-US"/>
        </w:rPr>
      </w:pPr>
      <w:r w:rsidRPr="00313E70">
        <w:rPr>
          <w:rFonts w:ascii="Times New Roman" w:hAnsi="Times New Roman" w:cs="Times New Roman"/>
          <w:sz w:val="24"/>
          <w:szCs w:val="24"/>
          <w:lang w:val="en-US"/>
        </w:rPr>
        <w:t>We show</w:t>
      </w:r>
      <w:r w:rsidR="0074344D" w:rsidRPr="00313E70">
        <w:rPr>
          <w:rFonts w:ascii="Times New Roman" w:hAnsi="Times New Roman" w:cs="Times New Roman"/>
          <w:sz w:val="24"/>
          <w:szCs w:val="24"/>
          <w:lang w:val="en-US"/>
        </w:rPr>
        <w:t xml:space="preserve"> that</w:t>
      </w:r>
      <w:r w:rsidR="00331C59" w:rsidRPr="00313E70">
        <w:rPr>
          <w:rFonts w:ascii="Times New Roman" w:hAnsi="Times New Roman" w:cs="Times New Roman"/>
          <w:sz w:val="24"/>
          <w:szCs w:val="24"/>
          <w:lang w:val="en-US"/>
        </w:rPr>
        <w:t xml:space="preserve"> </w:t>
      </w:r>
      <w:r w:rsidR="000D2675" w:rsidRPr="00313E70">
        <w:rPr>
          <w:rFonts w:ascii="Times New Roman" w:hAnsi="Times New Roman" w:cs="Times New Roman"/>
          <w:sz w:val="24"/>
          <w:szCs w:val="24"/>
          <w:lang w:val="en-US"/>
        </w:rPr>
        <w:t>gender</w:t>
      </w:r>
      <w:r w:rsidR="00C452F3" w:rsidRPr="00313E70">
        <w:rPr>
          <w:rFonts w:ascii="Times New Roman" w:hAnsi="Times New Roman" w:cs="Times New Roman"/>
          <w:sz w:val="24"/>
          <w:szCs w:val="24"/>
          <w:lang w:val="en-US"/>
        </w:rPr>
        <w:t>ed</w:t>
      </w:r>
      <w:r w:rsidR="00B65D09" w:rsidRPr="00313E70">
        <w:rPr>
          <w:rFonts w:ascii="Times New Roman" w:hAnsi="Times New Roman" w:cs="Times New Roman"/>
          <w:sz w:val="24"/>
          <w:szCs w:val="24"/>
          <w:lang w:val="en-US"/>
        </w:rPr>
        <w:t xml:space="preserve"> linguistic </w:t>
      </w:r>
      <w:r w:rsidR="00921EC7" w:rsidRPr="00313E70">
        <w:rPr>
          <w:rFonts w:ascii="Times New Roman" w:hAnsi="Times New Roman" w:cs="Times New Roman"/>
          <w:sz w:val="24"/>
          <w:szCs w:val="24"/>
          <w:lang w:val="en-US"/>
        </w:rPr>
        <w:t xml:space="preserve">structure </w:t>
      </w:r>
      <w:r w:rsidR="001A1D55" w:rsidRPr="00313E70">
        <w:rPr>
          <w:rFonts w:ascii="Times New Roman" w:hAnsi="Times New Roman" w:cs="Times New Roman"/>
          <w:sz w:val="24"/>
          <w:szCs w:val="24"/>
          <w:lang w:val="en-US"/>
        </w:rPr>
        <w:t>account</w:t>
      </w:r>
      <w:r w:rsidR="0011108F" w:rsidRPr="00313E70">
        <w:rPr>
          <w:rFonts w:ascii="Times New Roman" w:hAnsi="Times New Roman" w:cs="Times New Roman"/>
          <w:sz w:val="24"/>
          <w:szCs w:val="24"/>
          <w:lang w:val="en-US"/>
        </w:rPr>
        <w:t>s</w:t>
      </w:r>
      <w:r w:rsidR="00F45105" w:rsidRPr="00313E70">
        <w:rPr>
          <w:rFonts w:ascii="Times New Roman" w:hAnsi="Times New Roman" w:cs="Times New Roman"/>
          <w:sz w:val="24"/>
          <w:szCs w:val="24"/>
          <w:lang w:val="en-US"/>
        </w:rPr>
        <w:t xml:space="preserve"> for </w:t>
      </w:r>
      <w:r w:rsidR="00C452F3" w:rsidRPr="00313E70">
        <w:rPr>
          <w:rFonts w:ascii="Times New Roman" w:hAnsi="Times New Roman" w:cs="Times New Roman"/>
          <w:sz w:val="24"/>
          <w:szCs w:val="24"/>
          <w:lang w:val="en-US"/>
        </w:rPr>
        <w:t xml:space="preserve">approximately </w:t>
      </w:r>
      <w:r w:rsidR="00E15AFF" w:rsidRPr="00313E70">
        <w:rPr>
          <w:rFonts w:ascii="Times New Roman" w:hAnsi="Times New Roman" w:cs="Times New Roman"/>
          <w:sz w:val="24"/>
          <w:szCs w:val="24"/>
          <w:lang w:val="en-US"/>
        </w:rPr>
        <w:t>4</w:t>
      </w:r>
      <w:r w:rsidR="00AA512C" w:rsidRPr="00313E70">
        <w:rPr>
          <w:rFonts w:ascii="Times New Roman" w:hAnsi="Times New Roman" w:cs="Times New Roman"/>
          <w:sz w:val="24"/>
          <w:szCs w:val="24"/>
          <w:lang w:val="en-US"/>
        </w:rPr>
        <w:t xml:space="preserve">% of </w:t>
      </w:r>
      <w:r w:rsidR="00C452F3" w:rsidRPr="00313E70">
        <w:rPr>
          <w:rFonts w:ascii="Times New Roman" w:hAnsi="Times New Roman" w:cs="Times New Roman"/>
          <w:sz w:val="24"/>
          <w:szCs w:val="24"/>
          <w:lang w:val="en-US"/>
        </w:rPr>
        <w:t xml:space="preserve">previously </w:t>
      </w:r>
      <w:r w:rsidR="00B65D09" w:rsidRPr="00313E70">
        <w:rPr>
          <w:rFonts w:ascii="Times New Roman" w:hAnsi="Times New Roman" w:cs="Times New Roman"/>
          <w:sz w:val="24"/>
          <w:szCs w:val="24"/>
          <w:lang w:val="en-US"/>
        </w:rPr>
        <w:t xml:space="preserve">unexplained </w:t>
      </w:r>
      <w:r w:rsidR="00F45105" w:rsidRPr="00313E70">
        <w:rPr>
          <w:rFonts w:ascii="Times New Roman" w:hAnsi="Times New Roman" w:cs="Times New Roman"/>
          <w:sz w:val="24"/>
          <w:szCs w:val="24"/>
          <w:lang w:val="en-US"/>
        </w:rPr>
        <w:t>variance</w:t>
      </w:r>
      <w:r w:rsidR="00331C59" w:rsidRPr="00313E70">
        <w:rPr>
          <w:rFonts w:ascii="Times New Roman" w:hAnsi="Times New Roman" w:cs="Times New Roman"/>
          <w:sz w:val="24"/>
          <w:szCs w:val="24"/>
          <w:lang w:val="en-US"/>
        </w:rPr>
        <w:t xml:space="preserve"> </w:t>
      </w:r>
      <w:r w:rsidR="00F45105" w:rsidRPr="00313E70">
        <w:rPr>
          <w:rFonts w:ascii="Times New Roman" w:hAnsi="Times New Roman" w:cs="Times New Roman"/>
          <w:sz w:val="24"/>
          <w:szCs w:val="24"/>
          <w:lang w:val="en-US"/>
        </w:rPr>
        <w:t>in</w:t>
      </w:r>
      <w:r w:rsidR="00331C59" w:rsidRPr="00313E70">
        <w:rPr>
          <w:rFonts w:ascii="Times New Roman" w:hAnsi="Times New Roman" w:cs="Times New Roman"/>
          <w:sz w:val="24"/>
          <w:szCs w:val="24"/>
          <w:lang w:val="en-US"/>
        </w:rPr>
        <w:t xml:space="preserve"> </w:t>
      </w:r>
      <w:r w:rsidR="00C452F3" w:rsidRPr="00313E70">
        <w:rPr>
          <w:rFonts w:ascii="Times New Roman" w:hAnsi="Times New Roman" w:cs="Times New Roman"/>
          <w:sz w:val="24"/>
          <w:szCs w:val="24"/>
          <w:lang w:val="en-US"/>
        </w:rPr>
        <w:t xml:space="preserve">the gender gap in early-stage </w:t>
      </w:r>
      <w:r w:rsidR="00B65D09" w:rsidRPr="00313E70">
        <w:rPr>
          <w:rFonts w:ascii="Times New Roman" w:hAnsi="Times New Roman" w:cs="Times New Roman"/>
          <w:sz w:val="24"/>
          <w:szCs w:val="24"/>
          <w:lang w:val="en-US"/>
        </w:rPr>
        <w:t>entrepreneurial activity</w:t>
      </w:r>
      <w:r w:rsidR="00331C59" w:rsidRPr="00313E70">
        <w:rPr>
          <w:rFonts w:ascii="Times New Roman" w:hAnsi="Times New Roman" w:cs="Times New Roman"/>
          <w:sz w:val="24"/>
          <w:szCs w:val="24"/>
          <w:lang w:val="en-US"/>
        </w:rPr>
        <w:t xml:space="preserve">. </w:t>
      </w:r>
      <w:r w:rsidR="00D206A4">
        <w:rPr>
          <w:rFonts w:ascii="Times New Roman" w:hAnsi="Times New Roman" w:cs="Times New Roman"/>
          <w:sz w:val="24"/>
          <w:szCs w:val="24"/>
          <w:lang w:val="en-US"/>
        </w:rPr>
        <w:t>Our study</w:t>
      </w:r>
      <w:r w:rsidR="00761DBC" w:rsidRPr="00313E70">
        <w:rPr>
          <w:rFonts w:ascii="Times New Roman" w:hAnsi="Times New Roman" w:cs="Times New Roman"/>
          <w:sz w:val="24"/>
          <w:szCs w:val="24"/>
          <w:lang w:val="en-US"/>
        </w:rPr>
        <w:t xml:space="preserve"> provides seminal evidence of the relevance of linguistic relat</w:t>
      </w:r>
      <w:r w:rsidR="00D206A4">
        <w:rPr>
          <w:rFonts w:ascii="Times New Roman" w:hAnsi="Times New Roman" w:cs="Times New Roman"/>
          <w:sz w:val="24"/>
          <w:szCs w:val="24"/>
          <w:lang w:val="en-US"/>
        </w:rPr>
        <w:t xml:space="preserve">ivity theory in entrepreneurship, and the importance of considering </w:t>
      </w:r>
      <w:r w:rsidR="00761DBC" w:rsidRPr="00313E70">
        <w:rPr>
          <w:rFonts w:ascii="Times New Roman" w:hAnsi="Times New Roman" w:cs="Times New Roman"/>
          <w:sz w:val="24"/>
          <w:szCs w:val="24"/>
          <w:lang w:val="en-US"/>
        </w:rPr>
        <w:t xml:space="preserve">gendered linguistic structure when developing theory about gender differences in entrepreneurial activity. </w:t>
      </w:r>
      <w:r w:rsidR="00DC6B4D" w:rsidRPr="00313E70">
        <w:rPr>
          <w:rFonts w:ascii="Times New Roman" w:hAnsi="Times New Roman" w:cs="Times New Roman"/>
          <w:sz w:val="24"/>
          <w:szCs w:val="24"/>
          <w:lang w:val="en-US"/>
        </w:rPr>
        <w:t xml:space="preserve">That is, </w:t>
      </w:r>
      <w:r w:rsidR="00D206A4">
        <w:rPr>
          <w:rFonts w:ascii="Times New Roman" w:hAnsi="Times New Roman" w:cs="Times New Roman"/>
          <w:sz w:val="24"/>
          <w:szCs w:val="24"/>
          <w:lang w:val="en-US"/>
        </w:rPr>
        <w:t xml:space="preserve">gendered </w:t>
      </w:r>
      <w:r w:rsidR="00DC6B4D" w:rsidRPr="00313E70">
        <w:rPr>
          <w:rFonts w:ascii="Times New Roman" w:hAnsi="Times New Roman" w:cs="Times New Roman"/>
          <w:sz w:val="24"/>
          <w:szCs w:val="24"/>
          <w:lang w:val="en-US"/>
        </w:rPr>
        <w:t>language may shape thought and ac</w:t>
      </w:r>
      <w:r w:rsidR="00D206A4">
        <w:rPr>
          <w:rFonts w:ascii="Times New Roman" w:hAnsi="Times New Roman" w:cs="Times New Roman"/>
          <w:sz w:val="24"/>
          <w:szCs w:val="24"/>
          <w:lang w:val="en-US"/>
        </w:rPr>
        <w:t>tion concerning entrepreneurial activity undertaken by men and women</w:t>
      </w:r>
      <w:r w:rsidR="00DC6B4D" w:rsidRPr="00313E70">
        <w:rPr>
          <w:rFonts w:ascii="Times New Roman" w:hAnsi="Times New Roman" w:cs="Times New Roman"/>
          <w:sz w:val="24"/>
          <w:szCs w:val="24"/>
          <w:lang w:val="en-US"/>
        </w:rPr>
        <w:t xml:space="preserve">. </w:t>
      </w:r>
      <w:r w:rsidR="00543828" w:rsidRPr="00313E70">
        <w:rPr>
          <w:rFonts w:ascii="Times New Roman" w:hAnsi="Times New Roman" w:cs="Times New Roman"/>
          <w:sz w:val="24"/>
          <w:szCs w:val="24"/>
          <w:lang w:val="en-US"/>
        </w:rPr>
        <w:t>Our</w:t>
      </w:r>
      <w:r w:rsidR="007A7AC2" w:rsidRPr="00313E70">
        <w:rPr>
          <w:rFonts w:ascii="Times New Roman" w:hAnsi="Times New Roman" w:cs="Times New Roman"/>
          <w:sz w:val="24"/>
          <w:szCs w:val="24"/>
          <w:lang w:val="en-US"/>
        </w:rPr>
        <w:t xml:space="preserve"> findings </w:t>
      </w:r>
      <w:r w:rsidR="00E9013E" w:rsidRPr="00313E70">
        <w:rPr>
          <w:rFonts w:ascii="Times New Roman" w:hAnsi="Times New Roman" w:cs="Times New Roman"/>
          <w:sz w:val="24"/>
          <w:szCs w:val="24"/>
          <w:lang w:val="en-US"/>
        </w:rPr>
        <w:t>are consistent with</w:t>
      </w:r>
      <w:r w:rsidR="007A7AC2" w:rsidRPr="00313E70">
        <w:rPr>
          <w:rFonts w:ascii="Times New Roman" w:hAnsi="Times New Roman" w:cs="Times New Roman"/>
          <w:sz w:val="24"/>
          <w:szCs w:val="24"/>
          <w:lang w:val="en-US"/>
        </w:rPr>
        <w:t xml:space="preserve"> </w:t>
      </w:r>
      <w:r w:rsidR="00921EC7" w:rsidRPr="00313E70">
        <w:rPr>
          <w:rFonts w:ascii="Times New Roman" w:hAnsi="Times New Roman" w:cs="Times New Roman"/>
          <w:sz w:val="24"/>
          <w:szCs w:val="24"/>
          <w:lang w:val="en-US"/>
        </w:rPr>
        <w:t xml:space="preserve">prior work linking </w:t>
      </w:r>
      <w:r w:rsidR="00EC70CF" w:rsidRPr="00313E70">
        <w:rPr>
          <w:rFonts w:ascii="Times New Roman" w:hAnsi="Times New Roman" w:cs="Times New Roman"/>
          <w:sz w:val="24"/>
          <w:szCs w:val="24"/>
          <w:lang w:val="en-US"/>
        </w:rPr>
        <w:t xml:space="preserve">gendered </w:t>
      </w:r>
      <w:r w:rsidR="00B65D09" w:rsidRPr="00313E70">
        <w:rPr>
          <w:rFonts w:ascii="Times New Roman" w:hAnsi="Times New Roman" w:cs="Times New Roman"/>
          <w:sz w:val="24"/>
          <w:szCs w:val="24"/>
          <w:lang w:val="en-US"/>
        </w:rPr>
        <w:t xml:space="preserve">linguistic </w:t>
      </w:r>
      <w:r w:rsidR="005B3B1D" w:rsidRPr="00313E70">
        <w:rPr>
          <w:rFonts w:ascii="Times New Roman" w:hAnsi="Times New Roman" w:cs="Times New Roman"/>
          <w:sz w:val="24"/>
          <w:szCs w:val="24"/>
          <w:lang w:val="en-US"/>
        </w:rPr>
        <w:t xml:space="preserve">structures </w:t>
      </w:r>
      <w:r w:rsidR="00EC70CF" w:rsidRPr="00313E70">
        <w:rPr>
          <w:rFonts w:ascii="Times New Roman" w:hAnsi="Times New Roman" w:cs="Times New Roman"/>
          <w:sz w:val="24"/>
          <w:szCs w:val="24"/>
          <w:lang w:val="en-US"/>
        </w:rPr>
        <w:t>t</w:t>
      </w:r>
      <w:r w:rsidR="0074344D" w:rsidRPr="00313E70">
        <w:rPr>
          <w:rFonts w:ascii="Times New Roman" w:hAnsi="Times New Roman" w:cs="Times New Roman"/>
          <w:sz w:val="24"/>
          <w:szCs w:val="24"/>
          <w:lang w:val="en-US"/>
        </w:rPr>
        <w:t xml:space="preserve">o </w:t>
      </w:r>
      <w:r w:rsidR="007A7AC2" w:rsidRPr="00313E70">
        <w:rPr>
          <w:rFonts w:ascii="Times New Roman" w:hAnsi="Times New Roman" w:cs="Times New Roman"/>
          <w:sz w:val="24"/>
          <w:szCs w:val="24"/>
          <w:lang w:val="en-US"/>
        </w:rPr>
        <w:t>decrease</w:t>
      </w:r>
      <w:r w:rsidR="0074344D" w:rsidRPr="00313E70">
        <w:rPr>
          <w:rFonts w:ascii="Times New Roman" w:hAnsi="Times New Roman" w:cs="Times New Roman"/>
          <w:sz w:val="24"/>
          <w:szCs w:val="24"/>
          <w:lang w:val="en-US"/>
        </w:rPr>
        <w:t>s</w:t>
      </w:r>
      <w:r w:rsidR="007A7AC2" w:rsidRPr="00313E70">
        <w:rPr>
          <w:rFonts w:ascii="Times New Roman" w:hAnsi="Times New Roman" w:cs="Times New Roman"/>
          <w:sz w:val="24"/>
          <w:szCs w:val="24"/>
          <w:lang w:val="en-US"/>
        </w:rPr>
        <w:t xml:space="preserve"> in female labor force participation </w:t>
      </w:r>
      <w:r w:rsidR="00921EC7" w:rsidRPr="00313E70">
        <w:rPr>
          <w:rFonts w:ascii="Times New Roman" w:hAnsi="Times New Roman" w:cs="Times New Roman"/>
          <w:sz w:val="24"/>
          <w:szCs w:val="24"/>
          <w:lang w:val="en-US"/>
        </w:rPr>
        <w:t>(Santacreu-Vasut et al., 2014)</w:t>
      </w:r>
      <w:r w:rsidR="00E405F6" w:rsidRPr="00313E70">
        <w:rPr>
          <w:rFonts w:ascii="Times New Roman" w:hAnsi="Times New Roman" w:cs="Times New Roman"/>
          <w:sz w:val="24"/>
          <w:szCs w:val="24"/>
          <w:lang w:val="en-US"/>
        </w:rPr>
        <w:t>, and provide</w:t>
      </w:r>
      <w:r w:rsidR="00EC70CF" w:rsidRPr="00313E70">
        <w:rPr>
          <w:rFonts w:ascii="Times New Roman" w:hAnsi="Times New Roman" w:cs="Times New Roman"/>
          <w:sz w:val="24"/>
          <w:szCs w:val="24"/>
          <w:lang w:val="en-US"/>
        </w:rPr>
        <w:t xml:space="preserve"> new</w:t>
      </w:r>
      <w:r w:rsidR="00B65D09" w:rsidRPr="00313E70">
        <w:rPr>
          <w:rFonts w:ascii="Times New Roman" w:hAnsi="Times New Roman" w:cs="Times New Roman"/>
          <w:sz w:val="24"/>
          <w:szCs w:val="24"/>
          <w:lang w:val="en-US"/>
        </w:rPr>
        <w:t xml:space="preserve"> </w:t>
      </w:r>
      <w:r w:rsidR="00543828" w:rsidRPr="00313E70">
        <w:rPr>
          <w:rFonts w:ascii="Times New Roman" w:hAnsi="Times New Roman" w:cs="Times New Roman"/>
          <w:sz w:val="24"/>
          <w:szCs w:val="24"/>
          <w:lang w:val="en-US"/>
        </w:rPr>
        <w:t>evidence to suggest that gendered linguistic structures reinforce gender stereotypes and</w:t>
      </w:r>
      <w:r w:rsidR="00D04AC4" w:rsidRPr="00313E70">
        <w:rPr>
          <w:rFonts w:ascii="Times New Roman" w:hAnsi="Times New Roman" w:cs="Times New Roman"/>
          <w:sz w:val="24"/>
          <w:szCs w:val="24"/>
          <w:lang w:val="en-US"/>
        </w:rPr>
        <w:t xml:space="preserve"> </w:t>
      </w:r>
      <w:r w:rsidR="00B65D09" w:rsidRPr="00313E70">
        <w:rPr>
          <w:rFonts w:ascii="Times New Roman" w:hAnsi="Times New Roman" w:cs="Times New Roman"/>
          <w:sz w:val="24"/>
          <w:szCs w:val="24"/>
          <w:lang w:val="en-US"/>
        </w:rPr>
        <w:t>discourage</w:t>
      </w:r>
      <w:r w:rsidR="00D04AC4" w:rsidRPr="00313E70">
        <w:rPr>
          <w:rFonts w:ascii="Times New Roman" w:hAnsi="Times New Roman" w:cs="Times New Roman"/>
          <w:sz w:val="24"/>
          <w:szCs w:val="24"/>
          <w:lang w:val="en-US"/>
        </w:rPr>
        <w:t xml:space="preserve"> women</w:t>
      </w:r>
      <w:r w:rsidR="00543828" w:rsidRPr="00313E70">
        <w:rPr>
          <w:rFonts w:ascii="Times New Roman" w:hAnsi="Times New Roman" w:cs="Times New Roman"/>
          <w:sz w:val="24"/>
          <w:szCs w:val="24"/>
          <w:lang w:val="en-US"/>
        </w:rPr>
        <w:t>’s entry</w:t>
      </w:r>
      <w:r w:rsidR="00D04AC4" w:rsidRPr="00313E70">
        <w:rPr>
          <w:rFonts w:ascii="Times New Roman" w:hAnsi="Times New Roman" w:cs="Times New Roman"/>
          <w:sz w:val="24"/>
          <w:szCs w:val="24"/>
          <w:lang w:val="en-US"/>
        </w:rPr>
        <w:t xml:space="preserve"> into entrepreneurship</w:t>
      </w:r>
      <w:r w:rsidR="00D72B74" w:rsidRPr="00313E70">
        <w:rPr>
          <w:rFonts w:ascii="Times New Roman" w:hAnsi="Times New Roman" w:cs="Times New Roman"/>
          <w:sz w:val="24"/>
          <w:szCs w:val="24"/>
          <w:lang w:val="en-US"/>
        </w:rPr>
        <w:t>.</w:t>
      </w:r>
      <w:r w:rsidR="00B65D09" w:rsidRPr="00313E70">
        <w:rPr>
          <w:rFonts w:ascii="Times New Roman" w:hAnsi="Times New Roman" w:cs="Times New Roman"/>
          <w:sz w:val="24"/>
          <w:szCs w:val="24"/>
          <w:lang w:val="en-US"/>
        </w:rPr>
        <w:t xml:space="preserve"> Consequently</w:t>
      </w:r>
      <w:r w:rsidR="005B3B1D" w:rsidRPr="00313E70">
        <w:rPr>
          <w:rFonts w:ascii="Times New Roman" w:hAnsi="Times New Roman" w:cs="Times New Roman"/>
          <w:sz w:val="24"/>
          <w:szCs w:val="24"/>
          <w:lang w:val="en-US"/>
        </w:rPr>
        <w:t xml:space="preserve">, </w:t>
      </w:r>
      <w:r w:rsidR="00E15AFF" w:rsidRPr="00313E70">
        <w:rPr>
          <w:rFonts w:ascii="Times New Roman" w:hAnsi="Times New Roman" w:cs="Times New Roman"/>
          <w:sz w:val="24"/>
          <w:szCs w:val="24"/>
          <w:lang w:val="en-US"/>
        </w:rPr>
        <w:t xml:space="preserve">gendered </w:t>
      </w:r>
      <w:r w:rsidR="005B3B1D" w:rsidRPr="00313E70">
        <w:rPr>
          <w:rFonts w:ascii="Times New Roman" w:hAnsi="Times New Roman" w:cs="Times New Roman"/>
          <w:sz w:val="24"/>
          <w:szCs w:val="24"/>
          <w:lang w:val="en-US"/>
        </w:rPr>
        <w:t>linguistic</w:t>
      </w:r>
      <w:r w:rsidR="00B65D09" w:rsidRPr="00313E70">
        <w:rPr>
          <w:rFonts w:ascii="Times New Roman" w:hAnsi="Times New Roman" w:cs="Times New Roman"/>
          <w:sz w:val="24"/>
          <w:szCs w:val="24"/>
          <w:lang w:val="en-US"/>
        </w:rPr>
        <w:t xml:space="preserve"> structures may advance our understanding of </w:t>
      </w:r>
      <w:r w:rsidR="00543828" w:rsidRPr="00313E70">
        <w:rPr>
          <w:rFonts w:ascii="Times New Roman" w:hAnsi="Times New Roman" w:cs="Times New Roman"/>
          <w:sz w:val="24"/>
          <w:szCs w:val="24"/>
          <w:lang w:val="en-US"/>
        </w:rPr>
        <w:t>persistent gender differences in entrepreneurial activity across</w:t>
      </w:r>
      <w:r w:rsidR="00472EE9" w:rsidRPr="00313E70">
        <w:rPr>
          <w:rFonts w:ascii="Times New Roman" w:hAnsi="Times New Roman" w:cs="Times New Roman"/>
          <w:sz w:val="24"/>
          <w:szCs w:val="24"/>
          <w:lang w:val="en-US"/>
        </w:rPr>
        <w:t xml:space="preserve"> countries </w:t>
      </w:r>
      <w:r w:rsidR="00543828" w:rsidRPr="00313E70">
        <w:rPr>
          <w:rFonts w:ascii="Times New Roman" w:hAnsi="Times New Roman" w:cs="Times New Roman"/>
          <w:sz w:val="24"/>
          <w:szCs w:val="24"/>
          <w:lang w:val="en-US"/>
        </w:rPr>
        <w:t>and</w:t>
      </w:r>
      <w:r w:rsidR="00472EE9" w:rsidRPr="00313E70">
        <w:rPr>
          <w:rFonts w:ascii="Times New Roman" w:hAnsi="Times New Roman" w:cs="Times New Roman"/>
          <w:sz w:val="24"/>
          <w:szCs w:val="24"/>
          <w:lang w:val="en-US"/>
        </w:rPr>
        <w:t xml:space="preserve"> time</w:t>
      </w:r>
      <w:r w:rsidR="00B65D09" w:rsidRPr="00313E70">
        <w:rPr>
          <w:rFonts w:ascii="Times New Roman" w:hAnsi="Times New Roman" w:cs="Times New Roman"/>
          <w:sz w:val="24"/>
          <w:szCs w:val="24"/>
          <w:lang w:val="en-US"/>
        </w:rPr>
        <w:t>.</w:t>
      </w:r>
      <w:r w:rsidR="008D098C" w:rsidRPr="00313E70">
        <w:rPr>
          <w:rFonts w:ascii="Times New Roman" w:hAnsi="Times New Roman" w:cs="Times New Roman"/>
          <w:sz w:val="24"/>
          <w:szCs w:val="24"/>
          <w:lang w:val="en-US"/>
        </w:rPr>
        <w:t xml:space="preserve"> </w:t>
      </w:r>
      <w:r w:rsidR="0038623E" w:rsidRPr="00313E70">
        <w:rPr>
          <w:rFonts w:ascii="Times New Roman" w:hAnsi="Times New Roman" w:cs="Times New Roman"/>
          <w:sz w:val="24"/>
          <w:szCs w:val="24"/>
          <w:lang w:val="en-US"/>
        </w:rPr>
        <w:t xml:space="preserve">One implication for policy is that governments should consider explicitly </w:t>
      </w:r>
      <w:r w:rsidR="00BF7995">
        <w:rPr>
          <w:rFonts w:ascii="Times New Roman" w:hAnsi="Times New Roman" w:cs="Times New Roman"/>
          <w:sz w:val="24"/>
          <w:szCs w:val="24"/>
          <w:lang w:val="en-US"/>
        </w:rPr>
        <w:t>incorporating</w:t>
      </w:r>
      <w:r w:rsidR="0038623E" w:rsidRPr="00313E70">
        <w:rPr>
          <w:rFonts w:ascii="Times New Roman" w:hAnsi="Times New Roman" w:cs="Times New Roman"/>
          <w:sz w:val="24"/>
          <w:szCs w:val="24"/>
          <w:lang w:val="en-US"/>
        </w:rPr>
        <w:t xml:space="preserve"> female verbiage in messages aimed at promoting entrepreneurship.</w:t>
      </w:r>
    </w:p>
    <w:p w14:paraId="239D1570" w14:textId="44FF7B2A" w:rsidR="00DC6B4D" w:rsidRPr="00313E70" w:rsidRDefault="00DC6B4D" w:rsidP="00313E70">
      <w:pPr>
        <w:shd w:val="clear" w:color="auto" w:fill="FFFFFF"/>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We chose four gendered linguistic structures which are most frequently identified in extant research as factors affecting individual and o</w:t>
      </w:r>
      <w:r w:rsidR="00D206A4">
        <w:rPr>
          <w:rFonts w:ascii="Times New Roman" w:hAnsi="Times New Roman" w:cs="Times New Roman"/>
          <w:sz w:val="24"/>
          <w:szCs w:val="24"/>
          <w:lang w:val="en-US"/>
        </w:rPr>
        <w:t>rganizational behavior, finding</w:t>
      </w:r>
      <w:r w:rsidRPr="00313E70">
        <w:rPr>
          <w:rFonts w:ascii="Times New Roman" w:hAnsi="Times New Roman" w:cs="Times New Roman"/>
          <w:sz w:val="24"/>
          <w:szCs w:val="24"/>
          <w:lang w:val="en-US"/>
        </w:rPr>
        <w:t xml:space="preserve"> significant support for sec-based systems and gendered pronouns. The non-findings regarding number of genders may be due to the fact that there are relatively few differences in number of genders, and the fact that </w:t>
      </w:r>
      <w:r w:rsidR="00D206A4">
        <w:rPr>
          <w:rFonts w:ascii="Times New Roman" w:hAnsi="Times New Roman" w:cs="Times New Roman"/>
          <w:sz w:val="24"/>
          <w:szCs w:val="24"/>
          <w:lang w:val="en-US"/>
        </w:rPr>
        <w:t xml:space="preserve">a few </w:t>
      </w:r>
      <w:r w:rsidRPr="00313E70">
        <w:rPr>
          <w:rFonts w:ascii="Times New Roman" w:hAnsi="Times New Roman" w:cs="Times New Roman"/>
          <w:sz w:val="24"/>
          <w:szCs w:val="24"/>
          <w:lang w:val="en-US"/>
        </w:rPr>
        <w:t>languages are changing the number of genders. The non-findings of gender assignment</w:t>
      </w:r>
      <w:r w:rsidRPr="00313E70">
        <w:rPr>
          <w:rFonts w:ascii="Times New Roman" w:eastAsia="Times New Roman" w:hAnsi="Times New Roman" w:cs="Times New Roman"/>
          <w:sz w:val="24"/>
          <w:szCs w:val="24"/>
          <w:lang w:val="en-US" w:eastAsia="en-US"/>
        </w:rPr>
        <w:t xml:space="preserve"> </w:t>
      </w:r>
      <w:r w:rsidRPr="00313E70">
        <w:rPr>
          <w:rFonts w:ascii="Times New Roman" w:hAnsi="Times New Roman" w:cs="Times New Roman"/>
          <w:sz w:val="24"/>
          <w:szCs w:val="24"/>
          <w:lang w:val="en-US"/>
        </w:rPr>
        <w:t>may due to the fact that women are less likely to be in the labor force (Gay et al., 2015)</w:t>
      </w:r>
      <w:r w:rsidR="00D206A4">
        <w:rPr>
          <w:rFonts w:ascii="Times New Roman" w:hAnsi="Times New Roman" w:cs="Times New Roman"/>
          <w:sz w:val="24"/>
          <w:szCs w:val="24"/>
          <w:lang w:val="en-US"/>
        </w:rPr>
        <w:t>, thus explaining</w:t>
      </w:r>
      <w:r w:rsidRPr="00313E70">
        <w:rPr>
          <w:rFonts w:ascii="Times New Roman" w:hAnsi="Times New Roman" w:cs="Times New Roman"/>
          <w:sz w:val="24"/>
          <w:szCs w:val="24"/>
          <w:lang w:val="en-US"/>
        </w:rPr>
        <w:t xml:space="preserve"> our negative</w:t>
      </w:r>
      <w:r w:rsidR="008735CF">
        <w:rPr>
          <w:rFonts w:ascii="Times New Roman" w:hAnsi="Times New Roman" w:cs="Times New Roman"/>
          <w:sz w:val="24"/>
          <w:szCs w:val="24"/>
          <w:lang w:val="en-US"/>
        </w:rPr>
        <w:t xml:space="preserve"> but non</w:t>
      </w:r>
      <w:r w:rsidR="00D206A4">
        <w:rPr>
          <w:rFonts w:ascii="Times New Roman" w:hAnsi="Times New Roman" w:cs="Times New Roman"/>
          <w:sz w:val="24"/>
          <w:szCs w:val="24"/>
          <w:lang w:val="en-US"/>
        </w:rPr>
        <w:t>significant</w:t>
      </w:r>
      <w:r w:rsidRPr="00313E70">
        <w:rPr>
          <w:rFonts w:ascii="Times New Roman" w:hAnsi="Times New Roman" w:cs="Times New Roman"/>
          <w:sz w:val="24"/>
          <w:szCs w:val="24"/>
          <w:lang w:val="en-US"/>
        </w:rPr>
        <w:t xml:space="preserve"> coefficient narrowing the gender gap by entering into entrepreneurship.</w:t>
      </w:r>
    </w:p>
    <w:p w14:paraId="24ACC22E" w14:textId="7C09E9A6" w:rsidR="00DB4CE5" w:rsidRPr="00313E70" w:rsidRDefault="00233E0F" w:rsidP="00313E70">
      <w:pPr>
        <w:shd w:val="clear" w:color="auto" w:fill="FFFFFF"/>
        <w:spacing w:after="0" w:line="480" w:lineRule="auto"/>
        <w:ind w:right="270" w:firstLine="720"/>
        <w:rPr>
          <w:rFonts w:ascii="Times New Roman" w:hAnsi="Times New Roman" w:cs="Times New Roman"/>
          <w:sz w:val="24"/>
          <w:szCs w:val="24"/>
          <w:lang w:val="en-US"/>
        </w:rPr>
      </w:pPr>
      <w:r w:rsidRPr="00313E70">
        <w:rPr>
          <w:rFonts w:ascii="Times New Roman" w:hAnsi="Times New Roman" w:cs="Times New Roman"/>
          <w:sz w:val="24"/>
          <w:szCs w:val="24"/>
          <w:lang w:val="en-US"/>
        </w:rPr>
        <w:t>Before highlighting potential future research directions, w</w:t>
      </w:r>
      <w:r w:rsidR="00D07424" w:rsidRPr="00313E70">
        <w:rPr>
          <w:rFonts w:ascii="Times New Roman" w:hAnsi="Times New Roman" w:cs="Times New Roman"/>
          <w:sz w:val="24"/>
          <w:szCs w:val="24"/>
          <w:lang w:val="en-US"/>
        </w:rPr>
        <w:t xml:space="preserve">e wish to acknowledge </w:t>
      </w:r>
      <w:r w:rsidR="00BF7995">
        <w:rPr>
          <w:rFonts w:ascii="Times New Roman" w:hAnsi="Times New Roman" w:cs="Times New Roman"/>
          <w:sz w:val="24"/>
          <w:szCs w:val="24"/>
          <w:lang w:val="en-US"/>
        </w:rPr>
        <w:t>three</w:t>
      </w:r>
      <w:r w:rsidRPr="00313E70">
        <w:rPr>
          <w:rFonts w:ascii="Times New Roman" w:hAnsi="Times New Roman" w:cs="Times New Roman"/>
          <w:sz w:val="24"/>
          <w:szCs w:val="24"/>
          <w:lang w:val="en-US"/>
        </w:rPr>
        <w:t xml:space="preserve"> key</w:t>
      </w:r>
      <w:r w:rsidR="00D07424" w:rsidRPr="00313E70">
        <w:rPr>
          <w:rFonts w:ascii="Times New Roman" w:hAnsi="Times New Roman" w:cs="Times New Roman"/>
          <w:sz w:val="24"/>
          <w:szCs w:val="24"/>
          <w:lang w:val="en-US"/>
        </w:rPr>
        <w:t xml:space="preserve"> limitations of our study. First, </w:t>
      </w:r>
      <w:r w:rsidR="008D098C" w:rsidRPr="00313E70">
        <w:rPr>
          <w:rFonts w:ascii="Times New Roman" w:hAnsi="Times New Roman" w:cs="Times New Roman"/>
          <w:sz w:val="24"/>
          <w:szCs w:val="24"/>
          <w:lang w:val="en-US"/>
        </w:rPr>
        <w:t xml:space="preserve">although linguistic relativity theory predicts that language causes thoughts and behaviors, our tests only </w:t>
      </w:r>
      <w:r w:rsidR="00156879" w:rsidRPr="00313E70">
        <w:rPr>
          <w:rFonts w:ascii="Times New Roman" w:hAnsi="Times New Roman" w:cs="Times New Roman"/>
          <w:sz w:val="24"/>
          <w:szCs w:val="24"/>
          <w:lang w:val="en-US"/>
        </w:rPr>
        <w:t xml:space="preserve">model the difference between </w:t>
      </w:r>
      <w:r w:rsidR="0038623E" w:rsidRPr="00313E70">
        <w:rPr>
          <w:rFonts w:ascii="Times New Roman" w:hAnsi="Times New Roman" w:cs="Times New Roman"/>
          <w:sz w:val="24"/>
          <w:szCs w:val="24"/>
          <w:lang w:val="en-US"/>
        </w:rPr>
        <w:t xml:space="preserve">national level </w:t>
      </w:r>
      <w:r w:rsidR="00156879" w:rsidRPr="00313E70">
        <w:rPr>
          <w:rFonts w:ascii="Times New Roman" w:hAnsi="Times New Roman" w:cs="Times New Roman"/>
          <w:sz w:val="24"/>
          <w:szCs w:val="24"/>
          <w:lang w:val="en-US"/>
        </w:rPr>
        <w:t>male and female entrepreneurial activity</w:t>
      </w:r>
      <w:r w:rsidR="008D098C" w:rsidRPr="00313E70">
        <w:rPr>
          <w:rFonts w:ascii="Times New Roman" w:hAnsi="Times New Roman" w:cs="Times New Roman"/>
          <w:sz w:val="24"/>
          <w:szCs w:val="24"/>
          <w:lang w:val="en-US"/>
        </w:rPr>
        <w:t xml:space="preserve">, albeit </w:t>
      </w:r>
      <w:r w:rsidR="002B4521" w:rsidRPr="00313E70">
        <w:rPr>
          <w:rFonts w:ascii="Times New Roman" w:hAnsi="Times New Roman" w:cs="Times New Roman"/>
          <w:sz w:val="24"/>
          <w:szCs w:val="24"/>
          <w:lang w:val="en-US"/>
        </w:rPr>
        <w:t>controlling for a range of</w:t>
      </w:r>
      <w:r w:rsidR="008D098C" w:rsidRPr="00313E70">
        <w:rPr>
          <w:rFonts w:ascii="Times New Roman" w:hAnsi="Times New Roman" w:cs="Times New Roman"/>
          <w:sz w:val="24"/>
          <w:szCs w:val="24"/>
          <w:lang w:val="en-US"/>
        </w:rPr>
        <w:t xml:space="preserve"> cultural</w:t>
      </w:r>
      <w:r w:rsidR="002B4521" w:rsidRPr="00313E70">
        <w:rPr>
          <w:rFonts w:ascii="Times New Roman" w:hAnsi="Times New Roman" w:cs="Times New Roman"/>
          <w:sz w:val="24"/>
          <w:szCs w:val="24"/>
          <w:lang w:val="en-US"/>
        </w:rPr>
        <w:t xml:space="preserve">, </w:t>
      </w:r>
      <w:r w:rsidR="008D098C" w:rsidRPr="00313E70">
        <w:rPr>
          <w:rFonts w:ascii="Times New Roman" w:hAnsi="Times New Roman" w:cs="Times New Roman"/>
          <w:sz w:val="24"/>
          <w:szCs w:val="24"/>
          <w:lang w:val="en-US"/>
        </w:rPr>
        <w:t>economic</w:t>
      </w:r>
      <w:r w:rsidR="002B4521" w:rsidRPr="00313E70">
        <w:rPr>
          <w:rFonts w:ascii="Times New Roman" w:hAnsi="Times New Roman" w:cs="Times New Roman"/>
          <w:sz w:val="24"/>
          <w:szCs w:val="24"/>
          <w:lang w:val="en-US"/>
        </w:rPr>
        <w:t>, and ecosystem</w:t>
      </w:r>
      <w:r w:rsidR="008D098C" w:rsidRPr="00313E70">
        <w:rPr>
          <w:rFonts w:ascii="Times New Roman" w:hAnsi="Times New Roman" w:cs="Times New Roman"/>
          <w:sz w:val="24"/>
          <w:szCs w:val="24"/>
          <w:lang w:val="en-US"/>
        </w:rPr>
        <w:t xml:space="preserve"> factors.</w:t>
      </w:r>
      <w:r w:rsidR="00D07424" w:rsidRPr="00313E70">
        <w:rPr>
          <w:rFonts w:ascii="Times New Roman" w:hAnsi="Times New Roman" w:cs="Times New Roman"/>
          <w:sz w:val="24"/>
          <w:szCs w:val="24"/>
          <w:lang w:val="en-US"/>
        </w:rPr>
        <w:t xml:space="preserve"> Second, our findings only support </w:t>
      </w:r>
      <w:r w:rsidR="00D206A4">
        <w:rPr>
          <w:rFonts w:ascii="Times New Roman" w:hAnsi="Times New Roman" w:cs="Times New Roman"/>
          <w:sz w:val="24"/>
          <w:szCs w:val="24"/>
          <w:lang w:val="en-US"/>
        </w:rPr>
        <w:t xml:space="preserve">the effects of </w:t>
      </w:r>
      <w:r w:rsidR="00D07424" w:rsidRPr="00313E70">
        <w:rPr>
          <w:rFonts w:ascii="Times New Roman" w:hAnsi="Times New Roman" w:cs="Times New Roman"/>
          <w:sz w:val="24"/>
          <w:szCs w:val="24"/>
          <w:lang w:val="en-US"/>
        </w:rPr>
        <w:t xml:space="preserve">two gendered linguistic structures: sex-based systems and </w:t>
      </w:r>
      <w:r w:rsidR="00761DBC" w:rsidRPr="00313E70">
        <w:rPr>
          <w:rFonts w:ascii="Times New Roman" w:hAnsi="Times New Roman" w:cs="Times New Roman"/>
          <w:sz w:val="24"/>
          <w:szCs w:val="24"/>
          <w:lang w:val="en-US"/>
        </w:rPr>
        <w:t>gender-differentiated pronouns.</w:t>
      </w:r>
      <w:r w:rsidR="00D206A4">
        <w:rPr>
          <w:rFonts w:ascii="Times New Roman" w:hAnsi="Times New Roman" w:cs="Times New Roman"/>
          <w:sz w:val="24"/>
          <w:szCs w:val="24"/>
          <w:lang w:val="en-US"/>
        </w:rPr>
        <w:t xml:space="preserve"> Third, our study only examines early-stage entrepreneurship.</w:t>
      </w:r>
    </w:p>
    <w:p w14:paraId="5D1200F3" w14:textId="206F950D" w:rsidR="00070234" w:rsidRPr="00070234" w:rsidRDefault="00233E0F" w:rsidP="00070234">
      <w:pPr>
        <w:spacing w:after="0" w:line="480" w:lineRule="auto"/>
        <w:ind w:right="270" w:firstLine="720"/>
        <w:rPr>
          <w:rFonts w:ascii="Times New Roman" w:hAnsi="Times New Roman" w:cs="Times New Roman"/>
          <w:sz w:val="8"/>
          <w:szCs w:val="8"/>
          <w:lang w:val="en-US"/>
        </w:rPr>
      </w:pPr>
      <w:r w:rsidRPr="00313E70">
        <w:rPr>
          <w:rFonts w:ascii="Times New Roman" w:hAnsi="Times New Roman" w:cs="Times New Roman"/>
          <w:sz w:val="24"/>
          <w:szCs w:val="24"/>
          <w:lang w:val="en-US"/>
        </w:rPr>
        <w:t xml:space="preserve">Our study highlights a number of promising directions for future research. </w:t>
      </w:r>
      <w:r w:rsidR="00D206A4">
        <w:rPr>
          <w:rFonts w:ascii="Times New Roman" w:hAnsi="Times New Roman" w:cs="Times New Roman"/>
          <w:sz w:val="24"/>
          <w:szCs w:val="24"/>
          <w:lang w:val="en-US"/>
        </w:rPr>
        <w:t>From a</w:t>
      </w:r>
      <w:r w:rsidRPr="00313E70">
        <w:rPr>
          <w:rFonts w:ascii="Times New Roman" w:hAnsi="Times New Roman" w:cs="Times New Roman"/>
          <w:sz w:val="24"/>
          <w:szCs w:val="24"/>
          <w:lang w:val="en-US"/>
        </w:rPr>
        <w:t xml:space="preserve"> po</w:t>
      </w:r>
      <w:r w:rsidR="007511C8" w:rsidRPr="00313E70">
        <w:rPr>
          <w:rFonts w:ascii="Times New Roman" w:hAnsi="Times New Roman" w:cs="Times New Roman"/>
          <w:sz w:val="24"/>
          <w:szCs w:val="24"/>
          <w:lang w:val="en-US"/>
        </w:rPr>
        <w:t>l</w:t>
      </w:r>
      <w:r w:rsidRPr="00313E70">
        <w:rPr>
          <w:rFonts w:ascii="Times New Roman" w:hAnsi="Times New Roman" w:cs="Times New Roman"/>
          <w:sz w:val="24"/>
          <w:szCs w:val="24"/>
          <w:lang w:val="en-US"/>
        </w:rPr>
        <w:t>icy</w:t>
      </w:r>
      <w:r w:rsidR="00D206A4">
        <w:rPr>
          <w:rFonts w:ascii="Times New Roman" w:hAnsi="Times New Roman" w:cs="Times New Roman"/>
          <w:sz w:val="24"/>
          <w:szCs w:val="24"/>
          <w:lang w:val="en-US"/>
        </w:rPr>
        <w:t xml:space="preserve"> perspective</w:t>
      </w:r>
      <w:r w:rsidRPr="00313E70">
        <w:rPr>
          <w:rFonts w:ascii="Times New Roman" w:hAnsi="Times New Roman" w:cs="Times New Roman"/>
          <w:sz w:val="24"/>
          <w:szCs w:val="24"/>
          <w:lang w:val="en-US"/>
        </w:rPr>
        <w:t>, f</w:t>
      </w:r>
      <w:r w:rsidR="003F387A" w:rsidRPr="00313E70">
        <w:rPr>
          <w:rFonts w:ascii="Times New Roman" w:hAnsi="Times New Roman" w:cs="Times New Roman"/>
          <w:sz w:val="24"/>
          <w:szCs w:val="24"/>
          <w:lang w:val="en-US"/>
        </w:rPr>
        <w:t xml:space="preserve">uture research could examine </w:t>
      </w:r>
      <w:r w:rsidR="00543828" w:rsidRPr="00313E70">
        <w:rPr>
          <w:rFonts w:ascii="Times New Roman" w:hAnsi="Times New Roman" w:cs="Times New Roman"/>
          <w:sz w:val="24"/>
          <w:szCs w:val="24"/>
          <w:lang w:val="en-US"/>
        </w:rPr>
        <w:t xml:space="preserve">whether policy changes such as those underway in Norway </w:t>
      </w:r>
      <w:r w:rsidR="00D206A4">
        <w:rPr>
          <w:rFonts w:ascii="Times New Roman" w:hAnsi="Times New Roman" w:cs="Times New Roman"/>
          <w:sz w:val="24"/>
          <w:szCs w:val="24"/>
          <w:lang w:val="en-US"/>
        </w:rPr>
        <w:t xml:space="preserve">and Sweden </w:t>
      </w:r>
      <w:r w:rsidR="00543828" w:rsidRPr="00313E70">
        <w:rPr>
          <w:rFonts w:ascii="Times New Roman" w:hAnsi="Times New Roman" w:cs="Times New Roman"/>
          <w:sz w:val="24"/>
          <w:szCs w:val="24"/>
          <w:lang w:val="en-US"/>
        </w:rPr>
        <w:t>to create mo</w:t>
      </w:r>
      <w:r w:rsidR="00E405F6" w:rsidRPr="00313E70">
        <w:rPr>
          <w:rFonts w:ascii="Times New Roman" w:hAnsi="Times New Roman" w:cs="Times New Roman"/>
          <w:sz w:val="24"/>
          <w:szCs w:val="24"/>
          <w:lang w:val="en-US"/>
        </w:rPr>
        <w:t>re genderless languages have an</w:t>
      </w:r>
      <w:r w:rsidR="00543828" w:rsidRPr="00313E70">
        <w:rPr>
          <w:rFonts w:ascii="Times New Roman" w:hAnsi="Times New Roman" w:cs="Times New Roman"/>
          <w:sz w:val="24"/>
          <w:szCs w:val="24"/>
          <w:lang w:val="en-US"/>
        </w:rPr>
        <w:t xml:space="preserve"> impact on </w:t>
      </w:r>
      <w:r w:rsidR="00EC70CF" w:rsidRPr="00313E70">
        <w:rPr>
          <w:rFonts w:ascii="Times New Roman" w:hAnsi="Times New Roman" w:cs="Times New Roman"/>
          <w:sz w:val="24"/>
          <w:szCs w:val="24"/>
          <w:lang w:val="en-US"/>
        </w:rPr>
        <w:t xml:space="preserve">men’s and women’s </w:t>
      </w:r>
      <w:r w:rsidR="00543828" w:rsidRPr="00313E70">
        <w:rPr>
          <w:rFonts w:ascii="Times New Roman" w:hAnsi="Times New Roman" w:cs="Times New Roman"/>
          <w:sz w:val="24"/>
          <w:szCs w:val="24"/>
          <w:lang w:val="en-US"/>
        </w:rPr>
        <w:t xml:space="preserve">entrepreneurial activity. Moreover, future research could investigate </w:t>
      </w:r>
      <w:r w:rsidR="003F387A" w:rsidRPr="00313E70">
        <w:rPr>
          <w:rFonts w:ascii="Times New Roman" w:hAnsi="Times New Roman" w:cs="Times New Roman"/>
          <w:sz w:val="24"/>
          <w:szCs w:val="24"/>
          <w:lang w:val="en-US"/>
        </w:rPr>
        <w:t xml:space="preserve">the impact of other </w:t>
      </w:r>
      <w:r w:rsidR="00543828" w:rsidRPr="00313E70">
        <w:rPr>
          <w:rFonts w:ascii="Times New Roman" w:hAnsi="Times New Roman" w:cs="Times New Roman"/>
          <w:sz w:val="24"/>
          <w:szCs w:val="24"/>
          <w:lang w:val="en-US"/>
        </w:rPr>
        <w:t xml:space="preserve">linguistic </w:t>
      </w:r>
      <w:r w:rsidR="003F387A" w:rsidRPr="00313E70">
        <w:rPr>
          <w:rFonts w:ascii="Times New Roman" w:hAnsi="Times New Roman" w:cs="Times New Roman"/>
          <w:sz w:val="24"/>
          <w:szCs w:val="24"/>
          <w:lang w:val="en-US"/>
        </w:rPr>
        <w:t xml:space="preserve">structures such as </w:t>
      </w:r>
      <w:r w:rsidR="00EC70CF" w:rsidRPr="00313E70">
        <w:rPr>
          <w:rFonts w:ascii="Times New Roman" w:hAnsi="Times New Roman" w:cs="Times New Roman"/>
          <w:sz w:val="24"/>
          <w:szCs w:val="24"/>
          <w:lang w:val="en-US"/>
        </w:rPr>
        <w:t>strong/</w:t>
      </w:r>
      <w:r w:rsidR="00175976" w:rsidRPr="00313E70">
        <w:rPr>
          <w:rFonts w:ascii="Times New Roman" w:hAnsi="Times New Roman" w:cs="Times New Roman"/>
          <w:sz w:val="24"/>
          <w:szCs w:val="24"/>
          <w:lang w:val="en-US"/>
        </w:rPr>
        <w:t xml:space="preserve">weak future tense, </w:t>
      </w:r>
      <w:r w:rsidR="00EC70CF" w:rsidRPr="00313E70">
        <w:rPr>
          <w:rFonts w:ascii="Times New Roman" w:hAnsi="Times New Roman" w:cs="Times New Roman"/>
          <w:sz w:val="24"/>
          <w:szCs w:val="24"/>
          <w:lang w:val="en-US"/>
        </w:rPr>
        <w:t>possessive</w:t>
      </w:r>
      <w:r w:rsidR="003F387A" w:rsidRPr="00313E70">
        <w:rPr>
          <w:rFonts w:ascii="Times New Roman" w:hAnsi="Times New Roman" w:cs="Times New Roman"/>
          <w:sz w:val="24"/>
          <w:szCs w:val="24"/>
          <w:lang w:val="en-US"/>
        </w:rPr>
        <w:t xml:space="preserve"> marking</w:t>
      </w:r>
      <w:r w:rsidR="00175976" w:rsidRPr="00313E70">
        <w:rPr>
          <w:rFonts w:ascii="Times New Roman" w:hAnsi="Times New Roman" w:cs="Times New Roman"/>
          <w:sz w:val="24"/>
          <w:szCs w:val="24"/>
          <w:lang w:val="en-US"/>
        </w:rPr>
        <w:t>,</w:t>
      </w:r>
      <w:r w:rsidR="003F387A" w:rsidRPr="00313E70">
        <w:rPr>
          <w:rFonts w:ascii="Times New Roman" w:hAnsi="Times New Roman" w:cs="Times New Roman"/>
          <w:sz w:val="24"/>
          <w:szCs w:val="24"/>
          <w:lang w:val="en-US"/>
        </w:rPr>
        <w:t xml:space="preserve"> and </w:t>
      </w:r>
      <w:r w:rsidR="00EC70CF" w:rsidRPr="00313E70">
        <w:rPr>
          <w:rFonts w:ascii="Times New Roman" w:hAnsi="Times New Roman" w:cs="Times New Roman"/>
          <w:sz w:val="24"/>
          <w:szCs w:val="24"/>
          <w:lang w:val="en-US"/>
        </w:rPr>
        <w:t>motion</w:t>
      </w:r>
      <w:r w:rsidR="003F387A" w:rsidRPr="00313E70">
        <w:rPr>
          <w:rFonts w:ascii="Times New Roman" w:hAnsi="Times New Roman" w:cs="Times New Roman"/>
          <w:sz w:val="24"/>
          <w:szCs w:val="24"/>
          <w:lang w:val="en-US"/>
        </w:rPr>
        <w:t xml:space="preserve"> </w:t>
      </w:r>
      <w:r w:rsidR="00BE291A" w:rsidRPr="00313E70">
        <w:rPr>
          <w:rFonts w:ascii="Times New Roman" w:hAnsi="Times New Roman" w:cs="Times New Roman"/>
          <w:sz w:val="24"/>
          <w:szCs w:val="24"/>
          <w:lang w:val="en-US"/>
        </w:rPr>
        <w:t>coding</w:t>
      </w:r>
      <w:r w:rsidR="003F387A" w:rsidRPr="00313E70">
        <w:rPr>
          <w:rFonts w:ascii="Times New Roman" w:hAnsi="Times New Roman" w:cs="Times New Roman"/>
          <w:sz w:val="24"/>
          <w:szCs w:val="24"/>
          <w:lang w:val="en-US"/>
        </w:rPr>
        <w:t xml:space="preserve">. </w:t>
      </w:r>
      <w:r w:rsidR="00D07424" w:rsidRPr="00313E70">
        <w:rPr>
          <w:rFonts w:ascii="Times New Roman" w:hAnsi="Times New Roman" w:cs="Times New Roman"/>
          <w:sz w:val="24"/>
          <w:szCs w:val="24"/>
          <w:lang w:val="en-US"/>
        </w:rPr>
        <w:t>The potential for future tense emerges from research reporting that s</w:t>
      </w:r>
      <w:r w:rsidR="00175976" w:rsidRPr="00313E70">
        <w:rPr>
          <w:rFonts w:ascii="Times New Roman" w:hAnsi="Times New Roman" w:cs="Times New Roman"/>
          <w:sz w:val="24"/>
          <w:szCs w:val="24"/>
          <w:lang w:val="en-US"/>
        </w:rPr>
        <w:t>peakers of languages with weak future time reference perceive the future as closer, and display more future-oriented behavior such as greater savings, more wealth at retirement, less smoking, safer sex, and less obesity (Chen, 2013)</w:t>
      </w:r>
      <w:r w:rsidR="00EC70CF" w:rsidRPr="00313E70">
        <w:rPr>
          <w:rFonts w:ascii="Times New Roman" w:hAnsi="Times New Roman" w:cs="Times New Roman"/>
          <w:sz w:val="24"/>
          <w:szCs w:val="24"/>
          <w:lang w:val="en-US"/>
        </w:rPr>
        <w:t xml:space="preserve">, whilst strong future time speakers </w:t>
      </w:r>
      <w:r w:rsidR="00175976" w:rsidRPr="00313E70">
        <w:rPr>
          <w:rFonts w:ascii="Times New Roman" w:hAnsi="Times New Roman" w:cs="Times New Roman"/>
          <w:sz w:val="24"/>
          <w:szCs w:val="24"/>
          <w:lang w:val="en-US"/>
        </w:rPr>
        <w:t>reduce the psychological importance of the future (Liang et al., 2014)</w:t>
      </w:r>
      <w:r w:rsidR="00453F4A" w:rsidRPr="00313E70">
        <w:rPr>
          <w:rFonts w:ascii="Times New Roman" w:hAnsi="Times New Roman" w:cs="Times New Roman"/>
          <w:sz w:val="24"/>
          <w:szCs w:val="24"/>
          <w:lang w:val="en-US"/>
        </w:rPr>
        <w:t>. Taken together with findings that individuals who focus on the future have higher levels of autonomy, opportunities, and recognition (Shipp, Edwards, &amp; Lambert, 2009), weak future tense language</w:t>
      </w:r>
      <w:r w:rsidR="00EC70CF" w:rsidRPr="00313E70">
        <w:rPr>
          <w:rFonts w:ascii="Times New Roman" w:hAnsi="Times New Roman" w:cs="Times New Roman"/>
          <w:sz w:val="24"/>
          <w:szCs w:val="24"/>
          <w:lang w:val="en-US"/>
        </w:rPr>
        <w:t xml:space="preserve"> </w:t>
      </w:r>
      <w:r w:rsidR="00453F4A" w:rsidRPr="00313E70">
        <w:rPr>
          <w:rFonts w:ascii="Times New Roman" w:hAnsi="Times New Roman" w:cs="Times New Roman"/>
          <w:sz w:val="24"/>
          <w:szCs w:val="24"/>
          <w:lang w:val="en-US"/>
        </w:rPr>
        <w:t>s</w:t>
      </w:r>
      <w:r w:rsidR="00EC70CF" w:rsidRPr="00313E70">
        <w:rPr>
          <w:rFonts w:ascii="Times New Roman" w:hAnsi="Times New Roman" w:cs="Times New Roman"/>
          <w:sz w:val="24"/>
          <w:szCs w:val="24"/>
          <w:lang w:val="en-US"/>
        </w:rPr>
        <w:t>peakers</w:t>
      </w:r>
      <w:r w:rsidR="00453F4A" w:rsidRPr="00313E70">
        <w:rPr>
          <w:rFonts w:ascii="Times New Roman" w:hAnsi="Times New Roman" w:cs="Times New Roman"/>
          <w:sz w:val="24"/>
          <w:szCs w:val="24"/>
          <w:lang w:val="en-US"/>
        </w:rPr>
        <w:t xml:space="preserve"> may be more likely to pursue entrepreneurial activity. Moreover, as women tend to live in the present whereas men are future-oriented (Cottle, 1976), there may</w:t>
      </w:r>
      <w:r w:rsidR="00543828" w:rsidRPr="00313E70">
        <w:rPr>
          <w:rFonts w:ascii="Times New Roman" w:hAnsi="Times New Roman" w:cs="Times New Roman"/>
          <w:sz w:val="24"/>
          <w:szCs w:val="24"/>
          <w:lang w:val="en-US"/>
        </w:rPr>
        <w:t xml:space="preserve"> </w:t>
      </w:r>
      <w:r w:rsidR="00E405F6" w:rsidRPr="00313E70">
        <w:rPr>
          <w:rFonts w:ascii="Times New Roman" w:hAnsi="Times New Roman" w:cs="Times New Roman"/>
          <w:sz w:val="24"/>
          <w:szCs w:val="24"/>
          <w:lang w:val="en-US"/>
        </w:rPr>
        <w:t>gender difference</w:t>
      </w:r>
      <w:r w:rsidR="007511C8" w:rsidRPr="00313E70">
        <w:rPr>
          <w:rFonts w:ascii="Times New Roman" w:hAnsi="Times New Roman" w:cs="Times New Roman"/>
          <w:sz w:val="24"/>
          <w:szCs w:val="24"/>
          <w:lang w:val="en-US"/>
        </w:rPr>
        <w:t>s</w:t>
      </w:r>
      <w:r w:rsidR="00453F4A" w:rsidRPr="00313E70">
        <w:rPr>
          <w:rFonts w:ascii="Times New Roman" w:hAnsi="Times New Roman" w:cs="Times New Roman"/>
          <w:sz w:val="24"/>
          <w:szCs w:val="24"/>
          <w:lang w:val="en-US"/>
        </w:rPr>
        <w:t>.</w:t>
      </w:r>
      <w:r w:rsidR="007511C8" w:rsidRPr="00313E70">
        <w:rPr>
          <w:rFonts w:ascii="Times New Roman" w:hAnsi="Times New Roman" w:cs="Times New Roman"/>
          <w:sz w:val="24"/>
          <w:szCs w:val="24"/>
          <w:lang w:val="en-US"/>
        </w:rPr>
        <w:t xml:space="preserve"> On a related point, future-oriented entrepreneurs may be pursuing opportunities, in contrast to those who see entrepreneurship as ‘no better choice’. We therefore suggest future research </w:t>
      </w:r>
      <w:r w:rsidR="00BF7995">
        <w:rPr>
          <w:rFonts w:ascii="Times New Roman" w:hAnsi="Times New Roman" w:cs="Times New Roman"/>
          <w:sz w:val="24"/>
          <w:szCs w:val="24"/>
          <w:lang w:val="en-US"/>
        </w:rPr>
        <w:t xml:space="preserve">which explores the relationship between linguistic structures and </w:t>
      </w:r>
      <w:r w:rsidR="007511C8" w:rsidRPr="00313E70">
        <w:rPr>
          <w:rFonts w:ascii="Times New Roman" w:hAnsi="Times New Roman" w:cs="Times New Roman"/>
          <w:sz w:val="24"/>
          <w:szCs w:val="24"/>
          <w:lang w:val="en-US"/>
        </w:rPr>
        <w:t>opportunity and necessity based entrepreneurship.</w:t>
      </w:r>
      <w:r w:rsidR="00453F4A" w:rsidRPr="00313E70">
        <w:rPr>
          <w:rFonts w:ascii="Times New Roman" w:hAnsi="Times New Roman" w:cs="Times New Roman"/>
          <w:sz w:val="24"/>
          <w:szCs w:val="24"/>
          <w:lang w:val="en-US"/>
        </w:rPr>
        <w:t xml:space="preserve"> </w:t>
      </w:r>
      <w:r w:rsidR="000B44AD" w:rsidRPr="00313E70">
        <w:rPr>
          <w:rFonts w:ascii="Times New Roman" w:hAnsi="Times New Roman" w:cs="Times New Roman"/>
          <w:sz w:val="24"/>
          <w:szCs w:val="24"/>
          <w:lang w:val="en-US"/>
        </w:rPr>
        <w:t>T</w:t>
      </w:r>
      <w:r w:rsidR="0046100E" w:rsidRPr="00313E70">
        <w:rPr>
          <w:rFonts w:ascii="Times New Roman" w:hAnsi="Times New Roman" w:cs="Times New Roman"/>
          <w:sz w:val="24"/>
          <w:szCs w:val="24"/>
          <w:lang w:val="en-US"/>
        </w:rPr>
        <w:t>ransnational entrepreneurs</w:t>
      </w:r>
      <w:r w:rsidR="000B44AD" w:rsidRPr="00313E70">
        <w:rPr>
          <w:rFonts w:ascii="Times New Roman" w:hAnsi="Times New Roman" w:cs="Times New Roman"/>
          <w:sz w:val="24"/>
          <w:szCs w:val="24"/>
          <w:lang w:val="en-US"/>
        </w:rPr>
        <w:t>hip research</w:t>
      </w:r>
      <w:r w:rsidR="0046100E" w:rsidRPr="00313E70">
        <w:rPr>
          <w:rFonts w:ascii="Times New Roman" w:hAnsi="Times New Roman" w:cs="Times New Roman"/>
          <w:sz w:val="24"/>
          <w:szCs w:val="24"/>
          <w:lang w:val="en-US"/>
        </w:rPr>
        <w:t xml:space="preserve"> (Drori, Honig, &amp; Wright, 2009)</w:t>
      </w:r>
      <w:r w:rsidR="00BE291A" w:rsidRPr="00313E70">
        <w:rPr>
          <w:rFonts w:ascii="Times New Roman" w:hAnsi="Times New Roman" w:cs="Times New Roman"/>
          <w:sz w:val="24"/>
          <w:szCs w:val="24"/>
          <w:lang w:val="en-US"/>
        </w:rPr>
        <w:t xml:space="preserve"> </w:t>
      </w:r>
      <w:r w:rsidR="0046100E" w:rsidRPr="00313E70">
        <w:rPr>
          <w:rFonts w:ascii="Times New Roman" w:hAnsi="Times New Roman" w:cs="Times New Roman"/>
          <w:sz w:val="24"/>
          <w:szCs w:val="24"/>
          <w:lang w:val="en-US"/>
        </w:rPr>
        <w:t xml:space="preserve">could </w:t>
      </w:r>
      <w:r w:rsidR="00761DBC" w:rsidRPr="00313E70">
        <w:rPr>
          <w:rFonts w:ascii="Times New Roman" w:hAnsi="Times New Roman" w:cs="Times New Roman"/>
          <w:sz w:val="24"/>
          <w:szCs w:val="24"/>
          <w:lang w:val="en-US"/>
        </w:rPr>
        <w:t>be extended to examine whether</w:t>
      </w:r>
      <w:r w:rsidR="000B44AD" w:rsidRPr="00313E70">
        <w:rPr>
          <w:rFonts w:ascii="Times New Roman" w:hAnsi="Times New Roman" w:cs="Times New Roman"/>
          <w:sz w:val="24"/>
          <w:szCs w:val="24"/>
          <w:lang w:val="en-US"/>
        </w:rPr>
        <w:t xml:space="preserve"> individuals</w:t>
      </w:r>
      <w:r w:rsidR="00D07424" w:rsidRPr="00313E70">
        <w:rPr>
          <w:rFonts w:ascii="Times New Roman" w:hAnsi="Times New Roman" w:cs="Times New Roman"/>
          <w:sz w:val="24"/>
          <w:szCs w:val="24"/>
          <w:lang w:val="en-US"/>
        </w:rPr>
        <w:t>, particularly women,</w:t>
      </w:r>
      <w:r w:rsidR="000B44AD" w:rsidRPr="00313E70">
        <w:rPr>
          <w:rFonts w:ascii="Times New Roman" w:hAnsi="Times New Roman" w:cs="Times New Roman"/>
          <w:sz w:val="24"/>
          <w:szCs w:val="24"/>
          <w:lang w:val="en-US"/>
        </w:rPr>
        <w:t xml:space="preserve"> </w:t>
      </w:r>
      <w:r w:rsidR="00963793" w:rsidRPr="00313E70">
        <w:rPr>
          <w:rFonts w:ascii="Times New Roman" w:hAnsi="Times New Roman" w:cs="Times New Roman"/>
          <w:sz w:val="24"/>
          <w:szCs w:val="24"/>
          <w:lang w:val="en-US"/>
        </w:rPr>
        <w:t>who speak</w:t>
      </w:r>
      <w:r w:rsidR="000B44AD" w:rsidRPr="00313E70">
        <w:rPr>
          <w:rFonts w:ascii="Times New Roman" w:hAnsi="Times New Roman" w:cs="Times New Roman"/>
          <w:sz w:val="24"/>
          <w:szCs w:val="24"/>
          <w:lang w:val="en-US"/>
        </w:rPr>
        <w:t xml:space="preserve"> two or more languages </w:t>
      </w:r>
      <w:r w:rsidR="00963793" w:rsidRPr="00313E70">
        <w:rPr>
          <w:rFonts w:ascii="Times New Roman" w:hAnsi="Times New Roman" w:cs="Times New Roman"/>
          <w:sz w:val="24"/>
          <w:szCs w:val="24"/>
          <w:lang w:val="en-US"/>
        </w:rPr>
        <w:t>leverage</w:t>
      </w:r>
      <w:r w:rsidR="0046100E" w:rsidRPr="00313E70">
        <w:rPr>
          <w:rFonts w:ascii="Times New Roman" w:hAnsi="Times New Roman" w:cs="Times New Roman"/>
          <w:sz w:val="24"/>
          <w:szCs w:val="24"/>
          <w:lang w:val="en-US"/>
        </w:rPr>
        <w:t xml:space="preserve"> distinct </w:t>
      </w:r>
      <w:r w:rsidR="00761DBC" w:rsidRPr="00313E70">
        <w:rPr>
          <w:rFonts w:ascii="Times New Roman" w:hAnsi="Times New Roman" w:cs="Times New Roman"/>
          <w:sz w:val="24"/>
          <w:szCs w:val="24"/>
          <w:lang w:val="en-US"/>
        </w:rPr>
        <w:t xml:space="preserve">linguistic </w:t>
      </w:r>
      <w:r w:rsidR="0046100E" w:rsidRPr="00313E70">
        <w:rPr>
          <w:rFonts w:ascii="Times New Roman" w:hAnsi="Times New Roman" w:cs="Times New Roman"/>
          <w:sz w:val="24"/>
          <w:szCs w:val="24"/>
          <w:lang w:val="en-US"/>
        </w:rPr>
        <w:t>st</w:t>
      </w:r>
      <w:r w:rsidR="000B44AD" w:rsidRPr="00313E70">
        <w:rPr>
          <w:rFonts w:ascii="Times New Roman" w:hAnsi="Times New Roman" w:cs="Times New Roman"/>
          <w:sz w:val="24"/>
          <w:szCs w:val="24"/>
          <w:lang w:val="en-US"/>
        </w:rPr>
        <w:t>ructures</w:t>
      </w:r>
      <w:r w:rsidR="0046100E" w:rsidRPr="00313E70">
        <w:rPr>
          <w:rFonts w:ascii="Times New Roman" w:hAnsi="Times New Roman" w:cs="Times New Roman"/>
          <w:sz w:val="24"/>
          <w:szCs w:val="24"/>
          <w:lang w:val="en-US"/>
        </w:rPr>
        <w:t>.</w:t>
      </w:r>
    </w:p>
    <w:p w14:paraId="7A333DC0" w14:textId="77777777" w:rsidR="00070234" w:rsidRPr="00070234" w:rsidRDefault="00070234" w:rsidP="00313E70">
      <w:pPr>
        <w:spacing w:after="0" w:line="480" w:lineRule="auto"/>
        <w:ind w:right="270"/>
        <w:jc w:val="center"/>
        <w:rPr>
          <w:rFonts w:ascii="Times New Roman" w:hAnsi="Times New Roman" w:cs="Times New Roman"/>
          <w:b/>
          <w:sz w:val="6"/>
          <w:szCs w:val="6"/>
          <w:lang w:val="en-US"/>
        </w:rPr>
      </w:pPr>
    </w:p>
    <w:p w14:paraId="3E4D7E49" w14:textId="77777777" w:rsidR="00C06894" w:rsidRPr="00313E70" w:rsidRDefault="00251A55" w:rsidP="00313E70">
      <w:pPr>
        <w:spacing w:after="0" w:line="480" w:lineRule="auto"/>
        <w:ind w:right="270"/>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CONCLUSION</w:t>
      </w:r>
    </w:p>
    <w:p w14:paraId="372A7F89" w14:textId="0294C549" w:rsidR="001A1E65" w:rsidRPr="00313E70" w:rsidRDefault="00C06B0C" w:rsidP="00313E70">
      <w:pPr>
        <w:spacing w:after="0" w:line="480" w:lineRule="auto"/>
        <w:ind w:right="270"/>
        <w:rPr>
          <w:rFonts w:ascii="Times New Roman" w:eastAsia="Batang" w:hAnsi="Times New Roman" w:cs="Times New Roman"/>
          <w:b/>
          <w:bCs/>
          <w:kern w:val="32"/>
          <w:sz w:val="24"/>
          <w:szCs w:val="24"/>
          <w:lang w:val="en-US"/>
        </w:rPr>
      </w:pPr>
      <w:r w:rsidRPr="00313E70">
        <w:rPr>
          <w:rFonts w:ascii="Times New Roman" w:hAnsi="Times New Roman" w:cs="Times New Roman"/>
          <w:sz w:val="24"/>
          <w:szCs w:val="24"/>
          <w:lang w:val="en-US"/>
        </w:rPr>
        <w:t xml:space="preserve">Using </w:t>
      </w:r>
      <w:r w:rsidR="006C0770" w:rsidRPr="00313E70">
        <w:rPr>
          <w:rFonts w:ascii="Times New Roman" w:hAnsi="Times New Roman" w:cs="Times New Roman"/>
          <w:sz w:val="24"/>
          <w:szCs w:val="24"/>
          <w:lang w:val="en-US"/>
        </w:rPr>
        <w:t>a comprehensive global dataset</w:t>
      </w:r>
      <w:r w:rsidRPr="00313E70">
        <w:rPr>
          <w:rFonts w:ascii="Times New Roman" w:hAnsi="Times New Roman" w:cs="Times New Roman"/>
          <w:sz w:val="24"/>
          <w:szCs w:val="24"/>
          <w:lang w:val="en-US"/>
        </w:rPr>
        <w:t xml:space="preserve">, we </w:t>
      </w:r>
      <w:r w:rsidR="00963793" w:rsidRPr="00313E70">
        <w:rPr>
          <w:rFonts w:ascii="Times New Roman" w:hAnsi="Times New Roman" w:cs="Times New Roman"/>
          <w:sz w:val="24"/>
          <w:szCs w:val="24"/>
          <w:lang w:val="en-US"/>
        </w:rPr>
        <w:t>examine whether</w:t>
      </w:r>
      <w:r w:rsidRPr="00313E70">
        <w:rPr>
          <w:rFonts w:ascii="Times New Roman" w:hAnsi="Times New Roman" w:cs="Times New Roman"/>
          <w:sz w:val="24"/>
          <w:szCs w:val="24"/>
          <w:lang w:val="en-US"/>
        </w:rPr>
        <w:t xml:space="preserve"> </w:t>
      </w:r>
      <w:r w:rsidR="00543828" w:rsidRPr="00313E70">
        <w:rPr>
          <w:rFonts w:ascii="Times New Roman" w:hAnsi="Times New Roman" w:cs="Times New Roman"/>
          <w:sz w:val="24"/>
          <w:szCs w:val="24"/>
          <w:lang w:val="en-US"/>
        </w:rPr>
        <w:t>gendered</w:t>
      </w:r>
      <w:r w:rsidR="00B65D09"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linguistic structure</w:t>
      </w:r>
      <w:r w:rsidR="00543828" w:rsidRPr="00313E70">
        <w:rPr>
          <w:rFonts w:ascii="Times New Roman" w:hAnsi="Times New Roman" w:cs="Times New Roman"/>
          <w:sz w:val="24"/>
          <w:szCs w:val="24"/>
          <w:lang w:val="en-US"/>
        </w:rPr>
        <w:t xml:space="preserve">s </w:t>
      </w:r>
      <w:r w:rsidR="00963793" w:rsidRPr="00313E70">
        <w:rPr>
          <w:rFonts w:ascii="Times New Roman" w:hAnsi="Times New Roman" w:cs="Times New Roman"/>
          <w:sz w:val="24"/>
          <w:szCs w:val="24"/>
          <w:lang w:val="en-US"/>
        </w:rPr>
        <w:t>widen the gender gap</w:t>
      </w:r>
      <w:r w:rsidRPr="00313E70">
        <w:rPr>
          <w:rFonts w:ascii="Times New Roman" w:hAnsi="Times New Roman" w:cs="Times New Roman"/>
          <w:sz w:val="24"/>
          <w:szCs w:val="24"/>
          <w:lang w:val="en-US"/>
        </w:rPr>
        <w:t xml:space="preserve"> </w:t>
      </w:r>
      <w:r w:rsidR="00963793" w:rsidRPr="00313E70">
        <w:rPr>
          <w:rFonts w:ascii="Times New Roman" w:hAnsi="Times New Roman" w:cs="Times New Roman"/>
          <w:sz w:val="24"/>
          <w:szCs w:val="24"/>
          <w:lang w:val="en-US"/>
        </w:rPr>
        <w:t>in entrepreneurial activity</w:t>
      </w:r>
      <w:r w:rsidRPr="00313E70">
        <w:rPr>
          <w:rFonts w:ascii="Times New Roman" w:hAnsi="Times New Roman" w:cs="Times New Roman"/>
          <w:sz w:val="24"/>
          <w:szCs w:val="24"/>
          <w:lang w:val="en-US"/>
        </w:rPr>
        <w:t xml:space="preserve"> </w:t>
      </w:r>
      <w:r w:rsidR="00472EE9" w:rsidRPr="00313E70">
        <w:rPr>
          <w:rFonts w:ascii="Times New Roman" w:hAnsi="Times New Roman" w:cs="Times New Roman"/>
          <w:sz w:val="24"/>
          <w:szCs w:val="24"/>
          <w:lang w:val="en-US"/>
        </w:rPr>
        <w:t>between men and women</w:t>
      </w:r>
      <w:r w:rsidRPr="00313E70">
        <w:rPr>
          <w:rFonts w:ascii="Times New Roman" w:hAnsi="Times New Roman" w:cs="Times New Roman"/>
          <w:sz w:val="24"/>
          <w:szCs w:val="24"/>
          <w:lang w:val="en-US"/>
        </w:rPr>
        <w:t xml:space="preserve">. </w:t>
      </w:r>
      <w:r w:rsidR="00543828" w:rsidRPr="00313E70">
        <w:rPr>
          <w:rFonts w:ascii="Times New Roman" w:eastAsia="Times New Roman" w:hAnsi="Times New Roman" w:cs="Times New Roman"/>
          <w:sz w:val="24"/>
          <w:szCs w:val="24"/>
          <w:lang w:val="en-US"/>
        </w:rPr>
        <w:t>We find that</w:t>
      </w:r>
      <w:r w:rsidR="00A5754B" w:rsidRPr="00313E70">
        <w:rPr>
          <w:rFonts w:ascii="Times New Roman" w:eastAsia="Times New Roman" w:hAnsi="Times New Roman" w:cs="Times New Roman"/>
          <w:sz w:val="24"/>
          <w:szCs w:val="24"/>
          <w:lang w:val="en-US"/>
        </w:rPr>
        <w:t xml:space="preserve"> </w:t>
      </w:r>
      <w:r w:rsidR="00472EE9" w:rsidRPr="00313E70">
        <w:rPr>
          <w:rFonts w:ascii="Times New Roman" w:eastAsia="Times New Roman" w:hAnsi="Times New Roman" w:cs="Times New Roman"/>
          <w:sz w:val="24"/>
          <w:szCs w:val="24"/>
          <w:lang w:val="en-US"/>
        </w:rPr>
        <w:t xml:space="preserve">sex-based systems and </w:t>
      </w:r>
      <w:r w:rsidR="00A5754B" w:rsidRPr="00313E70">
        <w:rPr>
          <w:rFonts w:ascii="Times New Roman" w:eastAsia="Times New Roman" w:hAnsi="Times New Roman" w:cs="Times New Roman"/>
          <w:sz w:val="24"/>
          <w:szCs w:val="24"/>
          <w:lang w:val="en-US"/>
        </w:rPr>
        <w:t>gender</w:t>
      </w:r>
      <w:r w:rsidR="00C558D4" w:rsidRPr="00313E70">
        <w:rPr>
          <w:rFonts w:ascii="Times New Roman" w:eastAsia="Times New Roman" w:hAnsi="Times New Roman" w:cs="Times New Roman"/>
          <w:sz w:val="24"/>
          <w:szCs w:val="24"/>
          <w:lang w:val="en-US"/>
        </w:rPr>
        <w:t>-differentiat</w:t>
      </w:r>
      <w:r w:rsidR="00A5754B" w:rsidRPr="00313E70">
        <w:rPr>
          <w:rFonts w:ascii="Times New Roman" w:eastAsia="Times New Roman" w:hAnsi="Times New Roman" w:cs="Times New Roman"/>
          <w:sz w:val="24"/>
          <w:szCs w:val="24"/>
          <w:lang w:val="en-US"/>
        </w:rPr>
        <w:t xml:space="preserve">ed pronouns are associated with </w:t>
      </w:r>
      <w:r w:rsidR="003F6360" w:rsidRPr="00313E70">
        <w:rPr>
          <w:rFonts w:ascii="Times New Roman" w:eastAsia="Times New Roman" w:hAnsi="Times New Roman" w:cs="Times New Roman"/>
          <w:sz w:val="24"/>
          <w:szCs w:val="24"/>
          <w:lang w:val="en-US"/>
        </w:rPr>
        <w:t>a decreased</w:t>
      </w:r>
      <w:r w:rsidR="00DB4CE5" w:rsidRPr="00313E70">
        <w:rPr>
          <w:rFonts w:ascii="Times New Roman" w:eastAsia="Times New Roman" w:hAnsi="Times New Roman" w:cs="Times New Roman"/>
          <w:sz w:val="24"/>
          <w:szCs w:val="24"/>
          <w:lang w:val="en-US"/>
        </w:rPr>
        <w:t xml:space="preserve"> probability </w:t>
      </w:r>
      <w:r w:rsidR="00A5754B" w:rsidRPr="00313E70">
        <w:rPr>
          <w:rFonts w:ascii="Times New Roman" w:eastAsia="Times New Roman" w:hAnsi="Times New Roman" w:cs="Times New Roman"/>
          <w:sz w:val="24"/>
          <w:szCs w:val="24"/>
          <w:lang w:val="en-US"/>
        </w:rPr>
        <w:t xml:space="preserve">of </w:t>
      </w:r>
      <w:r w:rsidR="00DB4CE5" w:rsidRPr="00313E70">
        <w:rPr>
          <w:rFonts w:ascii="Times New Roman" w:eastAsia="Times New Roman" w:hAnsi="Times New Roman" w:cs="Times New Roman"/>
          <w:sz w:val="24"/>
          <w:szCs w:val="24"/>
          <w:lang w:val="en-US"/>
        </w:rPr>
        <w:t xml:space="preserve">women engaging in </w:t>
      </w:r>
      <w:r w:rsidR="00D206A4">
        <w:rPr>
          <w:rFonts w:ascii="Times New Roman" w:eastAsia="Times New Roman" w:hAnsi="Times New Roman" w:cs="Times New Roman"/>
          <w:sz w:val="24"/>
          <w:szCs w:val="24"/>
          <w:lang w:val="en-US"/>
        </w:rPr>
        <w:t xml:space="preserve">early-stage </w:t>
      </w:r>
      <w:r w:rsidR="00A5754B" w:rsidRPr="00313E70">
        <w:rPr>
          <w:rFonts w:ascii="Times New Roman" w:eastAsia="Times New Roman" w:hAnsi="Times New Roman" w:cs="Times New Roman"/>
          <w:sz w:val="24"/>
          <w:szCs w:val="24"/>
          <w:lang w:val="en-US"/>
        </w:rPr>
        <w:t>entrepreneurial activity</w:t>
      </w:r>
      <w:r w:rsidR="00472EE9" w:rsidRPr="00313E70">
        <w:rPr>
          <w:rFonts w:ascii="Times New Roman" w:eastAsia="Times New Roman" w:hAnsi="Times New Roman" w:cs="Times New Roman"/>
          <w:sz w:val="24"/>
          <w:szCs w:val="24"/>
          <w:lang w:val="en-US"/>
        </w:rPr>
        <w:t xml:space="preserve"> when compared to men</w:t>
      </w:r>
      <w:r w:rsidR="00A5754B" w:rsidRPr="00313E70">
        <w:rPr>
          <w:rFonts w:ascii="Times New Roman" w:eastAsia="Times New Roman" w:hAnsi="Times New Roman" w:cs="Times New Roman"/>
          <w:sz w:val="24"/>
          <w:szCs w:val="24"/>
          <w:lang w:val="en-US"/>
        </w:rPr>
        <w:t xml:space="preserve">. </w:t>
      </w:r>
      <w:r w:rsidR="005E63E9" w:rsidRPr="00313E70">
        <w:rPr>
          <w:rFonts w:ascii="Times New Roman" w:eastAsia="Times New Roman" w:hAnsi="Times New Roman" w:cs="Times New Roman"/>
          <w:sz w:val="24"/>
          <w:szCs w:val="24"/>
          <w:lang w:val="en-US"/>
        </w:rPr>
        <w:t xml:space="preserve">The present research expands our knowledge of psycholinguistic processes affecting venturing activity, stressing the need to incorporate </w:t>
      </w:r>
      <w:r w:rsidR="00543828" w:rsidRPr="00313E70">
        <w:rPr>
          <w:rFonts w:ascii="Times New Roman" w:eastAsia="Times New Roman" w:hAnsi="Times New Roman" w:cs="Times New Roman"/>
          <w:sz w:val="24"/>
          <w:szCs w:val="24"/>
          <w:lang w:val="en-US"/>
        </w:rPr>
        <w:t xml:space="preserve">linguistic structures </w:t>
      </w:r>
      <w:r w:rsidR="005E63E9" w:rsidRPr="00313E70">
        <w:rPr>
          <w:rFonts w:ascii="Times New Roman" w:eastAsia="Times New Roman" w:hAnsi="Times New Roman" w:cs="Times New Roman"/>
          <w:sz w:val="24"/>
          <w:szCs w:val="24"/>
          <w:lang w:val="en-US"/>
        </w:rPr>
        <w:t xml:space="preserve">into the study of </w:t>
      </w:r>
      <w:r w:rsidR="00543828" w:rsidRPr="00313E70">
        <w:rPr>
          <w:rFonts w:ascii="Times New Roman" w:eastAsia="Times New Roman" w:hAnsi="Times New Roman" w:cs="Times New Roman"/>
          <w:sz w:val="24"/>
          <w:szCs w:val="24"/>
          <w:lang w:val="en-US"/>
        </w:rPr>
        <w:t xml:space="preserve">cross-cultural </w:t>
      </w:r>
      <w:r w:rsidR="005E63E9" w:rsidRPr="00313E70">
        <w:rPr>
          <w:rFonts w:ascii="Times New Roman" w:eastAsia="Times New Roman" w:hAnsi="Times New Roman" w:cs="Times New Roman"/>
          <w:sz w:val="24"/>
          <w:szCs w:val="24"/>
          <w:lang w:val="en-US"/>
        </w:rPr>
        <w:t xml:space="preserve">entrepreneurship. </w:t>
      </w:r>
    </w:p>
    <w:p w14:paraId="3A270861" w14:textId="77777777" w:rsidR="00395814" w:rsidRPr="00313E70" w:rsidRDefault="00395814" w:rsidP="00313E70">
      <w:pPr>
        <w:spacing w:after="0" w:line="480" w:lineRule="auto"/>
        <w:rPr>
          <w:rFonts w:ascii="Times New Roman" w:eastAsia="Batang" w:hAnsi="Times New Roman" w:cs="Times New Roman"/>
          <w:b/>
          <w:bCs/>
          <w:kern w:val="32"/>
          <w:sz w:val="24"/>
          <w:szCs w:val="24"/>
          <w:lang w:val="en-US"/>
        </w:rPr>
      </w:pPr>
      <w:r w:rsidRPr="00313E70">
        <w:rPr>
          <w:rFonts w:ascii="Times New Roman" w:eastAsia="Batang" w:hAnsi="Times New Roman" w:cs="Times New Roman"/>
          <w:b/>
          <w:bCs/>
          <w:kern w:val="32"/>
          <w:sz w:val="24"/>
          <w:szCs w:val="24"/>
          <w:lang w:val="en-US"/>
        </w:rPr>
        <w:br w:type="page"/>
      </w:r>
    </w:p>
    <w:p w14:paraId="3FAFBFFB" w14:textId="1CD5338A" w:rsidR="009B333E" w:rsidRPr="00313E70" w:rsidRDefault="009B333E" w:rsidP="00313E70">
      <w:pPr>
        <w:spacing w:after="0" w:line="480" w:lineRule="auto"/>
        <w:rPr>
          <w:rFonts w:ascii="Times New Roman" w:eastAsia="Batang" w:hAnsi="Times New Roman" w:cs="Times New Roman"/>
          <w:b/>
          <w:bCs/>
          <w:kern w:val="32"/>
          <w:sz w:val="24"/>
          <w:szCs w:val="24"/>
          <w:lang w:val="en-US"/>
        </w:rPr>
      </w:pPr>
      <w:r w:rsidRPr="00313E70">
        <w:rPr>
          <w:rFonts w:ascii="Times New Roman" w:eastAsia="Batang" w:hAnsi="Times New Roman" w:cs="Times New Roman"/>
          <w:b/>
          <w:bCs/>
          <w:kern w:val="32"/>
          <w:sz w:val="24"/>
          <w:szCs w:val="24"/>
          <w:lang w:val="en-US"/>
        </w:rPr>
        <w:t>REFERENCES</w:t>
      </w:r>
    </w:p>
    <w:p w14:paraId="2F4ECC7B" w14:textId="77777777" w:rsidR="00544D78" w:rsidRPr="00313E70" w:rsidRDefault="00544D78" w:rsidP="00313E70">
      <w:pPr>
        <w:keepNext/>
        <w:spacing w:after="0" w:line="480" w:lineRule="auto"/>
        <w:ind w:left="270" w:hanging="270"/>
        <w:outlineLvl w:val="0"/>
        <w:rPr>
          <w:rFonts w:ascii="Times New Roman" w:eastAsia="Batang" w:hAnsi="Times New Roman" w:cs="Times New Roman"/>
          <w:bCs/>
          <w:kern w:val="32"/>
          <w:sz w:val="24"/>
          <w:szCs w:val="24"/>
          <w:lang w:val="en-US"/>
        </w:rPr>
      </w:pPr>
      <w:r w:rsidRPr="00313E70">
        <w:rPr>
          <w:rFonts w:ascii="Times New Roman" w:eastAsia="Batang" w:hAnsi="Times New Roman" w:cs="Times New Roman"/>
          <w:bCs/>
          <w:kern w:val="32"/>
          <w:sz w:val="24"/>
          <w:szCs w:val="24"/>
          <w:lang w:val="en-US"/>
        </w:rPr>
        <w:t xml:space="preserve">Ahl, H. (2006). Why research on women entrepreneurs needs new directions. </w:t>
      </w:r>
      <w:r w:rsidRPr="00313E70">
        <w:rPr>
          <w:rFonts w:ascii="Times New Roman" w:eastAsia="Batang" w:hAnsi="Times New Roman" w:cs="Times New Roman"/>
          <w:bCs/>
          <w:i/>
          <w:iCs/>
          <w:kern w:val="32"/>
          <w:sz w:val="24"/>
          <w:szCs w:val="24"/>
          <w:lang w:val="en-US"/>
        </w:rPr>
        <w:t>Entrepreneurship Theory &amp; Practice</w:t>
      </w:r>
      <w:r w:rsidRPr="00313E70">
        <w:rPr>
          <w:rFonts w:ascii="Times New Roman" w:eastAsia="Batang" w:hAnsi="Times New Roman" w:cs="Times New Roman"/>
          <w:bCs/>
          <w:kern w:val="32"/>
          <w:sz w:val="24"/>
          <w:szCs w:val="24"/>
          <w:lang w:val="en-US"/>
        </w:rPr>
        <w:t>, </w:t>
      </w:r>
      <w:r w:rsidRPr="00313E70">
        <w:rPr>
          <w:rFonts w:ascii="Times New Roman" w:eastAsia="Batang" w:hAnsi="Times New Roman" w:cs="Times New Roman"/>
          <w:bCs/>
          <w:i/>
          <w:iCs/>
          <w:kern w:val="32"/>
          <w:sz w:val="24"/>
          <w:szCs w:val="24"/>
          <w:lang w:val="en-US"/>
        </w:rPr>
        <w:t>30</w:t>
      </w:r>
      <w:r w:rsidRPr="00313E70">
        <w:rPr>
          <w:rFonts w:ascii="Times New Roman" w:eastAsia="Batang" w:hAnsi="Times New Roman" w:cs="Times New Roman"/>
          <w:bCs/>
          <w:kern w:val="32"/>
          <w:sz w:val="24"/>
          <w:szCs w:val="24"/>
          <w:lang w:val="en-US"/>
        </w:rPr>
        <w:t>(5), 595-621.</w:t>
      </w:r>
    </w:p>
    <w:p w14:paraId="5178C453" w14:textId="6F7FF2C2" w:rsidR="00F348BB" w:rsidRPr="00313E70" w:rsidRDefault="00F348BB" w:rsidP="00313E70">
      <w:pPr>
        <w:keepNext/>
        <w:spacing w:after="0" w:line="480" w:lineRule="auto"/>
        <w:ind w:left="270" w:hanging="270"/>
        <w:outlineLvl w:val="0"/>
        <w:rPr>
          <w:rFonts w:ascii="Times New Roman" w:eastAsia="Batang" w:hAnsi="Times New Roman" w:cs="Times New Roman"/>
          <w:bCs/>
          <w:kern w:val="32"/>
          <w:sz w:val="24"/>
          <w:szCs w:val="24"/>
          <w:lang w:val="en-US"/>
        </w:rPr>
      </w:pPr>
      <w:r w:rsidRPr="00313E70">
        <w:rPr>
          <w:rFonts w:ascii="Times New Roman" w:eastAsia="Batang" w:hAnsi="Times New Roman" w:cs="Times New Roman"/>
          <w:bCs/>
          <w:kern w:val="32"/>
          <w:sz w:val="24"/>
          <w:szCs w:val="24"/>
          <w:lang w:val="en-US"/>
        </w:rPr>
        <w:t>Ahl, H., &amp; Nels</w:t>
      </w:r>
      <w:r w:rsidR="00313E70" w:rsidRPr="00313E70">
        <w:rPr>
          <w:rFonts w:ascii="Times New Roman" w:eastAsia="Batang" w:hAnsi="Times New Roman" w:cs="Times New Roman"/>
          <w:bCs/>
          <w:kern w:val="32"/>
          <w:sz w:val="24"/>
          <w:szCs w:val="24"/>
          <w:lang w:val="en-US"/>
        </w:rPr>
        <w:t>on, T. (2015</w:t>
      </w:r>
      <w:r w:rsidRPr="00313E70">
        <w:rPr>
          <w:rFonts w:ascii="Times New Roman" w:eastAsia="Batang" w:hAnsi="Times New Roman" w:cs="Times New Roman"/>
          <w:bCs/>
          <w:kern w:val="32"/>
          <w:sz w:val="24"/>
          <w:szCs w:val="24"/>
          <w:lang w:val="en-US"/>
        </w:rPr>
        <w:t xml:space="preserve">). How policy positions women entrepreneurs: A comparative analysis of state discourse in Sweden and the United States. </w:t>
      </w:r>
      <w:r w:rsidRPr="00313E70">
        <w:rPr>
          <w:rFonts w:ascii="Times New Roman" w:eastAsia="Batang" w:hAnsi="Times New Roman" w:cs="Times New Roman"/>
          <w:bCs/>
          <w:i/>
          <w:kern w:val="32"/>
          <w:sz w:val="24"/>
          <w:szCs w:val="24"/>
          <w:lang w:val="en-US"/>
        </w:rPr>
        <w:t>Journal of Business Venturing</w:t>
      </w:r>
      <w:r w:rsidRPr="00313E70">
        <w:rPr>
          <w:rFonts w:ascii="Times New Roman" w:eastAsia="Batang" w:hAnsi="Times New Roman" w:cs="Times New Roman"/>
          <w:bCs/>
          <w:kern w:val="32"/>
          <w:sz w:val="24"/>
          <w:szCs w:val="24"/>
          <w:lang w:val="en-US"/>
        </w:rPr>
        <w:t xml:space="preserve">, </w:t>
      </w:r>
      <w:r w:rsidRPr="00313E70">
        <w:rPr>
          <w:rFonts w:ascii="Times New Roman" w:eastAsia="Batang" w:hAnsi="Times New Roman" w:cs="Times New Roman"/>
          <w:bCs/>
          <w:i/>
          <w:kern w:val="32"/>
          <w:sz w:val="24"/>
          <w:szCs w:val="24"/>
          <w:lang w:val="en-US"/>
        </w:rPr>
        <w:t>30</w:t>
      </w:r>
      <w:r w:rsidR="00313E70" w:rsidRPr="00313E70">
        <w:rPr>
          <w:rFonts w:ascii="Times New Roman" w:eastAsia="Batang" w:hAnsi="Times New Roman" w:cs="Times New Roman"/>
          <w:bCs/>
          <w:kern w:val="32"/>
          <w:sz w:val="24"/>
          <w:szCs w:val="24"/>
          <w:lang w:val="en-US"/>
        </w:rPr>
        <w:t>,</w:t>
      </w:r>
      <w:r w:rsidRPr="00313E70">
        <w:rPr>
          <w:rFonts w:ascii="Times New Roman" w:eastAsia="Batang" w:hAnsi="Times New Roman" w:cs="Times New Roman"/>
          <w:bCs/>
          <w:kern w:val="32"/>
          <w:sz w:val="24"/>
          <w:szCs w:val="24"/>
          <w:lang w:val="en-US"/>
        </w:rPr>
        <w:t xml:space="preserve"> 273-291.</w:t>
      </w:r>
    </w:p>
    <w:p w14:paraId="7D076425"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Baker, T., Gedajlovic, E., &amp; Lubatkin, M. (2005). A framework for comparing entrepreneurship processes across nations. </w:t>
      </w:r>
      <w:r w:rsidRPr="00313E70">
        <w:rPr>
          <w:rFonts w:ascii="Times New Roman" w:eastAsia="Times New Roman" w:hAnsi="Times New Roman" w:cs="Times New Roman"/>
          <w:i/>
          <w:iCs/>
          <w:sz w:val="24"/>
          <w:szCs w:val="24"/>
          <w:shd w:val="clear" w:color="auto" w:fill="FFFFFF"/>
          <w:lang w:val="en-US"/>
        </w:rPr>
        <w:t>Journal of International Business Studies</w:t>
      </w:r>
      <w:r w:rsidRPr="00313E70">
        <w:rPr>
          <w:rFonts w:ascii="Times New Roman" w:eastAsia="Times New Roman" w:hAnsi="Times New Roman" w:cs="Times New Roman"/>
          <w:sz w:val="24"/>
          <w:szCs w:val="24"/>
          <w:shd w:val="clear" w:color="auto" w:fill="FFFFFF"/>
          <w:lang w:val="en-US"/>
        </w:rPr>
        <w:t>, </w:t>
      </w:r>
      <w:r w:rsidRPr="00313E70">
        <w:rPr>
          <w:rFonts w:ascii="Times New Roman" w:eastAsia="Times New Roman" w:hAnsi="Times New Roman" w:cs="Times New Roman"/>
          <w:i/>
          <w:iCs/>
          <w:sz w:val="24"/>
          <w:szCs w:val="24"/>
          <w:shd w:val="clear" w:color="auto" w:fill="FFFFFF"/>
          <w:lang w:val="en-US"/>
        </w:rPr>
        <w:t>36</w:t>
      </w:r>
      <w:r w:rsidRPr="00313E70">
        <w:rPr>
          <w:rFonts w:ascii="Times New Roman" w:eastAsia="Times New Roman" w:hAnsi="Times New Roman" w:cs="Times New Roman"/>
          <w:sz w:val="24"/>
          <w:szCs w:val="24"/>
          <w:shd w:val="clear" w:color="auto" w:fill="FFFFFF"/>
          <w:lang w:val="en-US"/>
        </w:rPr>
        <w:t>(5), 492-504.</w:t>
      </w:r>
    </w:p>
    <w:p w14:paraId="1F99DB00" w14:textId="0A757A9C"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Baughn, C.</w:t>
      </w:r>
      <w:r w:rsidR="00A271A9" w:rsidRPr="00313E70">
        <w:rPr>
          <w:rFonts w:ascii="Times New Roman" w:eastAsia="Times New Roman" w:hAnsi="Times New Roman" w:cs="Times New Roman"/>
          <w:sz w:val="24"/>
          <w:szCs w:val="24"/>
          <w:shd w:val="clear" w:color="auto" w:fill="FFFFFF"/>
          <w:lang w:val="en-US"/>
        </w:rPr>
        <w:t xml:space="preserve"> C</w:t>
      </w:r>
      <w:r w:rsidRPr="00313E70">
        <w:rPr>
          <w:rFonts w:ascii="Times New Roman" w:eastAsia="Times New Roman" w:hAnsi="Times New Roman" w:cs="Times New Roman"/>
          <w:sz w:val="24"/>
          <w:szCs w:val="24"/>
          <w:shd w:val="clear" w:color="auto" w:fill="FFFFFF"/>
          <w:lang w:val="en-US"/>
        </w:rPr>
        <w:t>., Chua, B.</w:t>
      </w:r>
      <w:r w:rsidR="00A271A9"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sz w:val="24"/>
          <w:szCs w:val="24"/>
          <w:shd w:val="clear" w:color="auto" w:fill="FFFFFF"/>
          <w:lang w:val="en-US"/>
        </w:rPr>
        <w:t>L., &amp; Neupert, K.</w:t>
      </w:r>
      <w:r w:rsidR="00A271A9"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sz w:val="24"/>
          <w:szCs w:val="24"/>
          <w:shd w:val="clear" w:color="auto" w:fill="FFFFFF"/>
          <w:lang w:val="en-US"/>
        </w:rPr>
        <w:t xml:space="preserve">E. (2006). The normative context for women's participation in entrepreneurship: a multicountry study. </w:t>
      </w:r>
      <w:r w:rsidRPr="00313E70">
        <w:rPr>
          <w:rFonts w:ascii="Times New Roman" w:eastAsia="Times New Roman" w:hAnsi="Times New Roman" w:cs="Times New Roman"/>
          <w:i/>
          <w:iCs/>
          <w:sz w:val="24"/>
          <w:szCs w:val="24"/>
          <w:shd w:val="clear" w:color="auto" w:fill="FFFFFF"/>
          <w:lang w:val="en-US"/>
        </w:rPr>
        <w:t>Entrepreneurship Theory &amp; Practice</w:t>
      </w:r>
      <w:r w:rsidRPr="00313E70">
        <w:rPr>
          <w:rFonts w:ascii="Times New Roman" w:eastAsia="Times New Roman" w:hAnsi="Times New Roman" w:cs="Times New Roman"/>
          <w:sz w:val="24"/>
          <w:szCs w:val="24"/>
          <w:shd w:val="clear" w:color="auto" w:fill="FFFFFF"/>
          <w:lang w:val="en-US"/>
        </w:rPr>
        <w:t>, </w:t>
      </w:r>
      <w:r w:rsidRPr="00313E70">
        <w:rPr>
          <w:rFonts w:ascii="Times New Roman" w:eastAsia="Times New Roman" w:hAnsi="Times New Roman" w:cs="Times New Roman"/>
          <w:i/>
          <w:iCs/>
          <w:sz w:val="24"/>
          <w:szCs w:val="24"/>
          <w:shd w:val="clear" w:color="auto" w:fill="FFFFFF"/>
          <w:lang w:val="en-US"/>
        </w:rPr>
        <w:t>30</w:t>
      </w:r>
      <w:r w:rsidRPr="00313E70">
        <w:rPr>
          <w:rFonts w:ascii="Times New Roman" w:eastAsia="Times New Roman" w:hAnsi="Times New Roman" w:cs="Times New Roman"/>
          <w:sz w:val="24"/>
          <w:szCs w:val="24"/>
          <w:shd w:val="clear" w:color="auto" w:fill="FFFFFF"/>
          <w:lang w:val="en-US"/>
        </w:rPr>
        <w:t>(5), 687-708.</w:t>
      </w:r>
    </w:p>
    <w:p w14:paraId="6C7356B4" w14:textId="77777777" w:rsidR="00544D78"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Bergh, D. D. (1995). Size and relatedness of units sold: An agency theory and resource‐based perspective. </w:t>
      </w:r>
      <w:r w:rsidRPr="00313E70">
        <w:rPr>
          <w:rFonts w:ascii="Times New Roman" w:hAnsi="Times New Roman" w:cs="Times New Roman"/>
          <w:i/>
          <w:iCs/>
          <w:sz w:val="24"/>
          <w:szCs w:val="24"/>
          <w:lang w:val="en-US"/>
        </w:rPr>
        <w:t>Strategic Management Journal</w:t>
      </w:r>
      <w:r w:rsidRPr="00313E70">
        <w:rPr>
          <w:rFonts w:ascii="Times New Roman" w:hAnsi="Times New Roman" w:cs="Times New Roman"/>
          <w:sz w:val="24"/>
          <w:szCs w:val="24"/>
          <w:lang w:val="en-US"/>
        </w:rPr>
        <w:t>, </w:t>
      </w:r>
      <w:r w:rsidRPr="00313E70">
        <w:rPr>
          <w:rFonts w:ascii="Times New Roman" w:hAnsi="Times New Roman" w:cs="Times New Roman"/>
          <w:i/>
          <w:iCs/>
          <w:sz w:val="24"/>
          <w:szCs w:val="24"/>
          <w:lang w:val="en-US"/>
        </w:rPr>
        <w:t>16</w:t>
      </w:r>
      <w:r w:rsidRPr="00313E70">
        <w:rPr>
          <w:rFonts w:ascii="Times New Roman" w:hAnsi="Times New Roman" w:cs="Times New Roman"/>
          <w:sz w:val="24"/>
          <w:szCs w:val="24"/>
          <w:lang w:val="en-US"/>
        </w:rPr>
        <w:t>(3), 221-239.</w:t>
      </w:r>
    </w:p>
    <w:p w14:paraId="1FD23114"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 xml:space="preserve">Boroditsky, L. (2010). How the languages we speak shape the ways we think. In M.J. </w:t>
      </w:r>
      <w:r w:rsidRPr="00313E70">
        <w:rPr>
          <w:rStyle w:val="st"/>
          <w:rFonts w:ascii="Times New Roman" w:hAnsi="Times New Roman" w:cs="Times New Roman"/>
          <w:sz w:val="24"/>
          <w:szCs w:val="24"/>
          <w:lang w:val="en-US"/>
        </w:rPr>
        <w:t>Spivey, M. Joanisse, &amp; K. McRae</w:t>
      </w:r>
      <w:r w:rsidRPr="00313E70">
        <w:rPr>
          <w:rFonts w:ascii="Times New Roman" w:eastAsia="Times New Roman" w:hAnsi="Times New Roman" w:cs="Times New Roman"/>
          <w:sz w:val="24"/>
          <w:szCs w:val="24"/>
          <w:shd w:val="clear" w:color="auto" w:fill="FFFFFF"/>
          <w:lang w:val="en-US"/>
        </w:rPr>
        <w:t xml:space="preserve"> (Ed.), </w:t>
      </w:r>
      <w:r w:rsidRPr="00313E70">
        <w:rPr>
          <w:rFonts w:ascii="Times New Roman" w:eastAsia="Times New Roman" w:hAnsi="Times New Roman" w:cs="Times New Roman"/>
          <w:i/>
          <w:iCs/>
          <w:sz w:val="24"/>
          <w:szCs w:val="24"/>
          <w:shd w:val="clear" w:color="auto" w:fill="FFFFFF"/>
          <w:lang w:val="en-US"/>
        </w:rPr>
        <w:t xml:space="preserve">The Cambridge handbook of psycholinguistics </w:t>
      </w:r>
      <w:r w:rsidRPr="00313E70">
        <w:rPr>
          <w:rFonts w:ascii="Times New Roman" w:eastAsia="Times New Roman" w:hAnsi="Times New Roman" w:cs="Times New Roman"/>
          <w:iCs/>
          <w:sz w:val="24"/>
          <w:szCs w:val="24"/>
          <w:shd w:val="clear" w:color="auto" w:fill="FFFFFF"/>
          <w:lang w:val="en-US"/>
        </w:rPr>
        <w:t>(</w:t>
      </w:r>
      <w:r w:rsidRPr="00313E70">
        <w:rPr>
          <w:rFonts w:ascii="Times New Roman" w:eastAsia="Times New Roman" w:hAnsi="Times New Roman" w:cs="Times New Roman"/>
          <w:sz w:val="24"/>
          <w:szCs w:val="24"/>
          <w:shd w:val="clear" w:color="auto" w:fill="FFFFFF"/>
          <w:lang w:val="en-US"/>
        </w:rPr>
        <w:t>pp. 615-632)</w:t>
      </w:r>
      <w:r w:rsidRPr="00313E70">
        <w:rPr>
          <w:rFonts w:ascii="Times New Roman" w:eastAsia="Times New Roman" w:hAnsi="Times New Roman" w:cs="Times New Roman"/>
          <w:i/>
          <w:iCs/>
          <w:sz w:val="24"/>
          <w:szCs w:val="24"/>
          <w:shd w:val="clear" w:color="auto" w:fill="FFFFFF"/>
          <w:lang w:val="en-US"/>
        </w:rPr>
        <w:t>.</w:t>
      </w:r>
      <w:r w:rsidRPr="00313E70">
        <w:rPr>
          <w:rFonts w:ascii="Times New Roman" w:eastAsia="Times New Roman" w:hAnsi="Times New Roman" w:cs="Times New Roman"/>
          <w:sz w:val="24"/>
          <w:szCs w:val="24"/>
          <w:shd w:val="clear" w:color="auto" w:fill="FFFFFF"/>
          <w:lang w:val="en-US"/>
        </w:rPr>
        <w:t xml:space="preserve"> New York: Cambridge University Press.</w:t>
      </w:r>
    </w:p>
    <w:p w14:paraId="5DB17F24"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Boroditsky, L. (2011). How language shapes thought. </w:t>
      </w:r>
      <w:r w:rsidRPr="00313E70">
        <w:rPr>
          <w:rFonts w:ascii="Times New Roman" w:eastAsia="Times New Roman" w:hAnsi="Times New Roman" w:cs="Times New Roman"/>
          <w:i/>
          <w:iCs/>
          <w:sz w:val="24"/>
          <w:szCs w:val="24"/>
          <w:shd w:val="clear" w:color="auto" w:fill="FFFFFF"/>
          <w:lang w:val="en-US"/>
        </w:rPr>
        <w:t>Scientific American</w:t>
      </w:r>
      <w:r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i/>
          <w:iCs/>
          <w:sz w:val="24"/>
          <w:szCs w:val="24"/>
          <w:shd w:val="clear" w:color="auto" w:fill="FFFFFF"/>
          <w:lang w:val="en-US"/>
        </w:rPr>
        <w:t>304</w:t>
      </w:r>
      <w:r w:rsidRPr="00313E70">
        <w:rPr>
          <w:rFonts w:ascii="Times New Roman" w:eastAsia="Times New Roman" w:hAnsi="Times New Roman" w:cs="Times New Roman"/>
          <w:sz w:val="24"/>
          <w:szCs w:val="24"/>
          <w:shd w:val="clear" w:color="auto" w:fill="FFFFFF"/>
          <w:lang w:val="en-US"/>
        </w:rPr>
        <w:t>(2), 62-65.</w:t>
      </w:r>
    </w:p>
    <w:p w14:paraId="7D676EBA" w14:textId="7F549AB7"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Boroditsky, L., Schmidt, L.</w:t>
      </w:r>
      <w:r w:rsidR="001A1E65"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sz w:val="24"/>
          <w:szCs w:val="24"/>
          <w:shd w:val="clear" w:color="auto" w:fill="FFFFFF"/>
          <w:lang w:val="en-US"/>
        </w:rPr>
        <w:t xml:space="preserve">A., &amp; Phillips, W. (2003). Sex, syntax, and semantics. In D. </w:t>
      </w:r>
      <w:r w:rsidRPr="00313E70">
        <w:rPr>
          <w:rStyle w:val="st"/>
          <w:rFonts w:ascii="Times New Roman" w:hAnsi="Times New Roman" w:cs="Times New Roman"/>
          <w:sz w:val="24"/>
          <w:szCs w:val="24"/>
          <w:lang w:val="en-US"/>
        </w:rPr>
        <w:t>Gentner &amp; S. Goldin-Meadow (Eds.),</w:t>
      </w:r>
      <w:r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i/>
          <w:iCs/>
          <w:sz w:val="24"/>
          <w:szCs w:val="24"/>
          <w:shd w:val="clear" w:color="auto" w:fill="FFFFFF"/>
          <w:lang w:val="en-US"/>
        </w:rPr>
        <w:t>Language in mind: Advances in the study of language and thought</w:t>
      </w:r>
      <w:r w:rsidRPr="00313E70">
        <w:rPr>
          <w:rFonts w:ascii="Times New Roman" w:eastAsia="Times New Roman" w:hAnsi="Times New Roman" w:cs="Times New Roman"/>
          <w:sz w:val="24"/>
          <w:szCs w:val="24"/>
          <w:shd w:val="clear" w:color="auto" w:fill="FFFFFF"/>
          <w:lang w:val="en-US"/>
        </w:rPr>
        <w:t xml:space="preserve"> (pp. 61-79). Cambridge: MIT Press.</w:t>
      </w:r>
    </w:p>
    <w:p w14:paraId="27C41D2D" w14:textId="76965FD2" w:rsidR="00A271A9" w:rsidRPr="00313E70" w:rsidRDefault="00A271A9" w:rsidP="00313E70">
      <w:pPr>
        <w:spacing w:after="0" w:line="480" w:lineRule="auto"/>
        <w:ind w:left="360" w:hanging="360"/>
        <w:rPr>
          <w:rFonts w:ascii="Times New Roman" w:hAnsi="Times New Roman" w:cs="Times New Roman"/>
          <w:sz w:val="24"/>
          <w:szCs w:val="24"/>
          <w:lang w:val="en-GB"/>
        </w:rPr>
      </w:pPr>
      <w:r w:rsidRPr="00313E70">
        <w:rPr>
          <w:rFonts w:ascii="Times New Roman" w:hAnsi="Times New Roman" w:cs="Times New Roman"/>
          <w:sz w:val="24"/>
          <w:szCs w:val="24"/>
          <w:lang w:val="en-GB"/>
        </w:rPr>
        <w:t xml:space="preserve">Bosma, N. S. (2014). The Global Entrepreneurship Monitor (GEM) and its impact on entrepreneurship research. </w:t>
      </w:r>
      <w:r w:rsidRPr="00313E70">
        <w:rPr>
          <w:rFonts w:ascii="Times New Roman" w:hAnsi="Times New Roman" w:cs="Times New Roman"/>
          <w:i/>
          <w:sz w:val="24"/>
          <w:szCs w:val="24"/>
          <w:lang w:val="en-GB"/>
        </w:rPr>
        <w:t>Foundations and Trends in Entrepreneurship,</w:t>
      </w:r>
      <w:r w:rsidRPr="00313E70">
        <w:rPr>
          <w:rFonts w:ascii="Times New Roman" w:hAnsi="Times New Roman" w:cs="Times New Roman"/>
          <w:sz w:val="24"/>
          <w:szCs w:val="24"/>
          <w:lang w:val="en-GB"/>
        </w:rPr>
        <w:t xml:space="preserve"> </w:t>
      </w:r>
      <w:r w:rsidRPr="00313E70">
        <w:rPr>
          <w:rFonts w:ascii="Times New Roman" w:hAnsi="Times New Roman" w:cs="Times New Roman"/>
          <w:i/>
          <w:sz w:val="24"/>
          <w:szCs w:val="24"/>
          <w:lang w:val="en-GB"/>
        </w:rPr>
        <w:t>9</w:t>
      </w:r>
      <w:r w:rsidR="00963793" w:rsidRPr="00313E70">
        <w:rPr>
          <w:rFonts w:ascii="Times New Roman" w:hAnsi="Times New Roman" w:cs="Times New Roman"/>
          <w:sz w:val="24"/>
          <w:szCs w:val="24"/>
          <w:lang w:val="en-GB"/>
        </w:rPr>
        <w:t>(2),</w:t>
      </w:r>
      <w:r w:rsidRPr="00313E70">
        <w:rPr>
          <w:rFonts w:ascii="Times New Roman" w:hAnsi="Times New Roman" w:cs="Times New Roman"/>
          <w:sz w:val="24"/>
          <w:szCs w:val="24"/>
          <w:lang w:val="en-GB"/>
        </w:rPr>
        <w:t xml:space="preserve"> 143-248.</w:t>
      </w:r>
    </w:p>
    <w:p w14:paraId="040FCFEF" w14:textId="6D45586B"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Brannen, M.</w:t>
      </w:r>
      <w:r w:rsidR="00A271A9" w:rsidRPr="00313E70">
        <w:rPr>
          <w:rFonts w:ascii="Times New Roman" w:eastAsia="Times New Roman" w:hAnsi="Times New Roman" w:cs="Times New Roman"/>
          <w:sz w:val="24"/>
          <w:szCs w:val="24"/>
          <w:shd w:val="clear" w:color="auto" w:fill="FFFFFF"/>
          <w:lang w:val="en-US"/>
        </w:rPr>
        <w:t xml:space="preserve"> </w:t>
      </w:r>
      <w:r w:rsidRPr="00313E70">
        <w:rPr>
          <w:rFonts w:ascii="Times New Roman" w:eastAsia="Times New Roman" w:hAnsi="Times New Roman" w:cs="Times New Roman"/>
          <w:sz w:val="24"/>
          <w:szCs w:val="24"/>
          <w:shd w:val="clear" w:color="auto" w:fill="FFFFFF"/>
          <w:lang w:val="en-US"/>
        </w:rPr>
        <w:t>Y. (2004). When Mickey loses face: Recontextualization, semantic fit, and the semiotics of foreignness. </w:t>
      </w:r>
      <w:r w:rsidRPr="00313E70">
        <w:rPr>
          <w:rFonts w:ascii="Times New Roman" w:eastAsia="Times New Roman" w:hAnsi="Times New Roman" w:cs="Times New Roman"/>
          <w:i/>
          <w:iCs/>
          <w:sz w:val="24"/>
          <w:szCs w:val="24"/>
          <w:shd w:val="clear" w:color="auto" w:fill="FFFFFF"/>
          <w:lang w:val="en-US"/>
        </w:rPr>
        <w:t>Academy of Management Review</w:t>
      </w:r>
      <w:r w:rsidRPr="00313E70">
        <w:rPr>
          <w:rFonts w:ascii="Times New Roman" w:eastAsia="Times New Roman" w:hAnsi="Times New Roman" w:cs="Times New Roman"/>
          <w:sz w:val="24"/>
          <w:szCs w:val="24"/>
          <w:shd w:val="clear" w:color="auto" w:fill="FFFFFF"/>
          <w:lang w:val="en-US"/>
        </w:rPr>
        <w:t>, </w:t>
      </w:r>
      <w:r w:rsidRPr="00313E70">
        <w:rPr>
          <w:rFonts w:ascii="Times New Roman" w:eastAsia="Times New Roman" w:hAnsi="Times New Roman" w:cs="Times New Roman"/>
          <w:i/>
          <w:iCs/>
          <w:sz w:val="24"/>
          <w:szCs w:val="24"/>
          <w:shd w:val="clear" w:color="auto" w:fill="FFFFFF"/>
          <w:lang w:val="en-US"/>
        </w:rPr>
        <w:t>29</w:t>
      </w:r>
      <w:r w:rsidR="00963793" w:rsidRPr="00313E70">
        <w:rPr>
          <w:rFonts w:ascii="Times New Roman" w:eastAsia="Times New Roman" w:hAnsi="Times New Roman" w:cs="Times New Roman"/>
          <w:sz w:val="24"/>
          <w:szCs w:val="24"/>
          <w:shd w:val="clear" w:color="auto" w:fill="FFFFFF"/>
          <w:lang w:val="en-US"/>
        </w:rPr>
        <w:t>(4),</w:t>
      </w:r>
      <w:r w:rsidRPr="00313E70">
        <w:rPr>
          <w:rFonts w:ascii="Times New Roman" w:eastAsia="Times New Roman" w:hAnsi="Times New Roman" w:cs="Times New Roman"/>
          <w:sz w:val="24"/>
          <w:szCs w:val="24"/>
          <w:shd w:val="clear" w:color="auto" w:fill="FFFFFF"/>
          <w:lang w:val="en-US"/>
        </w:rPr>
        <w:t xml:space="preserve"> 593-616.</w:t>
      </w:r>
    </w:p>
    <w:p w14:paraId="6DA8A8C3" w14:textId="722E1D2A"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Bruton, G.</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D., Ahlstrom, D., &amp; Li, H.</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L. (2010). Institutional theory and entrepreneurship: where are we now and where do we need to move in the future? </w:t>
      </w:r>
      <w:r w:rsidRPr="00313E70">
        <w:rPr>
          <w:rFonts w:ascii="Times New Roman" w:eastAsia="Times New Roman" w:hAnsi="Times New Roman" w:cs="Times New Roman"/>
          <w:i/>
          <w:iCs/>
          <w:sz w:val="24"/>
          <w:szCs w:val="24"/>
          <w:lang w:val="en-US"/>
        </w:rPr>
        <w:t>Entrepreneurship Theory &amp; Practice</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iCs/>
          <w:sz w:val="24"/>
          <w:szCs w:val="24"/>
          <w:lang w:val="en-US"/>
        </w:rPr>
        <w:t>34</w:t>
      </w:r>
      <w:r w:rsidRPr="00313E70">
        <w:rPr>
          <w:rFonts w:ascii="Times New Roman" w:eastAsia="Times New Roman" w:hAnsi="Times New Roman" w:cs="Times New Roman"/>
          <w:sz w:val="24"/>
          <w:szCs w:val="24"/>
          <w:lang w:val="en-US"/>
        </w:rPr>
        <w:t>(3), 421-440.</w:t>
      </w:r>
    </w:p>
    <w:p w14:paraId="4480FFE5" w14:textId="3A1381EE" w:rsidR="001A1E65" w:rsidRPr="00313E70" w:rsidRDefault="001A1E65"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hAnsi="Times New Roman" w:cs="Times New Roman"/>
          <w:sz w:val="24"/>
          <w:szCs w:val="24"/>
          <w:lang w:val="en-US"/>
        </w:rPr>
        <w:t xml:space="preserve">Cameron, D. (1998). Gender, language, and discourse: A review essay. </w:t>
      </w:r>
      <w:r w:rsidRPr="00313E70">
        <w:rPr>
          <w:rFonts w:ascii="Times New Roman" w:hAnsi="Times New Roman" w:cs="Times New Roman"/>
          <w:i/>
          <w:iCs/>
          <w:sz w:val="24"/>
          <w:szCs w:val="24"/>
          <w:lang w:val="en-US"/>
        </w:rPr>
        <w:t>Signs</w:t>
      </w:r>
      <w:r w:rsidRPr="00313E70">
        <w:rPr>
          <w:rFonts w:ascii="Times New Roman" w:hAnsi="Times New Roman" w:cs="Times New Roman"/>
          <w:sz w:val="24"/>
          <w:szCs w:val="24"/>
          <w:lang w:val="en-US"/>
        </w:rPr>
        <w:t xml:space="preserve">, </w:t>
      </w:r>
      <w:r w:rsidRPr="00313E70">
        <w:rPr>
          <w:rFonts w:ascii="Times New Roman" w:hAnsi="Times New Roman" w:cs="Times New Roman"/>
          <w:i/>
          <w:iCs/>
          <w:sz w:val="24"/>
          <w:szCs w:val="24"/>
          <w:lang w:val="en-US"/>
        </w:rPr>
        <w:t>23</w:t>
      </w:r>
      <w:r w:rsidRPr="00313E70">
        <w:rPr>
          <w:rFonts w:ascii="Times New Roman" w:hAnsi="Times New Roman" w:cs="Times New Roman"/>
          <w:sz w:val="24"/>
          <w:szCs w:val="24"/>
          <w:lang w:val="en-US"/>
        </w:rPr>
        <w:t>(4</w:t>
      </w:r>
      <w:r w:rsidR="00963793" w:rsidRPr="00313E70">
        <w:rPr>
          <w:rFonts w:ascii="Times New Roman" w:hAnsi="Times New Roman" w:cs="Times New Roman"/>
          <w:sz w:val="24"/>
          <w:szCs w:val="24"/>
          <w:lang w:val="en-US"/>
        </w:rPr>
        <w:t>),</w:t>
      </w:r>
      <w:r w:rsidRPr="00313E70">
        <w:rPr>
          <w:rFonts w:ascii="Times New Roman" w:hAnsi="Times New Roman" w:cs="Times New Roman"/>
          <w:sz w:val="24"/>
          <w:szCs w:val="24"/>
          <w:lang w:val="en-US"/>
        </w:rPr>
        <w:t xml:space="preserve"> 945-973.</w:t>
      </w:r>
    </w:p>
    <w:p w14:paraId="30B7128B" w14:textId="4C99B4F5"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Chen, M.</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K. (2013). The effect of language on economic behavior: Evidence from savings rates, health behaviors, and retirement assets. </w:t>
      </w:r>
      <w:r w:rsidRPr="00313E70">
        <w:rPr>
          <w:rFonts w:ascii="Times New Roman" w:eastAsia="Times New Roman" w:hAnsi="Times New Roman" w:cs="Times New Roman"/>
          <w:i/>
          <w:iCs/>
          <w:sz w:val="24"/>
          <w:szCs w:val="24"/>
          <w:lang w:val="en-US"/>
        </w:rPr>
        <w:t>American Economic Review</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103</w:t>
      </w:r>
      <w:r w:rsidRPr="00313E70">
        <w:rPr>
          <w:rFonts w:ascii="Times New Roman" w:eastAsia="Times New Roman" w:hAnsi="Times New Roman" w:cs="Times New Roman"/>
          <w:sz w:val="24"/>
          <w:szCs w:val="24"/>
          <w:lang w:val="en-US"/>
        </w:rPr>
        <w:t xml:space="preserve">(2), 690-731. </w:t>
      </w:r>
    </w:p>
    <w:p w14:paraId="5D6CBA61" w14:textId="2173AC82" w:rsidR="000F5AA6"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Coates, J. (2015). </w:t>
      </w:r>
      <w:r w:rsidRPr="00313E70">
        <w:rPr>
          <w:rFonts w:ascii="Times New Roman" w:hAnsi="Times New Roman" w:cs="Times New Roman"/>
          <w:i/>
          <w:iCs/>
          <w:sz w:val="24"/>
          <w:szCs w:val="24"/>
          <w:lang w:val="en-US"/>
        </w:rPr>
        <w:t>Women, men and language: A sociolinguistic account of gender differences in language</w:t>
      </w:r>
      <w:r w:rsidR="00BF7995">
        <w:rPr>
          <w:rFonts w:ascii="Times New Roman" w:hAnsi="Times New Roman" w:cs="Times New Roman"/>
          <w:sz w:val="24"/>
          <w:szCs w:val="24"/>
          <w:lang w:val="en-US"/>
        </w:rPr>
        <w:t>. New York</w:t>
      </w:r>
      <w:r w:rsidRPr="00313E70">
        <w:rPr>
          <w:rFonts w:ascii="Times New Roman" w:hAnsi="Times New Roman" w:cs="Times New Roman"/>
          <w:sz w:val="24"/>
          <w:szCs w:val="24"/>
          <w:lang w:val="en-US"/>
        </w:rPr>
        <w:t xml:space="preserve">: Routledge. </w:t>
      </w:r>
    </w:p>
    <w:p w14:paraId="235FEA9C" w14:textId="454634C4" w:rsidR="000F5AA6" w:rsidRPr="00313E70" w:rsidRDefault="000F5AA6"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Corbett, G. G. (2016). Sex-based and non-sex-based gender systems. http://wals.info/chapter/31</w:t>
      </w:r>
    </w:p>
    <w:p w14:paraId="4B1199D9"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Cottle, T.J. (1976). </w:t>
      </w:r>
      <w:r w:rsidRPr="00313E70">
        <w:rPr>
          <w:rFonts w:ascii="Times New Roman" w:eastAsia="Times New Roman" w:hAnsi="Times New Roman" w:cs="Times New Roman"/>
          <w:i/>
          <w:iCs/>
          <w:sz w:val="24"/>
          <w:szCs w:val="24"/>
          <w:lang w:val="en-US"/>
        </w:rPr>
        <w:t>Perceiving time: A psychological investigation with men and women</w:t>
      </w:r>
      <w:r w:rsidRPr="00313E70">
        <w:rPr>
          <w:rFonts w:ascii="Times New Roman" w:eastAsia="Times New Roman" w:hAnsi="Times New Roman" w:cs="Times New Roman"/>
          <w:sz w:val="24"/>
          <w:szCs w:val="24"/>
          <w:lang w:val="en-US"/>
        </w:rPr>
        <w:t>. New York: Wiley.</w:t>
      </w:r>
    </w:p>
    <w:p w14:paraId="7D47E97A" w14:textId="57ED5C68"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Cowling, M. &amp; Bygrave, W.</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D. (2006). Entrepreneurship, welfare provision, and unemployment. </w:t>
      </w:r>
      <w:r w:rsidRPr="00313E70">
        <w:rPr>
          <w:rFonts w:ascii="Times New Roman" w:eastAsia="Times New Roman" w:hAnsi="Times New Roman" w:cs="Times New Roman"/>
          <w:i/>
          <w:iCs/>
          <w:sz w:val="24"/>
          <w:szCs w:val="24"/>
          <w:lang w:val="en-US"/>
        </w:rPr>
        <w:t>Comparative Labor Law &amp; Policy Journal</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28</w:t>
      </w:r>
      <w:r w:rsidRPr="00313E70">
        <w:rPr>
          <w:rFonts w:ascii="Times New Roman" w:eastAsia="Times New Roman" w:hAnsi="Times New Roman" w:cs="Times New Roman"/>
          <w:sz w:val="24"/>
          <w:szCs w:val="24"/>
          <w:lang w:val="en-US"/>
        </w:rPr>
        <w:t>, 617-650.</w:t>
      </w:r>
    </w:p>
    <w:p w14:paraId="4AD4F0BF"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hAnsi="Times New Roman" w:cs="Times New Roman"/>
          <w:sz w:val="24"/>
          <w:szCs w:val="24"/>
          <w:shd w:val="clear" w:color="auto" w:fill="FFFFFF"/>
          <w:lang w:val="en-US"/>
        </w:rPr>
        <w:t>Drori, I., Honig, B., &amp; Wright, M. (2009). Transnational entrepreneurship: An emergent field of study.</w:t>
      </w:r>
      <w:r w:rsidRPr="00313E70">
        <w:rPr>
          <w:rStyle w:val="apple-converted-space"/>
          <w:rFonts w:ascii="Times New Roman" w:hAnsi="Times New Roman" w:cs="Times New Roman"/>
          <w:sz w:val="24"/>
          <w:szCs w:val="24"/>
          <w:shd w:val="clear" w:color="auto" w:fill="FFFFFF"/>
          <w:lang w:val="en-US"/>
        </w:rPr>
        <w:t> </w:t>
      </w:r>
      <w:r w:rsidRPr="00313E70">
        <w:rPr>
          <w:rFonts w:ascii="Times New Roman" w:hAnsi="Times New Roman" w:cs="Times New Roman"/>
          <w:i/>
          <w:iCs/>
          <w:sz w:val="24"/>
          <w:szCs w:val="24"/>
          <w:shd w:val="clear" w:color="auto" w:fill="FFFFFF"/>
          <w:lang w:val="en-US"/>
        </w:rPr>
        <w:t>Entrepreneurship Theory and Practice</w:t>
      </w:r>
      <w:r w:rsidRPr="00313E70">
        <w:rPr>
          <w:rFonts w:ascii="Times New Roman" w:hAnsi="Times New Roman" w:cs="Times New Roman"/>
          <w:sz w:val="24"/>
          <w:szCs w:val="24"/>
          <w:shd w:val="clear" w:color="auto" w:fill="FFFFFF"/>
          <w:lang w:val="en-US"/>
        </w:rPr>
        <w:t>,</w:t>
      </w:r>
      <w:r w:rsidRPr="00313E70">
        <w:rPr>
          <w:rStyle w:val="apple-converted-space"/>
          <w:rFonts w:ascii="Times New Roman" w:hAnsi="Times New Roman" w:cs="Times New Roman"/>
          <w:sz w:val="24"/>
          <w:szCs w:val="24"/>
          <w:shd w:val="clear" w:color="auto" w:fill="FFFFFF"/>
          <w:lang w:val="en-US"/>
        </w:rPr>
        <w:t> </w:t>
      </w:r>
      <w:r w:rsidRPr="00313E70">
        <w:rPr>
          <w:rFonts w:ascii="Times New Roman" w:hAnsi="Times New Roman" w:cs="Times New Roman"/>
          <w:i/>
          <w:iCs/>
          <w:sz w:val="24"/>
          <w:szCs w:val="24"/>
          <w:shd w:val="clear" w:color="auto" w:fill="FFFFFF"/>
          <w:lang w:val="en-US"/>
        </w:rPr>
        <w:t>33</w:t>
      </w:r>
      <w:r w:rsidRPr="00313E70">
        <w:rPr>
          <w:rFonts w:ascii="Times New Roman" w:hAnsi="Times New Roman" w:cs="Times New Roman"/>
          <w:sz w:val="24"/>
          <w:szCs w:val="24"/>
          <w:shd w:val="clear" w:color="auto" w:fill="FFFFFF"/>
          <w:lang w:val="en-US"/>
        </w:rPr>
        <w:t>(5), 1001-1022.</w:t>
      </w:r>
    </w:p>
    <w:p w14:paraId="662499F0"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Economist. (2013). </w:t>
      </w:r>
      <w:r w:rsidRPr="00313E70">
        <w:rPr>
          <w:rFonts w:ascii="Times New Roman" w:eastAsia="Times New Roman" w:hAnsi="Times New Roman" w:cs="Times New Roman"/>
          <w:i/>
          <w:sz w:val="24"/>
          <w:szCs w:val="24"/>
          <w:lang w:val="en-US"/>
        </w:rPr>
        <w:t>Language: Language we speak shapes how we think</w:t>
      </w:r>
      <w:r w:rsidRPr="00313E70">
        <w:rPr>
          <w:rFonts w:ascii="Times New Roman" w:eastAsia="Times New Roman" w:hAnsi="Times New Roman" w:cs="Times New Roman"/>
          <w:sz w:val="24"/>
          <w:szCs w:val="24"/>
          <w:lang w:val="en-US"/>
        </w:rPr>
        <w:t>. April 29.</w:t>
      </w:r>
    </w:p>
    <w:p w14:paraId="25328220"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Elam, A.B. (2008). </w:t>
      </w:r>
      <w:r w:rsidRPr="00313E70">
        <w:rPr>
          <w:rFonts w:ascii="Times New Roman" w:eastAsia="Times New Roman" w:hAnsi="Times New Roman" w:cs="Times New Roman"/>
          <w:i/>
          <w:iCs/>
          <w:sz w:val="24"/>
          <w:szCs w:val="24"/>
          <w:lang w:val="en-US"/>
        </w:rPr>
        <w:t>Gender and entrepreneurship: A multilevel theory and analysis</w:t>
      </w:r>
      <w:r w:rsidRPr="00313E70">
        <w:rPr>
          <w:rFonts w:ascii="Times New Roman" w:eastAsia="Times New Roman" w:hAnsi="Times New Roman" w:cs="Times New Roman"/>
          <w:sz w:val="24"/>
          <w:szCs w:val="24"/>
          <w:lang w:val="en-US"/>
        </w:rPr>
        <w:t>. Cheltenham: Edward Elgar.</w:t>
      </w:r>
    </w:p>
    <w:p w14:paraId="1DB6DBB8"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Engelen, A., Heinemann, F., &amp; Brettel, M. (2009). Cross-cultural entrepreneurship research. </w:t>
      </w:r>
      <w:r w:rsidRPr="00313E70">
        <w:rPr>
          <w:rFonts w:ascii="Times New Roman" w:eastAsia="Times New Roman" w:hAnsi="Times New Roman" w:cs="Times New Roman"/>
          <w:i/>
          <w:iCs/>
          <w:sz w:val="24"/>
          <w:szCs w:val="24"/>
          <w:lang w:val="en-US"/>
        </w:rPr>
        <w:t>Journal of International Entrepreneurship</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7</w:t>
      </w:r>
      <w:r w:rsidRPr="00313E70">
        <w:rPr>
          <w:rFonts w:ascii="Times New Roman" w:eastAsia="Times New Roman" w:hAnsi="Times New Roman" w:cs="Times New Roman"/>
          <w:sz w:val="24"/>
          <w:szCs w:val="24"/>
          <w:lang w:val="en-US"/>
        </w:rPr>
        <w:t xml:space="preserve">(3), 163-189. </w:t>
      </w:r>
    </w:p>
    <w:p w14:paraId="65BAAB4E" w14:textId="24F13A0E" w:rsidR="00A54F08" w:rsidRPr="00313E70" w:rsidRDefault="00A54F0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Gay, V., Hicks, D. L., Santacreu-Vasut, E., &amp; </w:t>
      </w:r>
      <w:r w:rsidR="00761DBC" w:rsidRPr="00313E70">
        <w:rPr>
          <w:rFonts w:ascii="Times New Roman" w:eastAsia="Times New Roman" w:hAnsi="Times New Roman" w:cs="Times New Roman"/>
          <w:sz w:val="24"/>
          <w:szCs w:val="24"/>
          <w:lang w:val="en-US"/>
        </w:rPr>
        <w:t>Shoham, A. (2015). Decomposing culture: Can gendered language influence women’s economic engagement?</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Fox School of Business Research Paper</w:t>
      </w:r>
      <w:r w:rsidR="00761DBC" w:rsidRPr="00313E70">
        <w:rPr>
          <w:rFonts w:ascii="Times New Roman" w:eastAsia="Times New Roman" w:hAnsi="Times New Roman" w:cs="Times New Roman"/>
          <w:sz w:val="24"/>
          <w:szCs w:val="24"/>
          <w:lang w:val="en-US"/>
        </w:rPr>
        <w:t>, 15-46</w:t>
      </w:r>
      <w:r w:rsidRPr="00313E70">
        <w:rPr>
          <w:rFonts w:ascii="Times New Roman" w:eastAsia="Times New Roman" w:hAnsi="Times New Roman" w:cs="Times New Roman"/>
          <w:sz w:val="24"/>
          <w:szCs w:val="24"/>
          <w:lang w:val="en-US"/>
        </w:rPr>
        <w:t>.</w:t>
      </w:r>
    </w:p>
    <w:p w14:paraId="306D2DC7"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Givati, Y. &amp; Troiano, U. (2012). Law, economics, and culture: Theory of mandated benefits and evidence from maternity leave policies. </w:t>
      </w:r>
      <w:r w:rsidRPr="00313E70">
        <w:rPr>
          <w:rFonts w:ascii="Times New Roman" w:eastAsia="Times New Roman" w:hAnsi="Times New Roman" w:cs="Times New Roman"/>
          <w:i/>
          <w:iCs/>
          <w:sz w:val="24"/>
          <w:szCs w:val="24"/>
          <w:lang w:val="en-US"/>
        </w:rPr>
        <w:t>Journal of Law and Economics</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55</w:t>
      </w:r>
      <w:r w:rsidRPr="00313E70">
        <w:rPr>
          <w:rFonts w:ascii="Times New Roman" w:eastAsia="Times New Roman" w:hAnsi="Times New Roman" w:cs="Times New Roman"/>
          <w:sz w:val="24"/>
          <w:szCs w:val="24"/>
          <w:lang w:val="en-US"/>
        </w:rPr>
        <w:t xml:space="preserve">(2), 339-364. </w:t>
      </w:r>
    </w:p>
    <w:p w14:paraId="7D7F8F66" w14:textId="183C08ED" w:rsidR="00544D78" w:rsidRPr="00313E70" w:rsidRDefault="00544D78" w:rsidP="00313E70">
      <w:pPr>
        <w:spacing w:after="0" w:line="480" w:lineRule="auto"/>
        <w:ind w:left="270" w:hanging="270"/>
        <w:rPr>
          <w:rFonts w:ascii="Times New Roman" w:eastAsia="Times New Roman" w:hAnsi="Times New Roman" w:cs="Times New Roman"/>
          <w:sz w:val="24"/>
          <w:szCs w:val="24"/>
        </w:rPr>
      </w:pPr>
      <w:r w:rsidRPr="00313E70">
        <w:rPr>
          <w:rFonts w:ascii="Times New Roman" w:eastAsia="Times New Roman" w:hAnsi="Times New Roman" w:cs="Times New Roman"/>
          <w:sz w:val="24"/>
          <w:szCs w:val="24"/>
          <w:lang w:val="en-US"/>
        </w:rPr>
        <w:t>Guiora, A.</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Z., Beit‐Hallahmi, B., Fried, R., &amp; Yoder, C. (1982). </w:t>
      </w:r>
      <w:r w:rsidRPr="00313E70">
        <w:rPr>
          <w:rFonts w:ascii="Times New Roman" w:eastAsia="Times New Roman" w:hAnsi="Times New Roman" w:cs="Times New Roman"/>
          <w:sz w:val="24"/>
          <w:szCs w:val="24"/>
        </w:rPr>
        <w:t>Language environment and gender identity attainment. </w:t>
      </w:r>
      <w:r w:rsidRPr="00313E70">
        <w:rPr>
          <w:rFonts w:ascii="Times New Roman" w:eastAsia="Times New Roman" w:hAnsi="Times New Roman" w:cs="Times New Roman"/>
          <w:i/>
          <w:iCs/>
          <w:sz w:val="24"/>
          <w:szCs w:val="24"/>
        </w:rPr>
        <w:t>Language Learning</w:t>
      </w:r>
      <w:r w:rsidRPr="00313E70">
        <w:rPr>
          <w:rFonts w:ascii="Times New Roman" w:eastAsia="Times New Roman" w:hAnsi="Times New Roman" w:cs="Times New Roman"/>
          <w:sz w:val="24"/>
          <w:szCs w:val="24"/>
        </w:rPr>
        <w:t>, </w:t>
      </w:r>
      <w:r w:rsidRPr="00313E70">
        <w:rPr>
          <w:rFonts w:ascii="Times New Roman" w:eastAsia="Times New Roman" w:hAnsi="Times New Roman" w:cs="Times New Roman"/>
          <w:i/>
          <w:iCs/>
          <w:sz w:val="24"/>
          <w:szCs w:val="24"/>
        </w:rPr>
        <w:t>32</w:t>
      </w:r>
      <w:r w:rsidRPr="00313E70">
        <w:rPr>
          <w:rFonts w:ascii="Times New Roman" w:eastAsia="Times New Roman" w:hAnsi="Times New Roman" w:cs="Times New Roman"/>
          <w:sz w:val="24"/>
          <w:szCs w:val="24"/>
        </w:rPr>
        <w:t>(2), 289-304.</w:t>
      </w:r>
    </w:p>
    <w:p w14:paraId="21AD28DA" w14:textId="77509FC0" w:rsidR="00544D78" w:rsidRPr="00313E70" w:rsidRDefault="00544D78" w:rsidP="00313E70">
      <w:pPr>
        <w:spacing w:after="0" w:line="480" w:lineRule="auto"/>
        <w:ind w:left="270" w:hanging="270"/>
        <w:rPr>
          <w:rFonts w:ascii="Times New Roman" w:eastAsia="Times New Roman" w:hAnsi="Times New Roman" w:cs="Times New Roman"/>
          <w:i/>
          <w:sz w:val="24"/>
          <w:szCs w:val="24"/>
          <w:lang w:val="en-US"/>
        </w:rPr>
      </w:pPr>
      <w:r w:rsidRPr="00313E70">
        <w:rPr>
          <w:rFonts w:ascii="Times New Roman" w:eastAsia="Times New Roman" w:hAnsi="Times New Roman" w:cs="Times New Roman"/>
          <w:sz w:val="24"/>
          <w:szCs w:val="24"/>
          <w:lang w:val="en-US"/>
        </w:rPr>
        <w:t>Gumperz, J.</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J. &amp; Levinson, S.</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C. (1996). Introduction: Linguistic relativity re-examined. In J.J. Gumperz &amp; S.C. Levinson (Eds.), </w:t>
      </w:r>
      <w:r w:rsidRPr="00313E70">
        <w:rPr>
          <w:rFonts w:ascii="Times New Roman" w:eastAsia="Times New Roman" w:hAnsi="Times New Roman" w:cs="Times New Roman"/>
          <w:i/>
          <w:sz w:val="24"/>
          <w:szCs w:val="24"/>
          <w:lang w:val="en-US"/>
        </w:rPr>
        <w:t>Rethinking linguistic relativity</w:t>
      </w:r>
      <w:r w:rsidRPr="00313E70">
        <w:rPr>
          <w:rFonts w:ascii="Times New Roman" w:eastAsia="Times New Roman" w:hAnsi="Times New Roman" w:cs="Times New Roman"/>
          <w:sz w:val="24"/>
          <w:szCs w:val="24"/>
          <w:lang w:val="en-US"/>
        </w:rPr>
        <w:t xml:space="preserve"> (pp. 1-20). Cambridge: Cambridge University Press</w:t>
      </w:r>
      <w:r w:rsidRPr="00313E70">
        <w:rPr>
          <w:rFonts w:ascii="Times New Roman" w:eastAsia="Times New Roman" w:hAnsi="Times New Roman" w:cs="Times New Roman"/>
          <w:i/>
          <w:sz w:val="24"/>
          <w:szCs w:val="24"/>
          <w:lang w:val="en-US"/>
        </w:rPr>
        <w:t>.</w:t>
      </w:r>
    </w:p>
    <w:p w14:paraId="0B050326" w14:textId="5DF97898" w:rsidR="00544D78" w:rsidRPr="00313E70" w:rsidRDefault="00544D78" w:rsidP="00313E70">
      <w:pPr>
        <w:spacing w:after="0" w:line="480" w:lineRule="auto"/>
        <w:ind w:left="270" w:hanging="270"/>
        <w:rPr>
          <w:rFonts w:ascii="Times New Roman" w:eastAsia="Times New Roman" w:hAnsi="Times New Roman" w:cs="Times New Roman"/>
          <w:i/>
          <w:sz w:val="24"/>
          <w:szCs w:val="24"/>
          <w:lang w:val="en-US"/>
        </w:rPr>
      </w:pPr>
      <w:r w:rsidRPr="00313E70">
        <w:rPr>
          <w:rFonts w:ascii="Times New Roman" w:eastAsia="Times New Roman" w:hAnsi="Times New Roman" w:cs="Times New Roman"/>
          <w:sz w:val="24"/>
          <w:szCs w:val="24"/>
          <w:lang w:val="en-US"/>
        </w:rPr>
        <w:t>Gupta, V.</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K., Turban, D.</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B., Wasti, S.</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A., &amp; Sikdar, A. (2009). The role of gender stereotypes in perceptions of entrepreneurs and intentions to become an entrepreneur. </w:t>
      </w:r>
      <w:r w:rsidRPr="00313E70">
        <w:rPr>
          <w:rFonts w:ascii="Times New Roman" w:eastAsia="Times New Roman" w:hAnsi="Times New Roman" w:cs="Times New Roman"/>
          <w:i/>
          <w:iCs/>
          <w:sz w:val="24"/>
          <w:szCs w:val="24"/>
          <w:lang w:val="en-US"/>
        </w:rPr>
        <w:t>Entrepreneurship Theory &amp; Practice</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33</w:t>
      </w:r>
      <w:r w:rsidRPr="00313E70">
        <w:rPr>
          <w:rFonts w:ascii="Times New Roman" w:eastAsia="Times New Roman" w:hAnsi="Times New Roman" w:cs="Times New Roman"/>
          <w:sz w:val="24"/>
          <w:szCs w:val="24"/>
          <w:lang w:val="en-US"/>
        </w:rPr>
        <w:t>(2), 397-417</w:t>
      </w:r>
      <w:r w:rsidRPr="00313E70">
        <w:rPr>
          <w:rFonts w:ascii="Times New Roman" w:eastAsia="Times New Roman" w:hAnsi="Times New Roman" w:cs="Times New Roman"/>
          <w:i/>
          <w:sz w:val="24"/>
          <w:szCs w:val="24"/>
          <w:lang w:val="en-US"/>
        </w:rPr>
        <w:t>.</w:t>
      </w:r>
    </w:p>
    <w:p w14:paraId="5A567503" w14:textId="407D3930"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Hayton, J.</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C., George, G., &amp; Zahra, S.</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A. (2002). National culture and entrepreneurship: A review of behavioral research. </w:t>
      </w:r>
      <w:r w:rsidRPr="00313E70">
        <w:rPr>
          <w:rFonts w:ascii="Times New Roman" w:eastAsia="Times New Roman" w:hAnsi="Times New Roman" w:cs="Times New Roman"/>
          <w:i/>
          <w:iCs/>
          <w:sz w:val="24"/>
          <w:szCs w:val="24"/>
          <w:lang w:val="en-US"/>
        </w:rPr>
        <w:t>Entrepreneurship Theory &amp; Practice</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iCs/>
          <w:sz w:val="24"/>
          <w:szCs w:val="24"/>
          <w:lang w:val="en-US"/>
        </w:rPr>
        <w:t>26</w:t>
      </w:r>
      <w:r w:rsidRPr="00313E70">
        <w:rPr>
          <w:rFonts w:ascii="Times New Roman" w:eastAsia="Times New Roman" w:hAnsi="Times New Roman" w:cs="Times New Roman"/>
          <w:sz w:val="24"/>
          <w:szCs w:val="24"/>
          <w:lang w:val="en-US"/>
        </w:rPr>
        <w:t>(4), 33-52.</w:t>
      </w:r>
    </w:p>
    <w:p w14:paraId="41D3D45F" w14:textId="1F07C9B8"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Hicks, D.</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L., Santacreu-Vasut, E., &amp; Shoham, A. (2015). Does mother tongue make for women's work? Linguistics, household labor, and gender identity. </w:t>
      </w:r>
      <w:r w:rsidRPr="00313E70">
        <w:rPr>
          <w:rFonts w:ascii="Times New Roman" w:eastAsia="Times New Roman" w:hAnsi="Times New Roman" w:cs="Times New Roman"/>
          <w:i/>
          <w:iCs/>
          <w:sz w:val="24"/>
          <w:szCs w:val="24"/>
          <w:lang w:val="en-US"/>
        </w:rPr>
        <w:t>Journal of Economic Behavior &amp; Organization</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110</w:t>
      </w:r>
      <w:r w:rsidRPr="00313E70">
        <w:rPr>
          <w:rFonts w:ascii="Times New Roman" w:eastAsia="Times New Roman" w:hAnsi="Times New Roman" w:cs="Times New Roman"/>
          <w:iCs/>
          <w:sz w:val="24"/>
          <w:szCs w:val="24"/>
          <w:lang w:val="en-US"/>
        </w:rPr>
        <w:t>(1),</w:t>
      </w:r>
      <w:r w:rsidRPr="00313E70">
        <w:rPr>
          <w:rFonts w:ascii="Times New Roman" w:eastAsia="Times New Roman" w:hAnsi="Times New Roman" w:cs="Times New Roman"/>
          <w:sz w:val="24"/>
          <w:szCs w:val="24"/>
          <w:lang w:val="en-US"/>
        </w:rPr>
        <w:t xml:space="preserve"> 19-44.</w:t>
      </w:r>
    </w:p>
    <w:p w14:paraId="76872A02" w14:textId="1EBFE4FB"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Hsieh, F. Y., Lavori, P. W., Cohen, H. J., &amp; Feussner, J. R. (2003). An overview of </w:t>
      </w:r>
      <w:r w:rsidR="00963793" w:rsidRPr="00313E70">
        <w:rPr>
          <w:rFonts w:ascii="Times New Roman" w:eastAsia="Times New Roman" w:hAnsi="Times New Roman" w:cs="Times New Roman"/>
          <w:sz w:val="24"/>
          <w:szCs w:val="24"/>
          <w:lang w:val="en-US"/>
        </w:rPr>
        <w:t>VIFs</w:t>
      </w:r>
      <w:r w:rsidRPr="00313E70">
        <w:rPr>
          <w:rFonts w:ascii="Times New Roman" w:eastAsia="Times New Roman" w:hAnsi="Times New Roman" w:cs="Times New Roman"/>
          <w:sz w:val="24"/>
          <w:szCs w:val="24"/>
          <w:lang w:val="en-US"/>
        </w:rPr>
        <w:t xml:space="preserve"> for sample-size calculation. </w:t>
      </w:r>
      <w:r w:rsidRPr="00313E70">
        <w:rPr>
          <w:rFonts w:ascii="Times New Roman" w:eastAsia="Times New Roman" w:hAnsi="Times New Roman" w:cs="Times New Roman"/>
          <w:i/>
          <w:iCs/>
          <w:sz w:val="24"/>
          <w:szCs w:val="24"/>
          <w:lang w:val="en-US"/>
        </w:rPr>
        <w:t>Evaluation &amp; the Health Professions</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26</w:t>
      </w:r>
      <w:r w:rsidRPr="00313E70">
        <w:rPr>
          <w:rFonts w:ascii="Times New Roman" w:eastAsia="Times New Roman" w:hAnsi="Times New Roman" w:cs="Times New Roman"/>
          <w:sz w:val="24"/>
          <w:szCs w:val="24"/>
          <w:lang w:val="en-US"/>
        </w:rPr>
        <w:t>(3), 239-257.</w:t>
      </w:r>
    </w:p>
    <w:p w14:paraId="3A638557" w14:textId="6D9FEE88"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sv-SE"/>
        </w:rPr>
        <w:t>House, R.</w:t>
      </w:r>
      <w:r w:rsidR="00A271A9" w:rsidRPr="00313E70">
        <w:rPr>
          <w:rFonts w:ascii="Times New Roman" w:eastAsia="Times New Roman" w:hAnsi="Times New Roman" w:cs="Times New Roman"/>
          <w:sz w:val="24"/>
          <w:szCs w:val="24"/>
          <w:lang w:val="sv-SE"/>
        </w:rPr>
        <w:t xml:space="preserve"> </w:t>
      </w:r>
      <w:r w:rsidRPr="00313E70">
        <w:rPr>
          <w:rFonts w:ascii="Times New Roman" w:eastAsia="Times New Roman" w:hAnsi="Times New Roman" w:cs="Times New Roman"/>
          <w:sz w:val="24"/>
          <w:szCs w:val="24"/>
          <w:lang w:val="sv-SE"/>
        </w:rPr>
        <w:t>J., Hanges, P.</w:t>
      </w:r>
      <w:r w:rsidR="00A271A9" w:rsidRPr="00313E70">
        <w:rPr>
          <w:rFonts w:ascii="Times New Roman" w:eastAsia="Times New Roman" w:hAnsi="Times New Roman" w:cs="Times New Roman"/>
          <w:sz w:val="24"/>
          <w:szCs w:val="24"/>
          <w:lang w:val="sv-SE"/>
        </w:rPr>
        <w:t xml:space="preserve"> </w:t>
      </w:r>
      <w:r w:rsidRPr="00313E70">
        <w:rPr>
          <w:rFonts w:ascii="Times New Roman" w:eastAsia="Times New Roman" w:hAnsi="Times New Roman" w:cs="Times New Roman"/>
          <w:sz w:val="24"/>
          <w:szCs w:val="24"/>
          <w:lang w:val="sv-SE"/>
        </w:rPr>
        <w:t>J., Javidan, M., Dorfman, P.</w:t>
      </w:r>
      <w:r w:rsidR="00A271A9" w:rsidRPr="00313E70">
        <w:rPr>
          <w:rFonts w:ascii="Times New Roman" w:eastAsia="Times New Roman" w:hAnsi="Times New Roman" w:cs="Times New Roman"/>
          <w:sz w:val="24"/>
          <w:szCs w:val="24"/>
          <w:lang w:val="sv-SE"/>
        </w:rPr>
        <w:t xml:space="preserve"> </w:t>
      </w:r>
      <w:r w:rsidRPr="00313E70">
        <w:rPr>
          <w:rFonts w:ascii="Times New Roman" w:eastAsia="Times New Roman" w:hAnsi="Times New Roman" w:cs="Times New Roman"/>
          <w:sz w:val="24"/>
          <w:szCs w:val="24"/>
          <w:lang w:val="sv-SE"/>
        </w:rPr>
        <w:t>W., &amp; Gupta, V. (2004). </w:t>
      </w:r>
      <w:r w:rsidRPr="00313E70">
        <w:rPr>
          <w:rFonts w:ascii="Times New Roman" w:eastAsia="Times New Roman" w:hAnsi="Times New Roman" w:cs="Times New Roman"/>
          <w:i/>
          <w:iCs/>
          <w:sz w:val="24"/>
          <w:szCs w:val="24"/>
        </w:rPr>
        <w:t>Culture, leadership, and organizations: The GLOBE study of 62 societies</w:t>
      </w:r>
      <w:r w:rsidRPr="00313E70">
        <w:rPr>
          <w:rFonts w:ascii="Times New Roman" w:eastAsia="Times New Roman" w:hAnsi="Times New Roman" w:cs="Times New Roman"/>
          <w:sz w:val="24"/>
          <w:szCs w:val="24"/>
        </w:rPr>
        <w:t xml:space="preserve">. </w:t>
      </w:r>
      <w:r w:rsidRPr="00313E70">
        <w:rPr>
          <w:rFonts w:ascii="Times New Roman" w:eastAsia="Times New Roman" w:hAnsi="Times New Roman" w:cs="Times New Roman"/>
          <w:sz w:val="24"/>
          <w:szCs w:val="24"/>
          <w:lang w:val="en-US"/>
        </w:rPr>
        <w:t>Thousand Oaks: Sage.</w:t>
      </w:r>
    </w:p>
    <w:p w14:paraId="16FF22C4" w14:textId="2B8EDA28"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Hughes, K.</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D., et al. (2012). Extending women’s entrepreneurship research in new directions. </w:t>
      </w:r>
      <w:r w:rsidRPr="00313E70">
        <w:rPr>
          <w:rFonts w:ascii="Times New Roman" w:eastAsia="Times New Roman" w:hAnsi="Times New Roman" w:cs="Times New Roman"/>
          <w:i/>
          <w:iCs/>
          <w:sz w:val="24"/>
          <w:szCs w:val="24"/>
          <w:lang w:val="en-US"/>
        </w:rPr>
        <w:t>Entrepreneurship Theory &amp; Practice</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iCs/>
          <w:sz w:val="24"/>
          <w:szCs w:val="24"/>
          <w:lang w:val="en-US"/>
        </w:rPr>
        <w:t>36</w:t>
      </w:r>
      <w:r w:rsidRPr="00313E70">
        <w:rPr>
          <w:rFonts w:ascii="Times New Roman" w:eastAsia="Times New Roman" w:hAnsi="Times New Roman" w:cs="Times New Roman"/>
          <w:sz w:val="24"/>
          <w:szCs w:val="24"/>
          <w:lang w:val="en-US"/>
        </w:rPr>
        <w:t>(3), 429-442.</w:t>
      </w:r>
    </w:p>
    <w:p w14:paraId="54E5699B" w14:textId="0CEAF284"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Jennings, J.</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E. &amp; Brush, C.</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G. (2013). Research on women entrepreneurs: challenges to (and from) the broader entrepreneurship literature? </w:t>
      </w:r>
      <w:r w:rsidRPr="00313E70">
        <w:rPr>
          <w:rFonts w:ascii="Times New Roman" w:eastAsia="Times New Roman" w:hAnsi="Times New Roman" w:cs="Times New Roman"/>
          <w:i/>
          <w:iCs/>
          <w:sz w:val="24"/>
          <w:szCs w:val="24"/>
          <w:lang w:val="en-US"/>
        </w:rPr>
        <w:t>Academy of Management Annals</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7</w:t>
      </w:r>
      <w:r w:rsidRPr="00313E70">
        <w:rPr>
          <w:rFonts w:ascii="Times New Roman" w:eastAsia="Times New Roman" w:hAnsi="Times New Roman" w:cs="Times New Roman"/>
          <w:sz w:val="24"/>
          <w:szCs w:val="24"/>
          <w:lang w:val="en-US"/>
        </w:rPr>
        <w:t>(1), 663-715.</w:t>
      </w:r>
    </w:p>
    <w:p w14:paraId="58CDB599" w14:textId="2F564E7C" w:rsidR="00A271A9"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Johansson, S. (2005). </w:t>
      </w:r>
      <w:r w:rsidRPr="00313E70">
        <w:rPr>
          <w:rFonts w:ascii="Times New Roman" w:hAnsi="Times New Roman" w:cs="Times New Roman"/>
          <w:i/>
          <w:iCs/>
          <w:sz w:val="24"/>
          <w:szCs w:val="24"/>
          <w:lang w:val="en-US"/>
        </w:rPr>
        <w:t>Origins of language: Constraints on hypotheses</w:t>
      </w:r>
      <w:r w:rsidR="00062830" w:rsidRPr="00313E70">
        <w:rPr>
          <w:rFonts w:ascii="Times New Roman" w:hAnsi="Times New Roman" w:cs="Times New Roman"/>
          <w:sz w:val="24"/>
          <w:szCs w:val="24"/>
          <w:lang w:val="en-US"/>
        </w:rPr>
        <w:t>. Philadephia</w:t>
      </w:r>
      <w:r w:rsidRPr="00313E70">
        <w:rPr>
          <w:rFonts w:ascii="Times New Roman" w:hAnsi="Times New Roman" w:cs="Times New Roman"/>
          <w:sz w:val="24"/>
          <w:szCs w:val="24"/>
          <w:lang w:val="en-US"/>
        </w:rPr>
        <w:t>: Benjamins.</w:t>
      </w:r>
    </w:p>
    <w:p w14:paraId="5702D7B3" w14:textId="08F3B3B0" w:rsidR="00F348BB" w:rsidRPr="00313E70" w:rsidRDefault="00F348BB"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Kelley, D., Singer, S., &amp; Herrington, M. (2016). Global Entrepreneurship Monitor: 2015/16 Global report. Babson College.</w:t>
      </w:r>
    </w:p>
    <w:p w14:paraId="3850BA29" w14:textId="1CAB3FB5" w:rsidR="00A271A9" w:rsidRPr="00313E70" w:rsidRDefault="00A271A9" w:rsidP="00313E70">
      <w:pPr>
        <w:spacing w:after="0" w:line="480" w:lineRule="auto"/>
        <w:ind w:left="270" w:hanging="270"/>
        <w:rPr>
          <w:rFonts w:ascii="Times New Roman" w:hAnsi="Times New Roman" w:cs="Times New Roman"/>
          <w:sz w:val="24"/>
          <w:szCs w:val="24"/>
          <w:lang w:val="en-US"/>
        </w:rPr>
      </w:pPr>
      <w:r w:rsidRPr="00313E70">
        <w:rPr>
          <w:rFonts w:ascii="Times New Roman" w:eastAsia="Times New Roman" w:hAnsi="Times New Roman" w:cs="Times New Roman"/>
          <w:sz w:val="24"/>
          <w:szCs w:val="24"/>
          <w:lang w:val="en-US" w:eastAsia="en-US"/>
        </w:rPr>
        <w:t xml:space="preserve">Klyver, K., Nielsen, S. L., &amp; Evald, M. R. (2013). Women's self-employment: An act of institutional (dis) integration? A multilevel, cross-country study. </w:t>
      </w:r>
      <w:r w:rsidRPr="00313E70">
        <w:rPr>
          <w:rFonts w:ascii="Times New Roman" w:eastAsia="Times New Roman" w:hAnsi="Times New Roman" w:cs="Times New Roman"/>
          <w:i/>
          <w:iCs/>
          <w:sz w:val="24"/>
          <w:szCs w:val="24"/>
          <w:lang w:val="en-US" w:eastAsia="en-US"/>
        </w:rPr>
        <w:t>Journal of Business Venturing</w:t>
      </w:r>
      <w:r w:rsidRPr="00313E70">
        <w:rPr>
          <w:rFonts w:ascii="Times New Roman" w:eastAsia="Times New Roman" w:hAnsi="Times New Roman" w:cs="Times New Roman"/>
          <w:sz w:val="24"/>
          <w:szCs w:val="24"/>
          <w:lang w:val="en-US" w:eastAsia="en-US"/>
        </w:rPr>
        <w:t xml:space="preserve">, </w:t>
      </w:r>
      <w:r w:rsidRPr="00313E70">
        <w:rPr>
          <w:rFonts w:ascii="Times New Roman" w:eastAsia="Times New Roman" w:hAnsi="Times New Roman" w:cs="Times New Roman"/>
          <w:i/>
          <w:iCs/>
          <w:sz w:val="24"/>
          <w:szCs w:val="24"/>
          <w:lang w:val="en-US" w:eastAsia="en-US"/>
        </w:rPr>
        <w:t>28</w:t>
      </w:r>
      <w:r w:rsidR="00963793" w:rsidRPr="00313E70">
        <w:rPr>
          <w:rFonts w:ascii="Times New Roman" w:eastAsia="Times New Roman" w:hAnsi="Times New Roman" w:cs="Times New Roman"/>
          <w:sz w:val="24"/>
          <w:szCs w:val="24"/>
          <w:lang w:val="en-US" w:eastAsia="en-US"/>
        </w:rPr>
        <w:t>(4),</w:t>
      </w:r>
      <w:r w:rsidRPr="00313E70">
        <w:rPr>
          <w:rFonts w:ascii="Times New Roman" w:eastAsia="Times New Roman" w:hAnsi="Times New Roman" w:cs="Times New Roman"/>
          <w:sz w:val="24"/>
          <w:szCs w:val="24"/>
          <w:lang w:val="en-US" w:eastAsia="en-US"/>
        </w:rPr>
        <w:t xml:space="preserve"> 474-488.</w:t>
      </w:r>
    </w:p>
    <w:p w14:paraId="5A5FB530" w14:textId="5B7856C3" w:rsidR="00E15AFF" w:rsidRPr="00313E70" w:rsidRDefault="00E15AFF"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Levie, J., &amp; Autio, E. (2008). A theoretical grounding and test of the GEM model. </w:t>
      </w:r>
      <w:r w:rsidRPr="00313E70">
        <w:rPr>
          <w:rFonts w:ascii="Times New Roman" w:hAnsi="Times New Roman" w:cs="Times New Roman"/>
          <w:i/>
          <w:iCs/>
          <w:sz w:val="24"/>
          <w:szCs w:val="24"/>
          <w:lang w:val="en-US"/>
        </w:rPr>
        <w:t>Small Business Economics</w:t>
      </w:r>
      <w:r w:rsidRPr="00313E70">
        <w:rPr>
          <w:rFonts w:ascii="Times New Roman" w:hAnsi="Times New Roman" w:cs="Times New Roman"/>
          <w:sz w:val="24"/>
          <w:szCs w:val="24"/>
          <w:lang w:val="en-US"/>
        </w:rPr>
        <w:t>, </w:t>
      </w:r>
      <w:r w:rsidRPr="00313E70">
        <w:rPr>
          <w:rFonts w:ascii="Times New Roman" w:hAnsi="Times New Roman" w:cs="Times New Roman"/>
          <w:i/>
          <w:iCs/>
          <w:sz w:val="24"/>
          <w:szCs w:val="24"/>
          <w:lang w:val="en-US"/>
        </w:rPr>
        <w:t>31</w:t>
      </w:r>
      <w:r w:rsidRPr="00313E70">
        <w:rPr>
          <w:rFonts w:ascii="Times New Roman" w:hAnsi="Times New Roman" w:cs="Times New Roman"/>
          <w:sz w:val="24"/>
          <w:szCs w:val="24"/>
          <w:lang w:val="en-US"/>
        </w:rPr>
        <w:t>(3), 235-263.</w:t>
      </w:r>
    </w:p>
    <w:p w14:paraId="31BE61FA" w14:textId="4998ECFC"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Liang, H., Marquis, C., Renneboog, L., &amp; Sun, S.</w:t>
      </w:r>
      <w:r w:rsidR="00543828"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L. (2014). Speaking of corporate social responsibility. </w:t>
      </w:r>
      <w:r w:rsidRPr="00313E70">
        <w:rPr>
          <w:rFonts w:ascii="Times New Roman" w:eastAsia="Times New Roman" w:hAnsi="Times New Roman" w:cs="Times New Roman"/>
          <w:i/>
          <w:iCs/>
          <w:sz w:val="24"/>
          <w:szCs w:val="24"/>
          <w:lang w:val="en-US"/>
        </w:rPr>
        <w:t>Harvard Business School Organizational Behavior Unit</w:t>
      </w:r>
      <w:r w:rsidRPr="00313E70">
        <w:rPr>
          <w:rFonts w:ascii="Times New Roman" w:eastAsia="Times New Roman" w:hAnsi="Times New Roman" w:cs="Times New Roman"/>
          <w:sz w:val="24"/>
          <w:szCs w:val="24"/>
          <w:lang w:val="en-US"/>
        </w:rPr>
        <w:t xml:space="preserve"> (wp14-082).</w:t>
      </w:r>
    </w:p>
    <w:p w14:paraId="6B599A42" w14:textId="2C66626F"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Lucy, J.</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A. (1997). Linguistic relativity. </w:t>
      </w:r>
      <w:r w:rsidRPr="00313E70">
        <w:rPr>
          <w:rFonts w:ascii="Times New Roman" w:eastAsia="Times New Roman" w:hAnsi="Times New Roman" w:cs="Times New Roman"/>
          <w:i/>
          <w:iCs/>
          <w:sz w:val="24"/>
          <w:szCs w:val="24"/>
          <w:lang w:val="en-US"/>
        </w:rPr>
        <w:t>Annual Review of Anthropology</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sz w:val="24"/>
          <w:szCs w:val="24"/>
          <w:lang w:val="en-US"/>
        </w:rPr>
        <w:t>1</w:t>
      </w:r>
      <w:r w:rsidRPr="00313E70">
        <w:rPr>
          <w:rFonts w:ascii="Times New Roman" w:eastAsia="Times New Roman" w:hAnsi="Times New Roman" w:cs="Times New Roman"/>
          <w:sz w:val="24"/>
          <w:szCs w:val="24"/>
          <w:lang w:val="en-US"/>
        </w:rPr>
        <w:t>(1), 291-312.</w:t>
      </w:r>
    </w:p>
    <w:p w14:paraId="0F7C97BC" w14:textId="77777777" w:rsidR="0033640D"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Mavisakalyan, A. (2011). Immigration, public education spending, and private schooling. </w:t>
      </w:r>
      <w:r w:rsidRPr="00313E70">
        <w:rPr>
          <w:rFonts w:ascii="Times New Roman" w:hAnsi="Times New Roman" w:cs="Times New Roman"/>
          <w:i/>
          <w:iCs/>
          <w:sz w:val="24"/>
          <w:szCs w:val="24"/>
          <w:lang w:val="en-US"/>
        </w:rPr>
        <w:t>Southern Economic Journal</w:t>
      </w:r>
      <w:r w:rsidRPr="00313E70">
        <w:rPr>
          <w:rFonts w:ascii="Times New Roman" w:hAnsi="Times New Roman" w:cs="Times New Roman"/>
          <w:sz w:val="24"/>
          <w:szCs w:val="24"/>
          <w:lang w:val="en-US"/>
        </w:rPr>
        <w:t>, </w:t>
      </w:r>
      <w:r w:rsidRPr="00313E70">
        <w:rPr>
          <w:rFonts w:ascii="Times New Roman" w:hAnsi="Times New Roman" w:cs="Times New Roman"/>
          <w:i/>
          <w:iCs/>
          <w:sz w:val="24"/>
          <w:szCs w:val="24"/>
          <w:lang w:val="en-US"/>
        </w:rPr>
        <w:t>78</w:t>
      </w:r>
      <w:r w:rsidRPr="00313E70">
        <w:rPr>
          <w:rFonts w:ascii="Times New Roman" w:hAnsi="Times New Roman" w:cs="Times New Roman"/>
          <w:sz w:val="24"/>
          <w:szCs w:val="24"/>
          <w:lang w:val="en-US"/>
        </w:rPr>
        <w:t>(2), 397-423.</w:t>
      </w:r>
    </w:p>
    <w:p w14:paraId="2D104E8B" w14:textId="3ABB002A" w:rsidR="0033640D" w:rsidRPr="00313E70" w:rsidRDefault="0033640D" w:rsidP="00313E70">
      <w:pPr>
        <w:spacing w:after="0" w:line="480" w:lineRule="auto"/>
        <w:ind w:left="270" w:hanging="270"/>
        <w:rPr>
          <w:rFonts w:ascii="Times New Roman" w:hAnsi="Times New Roman" w:cs="Times New Roman"/>
          <w:sz w:val="24"/>
          <w:szCs w:val="24"/>
          <w:lang w:val="en-US"/>
        </w:rPr>
      </w:pPr>
      <w:r w:rsidRPr="00313E70">
        <w:rPr>
          <w:rFonts w:ascii="Times New Roman" w:eastAsia="Times New Roman" w:hAnsi="Times New Roman" w:cs="Times New Roman"/>
          <w:sz w:val="24"/>
          <w:szCs w:val="24"/>
          <w:lang w:val="en-US" w:eastAsia="en-US"/>
        </w:rPr>
        <w:t xml:space="preserve">Mills, A. E. (2012). </w:t>
      </w:r>
      <w:r w:rsidRPr="00313E70">
        <w:rPr>
          <w:rFonts w:ascii="Times New Roman" w:eastAsia="Times New Roman" w:hAnsi="Times New Roman" w:cs="Times New Roman"/>
          <w:i/>
          <w:iCs/>
          <w:sz w:val="24"/>
          <w:szCs w:val="24"/>
          <w:lang w:val="en-US" w:eastAsia="en-US"/>
        </w:rPr>
        <w:t>The acquisition of gender: A study of English and German</w:t>
      </w:r>
      <w:r w:rsidRPr="00313E70">
        <w:rPr>
          <w:rFonts w:ascii="Times New Roman" w:eastAsia="Times New Roman" w:hAnsi="Times New Roman" w:cs="Times New Roman"/>
          <w:sz w:val="24"/>
          <w:szCs w:val="24"/>
          <w:lang w:val="en-US" w:eastAsia="en-US"/>
        </w:rPr>
        <w:t>. Berlin: Springer.</w:t>
      </w:r>
    </w:p>
    <w:p w14:paraId="250CFC9C" w14:textId="71289EB6"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Mitchell, R.</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K., Smith, B., Seawright, K.</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W., &amp; Morse, E.</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A. (2000). Cross-cultural cognitions and the venture creation decision. </w:t>
      </w:r>
      <w:r w:rsidRPr="00313E70">
        <w:rPr>
          <w:rFonts w:ascii="Times New Roman" w:eastAsia="Times New Roman" w:hAnsi="Times New Roman" w:cs="Times New Roman"/>
          <w:i/>
          <w:iCs/>
          <w:sz w:val="24"/>
          <w:szCs w:val="24"/>
          <w:lang w:val="en-US"/>
        </w:rPr>
        <w:t>Academy of Management Journal</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43</w:t>
      </w:r>
      <w:r w:rsidRPr="00313E70">
        <w:rPr>
          <w:rFonts w:ascii="Times New Roman" w:eastAsia="Times New Roman" w:hAnsi="Times New Roman" w:cs="Times New Roman"/>
          <w:sz w:val="24"/>
          <w:szCs w:val="24"/>
          <w:lang w:val="en-US"/>
        </w:rPr>
        <w:t>(5), 974-993.</w:t>
      </w:r>
    </w:p>
    <w:p w14:paraId="7E43A730" w14:textId="77777777" w:rsidR="00544D78"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Neter, J., Wasserman, W., &amp; Kutner, M. H. (1989). </w:t>
      </w:r>
      <w:r w:rsidRPr="00313E70">
        <w:rPr>
          <w:rFonts w:ascii="Times New Roman" w:hAnsi="Times New Roman" w:cs="Times New Roman"/>
          <w:i/>
          <w:iCs/>
          <w:sz w:val="24"/>
          <w:szCs w:val="24"/>
          <w:lang w:val="en-US"/>
        </w:rPr>
        <w:t>Applied linear regression models</w:t>
      </w:r>
      <w:r w:rsidRPr="00313E70">
        <w:rPr>
          <w:rFonts w:ascii="Times New Roman" w:hAnsi="Times New Roman" w:cs="Times New Roman"/>
          <w:sz w:val="24"/>
          <w:szCs w:val="24"/>
          <w:lang w:val="en-US"/>
        </w:rPr>
        <w:t> (Vol. 1127). Homewood, IL: Irwin.</w:t>
      </w:r>
    </w:p>
    <w:p w14:paraId="0471D753" w14:textId="0BC65E43"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Nicholson, L. &amp; Anderson, A.</w:t>
      </w:r>
      <w:r w:rsidR="0081764A"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R. (2005). News and nuances of the entrepreneurial myth and metaphor: linguistic games in entrepreneurial sense‐making and sense‐giving. </w:t>
      </w:r>
      <w:r w:rsidRPr="00313E70">
        <w:rPr>
          <w:rFonts w:ascii="Times New Roman" w:eastAsia="Times New Roman" w:hAnsi="Times New Roman" w:cs="Times New Roman"/>
          <w:i/>
          <w:iCs/>
          <w:sz w:val="24"/>
          <w:szCs w:val="24"/>
          <w:lang w:val="en-US"/>
        </w:rPr>
        <w:t>Entrepreneurship Theory &amp; Practice</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iCs/>
          <w:sz w:val="24"/>
          <w:szCs w:val="24"/>
          <w:lang w:val="en-US"/>
        </w:rPr>
        <w:t>29</w:t>
      </w:r>
      <w:r w:rsidRPr="00313E70">
        <w:rPr>
          <w:rFonts w:ascii="Times New Roman" w:eastAsia="Times New Roman" w:hAnsi="Times New Roman" w:cs="Times New Roman"/>
          <w:sz w:val="24"/>
          <w:szCs w:val="24"/>
          <w:lang w:val="en-US"/>
        </w:rPr>
        <w:t>(2), 153-172.</w:t>
      </w:r>
    </w:p>
    <w:p w14:paraId="1E5E3A6F" w14:textId="3E5D989D"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North, D.</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 xml:space="preserve">C. (2005). </w:t>
      </w:r>
      <w:r w:rsidRPr="00313E70">
        <w:rPr>
          <w:rFonts w:ascii="Times New Roman" w:eastAsia="Times New Roman" w:hAnsi="Times New Roman" w:cs="Times New Roman"/>
          <w:i/>
          <w:sz w:val="24"/>
          <w:szCs w:val="24"/>
          <w:lang w:val="en-US"/>
        </w:rPr>
        <w:t>Institutions and the process of economic change</w:t>
      </w:r>
      <w:r w:rsidRPr="00313E70">
        <w:rPr>
          <w:rFonts w:ascii="Times New Roman" w:eastAsia="Times New Roman" w:hAnsi="Times New Roman" w:cs="Times New Roman"/>
          <w:sz w:val="24"/>
          <w:szCs w:val="24"/>
          <w:lang w:val="en-US"/>
        </w:rPr>
        <w:t xml:space="preserve">. Princeton: Princeton Press. </w:t>
      </w:r>
    </w:p>
    <w:p w14:paraId="14364898" w14:textId="749E74DC" w:rsidR="00BF24AE" w:rsidRPr="00313E70" w:rsidRDefault="00BF24AE" w:rsidP="00313E70">
      <w:pPr>
        <w:spacing w:after="0" w:line="480" w:lineRule="auto"/>
        <w:ind w:left="270" w:hanging="270"/>
        <w:rPr>
          <w:rFonts w:ascii="Times New Roman" w:eastAsia="Times New Roman" w:hAnsi="Times New Roman" w:cs="Times New Roman"/>
          <w:sz w:val="24"/>
          <w:szCs w:val="24"/>
          <w:lang w:val="en-US" w:eastAsia="en-US"/>
        </w:rPr>
      </w:pPr>
      <w:r w:rsidRPr="00313E70">
        <w:rPr>
          <w:rFonts w:ascii="Times New Roman" w:eastAsia="Times New Roman" w:hAnsi="Times New Roman" w:cs="Times New Roman"/>
          <w:sz w:val="24"/>
          <w:szCs w:val="24"/>
          <w:lang w:val="en-US" w:eastAsia="en-US"/>
        </w:rPr>
        <w:t xml:space="preserve">Prewitt-Freilino, J. L., Caswell, T. A., &amp; Laakso, E. K. (2012). The gendering of language: A comparison of gender equality in countries with gendered, natural gender, and genderless languages. </w:t>
      </w:r>
      <w:r w:rsidRPr="00313E70">
        <w:rPr>
          <w:rFonts w:ascii="Times New Roman" w:eastAsia="Times New Roman" w:hAnsi="Times New Roman" w:cs="Times New Roman"/>
          <w:i/>
          <w:iCs/>
          <w:sz w:val="24"/>
          <w:szCs w:val="24"/>
          <w:lang w:val="en-US" w:eastAsia="en-US"/>
        </w:rPr>
        <w:t>Sex Roles</w:t>
      </w:r>
      <w:r w:rsidRPr="00313E70">
        <w:rPr>
          <w:rFonts w:ascii="Times New Roman" w:eastAsia="Times New Roman" w:hAnsi="Times New Roman" w:cs="Times New Roman"/>
          <w:sz w:val="24"/>
          <w:szCs w:val="24"/>
          <w:lang w:val="en-US" w:eastAsia="en-US"/>
        </w:rPr>
        <w:t xml:space="preserve">, </w:t>
      </w:r>
      <w:r w:rsidRPr="00313E70">
        <w:rPr>
          <w:rFonts w:ascii="Times New Roman" w:eastAsia="Times New Roman" w:hAnsi="Times New Roman" w:cs="Times New Roman"/>
          <w:i/>
          <w:iCs/>
          <w:sz w:val="24"/>
          <w:szCs w:val="24"/>
          <w:lang w:val="en-US" w:eastAsia="en-US"/>
        </w:rPr>
        <w:t>66</w:t>
      </w:r>
      <w:r w:rsidRPr="00313E70">
        <w:rPr>
          <w:rFonts w:ascii="Times New Roman" w:eastAsia="Times New Roman" w:hAnsi="Times New Roman" w:cs="Times New Roman"/>
          <w:sz w:val="24"/>
          <w:szCs w:val="24"/>
          <w:lang w:val="en-US" w:eastAsia="en-US"/>
        </w:rPr>
        <w:t>(3-4</w:t>
      </w:r>
      <w:r w:rsidR="00963793" w:rsidRPr="00313E70">
        <w:rPr>
          <w:rFonts w:ascii="Times New Roman" w:eastAsia="Times New Roman" w:hAnsi="Times New Roman" w:cs="Times New Roman"/>
          <w:sz w:val="24"/>
          <w:szCs w:val="24"/>
          <w:lang w:val="en-US" w:eastAsia="en-US"/>
        </w:rPr>
        <w:t>),</w:t>
      </w:r>
      <w:r w:rsidRPr="00313E70">
        <w:rPr>
          <w:rFonts w:ascii="Times New Roman" w:eastAsia="Times New Roman" w:hAnsi="Times New Roman" w:cs="Times New Roman"/>
          <w:sz w:val="24"/>
          <w:szCs w:val="24"/>
          <w:lang w:val="en-US" w:eastAsia="en-US"/>
        </w:rPr>
        <w:t xml:space="preserve"> 268-281.</w:t>
      </w:r>
    </w:p>
    <w:p w14:paraId="1FF47F68" w14:textId="018BBE6C"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eastAsia="en-US"/>
        </w:rPr>
      </w:pPr>
      <w:r w:rsidRPr="00313E70">
        <w:rPr>
          <w:rFonts w:ascii="Times New Roman" w:eastAsia="Times New Roman" w:hAnsi="Times New Roman" w:cs="Times New Roman"/>
          <w:sz w:val="24"/>
          <w:szCs w:val="24"/>
          <w:lang w:val="en-US"/>
        </w:rPr>
        <w:t>Reynolds, P.</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D. (2010). New firm creation: A global assessment of national, contextual, and individual factors. </w:t>
      </w:r>
      <w:r w:rsidRPr="00313E70">
        <w:rPr>
          <w:rFonts w:ascii="Times New Roman" w:eastAsia="Times New Roman" w:hAnsi="Times New Roman" w:cs="Times New Roman"/>
          <w:i/>
          <w:iCs/>
          <w:sz w:val="24"/>
          <w:szCs w:val="24"/>
          <w:lang w:val="en-US"/>
        </w:rPr>
        <w:t>Foundations and Trends in Entrepreneurship</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iCs/>
          <w:sz w:val="24"/>
          <w:szCs w:val="24"/>
          <w:lang w:val="en-US"/>
        </w:rPr>
        <w:t>6</w:t>
      </w:r>
      <w:r w:rsidRPr="00313E70">
        <w:rPr>
          <w:rFonts w:ascii="Times New Roman" w:eastAsia="Times New Roman" w:hAnsi="Times New Roman" w:cs="Times New Roman"/>
          <w:sz w:val="24"/>
          <w:szCs w:val="24"/>
          <w:lang w:val="en-US"/>
        </w:rPr>
        <w:t>(5-6), 315-496.</w:t>
      </w:r>
    </w:p>
    <w:p w14:paraId="01C86C69" w14:textId="38D143E0"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Reynolds, P.</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D. &amp; Curtin, R.</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T. (2010). </w:t>
      </w:r>
      <w:r w:rsidRPr="00313E70">
        <w:rPr>
          <w:rFonts w:ascii="Times New Roman" w:eastAsia="Times New Roman" w:hAnsi="Times New Roman" w:cs="Times New Roman"/>
          <w:i/>
          <w:iCs/>
          <w:sz w:val="24"/>
          <w:szCs w:val="24"/>
          <w:lang w:val="en-US"/>
        </w:rPr>
        <w:t>New business creation: An international overview.</w:t>
      </w:r>
      <w:r w:rsidRPr="00313E70">
        <w:rPr>
          <w:rFonts w:ascii="Times New Roman" w:eastAsia="Times New Roman" w:hAnsi="Times New Roman" w:cs="Times New Roman"/>
          <w:sz w:val="24"/>
          <w:szCs w:val="24"/>
          <w:lang w:val="en-US"/>
        </w:rPr>
        <w:t xml:space="preserve"> New York: Springer.</w:t>
      </w:r>
    </w:p>
    <w:p w14:paraId="00F3B165" w14:textId="4F25B999"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Reynolds, P.</w:t>
      </w:r>
      <w:r w:rsidR="00A271A9"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sz w:val="24"/>
          <w:szCs w:val="24"/>
          <w:lang w:val="en-US"/>
        </w:rPr>
        <w:t>D., et al. (2005). Global entrepreneurship monitor: Data collection design and implementation 1998–2003. </w:t>
      </w:r>
      <w:r w:rsidRPr="00313E70">
        <w:rPr>
          <w:rFonts w:ascii="Times New Roman" w:eastAsia="Times New Roman" w:hAnsi="Times New Roman" w:cs="Times New Roman"/>
          <w:i/>
          <w:iCs/>
          <w:sz w:val="24"/>
          <w:szCs w:val="24"/>
          <w:lang w:val="en-US"/>
        </w:rPr>
        <w:t>Small Business Economics</w:t>
      </w:r>
      <w:r w:rsidRPr="00313E70">
        <w:rPr>
          <w:rFonts w:ascii="Times New Roman" w:eastAsia="Times New Roman" w:hAnsi="Times New Roman" w:cs="Times New Roman"/>
          <w:sz w:val="24"/>
          <w:szCs w:val="24"/>
          <w:lang w:val="en-US"/>
        </w:rPr>
        <w:t>, </w:t>
      </w:r>
      <w:r w:rsidRPr="00313E70">
        <w:rPr>
          <w:rFonts w:ascii="Times New Roman" w:eastAsia="Times New Roman" w:hAnsi="Times New Roman" w:cs="Times New Roman"/>
          <w:i/>
          <w:iCs/>
          <w:sz w:val="24"/>
          <w:szCs w:val="24"/>
          <w:lang w:val="en-US"/>
        </w:rPr>
        <w:t>24</w:t>
      </w:r>
      <w:r w:rsidRPr="00313E70">
        <w:rPr>
          <w:rFonts w:ascii="Times New Roman" w:eastAsia="Times New Roman" w:hAnsi="Times New Roman" w:cs="Times New Roman"/>
          <w:sz w:val="24"/>
          <w:szCs w:val="24"/>
          <w:lang w:val="en-US"/>
        </w:rPr>
        <w:t>(3), 205-231.</w:t>
      </w:r>
    </w:p>
    <w:p w14:paraId="1FE91A7B" w14:textId="5912C671"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Santacreu-Vasut, E., Shenkar, O., &amp; Shoham, A. (2014). Linguistic gender marking and its international business ramifications. </w:t>
      </w:r>
      <w:r w:rsidRPr="00313E70">
        <w:rPr>
          <w:rFonts w:ascii="Times New Roman" w:eastAsia="Times New Roman" w:hAnsi="Times New Roman" w:cs="Times New Roman"/>
          <w:i/>
          <w:iCs/>
          <w:sz w:val="24"/>
          <w:szCs w:val="24"/>
          <w:lang w:val="en-US"/>
        </w:rPr>
        <w:t>Journal of International Business Studies</w:t>
      </w:r>
      <w:r w:rsidRPr="00313E70">
        <w:rPr>
          <w:rFonts w:ascii="Times New Roman" w:eastAsia="Times New Roman" w:hAnsi="Times New Roman" w:cs="Times New Roman"/>
          <w:iCs/>
          <w:sz w:val="24"/>
          <w:szCs w:val="24"/>
          <w:lang w:val="en-US"/>
        </w:rPr>
        <w:t xml:space="preserve">, </w:t>
      </w:r>
      <w:r w:rsidRPr="00313E70">
        <w:rPr>
          <w:rFonts w:ascii="Times New Roman" w:eastAsia="Times New Roman" w:hAnsi="Times New Roman" w:cs="Times New Roman"/>
          <w:i/>
          <w:iCs/>
          <w:sz w:val="24"/>
          <w:szCs w:val="24"/>
          <w:lang w:val="en-US"/>
        </w:rPr>
        <w:t>45</w:t>
      </w:r>
      <w:r w:rsidRPr="00313E70">
        <w:rPr>
          <w:rFonts w:ascii="Times New Roman" w:eastAsia="Times New Roman" w:hAnsi="Times New Roman" w:cs="Times New Roman"/>
          <w:sz w:val="24"/>
          <w:szCs w:val="24"/>
          <w:lang w:val="en-US"/>
        </w:rPr>
        <w:t>(9), 1170-</w:t>
      </w:r>
      <w:r w:rsidR="006D01F7">
        <w:rPr>
          <w:rFonts w:ascii="Times New Roman" w:eastAsia="Times New Roman" w:hAnsi="Times New Roman" w:cs="Times New Roman"/>
          <w:sz w:val="24"/>
          <w:szCs w:val="24"/>
          <w:lang w:val="en-US"/>
        </w:rPr>
        <w:t>117</w:t>
      </w:r>
      <w:r w:rsidRPr="00313E70">
        <w:rPr>
          <w:rFonts w:ascii="Times New Roman" w:eastAsia="Times New Roman" w:hAnsi="Times New Roman" w:cs="Times New Roman"/>
          <w:sz w:val="24"/>
          <w:szCs w:val="24"/>
          <w:lang w:val="en-US"/>
        </w:rPr>
        <w:t>8.</w:t>
      </w:r>
    </w:p>
    <w:p w14:paraId="4CA9A04B"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rPr>
      </w:pPr>
      <w:r w:rsidRPr="00313E70">
        <w:rPr>
          <w:rFonts w:ascii="Times New Roman" w:eastAsia="Times New Roman" w:hAnsi="Times New Roman" w:cs="Times New Roman"/>
          <w:sz w:val="24"/>
          <w:szCs w:val="24"/>
          <w:lang w:val="en-US"/>
        </w:rPr>
        <w:t xml:space="preserve">Santacreu-Vasut, E., Shoham, A., &amp; Gay, V. (2013). Do female/male distinctions in language matter? </w:t>
      </w:r>
      <w:r w:rsidRPr="00313E70">
        <w:rPr>
          <w:rFonts w:ascii="Times New Roman" w:eastAsia="Times New Roman" w:hAnsi="Times New Roman" w:cs="Times New Roman"/>
          <w:sz w:val="24"/>
          <w:szCs w:val="24"/>
        </w:rPr>
        <w:t>Evidence from gender political quotas. </w:t>
      </w:r>
      <w:r w:rsidRPr="00313E70">
        <w:rPr>
          <w:rFonts w:ascii="Times New Roman" w:eastAsia="Times New Roman" w:hAnsi="Times New Roman" w:cs="Times New Roman"/>
          <w:i/>
          <w:iCs/>
          <w:sz w:val="24"/>
          <w:szCs w:val="24"/>
        </w:rPr>
        <w:t>Applied Economics Letters</w:t>
      </w:r>
      <w:r w:rsidRPr="00313E70">
        <w:rPr>
          <w:rFonts w:ascii="Times New Roman" w:eastAsia="Times New Roman" w:hAnsi="Times New Roman" w:cs="Times New Roman"/>
          <w:sz w:val="24"/>
          <w:szCs w:val="24"/>
        </w:rPr>
        <w:t>, </w:t>
      </w:r>
      <w:r w:rsidRPr="00313E70">
        <w:rPr>
          <w:rFonts w:ascii="Times New Roman" w:eastAsia="Times New Roman" w:hAnsi="Times New Roman" w:cs="Times New Roman"/>
          <w:i/>
          <w:iCs/>
          <w:sz w:val="24"/>
          <w:szCs w:val="24"/>
        </w:rPr>
        <w:t>20</w:t>
      </w:r>
      <w:r w:rsidRPr="00313E70">
        <w:rPr>
          <w:rFonts w:ascii="Times New Roman" w:eastAsia="Times New Roman" w:hAnsi="Times New Roman" w:cs="Times New Roman"/>
          <w:sz w:val="24"/>
          <w:szCs w:val="24"/>
        </w:rPr>
        <w:t>(5), 495-498.</w:t>
      </w:r>
    </w:p>
    <w:p w14:paraId="22772C1C"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Sapir, E. (1921). </w:t>
      </w:r>
      <w:r w:rsidRPr="00313E70">
        <w:rPr>
          <w:rFonts w:ascii="Times New Roman" w:eastAsia="Times New Roman" w:hAnsi="Times New Roman" w:cs="Times New Roman"/>
          <w:i/>
          <w:sz w:val="24"/>
          <w:szCs w:val="24"/>
          <w:lang w:val="en-US"/>
        </w:rPr>
        <w:t>Language</w:t>
      </w:r>
      <w:r w:rsidRPr="00313E70">
        <w:rPr>
          <w:rFonts w:ascii="Times New Roman" w:eastAsia="Times New Roman" w:hAnsi="Times New Roman" w:cs="Times New Roman"/>
          <w:sz w:val="24"/>
          <w:szCs w:val="24"/>
          <w:lang w:val="en-US"/>
        </w:rPr>
        <w:t>. New York: Harcourt.</w:t>
      </w:r>
    </w:p>
    <w:p w14:paraId="50E3FBA6" w14:textId="43E33395"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Sapir, E. (1951). </w:t>
      </w:r>
      <w:r w:rsidRPr="00313E70">
        <w:rPr>
          <w:rFonts w:ascii="Times New Roman" w:eastAsia="Times New Roman" w:hAnsi="Times New Roman" w:cs="Times New Roman"/>
          <w:i/>
          <w:sz w:val="24"/>
          <w:szCs w:val="24"/>
          <w:lang w:val="en-US"/>
        </w:rPr>
        <w:t>The status of linguistics as a science</w:t>
      </w:r>
      <w:r w:rsidRPr="00313E70">
        <w:rPr>
          <w:rFonts w:ascii="Times New Roman" w:eastAsia="Times New Roman" w:hAnsi="Times New Roman" w:cs="Times New Roman"/>
          <w:sz w:val="24"/>
          <w:szCs w:val="24"/>
          <w:lang w:val="en-US"/>
        </w:rPr>
        <w:t xml:space="preserve">. In D. Mandelbaum (Ed.), </w:t>
      </w:r>
      <w:r w:rsidRPr="00313E70">
        <w:rPr>
          <w:rFonts w:ascii="Times New Roman" w:eastAsia="Times New Roman" w:hAnsi="Times New Roman" w:cs="Times New Roman"/>
          <w:i/>
          <w:sz w:val="24"/>
          <w:szCs w:val="24"/>
          <w:lang w:val="en-US"/>
        </w:rPr>
        <w:t>Selected writings</w:t>
      </w:r>
      <w:r w:rsidRPr="00313E70">
        <w:rPr>
          <w:rFonts w:ascii="Times New Roman" w:eastAsia="Times New Roman" w:hAnsi="Times New Roman" w:cs="Times New Roman"/>
          <w:sz w:val="24"/>
          <w:szCs w:val="24"/>
          <w:lang w:val="en-US"/>
        </w:rPr>
        <w:t xml:space="preserve">. Berkeley: University of California Press. Originally in </w:t>
      </w:r>
      <w:r w:rsidRPr="00313E70">
        <w:rPr>
          <w:rFonts w:ascii="Times New Roman" w:eastAsia="Times New Roman" w:hAnsi="Times New Roman" w:cs="Times New Roman"/>
          <w:i/>
          <w:sz w:val="24"/>
          <w:szCs w:val="24"/>
          <w:lang w:val="en-US"/>
        </w:rPr>
        <w:t>Language</w:t>
      </w:r>
      <w:r w:rsidRPr="00313E70">
        <w:rPr>
          <w:rFonts w:ascii="Times New Roman" w:eastAsia="Times New Roman" w:hAnsi="Times New Roman" w:cs="Times New Roman"/>
          <w:sz w:val="24"/>
          <w:szCs w:val="24"/>
          <w:lang w:val="en-US"/>
        </w:rPr>
        <w:t xml:space="preserve">, </w:t>
      </w:r>
      <w:r w:rsidRPr="00313E70">
        <w:rPr>
          <w:rFonts w:ascii="Times New Roman" w:eastAsia="Times New Roman" w:hAnsi="Times New Roman" w:cs="Times New Roman"/>
          <w:i/>
          <w:sz w:val="24"/>
          <w:szCs w:val="24"/>
          <w:lang w:val="en-US"/>
        </w:rPr>
        <w:t>5</w:t>
      </w:r>
      <w:r w:rsidRPr="00313E70">
        <w:rPr>
          <w:rFonts w:ascii="Times New Roman" w:eastAsia="Times New Roman" w:hAnsi="Times New Roman" w:cs="Times New Roman"/>
          <w:sz w:val="24"/>
          <w:szCs w:val="24"/>
          <w:lang w:val="en-US"/>
        </w:rPr>
        <w:t>, 207-214.</w:t>
      </w:r>
    </w:p>
    <w:p w14:paraId="5539E219" w14:textId="7E3EC6F2"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hAnsi="Times New Roman" w:cs="Times New Roman"/>
          <w:sz w:val="24"/>
          <w:szCs w:val="24"/>
          <w:shd w:val="clear" w:color="auto" w:fill="FFFFFF"/>
          <w:lang w:val="en-US"/>
        </w:rPr>
        <w:t>Sendén, M.</w:t>
      </w:r>
      <w:r w:rsidR="00543828" w:rsidRPr="00313E70">
        <w:rPr>
          <w:rFonts w:ascii="Times New Roman" w:hAnsi="Times New Roman" w:cs="Times New Roman"/>
          <w:sz w:val="24"/>
          <w:szCs w:val="24"/>
          <w:shd w:val="clear" w:color="auto" w:fill="FFFFFF"/>
          <w:lang w:val="en-US"/>
        </w:rPr>
        <w:t xml:space="preserve"> </w:t>
      </w:r>
      <w:r w:rsidRPr="00313E70">
        <w:rPr>
          <w:rFonts w:ascii="Times New Roman" w:hAnsi="Times New Roman" w:cs="Times New Roman"/>
          <w:sz w:val="24"/>
          <w:szCs w:val="24"/>
          <w:shd w:val="clear" w:color="auto" w:fill="FFFFFF"/>
          <w:lang w:val="en-US"/>
        </w:rPr>
        <w:t xml:space="preserve">G., Sikström, S., &amp; Lindholm, T. (2015). “She” and “he” in news media messages: Pronoun use reflects gender biases in semantic contexts. </w:t>
      </w:r>
      <w:r w:rsidRPr="00313E70">
        <w:rPr>
          <w:rFonts w:ascii="Times New Roman" w:hAnsi="Times New Roman" w:cs="Times New Roman"/>
          <w:i/>
          <w:iCs/>
          <w:sz w:val="24"/>
          <w:szCs w:val="24"/>
          <w:shd w:val="clear" w:color="auto" w:fill="FFFFFF"/>
          <w:lang w:val="en-US"/>
        </w:rPr>
        <w:t>Sex Roles</w:t>
      </w:r>
      <w:r w:rsidRPr="00313E70">
        <w:rPr>
          <w:rFonts w:ascii="Times New Roman" w:hAnsi="Times New Roman" w:cs="Times New Roman"/>
          <w:sz w:val="24"/>
          <w:szCs w:val="24"/>
          <w:shd w:val="clear" w:color="auto" w:fill="FFFFFF"/>
          <w:lang w:val="en-US"/>
        </w:rPr>
        <w:t>,</w:t>
      </w:r>
      <w:r w:rsidRPr="00313E70">
        <w:rPr>
          <w:rStyle w:val="apple-converted-space"/>
          <w:rFonts w:ascii="Times New Roman" w:hAnsi="Times New Roman" w:cs="Times New Roman"/>
          <w:sz w:val="24"/>
          <w:szCs w:val="24"/>
          <w:shd w:val="clear" w:color="auto" w:fill="FFFFFF"/>
          <w:lang w:val="en-US"/>
        </w:rPr>
        <w:t> </w:t>
      </w:r>
      <w:r w:rsidRPr="00313E70">
        <w:rPr>
          <w:rFonts w:ascii="Times New Roman" w:hAnsi="Times New Roman" w:cs="Times New Roman"/>
          <w:i/>
          <w:iCs/>
          <w:sz w:val="24"/>
          <w:szCs w:val="24"/>
          <w:shd w:val="clear" w:color="auto" w:fill="FFFFFF"/>
          <w:lang w:val="en-US"/>
        </w:rPr>
        <w:t>72</w:t>
      </w:r>
      <w:r w:rsidRPr="00313E70">
        <w:rPr>
          <w:rFonts w:ascii="Times New Roman" w:hAnsi="Times New Roman" w:cs="Times New Roman"/>
          <w:sz w:val="24"/>
          <w:szCs w:val="24"/>
          <w:shd w:val="clear" w:color="auto" w:fill="FFFFFF"/>
          <w:lang w:val="en-US"/>
        </w:rPr>
        <w:t>(1-2), 40-49.</w:t>
      </w:r>
    </w:p>
    <w:p w14:paraId="28A3CE46" w14:textId="2ABBB51C"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hAnsi="Times New Roman" w:cs="Times New Roman"/>
          <w:sz w:val="24"/>
          <w:szCs w:val="24"/>
          <w:lang w:val="en-US"/>
        </w:rPr>
        <w:t>Shipp, A.</w:t>
      </w:r>
      <w:r w:rsidR="00543828"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J., Edwards, J.</w:t>
      </w:r>
      <w:r w:rsidR="00543828"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R., &amp; Lambert, L.</w:t>
      </w:r>
      <w:r w:rsidR="00543828" w:rsidRPr="00313E70">
        <w:rPr>
          <w:rFonts w:ascii="Times New Roman" w:hAnsi="Times New Roman" w:cs="Times New Roman"/>
          <w:sz w:val="24"/>
          <w:szCs w:val="24"/>
          <w:lang w:val="en-US"/>
        </w:rPr>
        <w:t xml:space="preserve"> </w:t>
      </w:r>
      <w:r w:rsidRPr="00313E70">
        <w:rPr>
          <w:rFonts w:ascii="Times New Roman" w:hAnsi="Times New Roman" w:cs="Times New Roman"/>
          <w:sz w:val="24"/>
          <w:szCs w:val="24"/>
          <w:lang w:val="en-US"/>
        </w:rPr>
        <w:t xml:space="preserve">S. (2009). Conceptualization and measurement of temporal focus: The subjective experience of the past, present, and future. </w:t>
      </w:r>
      <w:r w:rsidRPr="00313E70">
        <w:rPr>
          <w:rFonts w:ascii="Times New Roman" w:hAnsi="Times New Roman" w:cs="Times New Roman"/>
          <w:i/>
          <w:iCs/>
          <w:sz w:val="24"/>
          <w:szCs w:val="24"/>
          <w:lang w:val="en-US"/>
        </w:rPr>
        <w:t>Organizational Behavior and Human Decision Processes</w:t>
      </w:r>
      <w:r w:rsidRPr="00313E70">
        <w:rPr>
          <w:rFonts w:ascii="Times New Roman" w:hAnsi="Times New Roman" w:cs="Times New Roman"/>
          <w:sz w:val="24"/>
          <w:szCs w:val="24"/>
          <w:lang w:val="en-US"/>
        </w:rPr>
        <w:t xml:space="preserve">, </w:t>
      </w:r>
      <w:r w:rsidRPr="00313E70">
        <w:rPr>
          <w:rFonts w:ascii="Times New Roman" w:hAnsi="Times New Roman" w:cs="Times New Roman"/>
          <w:i/>
          <w:iCs/>
          <w:sz w:val="24"/>
          <w:szCs w:val="24"/>
          <w:lang w:val="en-US"/>
        </w:rPr>
        <w:t>110</w:t>
      </w:r>
      <w:r w:rsidRPr="00313E70">
        <w:rPr>
          <w:rFonts w:ascii="Times New Roman" w:hAnsi="Times New Roman" w:cs="Times New Roman"/>
          <w:sz w:val="24"/>
          <w:szCs w:val="24"/>
          <w:lang w:val="en-US"/>
        </w:rPr>
        <w:t>(1), 1-22.</w:t>
      </w:r>
    </w:p>
    <w:p w14:paraId="2F2D0A34" w14:textId="5700B10F" w:rsidR="00544D78" w:rsidRPr="00313E70" w:rsidRDefault="0054382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Siewierska, A. (2016</w:t>
      </w:r>
      <w:r w:rsidR="00544D78" w:rsidRPr="00313E70">
        <w:rPr>
          <w:rFonts w:ascii="Times New Roman" w:eastAsia="Times New Roman" w:hAnsi="Times New Roman" w:cs="Times New Roman"/>
          <w:sz w:val="24"/>
          <w:szCs w:val="24"/>
          <w:lang w:val="en-US"/>
        </w:rPr>
        <w:t xml:space="preserve">). </w:t>
      </w:r>
      <w:r w:rsidR="00544D78" w:rsidRPr="00313E70">
        <w:rPr>
          <w:rFonts w:ascii="Times New Roman" w:eastAsia="Times New Roman" w:hAnsi="Times New Roman" w:cs="Times New Roman"/>
          <w:i/>
          <w:sz w:val="24"/>
          <w:szCs w:val="24"/>
          <w:lang w:val="en-US"/>
        </w:rPr>
        <w:t>Gender distinctions in independent personal pronouns.</w:t>
      </w:r>
      <w:r w:rsidR="00544D78" w:rsidRPr="00313E70">
        <w:rPr>
          <w:rFonts w:ascii="Times New Roman" w:eastAsia="Times New Roman" w:hAnsi="Times New Roman" w:cs="Times New Roman"/>
          <w:sz w:val="24"/>
          <w:szCs w:val="24"/>
          <w:lang w:val="en-US"/>
        </w:rPr>
        <w:t xml:space="preserve"> </w:t>
      </w:r>
      <w:hyperlink r:id="rId8" w:history="1">
        <w:r w:rsidR="00544D78" w:rsidRPr="00313E70">
          <w:rPr>
            <w:rFonts w:ascii="Times New Roman" w:eastAsia="Times New Roman" w:hAnsi="Times New Roman" w:cs="Times New Roman"/>
            <w:sz w:val="24"/>
            <w:szCs w:val="24"/>
            <w:u w:val="single"/>
            <w:lang w:val="en-US"/>
          </w:rPr>
          <w:t>http://wals.info/chapter/44</w:t>
        </w:r>
      </w:hyperlink>
      <w:r w:rsidR="00544D78" w:rsidRPr="00313E70">
        <w:rPr>
          <w:rFonts w:ascii="Times New Roman" w:eastAsia="Times New Roman" w:hAnsi="Times New Roman" w:cs="Times New Roman"/>
          <w:sz w:val="24"/>
          <w:szCs w:val="24"/>
          <w:u w:val="single"/>
          <w:lang w:val="en-US"/>
        </w:rPr>
        <w:t>.</w:t>
      </w:r>
      <w:r w:rsidRPr="00313E70">
        <w:rPr>
          <w:rFonts w:ascii="Times New Roman" w:eastAsia="Times New Roman" w:hAnsi="Times New Roman" w:cs="Times New Roman"/>
          <w:sz w:val="24"/>
          <w:szCs w:val="24"/>
          <w:lang w:val="en-US"/>
        </w:rPr>
        <w:t xml:space="preserve"> Accessed February 25, 2016</w:t>
      </w:r>
      <w:r w:rsidR="00544D78" w:rsidRPr="00313E70">
        <w:rPr>
          <w:rFonts w:ascii="Times New Roman" w:eastAsia="Times New Roman" w:hAnsi="Times New Roman" w:cs="Times New Roman"/>
          <w:sz w:val="24"/>
          <w:szCs w:val="24"/>
          <w:lang w:val="en-US"/>
        </w:rPr>
        <w:t>.</w:t>
      </w:r>
    </w:p>
    <w:p w14:paraId="6DED3E43" w14:textId="0F1D9BBD" w:rsidR="00544D78" w:rsidRPr="00313E70" w:rsidRDefault="00544D78" w:rsidP="00313E70">
      <w:pPr>
        <w:spacing w:after="0" w:line="480" w:lineRule="auto"/>
        <w:ind w:left="270" w:hanging="270"/>
        <w:rPr>
          <w:rFonts w:ascii="Times New Roman" w:eastAsia="Batang" w:hAnsi="Times New Roman" w:cs="Times New Roman"/>
          <w:bCs/>
          <w:kern w:val="32"/>
          <w:sz w:val="24"/>
          <w:szCs w:val="24"/>
          <w:lang w:val="en-US"/>
        </w:rPr>
      </w:pPr>
      <w:r w:rsidRPr="00313E70">
        <w:rPr>
          <w:rFonts w:ascii="Times New Roman" w:eastAsia="Batang" w:hAnsi="Times New Roman" w:cs="Times New Roman"/>
          <w:bCs/>
          <w:kern w:val="32"/>
          <w:sz w:val="24"/>
          <w:szCs w:val="24"/>
          <w:lang w:val="en-US"/>
        </w:rPr>
        <w:t>Terjesen, S., Hessels, J., &amp; Li, D. (2016). Comparative international entrepreneurship: A review and research agenda. </w:t>
      </w:r>
      <w:r w:rsidRPr="00313E70">
        <w:rPr>
          <w:rFonts w:ascii="Times New Roman" w:eastAsia="Batang" w:hAnsi="Times New Roman" w:cs="Times New Roman"/>
          <w:bCs/>
          <w:i/>
          <w:iCs/>
          <w:kern w:val="32"/>
          <w:sz w:val="24"/>
          <w:szCs w:val="24"/>
          <w:lang w:val="en-US"/>
        </w:rPr>
        <w:t>Journal of Management</w:t>
      </w:r>
      <w:r w:rsidRPr="00313E70">
        <w:rPr>
          <w:rFonts w:ascii="Times New Roman" w:eastAsia="Batang" w:hAnsi="Times New Roman" w:cs="Times New Roman"/>
          <w:bCs/>
          <w:kern w:val="32"/>
          <w:sz w:val="24"/>
          <w:szCs w:val="24"/>
          <w:lang w:val="en-US"/>
        </w:rPr>
        <w:t xml:space="preserve">, </w:t>
      </w:r>
      <w:r w:rsidRPr="00313E70">
        <w:rPr>
          <w:rFonts w:ascii="Times New Roman" w:eastAsia="Batang" w:hAnsi="Times New Roman" w:cs="Times New Roman"/>
          <w:bCs/>
          <w:i/>
          <w:kern w:val="32"/>
          <w:sz w:val="24"/>
          <w:szCs w:val="24"/>
          <w:lang w:val="en-US"/>
        </w:rPr>
        <w:t>42</w:t>
      </w:r>
      <w:r w:rsidR="00963793" w:rsidRPr="00313E70">
        <w:rPr>
          <w:rFonts w:ascii="Times New Roman" w:eastAsia="Batang" w:hAnsi="Times New Roman" w:cs="Times New Roman"/>
          <w:bCs/>
          <w:kern w:val="32"/>
          <w:sz w:val="24"/>
          <w:szCs w:val="24"/>
          <w:lang w:val="en-US"/>
        </w:rPr>
        <w:t>(2),</w:t>
      </w:r>
      <w:r w:rsidR="00062830" w:rsidRPr="00313E70">
        <w:rPr>
          <w:rFonts w:ascii="Times New Roman" w:eastAsia="Batang" w:hAnsi="Times New Roman" w:cs="Times New Roman"/>
          <w:bCs/>
          <w:kern w:val="32"/>
          <w:sz w:val="24"/>
          <w:szCs w:val="24"/>
          <w:lang w:val="en-US"/>
        </w:rPr>
        <w:t xml:space="preserve"> </w:t>
      </w:r>
      <w:r w:rsidRPr="00313E70">
        <w:rPr>
          <w:rFonts w:ascii="Times New Roman" w:eastAsia="Batang" w:hAnsi="Times New Roman" w:cs="Times New Roman"/>
          <w:bCs/>
          <w:kern w:val="32"/>
          <w:sz w:val="24"/>
          <w:szCs w:val="24"/>
          <w:lang w:val="en-US"/>
        </w:rPr>
        <w:t>299-344.</w:t>
      </w:r>
    </w:p>
    <w:p w14:paraId="36B2040F" w14:textId="77777777" w:rsidR="00A271A9" w:rsidRPr="00313E70" w:rsidRDefault="00544D78" w:rsidP="00313E70">
      <w:pPr>
        <w:spacing w:after="0" w:line="480" w:lineRule="auto"/>
        <w:ind w:left="270" w:hanging="270"/>
        <w:rPr>
          <w:rFonts w:ascii="Times New Roman" w:eastAsia="Batang" w:hAnsi="Times New Roman" w:cs="Times New Roman"/>
          <w:bCs/>
          <w:kern w:val="32"/>
          <w:sz w:val="24"/>
          <w:szCs w:val="24"/>
          <w:lang w:val="en-US"/>
        </w:rPr>
      </w:pPr>
      <w:r w:rsidRPr="00313E70">
        <w:rPr>
          <w:rFonts w:ascii="Times New Roman" w:hAnsi="Times New Roman" w:cs="Times New Roman"/>
          <w:sz w:val="24"/>
          <w:szCs w:val="24"/>
          <w:lang w:val="en-US"/>
        </w:rPr>
        <w:t xml:space="preserve">Thai, M. &amp; Turkina, E. (2013). Entrepreneurial migration: characteristics, causes and effects. </w:t>
      </w:r>
      <w:r w:rsidRPr="00313E70">
        <w:rPr>
          <w:rFonts w:ascii="Times New Roman" w:hAnsi="Times New Roman" w:cs="Times New Roman"/>
          <w:i/>
          <w:iCs/>
          <w:sz w:val="24"/>
          <w:szCs w:val="24"/>
          <w:lang w:val="en-US"/>
        </w:rPr>
        <w:t>Journal of Enterprising Communities</w:t>
      </w:r>
      <w:r w:rsidRPr="00313E70">
        <w:rPr>
          <w:rFonts w:ascii="Times New Roman" w:hAnsi="Times New Roman" w:cs="Times New Roman"/>
          <w:sz w:val="24"/>
          <w:szCs w:val="24"/>
          <w:lang w:val="en-US"/>
        </w:rPr>
        <w:t xml:space="preserve">, </w:t>
      </w:r>
      <w:r w:rsidRPr="00313E70">
        <w:rPr>
          <w:rFonts w:ascii="Times New Roman" w:hAnsi="Times New Roman" w:cs="Times New Roman"/>
          <w:i/>
          <w:iCs/>
          <w:sz w:val="24"/>
          <w:szCs w:val="24"/>
          <w:lang w:val="en-US"/>
        </w:rPr>
        <w:t>7</w:t>
      </w:r>
      <w:r w:rsidRPr="00313E70">
        <w:rPr>
          <w:rFonts w:ascii="Times New Roman" w:hAnsi="Times New Roman" w:cs="Times New Roman"/>
          <w:sz w:val="24"/>
          <w:szCs w:val="24"/>
          <w:lang w:val="en-US"/>
        </w:rPr>
        <w:t>(3), 188-195.</w:t>
      </w:r>
    </w:p>
    <w:p w14:paraId="3B528028" w14:textId="4ACCBDE2" w:rsidR="00A271A9" w:rsidRPr="00313E70" w:rsidRDefault="00A271A9" w:rsidP="00313E70">
      <w:pPr>
        <w:spacing w:after="0" w:line="480" w:lineRule="auto"/>
        <w:ind w:left="270" w:hanging="270"/>
        <w:rPr>
          <w:rFonts w:ascii="Times New Roman" w:eastAsia="Batang" w:hAnsi="Times New Roman" w:cs="Times New Roman"/>
          <w:bCs/>
          <w:kern w:val="32"/>
          <w:sz w:val="24"/>
          <w:szCs w:val="24"/>
          <w:lang w:val="en-US"/>
        </w:rPr>
      </w:pPr>
      <w:r w:rsidRPr="00313E70">
        <w:rPr>
          <w:rFonts w:ascii="Times New Roman" w:eastAsia="Times New Roman" w:hAnsi="Times New Roman" w:cs="Times New Roman"/>
          <w:sz w:val="24"/>
          <w:szCs w:val="24"/>
          <w:lang w:val="en-US" w:eastAsia="en-US"/>
        </w:rPr>
        <w:t xml:space="preserve">Thébaud, S. (2015). Business as plan B: Institutional foundations of gender inequality in entrepreneurship across 24 industrialized countries. </w:t>
      </w:r>
      <w:r w:rsidRPr="00313E70">
        <w:rPr>
          <w:rFonts w:ascii="Times New Roman" w:eastAsia="Times New Roman" w:hAnsi="Times New Roman" w:cs="Times New Roman"/>
          <w:i/>
          <w:iCs/>
          <w:sz w:val="24"/>
          <w:szCs w:val="24"/>
          <w:lang w:val="en-US" w:eastAsia="en-US"/>
        </w:rPr>
        <w:t>Administrative Science Quarterly</w:t>
      </w:r>
      <w:r w:rsidRPr="00313E70">
        <w:rPr>
          <w:rFonts w:ascii="Times New Roman" w:eastAsia="Times New Roman" w:hAnsi="Times New Roman" w:cs="Times New Roman"/>
          <w:sz w:val="24"/>
          <w:szCs w:val="24"/>
          <w:lang w:val="en-US" w:eastAsia="en-US"/>
        </w:rPr>
        <w:t xml:space="preserve">, </w:t>
      </w:r>
      <w:r w:rsidR="00D206A4">
        <w:rPr>
          <w:rFonts w:ascii="Times New Roman" w:eastAsia="Times New Roman" w:hAnsi="Times New Roman" w:cs="Times New Roman"/>
          <w:sz w:val="24"/>
          <w:szCs w:val="24"/>
          <w:lang w:val="en-US" w:eastAsia="en-US"/>
        </w:rPr>
        <w:t>60(4): 671-711.</w:t>
      </w:r>
    </w:p>
    <w:p w14:paraId="76862E35" w14:textId="77777777" w:rsidR="00544D78"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van der Velde, L., Tyrowicz, J., &amp; Siwinska, J. (2015). Language and (the estimates of) the gender wage gap. </w:t>
      </w:r>
      <w:r w:rsidRPr="00313E70">
        <w:rPr>
          <w:rFonts w:ascii="Times New Roman" w:hAnsi="Times New Roman" w:cs="Times New Roman"/>
          <w:i/>
          <w:iCs/>
          <w:sz w:val="24"/>
          <w:szCs w:val="24"/>
          <w:lang w:val="en-US"/>
        </w:rPr>
        <w:t>Economics Letters</w:t>
      </w:r>
      <w:r w:rsidRPr="00313E70">
        <w:rPr>
          <w:rFonts w:ascii="Times New Roman" w:hAnsi="Times New Roman" w:cs="Times New Roman"/>
          <w:sz w:val="24"/>
          <w:szCs w:val="24"/>
          <w:lang w:val="en-US"/>
        </w:rPr>
        <w:t>, </w:t>
      </w:r>
      <w:r w:rsidRPr="00313E70">
        <w:rPr>
          <w:rFonts w:ascii="Times New Roman" w:hAnsi="Times New Roman" w:cs="Times New Roman"/>
          <w:i/>
          <w:iCs/>
          <w:sz w:val="24"/>
          <w:szCs w:val="24"/>
          <w:lang w:val="en-US"/>
        </w:rPr>
        <w:t>136</w:t>
      </w:r>
      <w:r w:rsidRPr="00313E70">
        <w:rPr>
          <w:rFonts w:ascii="Times New Roman" w:hAnsi="Times New Roman" w:cs="Times New Roman"/>
          <w:sz w:val="24"/>
          <w:szCs w:val="24"/>
          <w:lang w:val="en-US"/>
        </w:rPr>
        <w:t>, 165-170.</w:t>
      </w:r>
    </w:p>
    <w:p w14:paraId="7E3A8BF9"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shd w:val="clear" w:color="auto" w:fill="FFFFFF"/>
          <w:lang w:val="en-US"/>
        </w:rPr>
      </w:pPr>
      <w:r w:rsidRPr="00313E70">
        <w:rPr>
          <w:rFonts w:ascii="Times New Roman" w:eastAsia="Times New Roman" w:hAnsi="Times New Roman" w:cs="Times New Roman"/>
          <w:sz w:val="24"/>
          <w:szCs w:val="24"/>
          <w:shd w:val="clear" w:color="auto" w:fill="FFFFFF"/>
          <w:lang w:val="en-US"/>
        </w:rPr>
        <w:t>Verheul, I., Stel, A.V., &amp; Thurik, R. (2006). Explaining female and male entrepreneurship at the country level. </w:t>
      </w:r>
      <w:r w:rsidRPr="00313E70">
        <w:rPr>
          <w:rFonts w:ascii="Times New Roman" w:eastAsia="Times New Roman" w:hAnsi="Times New Roman" w:cs="Times New Roman"/>
          <w:i/>
          <w:iCs/>
          <w:sz w:val="24"/>
          <w:szCs w:val="24"/>
          <w:shd w:val="clear" w:color="auto" w:fill="FFFFFF"/>
          <w:lang w:val="en-US"/>
        </w:rPr>
        <w:t>Entrepreneurship and Regional Development</w:t>
      </w:r>
      <w:r w:rsidRPr="00313E70">
        <w:rPr>
          <w:rFonts w:ascii="Times New Roman" w:eastAsia="Times New Roman" w:hAnsi="Times New Roman" w:cs="Times New Roman"/>
          <w:sz w:val="24"/>
          <w:szCs w:val="24"/>
          <w:shd w:val="clear" w:color="auto" w:fill="FFFFFF"/>
          <w:lang w:val="en-US"/>
        </w:rPr>
        <w:t>, </w:t>
      </w:r>
      <w:r w:rsidRPr="00313E70">
        <w:rPr>
          <w:rFonts w:ascii="Times New Roman" w:eastAsia="Times New Roman" w:hAnsi="Times New Roman" w:cs="Times New Roman"/>
          <w:i/>
          <w:iCs/>
          <w:sz w:val="24"/>
          <w:szCs w:val="24"/>
          <w:shd w:val="clear" w:color="auto" w:fill="FFFFFF"/>
          <w:lang w:val="en-US"/>
        </w:rPr>
        <w:t>18</w:t>
      </w:r>
      <w:r w:rsidRPr="00313E70">
        <w:rPr>
          <w:rFonts w:ascii="Times New Roman" w:eastAsia="Times New Roman" w:hAnsi="Times New Roman" w:cs="Times New Roman"/>
          <w:sz w:val="24"/>
          <w:szCs w:val="24"/>
          <w:shd w:val="clear" w:color="auto" w:fill="FFFFFF"/>
          <w:lang w:val="en-US"/>
        </w:rPr>
        <w:t>(2), 151-183.</w:t>
      </w:r>
    </w:p>
    <w:p w14:paraId="2718C64C" w14:textId="7FAAB1CE"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WALS (World Atlas of Language St</w:t>
      </w:r>
      <w:r w:rsidR="001C7591" w:rsidRPr="00313E70">
        <w:rPr>
          <w:rFonts w:ascii="Times New Roman" w:eastAsia="Times New Roman" w:hAnsi="Times New Roman" w:cs="Times New Roman"/>
          <w:sz w:val="24"/>
          <w:szCs w:val="24"/>
          <w:lang w:val="en-US"/>
        </w:rPr>
        <w:t>ructures). (2016</w:t>
      </w:r>
      <w:r w:rsidRPr="00313E70">
        <w:rPr>
          <w:rFonts w:ascii="Times New Roman" w:eastAsia="Times New Roman" w:hAnsi="Times New Roman" w:cs="Times New Roman"/>
          <w:sz w:val="24"/>
          <w:szCs w:val="24"/>
          <w:lang w:val="en-US"/>
        </w:rPr>
        <w:t>).</w:t>
      </w:r>
      <w:r w:rsidR="00313E70">
        <w:rPr>
          <w:rFonts w:ascii="Times New Roman" w:eastAsia="Times New Roman" w:hAnsi="Times New Roman" w:cs="Times New Roman"/>
          <w:sz w:val="24"/>
          <w:szCs w:val="24"/>
          <w:lang w:val="en-US"/>
        </w:rPr>
        <w:t xml:space="preserve"> http://wals.info</w:t>
      </w:r>
    </w:p>
    <w:p w14:paraId="7C7C0861"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 xml:space="preserve">Whorf, B.L. (1956). </w:t>
      </w:r>
      <w:r w:rsidRPr="00313E70">
        <w:rPr>
          <w:rFonts w:ascii="Times New Roman" w:eastAsia="Times New Roman" w:hAnsi="Times New Roman" w:cs="Times New Roman"/>
          <w:i/>
          <w:sz w:val="24"/>
          <w:szCs w:val="24"/>
          <w:lang w:val="en-US"/>
        </w:rPr>
        <w:t>Language, thought, and reality</w:t>
      </w:r>
      <w:r w:rsidRPr="00313E70">
        <w:rPr>
          <w:rFonts w:ascii="Times New Roman" w:eastAsia="Times New Roman" w:hAnsi="Times New Roman" w:cs="Times New Roman"/>
          <w:sz w:val="24"/>
          <w:szCs w:val="24"/>
          <w:lang w:val="en-US"/>
        </w:rPr>
        <w:t xml:space="preserve">. Cambridge, MA: MIT Press. </w:t>
      </w:r>
    </w:p>
    <w:p w14:paraId="3D5A68F9" w14:textId="77777777" w:rsidR="00544D78" w:rsidRPr="00313E70" w:rsidRDefault="00544D78"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Wichmann, S., &amp; Holman, E. W. (2009). Assessing temporal stability for linguistic typological features. </w:t>
      </w:r>
      <w:r w:rsidRPr="00313E70">
        <w:rPr>
          <w:rFonts w:ascii="Times New Roman" w:eastAsia="Times New Roman" w:hAnsi="Times New Roman" w:cs="Times New Roman"/>
          <w:i/>
          <w:iCs/>
          <w:sz w:val="24"/>
          <w:szCs w:val="24"/>
          <w:lang w:val="en-US"/>
        </w:rPr>
        <w:t>München: LINCOM Europa</w:t>
      </w:r>
      <w:r w:rsidRPr="00313E70">
        <w:rPr>
          <w:rFonts w:ascii="Times New Roman" w:eastAsia="Times New Roman" w:hAnsi="Times New Roman" w:cs="Times New Roman"/>
          <w:sz w:val="24"/>
          <w:szCs w:val="24"/>
          <w:lang w:val="en-US"/>
        </w:rPr>
        <w:t>.</w:t>
      </w:r>
    </w:p>
    <w:p w14:paraId="5079FC7C" w14:textId="67A1AEBB" w:rsidR="00544D78" w:rsidRPr="00313E70" w:rsidRDefault="00544D78" w:rsidP="00313E70">
      <w:pPr>
        <w:spacing w:after="0" w:line="480" w:lineRule="auto"/>
        <w:ind w:left="270" w:hanging="270"/>
        <w:rPr>
          <w:rFonts w:ascii="Times New Roman" w:hAnsi="Times New Roman" w:cs="Times New Roman"/>
          <w:sz w:val="24"/>
          <w:szCs w:val="24"/>
          <w:lang w:val="en-US"/>
        </w:rPr>
      </w:pPr>
      <w:r w:rsidRPr="00313E70">
        <w:rPr>
          <w:rFonts w:ascii="Times New Roman" w:hAnsi="Times New Roman" w:cs="Times New Roman"/>
          <w:sz w:val="24"/>
          <w:szCs w:val="24"/>
          <w:lang w:val="en-US"/>
        </w:rPr>
        <w:t>Wooldridge, J. M. (2003). Cluster-sample methods in applied econometrics.</w:t>
      </w:r>
      <w:r w:rsidR="006D01F7">
        <w:rPr>
          <w:rFonts w:ascii="Times New Roman" w:hAnsi="Times New Roman" w:cs="Times New Roman"/>
          <w:sz w:val="24"/>
          <w:szCs w:val="24"/>
          <w:lang w:val="en-US"/>
        </w:rPr>
        <w:t xml:space="preserve"> </w:t>
      </w:r>
      <w:r w:rsidRPr="00313E70">
        <w:rPr>
          <w:rFonts w:ascii="Times New Roman" w:hAnsi="Times New Roman" w:cs="Times New Roman"/>
          <w:i/>
          <w:iCs/>
          <w:sz w:val="24"/>
          <w:szCs w:val="24"/>
          <w:lang w:val="en-US"/>
        </w:rPr>
        <w:t>American Economic Review</w:t>
      </w:r>
      <w:r w:rsidRPr="00313E70">
        <w:rPr>
          <w:rFonts w:ascii="Times New Roman" w:hAnsi="Times New Roman" w:cs="Times New Roman"/>
          <w:sz w:val="24"/>
          <w:szCs w:val="24"/>
          <w:lang w:val="en-US"/>
        </w:rPr>
        <w:t>, </w:t>
      </w:r>
      <w:r w:rsidRPr="00313E70">
        <w:rPr>
          <w:rFonts w:ascii="Times New Roman" w:hAnsi="Times New Roman" w:cs="Times New Roman"/>
          <w:i/>
          <w:iCs/>
          <w:sz w:val="24"/>
          <w:szCs w:val="24"/>
          <w:lang w:val="en-US"/>
        </w:rPr>
        <w:t>93</w:t>
      </w:r>
      <w:r w:rsidRPr="00313E70">
        <w:rPr>
          <w:rFonts w:ascii="Times New Roman" w:hAnsi="Times New Roman" w:cs="Times New Roman"/>
          <w:sz w:val="24"/>
          <w:szCs w:val="24"/>
          <w:lang w:val="en-US"/>
        </w:rPr>
        <w:t>(2), 133-138.</w:t>
      </w:r>
    </w:p>
    <w:p w14:paraId="73EA8B1F" w14:textId="51A2C06E" w:rsidR="00313E70" w:rsidRPr="00313E70" w:rsidRDefault="00313E70" w:rsidP="00313E70">
      <w:pPr>
        <w:spacing w:after="0" w:line="480" w:lineRule="auto"/>
        <w:ind w:left="270" w:hanging="270"/>
        <w:rPr>
          <w:rFonts w:ascii="Times New Roman" w:eastAsia="Times New Roman" w:hAnsi="Times New Roman" w:cs="Times New Roman"/>
          <w:sz w:val="24"/>
          <w:szCs w:val="24"/>
          <w:lang w:val="en-US"/>
        </w:rPr>
      </w:pPr>
      <w:r w:rsidRPr="00313E70">
        <w:rPr>
          <w:rFonts w:ascii="Times New Roman" w:eastAsia="Times New Roman" w:hAnsi="Times New Roman" w:cs="Times New Roman"/>
          <w:sz w:val="24"/>
          <w:szCs w:val="24"/>
          <w:lang w:val="en-US"/>
        </w:rPr>
        <w:t>World Bank. (2015) World Bank group gender strategy (FY16-23): Gender equality, poverty reduction, and inclusive growth. World Bank.</w:t>
      </w:r>
    </w:p>
    <w:p w14:paraId="72D80DB1" w14:textId="07E81F5F" w:rsidR="00544D78" w:rsidRPr="00E86A3D" w:rsidRDefault="00963793" w:rsidP="00313E70">
      <w:pPr>
        <w:spacing w:after="0" w:line="480" w:lineRule="auto"/>
        <w:ind w:left="270" w:hanging="270"/>
        <w:rPr>
          <w:rFonts w:ascii="Times New Roman" w:eastAsia="Times New Roman" w:hAnsi="Times New Roman" w:cs="Times New Roman"/>
          <w:sz w:val="24"/>
          <w:szCs w:val="24"/>
        </w:rPr>
      </w:pPr>
      <w:r w:rsidRPr="00313E70">
        <w:rPr>
          <w:rFonts w:ascii="Times New Roman" w:eastAsia="Times New Roman" w:hAnsi="Times New Roman" w:cs="Times New Roman"/>
          <w:sz w:val="24"/>
          <w:szCs w:val="24"/>
          <w:lang w:val="en-US"/>
        </w:rPr>
        <w:t>World Bank. (2016</w:t>
      </w:r>
      <w:r w:rsidR="00544D78" w:rsidRPr="00313E70">
        <w:rPr>
          <w:rFonts w:ascii="Times New Roman" w:eastAsia="Times New Roman" w:hAnsi="Times New Roman" w:cs="Times New Roman"/>
          <w:sz w:val="24"/>
          <w:szCs w:val="24"/>
          <w:lang w:val="en-US"/>
        </w:rPr>
        <w:t xml:space="preserve">). Development data. </w:t>
      </w:r>
      <w:hyperlink r:id="rId9" w:history="1">
        <w:r w:rsidR="00544D78" w:rsidRPr="00E86A3D">
          <w:rPr>
            <w:rFonts w:ascii="Times New Roman" w:eastAsia="Times New Roman" w:hAnsi="Times New Roman" w:cs="Times New Roman"/>
            <w:sz w:val="24"/>
            <w:szCs w:val="24"/>
            <w:u w:val="single"/>
          </w:rPr>
          <w:t>http://data.worldbank.org/indicator/SL.EMP.SELF.ZS</w:t>
        </w:r>
      </w:hyperlink>
    </w:p>
    <w:p w14:paraId="17C690C5" w14:textId="77777777" w:rsidR="002E1C76" w:rsidRPr="00E86A3D" w:rsidRDefault="002E1C76" w:rsidP="00313E70">
      <w:pPr>
        <w:spacing w:after="0" w:line="480" w:lineRule="auto"/>
        <w:rPr>
          <w:rFonts w:ascii="Times New Roman" w:hAnsi="Times New Roman" w:cs="Times New Roman"/>
          <w:b/>
          <w:sz w:val="24"/>
          <w:szCs w:val="24"/>
        </w:rPr>
        <w:sectPr w:rsidR="002E1C76" w:rsidRPr="00E86A3D" w:rsidSect="00FB4E50">
          <w:footerReference w:type="default" r:id="rId10"/>
          <w:pgSz w:w="12240" w:h="15840"/>
          <w:pgMar w:top="1440" w:right="630" w:bottom="1440" w:left="1440" w:header="720" w:footer="720" w:gutter="0"/>
          <w:cols w:space="720"/>
          <w:docGrid w:linePitch="360"/>
        </w:sectPr>
      </w:pPr>
    </w:p>
    <w:p w14:paraId="2BE91278" w14:textId="5E74A288" w:rsidR="003B11B5" w:rsidRPr="00313E70" w:rsidRDefault="003B11B5" w:rsidP="00313E70">
      <w:pPr>
        <w:spacing w:after="0" w:line="240" w:lineRule="auto"/>
        <w:rPr>
          <w:rFonts w:ascii="Times New Roman" w:hAnsi="Times New Roman" w:cs="Times New Roman"/>
          <w:b/>
          <w:sz w:val="24"/>
          <w:szCs w:val="24"/>
          <w:lang w:val="en-US"/>
        </w:rPr>
      </w:pPr>
      <w:r w:rsidRPr="00E86A3D">
        <w:rPr>
          <w:rFonts w:ascii="Times New Roman" w:hAnsi="Times New Roman" w:cs="Times New Roman"/>
          <w:b/>
          <w:sz w:val="24"/>
          <w:szCs w:val="24"/>
        </w:rPr>
        <w:t xml:space="preserve">Table </w:t>
      </w:r>
      <w:r w:rsidR="003A2A34" w:rsidRPr="00E86A3D">
        <w:rPr>
          <w:rFonts w:ascii="Times New Roman" w:hAnsi="Times New Roman" w:cs="Times New Roman"/>
          <w:b/>
          <w:sz w:val="24"/>
          <w:szCs w:val="24"/>
        </w:rPr>
        <w:t>1</w:t>
      </w:r>
      <w:r w:rsidRPr="00E86A3D">
        <w:rPr>
          <w:rFonts w:ascii="Times New Roman" w:hAnsi="Times New Roman" w:cs="Times New Roman"/>
          <w:b/>
          <w:sz w:val="24"/>
          <w:szCs w:val="24"/>
        </w:rPr>
        <w:t xml:space="preserve">. </w:t>
      </w:r>
      <w:r w:rsidRPr="00313E70">
        <w:rPr>
          <w:rFonts w:ascii="Times New Roman" w:hAnsi="Times New Roman" w:cs="Times New Roman"/>
          <w:b/>
          <w:sz w:val="24"/>
          <w:szCs w:val="24"/>
          <w:lang w:val="en-US"/>
        </w:rPr>
        <w:t>Descriptive Statistics and Bivariate Correlations</w:t>
      </w:r>
    </w:p>
    <w:tbl>
      <w:tblPr>
        <w:tblW w:w="0" w:type="auto"/>
        <w:tblInd w:w="93" w:type="dxa"/>
        <w:tblLook w:val="04A0" w:firstRow="1" w:lastRow="0" w:firstColumn="1" w:lastColumn="0" w:noHBand="0" w:noVBand="1"/>
      </w:tblPr>
      <w:tblGrid>
        <w:gridCol w:w="3602"/>
        <w:gridCol w:w="1136"/>
        <w:gridCol w:w="1216"/>
        <w:gridCol w:w="650"/>
        <w:gridCol w:w="650"/>
        <w:gridCol w:w="650"/>
        <w:gridCol w:w="650"/>
        <w:gridCol w:w="650"/>
        <w:gridCol w:w="650"/>
        <w:gridCol w:w="650"/>
        <w:gridCol w:w="650"/>
        <w:gridCol w:w="650"/>
        <w:gridCol w:w="650"/>
      </w:tblGrid>
      <w:tr w:rsidR="00CF1444" w:rsidRPr="00313E70" w14:paraId="6BE45D0B" w14:textId="77777777" w:rsidTr="00313E70">
        <w:trPr>
          <w:cantSplit/>
          <w:trHeight w:hRule="exact" w:val="187"/>
        </w:trPr>
        <w:tc>
          <w:tcPr>
            <w:tcW w:w="0" w:type="auto"/>
            <w:tcBorders>
              <w:top w:val="nil"/>
              <w:left w:val="nil"/>
              <w:bottom w:val="single" w:sz="4" w:space="0" w:color="000000"/>
              <w:right w:val="nil"/>
            </w:tcBorders>
            <w:shd w:val="clear" w:color="auto" w:fill="auto"/>
            <w:noWrap/>
            <w:vAlign w:val="bottom"/>
            <w:hideMark/>
          </w:tcPr>
          <w:p w14:paraId="23B066CB"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Variable</w:t>
            </w:r>
          </w:p>
        </w:tc>
        <w:tc>
          <w:tcPr>
            <w:tcW w:w="0" w:type="auto"/>
            <w:tcBorders>
              <w:top w:val="nil"/>
              <w:left w:val="nil"/>
              <w:bottom w:val="single" w:sz="4" w:space="0" w:color="000000"/>
              <w:right w:val="nil"/>
            </w:tcBorders>
            <w:shd w:val="clear" w:color="auto" w:fill="auto"/>
            <w:noWrap/>
            <w:vAlign w:val="bottom"/>
            <w:hideMark/>
          </w:tcPr>
          <w:p w14:paraId="41642C8C" w14:textId="77777777" w:rsidR="00CF1444" w:rsidRPr="00313E70" w:rsidRDefault="00CF1444" w:rsidP="00313E70">
            <w:pPr>
              <w:spacing w:after="0" w:line="480" w:lineRule="auto"/>
              <w:jc w:val="right"/>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Mean</w:t>
            </w:r>
          </w:p>
        </w:tc>
        <w:tc>
          <w:tcPr>
            <w:tcW w:w="0" w:type="auto"/>
            <w:tcBorders>
              <w:top w:val="nil"/>
              <w:left w:val="nil"/>
              <w:bottom w:val="single" w:sz="4" w:space="0" w:color="000000"/>
              <w:right w:val="nil"/>
            </w:tcBorders>
            <w:shd w:val="clear" w:color="auto" w:fill="auto"/>
            <w:noWrap/>
            <w:vAlign w:val="bottom"/>
            <w:hideMark/>
          </w:tcPr>
          <w:p w14:paraId="3B0DD68B" w14:textId="77777777" w:rsidR="00CF1444" w:rsidRPr="00313E70" w:rsidRDefault="00CF1444" w:rsidP="00313E70">
            <w:pPr>
              <w:spacing w:after="0" w:line="480" w:lineRule="auto"/>
              <w:jc w:val="right"/>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S.D.</w:t>
            </w:r>
          </w:p>
        </w:tc>
        <w:tc>
          <w:tcPr>
            <w:tcW w:w="0" w:type="auto"/>
            <w:tcBorders>
              <w:top w:val="nil"/>
              <w:left w:val="nil"/>
              <w:bottom w:val="single" w:sz="4" w:space="0" w:color="000000"/>
              <w:right w:val="nil"/>
            </w:tcBorders>
            <w:shd w:val="clear" w:color="auto" w:fill="auto"/>
            <w:noWrap/>
            <w:vAlign w:val="bottom"/>
            <w:hideMark/>
          </w:tcPr>
          <w:p w14:paraId="1CEC6A9D"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w:t>
            </w:r>
          </w:p>
        </w:tc>
        <w:tc>
          <w:tcPr>
            <w:tcW w:w="0" w:type="auto"/>
            <w:tcBorders>
              <w:top w:val="nil"/>
              <w:left w:val="nil"/>
              <w:bottom w:val="single" w:sz="4" w:space="0" w:color="000000"/>
              <w:right w:val="nil"/>
            </w:tcBorders>
            <w:shd w:val="clear" w:color="auto" w:fill="auto"/>
            <w:noWrap/>
            <w:vAlign w:val="bottom"/>
            <w:hideMark/>
          </w:tcPr>
          <w:p w14:paraId="34C2D3E4"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w:t>
            </w:r>
          </w:p>
        </w:tc>
        <w:tc>
          <w:tcPr>
            <w:tcW w:w="0" w:type="auto"/>
            <w:tcBorders>
              <w:top w:val="nil"/>
              <w:left w:val="nil"/>
              <w:bottom w:val="single" w:sz="4" w:space="0" w:color="000000"/>
              <w:right w:val="nil"/>
            </w:tcBorders>
            <w:shd w:val="clear" w:color="auto" w:fill="auto"/>
            <w:noWrap/>
            <w:vAlign w:val="bottom"/>
            <w:hideMark/>
          </w:tcPr>
          <w:p w14:paraId="314796EA"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w:t>
            </w:r>
          </w:p>
        </w:tc>
        <w:tc>
          <w:tcPr>
            <w:tcW w:w="0" w:type="auto"/>
            <w:tcBorders>
              <w:top w:val="nil"/>
              <w:left w:val="nil"/>
              <w:bottom w:val="single" w:sz="4" w:space="0" w:color="000000"/>
              <w:right w:val="nil"/>
            </w:tcBorders>
            <w:shd w:val="clear" w:color="auto" w:fill="auto"/>
            <w:noWrap/>
            <w:vAlign w:val="bottom"/>
            <w:hideMark/>
          </w:tcPr>
          <w:p w14:paraId="2275549E"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4</w:t>
            </w:r>
          </w:p>
        </w:tc>
        <w:tc>
          <w:tcPr>
            <w:tcW w:w="0" w:type="auto"/>
            <w:tcBorders>
              <w:top w:val="nil"/>
              <w:left w:val="nil"/>
              <w:bottom w:val="single" w:sz="4" w:space="0" w:color="000000"/>
              <w:right w:val="nil"/>
            </w:tcBorders>
            <w:shd w:val="clear" w:color="auto" w:fill="auto"/>
            <w:noWrap/>
            <w:vAlign w:val="bottom"/>
            <w:hideMark/>
          </w:tcPr>
          <w:p w14:paraId="0A3C016D"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5</w:t>
            </w:r>
          </w:p>
        </w:tc>
        <w:tc>
          <w:tcPr>
            <w:tcW w:w="0" w:type="auto"/>
            <w:tcBorders>
              <w:top w:val="nil"/>
              <w:left w:val="nil"/>
              <w:bottom w:val="single" w:sz="4" w:space="0" w:color="000000"/>
              <w:right w:val="nil"/>
            </w:tcBorders>
            <w:shd w:val="clear" w:color="auto" w:fill="auto"/>
            <w:noWrap/>
            <w:vAlign w:val="bottom"/>
            <w:hideMark/>
          </w:tcPr>
          <w:p w14:paraId="3B0F65C6"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6</w:t>
            </w:r>
          </w:p>
        </w:tc>
        <w:tc>
          <w:tcPr>
            <w:tcW w:w="0" w:type="auto"/>
            <w:tcBorders>
              <w:top w:val="nil"/>
              <w:left w:val="nil"/>
              <w:bottom w:val="single" w:sz="4" w:space="0" w:color="000000"/>
              <w:right w:val="nil"/>
            </w:tcBorders>
            <w:shd w:val="clear" w:color="auto" w:fill="auto"/>
            <w:noWrap/>
            <w:vAlign w:val="bottom"/>
            <w:hideMark/>
          </w:tcPr>
          <w:p w14:paraId="58C03917"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7</w:t>
            </w:r>
          </w:p>
        </w:tc>
        <w:tc>
          <w:tcPr>
            <w:tcW w:w="0" w:type="auto"/>
            <w:tcBorders>
              <w:top w:val="nil"/>
              <w:left w:val="nil"/>
              <w:bottom w:val="single" w:sz="4" w:space="0" w:color="000000"/>
              <w:right w:val="nil"/>
            </w:tcBorders>
            <w:shd w:val="clear" w:color="auto" w:fill="auto"/>
            <w:noWrap/>
            <w:vAlign w:val="bottom"/>
            <w:hideMark/>
          </w:tcPr>
          <w:p w14:paraId="615B113A"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8</w:t>
            </w:r>
          </w:p>
        </w:tc>
        <w:tc>
          <w:tcPr>
            <w:tcW w:w="0" w:type="auto"/>
            <w:tcBorders>
              <w:top w:val="nil"/>
              <w:left w:val="nil"/>
              <w:bottom w:val="single" w:sz="4" w:space="0" w:color="000000"/>
              <w:right w:val="nil"/>
            </w:tcBorders>
            <w:shd w:val="clear" w:color="auto" w:fill="auto"/>
            <w:noWrap/>
            <w:vAlign w:val="bottom"/>
            <w:hideMark/>
          </w:tcPr>
          <w:p w14:paraId="7DB0D128"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9</w:t>
            </w:r>
          </w:p>
        </w:tc>
        <w:tc>
          <w:tcPr>
            <w:tcW w:w="0" w:type="auto"/>
            <w:tcBorders>
              <w:top w:val="nil"/>
              <w:left w:val="nil"/>
              <w:bottom w:val="single" w:sz="4" w:space="0" w:color="000000"/>
              <w:right w:val="nil"/>
            </w:tcBorders>
            <w:shd w:val="clear" w:color="auto" w:fill="auto"/>
            <w:noWrap/>
            <w:vAlign w:val="bottom"/>
            <w:hideMark/>
          </w:tcPr>
          <w:p w14:paraId="0354EBBD" w14:textId="77777777" w:rsidR="00CF1444" w:rsidRPr="00313E70" w:rsidRDefault="00CF1444"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10</w:t>
            </w:r>
          </w:p>
        </w:tc>
      </w:tr>
      <w:tr w:rsidR="00CF1444" w:rsidRPr="00313E70" w14:paraId="4E505F1F"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2D24F5B" w14:textId="6F77979B"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 GDP</w:t>
            </w:r>
            <w:r w:rsidR="00963793" w:rsidRPr="00313E70">
              <w:rPr>
                <w:rFonts w:ascii="Times New Roman" w:eastAsia="Times New Roman" w:hAnsi="Times New Roman" w:cs="Times New Roman"/>
                <w:color w:val="000000"/>
                <w:sz w:val="16"/>
                <w:szCs w:val="16"/>
                <w:lang w:val="en-US" w:eastAsia="en-US"/>
              </w:rPr>
              <w:t xml:space="preserve"> (PPP)</w:t>
            </w:r>
          </w:p>
        </w:tc>
        <w:tc>
          <w:tcPr>
            <w:tcW w:w="0" w:type="auto"/>
            <w:tcBorders>
              <w:top w:val="nil"/>
              <w:left w:val="nil"/>
              <w:bottom w:val="nil"/>
              <w:right w:val="nil"/>
            </w:tcBorders>
            <w:shd w:val="clear" w:color="auto" w:fill="auto"/>
            <w:noWrap/>
            <w:vAlign w:val="center"/>
            <w:hideMark/>
          </w:tcPr>
          <w:p w14:paraId="493B373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23983.235</w:t>
            </w:r>
          </w:p>
        </w:tc>
        <w:tc>
          <w:tcPr>
            <w:tcW w:w="0" w:type="auto"/>
            <w:tcBorders>
              <w:top w:val="nil"/>
              <w:left w:val="nil"/>
              <w:bottom w:val="nil"/>
              <w:right w:val="nil"/>
            </w:tcBorders>
            <w:shd w:val="clear" w:color="auto" w:fill="auto"/>
            <w:noWrap/>
            <w:vAlign w:val="center"/>
            <w:hideMark/>
          </w:tcPr>
          <w:p w14:paraId="7FC30F8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18274.306</w:t>
            </w:r>
          </w:p>
        </w:tc>
        <w:tc>
          <w:tcPr>
            <w:tcW w:w="0" w:type="auto"/>
            <w:tcBorders>
              <w:top w:val="nil"/>
              <w:left w:val="nil"/>
              <w:bottom w:val="nil"/>
              <w:right w:val="nil"/>
            </w:tcBorders>
            <w:shd w:val="clear" w:color="auto" w:fill="auto"/>
            <w:noWrap/>
            <w:vAlign w:val="center"/>
            <w:hideMark/>
          </w:tcPr>
          <w:p w14:paraId="79387FB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07898F0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341459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A171B8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387DEF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E806F4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03B068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37691A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6BDC1D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8C2A56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787AF3BC"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7C5E0804"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 % GDP Growth</w:t>
            </w:r>
          </w:p>
        </w:tc>
        <w:tc>
          <w:tcPr>
            <w:tcW w:w="0" w:type="auto"/>
            <w:tcBorders>
              <w:top w:val="nil"/>
              <w:left w:val="nil"/>
              <w:bottom w:val="nil"/>
              <w:right w:val="nil"/>
            </w:tcBorders>
            <w:shd w:val="clear" w:color="auto" w:fill="auto"/>
            <w:noWrap/>
            <w:vAlign w:val="center"/>
            <w:hideMark/>
          </w:tcPr>
          <w:p w14:paraId="3E6686E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3.894</w:t>
            </w:r>
          </w:p>
        </w:tc>
        <w:tc>
          <w:tcPr>
            <w:tcW w:w="0" w:type="auto"/>
            <w:tcBorders>
              <w:top w:val="nil"/>
              <w:left w:val="nil"/>
              <w:bottom w:val="nil"/>
              <w:right w:val="nil"/>
            </w:tcBorders>
            <w:shd w:val="clear" w:color="auto" w:fill="auto"/>
            <w:noWrap/>
            <w:vAlign w:val="center"/>
            <w:hideMark/>
          </w:tcPr>
          <w:p w14:paraId="7E5212B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4.332</w:t>
            </w:r>
          </w:p>
        </w:tc>
        <w:tc>
          <w:tcPr>
            <w:tcW w:w="0" w:type="auto"/>
            <w:tcBorders>
              <w:top w:val="nil"/>
              <w:left w:val="nil"/>
              <w:bottom w:val="nil"/>
              <w:right w:val="nil"/>
            </w:tcBorders>
            <w:shd w:val="clear" w:color="auto" w:fill="auto"/>
            <w:noWrap/>
            <w:vAlign w:val="center"/>
            <w:hideMark/>
          </w:tcPr>
          <w:p w14:paraId="2DA5360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6155BF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6C75F4E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440805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988FF7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7BC90D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80CFBB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52282F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807EB2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2D5A07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1B543E06"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FE57E11"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 % Female Labor Force</w:t>
            </w:r>
          </w:p>
        </w:tc>
        <w:tc>
          <w:tcPr>
            <w:tcW w:w="0" w:type="auto"/>
            <w:tcBorders>
              <w:top w:val="nil"/>
              <w:left w:val="nil"/>
              <w:bottom w:val="nil"/>
              <w:right w:val="nil"/>
            </w:tcBorders>
            <w:shd w:val="clear" w:color="auto" w:fill="auto"/>
            <w:noWrap/>
            <w:vAlign w:val="center"/>
            <w:hideMark/>
          </w:tcPr>
          <w:p w14:paraId="422214F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51.506</w:t>
            </w:r>
          </w:p>
        </w:tc>
        <w:tc>
          <w:tcPr>
            <w:tcW w:w="0" w:type="auto"/>
            <w:tcBorders>
              <w:top w:val="nil"/>
              <w:left w:val="nil"/>
              <w:bottom w:val="nil"/>
              <w:right w:val="nil"/>
            </w:tcBorders>
            <w:shd w:val="clear" w:color="auto" w:fill="auto"/>
            <w:noWrap/>
            <w:vAlign w:val="center"/>
            <w:hideMark/>
          </w:tcPr>
          <w:p w14:paraId="308A0EF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11.837</w:t>
            </w:r>
          </w:p>
        </w:tc>
        <w:tc>
          <w:tcPr>
            <w:tcW w:w="0" w:type="auto"/>
            <w:tcBorders>
              <w:top w:val="nil"/>
              <w:left w:val="nil"/>
              <w:bottom w:val="nil"/>
              <w:right w:val="nil"/>
            </w:tcBorders>
            <w:shd w:val="clear" w:color="auto" w:fill="auto"/>
            <w:noWrap/>
            <w:vAlign w:val="center"/>
            <w:hideMark/>
          </w:tcPr>
          <w:p w14:paraId="3B6CA9B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2B6B93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.015</w:t>
            </w:r>
          </w:p>
        </w:tc>
        <w:tc>
          <w:tcPr>
            <w:tcW w:w="0" w:type="auto"/>
            <w:tcBorders>
              <w:top w:val="nil"/>
              <w:left w:val="nil"/>
              <w:bottom w:val="nil"/>
              <w:right w:val="nil"/>
            </w:tcBorders>
            <w:shd w:val="clear" w:color="auto" w:fill="auto"/>
            <w:noWrap/>
            <w:vAlign w:val="center"/>
            <w:hideMark/>
          </w:tcPr>
          <w:p w14:paraId="46ECBC5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0301258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E09651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976F96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44B703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D1CA87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F790B0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1A8947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64D9F7CA"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09DC26C7"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 % Female Unemployment</w:t>
            </w:r>
          </w:p>
        </w:tc>
        <w:tc>
          <w:tcPr>
            <w:tcW w:w="0" w:type="auto"/>
            <w:tcBorders>
              <w:top w:val="nil"/>
              <w:left w:val="nil"/>
              <w:bottom w:val="nil"/>
              <w:right w:val="nil"/>
            </w:tcBorders>
            <w:shd w:val="clear" w:color="auto" w:fill="auto"/>
            <w:noWrap/>
            <w:vAlign w:val="center"/>
            <w:hideMark/>
          </w:tcPr>
          <w:p w14:paraId="5DC8556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9.447</w:t>
            </w:r>
          </w:p>
        </w:tc>
        <w:tc>
          <w:tcPr>
            <w:tcW w:w="0" w:type="auto"/>
            <w:tcBorders>
              <w:top w:val="nil"/>
              <w:left w:val="nil"/>
              <w:bottom w:val="nil"/>
              <w:right w:val="nil"/>
            </w:tcBorders>
            <w:shd w:val="clear" w:color="auto" w:fill="auto"/>
            <w:noWrap/>
            <w:vAlign w:val="center"/>
            <w:hideMark/>
          </w:tcPr>
          <w:p w14:paraId="6981BB6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6.624</w:t>
            </w:r>
          </w:p>
        </w:tc>
        <w:tc>
          <w:tcPr>
            <w:tcW w:w="0" w:type="auto"/>
            <w:tcBorders>
              <w:top w:val="nil"/>
              <w:left w:val="nil"/>
              <w:bottom w:val="nil"/>
              <w:right w:val="nil"/>
            </w:tcBorders>
            <w:shd w:val="clear" w:color="auto" w:fill="auto"/>
            <w:noWrap/>
            <w:vAlign w:val="center"/>
            <w:hideMark/>
          </w:tcPr>
          <w:p w14:paraId="30FEDD2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76AAE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F8777A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B05EE5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2D94C9E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011B3F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2314AB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80D303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CFF9BF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50FA9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0FE61E79"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903F56C"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 % Male Labor Force</w:t>
            </w:r>
          </w:p>
        </w:tc>
        <w:tc>
          <w:tcPr>
            <w:tcW w:w="0" w:type="auto"/>
            <w:tcBorders>
              <w:top w:val="nil"/>
              <w:left w:val="nil"/>
              <w:bottom w:val="nil"/>
              <w:right w:val="nil"/>
            </w:tcBorders>
            <w:shd w:val="clear" w:color="auto" w:fill="auto"/>
            <w:noWrap/>
            <w:vAlign w:val="center"/>
            <w:hideMark/>
          </w:tcPr>
          <w:p w14:paraId="47EAFF6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71.196</w:t>
            </w:r>
          </w:p>
        </w:tc>
        <w:tc>
          <w:tcPr>
            <w:tcW w:w="0" w:type="auto"/>
            <w:tcBorders>
              <w:top w:val="nil"/>
              <w:left w:val="nil"/>
              <w:bottom w:val="nil"/>
              <w:right w:val="nil"/>
            </w:tcBorders>
            <w:shd w:val="clear" w:color="auto" w:fill="auto"/>
            <w:noWrap/>
            <w:vAlign w:val="center"/>
            <w:hideMark/>
          </w:tcPr>
          <w:p w14:paraId="1D561EF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8.153</w:t>
            </w:r>
          </w:p>
        </w:tc>
        <w:tc>
          <w:tcPr>
            <w:tcW w:w="0" w:type="auto"/>
            <w:tcBorders>
              <w:top w:val="nil"/>
              <w:left w:val="nil"/>
              <w:bottom w:val="nil"/>
              <w:right w:val="nil"/>
            </w:tcBorders>
            <w:shd w:val="clear" w:color="auto" w:fill="auto"/>
            <w:noWrap/>
            <w:vAlign w:val="center"/>
            <w:hideMark/>
          </w:tcPr>
          <w:p w14:paraId="0BEDC05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AF7C92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EEDB6D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08B1FE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452DE2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A21F2E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36FAB1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E031C7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86716C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5E0E60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2471E7F5"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0A2BBFB5"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 % Male Unemployment</w:t>
            </w:r>
          </w:p>
        </w:tc>
        <w:tc>
          <w:tcPr>
            <w:tcW w:w="0" w:type="auto"/>
            <w:tcBorders>
              <w:top w:val="nil"/>
              <w:left w:val="nil"/>
              <w:bottom w:val="nil"/>
              <w:right w:val="nil"/>
            </w:tcBorders>
            <w:shd w:val="clear" w:color="auto" w:fill="auto"/>
            <w:noWrap/>
            <w:vAlign w:val="center"/>
            <w:hideMark/>
          </w:tcPr>
          <w:p w14:paraId="4B663BA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7.788</w:t>
            </w:r>
          </w:p>
        </w:tc>
        <w:tc>
          <w:tcPr>
            <w:tcW w:w="0" w:type="auto"/>
            <w:tcBorders>
              <w:top w:val="nil"/>
              <w:left w:val="nil"/>
              <w:bottom w:val="nil"/>
              <w:right w:val="nil"/>
            </w:tcBorders>
            <w:shd w:val="clear" w:color="auto" w:fill="auto"/>
            <w:noWrap/>
            <w:vAlign w:val="center"/>
            <w:hideMark/>
          </w:tcPr>
          <w:p w14:paraId="2C0A3DC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5.205</w:t>
            </w:r>
          </w:p>
        </w:tc>
        <w:tc>
          <w:tcPr>
            <w:tcW w:w="0" w:type="auto"/>
            <w:tcBorders>
              <w:top w:val="nil"/>
              <w:left w:val="nil"/>
              <w:bottom w:val="nil"/>
              <w:right w:val="nil"/>
            </w:tcBorders>
            <w:shd w:val="clear" w:color="auto" w:fill="auto"/>
            <w:noWrap/>
            <w:vAlign w:val="center"/>
            <w:hideMark/>
          </w:tcPr>
          <w:p w14:paraId="1FF1785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DA1F15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8B4E47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EAC4EE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35B4F2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0F777C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70BB28D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71AC39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8CEE2C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3DDF0F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2F3F309F"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40DC6CB5"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 Total Population</w:t>
            </w:r>
          </w:p>
        </w:tc>
        <w:tc>
          <w:tcPr>
            <w:tcW w:w="0" w:type="auto"/>
            <w:tcBorders>
              <w:top w:val="nil"/>
              <w:left w:val="nil"/>
              <w:bottom w:val="nil"/>
              <w:right w:val="nil"/>
            </w:tcBorders>
            <w:shd w:val="clear" w:color="auto" w:fill="auto"/>
            <w:noWrap/>
            <w:vAlign w:val="center"/>
            <w:hideMark/>
          </w:tcPr>
          <w:p w14:paraId="6343394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73971210.426</w:t>
            </w:r>
          </w:p>
        </w:tc>
        <w:tc>
          <w:tcPr>
            <w:tcW w:w="0" w:type="auto"/>
            <w:tcBorders>
              <w:top w:val="nil"/>
              <w:left w:val="nil"/>
              <w:bottom w:val="nil"/>
              <w:right w:val="nil"/>
            </w:tcBorders>
            <w:shd w:val="clear" w:color="auto" w:fill="auto"/>
            <w:noWrap/>
            <w:vAlign w:val="center"/>
            <w:hideMark/>
          </w:tcPr>
          <w:p w14:paraId="24F8B38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205415550.294</w:t>
            </w:r>
          </w:p>
        </w:tc>
        <w:tc>
          <w:tcPr>
            <w:tcW w:w="0" w:type="auto"/>
            <w:tcBorders>
              <w:top w:val="nil"/>
              <w:left w:val="nil"/>
              <w:bottom w:val="nil"/>
              <w:right w:val="nil"/>
            </w:tcBorders>
            <w:shd w:val="clear" w:color="auto" w:fill="auto"/>
            <w:noWrap/>
            <w:vAlign w:val="center"/>
            <w:hideMark/>
          </w:tcPr>
          <w:p w14:paraId="740D1DD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-.021</w:t>
            </w:r>
          </w:p>
        </w:tc>
        <w:tc>
          <w:tcPr>
            <w:tcW w:w="0" w:type="auto"/>
            <w:tcBorders>
              <w:top w:val="nil"/>
              <w:left w:val="nil"/>
              <w:bottom w:val="nil"/>
              <w:right w:val="nil"/>
            </w:tcBorders>
            <w:shd w:val="clear" w:color="auto" w:fill="auto"/>
            <w:noWrap/>
            <w:vAlign w:val="center"/>
            <w:hideMark/>
          </w:tcPr>
          <w:p w14:paraId="363F618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88C70F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7ED5E10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E25F58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149E46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ACB6C6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790B6FD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6CF11B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0E7FF7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18819C5E"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263921CC"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8. % Business Angels</w:t>
            </w:r>
          </w:p>
        </w:tc>
        <w:tc>
          <w:tcPr>
            <w:tcW w:w="0" w:type="auto"/>
            <w:tcBorders>
              <w:top w:val="nil"/>
              <w:left w:val="nil"/>
              <w:bottom w:val="nil"/>
              <w:right w:val="nil"/>
            </w:tcBorders>
            <w:shd w:val="clear" w:color="auto" w:fill="auto"/>
            <w:noWrap/>
            <w:vAlign w:val="center"/>
            <w:hideMark/>
          </w:tcPr>
          <w:p w14:paraId="78D2675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4.945</w:t>
            </w:r>
          </w:p>
        </w:tc>
        <w:tc>
          <w:tcPr>
            <w:tcW w:w="0" w:type="auto"/>
            <w:tcBorders>
              <w:top w:val="nil"/>
              <w:left w:val="nil"/>
              <w:bottom w:val="nil"/>
              <w:right w:val="nil"/>
            </w:tcBorders>
            <w:shd w:val="clear" w:color="auto" w:fill="auto"/>
            <w:noWrap/>
            <w:vAlign w:val="center"/>
            <w:hideMark/>
          </w:tcPr>
          <w:p w14:paraId="3AD4A6A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4.048</w:t>
            </w:r>
          </w:p>
        </w:tc>
        <w:tc>
          <w:tcPr>
            <w:tcW w:w="0" w:type="auto"/>
            <w:tcBorders>
              <w:top w:val="nil"/>
              <w:left w:val="nil"/>
              <w:bottom w:val="nil"/>
              <w:right w:val="nil"/>
            </w:tcBorders>
            <w:shd w:val="clear" w:color="auto" w:fill="auto"/>
            <w:noWrap/>
            <w:vAlign w:val="center"/>
            <w:hideMark/>
          </w:tcPr>
          <w:p w14:paraId="0B0AAB0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3506BF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.051</w:t>
            </w:r>
          </w:p>
        </w:tc>
        <w:tc>
          <w:tcPr>
            <w:tcW w:w="0" w:type="auto"/>
            <w:tcBorders>
              <w:top w:val="nil"/>
              <w:left w:val="nil"/>
              <w:bottom w:val="nil"/>
              <w:right w:val="nil"/>
            </w:tcBorders>
            <w:shd w:val="clear" w:color="auto" w:fill="auto"/>
            <w:noWrap/>
            <w:vAlign w:val="center"/>
            <w:hideMark/>
          </w:tcPr>
          <w:p w14:paraId="2F4A813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4C652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-.033</w:t>
            </w:r>
          </w:p>
        </w:tc>
        <w:tc>
          <w:tcPr>
            <w:tcW w:w="0" w:type="auto"/>
            <w:tcBorders>
              <w:top w:val="nil"/>
              <w:left w:val="nil"/>
              <w:bottom w:val="nil"/>
              <w:right w:val="nil"/>
            </w:tcBorders>
            <w:shd w:val="clear" w:color="auto" w:fill="auto"/>
            <w:noWrap/>
            <w:vAlign w:val="center"/>
            <w:hideMark/>
          </w:tcPr>
          <w:p w14:paraId="05D0CC1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632D9D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-.060</w:t>
            </w:r>
          </w:p>
        </w:tc>
        <w:tc>
          <w:tcPr>
            <w:tcW w:w="0" w:type="auto"/>
            <w:tcBorders>
              <w:top w:val="nil"/>
              <w:left w:val="nil"/>
              <w:bottom w:val="nil"/>
              <w:right w:val="nil"/>
            </w:tcBorders>
            <w:shd w:val="clear" w:color="auto" w:fill="auto"/>
            <w:noWrap/>
            <w:vAlign w:val="center"/>
            <w:hideMark/>
          </w:tcPr>
          <w:p w14:paraId="57DCB3A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8E4C24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0AFD98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DC3B84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668F0D73"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F587F71"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9. % Entrepreneurial Intentions</w:t>
            </w:r>
          </w:p>
        </w:tc>
        <w:tc>
          <w:tcPr>
            <w:tcW w:w="0" w:type="auto"/>
            <w:tcBorders>
              <w:top w:val="nil"/>
              <w:left w:val="nil"/>
              <w:bottom w:val="nil"/>
              <w:right w:val="nil"/>
            </w:tcBorders>
            <w:shd w:val="clear" w:color="auto" w:fill="auto"/>
            <w:noWrap/>
            <w:vAlign w:val="center"/>
            <w:hideMark/>
          </w:tcPr>
          <w:p w14:paraId="411DDBD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18.728</w:t>
            </w:r>
          </w:p>
        </w:tc>
        <w:tc>
          <w:tcPr>
            <w:tcW w:w="0" w:type="auto"/>
            <w:tcBorders>
              <w:top w:val="nil"/>
              <w:left w:val="nil"/>
              <w:bottom w:val="nil"/>
              <w:right w:val="nil"/>
            </w:tcBorders>
            <w:shd w:val="clear" w:color="auto" w:fill="auto"/>
            <w:noWrap/>
            <w:vAlign w:val="center"/>
            <w:hideMark/>
          </w:tcPr>
          <w:p w14:paraId="318837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14.995</w:t>
            </w:r>
          </w:p>
        </w:tc>
        <w:tc>
          <w:tcPr>
            <w:tcW w:w="0" w:type="auto"/>
            <w:tcBorders>
              <w:top w:val="nil"/>
              <w:left w:val="nil"/>
              <w:bottom w:val="nil"/>
              <w:right w:val="nil"/>
            </w:tcBorders>
            <w:shd w:val="clear" w:color="auto" w:fill="auto"/>
            <w:noWrap/>
            <w:vAlign w:val="center"/>
            <w:hideMark/>
          </w:tcPr>
          <w:p w14:paraId="51B9924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72DEBA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7B696E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2C6D91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183B07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15559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-.019</w:t>
            </w:r>
          </w:p>
        </w:tc>
        <w:tc>
          <w:tcPr>
            <w:tcW w:w="0" w:type="auto"/>
            <w:tcBorders>
              <w:top w:val="nil"/>
              <w:left w:val="nil"/>
              <w:bottom w:val="nil"/>
              <w:right w:val="nil"/>
            </w:tcBorders>
            <w:shd w:val="clear" w:color="auto" w:fill="auto"/>
            <w:noWrap/>
            <w:vAlign w:val="center"/>
            <w:hideMark/>
          </w:tcPr>
          <w:p w14:paraId="6180661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5D8F54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.665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F46100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7DE21D6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CF1444" w:rsidRPr="00313E70" w14:paraId="0DBF520F"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903D98F"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 % Start-up Skills</w:t>
            </w:r>
          </w:p>
        </w:tc>
        <w:tc>
          <w:tcPr>
            <w:tcW w:w="0" w:type="auto"/>
            <w:tcBorders>
              <w:top w:val="nil"/>
              <w:left w:val="nil"/>
              <w:bottom w:val="nil"/>
              <w:right w:val="nil"/>
            </w:tcBorders>
            <w:shd w:val="clear" w:color="auto" w:fill="auto"/>
            <w:noWrap/>
            <w:vAlign w:val="center"/>
            <w:hideMark/>
          </w:tcPr>
          <w:p w14:paraId="43BE023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49.049</w:t>
            </w:r>
          </w:p>
        </w:tc>
        <w:tc>
          <w:tcPr>
            <w:tcW w:w="0" w:type="auto"/>
            <w:tcBorders>
              <w:top w:val="nil"/>
              <w:left w:val="nil"/>
              <w:bottom w:val="nil"/>
              <w:right w:val="nil"/>
            </w:tcBorders>
            <w:shd w:val="clear" w:color="auto" w:fill="auto"/>
            <w:noWrap/>
            <w:vAlign w:val="center"/>
            <w:hideMark/>
          </w:tcPr>
          <w:p w14:paraId="6B66D0F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15.590</w:t>
            </w:r>
          </w:p>
        </w:tc>
        <w:tc>
          <w:tcPr>
            <w:tcW w:w="0" w:type="auto"/>
            <w:tcBorders>
              <w:top w:val="nil"/>
              <w:left w:val="nil"/>
              <w:bottom w:val="nil"/>
              <w:right w:val="nil"/>
            </w:tcBorders>
            <w:shd w:val="clear" w:color="auto" w:fill="auto"/>
            <w:noWrap/>
            <w:vAlign w:val="center"/>
            <w:hideMark/>
          </w:tcPr>
          <w:p w14:paraId="626B724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F0C63B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.002</w:t>
            </w:r>
          </w:p>
        </w:tc>
        <w:tc>
          <w:tcPr>
            <w:tcW w:w="0" w:type="auto"/>
            <w:tcBorders>
              <w:top w:val="nil"/>
              <w:left w:val="nil"/>
              <w:bottom w:val="nil"/>
              <w:right w:val="nil"/>
            </w:tcBorders>
            <w:shd w:val="clear" w:color="auto" w:fill="auto"/>
            <w:noWrap/>
            <w:vAlign w:val="center"/>
            <w:hideMark/>
          </w:tcPr>
          <w:p w14:paraId="295A2D5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.040</w:t>
            </w:r>
          </w:p>
        </w:tc>
        <w:tc>
          <w:tcPr>
            <w:tcW w:w="0" w:type="auto"/>
            <w:tcBorders>
              <w:top w:val="nil"/>
              <w:left w:val="nil"/>
              <w:bottom w:val="nil"/>
              <w:right w:val="nil"/>
            </w:tcBorders>
            <w:shd w:val="clear" w:color="auto" w:fill="auto"/>
            <w:noWrap/>
            <w:vAlign w:val="center"/>
            <w:hideMark/>
          </w:tcPr>
          <w:p w14:paraId="038B000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68C218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8EFC30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.026</w:t>
            </w:r>
          </w:p>
        </w:tc>
        <w:tc>
          <w:tcPr>
            <w:tcW w:w="0" w:type="auto"/>
            <w:tcBorders>
              <w:top w:val="nil"/>
              <w:left w:val="nil"/>
              <w:bottom w:val="nil"/>
              <w:right w:val="nil"/>
            </w:tcBorders>
            <w:shd w:val="clear" w:color="auto" w:fill="auto"/>
            <w:noWrap/>
            <w:vAlign w:val="center"/>
            <w:hideMark/>
          </w:tcPr>
          <w:p w14:paraId="31192B0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D9546D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2CBC45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E38A28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r>
      <w:tr w:rsidR="00CF1444" w:rsidRPr="00313E70" w14:paraId="0E05AD0B"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7FBBD499"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 % Fear of Failure</w:t>
            </w:r>
          </w:p>
        </w:tc>
        <w:tc>
          <w:tcPr>
            <w:tcW w:w="0" w:type="auto"/>
            <w:tcBorders>
              <w:top w:val="nil"/>
              <w:left w:val="nil"/>
              <w:bottom w:val="nil"/>
              <w:right w:val="nil"/>
            </w:tcBorders>
            <w:shd w:val="clear" w:color="auto" w:fill="auto"/>
            <w:noWrap/>
            <w:vAlign w:val="center"/>
            <w:hideMark/>
          </w:tcPr>
          <w:p w14:paraId="63D7F8E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33.748</w:t>
            </w:r>
          </w:p>
        </w:tc>
        <w:tc>
          <w:tcPr>
            <w:tcW w:w="0" w:type="auto"/>
            <w:tcBorders>
              <w:top w:val="nil"/>
              <w:left w:val="nil"/>
              <w:bottom w:val="nil"/>
              <w:right w:val="nil"/>
            </w:tcBorders>
            <w:shd w:val="clear" w:color="auto" w:fill="auto"/>
            <w:noWrap/>
            <w:vAlign w:val="center"/>
            <w:hideMark/>
          </w:tcPr>
          <w:p w14:paraId="6F74918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9.053</w:t>
            </w:r>
          </w:p>
        </w:tc>
        <w:tc>
          <w:tcPr>
            <w:tcW w:w="0" w:type="auto"/>
            <w:tcBorders>
              <w:top w:val="nil"/>
              <w:left w:val="nil"/>
              <w:bottom w:val="nil"/>
              <w:right w:val="nil"/>
            </w:tcBorders>
            <w:shd w:val="clear" w:color="auto" w:fill="auto"/>
            <w:noWrap/>
            <w:vAlign w:val="center"/>
            <w:hideMark/>
          </w:tcPr>
          <w:p w14:paraId="6600D40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8D393B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-.058</w:t>
            </w:r>
          </w:p>
        </w:tc>
        <w:tc>
          <w:tcPr>
            <w:tcW w:w="0" w:type="auto"/>
            <w:tcBorders>
              <w:top w:val="nil"/>
              <w:left w:val="nil"/>
              <w:bottom w:val="nil"/>
              <w:right w:val="nil"/>
            </w:tcBorders>
            <w:shd w:val="clear" w:color="auto" w:fill="auto"/>
            <w:noWrap/>
            <w:vAlign w:val="center"/>
            <w:hideMark/>
          </w:tcPr>
          <w:p w14:paraId="77D6DEF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935BEB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.015</w:t>
            </w:r>
          </w:p>
        </w:tc>
        <w:tc>
          <w:tcPr>
            <w:tcW w:w="0" w:type="auto"/>
            <w:tcBorders>
              <w:top w:val="nil"/>
              <w:left w:val="nil"/>
              <w:bottom w:val="nil"/>
              <w:right w:val="nil"/>
            </w:tcBorders>
            <w:shd w:val="clear" w:color="auto" w:fill="auto"/>
            <w:noWrap/>
            <w:vAlign w:val="center"/>
            <w:hideMark/>
          </w:tcPr>
          <w:p w14:paraId="6DE269D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03448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.039</w:t>
            </w:r>
          </w:p>
        </w:tc>
        <w:tc>
          <w:tcPr>
            <w:tcW w:w="0" w:type="auto"/>
            <w:tcBorders>
              <w:top w:val="nil"/>
              <w:left w:val="nil"/>
              <w:bottom w:val="nil"/>
              <w:right w:val="nil"/>
            </w:tcBorders>
            <w:shd w:val="clear" w:color="auto" w:fill="auto"/>
            <w:noWrap/>
            <w:vAlign w:val="center"/>
            <w:hideMark/>
          </w:tcPr>
          <w:p w14:paraId="7267FC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.008</w:t>
            </w:r>
          </w:p>
        </w:tc>
        <w:tc>
          <w:tcPr>
            <w:tcW w:w="0" w:type="auto"/>
            <w:tcBorders>
              <w:top w:val="nil"/>
              <w:left w:val="nil"/>
              <w:bottom w:val="nil"/>
              <w:right w:val="nil"/>
            </w:tcBorders>
            <w:shd w:val="clear" w:color="auto" w:fill="auto"/>
            <w:noWrap/>
            <w:vAlign w:val="center"/>
            <w:hideMark/>
          </w:tcPr>
          <w:p w14:paraId="1A42391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99513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70D8DC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-.432</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7019583D"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0ACC41FC" w14:textId="4D88B3E4" w:rsidR="00CF1444" w:rsidRPr="00313E70" w:rsidRDefault="00963793"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 % Perceive</w:t>
            </w:r>
            <w:r w:rsidR="00CF1444" w:rsidRPr="00313E70">
              <w:rPr>
                <w:rFonts w:ascii="Times New Roman" w:eastAsia="Times New Roman" w:hAnsi="Times New Roman" w:cs="Times New Roman"/>
                <w:color w:val="000000"/>
                <w:sz w:val="16"/>
                <w:szCs w:val="16"/>
                <w:lang w:val="en-US" w:eastAsia="en-US"/>
              </w:rPr>
              <w:t xml:space="preserve"> Opportunities</w:t>
            </w:r>
          </w:p>
        </w:tc>
        <w:tc>
          <w:tcPr>
            <w:tcW w:w="0" w:type="auto"/>
            <w:tcBorders>
              <w:top w:val="nil"/>
              <w:left w:val="nil"/>
              <w:bottom w:val="nil"/>
              <w:right w:val="nil"/>
            </w:tcBorders>
            <w:shd w:val="clear" w:color="auto" w:fill="auto"/>
            <w:noWrap/>
            <w:vAlign w:val="center"/>
            <w:hideMark/>
          </w:tcPr>
          <w:p w14:paraId="590C22D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39.425</w:t>
            </w:r>
          </w:p>
        </w:tc>
        <w:tc>
          <w:tcPr>
            <w:tcW w:w="0" w:type="auto"/>
            <w:tcBorders>
              <w:top w:val="nil"/>
              <w:left w:val="nil"/>
              <w:bottom w:val="nil"/>
              <w:right w:val="nil"/>
            </w:tcBorders>
            <w:shd w:val="clear" w:color="auto" w:fill="auto"/>
            <w:noWrap/>
            <w:vAlign w:val="center"/>
            <w:hideMark/>
          </w:tcPr>
          <w:p w14:paraId="41A2223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16.650</w:t>
            </w:r>
          </w:p>
        </w:tc>
        <w:tc>
          <w:tcPr>
            <w:tcW w:w="0" w:type="auto"/>
            <w:tcBorders>
              <w:top w:val="nil"/>
              <w:left w:val="nil"/>
              <w:bottom w:val="nil"/>
              <w:right w:val="nil"/>
            </w:tcBorders>
            <w:shd w:val="clear" w:color="auto" w:fill="auto"/>
            <w:noWrap/>
            <w:vAlign w:val="center"/>
            <w:hideMark/>
          </w:tcPr>
          <w:p w14:paraId="040899F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90657D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365A4A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D6AA60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F707B6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93B6AA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778282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-.027</w:t>
            </w:r>
          </w:p>
        </w:tc>
        <w:tc>
          <w:tcPr>
            <w:tcW w:w="0" w:type="auto"/>
            <w:tcBorders>
              <w:top w:val="nil"/>
              <w:left w:val="nil"/>
              <w:bottom w:val="nil"/>
              <w:right w:val="nil"/>
            </w:tcBorders>
            <w:shd w:val="clear" w:color="auto" w:fill="auto"/>
            <w:noWrap/>
            <w:vAlign w:val="center"/>
            <w:hideMark/>
          </w:tcPr>
          <w:p w14:paraId="47A9D1B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.532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E00A8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6002F0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.633</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4FB770D5"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75B128D" w14:textId="5095830F"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13. % Know </w:t>
            </w:r>
            <w:r w:rsidR="00543828" w:rsidRPr="00313E70">
              <w:rPr>
                <w:rFonts w:ascii="Times New Roman" w:eastAsia="Times New Roman" w:hAnsi="Times New Roman" w:cs="Times New Roman"/>
                <w:color w:val="000000"/>
                <w:sz w:val="16"/>
                <w:szCs w:val="16"/>
                <w:lang w:val="en-US" w:eastAsia="en-US"/>
              </w:rPr>
              <w:t xml:space="preserve">an </w:t>
            </w:r>
            <w:r w:rsidRPr="00313E70">
              <w:rPr>
                <w:rFonts w:ascii="Times New Roman" w:eastAsia="Times New Roman" w:hAnsi="Times New Roman" w:cs="Times New Roman"/>
                <w:color w:val="000000"/>
                <w:sz w:val="16"/>
                <w:szCs w:val="16"/>
                <w:lang w:val="en-US" w:eastAsia="en-US"/>
              </w:rPr>
              <w:t>Entrepreneur</w:t>
            </w:r>
          </w:p>
        </w:tc>
        <w:tc>
          <w:tcPr>
            <w:tcW w:w="0" w:type="auto"/>
            <w:tcBorders>
              <w:top w:val="nil"/>
              <w:left w:val="nil"/>
              <w:bottom w:val="nil"/>
              <w:right w:val="nil"/>
            </w:tcBorders>
            <w:shd w:val="clear" w:color="auto" w:fill="auto"/>
            <w:noWrap/>
            <w:vAlign w:val="center"/>
            <w:hideMark/>
          </w:tcPr>
          <w:p w14:paraId="1BE35E6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39.726</w:t>
            </w:r>
          </w:p>
        </w:tc>
        <w:tc>
          <w:tcPr>
            <w:tcW w:w="0" w:type="auto"/>
            <w:tcBorders>
              <w:top w:val="nil"/>
              <w:left w:val="nil"/>
              <w:bottom w:val="nil"/>
              <w:right w:val="nil"/>
            </w:tcBorders>
            <w:shd w:val="clear" w:color="auto" w:fill="auto"/>
            <w:noWrap/>
            <w:vAlign w:val="center"/>
            <w:hideMark/>
          </w:tcPr>
          <w:p w14:paraId="7CA94B3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12.019</w:t>
            </w:r>
          </w:p>
        </w:tc>
        <w:tc>
          <w:tcPr>
            <w:tcW w:w="0" w:type="auto"/>
            <w:tcBorders>
              <w:top w:val="nil"/>
              <w:left w:val="nil"/>
              <w:bottom w:val="nil"/>
              <w:right w:val="nil"/>
            </w:tcBorders>
            <w:shd w:val="clear" w:color="auto" w:fill="auto"/>
            <w:noWrap/>
            <w:vAlign w:val="center"/>
            <w:hideMark/>
          </w:tcPr>
          <w:p w14:paraId="05B766D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7F1AC5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D6E263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5BD72F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-.050</w:t>
            </w:r>
          </w:p>
        </w:tc>
        <w:tc>
          <w:tcPr>
            <w:tcW w:w="0" w:type="auto"/>
            <w:tcBorders>
              <w:top w:val="nil"/>
              <w:left w:val="nil"/>
              <w:bottom w:val="nil"/>
              <w:right w:val="nil"/>
            </w:tcBorders>
            <w:shd w:val="clear" w:color="auto" w:fill="auto"/>
            <w:noWrap/>
            <w:vAlign w:val="center"/>
            <w:hideMark/>
          </w:tcPr>
          <w:p w14:paraId="0FF1075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CB252C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01E06B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AF4685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.554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D53542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.468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0D03CC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.547</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1EFFD075"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4B70887A" w14:textId="55F7A4CE" w:rsidR="00CF1444" w:rsidRPr="00313E70" w:rsidRDefault="00543828"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 % Entrepreneurship i</w:t>
            </w:r>
            <w:r w:rsidR="00CF1444" w:rsidRPr="00313E70">
              <w:rPr>
                <w:rFonts w:ascii="Times New Roman" w:eastAsia="Times New Roman" w:hAnsi="Times New Roman" w:cs="Times New Roman"/>
                <w:color w:val="000000"/>
                <w:sz w:val="16"/>
                <w:szCs w:val="16"/>
                <w:lang w:val="en-US" w:eastAsia="en-US"/>
              </w:rPr>
              <w:t xml:space="preserve">s </w:t>
            </w:r>
            <w:r w:rsidRPr="00313E70">
              <w:rPr>
                <w:rFonts w:ascii="Times New Roman" w:eastAsia="Times New Roman" w:hAnsi="Times New Roman" w:cs="Times New Roman"/>
                <w:color w:val="000000"/>
                <w:sz w:val="16"/>
                <w:szCs w:val="16"/>
                <w:lang w:val="en-US" w:eastAsia="en-US"/>
              </w:rPr>
              <w:t xml:space="preserve">a </w:t>
            </w:r>
            <w:r w:rsidR="00CF1444" w:rsidRPr="00313E70">
              <w:rPr>
                <w:rFonts w:ascii="Times New Roman" w:eastAsia="Times New Roman" w:hAnsi="Times New Roman" w:cs="Times New Roman"/>
                <w:color w:val="000000"/>
                <w:sz w:val="16"/>
                <w:szCs w:val="16"/>
                <w:lang w:val="en-US" w:eastAsia="en-US"/>
              </w:rPr>
              <w:t>Desirable Career Choice</w:t>
            </w:r>
          </w:p>
        </w:tc>
        <w:tc>
          <w:tcPr>
            <w:tcW w:w="0" w:type="auto"/>
            <w:tcBorders>
              <w:top w:val="nil"/>
              <w:left w:val="nil"/>
              <w:bottom w:val="nil"/>
              <w:right w:val="nil"/>
            </w:tcBorders>
            <w:shd w:val="clear" w:color="auto" w:fill="auto"/>
            <w:noWrap/>
            <w:vAlign w:val="center"/>
            <w:hideMark/>
          </w:tcPr>
          <w:p w14:paraId="3730813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64.223</w:t>
            </w:r>
          </w:p>
        </w:tc>
        <w:tc>
          <w:tcPr>
            <w:tcW w:w="0" w:type="auto"/>
            <w:tcBorders>
              <w:top w:val="nil"/>
              <w:left w:val="nil"/>
              <w:bottom w:val="nil"/>
              <w:right w:val="nil"/>
            </w:tcBorders>
            <w:shd w:val="clear" w:color="auto" w:fill="auto"/>
            <w:noWrap/>
            <w:vAlign w:val="center"/>
            <w:hideMark/>
          </w:tcPr>
          <w:p w14:paraId="5ADB07F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14.020</w:t>
            </w:r>
          </w:p>
        </w:tc>
        <w:tc>
          <w:tcPr>
            <w:tcW w:w="0" w:type="auto"/>
            <w:tcBorders>
              <w:top w:val="nil"/>
              <w:left w:val="nil"/>
              <w:bottom w:val="nil"/>
              <w:right w:val="nil"/>
            </w:tcBorders>
            <w:shd w:val="clear" w:color="auto" w:fill="auto"/>
            <w:noWrap/>
            <w:vAlign w:val="center"/>
            <w:hideMark/>
          </w:tcPr>
          <w:p w14:paraId="1FCD131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-.370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961AE4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3677C4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-.047</w:t>
            </w:r>
          </w:p>
        </w:tc>
        <w:tc>
          <w:tcPr>
            <w:tcW w:w="0" w:type="auto"/>
            <w:tcBorders>
              <w:top w:val="nil"/>
              <w:left w:val="nil"/>
              <w:bottom w:val="nil"/>
              <w:right w:val="nil"/>
            </w:tcBorders>
            <w:shd w:val="clear" w:color="auto" w:fill="auto"/>
            <w:noWrap/>
            <w:vAlign w:val="center"/>
            <w:hideMark/>
          </w:tcPr>
          <w:p w14:paraId="4416DF1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7983D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CC4C7E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.046</w:t>
            </w:r>
          </w:p>
        </w:tc>
        <w:tc>
          <w:tcPr>
            <w:tcW w:w="0" w:type="auto"/>
            <w:tcBorders>
              <w:top w:val="nil"/>
              <w:left w:val="nil"/>
              <w:bottom w:val="nil"/>
              <w:right w:val="nil"/>
            </w:tcBorders>
            <w:shd w:val="clear" w:color="auto" w:fill="auto"/>
            <w:noWrap/>
            <w:vAlign w:val="center"/>
            <w:hideMark/>
          </w:tcPr>
          <w:p w14:paraId="44366E4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.035</w:t>
            </w:r>
          </w:p>
        </w:tc>
        <w:tc>
          <w:tcPr>
            <w:tcW w:w="0" w:type="auto"/>
            <w:tcBorders>
              <w:top w:val="nil"/>
              <w:left w:val="nil"/>
              <w:bottom w:val="nil"/>
              <w:right w:val="nil"/>
            </w:tcBorders>
            <w:shd w:val="clear" w:color="auto" w:fill="auto"/>
            <w:noWrap/>
            <w:vAlign w:val="center"/>
            <w:hideMark/>
          </w:tcPr>
          <w:p w14:paraId="7731161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12A80E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6A0B9A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.591</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3FDA843E"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56ECCB3B"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15. % Media Attention for Entrepreneurship </w:t>
            </w:r>
          </w:p>
        </w:tc>
        <w:tc>
          <w:tcPr>
            <w:tcW w:w="0" w:type="auto"/>
            <w:tcBorders>
              <w:top w:val="nil"/>
              <w:left w:val="nil"/>
              <w:bottom w:val="nil"/>
              <w:right w:val="nil"/>
            </w:tcBorders>
            <w:shd w:val="clear" w:color="auto" w:fill="auto"/>
            <w:noWrap/>
            <w:vAlign w:val="center"/>
            <w:hideMark/>
          </w:tcPr>
          <w:p w14:paraId="553D6F2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60.388</w:t>
            </w:r>
          </w:p>
        </w:tc>
        <w:tc>
          <w:tcPr>
            <w:tcW w:w="0" w:type="auto"/>
            <w:tcBorders>
              <w:top w:val="nil"/>
              <w:left w:val="nil"/>
              <w:bottom w:val="nil"/>
              <w:right w:val="nil"/>
            </w:tcBorders>
            <w:shd w:val="clear" w:color="auto" w:fill="auto"/>
            <w:noWrap/>
            <w:vAlign w:val="center"/>
            <w:hideMark/>
          </w:tcPr>
          <w:p w14:paraId="30DDE10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14.227</w:t>
            </w:r>
          </w:p>
        </w:tc>
        <w:tc>
          <w:tcPr>
            <w:tcW w:w="0" w:type="auto"/>
            <w:tcBorders>
              <w:top w:val="nil"/>
              <w:left w:val="nil"/>
              <w:bottom w:val="nil"/>
              <w:right w:val="nil"/>
            </w:tcBorders>
            <w:shd w:val="clear" w:color="auto" w:fill="auto"/>
            <w:noWrap/>
            <w:vAlign w:val="center"/>
            <w:hideMark/>
          </w:tcPr>
          <w:p w14:paraId="4B0F2D7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05069E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7FC835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D46623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0329CC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0B4DB4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54DF97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B68BBB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BF6928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.389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D603B9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.314</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31D59E18"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D101272" w14:textId="4D1373E0"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16. % High Status </w:t>
            </w:r>
            <w:r w:rsidR="00543828" w:rsidRPr="00313E70">
              <w:rPr>
                <w:rFonts w:ascii="Times New Roman" w:eastAsia="Times New Roman" w:hAnsi="Times New Roman" w:cs="Times New Roman"/>
                <w:color w:val="000000"/>
                <w:sz w:val="16"/>
                <w:szCs w:val="16"/>
                <w:lang w:val="en-US" w:eastAsia="en-US"/>
              </w:rPr>
              <w:t xml:space="preserve">of </w:t>
            </w:r>
            <w:r w:rsidRPr="00313E70">
              <w:rPr>
                <w:rFonts w:ascii="Times New Roman" w:eastAsia="Times New Roman" w:hAnsi="Times New Roman" w:cs="Times New Roman"/>
                <w:color w:val="000000"/>
                <w:sz w:val="16"/>
                <w:szCs w:val="16"/>
                <w:lang w:val="en-US" w:eastAsia="en-US"/>
              </w:rPr>
              <w:t>Successful Entrepreneur</w:t>
            </w:r>
            <w:r w:rsidR="00543828" w:rsidRPr="00313E70">
              <w:rPr>
                <w:rFonts w:ascii="Times New Roman" w:eastAsia="Times New Roman" w:hAnsi="Times New Roman" w:cs="Times New Roman"/>
                <w:color w:val="000000"/>
                <w:sz w:val="16"/>
                <w:szCs w:val="16"/>
                <w:lang w:val="en-US" w:eastAsia="en-US"/>
              </w:rPr>
              <w:t>s</w:t>
            </w:r>
            <w:r w:rsidRPr="00313E70">
              <w:rPr>
                <w:rFonts w:ascii="Times New Roman" w:eastAsia="Times New Roman" w:hAnsi="Times New Roman" w:cs="Times New Roman"/>
                <w:color w:val="000000"/>
                <w:sz w:val="16"/>
                <w:szCs w:val="16"/>
                <w:lang w:val="en-US" w:eastAsia="en-US"/>
              </w:rPr>
              <w:t xml:space="preserve"> </w:t>
            </w:r>
          </w:p>
        </w:tc>
        <w:tc>
          <w:tcPr>
            <w:tcW w:w="0" w:type="auto"/>
            <w:tcBorders>
              <w:top w:val="nil"/>
              <w:left w:val="nil"/>
              <w:bottom w:val="nil"/>
              <w:right w:val="nil"/>
            </w:tcBorders>
            <w:shd w:val="clear" w:color="auto" w:fill="auto"/>
            <w:noWrap/>
            <w:vAlign w:val="center"/>
            <w:hideMark/>
          </w:tcPr>
          <w:p w14:paraId="2CA063A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69.409</w:t>
            </w:r>
          </w:p>
        </w:tc>
        <w:tc>
          <w:tcPr>
            <w:tcW w:w="0" w:type="auto"/>
            <w:tcBorders>
              <w:top w:val="nil"/>
              <w:left w:val="nil"/>
              <w:bottom w:val="nil"/>
              <w:right w:val="nil"/>
            </w:tcBorders>
            <w:shd w:val="clear" w:color="auto" w:fill="auto"/>
            <w:noWrap/>
            <w:vAlign w:val="center"/>
            <w:hideMark/>
          </w:tcPr>
          <w:p w14:paraId="201CA98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10.576</w:t>
            </w:r>
          </w:p>
        </w:tc>
        <w:tc>
          <w:tcPr>
            <w:tcW w:w="0" w:type="auto"/>
            <w:tcBorders>
              <w:top w:val="nil"/>
              <w:left w:val="nil"/>
              <w:bottom w:val="nil"/>
              <w:right w:val="nil"/>
            </w:tcBorders>
            <w:shd w:val="clear" w:color="auto" w:fill="auto"/>
            <w:noWrap/>
            <w:vAlign w:val="center"/>
            <w:hideMark/>
          </w:tcPr>
          <w:p w14:paraId="06A09D6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-.039</w:t>
            </w:r>
          </w:p>
        </w:tc>
        <w:tc>
          <w:tcPr>
            <w:tcW w:w="0" w:type="auto"/>
            <w:tcBorders>
              <w:top w:val="nil"/>
              <w:left w:val="nil"/>
              <w:bottom w:val="nil"/>
              <w:right w:val="nil"/>
            </w:tcBorders>
            <w:shd w:val="clear" w:color="auto" w:fill="auto"/>
            <w:noWrap/>
            <w:vAlign w:val="center"/>
            <w:hideMark/>
          </w:tcPr>
          <w:p w14:paraId="5AC3277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.022</w:t>
            </w:r>
          </w:p>
        </w:tc>
        <w:tc>
          <w:tcPr>
            <w:tcW w:w="0" w:type="auto"/>
            <w:tcBorders>
              <w:top w:val="nil"/>
              <w:left w:val="nil"/>
              <w:bottom w:val="nil"/>
              <w:right w:val="nil"/>
            </w:tcBorders>
            <w:shd w:val="clear" w:color="auto" w:fill="auto"/>
            <w:noWrap/>
            <w:vAlign w:val="center"/>
            <w:hideMark/>
          </w:tcPr>
          <w:p w14:paraId="0BCE297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w:t>
            </w:r>
          </w:p>
        </w:tc>
        <w:tc>
          <w:tcPr>
            <w:tcW w:w="0" w:type="auto"/>
            <w:tcBorders>
              <w:top w:val="nil"/>
              <w:left w:val="nil"/>
              <w:bottom w:val="nil"/>
              <w:right w:val="nil"/>
            </w:tcBorders>
            <w:shd w:val="clear" w:color="auto" w:fill="auto"/>
            <w:noWrap/>
            <w:vAlign w:val="center"/>
            <w:hideMark/>
          </w:tcPr>
          <w:p w14:paraId="7F1AAD1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w:t>
            </w:r>
          </w:p>
        </w:tc>
        <w:tc>
          <w:tcPr>
            <w:tcW w:w="0" w:type="auto"/>
            <w:tcBorders>
              <w:top w:val="nil"/>
              <w:left w:val="nil"/>
              <w:bottom w:val="nil"/>
              <w:right w:val="nil"/>
            </w:tcBorders>
            <w:shd w:val="clear" w:color="auto" w:fill="auto"/>
            <w:noWrap/>
            <w:vAlign w:val="center"/>
            <w:hideMark/>
          </w:tcPr>
          <w:p w14:paraId="3D70831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062A4F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35F386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.026</w:t>
            </w:r>
          </w:p>
        </w:tc>
        <w:tc>
          <w:tcPr>
            <w:tcW w:w="0" w:type="auto"/>
            <w:tcBorders>
              <w:top w:val="nil"/>
              <w:left w:val="nil"/>
              <w:bottom w:val="nil"/>
              <w:right w:val="nil"/>
            </w:tcBorders>
            <w:shd w:val="clear" w:color="auto" w:fill="auto"/>
            <w:noWrap/>
            <w:vAlign w:val="center"/>
            <w:hideMark/>
          </w:tcPr>
          <w:p w14:paraId="7703826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CADE7E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A778E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.360</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5B302B61"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6B1EBB55"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 Financial Environment</w:t>
            </w:r>
          </w:p>
        </w:tc>
        <w:tc>
          <w:tcPr>
            <w:tcW w:w="0" w:type="auto"/>
            <w:tcBorders>
              <w:top w:val="nil"/>
              <w:left w:val="nil"/>
              <w:bottom w:val="nil"/>
              <w:right w:val="nil"/>
            </w:tcBorders>
            <w:shd w:val="clear" w:color="auto" w:fill="auto"/>
            <w:noWrap/>
            <w:vAlign w:val="center"/>
            <w:hideMark/>
          </w:tcPr>
          <w:p w14:paraId="1505AA1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2.754</w:t>
            </w:r>
          </w:p>
        </w:tc>
        <w:tc>
          <w:tcPr>
            <w:tcW w:w="0" w:type="auto"/>
            <w:tcBorders>
              <w:top w:val="nil"/>
              <w:left w:val="nil"/>
              <w:bottom w:val="nil"/>
              <w:right w:val="nil"/>
            </w:tcBorders>
            <w:shd w:val="clear" w:color="auto" w:fill="auto"/>
            <w:noWrap/>
            <w:vAlign w:val="center"/>
            <w:hideMark/>
          </w:tcPr>
          <w:p w14:paraId="1559D6C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0.705</w:t>
            </w:r>
          </w:p>
        </w:tc>
        <w:tc>
          <w:tcPr>
            <w:tcW w:w="0" w:type="auto"/>
            <w:tcBorders>
              <w:top w:val="nil"/>
              <w:left w:val="nil"/>
              <w:bottom w:val="nil"/>
              <w:right w:val="nil"/>
            </w:tcBorders>
            <w:shd w:val="clear" w:color="auto" w:fill="auto"/>
            <w:noWrap/>
            <w:vAlign w:val="center"/>
            <w:hideMark/>
          </w:tcPr>
          <w:p w14:paraId="3291FF5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FC8A8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.006</w:t>
            </w:r>
          </w:p>
        </w:tc>
        <w:tc>
          <w:tcPr>
            <w:tcW w:w="0" w:type="auto"/>
            <w:tcBorders>
              <w:top w:val="nil"/>
              <w:left w:val="nil"/>
              <w:bottom w:val="nil"/>
              <w:right w:val="nil"/>
            </w:tcBorders>
            <w:shd w:val="clear" w:color="auto" w:fill="auto"/>
            <w:noWrap/>
            <w:vAlign w:val="center"/>
            <w:hideMark/>
          </w:tcPr>
          <w:p w14:paraId="645B87E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.010</w:t>
            </w:r>
          </w:p>
        </w:tc>
        <w:tc>
          <w:tcPr>
            <w:tcW w:w="0" w:type="auto"/>
            <w:tcBorders>
              <w:top w:val="nil"/>
              <w:left w:val="nil"/>
              <w:bottom w:val="nil"/>
              <w:right w:val="nil"/>
            </w:tcBorders>
            <w:shd w:val="clear" w:color="auto" w:fill="auto"/>
            <w:noWrap/>
            <w:vAlign w:val="center"/>
            <w:hideMark/>
          </w:tcPr>
          <w:p w14:paraId="2678A1F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CEAA21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p>
        </w:tc>
        <w:tc>
          <w:tcPr>
            <w:tcW w:w="0" w:type="auto"/>
            <w:tcBorders>
              <w:top w:val="nil"/>
              <w:left w:val="nil"/>
              <w:bottom w:val="nil"/>
              <w:right w:val="nil"/>
            </w:tcBorders>
            <w:shd w:val="clear" w:color="auto" w:fill="auto"/>
            <w:noWrap/>
            <w:vAlign w:val="center"/>
            <w:hideMark/>
          </w:tcPr>
          <w:p w14:paraId="505A893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4E792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.033</w:t>
            </w:r>
          </w:p>
        </w:tc>
        <w:tc>
          <w:tcPr>
            <w:tcW w:w="0" w:type="auto"/>
            <w:tcBorders>
              <w:top w:val="nil"/>
              <w:left w:val="nil"/>
              <w:bottom w:val="nil"/>
              <w:right w:val="nil"/>
            </w:tcBorders>
            <w:shd w:val="clear" w:color="auto" w:fill="auto"/>
            <w:noWrap/>
            <w:vAlign w:val="center"/>
            <w:hideMark/>
          </w:tcPr>
          <w:p w14:paraId="298B21F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-.072</w:t>
            </w:r>
          </w:p>
        </w:tc>
        <w:tc>
          <w:tcPr>
            <w:tcW w:w="0" w:type="auto"/>
            <w:tcBorders>
              <w:top w:val="nil"/>
              <w:left w:val="nil"/>
              <w:bottom w:val="nil"/>
              <w:right w:val="nil"/>
            </w:tcBorders>
            <w:shd w:val="clear" w:color="auto" w:fill="auto"/>
            <w:noWrap/>
            <w:vAlign w:val="center"/>
            <w:hideMark/>
          </w:tcPr>
          <w:p w14:paraId="59A2D52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D8EE0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-.228</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66604F70"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61FD01DA"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 Government Policy &amp; Support</w:t>
            </w:r>
          </w:p>
        </w:tc>
        <w:tc>
          <w:tcPr>
            <w:tcW w:w="0" w:type="auto"/>
            <w:tcBorders>
              <w:top w:val="nil"/>
              <w:left w:val="nil"/>
              <w:bottom w:val="nil"/>
              <w:right w:val="nil"/>
            </w:tcBorders>
            <w:shd w:val="clear" w:color="auto" w:fill="auto"/>
            <w:noWrap/>
            <w:vAlign w:val="center"/>
            <w:hideMark/>
          </w:tcPr>
          <w:p w14:paraId="423CEB5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2.734</w:t>
            </w:r>
          </w:p>
        </w:tc>
        <w:tc>
          <w:tcPr>
            <w:tcW w:w="0" w:type="auto"/>
            <w:tcBorders>
              <w:top w:val="nil"/>
              <w:left w:val="nil"/>
              <w:bottom w:val="nil"/>
              <w:right w:val="nil"/>
            </w:tcBorders>
            <w:shd w:val="clear" w:color="auto" w:fill="auto"/>
            <w:noWrap/>
            <w:vAlign w:val="center"/>
            <w:hideMark/>
          </w:tcPr>
          <w:p w14:paraId="361CB4E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0.695</w:t>
            </w:r>
          </w:p>
        </w:tc>
        <w:tc>
          <w:tcPr>
            <w:tcW w:w="0" w:type="auto"/>
            <w:tcBorders>
              <w:top w:val="nil"/>
              <w:left w:val="nil"/>
              <w:bottom w:val="nil"/>
              <w:right w:val="nil"/>
            </w:tcBorders>
            <w:shd w:val="clear" w:color="auto" w:fill="auto"/>
            <w:noWrap/>
            <w:vAlign w:val="center"/>
            <w:hideMark/>
          </w:tcPr>
          <w:p w14:paraId="0654F56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45686E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-.003</w:t>
            </w:r>
          </w:p>
        </w:tc>
        <w:tc>
          <w:tcPr>
            <w:tcW w:w="0" w:type="auto"/>
            <w:tcBorders>
              <w:top w:val="nil"/>
              <w:left w:val="nil"/>
              <w:bottom w:val="nil"/>
              <w:right w:val="nil"/>
            </w:tcBorders>
            <w:shd w:val="clear" w:color="auto" w:fill="auto"/>
            <w:noWrap/>
            <w:vAlign w:val="center"/>
            <w:hideMark/>
          </w:tcPr>
          <w:p w14:paraId="0682C8C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.028</w:t>
            </w:r>
          </w:p>
        </w:tc>
        <w:tc>
          <w:tcPr>
            <w:tcW w:w="0" w:type="auto"/>
            <w:tcBorders>
              <w:top w:val="nil"/>
              <w:left w:val="nil"/>
              <w:bottom w:val="nil"/>
              <w:right w:val="nil"/>
            </w:tcBorders>
            <w:shd w:val="clear" w:color="auto" w:fill="auto"/>
            <w:noWrap/>
            <w:vAlign w:val="center"/>
            <w:hideMark/>
          </w:tcPr>
          <w:p w14:paraId="625E3BB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4267E4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.020</w:t>
            </w:r>
          </w:p>
        </w:tc>
        <w:tc>
          <w:tcPr>
            <w:tcW w:w="0" w:type="auto"/>
            <w:tcBorders>
              <w:top w:val="nil"/>
              <w:left w:val="nil"/>
              <w:bottom w:val="nil"/>
              <w:right w:val="nil"/>
            </w:tcBorders>
            <w:shd w:val="clear" w:color="auto" w:fill="auto"/>
            <w:noWrap/>
            <w:vAlign w:val="center"/>
            <w:hideMark/>
          </w:tcPr>
          <w:p w14:paraId="63C7419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E2CD30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48A8160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.004</w:t>
            </w:r>
          </w:p>
        </w:tc>
        <w:tc>
          <w:tcPr>
            <w:tcW w:w="0" w:type="auto"/>
            <w:tcBorders>
              <w:top w:val="nil"/>
              <w:left w:val="nil"/>
              <w:bottom w:val="nil"/>
              <w:right w:val="nil"/>
            </w:tcBorders>
            <w:shd w:val="clear" w:color="auto" w:fill="auto"/>
            <w:noWrap/>
            <w:vAlign w:val="center"/>
            <w:hideMark/>
          </w:tcPr>
          <w:p w14:paraId="7361A87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487BCB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-.213</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1A0A9318"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7D45F0C"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 Government Policy &amp; Taxes</w:t>
            </w:r>
          </w:p>
        </w:tc>
        <w:tc>
          <w:tcPr>
            <w:tcW w:w="0" w:type="auto"/>
            <w:tcBorders>
              <w:top w:val="nil"/>
              <w:left w:val="nil"/>
              <w:bottom w:val="nil"/>
              <w:right w:val="nil"/>
            </w:tcBorders>
            <w:shd w:val="clear" w:color="auto" w:fill="auto"/>
            <w:noWrap/>
            <w:vAlign w:val="center"/>
            <w:hideMark/>
          </w:tcPr>
          <w:p w14:paraId="494EFD4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2.536</w:t>
            </w:r>
          </w:p>
        </w:tc>
        <w:tc>
          <w:tcPr>
            <w:tcW w:w="0" w:type="auto"/>
            <w:tcBorders>
              <w:top w:val="nil"/>
              <w:left w:val="nil"/>
              <w:bottom w:val="nil"/>
              <w:right w:val="nil"/>
            </w:tcBorders>
            <w:shd w:val="clear" w:color="auto" w:fill="auto"/>
            <w:noWrap/>
            <w:vAlign w:val="center"/>
            <w:hideMark/>
          </w:tcPr>
          <w:p w14:paraId="7657E6F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0.765</w:t>
            </w:r>
          </w:p>
        </w:tc>
        <w:tc>
          <w:tcPr>
            <w:tcW w:w="0" w:type="auto"/>
            <w:tcBorders>
              <w:top w:val="nil"/>
              <w:left w:val="nil"/>
              <w:bottom w:val="nil"/>
              <w:right w:val="nil"/>
            </w:tcBorders>
            <w:shd w:val="clear" w:color="auto" w:fill="auto"/>
            <w:noWrap/>
            <w:vAlign w:val="center"/>
            <w:hideMark/>
          </w:tcPr>
          <w:p w14:paraId="254528F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9424AD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.026</w:t>
            </w:r>
          </w:p>
        </w:tc>
        <w:tc>
          <w:tcPr>
            <w:tcW w:w="0" w:type="auto"/>
            <w:tcBorders>
              <w:top w:val="nil"/>
              <w:left w:val="nil"/>
              <w:bottom w:val="nil"/>
              <w:right w:val="nil"/>
            </w:tcBorders>
            <w:shd w:val="clear" w:color="auto" w:fill="auto"/>
            <w:noWrap/>
            <w:vAlign w:val="center"/>
            <w:hideMark/>
          </w:tcPr>
          <w:p w14:paraId="2F3E57F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.064</w:t>
            </w:r>
          </w:p>
        </w:tc>
        <w:tc>
          <w:tcPr>
            <w:tcW w:w="0" w:type="auto"/>
            <w:tcBorders>
              <w:top w:val="nil"/>
              <w:left w:val="nil"/>
              <w:bottom w:val="nil"/>
              <w:right w:val="nil"/>
            </w:tcBorders>
            <w:shd w:val="clear" w:color="auto" w:fill="auto"/>
            <w:noWrap/>
            <w:vAlign w:val="center"/>
            <w:hideMark/>
          </w:tcPr>
          <w:p w14:paraId="05C1CFF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752F3E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4644E0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711F2F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w:t>
            </w:r>
          </w:p>
        </w:tc>
        <w:tc>
          <w:tcPr>
            <w:tcW w:w="0" w:type="auto"/>
            <w:tcBorders>
              <w:top w:val="nil"/>
              <w:left w:val="nil"/>
              <w:bottom w:val="nil"/>
              <w:right w:val="nil"/>
            </w:tcBorders>
            <w:shd w:val="clear" w:color="auto" w:fill="auto"/>
            <w:noWrap/>
            <w:vAlign w:val="center"/>
            <w:hideMark/>
          </w:tcPr>
          <w:p w14:paraId="66A24C0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.047</w:t>
            </w:r>
          </w:p>
        </w:tc>
        <w:tc>
          <w:tcPr>
            <w:tcW w:w="0" w:type="auto"/>
            <w:tcBorders>
              <w:top w:val="nil"/>
              <w:left w:val="nil"/>
              <w:bottom w:val="nil"/>
              <w:right w:val="nil"/>
            </w:tcBorders>
            <w:shd w:val="clear" w:color="auto" w:fill="auto"/>
            <w:noWrap/>
            <w:vAlign w:val="center"/>
            <w:hideMark/>
          </w:tcPr>
          <w:p w14:paraId="7B4AF2F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557F2C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-.187</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63A0B618"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22B9B36C"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 Government Programs</w:t>
            </w:r>
          </w:p>
        </w:tc>
        <w:tc>
          <w:tcPr>
            <w:tcW w:w="0" w:type="auto"/>
            <w:tcBorders>
              <w:top w:val="nil"/>
              <w:left w:val="nil"/>
              <w:bottom w:val="nil"/>
              <w:right w:val="nil"/>
            </w:tcBorders>
            <w:shd w:val="clear" w:color="auto" w:fill="auto"/>
            <w:noWrap/>
            <w:vAlign w:val="center"/>
            <w:hideMark/>
          </w:tcPr>
          <w:p w14:paraId="4924F67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2.768</w:t>
            </w:r>
          </w:p>
        </w:tc>
        <w:tc>
          <w:tcPr>
            <w:tcW w:w="0" w:type="auto"/>
            <w:tcBorders>
              <w:top w:val="nil"/>
              <w:left w:val="nil"/>
              <w:bottom w:val="nil"/>
              <w:right w:val="nil"/>
            </w:tcBorders>
            <w:shd w:val="clear" w:color="auto" w:fill="auto"/>
            <w:noWrap/>
            <w:vAlign w:val="center"/>
            <w:hideMark/>
          </w:tcPr>
          <w:p w14:paraId="2A0F66C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0.696</w:t>
            </w:r>
          </w:p>
        </w:tc>
        <w:tc>
          <w:tcPr>
            <w:tcW w:w="0" w:type="auto"/>
            <w:tcBorders>
              <w:top w:val="nil"/>
              <w:left w:val="nil"/>
              <w:bottom w:val="nil"/>
              <w:right w:val="nil"/>
            </w:tcBorders>
            <w:shd w:val="clear" w:color="auto" w:fill="auto"/>
            <w:noWrap/>
            <w:vAlign w:val="center"/>
            <w:hideMark/>
          </w:tcPr>
          <w:p w14:paraId="2BE7BC3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42B3E9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p>
        </w:tc>
        <w:tc>
          <w:tcPr>
            <w:tcW w:w="0" w:type="auto"/>
            <w:tcBorders>
              <w:top w:val="nil"/>
              <w:left w:val="nil"/>
              <w:bottom w:val="nil"/>
              <w:right w:val="nil"/>
            </w:tcBorders>
            <w:shd w:val="clear" w:color="auto" w:fill="auto"/>
            <w:noWrap/>
            <w:vAlign w:val="center"/>
            <w:hideMark/>
          </w:tcPr>
          <w:p w14:paraId="3A0E5B0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.054</w:t>
            </w:r>
          </w:p>
        </w:tc>
        <w:tc>
          <w:tcPr>
            <w:tcW w:w="0" w:type="auto"/>
            <w:tcBorders>
              <w:top w:val="nil"/>
              <w:left w:val="nil"/>
              <w:bottom w:val="nil"/>
              <w:right w:val="nil"/>
            </w:tcBorders>
            <w:shd w:val="clear" w:color="auto" w:fill="auto"/>
            <w:noWrap/>
            <w:vAlign w:val="center"/>
            <w:hideMark/>
          </w:tcPr>
          <w:p w14:paraId="53C668A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DAA352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-.005</w:t>
            </w:r>
          </w:p>
        </w:tc>
        <w:tc>
          <w:tcPr>
            <w:tcW w:w="0" w:type="auto"/>
            <w:tcBorders>
              <w:top w:val="nil"/>
              <w:left w:val="nil"/>
              <w:bottom w:val="nil"/>
              <w:right w:val="nil"/>
            </w:tcBorders>
            <w:shd w:val="clear" w:color="auto" w:fill="auto"/>
            <w:noWrap/>
            <w:vAlign w:val="center"/>
            <w:hideMark/>
          </w:tcPr>
          <w:p w14:paraId="05C5C22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EB639C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-.050</w:t>
            </w:r>
          </w:p>
        </w:tc>
        <w:tc>
          <w:tcPr>
            <w:tcW w:w="0" w:type="auto"/>
            <w:tcBorders>
              <w:top w:val="nil"/>
              <w:left w:val="nil"/>
              <w:bottom w:val="nil"/>
              <w:right w:val="nil"/>
            </w:tcBorders>
            <w:shd w:val="clear" w:color="auto" w:fill="auto"/>
            <w:noWrap/>
            <w:vAlign w:val="center"/>
            <w:hideMark/>
          </w:tcPr>
          <w:p w14:paraId="7FD4029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-.056</w:t>
            </w:r>
          </w:p>
        </w:tc>
        <w:tc>
          <w:tcPr>
            <w:tcW w:w="0" w:type="auto"/>
            <w:tcBorders>
              <w:top w:val="nil"/>
              <w:left w:val="nil"/>
              <w:bottom w:val="nil"/>
              <w:right w:val="nil"/>
            </w:tcBorders>
            <w:shd w:val="clear" w:color="auto" w:fill="auto"/>
            <w:noWrap/>
            <w:vAlign w:val="center"/>
            <w:hideMark/>
          </w:tcPr>
          <w:p w14:paraId="0374B05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E9D4D0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-.192</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587DC1E2"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2776AB89"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 Entrepreneurial Education</w:t>
            </w:r>
          </w:p>
        </w:tc>
        <w:tc>
          <w:tcPr>
            <w:tcW w:w="0" w:type="auto"/>
            <w:tcBorders>
              <w:top w:val="nil"/>
              <w:left w:val="nil"/>
              <w:bottom w:val="nil"/>
              <w:right w:val="nil"/>
            </w:tcBorders>
            <w:shd w:val="clear" w:color="auto" w:fill="auto"/>
            <w:noWrap/>
            <w:vAlign w:val="center"/>
            <w:hideMark/>
          </w:tcPr>
          <w:p w14:paraId="0E9F611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2.470</w:t>
            </w:r>
          </w:p>
        </w:tc>
        <w:tc>
          <w:tcPr>
            <w:tcW w:w="0" w:type="auto"/>
            <w:tcBorders>
              <w:top w:val="nil"/>
              <w:left w:val="nil"/>
              <w:bottom w:val="nil"/>
              <w:right w:val="nil"/>
            </w:tcBorders>
            <w:shd w:val="clear" w:color="auto" w:fill="auto"/>
            <w:noWrap/>
            <w:vAlign w:val="center"/>
            <w:hideMark/>
          </w:tcPr>
          <w:p w14:paraId="135B88C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0.652</w:t>
            </w:r>
          </w:p>
        </w:tc>
        <w:tc>
          <w:tcPr>
            <w:tcW w:w="0" w:type="auto"/>
            <w:tcBorders>
              <w:top w:val="nil"/>
              <w:left w:val="nil"/>
              <w:bottom w:val="nil"/>
              <w:right w:val="nil"/>
            </w:tcBorders>
            <w:shd w:val="clear" w:color="auto" w:fill="auto"/>
            <w:noWrap/>
            <w:vAlign w:val="center"/>
            <w:hideMark/>
          </w:tcPr>
          <w:p w14:paraId="399B8F6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FD8B94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48E3B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.044</w:t>
            </w:r>
          </w:p>
        </w:tc>
        <w:tc>
          <w:tcPr>
            <w:tcW w:w="0" w:type="auto"/>
            <w:tcBorders>
              <w:top w:val="nil"/>
              <w:left w:val="nil"/>
              <w:bottom w:val="nil"/>
              <w:right w:val="nil"/>
            </w:tcBorders>
            <w:shd w:val="clear" w:color="auto" w:fill="auto"/>
            <w:noWrap/>
            <w:vAlign w:val="center"/>
            <w:hideMark/>
          </w:tcPr>
          <w:p w14:paraId="7F548DD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9D1567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.022</w:t>
            </w:r>
          </w:p>
        </w:tc>
        <w:tc>
          <w:tcPr>
            <w:tcW w:w="0" w:type="auto"/>
            <w:tcBorders>
              <w:top w:val="nil"/>
              <w:left w:val="nil"/>
              <w:bottom w:val="nil"/>
              <w:right w:val="nil"/>
            </w:tcBorders>
            <w:shd w:val="clear" w:color="auto" w:fill="auto"/>
            <w:noWrap/>
            <w:vAlign w:val="center"/>
            <w:hideMark/>
          </w:tcPr>
          <w:p w14:paraId="1EEE7D9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E545DA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-.062</w:t>
            </w:r>
          </w:p>
        </w:tc>
        <w:tc>
          <w:tcPr>
            <w:tcW w:w="0" w:type="auto"/>
            <w:tcBorders>
              <w:top w:val="nil"/>
              <w:left w:val="nil"/>
              <w:bottom w:val="nil"/>
              <w:right w:val="nil"/>
            </w:tcBorders>
            <w:shd w:val="clear" w:color="auto" w:fill="auto"/>
            <w:noWrap/>
            <w:vAlign w:val="center"/>
            <w:hideMark/>
          </w:tcPr>
          <w:p w14:paraId="45997CB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-.023</w:t>
            </w:r>
          </w:p>
        </w:tc>
        <w:tc>
          <w:tcPr>
            <w:tcW w:w="0" w:type="auto"/>
            <w:tcBorders>
              <w:top w:val="nil"/>
              <w:left w:val="nil"/>
              <w:bottom w:val="nil"/>
              <w:right w:val="nil"/>
            </w:tcBorders>
            <w:shd w:val="clear" w:color="auto" w:fill="auto"/>
            <w:noWrap/>
            <w:vAlign w:val="center"/>
            <w:hideMark/>
          </w:tcPr>
          <w:p w14:paraId="2C51BF3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722435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-.057</w:t>
            </w:r>
          </w:p>
        </w:tc>
      </w:tr>
      <w:tr w:rsidR="00CF1444" w:rsidRPr="00313E70" w14:paraId="24BB316C"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6B83E92B"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 R&amp;D Transfer</w:t>
            </w:r>
          </w:p>
        </w:tc>
        <w:tc>
          <w:tcPr>
            <w:tcW w:w="0" w:type="auto"/>
            <w:tcBorders>
              <w:top w:val="nil"/>
              <w:left w:val="nil"/>
              <w:bottom w:val="nil"/>
              <w:right w:val="nil"/>
            </w:tcBorders>
            <w:shd w:val="clear" w:color="auto" w:fill="auto"/>
            <w:noWrap/>
            <w:vAlign w:val="center"/>
            <w:hideMark/>
          </w:tcPr>
          <w:p w14:paraId="3E95104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2.544</w:t>
            </w:r>
          </w:p>
        </w:tc>
        <w:tc>
          <w:tcPr>
            <w:tcW w:w="0" w:type="auto"/>
            <w:tcBorders>
              <w:top w:val="nil"/>
              <w:left w:val="nil"/>
              <w:bottom w:val="nil"/>
              <w:right w:val="nil"/>
            </w:tcBorders>
            <w:shd w:val="clear" w:color="auto" w:fill="auto"/>
            <w:noWrap/>
            <w:vAlign w:val="center"/>
            <w:hideMark/>
          </w:tcPr>
          <w:p w14:paraId="779F599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0.593</w:t>
            </w:r>
          </w:p>
        </w:tc>
        <w:tc>
          <w:tcPr>
            <w:tcW w:w="0" w:type="auto"/>
            <w:tcBorders>
              <w:top w:val="nil"/>
              <w:left w:val="nil"/>
              <w:bottom w:val="nil"/>
              <w:right w:val="nil"/>
            </w:tcBorders>
            <w:shd w:val="clear" w:color="auto" w:fill="auto"/>
            <w:noWrap/>
            <w:vAlign w:val="center"/>
            <w:hideMark/>
          </w:tcPr>
          <w:p w14:paraId="373C430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DE5443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-.004</w:t>
            </w:r>
          </w:p>
        </w:tc>
        <w:tc>
          <w:tcPr>
            <w:tcW w:w="0" w:type="auto"/>
            <w:tcBorders>
              <w:top w:val="nil"/>
              <w:left w:val="nil"/>
              <w:bottom w:val="nil"/>
              <w:right w:val="nil"/>
            </w:tcBorders>
            <w:shd w:val="clear" w:color="auto" w:fill="auto"/>
            <w:noWrap/>
            <w:vAlign w:val="center"/>
            <w:hideMark/>
          </w:tcPr>
          <w:p w14:paraId="7F77649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.024</w:t>
            </w:r>
          </w:p>
        </w:tc>
        <w:tc>
          <w:tcPr>
            <w:tcW w:w="0" w:type="auto"/>
            <w:tcBorders>
              <w:top w:val="nil"/>
              <w:left w:val="nil"/>
              <w:bottom w:val="nil"/>
              <w:right w:val="nil"/>
            </w:tcBorders>
            <w:shd w:val="clear" w:color="auto" w:fill="auto"/>
            <w:noWrap/>
            <w:vAlign w:val="center"/>
            <w:hideMark/>
          </w:tcPr>
          <w:p w14:paraId="225B214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D1805E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-.021</w:t>
            </w:r>
          </w:p>
        </w:tc>
        <w:tc>
          <w:tcPr>
            <w:tcW w:w="0" w:type="auto"/>
            <w:tcBorders>
              <w:top w:val="nil"/>
              <w:left w:val="nil"/>
              <w:bottom w:val="nil"/>
              <w:right w:val="nil"/>
            </w:tcBorders>
            <w:shd w:val="clear" w:color="auto" w:fill="auto"/>
            <w:noWrap/>
            <w:vAlign w:val="center"/>
            <w:hideMark/>
          </w:tcPr>
          <w:p w14:paraId="3DA6F40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8EBFE6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208C14D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908E21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D544C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-.289</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7455C570"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C63D480"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 Commercial Infrastructure Access</w:t>
            </w:r>
          </w:p>
        </w:tc>
        <w:tc>
          <w:tcPr>
            <w:tcW w:w="0" w:type="auto"/>
            <w:tcBorders>
              <w:top w:val="nil"/>
              <w:left w:val="nil"/>
              <w:bottom w:val="nil"/>
              <w:right w:val="nil"/>
            </w:tcBorders>
            <w:shd w:val="clear" w:color="auto" w:fill="auto"/>
            <w:noWrap/>
            <w:vAlign w:val="center"/>
            <w:hideMark/>
          </w:tcPr>
          <w:p w14:paraId="5CDC0B4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3.274</w:t>
            </w:r>
          </w:p>
        </w:tc>
        <w:tc>
          <w:tcPr>
            <w:tcW w:w="0" w:type="auto"/>
            <w:tcBorders>
              <w:top w:val="nil"/>
              <w:left w:val="nil"/>
              <w:bottom w:val="nil"/>
              <w:right w:val="nil"/>
            </w:tcBorders>
            <w:shd w:val="clear" w:color="auto" w:fill="auto"/>
            <w:noWrap/>
            <w:vAlign w:val="center"/>
            <w:hideMark/>
          </w:tcPr>
          <w:p w14:paraId="00A9F91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0.713</w:t>
            </w:r>
          </w:p>
        </w:tc>
        <w:tc>
          <w:tcPr>
            <w:tcW w:w="0" w:type="auto"/>
            <w:tcBorders>
              <w:top w:val="nil"/>
              <w:left w:val="nil"/>
              <w:bottom w:val="nil"/>
              <w:right w:val="nil"/>
            </w:tcBorders>
            <w:shd w:val="clear" w:color="auto" w:fill="auto"/>
            <w:noWrap/>
            <w:vAlign w:val="center"/>
            <w:hideMark/>
          </w:tcPr>
          <w:p w14:paraId="13C5ADB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1A60E7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.002</w:t>
            </w:r>
          </w:p>
        </w:tc>
        <w:tc>
          <w:tcPr>
            <w:tcW w:w="0" w:type="auto"/>
            <w:tcBorders>
              <w:top w:val="nil"/>
              <w:left w:val="nil"/>
              <w:bottom w:val="nil"/>
              <w:right w:val="nil"/>
            </w:tcBorders>
            <w:shd w:val="clear" w:color="auto" w:fill="auto"/>
            <w:noWrap/>
            <w:vAlign w:val="center"/>
            <w:hideMark/>
          </w:tcPr>
          <w:p w14:paraId="7A85A70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.004</w:t>
            </w:r>
          </w:p>
        </w:tc>
        <w:tc>
          <w:tcPr>
            <w:tcW w:w="0" w:type="auto"/>
            <w:tcBorders>
              <w:top w:val="nil"/>
              <w:left w:val="nil"/>
              <w:bottom w:val="nil"/>
              <w:right w:val="nil"/>
            </w:tcBorders>
            <w:shd w:val="clear" w:color="auto" w:fill="auto"/>
            <w:noWrap/>
            <w:vAlign w:val="center"/>
            <w:hideMark/>
          </w:tcPr>
          <w:p w14:paraId="7466D90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89FE8D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-.024</w:t>
            </w:r>
          </w:p>
        </w:tc>
        <w:tc>
          <w:tcPr>
            <w:tcW w:w="0" w:type="auto"/>
            <w:tcBorders>
              <w:top w:val="nil"/>
              <w:left w:val="nil"/>
              <w:bottom w:val="nil"/>
              <w:right w:val="nil"/>
            </w:tcBorders>
            <w:shd w:val="clear" w:color="auto" w:fill="auto"/>
            <w:noWrap/>
            <w:vAlign w:val="center"/>
            <w:hideMark/>
          </w:tcPr>
          <w:p w14:paraId="19B41BC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D9995E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-.059</w:t>
            </w:r>
          </w:p>
        </w:tc>
        <w:tc>
          <w:tcPr>
            <w:tcW w:w="0" w:type="auto"/>
            <w:tcBorders>
              <w:top w:val="nil"/>
              <w:left w:val="nil"/>
              <w:bottom w:val="nil"/>
              <w:right w:val="nil"/>
            </w:tcBorders>
            <w:shd w:val="clear" w:color="auto" w:fill="auto"/>
            <w:noWrap/>
            <w:vAlign w:val="center"/>
            <w:hideMark/>
          </w:tcPr>
          <w:p w14:paraId="781984A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-.049</w:t>
            </w:r>
          </w:p>
        </w:tc>
        <w:tc>
          <w:tcPr>
            <w:tcW w:w="0" w:type="auto"/>
            <w:tcBorders>
              <w:top w:val="nil"/>
              <w:left w:val="nil"/>
              <w:bottom w:val="nil"/>
              <w:right w:val="nil"/>
            </w:tcBorders>
            <w:shd w:val="clear" w:color="auto" w:fill="auto"/>
            <w:noWrap/>
            <w:vAlign w:val="center"/>
            <w:hideMark/>
          </w:tcPr>
          <w:p w14:paraId="0602050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87D72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-.108</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34B0077E"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19844477"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 Internal Market Dynamics</w:t>
            </w:r>
          </w:p>
        </w:tc>
        <w:tc>
          <w:tcPr>
            <w:tcW w:w="0" w:type="auto"/>
            <w:tcBorders>
              <w:top w:val="nil"/>
              <w:left w:val="nil"/>
              <w:bottom w:val="nil"/>
              <w:right w:val="nil"/>
            </w:tcBorders>
            <w:shd w:val="clear" w:color="auto" w:fill="auto"/>
            <w:noWrap/>
            <w:vAlign w:val="center"/>
            <w:hideMark/>
          </w:tcPr>
          <w:p w14:paraId="0243369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3.146</w:t>
            </w:r>
          </w:p>
        </w:tc>
        <w:tc>
          <w:tcPr>
            <w:tcW w:w="0" w:type="auto"/>
            <w:tcBorders>
              <w:top w:val="nil"/>
              <w:left w:val="nil"/>
              <w:bottom w:val="nil"/>
              <w:right w:val="nil"/>
            </w:tcBorders>
            <w:shd w:val="clear" w:color="auto" w:fill="auto"/>
            <w:noWrap/>
            <w:vAlign w:val="center"/>
            <w:hideMark/>
          </w:tcPr>
          <w:p w14:paraId="6791080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0.830</w:t>
            </w:r>
          </w:p>
        </w:tc>
        <w:tc>
          <w:tcPr>
            <w:tcW w:w="0" w:type="auto"/>
            <w:tcBorders>
              <w:top w:val="nil"/>
              <w:left w:val="nil"/>
              <w:bottom w:val="nil"/>
              <w:right w:val="nil"/>
            </w:tcBorders>
            <w:shd w:val="clear" w:color="auto" w:fill="auto"/>
            <w:noWrap/>
            <w:vAlign w:val="center"/>
            <w:hideMark/>
          </w:tcPr>
          <w:p w14:paraId="41EDECF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FA8398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.055</w:t>
            </w:r>
          </w:p>
        </w:tc>
        <w:tc>
          <w:tcPr>
            <w:tcW w:w="0" w:type="auto"/>
            <w:tcBorders>
              <w:top w:val="nil"/>
              <w:left w:val="nil"/>
              <w:bottom w:val="nil"/>
              <w:right w:val="nil"/>
            </w:tcBorders>
            <w:shd w:val="clear" w:color="auto" w:fill="auto"/>
            <w:noWrap/>
            <w:vAlign w:val="center"/>
            <w:hideMark/>
          </w:tcPr>
          <w:p w14:paraId="53B32D8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-.037</w:t>
            </w:r>
          </w:p>
        </w:tc>
        <w:tc>
          <w:tcPr>
            <w:tcW w:w="0" w:type="auto"/>
            <w:tcBorders>
              <w:top w:val="nil"/>
              <w:left w:val="nil"/>
              <w:bottom w:val="nil"/>
              <w:right w:val="nil"/>
            </w:tcBorders>
            <w:shd w:val="clear" w:color="auto" w:fill="auto"/>
            <w:noWrap/>
            <w:vAlign w:val="center"/>
            <w:hideMark/>
          </w:tcPr>
          <w:p w14:paraId="1BE5A2A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-.038</w:t>
            </w:r>
          </w:p>
        </w:tc>
        <w:tc>
          <w:tcPr>
            <w:tcW w:w="0" w:type="auto"/>
            <w:tcBorders>
              <w:top w:val="nil"/>
              <w:left w:val="nil"/>
              <w:bottom w:val="nil"/>
              <w:right w:val="nil"/>
            </w:tcBorders>
            <w:shd w:val="clear" w:color="auto" w:fill="auto"/>
            <w:noWrap/>
            <w:vAlign w:val="center"/>
            <w:hideMark/>
          </w:tcPr>
          <w:p w14:paraId="539EA78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.026</w:t>
            </w:r>
          </w:p>
        </w:tc>
        <w:tc>
          <w:tcPr>
            <w:tcW w:w="0" w:type="auto"/>
            <w:tcBorders>
              <w:top w:val="nil"/>
              <w:left w:val="nil"/>
              <w:bottom w:val="nil"/>
              <w:right w:val="nil"/>
            </w:tcBorders>
            <w:shd w:val="clear" w:color="auto" w:fill="auto"/>
            <w:noWrap/>
            <w:vAlign w:val="center"/>
            <w:hideMark/>
          </w:tcPr>
          <w:p w14:paraId="088CE5D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-.013</w:t>
            </w:r>
          </w:p>
        </w:tc>
        <w:tc>
          <w:tcPr>
            <w:tcW w:w="0" w:type="auto"/>
            <w:tcBorders>
              <w:top w:val="nil"/>
              <w:left w:val="nil"/>
              <w:bottom w:val="nil"/>
              <w:right w:val="nil"/>
            </w:tcBorders>
            <w:shd w:val="clear" w:color="auto" w:fill="auto"/>
            <w:noWrap/>
            <w:vAlign w:val="center"/>
            <w:hideMark/>
          </w:tcPr>
          <w:p w14:paraId="205A4B1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300617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.039</w:t>
            </w:r>
          </w:p>
        </w:tc>
        <w:tc>
          <w:tcPr>
            <w:tcW w:w="0" w:type="auto"/>
            <w:tcBorders>
              <w:top w:val="nil"/>
              <w:left w:val="nil"/>
              <w:bottom w:val="nil"/>
              <w:right w:val="nil"/>
            </w:tcBorders>
            <w:shd w:val="clear" w:color="auto" w:fill="auto"/>
            <w:noWrap/>
            <w:vAlign w:val="center"/>
            <w:hideMark/>
          </w:tcPr>
          <w:p w14:paraId="00A8DCF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.052</w:t>
            </w:r>
          </w:p>
        </w:tc>
        <w:tc>
          <w:tcPr>
            <w:tcW w:w="0" w:type="auto"/>
            <w:tcBorders>
              <w:top w:val="nil"/>
              <w:left w:val="nil"/>
              <w:bottom w:val="nil"/>
              <w:right w:val="nil"/>
            </w:tcBorders>
            <w:shd w:val="clear" w:color="auto" w:fill="auto"/>
            <w:noWrap/>
            <w:vAlign w:val="center"/>
            <w:hideMark/>
          </w:tcPr>
          <w:p w14:paraId="6931C06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-.118</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7D386931"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601C2F4F"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 Internal Market Burdens</w:t>
            </w:r>
          </w:p>
        </w:tc>
        <w:tc>
          <w:tcPr>
            <w:tcW w:w="0" w:type="auto"/>
            <w:tcBorders>
              <w:top w:val="nil"/>
              <w:left w:val="nil"/>
              <w:bottom w:val="nil"/>
              <w:right w:val="nil"/>
            </w:tcBorders>
            <w:shd w:val="clear" w:color="auto" w:fill="auto"/>
            <w:noWrap/>
            <w:vAlign w:val="center"/>
            <w:hideMark/>
          </w:tcPr>
          <w:p w14:paraId="344FCEE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2.761</w:t>
            </w:r>
          </w:p>
        </w:tc>
        <w:tc>
          <w:tcPr>
            <w:tcW w:w="0" w:type="auto"/>
            <w:tcBorders>
              <w:top w:val="nil"/>
              <w:left w:val="nil"/>
              <w:bottom w:val="nil"/>
              <w:right w:val="nil"/>
            </w:tcBorders>
            <w:shd w:val="clear" w:color="auto" w:fill="auto"/>
            <w:noWrap/>
            <w:vAlign w:val="center"/>
            <w:hideMark/>
          </w:tcPr>
          <w:p w14:paraId="74C2432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0.602</w:t>
            </w:r>
          </w:p>
        </w:tc>
        <w:tc>
          <w:tcPr>
            <w:tcW w:w="0" w:type="auto"/>
            <w:tcBorders>
              <w:top w:val="nil"/>
              <w:left w:val="nil"/>
              <w:bottom w:val="nil"/>
              <w:right w:val="nil"/>
            </w:tcBorders>
            <w:shd w:val="clear" w:color="auto" w:fill="auto"/>
            <w:noWrap/>
            <w:vAlign w:val="center"/>
            <w:hideMark/>
          </w:tcPr>
          <w:p w14:paraId="5B96D59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48D7C3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02E2385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B97776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CDA86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w:t>
            </w:r>
          </w:p>
        </w:tc>
        <w:tc>
          <w:tcPr>
            <w:tcW w:w="0" w:type="auto"/>
            <w:tcBorders>
              <w:top w:val="nil"/>
              <w:left w:val="nil"/>
              <w:bottom w:val="nil"/>
              <w:right w:val="nil"/>
            </w:tcBorders>
            <w:shd w:val="clear" w:color="auto" w:fill="auto"/>
            <w:noWrap/>
            <w:vAlign w:val="center"/>
            <w:hideMark/>
          </w:tcPr>
          <w:p w14:paraId="38C2686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52C5AB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-.035</w:t>
            </w:r>
          </w:p>
        </w:tc>
        <w:tc>
          <w:tcPr>
            <w:tcW w:w="0" w:type="auto"/>
            <w:tcBorders>
              <w:top w:val="nil"/>
              <w:left w:val="nil"/>
              <w:bottom w:val="nil"/>
              <w:right w:val="nil"/>
            </w:tcBorders>
            <w:shd w:val="clear" w:color="auto" w:fill="auto"/>
            <w:noWrap/>
            <w:vAlign w:val="center"/>
            <w:hideMark/>
          </w:tcPr>
          <w:p w14:paraId="619FE3E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4DF7308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F0E289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-.132</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58119469"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7828876A"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 Physical Infrastructure and Services</w:t>
            </w:r>
          </w:p>
        </w:tc>
        <w:tc>
          <w:tcPr>
            <w:tcW w:w="0" w:type="auto"/>
            <w:tcBorders>
              <w:top w:val="nil"/>
              <w:left w:val="nil"/>
              <w:bottom w:val="nil"/>
              <w:right w:val="nil"/>
            </w:tcBorders>
            <w:shd w:val="clear" w:color="auto" w:fill="auto"/>
            <w:noWrap/>
            <w:vAlign w:val="center"/>
            <w:hideMark/>
          </w:tcPr>
          <w:p w14:paraId="45DFEF3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3.992</w:t>
            </w:r>
          </w:p>
        </w:tc>
        <w:tc>
          <w:tcPr>
            <w:tcW w:w="0" w:type="auto"/>
            <w:tcBorders>
              <w:top w:val="nil"/>
              <w:left w:val="nil"/>
              <w:bottom w:val="nil"/>
              <w:right w:val="nil"/>
            </w:tcBorders>
            <w:shd w:val="clear" w:color="auto" w:fill="auto"/>
            <w:noWrap/>
            <w:vAlign w:val="center"/>
            <w:hideMark/>
          </w:tcPr>
          <w:p w14:paraId="3AE8AE4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0.922</w:t>
            </w:r>
          </w:p>
        </w:tc>
        <w:tc>
          <w:tcPr>
            <w:tcW w:w="0" w:type="auto"/>
            <w:tcBorders>
              <w:top w:val="nil"/>
              <w:left w:val="nil"/>
              <w:bottom w:val="nil"/>
              <w:right w:val="nil"/>
            </w:tcBorders>
            <w:shd w:val="clear" w:color="auto" w:fill="auto"/>
            <w:noWrap/>
            <w:vAlign w:val="center"/>
            <w:hideMark/>
          </w:tcPr>
          <w:p w14:paraId="0B72B47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A81BE1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-.032</w:t>
            </w:r>
          </w:p>
        </w:tc>
        <w:tc>
          <w:tcPr>
            <w:tcW w:w="0" w:type="auto"/>
            <w:tcBorders>
              <w:top w:val="nil"/>
              <w:left w:val="nil"/>
              <w:bottom w:val="nil"/>
              <w:right w:val="nil"/>
            </w:tcBorders>
            <w:shd w:val="clear" w:color="auto" w:fill="auto"/>
            <w:noWrap/>
            <w:vAlign w:val="center"/>
            <w:hideMark/>
          </w:tcPr>
          <w:p w14:paraId="6E66BDD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-.008</w:t>
            </w:r>
          </w:p>
        </w:tc>
        <w:tc>
          <w:tcPr>
            <w:tcW w:w="0" w:type="auto"/>
            <w:tcBorders>
              <w:top w:val="nil"/>
              <w:left w:val="nil"/>
              <w:bottom w:val="nil"/>
              <w:right w:val="nil"/>
            </w:tcBorders>
            <w:shd w:val="clear" w:color="auto" w:fill="auto"/>
            <w:noWrap/>
            <w:vAlign w:val="center"/>
            <w:hideMark/>
          </w:tcPr>
          <w:p w14:paraId="768EBFF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D68651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.027</w:t>
            </w:r>
          </w:p>
        </w:tc>
        <w:tc>
          <w:tcPr>
            <w:tcW w:w="0" w:type="auto"/>
            <w:tcBorders>
              <w:top w:val="nil"/>
              <w:left w:val="nil"/>
              <w:bottom w:val="nil"/>
              <w:right w:val="nil"/>
            </w:tcBorders>
            <w:shd w:val="clear" w:color="auto" w:fill="auto"/>
            <w:noWrap/>
            <w:vAlign w:val="center"/>
            <w:hideMark/>
          </w:tcPr>
          <w:p w14:paraId="08FAF9E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F51BE8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.000</w:t>
            </w:r>
          </w:p>
        </w:tc>
        <w:tc>
          <w:tcPr>
            <w:tcW w:w="0" w:type="auto"/>
            <w:tcBorders>
              <w:top w:val="nil"/>
              <w:left w:val="nil"/>
              <w:bottom w:val="nil"/>
              <w:right w:val="nil"/>
            </w:tcBorders>
            <w:shd w:val="clear" w:color="auto" w:fill="auto"/>
            <w:noWrap/>
            <w:vAlign w:val="center"/>
            <w:hideMark/>
          </w:tcPr>
          <w:p w14:paraId="1E070FF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p>
        </w:tc>
        <w:tc>
          <w:tcPr>
            <w:tcW w:w="0" w:type="auto"/>
            <w:tcBorders>
              <w:top w:val="nil"/>
              <w:left w:val="nil"/>
              <w:bottom w:val="nil"/>
              <w:right w:val="nil"/>
            </w:tcBorders>
            <w:shd w:val="clear" w:color="auto" w:fill="auto"/>
            <w:noWrap/>
            <w:vAlign w:val="center"/>
            <w:hideMark/>
          </w:tcPr>
          <w:p w14:paraId="0FFB74A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B71E4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-.175</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34751CF3"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5775B55"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 Cultural, Social Norms Supportive</w:t>
            </w:r>
          </w:p>
        </w:tc>
        <w:tc>
          <w:tcPr>
            <w:tcW w:w="0" w:type="auto"/>
            <w:tcBorders>
              <w:top w:val="nil"/>
              <w:left w:val="nil"/>
              <w:bottom w:val="nil"/>
              <w:right w:val="nil"/>
            </w:tcBorders>
            <w:shd w:val="clear" w:color="auto" w:fill="auto"/>
            <w:noWrap/>
            <w:vAlign w:val="center"/>
            <w:hideMark/>
          </w:tcPr>
          <w:p w14:paraId="3EF7A7E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2.983</w:t>
            </w:r>
          </w:p>
        </w:tc>
        <w:tc>
          <w:tcPr>
            <w:tcW w:w="0" w:type="auto"/>
            <w:tcBorders>
              <w:top w:val="nil"/>
              <w:left w:val="nil"/>
              <w:bottom w:val="nil"/>
              <w:right w:val="nil"/>
            </w:tcBorders>
            <w:shd w:val="clear" w:color="auto" w:fill="auto"/>
            <w:noWrap/>
            <w:vAlign w:val="center"/>
            <w:hideMark/>
          </w:tcPr>
          <w:p w14:paraId="3DF0B1C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0.761</w:t>
            </w:r>
          </w:p>
        </w:tc>
        <w:tc>
          <w:tcPr>
            <w:tcW w:w="0" w:type="auto"/>
            <w:tcBorders>
              <w:top w:val="nil"/>
              <w:left w:val="nil"/>
              <w:bottom w:val="nil"/>
              <w:right w:val="nil"/>
            </w:tcBorders>
            <w:shd w:val="clear" w:color="auto" w:fill="auto"/>
            <w:noWrap/>
            <w:vAlign w:val="center"/>
            <w:hideMark/>
          </w:tcPr>
          <w:p w14:paraId="55E0812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.057</w:t>
            </w:r>
          </w:p>
        </w:tc>
        <w:tc>
          <w:tcPr>
            <w:tcW w:w="0" w:type="auto"/>
            <w:tcBorders>
              <w:top w:val="nil"/>
              <w:left w:val="nil"/>
              <w:bottom w:val="nil"/>
              <w:right w:val="nil"/>
            </w:tcBorders>
            <w:shd w:val="clear" w:color="auto" w:fill="auto"/>
            <w:noWrap/>
            <w:vAlign w:val="center"/>
            <w:hideMark/>
          </w:tcPr>
          <w:p w14:paraId="20C84E1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.032</w:t>
            </w:r>
          </w:p>
        </w:tc>
        <w:tc>
          <w:tcPr>
            <w:tcW w:w="0" w:type="auto"/>
            <w:tcBorders>
              <w:top w:val="nil"/>
              <w:left w:val="nil"/>
              <w:bottom w:val="nil"/>
              <w:right w:val="nil"/>
            </w:tcBorders>
            <w:shd w:val="clear" w:color="auto" w:fill="auto"/>
            <w:noWrap/>
            <w:vAlign w:val="center"/>
            <w:hideMark/>
          </w:tcPr>
          <w:p w14:paraId="3F68079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.066</w:t>
            </w:r>
          </w:p>
        </w:tc>
        <w:tc>
          <w:tcPr>
            <w:tcW w:w="0" w:type="auto"/>
            <w:tcBorders>
              <w:top w:val="nil"/>
              <w:left w:val="nil"/>
              <w:bottom w:val="nil"/>
              <w:right w:val="nil"/>
            </w:tcBorders>
            <w:shd w:val="clear" w:color="auto" w:fill="auto"/>
            <w:noWrap/>
            <w:vAlign w:val="center"/>
            <w:hideMark/>
          </w:tcPr>
          <w:p w14:paraId="14F914A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2997BB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52B244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31B454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83DA94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095007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F40652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.036</w:t>
            </w:r>
          </w:p>
        </w:tc>
      </w:tr>
      <w:tr w:rsidR="00CF1444" w:rsidRPr="00313E70" w14:paraId="4914A8FA"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0BE46E52"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 Gender Inequality Index</w:t>
            </w:r>
          </w:p>
        </w:tc>
        <w:tc>
          <w:tcPr>
            <w:tcW w:w="0" w:type="auto"/>
            <w:tcBorders>
              <w:top w:val="nil"/>
              <w:left w:val="nil"/>
              <w:bottom w:val="nil"/>
              <w:right w:val="nil"/>
            </w:tcBorders>
            <w:shd w:val="clear" w:color="auto" w:fill="auto"/>
            <w:noWrap/>
            <w:vAlign w:val="center"/>
            <w:hideMark/>
          </w:tcPr>
          <w:p w14:paraId="556903A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0.283</w:t>
            </w:r>
          </w:p>
        </w:tc>
        <w:tc>
          <w:tcPr>
            <w:tcW w:w="0" w:type="auto"/>
            <w:tcBorders>
              <w:top w:val="nil"/>
              <w:left w:val="nil"/>
              <w:bottom w:val="nil"/>
              <w:right w:val="nil"/>
            </w:tcBorders>
            <w:shd w:val="clear" w:color="auto" w:fill="auto"/>
            <w:noWrap/>
            <w:vAlign w:val="center"/>
            <w:hideMark/>
          </w:tcPr>
          <w:p w14:paraId="38BECD0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0.169</w:t>
            </w:r>
          </w:p>
        </w:tc>
        <w:tc>
          <w:tcPr>
            <w:tcW w:w="0" w:type="auto"/>
            <w:tcBorders>
              <w:top w:val="nil"/>
              <w:left w:val="nil"/>
              <w:bottom w:val="nil"/>
              <w:right w:val="nil"/>
            </w:tcBorders>
            <w:shd w:val="clear" w:color="auto" w:fill="auto"/>
            <w:noWrap/>
            <w:vAlign w:val="center"/>
            <w:hideMark/>
          </w:tcPr>
          <w:p w14:paraId="0ACD575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29BB85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AFB830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DDE577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CE82B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E79847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16DAB45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F45975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BCAE83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23BBED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.578</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39015315"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38A3501F"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 Authority</w:t>
            </w:r>
          </w:p>
        </w:tc>
        <w:tc>
          <w:tcPr>
            <w:tcW w:w="0" w:type="auto"/>
            <w:tcBorders>
              <w:top w:val="nil"/>
              <w:left w:val="nil"/>
              <w:bottom w:val="nil"/>
              <w:right w:val="nil"/>
            </w:tcBorders>
            <w:shd w:val="clear" w:color="auto" w:fill="auto"/>
            <w:noWrap/>
            <w:vAlign w:val="center"/>
            <w:hideMark/>
          </w:tcPr>
          <w:p w14:paraId="6C4582C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0.257</w:t>
            </w:r>
          </w:p>
        </w:tc>
        <w:tc>
          <w:tcPr>
            <w:tcW w:w="0" w:type="auto"/>
            <w:tcBorders>
              <w:top w:val="nil"/>
              <w:left w:val="nil"/>
              <w:bottom w:val="nil"/>
              <w:right w:val="nil"/>
            </w:tcBorders>
            <w:shd w:val="clear" w:color="auto" w:fill="auto"/>
            <w:noWrap/>
            <w:vAlign w:val="center"/>
            <w:hideMark/>
          </w:tcPr>
          <w:p w14:paraId="41B83F5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0.457</w:t>
            </w:r>
          </w:p>
        </w:tc>
        <w:tc>
          <w:tcPr>
            <w:tcW w:w="0" w:type="auto"/>
            <w:tcBorders>
              <w:top w:val="nil"/>
              <w:left w:val="nil"/>
              <w:bottom w:val="nil"/>
              <w:right w:val="nil"/>
            </w:tcBorders>
            <w:shd w:val="clear" w:color="auto" w:fill="auto"/>
            <w:noWrap/>
            <w:vAlign w:val="center"/>
            <w:hideMark/>
          </w:tcPr>
          <w:p w14:paraId="5462445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.411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E5B59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F74743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.067</w:t>
            </w:r>
          </w:p>
        </w:tc>
        <w:tc>
          <w:tcPr>
            <w:tcW w:w="0" w:type="auto"/>
            <w:tcBorders>
              <w:top w:val="nil"/>
              <w:left w:val="nil"/>
              <w:bottom w:val="nil"/>
              <w:right w:val="nil"/>
            </w:tcBorders>
            <w:shd w:val="clear" w:color="auto" w:fill="auto"/>
            <w:noWrap/>
            <w:vAlign w:val="center"/>
            <w:hideMark/>
          </w:tcPr>
          <w:p w14:paraId="319A4BD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75BB73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48FAEF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.056</w:t>
            </w:r>
          </w:p>
        </w:tc>
        <w:tc>
          <w:tcPr>
            <w:tcW w:w="0" w:type="auto"/>
            <w:tcBorders>
              <w:top w:val="nil"/>
              <w:left w:val="nil"/>
              <w:bottom w:val="nil"/>
              <w:right w:val="nil"/>
            </w:tcBorders>
            <w:shd w:val="clear" w:color="auto" w:fill="auto"/>
            <w:noWrap/>
            <w:vAlign w:val="center"/>
            <w:hideMark/>
          </w:tcPr>
          <w:p w14:paraId="7737FD3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-.015</w:t>
            </w:r>
          </w:p>
        </w:tc>
        <w:tc>
          <w:tcPr>
            <w:tcW w:w="0" w:type="auto"/>
            <w:tcBorders>
              <w:top w:val="nil"/>
              <w:left w:val="nil"/>
              <w:bottom w:val="nil"/>
              <w:right w:val="nil"/>
            </w:tcBorders>
            <w:shd w:val="clear" w:color="auto" w:fill="auto"/>
            <w:noWrap/>
            <w:vAlign w:val="center"/>
            <w:hideMark/>
          </w:tcPr>
          <w:p w14:paraId="39FB004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D45711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-.503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C10510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-.563</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1F113BEE"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02DD28CB"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 Well-Being</w:t>
            </w:r>
          </w:p>
        </w:tc>
        <w:tc>
          <w:tcPr>
            <w:tcW w:w="0" w:type="auto"/>
            <w:tcBorders>
              <w:top w:val="nil"/>
              <w:left w:val="nil"/>
              <w:bottom w:val="nil"/>
              <w:right w:val="nil"/>
            </w:tcBorders>
            <w:shd w:val="clear" w:color="auto" w:fill="auto"/>
            <w:noWrap/>
            <w:vAlign w:val="center"/>
            <w:hideMark/>
          </w:tcPr>
          <w:p w14:paraId="7972B74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0.168</w:t>
            </w:r>
          </w:p>
        </w:tc>
        <w:tc>
          <w:tcPr>
            <w:tcW w:w="0" w:type="auto"/>
            <w:tcBorders>
              <w:top w:val="nil"/>
              <w:left w:val="nil"/>
              <w:bottom w:val="nil"/>
              <w:right w:val="nil"/>
            </w:tcBorders>
            <w:shd w:val="clear" w:color="auto" w:fill="auto"/>
            <w:noWrap/>
            <w:vAlign w:val="center"/>
            <w:hideMark/>
          </w:tcPr>
          <w:p w14:paraId="40ED2BB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0.342</w:t>
            </w:r>
          </w:p>
        </w:tc>
        <w:tc>
          <w:tcPr>
            <w:tcW w:w="0" w:type="auto"/>
            <w:tcBorders>
              <w:top w:val="nil"/>
              <w:left w:val="nil"/>
              <w:bottom w:val="nil"/>
              <w:right w:val="nil"/>
            </w:tcBorders>
            <w:shd w:val="clear" w:color="auto" w:fill="auto"/>
            <w:noWrap/>
            <w:vAlign w:val="center"/>
            <w:hideMark/>
          </w:tcPr>
          <w:p w14:paraId="65B2894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-.409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D4A6B4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B02328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E590D3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95C6B8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99588C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8AE4F9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2FCD9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EEDDD43"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64E25E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.134</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70BC9E91"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7334DC98"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 Number of Genders: Two</w:t>
            </w:r>
          </w:p>
        </w:tc>
        <w:tc>
          <w:tcPr>
            <w:tcW w:w="0" w:type="auto"/>
            <w:tcBorders>
              <w:top w:val="nil"/>
              <w:left w:val="nil"/>
              <w:bottom w:val="nil"/>
              <w:right w:val="nil"/>
            </w:tcBorders>
            <w:shd w:val="clear" w:color="auto" w:fill="auto"/>
            <w:noWrap/>
            <w:vAlign w:val="center"/>
            <w:hideMark/>
          </w:tcPr>
          <w:p w14:paraId="4DFFA9D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0.379</w:t>
            </w:r>
          </w:p>
        </w:tc>
        <w:tc>
          <w:tcPr>
            <w:tcW w:w="0" w:type="auto"/>
            <w:tcBorders>
              <w:top w:val="nil"/>
              <w:left w:val="nil"/>
              <w:bottom w:val="nil"/>
              <w:right w:val="nil"/>
            </w:tcBorders>
            <w:shd w:val="clear" w:color="auto" w:fill="auto"/>
            <w:noWrap/>
            <w:vAlign w:val="center"/>
            <w:hideMark/>
          </w:tcPr>
          <w:p w14:paraId="6423188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0.486</w:t>
            </w:r>
          </w:p>
        </w:tc>
        <w:tc>
          <w:tcPr>
            <w:tcW w:w="0" w:type="auto"/>
            <w:tcBorders>
              <w:top w:val="nil"/>
              <w:left w:val="nil"/>
              <w:bottom w:val="nil"/>
              <w:right w:val="nil"/>
            </w:tcBorders>
            <w:shd w:val="clear" w:color="auto" w:fill="auto"/>
            <w:noWrap/>
            <w:vAlign w:val="center"/>
            <w:hideMark/>
          </w:tcPr>
          <w:p w14:paraId="3171168A"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A7A6CA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.019</w:t>
            </w:r>
          </w:p>
        </w:tc>
        <w:tc>
          <w:tcPr>
            <w:tcW w:w="0" w:type="auto"/>
            <w:tcBorders>
              <w:top w:val="nil"/>
              <w:left w:val="nil"/>
              <w:bottom w:val="nil"/>
              <w:right w:val="nil"/>
            </w:tcBorders>
            <w:shd w:val="clear" w:color="auto" w:fill="auto"/>
            <w:noWrap/>
            <w:vAlign w:val="center"/>
            <w:hideMark/>
          </w:tcPr>
          <w:p w14:paraId="25A6DED8"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DBFC35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0B57CE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D86834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w:t>
            </w:r>
          </w:p>
        </w:tc>
        <w:tc>
          <w:tcPr>
            <w:tcW w:w="0" w:type="auto"/>
            <w:tcBorders>
              <w:top w:val="nil"/>
              <w:left w:val="nil"/>
              <w:bottom w:val="nil"/>
              <w:right w:val="nil"/>
            </w:tcBorders>
            <w:shd w:val="clear" w:color="auto" w:fill="auto"/>
            <w:noWrap/>
            <w:vAlign w:val="center"/>
            <w:hideMark/>
          </w:tcPr>
          <w:p w14:paraId="4C66822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.012</w:t>
            </w:r>
          </w:p>
        </w:tc>
        <w:tc>
          <w:tcPr>
            <w:tcW w:w="0" w:type="auto"/>
            <w:tcBorders>
              <w:top w:val="nil"/>
              <w:left w:val="nil"/>
              <w:bottom w:val="nil"/>
              <w:right w:val="nil"/>
            </w:tcBorders>
            <w:shd w:val="clear" w:color="auto" w:fill="auto"/>
            <w:noWrap/>
            <w:vAlign w:val="center"/>
            <w:hideMark/>
          </w:tcPr>
          <w:p w14:paraId="139BB95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22B1D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60CB65B"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.280</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2DC86DE6" w14:textId="77777777" w:rsidTr="00313E70">
        <w:trPr>
          <w:cantSplit/>
          <w:trHeight w:hRule="exact" w:val="187"/>
        </w:trPr>
        <w:tc>
          <w:tcPr>
            <w:tcW w:w="0" w:type="auto"/>
            <w:tcBorders>
              <w:top w:val="nil"/>
              <w:left w:val="nil"/>
              <w:bottom w:val="nil"/>
              <w:right w:val="nil"/>
            </w:tcBorders>
            <w:shd w:val="clear" w:color="000000" w:fill="FFFFFF"/>
            <w:noWrap/>
            <w:vAlign w:val="bottom"/>
            <w:hideMark/>
          </w:tcPr>
          <w:p w14:paraId="0F1C14E5" w14:textId="3AE952EA" w:rsidR="00CF1444" w:rsidRPr="00313E70" w:rsidRDefault="00D206A4" w:rsidP="00313E70">
            <w:pPr>
              <w:spacing w:after="0" w:line="480" w:lineRule="auto"/>
              <w:rPr>
                <w:rFonts w:ascii="Times New Roman" w:eastAsia="Times New Roman" w:hAnsi="Times New Roman" w:cs="Times New Roman"/>
                <w:color w:val="000000"/>
                <w:sz w:val="16"/>
                <w:szCs w:val="16"/>
                <w:lang w:val="en-US" w:eastAsia="en-US"/>
              </w:rPr>
            </w:pPr>
            <w:r>
              <w:rPr>
                <w:rFonts w:ascii="Times New Roman" w:eastAsia="Times New Roman" w:hAnsi="Times New Roman" w:cs="Times New Roman"/>
                <w:color w:val="000000"/>
                <w:sz w:val="16"/>
                <w:szCs w:val="16"/>
                <w:lang w:val="en-US" w:eastAsia="en-US"/>
              </w:rPr>
              <w:t>32. Sex-</w:t>
            </w:r>
            <w:r w:rsidR="00CF1444" w:rsidRPr="00313E70">
              <w:rPr>
                <w:rFonts w:ascii="Times New Roman" w:eastAsia="Times New Roman" w:hAnsi="Times New Roman" w:cs="Times New Roman"/>
                <w:color w:val="000000"/>
                <w:sz w:val="16"/>
                <w:szCs w:val="16"/>
                <w:lang w:val="en-US" w:eastAsia="en-US"/>
              </w:rPr>
              <w:t>Based</w:t>
            </w:r>
            <w:r w:rsidR="00761DBC" w:rsidRPr="00313E70">
              <w:rPr>
                <w:rFonts w:ascii="Times New Roman" w:eastAsia="Times New Roman" w:hAnsi="Times New Roman" w:cs="Times New Roman"/>
                <w:color w:val="000000"/>
                <w:sz w:val="16"/>
                <w:szCs w:val="16"/>
                <w:lang w:val="en-US" w:eastAsia="en-US"/>
              </w:rPr>
              <w:t xml:space="preserve"> Gender System</w:t>
            </w:r>
            <w:r w:rsidR="00453F4A" w:rsidRPr="00313E70">
              <w:rPr>
                <w:rFonts w:ascii="Times New Roman" w:eastAsia="Times New Roman" w:hAnsi="Times New Roman" w:cs="Times New Roman"/>
                <w:color w:val="000000"/>
                <w:sz w:val="16"/>
                <w:szCs w:val="16"/>
                <w:lang w:val="en-US" w:eastAsia="en-US"/>
              </w:rPr>
              <w:t>:</w:t>
            </w:r>
            <w:r w:rsidR="00CF1444" w:rsidRPr="00313E70">
              <w:rPr>
                <w:rFonts w:ascii="Times New Roman" w:eastAsia="Times New Roman" w:hAnsi="Times New Roman" w:cs="Times New Roman"/>
                <w:color w:val="000000"/>
                <w:sz w:val="16"/>
                <w:szCs w:val="16"/>
                <w:lang w:val="en-US" w:eastAsia="en-US"/>
              </w:rPr>
              <w:t xml:space="preserve"> Yes</w:t>
            </w:r>
          </w:p>
        </w:tc>
        <w:tc>
          <w:tcPr>
            <w:tcW w:w="0" w:type="auto"/>
            <w:tcBorders>
              <w:top w:val="nil"/>
              <w:left w:val="nil"/>
              <w:bottom w:val="nil"/>
              <w:right w:val="nil"/>
            </w:tcBorders>
            <w:shd w:val="clear" w:color="auto" w:fill="auto"/>
            <w:noWrap/>
            <w:vAlign w:val="center"/>
            <w:hideMark/>
          </w:tcPr>
          <w:p w14:paraId="435A3E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0.721</w:t>
            </w:r>
          </w:p>
        </w:tc>
        <w:tc>
          <w:tcPr>
            <w:tcW w:w="0" w:type="auto"/>
            <w:tcBorders>
              <w:top w:val="nil"/>
              <w:left w:val="nil"/>
              <w:bottom w:val="nil"/>
              <w:right w:val="nil"/>
            </w:tcBorders>
            <w:shd w:val="clear" w:color="auto" w:fill="auto"/>
            <w:noWrap/>
            <w:vAlign w:val="center"/>
            <w:hideMark/>
          </w:tcPr>
          <w:p w14:paraId="78102BE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0.449</w:t>
            </w:r>
          </w:p>
        </w:tc>
        <w:tc>
          <w:tcPr>
            <w:tcW w:w="0" w:type="auto"/>
            <w:tcBorders>
              <w:top w:val="nil"/>
              <w:left w:val="nil"/>
              <w:bottom w:val="nil"/>
              <w:right w:val="nil"/>
            </w:tcBorders>
            <w:shd w:val="clear" w:color="auto" w:fill="auto"/>
            <w:noWrap/>
            <w:vAlign w:val="center"/>
            <w:hideMark/>
          </w:tcPr>
          <w:p w14:paraId="1F70F17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-.036</w:t>
            </w:r>
          </w:p>
        </w:tc>
        <w:tc>
          <w:tcPr>
            <w:tcW w:w="0" w:type="auto"/>
            <w:tcBorders>
              <w:top w:val="nil"/>
              <w:left w:val="nil"/>
              <w:bottom w:val="nil"/>
              <w:right w:val="nil"/>
            </w:tcBorders>
            <w:shd w:val="clear" w:color="auto" w:fill="auto"/>
            <w:noWrap/>
            <w:vAlign w:val="center"/>
            <w:hideMark/>
          </w:tcPr>
          <w:p w14:paraId="4AEB62A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-.071</w:t>
            </w:r>
          </w:p>
        </w:tc>
        <w:tc>
          <w:tcPr>
            <w:tcW w:w="0" w:type="auto"/>
            <w:tcBorders>
              <w:top w:val="nil"/>
              <w:left w:val="nil"/>
              <w:bottom w:val="nil"/>
              <w:right w:val="nil"/>
            </w:tcBorders>
            <w:shd w:val="clear" w:color="auto" w:fill="auto"/>
            <w:noWrap/>
            <w:vAlign w:val="center"/>
            <w:hideMark/>
          </w:tcPr>
          <w:p w14:paraId="4333878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AE2A24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3794B8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.006</w:t>
            </w:r>
          </w:p>
        </w:tc>
        <w:tc>
          <w:tcPr>
            <w:tcW w:w="0" w:type="auto"/>
            <w:tcBorders>
              <w:top w:val="nil"/>
              <w:left w:val="nil"/>
              <w:bottom w:val="nil"/>
              <w:right w:val="nil"/>
            </w:tcBorders>
            <w:shd w:val="clear" w:color="auto" w:fill="auto"/>
            <w:noWrap/>
            <w:vAlign w:val="center"/>
            <w:hideMark/>
          </w:tcPr>
          <w:p w14:paraId="6F532E9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52E572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DD345C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-.017</w:t>
            </w:r>
          </w:p>
        </w:tc>
        <w:tc>
          <w:tcPr>
            <w:tcW w:w="0" w:type="auto"/>
            <w:tcBorders>
              <w:top w:val="nil"/>
              <w:left w:val="nil"/>
              <w:bottom w:val="nil"/>
              <w:right w:val="nil"/>
            </w:tcBorders>
            <w:shd w:val="clear" w:color="auto" w:fill="auto"/>
            <w:noWrap/>
            <w:vAlign w:val="center"/>
            <w:hideMark/>
          </w:tcPr>
          <w:p w14:paraId="6D286A09"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.032</w:t>
            </w:r>
          </w:p>
        </w:tc>
        <w:tc>
          <w:tcPr>
            <w:tcW w:w="0" w:type="auto"/>
            <w:tcBorders>
              <w:top w:val="nil"/>
              <w:left w:val="nil"/>
              <w:bottom w:val="nil"/>
              <w:right w:val="nil"/>
            </w:tcBorders>
            <w:shd w:val="clear" w:color="auto" w:fill="auto"/>
            <w:noWrap/>
            <w:vAlign w:val="center"/>
            <w:hideMark/>
          </w:tcPr>
          <w:p w14:paraId="4278C27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.347</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59D14D01" w14:textId="77777777" w:rsidTr="00313E70">
        <w:trPr>
          <w:cantSplit/>
          <w:trHeight w:hRule="exact" w:val="187"/>
        </w:trPr>
        <w:tc>
          <w:tcPr>
            <w:tcW w:w="0" w:type="auto"/>
            <w:tcBorders>
              <w:top w:val="nil"/>
              <w:left w:val="nil"/>
              <w:bottom w:val="nil"/>
              <w:right w:val="nil"/>
            </w:tcBorders>
            <w:shd w:val="clear" w:color="auto" w:fill="auto"/>
            <w:noWrap/>
            <w:vAlign w:val="bottom"/>
            <w:hideMark/>
          </w:tcPr>
          <w:p w14:paraId="7D2CEC43" w14:textId="77777777"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 Gender Assignment: High</w:t>
            </w:r>
          </w:p>
        </w:tc>
        <w:tc>
          <w:tcPr>
            <w:tcW w:w="0" w:type="auto"/>
            <w:tcBorders>
              <w:top w:val="nil"/>
              <w:left w:val="nil"/>
              <w:bottom w:val="nil"/>
              <w:right w:val="nil"/>
            </w:tcBorders>
            <w:shd w:val="clear" w:color="auto" w:fill="auto"/>
            <w:noWrap/>
            <w:vAlign w:val="center"/>
            <w:hideMark/>
          </w:tcPr>
          <w:p w14:paraId="3F70D32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0.407</w:t>
            </w:r>
          </w:p>
        </w:tc>
        <w:tc>
          <w:tcPr>
            <w:tcW w:w="0" w:type="auto"/>
            <w:tcBorders>
              <w:top w:val="nil"/>
              <w:left w:val="nil"/>
              <w:bottom w:val="nil"/>
              <w:right w:val="nil"/>
            </w:tcBorders>
            <w:shd w:val="clear" w:color="auto" w:fill="auto"/>
            <w:noWrap/>
            <w:vAlign w:val="center"/>
            <w:hideMark/>
          </w:tcPr>
          <w:p w14:paraId="66607E8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0.492</w:t>
            </w:r>
          </w:p>
        </w:tc>
        <w:tc>
          <w:tcPr>
            <w:tcW w:w="0" w:type="auto"/>
            <w:tcBorders>
              <w:top w:val="nil"/>
              <w:left w:val="nil"/>
              <w:bottom w:val="nil"/>
              <w:right w:val="nil"/>
            </w:tcBorders>
            <w:shd w:val="clear" w:color="auto" w:fill="auto"/>
            <w:noWrap/>
            <w:vAlign w:val="center"/>
            <w:hideMark/>
          </w:tcPr>
          <w:p w14:paraId="1EE26C8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F69C045"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w:t>
            </w:r>
          </w:p>
        </w:tc>
        <w:tc>
          <w:tcPr>
            <w:tcW w:w="0" w:type="auto"/>
            <w:tcBorders>
              <w:top w:val="nil"/>
              <w:left w:val="nil"/>
              <w:bottom w:val="nil"/>
              <w:right w:val="nil"/>
            </w:tcBorders>
            <w:shd w:val="clear" w:color="auto" w:fill="auto"/>
            <w:noWrap/>
            <w:vAlign w:val="center"/>
            <w:hideMark/>
          </w:tcPr>
          <w:p w14:paraId="4701F95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1C8975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762B8A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153970C"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.055</w:t>
            </w:r>
          </w:p>
        </w:tc>
        <w:tc>
          <w:tcPr>
            <w:tcW w:w="0" w:type="auto"/>
            <w:tcBorders>
              <w:top w:val="nil"/>
              <w:left w:val="nil"/>
              <w:bottom w:val="nil"/>
              <w:right w:val="nil"/>
            </w:tcBorders>
            <w:shd w:val="clear" w:color="auto" w:fill="auto"/>
            <w:noWrap/>
            <w:vAlign w:val="center"/>
            <w:hideMark/>
          </w:tcPr>
          <w:p w14:paraId="1ED664E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-.008</w:t>
            </w:r>
          </w:p>
        </w:tc>
        <w:tc>
          <w:tcPr>
            <w:tcW w:w="0" w:type="auto"/>
            <w:tcBorders>
              <w:top w:val="nil"/>
              <w:left w:val="nil"/>
              <w:bottom w:val="nil"/>
              <w:right w:val="nil"/>
            </w:tcBorders>
            <w:shd w:val="clear" w:color="auto" w:fill="auto"/>
            <w:noWrap/>
            <w:vAlign w:val="center"/>
            <w:hideMark/>
          </w:tcPr>
          <w:p w14:paraId="21E8C416"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9B74A3E"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7A82CF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.238</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6804E161" w14:textId="77777777" w:rsidTr="00313E70">
        <w:trPr>
          <w:cantSplit/>
          <w:trHeight w:hRule="exact" w:val="187"/>
        </w:trPr>
        <w:tc>
          <w:tcPr>
            <w:tcW w:w="0" w:type="auto"/>
            <w:tcBorders>
              <w:top w:val="nil"/>
              <w:left w:val="nil"/>
              <w:bottom w:val="nil"/>
              <w:right w:val="nil"/>
            </w:tcBorders>
            <w:shd w:val="clear" w:color="000000" w:fill="FFFFFF"/>
            <w:noWrap/>
            <w:vAlign w:val="bottom"/>
            <w:hideMark/>
          </w:tcPr>
          <w:p w14:paraId="4D83FA53" w14:textId="24034255"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 Gender</w:t>
            </w:r>
            <w:r w:rsidR="00761DBC" w:rsidRPr="00313E70">
              <w:rPr>
                <w:rFonts w:ascii="Times New Roman" w:eastAsia="Times New Roman" w:hAnsi="Times New Roman" w:cs="Times New Roman"/>
                <w:color w:val="000000"/>
                <w:sz w:val="16"/>
                <w:szCs w:val="16"/>
                <w:lang w:val="en-US" w:eastAsia="en-US"/>
              </w:rPr>
              <w:t>-Differentiated</w:t>
            </w:r>
            <w:r w:rsidRPr="00313E70">
              <w:rPr>
                <w:rFonts w:ascii="Times New Roman" w:eastAsia="Times New Roman" w:hAnsi="Times New Roman" w:cs="Times New Roman"/>
                <w:color w:val="000000"/>
                <w:sz w:val="16"/>
                <w:szCs w:val="16"/>
                <w:lang w:val="en-US" w:eastAsia="en-US"/>
              </w:rPr>
              <w:t xml:space="preserve"> Pronouns: High</w:t>
            </w:r>
          </w:p>
        </w:tc>
        <w:tc>
          <w:tcPr>
            <w:tcW w:w="0" w:type="auto"/>
            <w:tcBorders>
              <w:top w:val="nil"/>
              <w:left w:val="nil"/>
              <w:bottom w:val="nil"/>
              <w:right w:val="nil"/>
            </w:tcBorders>
            <w:shd w:val="clear" w:color="auto" w:fill="auto"/>
            <w:noWrap/>
            <w:vAlign w:val="center"/>
            <w:hideMark/>
          </w:tcPr>
          <w:p w14:paraId="5B272F9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0.241</w:t>
            </w:r>
          </w:p>
        </w:tc>
        <w:tc>
          <w:tcPr>
            <w:tcW w:w="0" w:type="auto"/>
            <w:tcBorders>
              <w:top w:val="nil"/>
              <w:left w:val="nil"/>
              <w:bottom w:val="nil"/>
              <w:right w:val="nil"/>
            </w:tcBorders>
            <w:shd w:val="clear" w:color="auto" w:fill="auto"/>
            <w:noWrap/>
            <w:vAlign w:val="center"/>
            <w:hideMark/>
          </w:tcPr>
          <w:p w14:paraId="095ACF1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0.428</w:t>
            </w:r>
          </w:p>
        </w:tc>
        <w:tc>
          <w:tcPr>
            <w:tcW w:w="0" w:type="auto"/>
            <w:tcBorders>
              <w:top w:val="nil"/>
              <w:left w:val="nil"/>
              <w:bottom w:val="nil"/>
              <w:right w:val="nil"/>
            </w:tcBorders>
            <w:shd w:val="clear" w:color="auto" w:fill="auto"/>
            <w:noWrap/>
            <w:vAlign w:val="center"/>
            <w:hideMark/>
          </w:tcPr>
          <w:p w14:paraId="7BC66CA7"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6434CB1"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.044</w:t>
            </w:r>
          </w:p>
        </w:tc>
        <w:tc>
          <w:tcPr>
            <w:tcW w:w="0" w:type="auto"/>
            <w:tcBorders>
              <w:top w:val="nil"/>
              <w:left w:val="nil"/>
              <w:bottom w:val="nil"/>
              <w:right w:val="nil"/>
            </w:tcBorders>
            <w:shd w:val="clear" w:color="auto" w:fill="auto"/>
            <w:noWrap/>
            <w:vAlign w:val="center"/>
            <w:hideMark/>
          </w:tcPr>
          <w:p w14:paraId="5EE1C5E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71A06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022A04D"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B6C758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-.046</w:t>
            </w:r>
          </w:p>
        </w:tc>
        <w:tc>
          <w:tcPr>
            <w:tcW w:w="0" w:type="auto"/>
            <w:tcBorders>
              <w:top w:val="nil"/>
              <w:left w:val="nil"/>
              <w:bottom w:val="nil"/>
              <w:right w:val="nil"/>
            </w:tcBorders>
            <w:shd w:val="clear" w:color="auto" w:fill="auto"/>
            <w:noWrap/>
            <w:vAlign w:val="center"/>
            <w:hideMark/>
          </w:tcPr>
          <w:p w14:paraId="3AE48CF0"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CFF9A24"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C957CF"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B3A5612" w14:textId="7777777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.420</w:t>
            </w:r>
            <w:r w:rsidRPr="00313E70">
              <w:rPr>
                <w:rFonts w:ascii="Times New Roman" w:eastAsia="Times New Roman" w:hAnsi="Times New Roman" w:cs="Times New Roman"/>
                <w:color w:val="000000"/>
                <w:sz w:val="16"/>
                <w:szCs w:val="16"/>
                <w:vertAlign w:val="superscript"/>
                <w:lang w:val="en-US" w:eastAsia="en-US"/>
              </w:rPr>
              <w:t>**</w:t>
            </w:r>
          </w:p>
        </w:tc>
      </w:tr>
      <w:tr w:rsidR="00CF1444" w:rsidRPr="00313E70" w14:paraId="429FF7A1" w14:textId="77777777" w:rsidTr="00313E70">
        <w:trPr>
          <w:cantSplit/>
          <w:trHeight w:hRule="exact" w:val="187"/>
        </w:trPr>
        <w:tc>
          <w:tcPr>
            <w:tcW w:w="0" w:type="auto"/>
            <w:tcBorders>
              <w:top w:val="nil"/>
              <w:left w:val="nil"/>
              <w:bottom w:val="nil"/>
              <w:right w:val="nil"/>
            </w:tcBorders>
            <w:shd w:val="clear" w:color="auto" w:fill="auto"/>
            <w:noWrap/>
            <w:hideMark/>
          </w:tcPr>
          <w:p w14:paraId="1E473536" w14:textId="28EE30F8" w:rsidR="00CF1444" w:rsidRPr="00313E70" w:rsidRDefault="00CF1444"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35. </w:t>
            </w:r>
            <w:r w:rsidR="00710BD2" w:rsidRPr="00313E70">
              <w:rPr>
                <w:rFonts w:ascii="Times New Roman" w:eastAsia="Times New Roman" w:hAnsi="Times New Roman" w:cs="Times New Roman"/>
                <w:color w:val="000000"/>
                <w:sz w:val="16"/>
                <w:szCs w:val="16"/>
                <w:lang w:val="en-US" w:eastAsia="en-US"/>
              </w:rPr>
              <w:t>Gender Gap in Early-Stage Entr. Activity</w:t>
            </w:r>
          </w:p>
        </w:tc>
        <w:tc>
          <w:tcPr>
            <w:tcW w:w="0" w:type="auto"/>
            <w:tcBorders>
              <w:top w:val="nil"/>
              <w:left w:val="nil"/>
              <w:bottom w:val="nil"/>
              <w:right w:val="nil"/>
            </w:tcBorders>
            <w:shd w:val="clear" w:color="auto" w:fill="auto"/>
            <w:noWrap/>
            <w:vAlign w:val="center"/>
            <w:hideMark/>
          </w:tcPr>
          <w:p w14:paraId="2CD10C78" w14:textId="6A43DE7A"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1.92</w:t>
            </w:r>
          </w:p>
        </w:tc>
        <w:tc>
          <w:tcPr>
            <w:tcW w:w="0" w:type="auto"/>
            <w:tcBorders>
              <w:top w:val="nil"/>
              <w:left w:val="nil"/>
              <w:bottom w:val="nil"/>
              <w:right w:val="nil"/>
            </w:tcBorders>
            <w:shd w:val="clear" w:color="auto" w:fill="auto"/>
            <w:noWrap/>
            <w:vAlign w:val="center"/>
            <w:hideMark/>
          </w:tcPr>
          <w:p w14:paraId="6AD825BE" w14:textId="4654E196"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1.24</w:t>
            </w:r>
          </w:p>
        </w:tc>
        <w:tc>
          <w:tcPr>
            <w:tcW w:w="0" w:type="auto"/>
            <w:tcBorders>
              <w:top w:val="nil"/>
              <w:left w:val="nil"/>
              <w:bottom w:val="nil"/>
              <w:right w:val="nil"/>
            </w:tcBorders>
            <w:shd w:val="clear" w:color="auto" w:fill="auto"/>
            <w:noWrap/>
            <w:vAlign w:val="center"/>
            <w:hideMark/>
          </w:tcPr>
          <w:p w14:paraId="012CD52D" w14:textId="0951B616"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119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FFAC93C" w14:textId="1544D161" w:rsidR="00CF1444" w:rsidRPr="00313E70" w:rsidRDefault="00511C86"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-.049</w:t>
            </w:r>
          </w:p>
        </w:tc>
        <w:tc>
          <w:tcPr>
            <w:tcW w:w="0" w:type="auto"/>
            <w:tcBorders>
              <w:top w:val="nil"/>
              <w:left w:val="nil"/>
              <w:bottom w:val="nil"/>
              <w:right w:val="nil"/>
            </w:tcBorders>
            <w:shd w:val="clear" w:color="auto" w:fill="auto"/>
            <w:noWrap/>
            <w:vAlign w:val="center"/>
            <w:hideMark/>
          </w:tcPr>
          <w:p w14:paraId="4306CAE1" w14:textId="5857F9EE"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.181</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6A1F509" w14:textId="4609D2B7" w:rsidR="00CF1444" w:rsidRPr="00313E70" w:rsidRDefault="00CF1444"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037</w:t>
            </w:r>
          </w:p>
        </w:tc>
        <w:tc>
          <w:tcPr>
            <w:tcW w:w="0" w:type="auto"/>
            <w:tcBorders>
              <w:top w:val="nil"/>
              <w:left w:val="nil"/>
              <w:bottom w:val="nil"/>
              <w:right w:val="nil"/>
            </w:tcBorders>
            <w:shd w:val="clear" w:color="auto" w:fill="auto"/>
            <w:noWrap/>
            <w:vAlign w:val="center"/>
            <w:hideMark/>
          </w:tcPr>
          <w:p w14:paraId="3E4253F4" w14:textId="788B5BA8"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.068</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19B90E2" w14:textId="71237141" w:rsidR="00CF1444" w:rsidRPr="00313E70" w:rsidRDefault="00511C86"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w:t>
            </w:r>
            <w:r w:rsidR="00CF1444" w:rsidRPr="00313E70">
              <w:rPr>
                <w:rFonts w:ascii="Times New Roman" w:eastAsia="Times New Roman" w:hAnsi="Times New Roman" w:cs="Times New Roman"/>
                <w:color w:val="000000"/>
                <w:sz w:val="16"/>
                <w:szCs w:val="16"/>
                <w:lang w:val="en-US" w:eastAsia="en-US"/>
              </w:rPr>
              <w:t>1</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811EE65" w14:textId="7E8905E9"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.047</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2F34654" w14:textId="1DF4A7C9" w:rsidR="00CF1444" w:rsidRPr="00313E70" w:rsidRDefault="00D2351A"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511C86" w:rsidRPr="00313E70">
              <w:rPr>
                <w:rFonts w:ascii="Times New Roman" w:eastAsia="Times New Roman" w:hAnsi="Times New Roman" w:cs="Times New Roman"/>
                <w:color w:val="000000"/>
                <w:sz w:val="16"/>
                <w:szCs w:val="16"/>
                <w:lang w:val="en-US" w:eastAsia="en-US"/>
              </w:rPr>
              <w:t>.192</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9DDA961" w14:textId="20C75069" w:rsidR="00CF1444" w:rsidRPr="00313E70" w:rsidRDefault="00511C86"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CF1444" w:rsidRPr="00313E70">
              <w:rPr>
                <w:rFonts w:ascii="Times New Roman" w:eastAsia="Times New Roman" w:hAnsi="Times New Roman" w:cs="Times New Roman"/>
                <w:color w:val="000000"/>
                <w:sz w:val="16"/>
                <w:szCs w:val="16"/>
                <w:lang w:val="en-US" w:eastAsia="en-US"/>
              </w:rPr>
              <w:t>.1</w:t>
            </w:r>
            <w:r w:rsidRPr="00313E70">
              <w:rPr>
                <w:rFonts w:ascii="Times New Roman" w:eastAsia="Times New Roman" w:hAnsi="Times New Roman" w:cs="Times New Roman"/>
                <w:color w:val="000000"/>
                <w:sz w:val="16"/>
                <w:szCs w:val="16"/>
                <w:lang w:val="en-US" w:eastAsia="en-US"/>
              </w:rPr>
              <w:t>63</w:t>
            </w:r>
            <w:r w:rsidR="00CF1444"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7B7D62A" w14:textId="734BD2BB" w:rsidR="00CF1444" w:rsidRPr="00313E70" w:rsidRDefault="00511C86"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CF1444" w:rsidRPr="00313E70">
              <w:rPr>
                <w:rFonts w:ascii="Times New Roman" w:eastAsia="Times New Roman" w:hAnsi="Times New Roman" w:cs="Times New Roman"/>
                <w:color w:val="000000"/>
                <w:sz w:val="16"/>
                <w:szCs w:val="16"/>
                <w:lang w:val="en-US" w:eastAsia="en-US"/>
              </w:rPr>
              <w:t>.</w:t>
            </w:r>
            <w:r w:rsidRPr="00313E70">
              <w:rPr>
                <w:rFonts w:ascii="Times New Roman" w:eastAsia="Times New Roman" w:hAnsi="Times New Roman" w:cs="Times New Roman"/>
                <w:color w:val="000000"/>
                <w:sz w:val="16"/>
                <w:szCs w:val="16"/>
                <w:lang w:val="en-US" w:eastAsia="en-US"/>
              </w:rPr>
              <w:t>192</w:t>
            </w:r>
            <w:r w:rsidR="00CF1444" w:rsidRPr="00313E70">
              <w:rPr>
                <w:rFonts w:ascii="Times New Roman" w:eastAsia="Times New Roman" w:hAnsi="Times New Roman" w:cs="Times New Roman"/>
                <w:color w:val="000000"/>
                <w:sz w:val="16"/>
                <w:szCs w:val="16"/>
                <w:vertAlign w:val="superscript"/>
                <w:lang w:val="en-US" w:eastAsia="en-US"/>
              </w:rPr>
              <w:t>**</w:t>
            </w:r>
          </w:p>
        </w:tc>
      </w:tr>
    </w:tbl>
    <w:p w14:paraId="27735CBA" w14:textId="77777777" w:rsidR="00D05EF8" w:rsidRPr="00313E70" w:rsidRDefault="00D05EF8" w:rsidP="00313E70">
      <w:pPr>
        <w:spacing w:after="0" w:line="480" w:lineRule="auto"/>
        <w:rPr>
          <w:rFonts w:ascii="Times New Roman" w:hAnsi="Times New Roman" w:cs="Times New Roman"/>
          <w:b/>
          <w:sz w:val="24"/>
          <w:szCs w:val="24"/>
          <w:lang w:val="en-US"/>
        </w:rPr>
      </w:pPr>
    </w:p>
    <w:p w14:paraId="0FB90425" w14:textId="77777777" w:rsidR="00D05EF8" w:rsidRPr="00313E70" w:rsidRDefault="00D05EF8" w:rsidP="00313E70">
      <w:pPr>
        <w:spacing w:after="0" w:line="480" w:lineRule="auto"/>
        <w:rPr>
          <w:rFonts w:ascii="Times New Roman" w:hAnsi="Times New Roman" w:cs="Times New Roman"/>
          <w:b/>
          <w:sz w:val="24"/>
          <w:szCs w:val="24"/>
          <w:lang w:val="en-US"/>
        </w:rPr>
      </w:pPr>
    </w:p>
    <w:p w14:paraId="47E0B83D" w14:textId="77777777" w:rsidR="00D05EF8" w:rsidRPr="00313E70" w:rsidRDefault="00D05EF8" w:rsidP="00313E70">
      <w:pPr>
        <w:spacing w:after="0" w:line="480" w:lineRule="auto"/>
        <w:rPr>
          <w:rFonts w:ascii="Times New Roman" w:hAnsi="Times New Roman" w:cs="Times New Roman"/>
          <w:b/>
          <w:sz w:val="24"/>
          <w:szCs w:val="24"/>
          <w:lang w:val="en-US"/>
        </w:rPr>
      </w:pPr>
    </w:p>
    <w:p w14:paraId="1308C9DD" w14:textId="77777777" w:rsidR="00D05EF8" w:rsidRPr="00313E70" w:rsidRDefault="00D05EF8" w:rsidP="00313E70">
      <w:pPr>
        <w:spacing w:after="0" w:line="480" w:lineRule="auto"/>
        <w:rPr>
          <w:rFonts w:ascii="Times New Roman" w:hAnsi="Times New Roman" w:cs="Times New Roman"/>
          <w:b/>
          <w:sz w:val="24"/>
          <w:szCs w:val="24"/>
          <w:lang w:val="en-US"/>
        </w:rPr>
      </w:pPr>
    </w:p>
    <w:p w14:paraId="009D50A5" w14:textId="0459F16A" w:rsidR="000E2FC5" w:rsidRPr="00313E70" w:rsidRDefault="00CF1444" w:rsidP="00313E70">
      <w:pPr>
        <w:spacing w:after="0" w:line="480" w:lineRule="auto"/>
        <w:rPr>
          <w:rFonts w:ascii="Times New Roman" w:hAnsi="Times New Roman" w:cs="Times New Roman"/>
          <w:b/>
          <w:sz w:val="16"/>
          <w:szCs w:val="16"/>
          <w:lang w:val="en-US"/>
        </w:rPr>
      </w:pPr>
      <w:r w:rsidRPr="00313E70">
        <w:rPr>
          <w:rFonts w:ascii="Times New Roman" w:hAnsi="Times New Roman" w:cs="Times New Roman"/>
          <w:b/>
          <w:sz w:val="16"/>
          <w:szCs w:val="16"/>
          <w:lang w:val="en-US"/>
        </w:rPr>
        <w:t>Table 1. Descriptive Statistics and Bivariate Correlations (continued)</w:t>
      </w:r>
    </w:p>
    <w:tbl>
      <w:tblPr>
        <w:tblW w:w="0" w:type="auto"/>
        <w:tblInd w:w="93" w:type="dxa"/>
        <w:tblLook w:val="04A0" w:firstRow="1" w:lastRow="0" w:firstColumn="1" w:lastColumn="0" w:noHBand="0" w:noVBand="1"/>
      </w:tblPr>
      <w:tblGrid>
        <w:gridCol w:w="3113"/>
        <w:gridCol w:w="650"/>
        <w:gridCol w:w="650"/>
        <w:gridCol w:w="650"/>
        <w:gridCol w:w="650"/>
        <w:gridCol w:w="650"/>
        <w:gridCol w:w="650"/>
        <w:gridCol w:w="650"/>
        <w:gridCol w:w="650"/>
        <w:gridCol w:w="650"/>
        <w:gridCol w:w="650"/>
        <w:gridCol w:w="650"/>
        <w:gridCol w:w="650"/>
        <w:gridCol w:w="650"/>
        <w:gridCol w:w="650"/>
      </w:tblGrid>
      <w:tr w:rsidR="00E15AFF" w:rsidRPr="00313E70" w14:paraId="3390610B" w14:textId="77777777" w:rsidTr="00313E70">
        <w:trPr>
          <w:cantSplit/>
          <w:trHeight w:hRule="exact" w:val="187"/>
        </w:trPr>
        <w:tc>
          <w:tcPr>
            <w:tcW w:w="0" w:type="auto"/>
            <w:gridSpan w:val="2"/>
            <w:tcBorders>
              <w:top w:val="nil"/>
              <w:left w:val="nil"/>
              <w:bottom w:val="single" w:sz="4" w:space="0" w:color="000000"/>
              <w:right w:val="nil"/>
            </w:tcBorders>
            <w:shd w:val="clear" w:color="auto" w:fill="auto"/>
            <w:noWrap/>
            <w:vAlign w:val="bottom"/>
            <w:hideMark/>
          </w:tcPr>
          <w:p w14:paraId="39805E07"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Variable</w:t>
            </w:r>
          </w:p>
        </w:tc>
        <w:tc>
          <w:tcPr>
            <w:tcW w:w="0" w:type="auto"/>
            <w:tcBorders>
              <w:top w:val="nil"/>
              <w:left w:val="nil"/>
              <w:bottom w:val="single" w:sz="4" w:space="0" w:color="000000"/>
              <w:right w:val="nil"/>
            </w:tcBorders>
            <w:shd w:val="clear" w:color="auto" w:fill="auto"/>
            <w:noWrap/>
            <w:vAlign w:val="bottom"/>
            <w:hideMark/>
          </w:tcPr>
          <w:p w14:paraId="0CA402DF"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11</w:t>
            </w:r>
          </w:p>
        </w:tc>
        <w:tc>
          <w:tcPr>
            <w:tcW w:w="0" w:type="auto"/>
            <w:tcBorders>
              <w:top w:val="nil"/>
              <w:left w:val="nil"/>
              <w:bottom w:val="single" w:sz="4" w:space="0" w:color="000000"/>
              <w:right w:val="nil"/>
            </w:tcBorders>
            <w:shd w:val="clear" w:color="auto" w:fill="auto"/>
            <w:noWrap/>
            <w:vAlign w:val="bottom"/>
            <w:hideMark/>
          </w:tcPr>
          <w:p w14:paraId="0B0ECDB4"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12</w:t>
            </w:r>
          </w:p>
        </w:tc>
        <w:tc>
          <w:tcPr>
            <w:tcW w:w="0" w:type="auto"/>
            <w:tcBorders>
              <w:top w:val="nil"/>
              <w:left w:val="nil"/>
              <w:bottom w:val="single" w:sz="4" w:space="0" w:color="000000"/>
              <w:right w:val="nil"/>
            </w:tcBorders>
            <w:shd w:val="clear" w:color="auto" w:fill="auto"/>
            <w:noWrap/>
            <w:vAlign w:val="bottom"/>
            <w:hideMark/>
          </w:tcPr>
          <w:p w14:paraId="51F617B4"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13</w:t>
            </w:r>
          </w:p>
        </w:tc>
        <w:tc>
          <w:tcPr>
            <w:tcW w:w="0" w:type="auto"/>
            <w:tcBorders>
              <w:top w:val="nil"/>
              <w:left w:val="nil"/>
              <w:bottom w:val="single" w:sz="4" w:space="0" w:color="000000"/>
              <w:right w:val="nil"/>
            </w:tcBorders>
            <w:shd w:val="clear" w:color="auto" w:fill="auto"/>
            <w:noWrap/>
            <w:vAlign w:val="bottom"/>
            <w:hideMark/>
          </w:tcPr>
          <w:p w14:paraId="68F83FC3"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14</w:t>
            </w:r>
          </w:p>
        </w:tc>
        <w:tc>
          <w:tcPr>
            <w:tcW w:w="0" w:type="auto"/>
            <w:tcBorders>
              <w:top w:val="nil"/>
              <w:left w:val="nil"/>
              <w:bottom w:val="single" w:sz="4" w:space="0" w:color="000000"/>
              <w:right w:val="nil"/>
            </w:tcBorders>
            <w:shd w:val="clear" w:color="auto" w:fill="auto"/>
            <w:noWrap/>
            <w:vAlign w:val="bottom"/>
            <w:hideMark/>
          </w:tcPr>
          <w:p w14:paraId="16B300D9"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15</w:t>
            </w:r>
          </w:p>
        </w:tc>
        <w:tc>
          <w:tcPr>
            <w:tcW w:w="0" w:type="auto"/>
            <w:tcBorders>
              <w:top w:val="nil"/>
              <w:left w:val="nil"/>
              <w:bottom w:val="single" w:sz="4" w:space="0" w:color="000000"/>
              <w:right w:val="nil"/>
            </w:tcBorders>
            <w:shd w:val="clear" w:color="auto" w:fill="auto"/>
            <w:noWrap/>
            <w:vAlign w:val="bottom"/>
            <w:hideMark/>
          </w:tcPr>
          <w:p w14:paraId="6C34329C"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16</w:t>
            </w:r>
          </w:p>
        </w:tc>
        <w:tc>
          <w:tcPr>
            <w:tcW w:w="0" w:type="auto"/>
            <w:tcBorders>
              <w:top w:val="nil"/>
              <w:left w:val="nil"/>
              <w:bottom w:val="single" w:sz="4" w:space="0" w:color="000000"/>
              <w:right w:val="nil"/>
            </w:tcBorders>
            <w:shd w:val="clear" w:color="auto" w:fill="auto"/>
            <w:noWrap/>
            <w:vAlign w:val="bottom"/>
            <w:hideMark/>
          </w:tcPr>
          <w:p w14:paraId="29868A34"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17</w:t>
            </w:r>
          </w:p>
        </w:tc>
        <w:tc>
          <w:tcPr>
            <w:tcW w:w="0" w:type="auto"/>
            <w:tcBorders>
              <w:top w:val="nil"/>
              <w:left w:val="nil"/>
              <w:bottom w:val="single" w:sz="4" w:space="0" w:color="000000"/>
              <w:right w:val="nil"/>
            </w:tcBorders>
            <w:shd w:val="clear" w:color="auto" w:fill="auto"/>
            <w:noWrap/>
            <w:vAlign w:val="bottom"/>
            <w:hideMark/>
          </w:tcPr>
          <w:p w14:paraId="2970A65D"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18</w:t>
            </w:r>
          </w:p>
        </w:tc>
        <w:tc>
          <w:tcPr>
            <w:tcW w:w="0" w:type="auto"/>
            <w:tcBorders>
              <w:top w:val="nil"/>
              <w:left w:val="nil"/>
              <w:bottom w:val="single" w:sz="4" w:space="0" w:color="000000"/>
              <w:right w:val="nil"/>
            </w:tcBorders>
            <w:shd w:val="clear" w:color="auto" w:fill="auto"/>
            <w:noWrap/>
            <w:vAlign w:val="bottom"/>
            <w:hideMark/>
          </w:tcPr>
          <w:p w14:paraId="61AAFD79"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19</w:t>
            </w:r>
          </w:p>
        </w:tc>
        <w:tc>
          <w:tcPr>
            <w:tcW w:w="0" w:type="auto"/>
            <w:tcBorders>
              <w:top w:val="nil"/>
              <w:left w:val="nil"/>
              <w:bottom w:val="single" w:sz="4" w:space="0" w:color="000000"/>
              <w:right w:val="nil"/>
            </w:tcBorders>
            <w:shd w:val="clear" w:color="auto" w:fill="auto"/>
            <w:noWrap/>
            <w:vAlign w:val="bottom"/>
            <w:hideMark/>
          </w:tcPr>
          <w:p w14:paraId="3FFCDDA8"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21</w:t>
            </w:r>
          </w:p>
        </w:tc>
        <w:tc>
          <w:tcPr>
            <w:tcW w:w="0" w:type="auto"/>
            <w:tcBorders>
              <w:top w:val="nil"/>
              <w:left w:val="nil"/>
              <w:bottom w:val="single" w:sz="4" w:space="0" w:color="000000"/>
              <w:right w:val="nil"/>
            </w:tcBorders>
            <w:shd w:val="clear" w:color="auto" w:fill="auto"/>
            <w:noWrap/>
            <w:vAlign w:val="bottom"/>
            <w:hideMark/>
          </w:tcPr>
          <w:p w14:paraId="62D05AF5"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22</w:t>
            </w:r>
          </w:p>
        </w:tc>
        <w:tc>
          <w:tcPr>
            <w:tcW w:w="0" w:type="auto"/>
            <w:tcBorders>
              <w:top w:val="nil"/>
              <w:left w:val="nil"/>
              <w:bottom w:val="single" w:sz="4" w:space="0" w:color="000000"/>
              <w:right w:val="nil"/>
            </w:tcBorders>
            <w:shd w:val="clear" w:color="auto" w:fill="auto"/>
            <w:noWrap/>
            <w:vAlign w:val="bottom"/>
            <w:hideMark/>
          </w:tcPr>
          <w:p w14:paraId="6E3E5C8A"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23</w:t>
            </w:r>
          </w:p>
        </w:tc>
        <w:tc>
          <w:tcPr>
            <w:tcW w:w="0" w:type="auto"/>
            <w:tcBorders>
              <w:top w:val="nil"/>
              <w:left w:val="nil"/>
              <w:bottom w:val="single" w:sz="4" w:space="0" w:color="000000"/>
              <w:right w:val="nil"/>
            </w:tcBorders>
            <w:shd w:val="clear" w:color="auto" w:fill="auto"/>
            <w:noWrap/>
            <w:vAlign w:val="bottom"/>
            <w:hideMark/>
          </w:tcPr>
          <w:p w14:paraId="69711DC8"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24</w:t>
            </w:r>
          </w:p>
        </w:tc>
      </w:tr>
      <w:tr w:rsidR="00E15AFF" w:rsidRPr="00313E70" w14:paraId="04A18709"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1B6268C3" w14:textId="517EF793"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 % Perceive Opportunities</w:t>
            </w:r>
          </w:p>
        </w:tc>
        <w:tc>
          <w:tcPr>
            <w:tcW w:w="0" w:type="auto"/>
            <w:tcBorders>
              <w:top w:val="nil"/>
              <w:left w:val="nil"/>
              <w:bottom w:val="nil"/>
              <w:right w:val="nil"/>
            </w:tcBorders>
            <w:shd w:val="clear" w:color="auto" w:fill="auto"/>
            <w:noWrap/>
            <w:vAlign w:val="center"/>
            <w:hideMark/>
          </w:tcPr>
          <w:p w14:paraId="2959CEE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563CB2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1076C4A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763412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5C7C3D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BB027C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FF2EB0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530A2A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5DB977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284679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C879C9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98F53A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A88FEB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21226232"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43C606BD" w14:textId="7E51464B"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 % Know an Entrepreneur</w:t>
            </w:r>
          </w:p>
        </w:tc>
        <w:tc>
          <w:tcPr>
            <w:tcW w:w="0" w:type="auto"/>
            <w:tcBorders>
              <w:top w:val="nil"/>
              <w:left w:val="nil"/>
              <w:bottom w:val="nil"/>
              <w:right w:val="nil"/>
            </w:tcBorders>
            <w:shd w:val="clear" w:color="auto" w:fill="auto"/>
            <w:noWrap/>
            <w:vAlign w:val="center"/>
            <w:hideMark/>
          </w:tcPr>
          <w:p w14:paraId="1EFD496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5F64FA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.583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55ACC4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075C91F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557C0F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29190B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56A0BB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050EED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BE6480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B0FC92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7A418A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D53CAA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292B47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6EBE7873"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3F1DE2A5" w14:textId="2C4B90F1"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 % Entrepreneurship is a Desirable Career Choice</w:t>
            </w:r>
          </w:p>
        </w:tc>
        <w:tc>
          <w:tcPr>
            <w:tcW w:w="0" w:type="auto"/>
            <w:tcBorders>
              <w:top w:val="nil"/>
              <w:left w:val="nil"/>
              <w:bottom w:val="nil"/>
              <w:right w:val="nil"/>
            </w:tcBorders>
            <w:shd w:val="clear" w:color="auto" w:fill="auto"/>
            <w:noWrap/>
            <w:vAlign w:val="center"/>
            <w:hideMark/>
          </w:tcPr>
          <w:p w14:paraId="788C9C8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55E811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.437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58A840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DF8D1D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0D98281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1479AA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305DD4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305CA8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03659B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5E9727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7D8BA4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06F5CC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B48465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3C3143B9"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1C1FCA9E"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15. % Media Attention for Entrepreneurship </w:t>
            </w:r>
          </w:p>
        </w:tc>
        <w:tc>
          <w:tcPr>
            <w:tcW w:w="0" w:type="auto"/>
            <w:tcBorders>
              <w:top w:val="nil"/>
              <w:left w:val="nil"/>
              <w:bottom w:val="nil"/>
              <w:right w:val="nil"/>
            </w:tcBorders>
            <w:shd w:val="clear" w:color="auto" w:fill="auto"/>
            <w:noWrap/>
            <w:vAlign w:val="center"/>
            <w:hideMark/>
          </w:tcPr>
          <w:p w14:paraId="0AACC62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13B575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C9321E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389D2E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96C8BC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643C5E4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AF916E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0F1026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8F5D26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C4D252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696576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0A4D4C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E83AA8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63419B34"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48FFEBC5" w14:textId="44014C4F"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xml:space="preserve">16. % High Status for Successful Entrepreneurs </w:t>
            </w:r>
          </w:p>
        </w:tc>
        <w:tc>
          <w:tcPr>
            <w:tcW w:w="0" w:type="auto"/>
            <w:tcBorders>
              <w:top w:val="nil"/>
              <w:left w:val="nil"/>
              <w:bottom w:val="nil"/>
              <w:right w:val="nil"/>
            </w:tcBorders>
            <w:shd w:val="clear" w:color="auto" w:fill="auto"/>
            <w:noWrap/>
            <w:vAlign w:val="center"/>
            <w:hideMark/>
          </w:tcPr>
          <w:p w14:paraId="1D04BD0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-.065</w:t>
            </w:r>
          </w:p>
        </w:tc>
        <w:tc>
          <w:tcPr>
            <w:tcW w:w="0" w:type="auto"/>
            <w:tcBorders>
              <w:top w:val="nil"/>
              <w:left w:val="nil"/>
              <w:bottom w:val="nil"/>
              <w:right w:val="nil"/>
            </w:tcBorders>
            <w:shd w:val="clear" w:color="auto" w:fill="auto"/>
            <w:noWrap/>
            <w:vAlign w:val="center"/>
            <w:hideMark/>
          </w:tcPr>
          <w:p w14:paraId="59D5AFC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5C5627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0608FF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380751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.378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219A6B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5D1D716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D945BC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F92AA1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1EBA9E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8E189E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F739F2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1AEA01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78A0CB93"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66EC00D7"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 Financial Environment</w:t>
            </w:r>
          </w:p>
        </w:tc>
        <w:tc>
          <w:tcPr>
            <w:tcW w:w="0" w:type="auto"/>
            <w:tcBorders>
              <w:top w:val="nil"/>
              <w:left w:val="nil"/>
              <w:bottom w:val="nil"/>
              <w:right w:val="nil"/>
            </w:tcBorders>
            <w:shd w:val="clear" w:color="auto" w:fill="auto"/>
            <w:noWrap/>
            <w:vAlign w:val="center"/>
            <w:hideMark/>
          </w:tcPr>
          <w:p w14:paraId="06E927F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9AF5C9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-.050</w:t>
            </w:r>
          </w:p>
        </w:tc>
        <w:tc>
          <w:tcPr>
            <w:tcW w:w="0" w:type="auto"/>
            <w:tcBorders>
              <w:top w:val="nil"/>
              <w:left w:val="nil"/>
              <w:bottom w:val="nil"/>
              <w:right w:val="nil"/>
            </w:tcBorders>
            <w:shd w:val="clear" w:color="auto" w:fill="auto"/>
            <w:noWrap/>
            <w:vAlign w:val="center"/>
            <w:hideMark/>
          </w:tcPr>
          <w:p w14:paraId="177EE9B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AD9C0F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ECBA9C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63C209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-.068</w:t>
            </w:r>
          </w:p>
        </w:tc>
        <w:tc>
          <w:tcPr>
            <w:tcW w:w="0" w:type="auto"/>
            <w:tcBorders>
              <w:top w:val="nil"/>
              <w:left w:val="nil"/>
              <w:bottom w:val="nil"/>
              <w:right w:val="nil"/>
            </w:tcBorders>
            <w:shd w:val="clear" w:color="auto" w:fill="auto"/>
            <w:noWrap/>
            <w:vAlign w:val="center"/>
            <w:hideMark/>
          </w:tcPr>
          <w:p w14:paraId="3BBBF62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4DF558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6E1766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152D7E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230C4A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3F431E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A2C17F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450AB260"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4BAECCF9"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 Government Policy &amp; Support</w:t>
            </w:r>
          </w:p>
        </w:tc>
        <w:tc>
          <w:tcPr>
            <w:tcW w:w="0" w:type="auto"/>
            <w:tcBorders>
              <w:top w:val="nil"/>
              <w:left w:val="nil"/>
              <w:bottom w:val="nil"/>
              <w:right w:val="nil"/>
            </w:tcBorders>
            <w:shd w:val="clear" w:color="auto" w:fill="auto"/>
            <w:noWrap/>
            <w:vAlign w:val="center"/>
            <w:hideMark/>
          </w:tcPr>
          <w:p w14:paraId="0BFA4EF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CB5144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-.013</w:t>
            </w:r>
          </w:p>
        </w:tc>
        <w:tc>
          <w:tcPr>
            <w:tcW w:w="0" w:type="auto"/>
            <w:tcBorders>
              <w:top w:val="nil"/>
              <w:left w:val="nil"/>
              <w:bottom w:val="nil"/>
              <w:right w:val="nil"/>
            </w:tcBorders>
            <w:shd w:val="clear" w:color="auto" w:fill="auto"/>
            <w:noWrap/>
            <w:vAlign w:val="center"/>
            <w:hideMark/>
          </w:tcPr>
          <w:p w14:paraId="69D7D5D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-.053</w:t>
            </w:r>
          </w:p>
        </w:tc>
        <w:tc>
          <w:tcPr>
            <w:tcW w:w="0" w:type="auto"/>
            <w:tcBorders>
              <w:top w:val="nil"/>
              <w:left w:val="nil"/>
              <w:bottom w:val="nil"/>
              <w:right w:val="nil"/>
            </w:tcBorders>
            <w:shd w:val="clear" w:color="auto" w:fill="auto"/>
            <w:noWrap/>
            <w:vAlign w:val="center"/>
            <w:hideMark/>
          </w:tcPr>
          <w:p w14:paraId="1834529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A51DD8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1AD2A8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0B44B79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.667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643C0B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50453AC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B6898B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6B7B92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1465BF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341F96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16ECFF51"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4669D661"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 Government Policy &amp; Taxes</w:t>
            </w:r>
          </w:p>
        </w:tc>
        <w:tc>
          <w:tcPr>
            <w:tcW w:w="0" w:type="auto"/>
            <w:tcBorders>
              <w:top w:val="nil"/>
              <w:left w:val="nil"/>
              <w:bottom w:val="nil"/>
              <w:right w:val="nil"/>
            </w:tcBorders>
            <w:shd w:val="clear" w:color="auto" w:fill="auto"/>
            <w:noWrap/>
            <w:vAlign w:val="center"/>
            <w:hideMark/>
          </w:tcPr>
          <w:p w14:paraId="6552285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BE2A16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.054</w:t>
            </w:r>
          </w:p>
        </w:tc>
        <w:tc>
          <w:tcPr>
            <w:tcW w:w="0" w:type="auto"/>
            <w:tcBorders>
              <w:top w:val="nil"/>
              <w:left w:val="nil"/>
              <w:bottom w:val="nil"/>
              <w:right w:val="nil"/>
            </w:tcBorders>
            <w:shd w:val="clear" w:color="auto" w:fill="auto"/>
            <w:noWrap/>
            <w:vAlign w:val="center"/>
            <w:hideMark/>
          </w:tcPr>
          <w:p w14:paraId="605668F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.007</w:t>
            </w:r>
          </w:p>
        </w:tc>
        <w:tc>
          <w:tcPr>
            <w:tcW w:w="0" w:type="auto"/>
            <w:tcBorders>
              <w:top w:val="nil"/>
              <w:left w:val="nil"/>
              <w:bottom w:val="nil"/>
              <w:right w:val="nil"/>
            </w:tcBorders>
            <w:shd w:val="clear" w:color="auto" w:fill="auto"/>
            <w:noWrap/>
            <w:vAlign w:val="center"/>
            <w:hideMark/>
          </w:tcPr>
          <w:p w14:paraId="6E05E4A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321F6D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9069E7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-.015</w:t>
            </w:r>
          </w:p>
        </w:tc>
        <w:tc>
          <w:tcPr>
            <w:tcW w:w="0" w:type="auto"/>
            <w:tcBorders>
              <w:top w:val="nil"/>
              <w:left w:val="nil"/>
              <w:bottom w:val="nil"/>
              <w:right w:val="nil"/>
            </w:tcBorders>
            <w:shd w:val="clear" w:color="auto" w:fill="auto"/>
            <w:noWrap/>
            <w:vAlign w:val="center"/>
            <w:hideMark/>
          </w:tcPr>
          <w:p w14:paraId="0DF9524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0D5758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.695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80ACE2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4FAB93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1A0014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25E685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AD4F5F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0386FEB1"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1D0B8033"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 Government Programs</w:t>
            </w:r>
          </w:p>
        </w:tc>
        <w:tc>
          <w:tcPr>
            <w:tcW w:w="0" w:type="auto"/>
            <w:tcBorders>
              <w:top w:val="nil"/>
              <w:left w:val="nil"/>
              <w:bottom w:val="nil"/>
              <w:right w:val="nil"/>
            </w:tcBorders>
            <w:shd w:val="clear" w:color="auto" w:fill="auto"/>
            <w:noWrap/>
            <w:vAlign w:val="center"/>
            <w:hideMark/>
          </w:tcPr>
          <w:p w14:paraId="5D41D9B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.066</w:t>
            </w:r>
          </w:p>
        </w:tc>
        <w:tc>
          <w:tcPr>
            <w:tcW w:w="0" w:type="auto"/>
            <w:tcBorders>
              <w:top w:val="nil"/>
              <w:left w:val="nil"/>
              <w:bottom w:val="nil"/>
              <w:right w:val="nil"/>
            </w:tcBorders>
            <w:shd w:val="clear" w:color="auto" w:fill="auto"/>
            <w:noWrap/>
            <w:vAlign w:val="center"/>
            <w:hideMark/>
          </w:tcPr>
          <w:p w14:paraId="424A8D1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4112662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9E5704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211680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.019</w:t>
            </w:r>
          </w:p>
        </w:tc>
        <w:tc>
          <w:tcPr>
            <w:tcW w:w="0" w:type="auto"/>
            <w:tcBorders>
              <w:top w:val="nil"/>
              <w:left w:val="nil"/>
              <w:bottom w:val="nil"/>
              <w:right w:val="nil"/>
            </w:tcBorders>
            <w:shd w:val="clear" w:color="auto" w:fill="auto"/>
            <w:noWrap/>
            <w:vAlign w:val="center"/>
            <w:hideMark/>
          </w:tcPr>
          <w:p w14:paraId="20CFACE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A29F3B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.668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77716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F4524B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150329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CB0E00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88E85D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EB07BB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32375922"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6CE56C4B"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 Entrepreneurial Education</w:t>
            </w:r>
          </w:p>
        </w:tc>
        <w:tc>
          <w:tcPr>
            <w:tcW w:w="0" w:type="auto"/>
            <w:tcBorders>
              <w:top w:val="nil"/>
              <w:left w:val="nil"/>
              <w:bottom w:val="nil"/>
              <w:right w:val="nil"/>
            </w:tcBorders>
            <w:shd w:val="clear" w:color="auto" w:fill="auto"/>
            <w:noWrap/>
            <w:vAlign w:val="center"/>
            <w:hideMark/>
          </w:tcPr>
          <w:p w14:paraId="3878689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.038</w:t>
            </w:r>
          </w:p>
        </w:tc>
        <w:tc>
          <w:tcPr>
            <w:tcW w:w="0" w:type="auto"/>
            <w:tcBorders>
              <w:top w:val="nil"/>
              <w:left w:val="nil"/>
              <w:bottom w:val="nil"/>
              <w:right w:val="nil"/>
            </w:tcBorders>
            <w:shd w:val="clear" w:color="auto" w:fill="auto"/>
            <w:noWrap/>
            <w:vAlign w:val="center"/>
            <w:hideMark/>
          </w:tcPr>
          <w:p w14:paraId="7E513FB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.070</w:t>
            </w:r>
          </w:p>
        </w:tc>
        <w:tc>
          <w:tcPr>
            <w:tcW w:w="0" w:type="auto"/>
            <w:tcBorders>
              <w:top w:val="nil"/>
              <w:left w:val="nil"/>
              <w:bottom w:val="nil"/>
              <w:right w:val="nil"/>
            </w:tcBorders>
            <w:shd w:val="clear" w:color="auto" w:fill="auto"/>
            <w:noWrap/>
            <w:vAlign w:val="center"/>
            <w:hideMark/>
          </w:tcPr>
          <w:p w14:paraId="0E057D8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w:t>
            </w:r>
          </w:p>
        </w:tc>
        <w:tc>
          <w:tcPr>
            <w:tcW w:w="0" w:type="auto"/>
            <w:tcBorders>
              <w:top w:val="nil"/>
              <w:left w:val="nil"/>
              <w:bottom w:val="nil"/>
              <w:right w:val="nil"/>
            </w:tcBorders>
            <w:shd w:val="clear" w:color="auto" w:fill="auto"/>
            <w:noWrap/>
            <w:vAlign w:val="center"/>
            <w:hideMark/>
          </w:tcPr>
          <w:p w14:paraId="03ACC92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ADD0B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2C8D0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-.060</w:t>
            </w:r>
          </w:p>
        </w:tc>
        <w:tc>
          <w:tcPr>
            <w:tcW w:w="0" w:type="auto"/>
            <w:tcBorders>
              <w:top w:val="nil"/>
              <w:left w:val="nil"/>
              <w:bottom w:val="nil"/>
              <w:right w:val="nil"/>
            </w:tcBorders>
            <w:shd w:val="clear" w:color="auto" w:fill="auto"/>
            <w:noWrap/>
            <w:vAlign w:val="center"/>
            <w:hideMark/>
          </w:tcPr>
          <w:p w14:paraId="392B97F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.602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70D43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.579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B8914E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.544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C52FC7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6AD5F1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424DB3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4FB27E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2AE768B5"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1063435F"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 R&amp;D Transfer</w:t>
            </w:r>
          </w:p>
        </w:tc>
        <w:tc>
          <w:tcPr>
            <w:tcW w:w="0" w:type="auto"/>
            <w:tcBorders>
              <w:top w:val="nil"/>
              <w:left w:val="nil"/>
              <w:bottom w:val="nil"/>
              <w:right w:val="nil"/>
            </w:tcBorders>
            <w:shd w:val="clear" w:color="auto" w:fill="auto"/>
            <w:noWrap/>
            <w:vAlign w:val="center"/>
            <w:hideMark/>
          </w:tcPr>
          <w:p w14:paraId="4B1C5B1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9DE86E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8EAED3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79B3CE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-.365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97B852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-.029</w:t>
            </w:r>
          </w:p>
        </w:tc>
        <w:tc>
          <w:tcPr>
            <w:tcW w:w="0" w:type="auto"/>
            <w:tcBorders>
              <w:top w:val="nil"/>
              <w:left w:val="nil"/>
              <w:bottom w:val="nil"/>
              <w:right w:val="nil"/>
            </w:tcBorders>
            <w:shd w:val="clear" w:color="auto" w:fill="auto"/>
            <w:noWrap/>
            <w:vAlign w:val="center"/>
            <w:hideMark/>
          </w:tcPr>
          <w:p w14:paraId="72AF842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26DB05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.731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5131AA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8F1533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.656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0E40D7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.620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7E5055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4809B6A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7B1611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06C5AFF9"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0AA8B30F"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 Commercial Infrastructure Access</w:t>
            </w:r>
          </w:p>
        </w:tc>
        <w:tc>
          <w:tcPr>
            <w:tcW w:w="0" w:type="auto"/>
            <w:tcBorders>
              <w:top w:val="nil"/>
              <w:left w:val="nil"/>
              <w:bottom w:val="nil"/>
              <w:right w:val="nil"/>
            </w:tcBorders>
            <w:shd w:val="clear" w:color="auto" w:fill="auto"/>
            <w:noWrap/>
            <w:vAlign w:val="center"/>
            <w:hideMark/>
          </w:tcPr>
          <w:p w14:paraId="04EA0EF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4D866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.022</w:t>
            </w:r>
          </w:p>
        </w:tc>
        <w:tc>
          <w:tcPr>
            <w:tcW w:w="0" w:type="auto"/>
            <w:tcBorders>
              <w:top w:val="nil"/>
              <w:left w:val="nil"/>
              <w:bottom w:val="nil"/>
              <w:right w:val="nil"/>
            </w:tcBorders>
            <w:shd w:val="clear" w:color="auto" w:fill="auto"/>
            <w:noWrap/>
            <w:vAlign w:val="center"/>
            <w:hideMark/>
          </w:tcPr>
          <w:p w14:paraId="132AFC3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31B4E3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9941AD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-.035</w:t>
            </w:r>
          </w:p>
        </w:tc>
        <w:tc>
          <w:tcPr>
            <w:tcW w:w="0" w:type="auto"/>
            <w:tcBorders>
              <w:top w:val="nil"/>
              <w:left w:val="nil"/>
              <w:bottom w:val="nil"/>
              <w:right w:val="nil"/>
            </w:tcBorders>
            <w:shd w:val="clear" w:color="auto" w:fill="auto"/>
            <w:noWrap/>
            <w:vAlign w:val="center"/>
            <w:hideMark/>
          </w:tcPr>
          <w:p w14:paraId="41D7D22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-.062</w:t>
            </w:r>
          </w:p>
        </w:tc>
        <w:tc>
          <w:tcPr>
            <w:tcW w:w="0" w:type="auto"/>
            <w:tcBorders>
              <w:top w:val="nil"/>
              <w:left w:val="nil"/>
              <w:bottom w:val="nil"/>
              <w:right w:val="nil"/>
            </w:tcBorders>
            <w:shd w:val="clear" w:color="auto" w:fill="auto"/>
            <w:noWrap/>
            <w:vAlign w:val="center"/>
            <w:hideMark/>
          </w:tcPr>
          <w:p w14:paraId="0FA4EBD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.672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4F9801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2B4918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8C4E2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.641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F9E7EA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.710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E6E137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FED1ED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135856F2"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68FC92F6"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24. Internal Market Dynamics</w:t>
            </w:r>
          </w:p>
        </w:tc>
        <w:tc>
          <w:tcPr>
            <w:tcW w:w="0" w:type="auto"/>
            <w:tcBorders>
              <w:top w:val="nil"/>
              <w:left w:val="nil"/>
              <w:bottom w:val="nil"/>
              <w:right w:val="nil"/>
            </w:tcBorders>
            <w:shd w:val="clear" w:color="auto" w:fill="auto"/>
            <w:noWrap/>
            <w:vAlign w:val="center"/>
            <w:hideMark/>
          </w:tcPr>
          <w:p w14:paraId="3C9EC75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252955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374B8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.047</w:t>
            </w:r>
          </w:p>
        </w:tc>
        <w:tc>
          <w:tcPr>
            <w:tcW w:w="0" w:type="auto"/>
            <w:tcBorders>
              <w:top w:val="nil"/>
              <w:left w:val="nil"/>
              <w:bottom w:val="nil"/>
              <w:right w:val="nil"/>
            </w:tcBorders>
            <w:shd w:val="clear" w:color="auto" w:fill="auto"/>
            <w:noWrap/>
            <w:vAlign w:val="center"/>
            <w:hideMark/>
          </w:tcPr>
          <w:p w14:paraId="55591A4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-.045</w:t>
            </w:r>
          </w:p>
        </w:tc>
        <w:tc>
          <w:tcPr>
            <w:tcW w:w="0" w:type="auto"/>
            <w:tcBorders>
              <w:top w:val="nil"/>
              <w:left w:val="nil"/>
              <w:bottom w:val="nil"/>
              <w:right w:val="nil"/>
            </w:tcBorders>
            <w:shd w:val="clear" w:color="auto" w:fill="auto"/>
            <w:noWrap/>
            <w:vAlign w:val="center"/>
            <w:hideMark/>
          </w:tcPr>
          <w:p w14:paraId="56515A3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9FF2D6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-.047</w:t>
            </w:r>
          </w:p>
        </w:tc>
        <w:tc>
          <w:tcPr>
            <w:tcW w:w="0" w:type="auto"/>
            <w:tcBorders>
              <w:top w:val="nil"/>
              <w:left w:val="nil"/>
              <w:bottom w:val="nil"/>
              <w:right w:val="nil"/>
            </w:tcBorders>
            <w:shd w:val="clear" w:color="auto" w:fill="auto"/>
            <w:noWrap/>
            <w:vAlign w:val="center"/>
            <w:hideMark/>
          </w:tcPr>
          <w:p w14:paraId="1D7D831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.413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31AC57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5159A2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4133AF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.435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0C954E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.412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6CB90A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A78B22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r>
      <w:tr w:rsidR="00E15AFF" w:rsidRPr="00313E70" w14:paraId="07424CC7"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3F0C3949"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 Internal Market Burdens</w:t>
            </w:r>
          </w:p>
        </w:tc>
        <w:tc>
          <w:tcPr>
            <w:tcW w:w="0" w:type="auto"/>
            <w:tcBorders>
              <w:top w:val="nil"/>
              <w:left w:val="nil"/>
              <w:bottom w:val="nil"/>
              <w:right w:val="nil"/>
            </w:tcBorders>
            <w:shd w:val="clear" w:color="auto" w:fill="auto"/>
            <w:noWrap/>
            <w:vAlign w:val="center"/>
            <w:hideMark/>
          </w:tcPr>
          <w:p w14:paraId="52FE884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9BECEB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w:t>
            </w:r>
          </w:p>
        </w:tc>
        <w:tc>
          <w:tcPr>
            <w:tcW w:w="0" w:type="auto"/>
            <w:tcBorders>
              <w:top w:val="nil"/>
              <w:left w:val="nil"/>
              <w:bottom w:val="nil"/>
              <w:right w:val="nil"/>
            </w:tcBorders>
            <w:shd w:val="clear" w:color="auto" w:fill="auto"/>
            <w:noWrap/>
            <w:vAlign w:val="center"/>
            <w:hideMark/>
          </w:tcPr>
          <w:p w14:paraId="780CB11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9F2E08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59C69C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C9366E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-.048</w:t>
            </w:r>
          </w:p>
        </w:tc>
        <w:tc>
          <w:tcPr>
            <w:tcW w:w="0" w:type="auto"/>
            <w:tcBorders>
              <w:top w:val="nil"/>
              <w:left w:val="nil"/>
              <w:bottom w:val="nil"/>
              <w:right w:val="nil"/>
            </w:tcBorders>
            <w:shd w:val="clear" w:color="auto" w:fill="auto"/>
            <w:noWrap/>
            <w:vAlign w:val="center"/>
            <w:hideMark/>
          </w:tcPr>
          <w:p w14:paraId="2DDFF48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3B3B60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05A269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07CFB7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.620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C7895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2EC1C7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70D60A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.383</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6F92F211"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15881ACE"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 Physical Infrastructure and Services</w:t>
            </w:r>
          </w:p>
        </w:tc>
        <w:tc>
          <w:tcPr>
            <w:tcW w:w="0" w:type="auto"/>
            <w:tcBorders>
              <w:top w:val="nil"/>
              <w:left w:val="nil"/>
              <w:bottom w:val="nil"/>
              <w:right w:val="nil"/>
            </w:tcBorders>
            <w:shd w:val="clear" w:color="auto" w:fill="auto"/>
            <w:noWrap/>
            <w:vAlign w:val="center"/>
            <w:hideMark/>
          </w:tcPr>
          <w:p w14:paraId="2179004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A0C09B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-.026</w:t>
            </w:r>
          </w:p>
        </w:tc>
        <w:tc>
          <w:tcPr>
            <w:tcW w:w="0" w:type="auto"/>
            <w:tcBorders>
              <w:top w:val="nil"/>
              <w:left w:val="nil"/>
              <w:bottom w:val="nil"/>
              <w:right w:val="nil"/>
            </w:tcBorders>
            <w:shd w:val="clear" w:color="auto" w:fill="auto"/>
            <w:noWrap/>
            <w:vAlign w:val="center"/>
            <w:hideMark/>
          </w:tcPr>
          <w:p w14:paraId="7ADDA99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BFE63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0EF963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326355D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7E1BFA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.620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A821E4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.614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CD0042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.641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474685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0D49B7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.696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75C080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.701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0ABF2E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.500</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30AD1425"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735D6810"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 Cultural, Social Norms Supportive</w:t>
            </w:r>
          </w:p>
        </w:tc>
        <w:tc>
          <w:tcPr>
            <w:tcW w:w="0" w:type="auto"/>
            <w:tcBorders>
              <w:top w:val="nil"/>
              <w:left w:val="nil"/>
              <w:bottom w:val="nil"/>
              <w:right w:val="nil"/>
            </w:tcBorders>
            <w:shd w:val="clear" w:color="auto" w:fill="auto"/>
            <w:noWrap/>
            <w:vAlign w:val="center"/>
            <w:hideMark/>
          </w:tcPr>
          <w:p w14:paraId="616E319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B721AF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3825CA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B28B54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-.010</w:t>
            </w:r>
          </w:p>
        </w:tc>
        <w:tc>
          <w:tcPr>
            <w:tcW w:w="0" w:type="auto"/>
            <w:tcBorders>
              <w:top w:val="nil"/>
              <w:left w:val="nil"/>
              <w:bottom w:val="nil"/>
              <w:right w:val="nil"/>
            </w:tcBorders>
            <w:shd w:val="clear" w:color="auto" w:fill="auto"/>
            <w:noWrap/>
            <w:vAlign w:val="center"/>
            <w:hideMark/>
          </w:tcPr>
          <w:p w14:paraId="63C02DE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EACE19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.072</w:t>
            </w:r>
          </w:p>
        </w:tc>
        <w:tc>
          <w:tcPr>
            <w:tcW w:w="0" w:type="auto"/>
            <w:tcBorders>
              <w:top w:val="nil"/>
              <w:left w:val="nil"/>
              <w:bottom w:val="nil"/>
              <w:right w:val="nil"/>
            </w:tcBorders>
            <w:shd w:val="clear" w:color="auto" w:fill="auto"/>
            <w:noWrap/>
            <w:vAlign w:val="center"/>
            <w:hideMark/>
          </w:tcPr>
          <w:p w14:paraId="295710F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.629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C325C3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307D82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.587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45E734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.637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678352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.619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C9C811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B10703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.485</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361B9E93"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7AEA8B15"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 Gender Inequality Index</w:t>
            </w:r>
          </w:p>
        </w:tc>
        <w:tc>
          <w:tcPr>
            <w:tcW w:w="0" w:type="auto"/>
            <w:tcBorders>
              <w:top w:val="nil"/>
              <w:left w:val="nil"/>
              <w:bottom w:val="nil"/>
              <w:right w:val="nil"/>
            </w:tcBorders>
            <w:shd w:val="clear" w:color="auto" w:fill="auto"/>
            <w:noWrap/>
            <w:vAlign w:val="center"/>
            <w:hideMark/>
          </w:tcPr>
          <w:p w14:paraId="12E694F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2ECEC8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63B682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017DAA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E2C899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DA6696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26533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D52FA7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36045E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11F8C8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25EA96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4959B2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A6DECA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.057</w:t>
            </w:r>
          </w:p>
        </w:tc>
      </w:tr>
      <w:tr w:rsidR="00E15AFF" w:rsidRPr="00313E70" w14:paraId="6E8F1850"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5C9F4F2F"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 Authority</w:t>
            </w:r>
          </w:p>
        </w:tc>
        <w:tc>
          <w:tcPr>
            <w:tcW w:w="0" w:type="auto"/>
            <w:tcBorders>
              <w:top w:val="nil"/>
              <w:left w:val="nil"/>
              <w:bottom w:val="nil"/>
              <w:right w:val="nil"/>
            </w:tcBorders>
            <w:shd w:val="clear" w:color="auto" w:fill="auto"/>
            <w:noWrap/>
            <w:vAlign w:val="center"/>
            <w:hideMark/>
          </w:tcPr>
          <w:p w14:paraId="66AD997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CE61AF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2A5454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960976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-.443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99E257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310EDA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-.257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B7AC15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F5808F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.038</w:t>
            </w:r>
          </w:p>
        </w:tc>
        <w:tc>
          <w:tcPr>
            <w:tcW w:w="0" w:type="auto"/>
            <w:tcBorders>
              <w:top w:val="nil"/>
              <w:left w:val="nil"/>
              <w:bottom w:val="nil"/>
              <w:right w:val="nil"/>
            </w:tcBorders>
            <w:shd w:val="clear" w:color="auto" w:fill="auto"/>
            <w:noWrap/>
            <w:vAlign w:val="center"/>
            <w:hideMark/>
          </w:tcPr>
          <w:p w14:paraId="1F5DAF5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FA3E13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.032</w:t>
            </w:r>
          </w:p>
        </w:tc>
        <w:tc>
          <w:tcPr>
            <w:tcW w:w="0" w:type="auto"/>
            <w:tcBorders>
              <w:top w:val="nil"/>
              <w:left w:val="nil"/>
              <w:bottom w:val="nil"/>
              <w:right w:val="nil"/>
            </w:tcBorders>
            <w:shd w:val="clear" w:color="auto" w:fill="auto"/>
            <w:noWrap/>
            <w:vAlign w:val="center"/>
            <w:hideMark/>
          </w:tcPr>
          <w:p w14:paraId="3D0509F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55C785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78258A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p>
        </w:tc>
      </w:tr>
      <w:tr w:rsidR="00E15AFF" w:rsidRPr="00313E70" w14:paraId="24CB887A"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02A4B0A0"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 Well-Being</w:t>
            </w:r>
          </w:p>
        </w:tc>
        <w:tc>
          <w:tcPr>
            <w:tcW w:w="0" w:type="auto"/>
            <w:tcBorders>
              <w:top w:val="nil"/>
              <w:left w:val="nil"/>
              <w:bottom w:val="nil"/>
              <w:right w:val="nil"/>
            </w:tcBorders>
            <w:shd w:val="clear" w:color="auto" w:fill="auto"/>
            <w:noWrap/>
            <w:vAlign w:val="center"/>
            <w:hideMark/>
          </w:tcPr>
          <w:p w14:paraId="03188B7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.054</w:t>
            </w:r>
          </w:p>
        </w:tc>
        <w:tc>
          <w:tcPr>
            <w:tcW w:w="0" w:type="auto"/>
            <w:tcBorders>
              <w:top w:val="nil"/>
              <w:left w:val="nil"/>
              <w:bottom w:val="nil"/>
              <w:right w:val="nil"/>
            </w:tcBorders>
            <w:shd w:val="clear" w:color="auto" w:fill="auto"/>
            <w:noWrap/>
            <w:vAlign w:val="center"/>
            <w:hideMark/>
          </w:tcPr>
          <w:p w14:paraId="5FAB4DE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.047</w:t>
            </w:r>
          </w:p>
        </w:tc>
        <w:tc>
          <w:tcPr>
            <w:tcW w:w="0" w:type="auto"/>
            <w:tcBorders>
              <w:top w:val="nil"/>
              <w:left w:val="nil"/>
              <w:bottom w:val="nil"/>
              <w:right w:val="nil"/>
            </w:tcBorders>
            <w:shd w:val="clear" w:color="auto" w:fill="auto"/>
            <w:noWrap/>
            <w:vAlign w:val="center"/>
            <w:hideMark/>
          </w:tcPr>
          <w:p w14:paraId="49D8FA3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40518D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29663F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E85EA9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285D0C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A6B93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-.034</w:t>
            </w:r>
          </w:p>
        </w:tc>
        <w:tc>
          <w:tcPr>
            <w:tcW w:w="0" w:type="auto"/>
            <w:tcBorders>
              <w:top w:val="nil"/>
              <w:left w:val="nil"/>
              <w:bottom w:val="nil"/>
              <w:right w:val="nil"/>
            </w:tcBorders>
            <w:shd w:val="clear" w:color="auto" w:fill="auto"/>
            <w:noWrap/>
            <w:vAlign w:val="center"/>
            <w:hideMark/>
          </w:tcPr>
          <w:p w14:paraId="711CF7F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-.064</w:t>
            </w:r>
          </w:p>
        </w:tc>
        <w:tc>
          <w:tcPr>
            <w:tcW w:w="0" w:type="auto"/>
            <w:tcBorders>
              <w:top w:val="nil"/>
              <w:left w:val="nil"/>
              <w:bottom w:val="nil"/>
              <w:right w:val="nil"/>
            </w:tcBorders>
            <w:shd w:val="clear" w:color="auto" w:fill="auto"/>
            <w:noWrap/>
            <w:vAlign w:val="center"/>
            <w:hideMark/>
          </w:tcPr>
          <w:p w14:paraId="50AAA62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DB61AA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E28B69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AF1440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.156</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21A13061"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2F3F722F"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 Number of Genders: Two</w:t>
            </w:r>
          </w:p>
        </w:tc>
        <w:tc>
          <w:tcPr>
            <w:tcW w:w="0" w:type="auto"/>
            <w:tcBorders>
              <w:top w:val="nil"/>
              <w:left w:val="nil"/>
              <w:bottom w:val="nil"/>
              <w:right w:val="nil"/>
            </w:tcBorders>
            <w:shd w:val="clear" w:color="auto" w:fill="auto"/>
            <w:noWrap/>
            <w:vAlign w:val="center"/>
            <w:hideMark/>
          </w:tcPr>
          <w:p w14:paraId="300C41F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-.040</w:t>
            </w:r>
          </w:p>
        </w:tc>
        <w:tc>
          <w:tcPr>
            <w:tcW w:w="0" w:type="auto"/>
            <w:tcBorders>
              <w:top w:val="nil"/>
              <w:left w:val="nil"/>
              <w:bottom w:val="nil"/>
              <w:right w:val="nil"/>
            </w:tcBorders>
            <w:shd w:val="clear" w:color="auto" w:fill="auto"/>
            <w:noWrap/>
            <w:vAlign w:val="center"/>
            <w:hideMark/>
          </w:tcPr>
          <w:p w14:paraId="614AEF0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2C1B58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C5D631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5AF56E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.005</w:t>
            </w:r>
          </w:p>
        </w:tc>
        <w:tc>
          <w:tcPr>
            <w:tcW w:w="0" w:type="auto"/>
            <w:tcBorders>
              <w:top w:val="nil"/>
              <w:left w:val="nil"/>
              <w:bottom w:val="nil"/>
              <w:right w:val="nil"/>
            </w:tcBorders>
            <w:shd w:val="clear" w:color="auto" w:fill="auto"/>
            <w:noWrap/>
            <w:vAlign w:val="center"/>
            <w:hideMark/>
          </w:tcPr>
          <w:p w14:paraId="02A5A4D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.040</w:t>
            </w:r>
          </w:p>
        </w:tc>
        <w:tc>
          <w:tcPr>
            <w:tcW w:w="0" w:type="auto"/>
            <w:tcBorders>
              <w:top w:val="nil"/>
              <w:left w:val="nil"/>
              <w:bottom w:val="nil"/>
              <w:right w:val="nil"/>
            </w:tcBorders>
            <w:shd w:val="clear" w:color="auto" w:fill="auto"/>
            <w:noWrap/>
            <w:vAlign w:val="center"/>
            <w:hideMark/>
          </w:tcPr>
          <w:p w14:paraId="27B1026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CB500E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F0A19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459D3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-.068</w:t>
            </w:r>
          </w:p>
        </w:tc>
        <w:tc>
          <w:tcPr>
            <w:tcW w:w="0" w:type="auto"/>
            <w:tcBorders>
              <w:top w:val="nil"/>
              <w:left w:val="nil"/>
              <w:bottom w:val="nil"/>
              <w:right w:val="nil"/>
            </w:tcBorders>
            <w:shd w:val="clear" w:color="auto" w:fill="auto"/>
            <w:noWrap/>
            <w:vAlign w:val="center"/>
            <w:hideMark/>
          </w:tcPr>
          <w:p w14:paraId="63ABF38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AA91F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8AF216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-.113</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3E560C57" w14:textId="77777777" w:rsidTr="00313E70">
        <w:trPr>
          <w:cantSplit/>
          <w:trHeight w:hRule="exact" w:val="187"/>
        </w:trPr>
        <w:tc>
          <w:tcPr>
            <w:tcW w:w="0" w:type="auto"/>
            <w:gridSpan w:val="2"/>
            <w:tcBorders>
              <w:top w:val="nil"/>
              <w:left w:val="nil"/>
              <w:bottom w:val="nil"/>
              <w:right w:val="nil"/>
            </w:tcBorders>
            <w:shd w:val="clear" w:color="000000" w:fill="FFFFFF"/>
            <w:noWrap/>
            <w:vAlign w:val="bottom"/>
            <w:hideMark/>
          </w:tcPr>
          <w:p w14:paraId="3FC9C969" w14:textId="49E450CE" w:rsidR="00E15AFF" w:rsidRPr="00313E70" w:rsidRDefault="00D206A4" w:rsidP="00313E70">
            <w:pPr>
              <w:spacing w:after="0" w:line="480" w:lineRule="auto"/>
              <w:rPr>
                <w:rFonts w:ascii="Times New Roman" w:eastAsia="Times New Roman" w:hAnsi="Times New Roman" w:cs="Times New Roman"/>
                <w:color w:val="000000"/>
                <w:sz w:val="16"/>
                <w:szCs w:val="16"/>
                <w:lang w:val="en-US" w:eastAsia="en-US"/>
              </w:rPr>
            </w:pPr>
            <w:r>
              <w:rPr>
                <w:rFonts w:ascii="Times New Roman" w:eastAsia="Times New Roman" w:hAnsi="Times New Roman" w:cs="Times New Roman"/>
                <w:color w:val="000000"/>
                <w:sz w:val="16"/>
                <w:szCs w:val="16"/>
                <w:lang w:val="en-US" w:eastAsia="en-US"/>
              </w:rPr>
              <w:t>32. Sex-</w:t>
            </w:r>
            <w:r w:rsidR="00E15AFF" w:rsidRPr="00313E70">
              <w:rPr>
                <w:rFonts w:ascii="Times New Roman" w:eastAsia="Times New Roman" w:hAnsi="Times New Roman" w:cs="Times New Roman"/>
                <w:color w:val="000000"/>
                <w:sz w:val="16"/>
                <w:szCs w:val="16"/>
                <w:lang w:val="en-US" w:eastAsia="en-US"/>
              </w:rPr>
              <w:t>Based</w:t>
            </w:r>
            <w:r w:rsidR="00761DBC" w:rsidRPr="00313E70">
              <w:rPr>
                <w:rFonts w:ascii="Times New Roman" w:eastAsia="Times New Roman" w:hAnsi="Times New Roman" w:cs="Times New Roman"/>
                <w:color w:val="000000"/>
                <w:sz w:val="16"/>
                <w:szCs w:val="16"/>
                <w:lang w:val="en-US" w:eastAsia="en-US"/>
              </w:rPr>
              <w:t xml:space="preserve"> Gender System</w:t>
            </w:r>
            <w:r w:rsidR="00E15AFF" w:rsidRPr="00313E70">
              <w:rPr>
                <w:rFonts w:ascii="Times New Roman" w:eastAsia="Times New Roman" w:hAnsi="Times New Roman" w:cs="Times New Roman"/>
                <w:color w:val="000000"/>
                <w:sz w:val="16"/>
                <w:szCs w:val="16"/>
                <w:lang w:val="en-US" w:eastAsia="en-US"/>
              </w:rPr>
              <w:t>: Yes</w:t>
            </w:r>
          </w:p>
        </w:tc>
        <w:tc>
          <w:tcPr>
            <w:tcW w:w="0" w:type="auto"/>
            <w:tcBorders>
              <w:top w:val="nil"/>
              <w:left w:val="nil"/>
              <w:bottom w:val="nil"/>
              <w:right w:val="nil"/>
            </w:tcBorders>
            <w:shd w:val="clear" w:color="auto" w:fill="auto"/>
            <w:noWrap/>
            <w:vAlign w:val="center"/>
            <w:hideMark/>
          </w:tcPr>
          <w:p w14:paraId="3B40A89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A91AFA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20D90D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-.027</w:t>
            </w:r>
          </w:p>
        </w:tc>
        <w:tc>
          <w:tcPr>
            <w:tcW w:w="0" w:type="auto"/>
            <w:tcBorders>
              <w:top w:val="nil"/>
              <w:left w:val="nil"/>
              <w:bottom w:val="nil"/>
              <w:right w:val="nil"/>
            </w:tcBorders>
            <w:shd w:val="clear" w:color="auto" w:fill="auto"/>
            <w:noWrap/>
            <w:vAlign w:val="center"/>
            <w:hideMark/>
          </w:tcPr>
          <w:p w14:paraId="5D7A276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.238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247579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5F8284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-.071</w:t>
            </w:r>
          </w:p>
        </w:tc>
        <w:tc>
          <w:tcPr>
            <w:tcW w:w="0" w:type="auto"/>
            <w:tcBorders>
              <w:top w:val="nil"/>
              <w:left w:val="nil"/>
              <w:bottom w:val="nil"/>
              <w:right w:val="nil"/>
            </w:tcBorders>
            <w:shd w:val="clear" w:color="auto" w:fill="auto"/>
            <w:noWrap/>
            <w:vAlign w:val="center"/>
            <w:hideMark/>
          </w:tcPr>
          <w:p w14:paraId="4C2DFF4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BA694A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0A22A1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E9C33F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-.029</w:t>
            </w:r>
          </w:p>
        </w:tc>
        <w:tc>
          <w:tcPr>
            <w:tcW w:w="0" w:type="auto"/>
            <w:tcBorders>
              <w:top w:val="nil"/>
              <w:left w:val="nil"/>
              <w:bottom w:val="nil"/>
              <w:right w:val="nil"/>
            </w:tcBorders>
            <w:shd w:val="clear" w:color="auto" w:fill="auto"/>
            <w:noWrap/>
            <w:vAlign w:val="center"/>
            <w:hideMark/>
          </w:tcPr>
          <w:p w14:paraId="29839BA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8F7EDC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.044</w:t>
            </w:r>
          </w:p>
        </w:tc>
        <w:tc>
          <w:tcPr>
            <w:tcW w:w="0" w:type="auto"/>
            <w:tcBorders>
              <w:top w:val="nil"/>
              <w:left w:val="nil"/>
              <w:bottom w:val="nil"/>
              <w:right w:val="nil"/>
            </w:tcBorders>
            <w:shd w:val="clear" w:color="auto" w:fill="auto"/>
            <w:noWrap/>
            <w:vAlign w:val="center"/>
            <w:hideMark/>
          </w:tcPr>
          <w:p w14:paraId="1A68B78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-.207</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6C2078BF" w14:textId="77777777" w:rsidTr="00313E70">
        <w:trPr>
          <w:cantSplit/>
          <w:trHeight w:hRule="exact" w:val="187"/>
        </w:trPr>
        <w:tc>
          <w:tcPr>
            <w:tcW w:w="0" w:type="auto"/>
            <w:gridSpan w:val="2"/>
            <w:tcBorders>
              <w:top w:val="nil"/>
              <w:left w:val="nil"/>
              <w:bottom w:val="nil"/>
              <w:right w:val="nil"/>
            </w:tcBorders>
            <w:shd w:val="clear" w:color="auto" w:fill="auto"/>
            <w:noWrap/>
            <w:vAlign w:val="bottom"/>
            <w:hideMark/>
          </w:tcPr>
          <w:p w14:paraId="06242BF8"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 Gender Assignment: High</w:t>
            </w:r>
          </w:p>
        </w:tc>
        <w:tc>
          <w:tcPr>
            <w:tcW w:w="0" w:type="auto"/>
            <w:tcBorders>
              <w:top w:val="nil"/>
              <w:left w:val="nil"/>
              <w:bottom w:val="nil"/>
              <w:right w:val="nil"/>
            </w:tcBorders>
            <w:shd w:val="clear" w:color="auto" w:fill="auto"/>
            <w:noWrap/>
            <w:vAlign w:val="center"/>
            <w:hideMark/>
          </w:tcPr>
          <w:p w14:paraId="34B76BB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-.012</w:t>
            </w:r>
          </w:p>
        </w:tc>
        <w:tc>
          <w:tcPr>
            <w:tcW w:w="0" w:type="auto"/>
            <w:tcBorders>
              <w:top w:val="nil"/>
              <w:left w:val="nil"/>
              <w:bottom w:val="nil"/>
              <w:right w:val="nil"/>
            </w:tcBorders>
            <w:shd w:val="clear" w:color="auto" w:fill="auto"/>
            <w:noWrap/>
            <w:vAlign w:val="center"/>
            <w:hideMark/>
          </w:tcPr>
          <w:p w14:paraId="7BABFBC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FE8141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5583CD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52275D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610B23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.029</w:t>
            </w:r>
          </w:p>
        </w:tc>
        <w:tc>
          <w:tcPr>
            <w:tcW w:w="0" w:type="auto"/>
            <w:tcBorders>
              <w:top w:val="nil"/>
              <w:left w:val="nil"/>
              <w:bottom w:val="nil"/>
              <w:right w:val="nil"/>
            </w:tcBorders>
            <w:shd w:val="clear" w:color="auto" w:fill="auto"/>
            <w:noWrap/>
            <w:vAlign w:val="center"/>
            <w:hideMark/>
          </w:tcPr>
          <w:p w14:paraId="4991EFC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EA777A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-.030</w:t>
            </w:r>
          </w:p>
        </w:tc>
        <w:tc>
          <w:tcPr>
            <w:tcW w:w="0" w:type="auto"/>
            <w:tcBorders>
              <w:top w:val="nil"/>
              <w:left w:val="nil"/>
              <w:bottom w:val="nil"/>
              <w:right w:val="nil"/>
            </w:tcBorders>
            <w:shd w:val="clear" w:color="auto" w:fill="auto"/>
            <w:noWrap/>
            <w:vAlign w:val="center"/>
            <w:hideMark/>
          </w:tcPr>
          <w:p w14:paraId="79A753B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.000</w:t>
            </w:r>
          </w:p>
        </w:tc>
        <w:tc>
          <w:tcPr>
            <w:tcW w:w="0" w:type="auto"/>
            <w:tcBorders>
              <w:top w:val="nil"/>
              <w:left w:val="nil"/>
              <w:bottom w:val="nil"/>
              <w:right w:val="nil"/>
            </w:tcBorders>
            <w:shd w:val="clear" w:color="auto" w:fill="auto"/>
            <w:noWrap/>
            <w:vAlign w:val="center"/>
            <w:hideMark/>
          </w:tcPr>
          <w:p w14:paraId="07B87E2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-.051</w:t>
            </w:r>
          </w:p>
        </w:tc>
        <w:tc>
          <w:tcPr>
            <w:tcW w:w="0" w:type="auto"/>
            <w:tcBorders>
              <w:top w:val="nil"/>
              <w:left w:val="nil"/>
              <w:bottom w:val="nil"/>
              <w:right w:val="nil"/>
            </w:tcBorders>
            <w:shd w:val="clear" w:color="auto" w:fill="auto"/>
            <w:noWrap/>
            <w:vAlign w:val="center"/>
            <w:hideMark/>
          </w:tcPr>
          <w:p w14:paraId="4BCC85B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-.060</w:t>
            </w:r>
          </w:p>
        </w:tc>
        <w:tc>
          <w:tcPr>
            <w:tcW w:w="0" w:type="auto"/>
            <w:tcBorders>
              <w:top w:val="nil"/>
              <w:left w:val="nil"/>
              <w:bottom w:val="nil"/>
              <w:right w:val="nil"/>
            </w:tcBorders>
            <w:shd w:val="clear" w:color="auto" w:fill="auto"/>
            <w:noWrap/>
            <w:vAlign w:val="center"/>
            <w:hideMark/>
          </w:tcPr>
          <w:p w14:paraId="0032BEB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-.009</w:t>
            </w:r>
          </w:p>
        </w:tc>
        <w:tc>
          <w:tcPr>
            <w:tcW w:w="0" w:type="auto"/>
            <w:tcBorders>
              <w:top w:val="nil"/>
              <w:left w:val="nil"/>
              <w:bottom w:val="nil"/>
              <w:right w:val="nil"/>
            </w:tcBorders>
            <w:shd w:val="clear" w:color="auto" w:fill="auto"/>
            <w:noWrap/>
            <w:vAlign w:val="center"/>
            <w:hideMark/>
          </w:tcPr>
          <w:p w14:paraId="35CBF27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-.156</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448A9794" w14:textId="77777777" w:rsidTr="00313E70">
        <w:trPr>
          <w:cantSplit/>
          <w:trHeight w:hRule="exact" w:val="187"/>
        </w:trPr>
        <w:tc>
          <w:tcPr>
            <w:tcW w:w="0" w:type="auto"/>
            <w:gridSpan w:val="2"/>
            <w:tcBorders>
              <w:top w:val="nil"/>
              <w:left w:val="nil"/>
              <w:bottom w:val="nil"/>
              <w:right w:val="nil"/>
            </w:tcBorders>
            <w:shd w:val="clear" w:color="000000" w:fill="FFFFFF"/>
            <w:noWrap/>
            <w:vAlign w:val="bottom"/>
            <w:hideMark/>
          </w:tcPr>
          <w:p w14:paraId="34C5193E" w14:textId="2C146B1B"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 Gender</w:t>
            </w:r>
            <w:r w:rsidR="00761DBC" w:rsidRPr="00313E70">
              <w:rPr>
                <w:rFonts w:ascii="Times New Roman" w:eastAsia="Times New Roman" w:hAnsi="Times New Roman" w:cs="Times New Roman"/>
                <w:color w:val="000000"/>
                <w:sz w:val="16"/>
                <w:szCs w:val="16"/>
                <w:lang w:val="en-US" w:eastAsia="en-US"/>
              </w:rPr>
              <w:t>-Differentiated</w:t>
            </w:r>
            <w:r w:rsidRPr="00313E70">
              <w:rPr>
                <w:rFonts w:ascii="Times New Roman" w:eastAsia="Times New Roman" w:hAnsi="Times New Roman" w:cs="Times New Roman"/>
                <w:color w:val="000000"/>
                <w:sz w:val="16"/>
                <w:szCs w:val="16"/>
                <w:lang w:val="en-US" w:eastAsia="en-US"/>
              </w:rPr>
              <w:t xml:space="preserve"> Pronouns: High</w:t>
            </w:r>
          </w:p>
        </w:tc>
        <w:tc>
          <w:tcPr>
            <w:tcW w:w="0" w:type="auto"/>
            <w:tcBorders>
              <w:top w:val="nil"/>
              <w:left w:val="nil"/>
              <w:bottom w:val="nil"/>
              <w:right w:val="nil"/>
            </w:tcBorders>
            <w:shd w:val="clear" w:color="auto" w:fill="auto"/>
            <w:noWrap/>
            <w:vAlign w:val="center"/>
            <w:hideMark/>
          </w:tcPr>
          <w:p w14:paraId="0866420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00E77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BBC3B3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F3859E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FDF256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.057</w:t>
            </w:r>
          </w:p>
        </w:tc>
        <w:tc>
          <w:tcPr>
            <w:tcW w:w="0" w:type="auto"/>
            <w:tcBorders>
              <w:top w:val="nil"/>
              <w:left w:val="nil"/>
              <w:bottom w:val="nil"/>
              <w:right w:val="nil"/>
            </w:tcBorders>
            <w:shd w:val="clear" w:color="auto" w:fill="auto"/>
            <w:noWrap/>
            <w:vAlign w:val="center"/>
            <w:hideMark/>
          </w:tcPr>
          <w:p w14:paraId="1EABAD5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.055</w:t>
            </w:r>
          </w:p>
        </w:tc>
        <w:tc>
          <w:tcPr>
            <w:tcW w:w="0" w:type="auto"/>
            <w:tcBorders>
              <w:top w:val="nil"/>
              <w:left w:val="nil"/>
              <w:bottom w:val="nil"/>
              <w:right w:val="nil"/>
            </w:tcBorders>
            <w:shd w:val="clear" w:color="auto" w:fill="auto"/>
            <w:noWrap/>
            <w:vAlign w:val="center"/>
            <w:hideMark/>
          </w:tcPr>
          <w:p w14:paraId="3B25241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-.207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AE75A0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874C0A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CE6B09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-.065</w:t>
            </w:r>
          </w:p>
        </w:tc>
        <w:tc>
          <w:tcPr>
            <w:tcW w:w="0" w:type="auto"/>
            <w:tcBorders>
              <w:top w:val="nil"/>
              <w:left w:val="nil"/>
              <w:bottom w:val="nil"/>
              <w:right w:val="nil"/>
            </w:tcBorders>
            <w:shd w:val="clear" w:color="auto" w:fill="auto"/>
            <w:noWrap/>
            <w:vAlign w:val="center"/>
            <w:hideMark/>
          </w:tcPr>
          <w:p w14:paraId="6911CDE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B14D52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94343B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-.152</w:t>
            </w:r>
            <w:r w:rsidRPr="00313E70">
              <w:rPr>
                <w:rFonts w:ascii="Times New Roman" w:eastAsia="Times New Roman" w:hAnsi="Times New Roman" w:cs="Times New Roman"/>
                <w:color w:val="000000"/>
                <w:sz w:val="16"/>
                <w:szCs w:val="16"/>
                <w:vertAlign w:val="superscript"/>
                <w:lang w:val="en-US" w:eastAsia="en-US"/>
              </w:rPr>
              <w:t>**</w:t>
            </w:r>
          </w:p>
        </w:tc>
      </w:tr>
      <w:tr w:rsidR="00E15AFF" w:rsidRPr="00313E70" w14:paraId="282F10C8" w14:textId="77777777" w:rsidTr="00313E70">
        <w:trPr>
          <w:cantSplit/>
          <w:trHeight w:hRule="exact" w:val="187"/>
        </w:trPr>
        <w:tc>
          <w:tcPr>
            <w:tcW w:w="0" w:type="auto"/>
            <w:gridSpan w:val="2"/>
            <w:tcBorders>
              <w:top w:val="nil"/>
              <w:left w:val="nil"/>
              <w:bottom w:val="nil"/>
              <w:right w:val="nil"/>
            </w:tcBorders>
            <w:shd w:val="clear" w:color="auto" w:fill="auto"/>
            <w:noWrap/>
            <w:hideMark/>
          </w:tcPr>
          <w:p w14:paraId="13E5F484" w14:textId="54B85EEF"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 Gender Gap in Early-Stage Entr. Activity</w:t>
            </w:r>
          </w:p>
        </w:tc>
        <w:tc>
          <w:tcPr>
            <w:tcW w:w="0" w:type="auto"/>
            <w:tcBorders>
              <w:top w:val="nil"/>
              <w:left w:val="nil"/>
              <w:bottom w:val="nil"/>
              <w:right w:val="nil"/>
            </w:tcBorders>
            <w:shd w:val="clear" w:color="auto" w:fill="auto"/>
            <w:noWrap/>
            <w:vAlign w:val="center"/>
            <w:hideMark/>
          </w:tcPr>
          <w:p w14:paraId="77E22712" w14:textId="6211A9E3"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A01C371" w14:textId="1F2EF418"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0B3A116" w14:textId="0F910596"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637BD6F" w14:textId="09BD4D6E"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36B094B" w14:textId="276E3CD5"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C503E0B" w14:textId="209F9C21"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0.036</w:t>
            </w:r>
          </w:p>
        </w:tc>
        <w:tc>
          <w:tcPr>
            <w:tcW w:w="0" w:type="auto"/>
            <w:tcBorders>
              <w:top w:val="nil"/>
              <w:left w:val="nil"/>
              <w:bottom w:val="nil"/>
              <w:right w:val="nil"/>
            </w:tcBorders>
            <w:shd w:val="clear" w:color="auto" w:fill="auto"/>
            <w:noWrap/>
            <w:vAlign w:val="center"/>
            <w:hideMark/>
          </w:tcPr>
          <w:p w14:paraId="7D68DD85" w14:textId="68955173"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0.003</w:t>
            </w:r>
          </w:p>
        </w:tc>
        <w:tc>
          <w:tcPr>
            <w:tcW w:w="0" w:type="auto"/>
            <w:tcBorders>
              <w:top w:val="nil"/>
              <w:left w:val="nil"/>
              <w:bottom w:val="nil"/>
              <w:right w:val="nil"/>
            </w:tcBorders>
            <w:shd w:val="clear" w:color="auto" w:fill="auto"/>
            <w:noWrap/>
            <w:vAlign w:val="center"/>
            <w:hideMark/>
          </w:tcPr>
          <w:p w14:paraId="3B0739FE" w14:textId="7095EC8E"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-.175</w:t>
            </w:r>
          </w:p>
        </w:tc>
        <w:tc>
          <w:tcPr>
            <w:tcW w:w="0" w:type="auto"/>
            <w:tcBorders>
              <w:top w:val="nil"/>
              <w:left w:val="nil"/>
              <w:bottom w:val="nil"/>
              <w:right w:val="nil"/>
            </w:tcBorders>
            <w:shd w:val="clear" w:color="auto" w:fill="auto"/>
            <w:noWrap/>
            <w:vAlign w:val="center"/>
            <w:hideMark/>
          </w:tcPr>
          <w:p w14:paraId="1F4896B9" w14:textId="3404862F"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0C268FE4" w14:textId="0F4B4CFE"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-.042</w:t>
            </w:r>
          </w:p>
        </w:tc>
        <w:tc>
          <w:tcPr>
            <w:tcW w:w="0" w:type="auto"/>
            <w:tcBorders>
              <w:top w:val="nil"/>
              <w:left w:val="nil"/>
              <w:bottom w:val="nil"/>
              <w:right w:val="nil"/>
            </w:tcBorders>
            <w:shd w:val="clear" w:color="auto" w:fill="auto"/>
            <w:noWrap/>
            <w:vAlign w:val="center"/>
            <w:hideMark/>
          </w:tcPr>
          <w:p w14:paraId="3E6AE875" w14:textId="5077818A"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2664A70C" w14:textId="192D829A"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-.011</w:t>
            </w:r>
          </w:p>
        </w:tc>
        <w:tc>
          <w:tcPr>
            <w:tcW w:w="0" w:type="auto"/>
            <w:tcBorders>
              <w:top w:val="nil"/>
              <w:left w:val="nil"/>
              <w:bottom w:val="nil"/>
              <w:right w:val="nil"/>
            </w:tcBorders>
            <w:shd w:val="clear" w:color="auto" w:fill="auto"/>
            <w:noWrap/>
            <w:vAlign w:val="center"/>
            <w:hideMark/>
          </w:tcPr>
          <w:p w14:paraId="7E694954" w14:textId="26C50B15"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p>
        </w:tc>
      </w:tr>
      <w:tr w:rsidR="00BF7995" w:rsidRPr="00313E70" w14:paraId="22EF85BC" w14:textId="77777777" w:rsidTr="00313E70">
        <w:trPr>
          <w:cantSplit/>
          <w:trHeight w:hRule="exact" w:val="187"/>
        </w:trPr>
        <w:tc>
          <w:tcPr>
            <w:tcW w:w="0" w:type="auto"/>
            <w:gridSpan w:val="2"/>
            <w:tcBorders>
              <w:top w:val="nil"/>
              <w:left w:val="nil"/>
              <w:bottom w:val="nil"/>
              <w:right w:val="nil"/>
            </w:tcBorders>
            <w:shd w:val="clear" w:color="auto" w:fill="auto"/>
            <w:noWrap/>
          </w:tcPr>
          <w:p w14:paraId="4351C5E3" w14:textId="77777777" w:rsidR="00BF7995" w:rsidRPr="00313E70" w:rsidRDefault="00BF7995" w:rsidP="00313E70">
            <w:pPr>
              <w:spacing w:after="0" w:line="480" w:lineRule="auto"/>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3321760C"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25BA895F"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0034C148"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02E78A60"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07B44698"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2A04DC2C"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177F48F5"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091EAD58"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78ECCBFD"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2F5AA841"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43F580BB"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3C586BD6"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c>
          <w:tcPr>
            <w:tcW w:w="0" w:type="auto"/>
            <w:tcBorders>
              <w:top w:val="nil"/>
              <w:left w:val="nil"/>
              <w:bottom w:val="nil"/>
              <w:right w:val="nil"/>
            </w:tcBorders>
            <w:shd w:val="clear" w:color="auto" w:fill="auto"/>
            <w:noWrap/>
            <w:vAlign w:val="center"/>
          </w:tcPr>
          <w:p w14:paraId="272DCBC8" w14:textId="77777777" w:rsidR="00BF7995" w:rsidRPr="00313E70" w:rsidRDefault="00BF7995" w:rsidP="00313E70">
            <w:pPr>
              <w:spacing w:after="0" w:line="480" w:lineRule="auto"/>
              <w:jc w:val="right"/>
              <w:rPr>
                <w:rFonts w:ascii="Times New Roman" w:eastAsia="Times New Roman" w:hAnsi="Times New Roman" w:cs="Times New Roman"/>
                <w:color w:val="000000"/>
                <w:sz w:val="16"/>
                <w:szCs w:val="16"/>
                <w:lang w:val="en-US" w:eastAsia="en-US"/>
              </w:rPr>
            </w:pPr>
          </w:p>
        </w:tc>
      </w:tr>
      <w:tr w:rsidR="00E15AFF" w:rsidRPr="00313E70" w14:paraId="477875E8" w14:textId="77777777" w:rsidTr="00313E70">
        <w:trPr>
          <w:gridAfter w:val="4"/>
          <w:cantSplit/>
          <w:trHeight w:hRule="exact" w:val="187"/>
        </w:trPr>
        <w:tc>
          <w:tcPr>
            <w:tcW w:w="0" w:type="auto"/>
            <w:tcBorders>
              <w:top w:val="nil"/>
              <w:left w:val="nil"/>
              <w:bottom w:val="single" w:sz="4" w:space="0" w:color="000000"/>
              <w:right w:val="nil"/>
            </w:tcBorders>
            <w:shd w:val="clear" w:color="auto" w:fill="auto"/>
            <w:noWrap/>
            <w:vAlign w:val="bottom"/>
            <w:hideMark/>
          </w:tcPr>
          <w:p w14:paraId="538E6B99" w14:textId="77777777" w:rsidR="00E15AFF"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p>
          <w:p w14:paraId="6DADC992" w14:textId="77777777" w:rsidR="00BF7995" w:rsidRDefault="00BF7995" w:rsidP="00313E70">
            <w:pPr>
              <w:spacing w:after="0" w:line="480" w:lineRule="auto"/>
              <w:jc w:val="center"/>
              <w:rPr>
                <w:rFonts w:ascii="Times New Roman" w:eastAsia="Times New Roman" w:hAnsi="Times New Roman" w:cs="Times New Roman"/>
                <w:b/>
                <w:bCs/>
                <w:color w:val="000000"/>
                <w:sz w:val="16"/>
                <w:szCs w:val="16"/>
                <w:lang w:val="en-US" w:eastAsia="en-US"/>
              </w:rPr>
            </w:pPr>
          </w:p>
          <w:p w14:paraId="3F1AD7C8" w14:textId="77777777" w:rsidR="00BF7995" w:rsidRPr="00313E70" w:rsidRDefault="00BF7995" w:rsidP="00313E70">
            <w:pPr>
              <w:spacing w:after="0" w:line="480" w:lineRule="auto"/>
              <w:jc w:val="center"/>
              <w:rPr>
                <w:rFonts w:ascii="Times New Roman" w:eastAsia="Times New Roman" w:hAnsi="Times New Roman" w:cs="Times New Roman"/>
                <w:b/>
                <w:bCs/>
                <w:color w:val="000000"/>
                <w:sz w:val="16"/>
                <w:szCs w:val="16"/>
                <w:lang w:val="en-US" w:eastAsia="en-US"/>
              </w:rPr>
            </w:pPr>
          </w:p>
          <w:p w14:paraId="02DC5315"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Variable</w:t>
            </w:r>
          </w:p>
        </w:tc>
        <w:tc>
          <w:tcPr>
            <w:tcW w:w="0" w:type="auto"/>
            <w:tcBorders>
              <w:top w:val="nil"/>
              <w:left w:val="nil"/>
              <w:bottom w:val="single" w:sz="4" w:space="0" w:color="000000"/>
              <w:right w:val="nil"/>
            </w:tcBorders>
            <w:shd w:val="clear" w:color="auto" w:fill="auto"/>
            <w:noWrap/>
            <w:vAlign w:val="bottom"/>
            <w:hideMark/>
          </w:tcPr>
          <w:p w14:paraId="596BF636"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25</w:t>
            </w:r>
          </w:p>
        </w:tc>
        <w:tc>
          <w:tcPr>
            <w:tcW w:w="0" w:type="auto"/>
            <w:tcBorders>
              <w:top w:val="nil"/>
              <w:left w:val="nil"/>
              <w:bottom w:val="single" w:sz="4" w:space="0" w:color="000000"/>
              <w:right w:val="nil"/>
            </w:tcBorders>
            <w:shd w:val="clear" w:color="auto" w:fill="auto"/>
            <w:noWrap/>
            <w:vAlign w:val="bottom"/>
            <w:hideMark/>
          </w:tcPr>
          <w:p w14:paraId="1DD16E8E"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26</w:t>
            </w:r>
          </w:p>
        </w:tc>
        <w:tc>
          <w:tcPr>
            <w:tcW w:w="0" w:type="auto"/>
            <w:tcBorders>
              <w:top w:val="nil"/>
              <w:left w:val="nil"/>
              <w:bottom w:val="single" w:sz="4" w:space="0" w:color="000000"/>
              <w:right w:val="nil"/>
            </w:tcBorders>
            <w:shd w:val="clear" w:color="auto" w:fill="auto"/>
            <w:noWrap/>
            <w:vAlign w:val="bottom"/>
            <w:hideMark/>
          </w:tcPr>
          <w:p w14:paraId="068B0E83"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27</w:t>
            </w:r>
          </w:p>
        </w:tc>
        <w:tc>
          <w:tcPr>
            <w:tcW w:w="0" w:type="auto"/>
            <w:tcBorders>
              <w:top w:val="nil"/>
              <w:left w:val="nil"/>
              <w:bottom w:val="single" w:sz="4" w:space="0" w:color="000000"/>
              <w:right w:val="nil"/>
            </w:tcBorders>
            <w:shd w:val="clear" w:color="auto" w:fill="auto"/>
            <w:noWrap/>
            <w:vAlign w:val="bottom"/>
            <w:hideMark/>
          </w:tcPr>
          <w:p w14:paraId="1FB871A9"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28</w:t>
            </w:r>
          </w:p>
        </w:tc>
        <w:tc>
          <w:tcPr>
            <w:tcW w:w="0" w:type="auto"/>
            <w:tcBorders>
              <w:top w:val="nil"/>
              <w:left w:val="nil"/>
              <w:bottom w:val="single" w:sz="4" w:space="0" w:color="000000"/>
              <w:right w:val="nil"/>
            </w:tcBorders>
            <w:shd w:val="clear" w:color="auto" w:fill="auto"/>
            <w:noWrap/>
            <w:vAlign w:val="bottom"/>
            <w:hideMark/>
          </w:tcPr>
          <w:p w14:paraId="01ED3179"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29</w:t>
            </w:r>
          </w:p>
        </w:tc>
        <w:tc>
          <w:tcPr>
            <w:tcW w:w="0" w:type="auto"/>
            <w:tcBorders>
              <w:top w:val="nil"/>
              <w:left w:val="nil"/>
              <w:bottom w:val="single" w:sz="4" w:space="0" w:color="000000"/>
              <w:right w:val="nil"/>
            </w:tcBorders>
            <w:shd w:val="clear" w:color="auto" w:fill="auto"/>
            <w:noWrap/>
            <w:vAlign w:val="bottom"/>
            <w:hideMark/>
          </w:tcPr>
          <w:p w14:paraId="038F909B"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30</w:t>
            </w:r>
          </w:p>
        </w:tc>
        <w:tc>
          <w:tcPr>
            <w:tcW w:w="0" w:type="auto"/>
            <w:tcBorders>
              <w:top w:val="nil"/>
              <w:left w:val="nil"/>
              <w:bottom w:val="single" w:sz="4" w:space="0" w:color="000000"/>
              <w:right w:val="nil"/>
            </w:tcBorders>
            <w:shd w:val="clear" w:color="auto" w:fill="auto"/>
            <w:noWrap/>
            <w:vAlign w:val="bottom"/>
            <w:hideMark/>
          </w:tcPr>
          <w:p w14:paraId="35AB2CC7"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31</w:t>
            </w:r>
          </w:p>
        </w:tc>
        <w:tc>
          <w:tcPr>
            <w:tcW w:w="0" w:type="auto"/>
            <w:tcBorders>
              <w:top w:val="nil"/>
              <w:left w:val="nil"/>
              <w:bottom w:val="single" w:sz="4" w:space="0" w:color="000000"/>
              <w:right w:val="nil"/>
            </w:tcBorders>
            <w:shd w:val="clear" w:color="auto" w:fill="auto"/>
            <w:noWrap/>
            <w:vAlign w:val="bottom"/>
            <w:hideMark/>
          </w:tcPr>
          <w:p w14:paraId="02E1AE0C"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32</w:t>
            </w:r>
          </w:p>
        </w:tc>
        <w:tc>
          <w:tcPr>
            <w:tcW w:w="0" w:type="auto"/>
            <w:tcBorders>
              <w:top w:val="nil"/>
              <w:left w:val="nil"/>
              <w:bottom w:val="single" w:sz="4" w:space="0" w:color="000000"/>
              <w:right w:val="nil"/>
            </w:tcBorders>
            <w:shd w:val="clear" w:color="auto" w:fill="auto"/>
            <w:noWrap/>
            <w:vAlign w:val="bottom"/>
            <w:hideMark/>
          </w:tcPr>
          <w:p w14:paraId="26DEABCC"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33</w:t>
            </w:r>
          </w:p>
        </w:tc>
        <w:tc>
          <w:tcPr>
            <w:tcW w:w="0" w:type="auto"/>
            <w:tcBorders>
              <w:top w:val="nil"/>
              <w:left w:val="nil"/>
              <w:bottom w:val="single" w:sz="4" w:space="0" w:color="000000"/>
              <w:right w:val="nil"/>
            </w:tcBorders>
            <w:shd w:val="clear" w:color="auto" w:fill="auto"/>
            <w:noWrap/>
            <w:vAlign w:val="bottom"/>
            <w:hideMark/>
          </w:tcPr>
          <w:p w14:paraId="477175BF" w14:textId="77777777" w:rsidR="00E15AFF" w:rsidRPr="00313E70" w:rsidRDefault="00E15AFF" w:rsidP="00313E70">
            <w:pPr>
              <w:spacing w:after="0" w:line="480" w:lineRule="auto"/>
              <w:jc w:val="center"/>
              <w:rPr>
                <w:rFonts w:ascii="Times New Roman" w:eastAsia="Times New Roman" w:hAnsi="Times New Roman" w:cs="Times New Roman"/>
                <w:b/>
                <w:bCs/>
                <w:color w:val="000000"/>
                <w:sz w:val="16"/>
                <w:szCs w:val="16"/>
                <w:lang w:val="en-US" w:eastAsia="en-US"/>
              </w:rPr>
            </w:pPr>
            <w:r w:rsidRPr="00313E70">
              <w:rPr>
                <w:rFonts w:ascii="Times New Roman" w:eastAsia="Times New Roman" w:hAnsi="Times New Roman" w:cs="Times New Roman"/>
                <w:b/>
                <w:bCs/>
                <w:color w:val="000000"/>
                <w:sz w:val="16"/>
                <w:szCs w:val="16"/>
                <w:lang w:val="en-US" w:eastAsia="en-US"/>
              </w:rPr>
              <w:t>34</w:t>
            </w:r>
          </w:p>
        </w:tc>
      </w:tr>
      <w:tr w:rsidR="00E15AFF" w:rsidRPr="00313E70" w14:paraId="35876BAA"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2DE35A10"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 Physical Infrastructure and Services</w:t>
            </w:r>
          </w:p>
        </w:tc>
        <w:tc>
          <w:tcPr>
            <w:tcW w:w="0" w:type="auto"/>
            <w:tcBorders>
              <w:top w:val="nil"/>
              <w:left w:val="nil"/>
              <w:bottom w:val="nil"/>
              <w:right w:val="nil"/>
            </w:tcBorders>
            <w:shd w:val="clear" w:color="auto" w:fill="auto"/>
            <w:noWrap/>
            <w:vAlign w:val="center"/>
            <w:hideMark/>
          </w:tcPr>
          <w:p w14:paraId="0602D63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5E154A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207A300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A90C1A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E61DFF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3BDAA8D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E8C990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2D74F4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9081C7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738253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2A8C61DB"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273A3359"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 Cultural, Social Norms Supportive</w:t>
            </w:r>
          </w:p>
        </w:tc>
        <w:tc>
          <w:tcPr>
            <w:tcW w:w="0" w:type="auto"/>
            <w:tcBorders>
              <w:top w:val="nil"/>
              <w:left w:val="nil"/>
              <w:bottom w:val="nil"/>
              <w:right w:val="nil"/>
            </w:tcBorders>
            <w:shd w:val="clear" w:color="auto" w:fill="auto"/>
            <w:noWrap/>
            <w:vAlign w:val="center"/>
            <w:hideMark/>
          </w:tcPr>
          <w:p w14:paraId="7ED0A7F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.662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5C85EE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2EDE2B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4B1E762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AA82F9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51371AE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A11238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E8DEB8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5919E4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E726D9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4C87F3BA"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6692E2ED"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28. Gender Inequality Index</w:t>
            </w:r>
          </w:p>
        </w:tc>
        <w:tc>
          <w:tcPr>
            <w:tcW w:w="0" w:type="auto"/>
            <w:tcBorders>
              <w:top w:val="nil"/>
              <w:left w:val="nil"/>
              <w:bottom w:val="nil"/>
              <w:right w:val="nil"/>
            </w:tcBorders>
            <w:shd w:val="clear" w:color="auto" w:fill="auto"/>
            <w:noWrap/>
            <w:vAlign w:val="center"/>
            <w:hideMark/>
          </w:tcPr>
          <w:p w14:paraId="2C188C2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4C620F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-.199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FEA96C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5A7AA0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6C32EF6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9178EA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7C93C52"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E1BD58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CDC722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0149D5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4AC23BD8"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169E159E"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29. Authority</w:t>
            </w:r>
          </w:p>
        </w:tc>
        <w:tc>
          <w:tcPr>
            <w:tcW w:w="0" w:type="auto"/>
            <w:tcBorders>
              <w:top w:val="nil"/>
              <w:left w:val="nil"/>
              <w:bottom w:val="nil"/>
              <w:right w:val="nil"/>
            </w:tcBorders>
            <w:shd w:val="clear" w:color="auto" w:fill="auto"/>
            <w:noWrap/>
            <w:vAlign w:val="center"/>
            <w:hideMark/>
          </w:tcPr>
          <w:p w14:paraId="49B0093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15E736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F7CEF0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-.131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EAF8D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-.685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F59743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5CD0A5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1613447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C354E6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40ED8A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689B7BD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2F8788E2"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187E9A7F"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30. Well-Being</w:t>
            </w:r>
          </w:p>
        </w:tc>
        <w:tc>
          <w:tcPr>
            <w:tcW w:w="0" w:type="auto"/>
            <w:tcBorders>
              <w:top w:val="nil"/>
              <w:left w:val="nil"/>
              <w:bottom w:val="nil"/>
              <w:right w:val="nil"/>
            </w:tcBorders>
            <w:shd w:val="clear" w:color="auto" w:fill="auto"/>
            <w:noWrap/>
            <w:vAlign w:val="center"/>
            <w:hideMark/>
          </w:tcPr>
          <w:p w14:paraId="4BF9C97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8B3819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-.128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97FA57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-.009</w:t>
            </w:r>
          </w:p>
        </w:tc>
        <w:tc>
          <w:tcPr>
            <w:tcW w:w="0" w:type="auto"/>
            <w:tcBorders>
              <w:top w:val="nil"/>
              <w:left w:val="nil"/>
              <w:bottom w:val="nil"/>
              <w:right w:val="nil"/>
            </w:tcBorders>
            <w:shd w:val="clear" w:color="auto" w:fill="auto"/>
            <w:noWrap/>
            <w:vAlign w:val="center"/>
            <w:hideMark/>
          </w:tcPr>
          <w:p w14:paraId="20FBD31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.523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7DE2C2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-.056</w:t>
            </w:r>
          </w:p>
        </w:tc>
        <w:tc>
          <w:tcPr>
            <w:tcW w:w="0" w:type="auto"/>
            <w:tcBorders>
              <w:top w:val="nil"/>
              <w:left w:val="nil"/>
              <w:bottom w:val="nil"/>
              <w:right w:val="nil"/>
            </w:tcBorders>
            <w:shd w:val="clear" w:color="auto" w:fill="auto"/>
            <w:noWrap/>
            <w:vAlign w:val="center"/>
            <w:hideMark/>
          </w:tcPr>
          <w:p w14:paraId="2150348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1CFCC63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284BE56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02AD2CB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89A139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49976896"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7D9B15D2"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 Number of Genders: Two</w:t>
            </w:r>
          </w:p>
        </w:tc>
        <w:tc>
          <w:tcPr>
            <w:tcW w:w="0" w:type="auto"/>
            <w:tcBorders>
              <w:top w:val="nil"/>
              <w:left w:val="nil"/>
              <w:bottom w:val="nil"/>
              <w:right w:val="nil"/>
            </w:tcBorders>
            <w:shd w:val="clear" w:color="auto" w:fill="auto"/>
            <w:noWrap/>
            <w:vAlign w:val="center"/>
            <w:hideMark/>
          </w:tcPr>
          <w:p w14:paraId="41A123A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DE2B6E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-.064</w:t>
            </w:r>
          </w:p>
        </w:tc>
        <w:tc>
          <w:tcPr>
            <w:tcW w:w="0" w:type="auto"/>
            <w:tcBorders>
              <w:top w:val="nil"/>
              <w:left w:val="nil"/>
              <w:bottom w:val="nil"/>
              <w:right w:val="nil"/>
            </w:tcBorders>
            <w:shd w:val="clear" w:color="auto" w:fill="auto"/>
            <w:noWrap/>
            <w:vAlign w:val="center"/>
            <w:hideMark/>
          </w:tcPr>
          <w:p w14:paraId="5D90B7C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-.064</w:t>
            </w:r>
          </w:p>
        </w:tc>
        <w:tc>
          <w:tcPr>
            <w:tcW w:w="0" w:type="auto"/>
            <w:tcBorders>
              <w:top w:val="nil"/>
              <w:left w:val="nil"/>
              <w:bottom w:val="nil"/>
              <w:right w:val="nil"/>
            </w:tcBorders>
            <w:shd w:val="clear" w:color="auto" w:fill="auto"/>
            <w:noWrap/>
            <w:vAlign w:val="center"/>
            <w:hideMark/>
          </w:tcPr>
          <w:p w14:paraId="13E8308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D9A8AF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3CD1794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.111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B273D7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3B6DC47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D15DE1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4AF61DA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13AF6490" w14:textId="77777777" w:rsidTr="00313E70">
        <w:trPr>
          <w:gridAfter w:val="4"/>
          <w:cantSplit/>
          <w:trHeight w:hRule="exact" w:val="187"/>
        </w:trPr>
        <w:tc>
          <w:tcPr>
            <w:tcW w:w="0" w:type="auto"/>
            <w:tcBorders>
              <w:top w:val="nil"/>
              <w:left w:val="nil"/>
              <w:bottom w:val="nil"/>
              <w:right w:val="nil"/>
            </w:tcBorders>
            <w:shd w:val="clear" w:color="000000" w:fill="FFFFFF"/>
            <w:noWrap/>
            <w:vAlign w:val="bottom"/>
            <w:hideMark/>
          </w:tcPr>
          <w:p w14:paraId="50942612" w14:textId="3A46CB0C" w:rsidR="00E15AFF" w:rsidRPr="00313E70" w:rsidRDefault="00D206A4" w:rsidP="00313E70">
            <w:pPr>
              <w:spacing w:after="0" w:line="480" w:lineRule="auto"/>
              <w:rPr>
                <w:rFonts w:ascii="Times New Roman" w:eastAsia="Times New Roman" w:hAnsi="Times New Roman" w:cs="Times New Roman"/>
                <w:color w:val="000000"/>
                <w:sz w:val="16"/>
                <w:szCs w:val="16"/>
                <w:lang w:val="en-US" w:eastAsia="en-US"/>
              </w:rPr>
            </w:pPr>
            <w:r>
              <w:rPr>
                <w:rFonts w:ascii="Times New Roman" w:eastAsia="Times New Roman" w:hAnsi="Times New Roman" w:cs="Times New Roman"/>
                <w:color w:val="000000"/>
                <w:sz w:val="16"/>
                <w:szCs w:val="16"/>
                <w:lang w:val="en-US" w:eastAsia="en-US"/>
              </w:rPr>
              <w:t>32. Sex-</w:t>
            </w:r>
            <w:r w:rsidR="00E15AFF" w:rsidRPr="00313E70">
              <w:rPr>
                <w:rFonts w:ascii="Times New Roman" w:eastAsia="Times New Roman" w:hAnsi="Times New Roman" w:cs="Times New Roman"/>
                <w:color w:val="000000"/>
                <w:sz w:val="16"/>
                <w:szCs w:val="16"/>
                <w:lang w:val="en-US" w:eastAsia="en-US"/>
              </w:rPr>
              <w:t>Based: Yes</w:t>
            </w:r>
          </w:p>
        </w:tc>
        <w:tc>
          <w:tcPr>
            <w:tcW w:w="0" w:type="auto"/>
            <w:tcBorders>
              <w:top w:val="nil"/>
              <w:left w:val="nil"/>
              <w:bottom w:val="nil"/>
              <w:right w:val="nil"/>
            </w:tcBorders>
            <w:shd w:val="clear" w:color="auto" w:fill="auto"/>
            <w:noWrap/>
            <w:vAlign w:val="center"/>
            <w:hideMark/>
          </w:tcPr>
          <w:p w14:paraId="5E8569BD"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-.023</w:t>
            </w:r>
          </w:p>
        </w:tc>
        <w:tc>
          <w:tcPr>
            <w:tcW w:w="0" w:type="auto"/>
            <w:tcBorders>
              <w:top w:val="nil"/>
              <w:left w:val="nil"/>
              <w:bottom w:val="nil"/>
              <w:right w:val="nil"/>
            </w:tcBorders>
            <w:shd w:val="clear" w:color="auto" w:fill="auto"/>
            <w:noWrap/>
            <w:vAlign w:val="center"/>
            <w:hideMark/>
          </w:tcPr>
          <w:p w14:paraId="3F36526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203EB9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0B73011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.023</w:t>
            </w:r>
          </w:p>
        </w:tc>
        <w:tc>
          <w:tcPr>
            <w:tcW w:w="0" w:type="auto"/>
            <w:tcBorders>
              <w:top w:val="nil"/>
              <w:left w:val="nil"/>
              <w:bottom w:val="nil"/>
              <w:right w:val="nil"/>
            </w:tcBorders>
            <w:shd w:val="clear" w:color="auto" w:fill="auto"/>
            <w:noWrap/>
            <w:vAlign w:val="center"/>
            <w:hideMark/>
          </w:tcPr>
          <w:p w14:paraId="55FC958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-.080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560170A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-.169</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04A8B6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.315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6D1FF9A"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114777F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c>
          <w:tcPr>
            <w:tcW w:w="0" w:type="auto"/>
            <w:tcBorders>
              <w:top w:val="nil"/>
              <w:left w:val="nil"/>
              <w:bottom w:val="nil"/>
              <w:right w:val="nil"/>
            </w:tcBorders>
            <w:shd w:val="clear" w:color="auto" w:fill="auto"/>
            <w:noWrap/>
            <w:vAlign w:val="center"/>
            <w:hideMark/>
          </w:tcPr>
          <w:p w14:paraId="7DD2CB7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4C656BB0" w14:textId="77777777" w:rsidTr="00313E70">
        <w:trPr>
          <w:gridAfter w:val="4"/>
          <w:cantSplit/>
          <w:trHeight w:hRule="exact" w:val="187"/>
        </w:trPr>
        <w:tc>
          <w:tcPr>
            <w:tcW w:w="0" w:type="auto"/>
            <w:tcBorders>
              <w:top w:val="nil"/>
              <w:left w:val="nil"/>
              <w:bottom w:val="nil"/>
              <w:right w:val="nil"/>
            </w:tcBorders>
            <w:shd w:val="clear" w:color="auto" w:fill="auto"/>
            <w:noWrap/>
            <w:vAlign w:val="bottom"/>
            <w:hideMark/>
          </w:tcPr>
          <w:p w14:paraId="4AB1AA66" w14:textId="7777777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33. Gender Assignment: High</w:t>
            </w:r>
          </w:p>
        </w:tc>
        <w:tc>
          <w:tcPr>
            <w:tcW w:w="0" w:type="auto"/>
            <w:tcBorders>
              <w:top w:val="nil"/>
              <w:left w:val="nil"/>
              <w:bottom w:val="nil"/>
              <w:right w:val="nil"/>
            </w:tcBorders>
            <w:shd w:val="clear" w:color="auto" w:fill="auto"/>
            <w:noWrap/>
            <w:vAlign w:val="center"/>
            <w:hideMark/>
          </w:tcPr>
          <w:p w14:paraId="1CE2ECD7"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-.049</w:t>
            </w:r>
          </w:p>
        </w:tc>
        <w:tc>
          <w:tcPr>
            <w:tcW w:w="0" w:type="auto"/>
            <w:tcBorders>
              <w:top w:val="nil"/>
              <w:left w:val="nil"/>
              <w:bottom w:val="nil"/>
              <w:right w:val="nil"/>
            </w:tcBorders>
            <w:shd w:val="clear" w:color="auto" w:fill="auto"/>
            <w:noWrap/>
            <w:vAlign w:val="center"/>
            <w:hideMark/>
          </w:tcPr>
          <w:p w14:paraId="48A4A92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-.032</w:t>
            </w:r>
          </w:p>
        </w:tc>
        <w:tc>
          <w:tcPr>
            <w:tcW w:w="0" w:type="auto"/>
            <w:tcBorders>
              <w:top w:val="nil"/>
              <w:left w:val="nil"/>
              <w:bottom w:val="nil"/>
              <w:right w:val="nil"/>
            </w:tcBorders>
            <w:shd w:val="clear" w:color="auto" w:fill="auto"/>
            <w:noWrap/>
            <w:vAlign w:val="center"/>
            <w:hideMark/>
          </w:tcPr>
          <w:p w14:paraId="6FFA2E15"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.016</w:t>
            </w:r>
          </w:p>
        </w:tc>
        <w:tc>
          <w:tcPr>
            <w:tcW w:w="0" w:type="auto"/>
            <w:tcBorders>
              <w:top w:val="nil"/>
              <w:left w:val="nil"/>
              <w:bottom w:val="nil"/>
              <w:right w:val="nil"/>
            </w:tcBorders>
            <w:shd w:val="clear" w:color="auto" w:fill="auto"/>
            <w:noWrap/>
            <w:vAlign w:val="center"/>
            <w:hideMark/>
          </w:tcPr>
          <w:p w14:paraId="6BC6D19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5627DEB"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-.186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E857CE8"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.160</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215B6A3"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.492</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60C437C"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.323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F85D5B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c>
          <w:tcPr>
            <w:tcW w:w="0" w:type="auto"/>
            <w:tcBorders>
              <w:top w:val="nil"/>
              <w:left w:val="nil"/>
              <w:bottom w:val="nil"/>
              <w:right w:val="nil"/>
            </w:tcBorders>
            <w:shd w:val="clear" w:color="auto" w:fill="auto"/>
            <w:noWrap/>
            <w:vAlign w:val="center"/>
            <w:hideMark/>
          </w:tcPr>
          <w:p w14:paraId="4C63EBD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 </w:t>
            </w:r>
          </w:p>
        </w:tc>
      </w:tr>
      <w:tr w:rsidR="00E15AFF" w:rsidRPr="00313E70" w14:paraId="3CB22C51" w14:textId="77777777" w:rsidTr="00313E70">
        <w:trPr>
          <w:gridAfter w:val="4"/>
          <w:cantSplit/>
          <w:trHeight w:hRule="exact" w:val="187"/>
        </w:trPr>
        <w:tc>
          <w:tcPr>
            <w:tcW w:w="0" w:type="auto"/>
            <w:tcBorders>
              <w:top w:val="nil"/>
              <w:left w:val="nil"/>
              <w:bottom w:val="nil"/>
              <w:right w:val="nil"/>
            </w:tcBorders>
            <w:shd w:val="clear" w:color="000000" w:fill="FFFFFF"/>
            <w:noWrap/>
            <w:vAlign w:val="bottom"/>
            <w:hideMark/>
          </w:tcPr>
          <w:p w14:paraId="69E11EC5" w14:textId="52C4802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34. Gender</w:t>
            </w:r>
            <w:r w:rsidR="00ED24F1" w:rsidRPr="00313E70">
              <w:rPr>
                <w:rFonts w:ascii="Times New Roman" w:eastAsia="Times New Roman" w:hAnsi="Times New Roman" w:cs="Times New Roman"/>
                <w:color w:val="000000"/>
                <w:sz w:val="16"/>
                <w:szCs w:val="16"/>
                <w:lang w:val="en-US" w:eastAsia="en-US"/>
              </w:rPr>
              <w:t>-Differentiated</w:t>
            </w:r>
            <w:r w:rsidRPr="00313E70">
              <w:rPr>
                <w:rFonts w:ascii="Times New Roman" w:eastAsia="Times New Roman" w:hAnsi="Times New Roman" w:cs="Times New Roman"/>
                <w:color w:val="000000"/>
                <w:sz w:val="16"/>
                <w:szCs w:val="16"/>
                <w:lang w:val="en-US" w:eastAsia="en-US"/>
              </w:rPr>
              <w:t xml:space="preserve"> Pronouns: High</w:t>
            </w:r>
          </w:p>
        </w:tc>
        <w:tc>
          <w:tcPr>
            <w:tcW w:w="0" w:type="auto"/>
            <w:tcBorders>
              <w:top w:val="nil"/>
              <w:left w:val="nil"/>
              <w:bottom w:val="nil"/>
              <w:right w:val="nil"/>
            </w:tcBorders>
            <w:shd w:val="clear" w:color="auto" w:fill="auto"/>
            <w:noWrap/>
            <w:vAlign w:val="center"/>
            <w:hideMark/>
          </w:tcPr>
          <w:p w14:paraId="7C66519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-.104</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C56035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-.044</w:t>
            </w:r>
          </w:p>
        </w:tc>
        <w:tc>
          <w:tcPr>
            <w:tcW w:w="0" w:type="auto"/>
            <w:tcBorders>
              <w:top w:val="nil"/>
              <w:left w:val="nil"/>
              <w:bottom w:val="nil"/>
              <w:right w:val="nil"/>
            </w:tcBorders>
            <w:shd w:val="clear" w:color="auto" w:fill="auto"/>
            <w:noWrap/>
            <w:vAlign w:val="center"/>
            <w:hideMark/>
          </w:tcPr>
          <w:p w14:paraId="0ACC3FC9"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.039</w:t>
            </w:r>
          </w:p>
        </w:tc>
        <w:tc>
          <w:tcPr>
            <w:tcW w:w="0" w:type="auto"/>
            <w:tcBorders>
              <w:top w:val="nil"/>
              <w:left w:val="nil"/>
              <w:bottom w:val="nil"/>
              <w:right w:val="nil"/>
            </w:tcBorders>
            <w:shd w:val="clear" w:color="auto" w:fill="auto"/>
            <w:noWrap/>
            <w:vAlign w:val="center"/>
            <w:hideMark/>
          </w:tcPr>
          <w:p w14:paraId="58B7C7A0"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.428</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D723B84"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-.397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261EA21"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15FD02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.627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3C12BAE"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.276</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4B57EEF"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.681</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1D39706" w14:textId="77777777"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w:t>
            </w:r>
          </w:p>
        </w:tc>
      </w:tr>
      <w:tr w:rsidR="00E15AFF" w:rsidRPr="00313E70" w14:paraId="79B9E369" w14:textId="77777777" w:rsidTr="00313E70">
        <w:trPr>
          <w:gridAfter w:val="4"/>
          <w:cantSplit/>
          <w:trHeight w:hRule="exact" w:val="187"/>
        </w:trPr>
        <w:tc>
          <w:tcPr>
            <w:tcW w:w="0" w:type="auto"/>
            <w:tcBorders>
              <w:top w:val="nil"/>
              <w:left w:val="nil"/>
              <w:bottom w:val="nil"/>
              <w:right w:val="nil"/>
            </w:tcBorders>
            <w:shd w:val="clear" w:color="auto" w:fill="auto"/>
            <w:noWrap/>
            <w:hideMark/>
          </w:tcPr>
          <w:p w14:paraId="1A5AF080" w14:textId="7AB7E3D7" w:rsidR="00E15AFF" w:rsidRPr="00313E70" w:rsidRDefault="00E15AFF" w:rsidP="00313E70">
            <w:pPr>
              <w:spacing w:after="0" w:line="480" w:lineRule="auto"/>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35. Gender Gap in Early-Stage Entr. Activity</w:t>
            </w:r>
          </w:p>
        </w:tc>
        <w:tc>
          <w:tcPr>
            <w:tcW w:w="0" w:type="auto"/>
            <w:tcBorders>
              <w:top w:val="nil"/>
              <w:left w:val="nil"/>
              <w:bottom w:val="nil"/>
              <w:right w:val="nil"/>
            </w:tcBorders>
            <w:shd w:val="clear" w:color="auto" w:fill="auto"/>
            <w:noWrap/>
            <w:vAlign w:val="center"/>
            <w:hideMark/>
          </w:tcPr>
          <w:p w14:paraId="2DC92682" w14:textId="17D648BB"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.001</w:t>
            </w:r>
          </w:p>
        </w:tc>
        <w:tc>
          <w:tcPr>
            <w:tcW w:w="0" w:type="auto"/>
            <w:tcBorders>
              <w:top w:val="nil"/>
              <w:left w:val="nil"/>
              <w:bottom w:val="nil"/>
              <w:right w:val="nil"/>
            </w:tcBorders>
            <w:shd w:val="clear" w:color="auto" w:fill="auto"/>
            <w:noWrap/>
            <w:vAlign w:val="center"/>
            <w:hideMark/>
          </w:tcPr>
          <w:p w14:paraId="18D7120F" w14:textId="29F1C638"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-.015</w:t>
            </w:r>
          </w:p>
        </w:tc>
        <w:tc>
          <w:tcPr>
            <w:tcW w:w="0" w:type="auto"/>
            <w:tcBorders>
              <w:top w:val="nil"/>
              <w:left w:val="nil"/>
              <w:bottom w:val="nil"/>
              <w:right w:val="nil"/>
            </w:tcBorders>
            <w:shd w:val="clear" w:color="auto" w:fill="auto"/>
            <w:noWrap/>
            <w:vAlign w:val="center"/>
            <w:hideMark/>
          </w:tcPr>
          <w:p w14:paraId="0DDC9235" w14:textId="3EA35409"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.025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61E1BD0A" w14:textId="6E21DB60"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.095</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2C1E14E8" w14:textId="086E37B8"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.147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1914CDD1" w14:textId="7F9DDA75"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.063</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4E2893FB" w14:textId="513440D8" w:rsidR="00E15AFF" w:rsidRPr="00313E70" w:rsidRDefault="00761DBC"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00E15AFF" w:rsidRPr="00313E70">
              <w:rPr>
                <w:rFonts w:ascii="Times New Roman" w:eastAsia="Times New Roman" w:hAnsi="Times New Roman" w:cs="Times New Roman"/>
                <w:color w:val="000000"/>
                <w:sz w:val="16"/>
                <w:szCs w:val="16"/>
                <w:lang w:val="en-US" w:eastAsia="en-US"/>
              </w:rPr>
              <w:t>004</w:t>
            </w:r>
            <w:r w:rsidR="00E15AFF" w:rsidRPr="00313E70">
              <w:rPr>
                <w:rFonts w:ascii="Times New Roman" w:eastAsia="Times New Roman" w:hAnsi="Times New Roman" w:cs="Times New Roman"/>
                <w:color w:val="000000"/>
                <w:sz w:val="16"/>
                <w:szCs w:val="16"/>
                <w:vertAlign w:val="superscript"/>
                <w:lang w:val="en-US" w:eastAsia="en-US"/>
              </w:rPr>
              <w:t xml:space="preserve"> </w:t>
            </w:r>
          </w:p>
        </w:tc>
        <w:tc>
          <w:tcPr>
            <w:tcW w:w="0" w:type="auto"/>
            <w:tcBorders>
              <w:top w:val="nil"/>
              <w:left w:val="nil"/>
              <w:bottom w:val="nil"/>
              <w:right w:val="nil"/>
            </w:tcBorders>
            <w:shd w:val="clear" w:color="auto" w:fill="auto"/>
            <w:noWrap/>
            <w:vAlign w:val="center"/>
            <w:hideMark/>
          </w:tcPr>
          <w:p w14:paraId="05C1E1D9" w14:textId="376A910F"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.017</w:t>
            </w:r>
            <w:r w:rsidRPr="00313E70">
              <w:rPr>
                <w:rFonts w:ascii="Times New Roman" w:eastAsia="Times New Roman" w:hAnsi="Times New Roman" w:cs="Times New Roman"/>
                <w:color w:val="000000"/>
                <w:sz w:val="16"/>
                <w:szCs w:val="16"/>
                <w:vertAlign w:val="superscript"/>
                <w:lang w:val="en-US" w:eastAsia="en-US"/>
              </w:rPr>
              <w:t>**</w:t>
            </w:r>
          </w:p>
        </w:tc>
        <w:tc>
          <w:tcPr>
            <w:tcW w:w="0" w:type="auto"/>
            <w:tcBorders>
              <w:top w:val="nil"/>
              <w:left w:val="nil"/>
              <w:bottom w:val="nil"/>
              <w:right w:val="nil"/>
            </w:tcBorders>
            <w:shd w:val="clear" w:color="auto" w:fill="auto"/>
            <w:noWrap/>
            <w:vAlign w:val="center"/>
            <w:hideMark/>
          </w:tcPr>
          <w:p w14:paraId="7A01F741" w14:textId="7F6EF53D"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w:t>
            </w:r>
            <w:r w:rsidRPr="00313E70">
              <w:rPr>
                <w:rFonts w:ascii="Times New Roman" w:eastAsia="Times New Roman" w:hAnsi="Times New Roman" w:cs="Times New Roman"/>
                <w:color w:val="000000"/>
                <w:sz w:val="16"/>
                <w:szCs w:val="16"/>
                <w:vertAlign w:val="superscript"/>
                <w:lang w:val="en-US" w:eastAsia="en-US"/>
              </w:rPr>
              <w:t xml:space="preserve"> </w:t>
            </w:r>
            <w:r w:rsidRPr="00313E70">
              <w:rPr>
                <w:rFonts w:ascii="Times New Roman" w:eastAsia="Times New Roman" w:hAnsi="Times New Roman" w:cs="Times New Roman"/>
                <w:color w:val="000000"/>
                <w:sz w:val="16"/>
                <w:szCs w:val="16"/>
                <w:lang w:val="en-US" w:eastAsia="en-US"/>
              </w:rPr>
              <w:t>014</w:t>
            </w:r>
          </w:p>
        </w:tc>
        <w:tc>
          <w:tcPr>
            <w:tcW w:w="0" w:type="auto"/>
            <w:tcBorders>
              <w:top w:val="nil"/>
              <w:left w:val="nil"/>
              <w:bottom w:val="nil"/>
              <w:right w:val="nil"/>
            </w:tcBorders>
            <w:shd w:val="clear" w:color="auto" w:fill="auto"/>
            <w:noWrap/>
            <w:vAlign w:val="center"/>
            <w:hideMark/>
          </w:tcPr>
          <w:p w14:paraId="38776602" w14:textId="54683D7B" w:rsidR="00E15AFF" w:rsidRPr="00313E70" w:rsidRDefault="00E15AFF" w:rsidP="00313E70">
            <w:pPr>
              <w:spacing w:after="0" w:line="480" w:lineRule="auto"/>
              <w:jc w:val="right"/>
              <w:rPr>
                <w:rFonts w:ascii="Times New Roman" w:eastAsia="Times New Roman" w:hAnsi="Times New Roman" w:cs="Times New Roman"/>
                <w:color w:val="000000"/>
                <w:sz w:val="16"/>
                <w:szCs w:val="16"/>
                <w:lang w:val="en-US" w:eastAsia="en-US"/>
              </w:rPr>
            </w:pPr>
            <w:r w:rsidRPr="00313E70">
              <w:rPr>
                <w:rFonts w:ascii="Times New Roman" w:eastAsia="Times New Roman" w:hAnsi="Times New Roman" w:cs="Times New Roman"/>
                <w:color w:val="000000"/>
                <w:sz w:val="16"/>
                <w:szCs w:val="16"/>
                <w:lang w:val="en-US" w:eastAsia="en-US"/>
              </w:rPr>
              <w:t>.016</w:t>
            </w:r>
            <w:r w:rsidRPr="00313E70">
              <w:rPr>
                <w:rFonts w:ascii="Times New Roman" w:eastAsia="Times New Roman" w:hAnsi="Times New Roman" w:cs="Times New Roman"/>
                <w:color w:val="000000"/>
                <w:sz w:val="16"/>
                <w:szCs w:val="16"/>
                <w:vertAlign w:val="superscript"/>
                <w:lang w:val="en-US" w:eastAsia="en-US"/>
              </w:rPr>
              <w:t>**</w:t>
            </w:r>
          </w:p>
        </w:tc>
      </w:tr>
    </w:tbl>
    <w:p w14:paraId="291AF4E1" w14:textId="77777777" w:rsidR="00CF1444" w:rsidRPr="00313E70" w:rsidRDefault="00CF1444" w:rsidP="00313E70">
      <w:pPr>
        <w:spacing w:after="0" w:line="480" w:lineRule="auto"/>
        <w:rPr>
          <w:rFonts w:ascii="Times New Roman" w:hAnsi="Times New Roman" w:cs="Times New Roman"/>
          <w:b/>
          <w:sz w:val="16"/>
          <w:szCs w:val="16"/>
          <w:lang w:val="en-US"/>
        </w:rPr>
        <w:sectPr w:rsidR="00CF1444" w:rsidRPr="00313E70" w:rsidSect="00985AC0">
          <w:footerReference w:type="default" r:id="rId11"/>
          <w:pgSz w:w="15840" w:h="12240" w:orient="landscape"/>
          <w:pgMar w:top="1440" w:right="1166" w:bottom="1440" w:left="1440" w:header="720" w:footer="720" w:gutter="0"/>
          <w:cols w:space="720"/>
          <w:docGrid w:linePitch="360"/>
        </w:sectPr>
      </w:pPr>
    </w:p>
    <w:p w14:paraId="5B36E6F7" w14:textId="710831B0" w:rsidR="00F12D79" w:rsidRPr="008C5D24" w:rsidRDefault="00F12D79" w:rsidP="00F12D79">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Table 2. </w:t>
      </w:r>
      <w:r w:rsidRPr="008C5D24">
        <w:rPr>
          <w:rFonts w:ascii="Times New Roman" w:hAnsi="Times New Roman" w:cs="Times New Roman"/>
          <w:b/>
          <w:sz w:val="24"/>
          <w:szCs w:val="24"/>
          <w:lang w:val="en-US"/>
        </w:rPr>
        <w:t>Results of random effects panel regression analysis for the effect of gender marking in language on the gender gap in early-stage entrepreneurial activity</w:t>
      </w:r>
    </w:p>
    <w:p w14:paraId="6338F561" w14:textId="3D28A461" w:rsidR="00F12D79" w:rsidRDefault="00F12D79" w:rsidP="00313E70">
      <w:pPr>
        <w:spacing w:after="0" w:line="240" w:lineRule="auto"/>
        <w:jc w:val="center"/>
        <w:rPr>
          <w:rFonts w:ascii="Times New Roman" w:hAnsi="Times New Roman" w:cs="Times New Roman"/>
          <w:b/>
          <w:sz w:val="24"/>
          <w:szCs w:val="24"/>
          <w:lang w:val="en-US"/>
        </w:rPr>
      </w:pPr>
    </w:p>
    <w:p w14:paraId="3424DB96" w14:textId="29D9A9FF" w:rsidR="00F12D79" w:rsidRDefault="00F12D79" w:rsidP="00313E70">
      <w:pPr>
        <w:spacing w:after="0" w:line="240" w:lineRule="auto"/>
        <w:jc w:val="center"/>
        <w:rPr>
          <w:rFonts w:ascii="Times New Roman" w:hAnsi="Times New Roman" w:cs="Times New Roman"/>
          <w:b/>
          <w:sz w:val="24"/>
          <w:szCs w:val="24"/>
          <w:lang w:val="en-US"/>
        </w:rPr>
      </w:pPr>
      <w:r>
        <w:rPr>
          <w:noProof/>
        </w:rPr>
        <w:drawing>
          <wp:inline distT="0" distB="0" distL="0" distR="0" wp14:anchorId="1E5B55B5" wp14:editId="22B8C34A">
            <wp:extent cx="6100504" cy="6583393"/>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2531" t="20470" r="39848" b="7355"/>
                    <a:stretch/>
                  </pic:blipFill>
                  <pic:spPr bwMode="auto">
                    <a:xfrm>
                      <a:off x="0" y="0"/>
                      <a:ext cx="6118579" cy="6602899"/>
                    </a:xfrm>
                    <a:prstGeom prst="rect">
                      <a:avLst/>
                    </a:prstGeom>
                    <a:ln>
                      <a:noFill/>
                    </a:ln>
                    <a:extLst>
                      <a:ext uri="{53640926-AAD7-44D8-BBD7-CCE9431645EC}">
                        <a14:shadowObscured xmlns:a14="http://schemas.microsoft.com/office/drawing/2010/main"/>
                      </a:ext>
                    </a:extLst>
                  </pic:spPr>
                </pic:pic>
              </a:graphicData>
            </a:graphic>
          </wp:inline>
        </w:drawing>
      </w:r>
    </w:p>
    <w:p w14:paraId="1B2A6B03" w14:textId="77777777" w:rsidR="00F12D79" w:rsidRDefault="00F12D79" w:rsidP="00313E70">
      <w:pPr>
        <w:spacing w:after="0" w:line="240" w:lineRule="auto"/>
        <w:jc w:val="center"/>
        <w:rPr>
          <w:rFonts w:ascii="Times New Roman" w:hAnsi="Times New Roman" w:cs="Times New Roman"/>
          <w:b/>
          <w:sz w:val="24"/>
          <w:szCs w:val="24"/>
          <w:lang w:val="en-US"/>
        </w:rPr>
      </w:pPr>
    </w:p>
    <w:p w14:paraId="762BE624" w14:textId="77777777" w:rsidR="00F12D79" w:rsidRDefault="00F12D79">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2BE6AC66" w14:textId="7AE67538" w:rsidR="00231640" w:rsidRPr="00313E70" w:rsidRDefault="002C7573" w:rsidP="00313E70">
      <w:pPr>
        <w:spacing w:after="0" w:line="240" w:lineRule="auto"/>
        <w:jc w:val="center"/>
        <w:rPr>
          <w:rFonts w:ascii="Times New Roman" w:hAnsi="Times New Roman" w:cs="Times New Roman"/>
          <w:b/>
          <w:sz w:val="24"/>
          <w:szCs w:val="24"/>
          <w:lang w:val="en-US"/>
        </w:rPr>
      </w:pPr>
      <w:r w:rsidRPr="00313E70">
        <w:rPr>
          <w:rFonts w:ascii="Times New Roman" w:hAnsi="Times New Roman" w:cs="Times New Roman"/>
          <w:b/>
          <w:sz w:val="24"/>
          <w:szCs w:val="24"/>
          <w:lang w:val="en-US"/>
        </w:rPr>
        <w:t>Appendix</w:t>
      </w:r>
      <w:r w:rsidR="001B683B" w:rsidRPr="00313E70">
        <w:rPr>
          <w:rFonts w:ascii="Times New Roman" w:hAnsi="Times New Roman" w:cs="Times New Roman"/>
          <w:b/>
          <w:sz w:val="24"/>
          <w:szCs w:val="24"/>
          <w:lang w:val="en-US"/>
        </w:rPr>
        <w:t xml:space="preserve"> 1. Language</w:t>
      </w:r>
      <w:r w:rsidR="000E2FC5" w:rsidRPr="00313E70">
        <w:rPr>
          <w:rFonts w:ascii="Times New Roman" w:hAnsi="Times New Roman" w:cs="Times New Roman"/>
          <w:b/>
          <w:sz w:val="24"/>
          <w:szCs w:val="24"/>
          <w:lang w:val="en-US"/>
        </w:rPr>
        <w:t xml:space="preserve"> </w:t>
      </w:r>
      <w:r w:rsidR="0081764A" w:rsidRPr="00313E70">
        <w:rPr>
          <w:rFonts w:ascii="Times New Roman" w:hAnsi="Times New Roman" w:cs="Times New Roman"/>
          <w:b/>
          <w:sz w:val="24"/>
          <w:szCs w:val="24"/>
          <w:lang w:val="en-US"/>
        </w:rPr>
        <w:t>Sample</w:t>
      </w:r>
      <w:r w:rsidR="008419DD" w:rsidRPr="00313E70">
        <w:rPr>
          <w:rFonts w:ascii="Times New Roman" w:hAnsi="Times New Roman" w:cs="Times New Roman"/>
          <w:b/>
          <w:sz w:val="24"/>
          <w:szCs w:val="24"/>
          <w:lang w:val="en-US"/>
        </w:rPr>
        <w:t xml:space="preserve"> Frequencies</w:t>
      </w:r>
      <w:r w:rsidR="00231640">
        <w:rPr>
          <w:rFonts w:ascii="Times New Roman" w:hAnsi="Times New Roman" w:cs="Times New Roman"/>
          <w:b/>
          <w:sz w:val="24"/>
          <w:szCs w:val="24"/>
          <w:lang w:val="en-US"/>
        </w:rPr>
        <w:t xml:space="preserve"> for Gendered Linguistic Structures</w:t>
      </w:r>
      <w:r w:rsidR="00231640">
        <w:rPr>
          <w:rStyle w:val="Alaviitteenviite"/>
          <w:rFonts w:ascii="Times New Roman" w:hAnsi="Times New Roman" w:cs="Times New Roman"/>
          <w:b/>
          <w:sz w:val="24"/>
          <w:szCs w:val="24"/>
          <w:lang w:val="en-US"/>
        </w:rPr>
        <w:footnoteReference w:id="2"/>
      </w:r>
    </w:p>
    <w:tbl>
      <w:tblPr>
        <w:tblW w:w="9357" w:type="dxa"/>
        <w:tblInd w:w="93" w:type="dxa"/>
        <w:tblLook w:val="04A0" w:firstRow="1" w:lastRow="0" w:firstColumn="1" w:lastColumn="0" w:noHBand="0" w:noVBand="1"/>
      </w:tblPr>
      <w:tblGrid>
        <w:gridCol w:w="1746"/>
        <w:gridCol w:w="777"/>
        <w:gridCol w:w="778"/>
        <w:gridCol w:w="907"/>
        <w:gridCol w:w="907"/>
        <w:gridCol w:w="969"/>
        <w:gridCol w:w="969"/>
        <w:gridCol w:w="1107"/>
        <w:gridCol w:w="1107"/>
        <w:gridCol w:w="90"/>
      </w:tblGrid>
      <w:tr w:rsidR="008419DD" w:rsidRPr="00313E70" w14:paraId="7572677B" w14:textId="77777777" w:rsidTr="00231640">
        <w:trPr>
          <w:gridAfter w:val="1"/>
          <w:wAfter w:w="90" w:type="dxa"/>
          <w:trHeight w:hRule="exact" w:val="187"/>
        </w:trPr>
        <w:tc>
          <w:tcPr>
            <w:tcW w:w="0" w:type="auto"/>
            <w:vMerge w:val="restart"/>
            <w:tcBorders>
              <w:top w:val="nil"/>
              <w:left w:val="nil"/>
              <w:bottom w:val="single" w:sz="4" w:space="0" w:color="000000"/>
              <w:right w:val="nil"/>
            </w:tcBorders>
            <w:shd w:val="clear" w:color="auto" w:fill="auto"/>
            <w:vAlign w:val="bottom"/>
            <w:hideMark/>
          </w:tcPr>
          <w:p w14:paraId="67B4138B" w14:textId="77777777" w:rsidR="008419DD" w:rsidRPr="00231640" w:rsidRDefault="008419DD" w:rsidP="00313E70">
            <w:pPr>
              <w:spacing w:after="0" w:line="24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Language</w:t>
            </w:r>
          </w:p>
        </w:tc>
        <w:tc>
          <w:tcPr>
            <w:tcW w:w="0" w:type="auto"/>
            <w:gridSpan w:val="2"/>
            <w:tcBorders>
              <w:top w:val="nil"/>
              <w:left w:val="nil"/>
              <w:bottom w:val="nil"/>
              <w:right w:val="nil"/>
            </w:tcBorders>
            <w:shd w:val="clear" w:color="auto" w:fill="auto"/>
            <w:vAlign w:val="bottom"/>
            <w:hideMark/>
          </w:tcPr>
          <w:p w14:paraId="025E9809" w14:textId="69F22FE3" w:rsidR="008419DD" w:rsidRPr="00231640" w:rsidRDefault="00313E70" w:rsidP="00313E70">
            <w:pPr>
              <w:spacing w:after="0" w:line="24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w:t>
            </w:r>
            <w:r w:rsidR="00F31716" w:rsidRPr="00231640">
              <w:rPr>
                <w:rFonts w:ascii="Times New Roman" w:eastAsia="Times New Roman" w:hAnsi="Times New Roman" w:cs="Times New Roman"/>
                <w:color w:val="000000"/>
                <w:sz w:val="20"/>
                <w:szCs w:val="20"/>
                <w:lang w:val="en-US" w:eastAsia="en-US"/>
              </w:rPr>
              <w:t xml:space="preserve"> of genders</w:t>
            </w:r>
          </w:p>
        </w:tc>
        <w:tc>
          <w:tcPr>
            <w:tcW w:w="0" w:type="auto"/>
            <w:gridSpan w:val="2"/>
            <w:tcBorders>
              <w:top w:val="nil"/>
              <w:left w:val="nil"/>
              <w:bottom w:val="nil"/>
              <w:right w:val="nil"/>
            </w:tcBorders>
            <w:shd w:val="clear" w:color="auto" w:fill="auto"/>
            <w:vAlign w:val="bottom"/>
            <w:hideMark/>
          </w:tcPr>
          <w:p w14:paraId="01FB5143" w14:textId="26267DA2" w:rsidR="008419DD" w:rsidRPr="00231640" w:rsidRDefault="00F31716" w:rsidP="00313E70">
            <w:pPr>
              <w:spacing w:after="0" w:line="24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Sex-based system</w:t>
            </w:r>
          </w:p>
        </w:tc>
        <w:tc>
          <w:tcPr>
            <w:tcW w:w="0" w:type="auto"/>
            <w:gridSpan w:val="2"/>
            <w:tcBorders>
              <w:top w:val="nil"/>
              <w:left w:val="nil"/>
              <w:bottom w:val="nil"/>
              <w:right w:val="nil"/>
            </w:tcBorders>
            <w:shd w:val="clear" w:color="auto" w:fill="auto"/>
            <w:vAlign w:val="bottom"/>
            <w:hideMark/>
          </w:tcPr>
          <w:p w14:paraId="21692F77" w14:textId="44533293" w:rsidR="008419DD" w:rsidRPr="00231640" w:rsidRDefault="00F31716" w:rsidP="00313E70">
            <w:pPr>
              <w:spacing w:after="0" w:line="24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Gender assignment</w:t>
            </w:r>
          </w:p>
        </w:tc>
        <w:tc>
          <w:tcPr>
            <w:tcW w:w="0" w:type="auto"/>
            <w:gridSpan w:val="2"/>
            <w:tcBorders>
              <w:top w:val="nil"/>
              <w:left w:val="nil"/>
              <w:bottom w:val="nil"/>
              <w:right w:val="nil"/>
            </w:tcBorders>
            <w:shd w:val="clear" w:color="auto" w:fill="auto"/>
            <w:vAlign w:val="bottom"/>
            <w:hideMark/>
          </w:tcPr>
          <w:p w14:paraId="5B4EB494" w14:textId="5976E0AF" w:rsidR="008419DD" w:rsidRPr="00231640" w:rsidRDefault="00F31716" w:rsidP="00313E70">
            <w:pPr>
              <w:spacing w:after="0" w:line="24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Gender-diff. pronouns</w:t>
            </w:r>
          </w:p>
        </w:tc>
      </w:tr>
      <w:tr w:rsidR="008419DD" w:rsidRPr="00313E70" w14:paraId="021254E0" w14:textId="77777777" w:rsidTr="00231640">
        <w:trPr>
          <w:gridAfter w:val="1"/>
          <w:wAfter w:w="90" w:type="dxa"/>
          <w:trHeight w:hRule="exact" w:val="187"/>
        </w:trPr>
        <w:tc>
          <w:tcPr>
            <w:tcW w:w="0" w:type="auto"/>
            <w:vMerge/>
            <w:tcBorders>
              <w:top w:val="nil"/>
              <w:left w:val="nil"/>
              <w:bottom w:val="single" w:sz="4" w:space="0" w:color="000000"/>
              <w:right w:val="nil"/>
            </w:tcBorders>
            <w:vAlign w:val="center"/>
            <w:hideMark/>
          </w:tcPr>
          <w:p w14:paraId="40F8D218"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p>
        </w:tc>
        <w:tc>
          <w:tcPr>
            <w:tcW w:w="0" w:type="auto"/>
            <w:tcBorders>
              <w:top w:val="single" w:sz="4" w:space="0" w:color="auto"/>
              <w:left w:val="nil"/>
              <w:bottom w:val="single" w:sz="4" w:space="0" w:color="auto"/>
              <w:right w:val="nil"/>
            </w:tcBorders>
            <w:shd w:val="clear" w:color="auto" w:fill="auto"/>
            <w:noWrap/>
            <w:vAlign w:val="bottom"/>
            <w:hideMark/>
          </w:tcPr>
          <w:p w14:paraId="24A0B8AA"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.00</w:t>
            </w:r>
          </w:p>
        </w:tc>
        <w:tc>
          <w:tcPr>
            <w:tcW w:w="0" w:type="auto"/>
            <w:tcBorders>
              <w:top w:val="single" w:sz="4" w:space="0" w:color="auto"/>
              <w:left w:val="nil"/>
              <w:bottom w:val="single" w:sz="4" w:space="0" w:color="auto"/>
              <w:right w:val="nil"/>
            </w:tcBorders>
            <w:shd w:val="clear" w:color="auto" w:fill="auto"/>
            <w:noWrap/>
            <w:vAlign w:val="bottom"/>
            <w:hideMark/>
          </w:tcPr>
          <w:p w14:paraId="44D91259"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1.00</w:t>
            </w:r>
          </w:p>
        </w:tc>
        <w:tc>
          <w:tcPr>
            <w:tcW w:w="0" w:type="auto"/>
            <w:tcBorders>
              <w:top w:val="single" w:sz="4" w:space="0" w:color="auto"/>
              <w:left w:val="nil"/>
              <w:bottom w:val="single" w:sz="4" w:space="0" w:color="auto"/>
              <w:right w:val="nil"/>
            </w:tcBorders>
            <w:shd w:val="clear" w:color="auto" w:fill="auto"/>
            <w:noWrap/>
            <w:vAlign w:val="bottom"/>
            <w:hideMark/>
          </w:tcPr>
          <w:p w14:paraId="56A1A9D6"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.00</w:t>
            </w:r>
          </w:p>
        </w:tc>
        <w:tc>
          <w:tcPr>
            <w:tcW w:w="0" w:type="auto"/>
            <w:tcBorders>
              <w:top w:val="single" w:sz="4" w:space="0" w:color="auto"/>
              <w:left w:val="nil"/>
              <w:bottom w:val="single" w:sz="4" w:space="0" w:color="auto"/>
              <w:right w:val="nil"/>
            </w:tcBorders>
            <w:shd w:val="clear" w:color="auto" w:fill="auto"/>
            <w:noWrap/>
            <w:vAlign w:val="bottom"/>
            <w:hideMark/>
          </w:tcPr>
          <w:p w14:paraId="12FD57DA"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1.00</w:t>
            </w:r>
          </w:p>
        </w:tc>
        <w:tc>
          <w:tcPr>
            <w:tcW w:w="0" w:type="auto"/>
            <w:tcBorders>
              <w:top w:val="single" w:sz="4" w:space="0" w:color="auto"/>
              <w:left w:val="nil"/>
              <w:bottom w:val="single" w:sz="4" w:space="0" w:color="auto"/>
              <w:right w:val="nil"/>
            </w:tcBorders>
            <w:shd w:val="clear" w:color="auto" w:fill="auto"/>
            <w:noWrap/>
            <w:vAlign w:val="bottom"/>
            <w:hideMark/>
          </w:tcPr>
          <w:p w14:paraId="1C200942"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.00</w:t>
            </w:r>
          </w:p>
        </w:tc>
        <w:tc>
          <w:tcPr>
            <w:tcW w:w="0" w:type="auto"/>
            <w:tcBorders>
              <w:top w:val="single" w:sz="4" w:space="0" w:color="auto"/>
              <w:left w:val="nil"/>
              <w:bottom w:val="single" w:sz="4" w:space="0" w:color="auto"/>
              <w:right w:val="nil"/>
            </w:tcBorders>
            <w:shd w:val="clear" w:color="auto" w:fill="auto"/>
            <w:noWrap/>
            <w:vAlign w:val="bottom"/>
            <w:hideMark/>
          </w:tcPr>
          <w:p w14:paraId="140FF242"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1.00</w:t>
            </w:r>
          </w:p>
        </w:tc>
        <w:tc>
          <w:tcPr>
            <w:tcW w:w="0" w:type="auto"/>
            <w:tcBorders>
              <w:top w:val="single" w:sz="4" w:space="0" w:color="auto"/>
              <w:left w:val="nil"/>
              <w:bottom w:val="single" w:sz="4" w:space="0" w:color="auto"/>
              <w:right w:val="nil"/>
            </w:tcBorders>
            <w:shd w:val="clear" w:color="auto" w:fill="auto"/>
            <w:noWrap/>
            <w:vAlign w:val="bottom"/>
            <w:hideMark/>
          </w:tcPr>
          <w:p w14:paraId="42CD9A2E"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.00</w:t>
            </w:r>
          </w:p>
        </w:tc>
        <w:tc>
          <w:tcPr>
            <w:tcW w:w="0" w:type="auto"/>
            <w:tcBorders>
              <w:top w:val="single" w:sz="4" w:space="0" w:color="auto"/>
              <w:left w:val="nil"/>
              <w:bottom w:val="single" w:sz="4" w:space="0" w:color="auto"/>
              <w:right w:val="nil"/>
            </w:tcBorders>
            <w:shd w:val="clear" w:color="auto" w:fill="auto"/>
            <w:noWrap/>
            <w:vAlign w:val="bottom"/>
            <w:hideMark/>
          </w:tcPr>
          <w:p w14:paraId="64A0A622"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1.00</w:t>
            </w:r>
          </w:p>
        </w:tc>
      </w:tr>
      <w:tr w:rsidR="008419DD" w:rsidRPr="00313E70" w14:paraId="745436D6" w14:textId="77777777" w:rsidTr="00231640">
        <w:trPr>
          <w:gridAfter w:val="1"/>
          <w:wAfter w:w="90" w:type="dxa"/>
          <w:trHeight w:hRule="exact" w:val="187"/>
        </w:trPr>
        <w:tc>
          <w:tcPr>
            <w:tcW w:w="0" w:type="auto"/>
            <w:vMerge/>
            <w:tcBorders>
              <w:top w:val="nil"/>
              <w:left w:val="nil"/>
              <w:bottom w:val="single" w:sz="4" w:space="0" w:color="000000"/>
              <w:right w:val="nil"/>
            </w:tcBorders>
            <w:vAlign w:val="center"/>
            <w:hideMark/>
          </w:tcPr>
          <w:p w14:paraId="144EC5C8"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p>
        </w:tc>
        <w:tc>
          <w:tcPr>
            <w:tcW w:w="0" w:type="auto"/>
            <w:tcBorders>
              <w:top w:val="nil"/>
              <w:left w:val="nil"/>
              <w:bottom w:val="single" w:sz="4" w:space="0" w:color="auto"/>
              <w:right w:val="nil"/>
            </w:tcBorders>
            <w:shd w:val="clear" w:color="auto" w:fill="auto"/>
            <w:vAlign w:val="bottom"/>
            <w:hideMark/>
          </w:tcPr>
          <w:p w14:paraId="2D064A2C"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65585386"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088917D8"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0E647CFC"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401B75E9"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7887457B"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788177B7"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c>
          <w:tcPr>
            <w:tcW w:w="0" w:type="auto"/>
            <w:tcBorders>
              <w:top w:val="nil"/>
              <w:left w:val="nil"/>
              <w:bottom w:val="single" w:sz="4" w:space="0" w:color="auto"/>
              <w:right w:val="nil"/>
            </w:tcBorders>
            <w:shd w:val="clear" w:color="auto" w:fill="auto"/>
            <w:vAlign w:val="bottom"/>
            <w:hideMark/>
          </w:tcPr>
          <w:p w14:paraId="19DAA763" w14:textId="77777777" w:rsidR="008419DD" w:rsidRPr="00231640" w:rsidRDefault="008419DD" w:rsidP="00313E70">
            <w:pPr>
              <w:spacing w:after="0" w:line="480" w:lineRule="auto"/>
              <w:jc w:val="center"/>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Count</w:t>
            </w:r>
          </w:p>
        </w:tc>
      </w:tr>
      <w:tr w:rsidR="008419DD" w:rsidRPr="00313E70" w14:paraId="785A7C48"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DC8A09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Akan</w:t>
            </w:r>
          </w:p>
        </w:tc>
        <w:tc>
          <w:tcPr>
            <w:tcW w:w="0" w:type="auto"/>
            <w:tcBorders>
              <w:top w:val="nil"/>
              <w:left w:val="nil"/>
              <w:bottom w:val="nil"/>
              <w:right w:val="nil"/>
            </w:tcBorders>
            <w:shd w:val="clear" w:color="auto" w:fill="auto"/>
            <w:noWrap/>
            <w:vAlign w:val="center"/>
            <w:hideMark/>
          </w:tcPr>
          <w:p w14:paraId="74C5633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37D500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97455B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4F083AC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9C37EB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2BE21D6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C90001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B5F76B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7CB1302F"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425ED7A2"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Albanian</w:t>
            </w:r>
          </w:p>
        </w:tc>
        <w:tc>
          <w:tcPr>
            <w:tcW w:w="0" w:type="auto"/>
            <w:tcBorders>
              <w:top w:val="nil"/>
              <w:left w:val="nil"/>
              <w:bottom w:val="nil"/>
              <w:right w:val="nil"/>
            </w:tcBorders>
            <w:shd w:val="clear" w:color="auto" w:fill="auto"/>
            <w:noWrap/>
            <w:vAlign w:val="center"/>
            <w:hideMark/>
          </w:tcPr>
          <w:p w14:paraId="4B8336E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3DDCF4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6F649ED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022EA11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1E6699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F6D79D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18</w:t>
            </w:r>
          </w:p>
        </w:tc>
        <w:tc>
          <w:tcPr>
            <w:tcW w:w="0" w:type="auto"/>
            <w:tcBorders>
              <w:top w:val="nil"/>
              <w:left w:val="nil"/>
              <w:bottom w:val="nil"/>
              <w:right w:val="nil"/>
            </w:tcBorders>
            <w:shd w:val="clear" w:color="auto" w:fill="auto"/>
            <w:noWrap/>
            <w:vAlign w:val="center"/>
            <w:hideMark/>
          </w:tcPr>
          <w:p w14:paraId="75E8B9A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7C26EF2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4884AE7D"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49281DF"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Arabic</w:t>
            </w:r>
          </w:p>
        </w:tc>
        <w:tc>
          <w:tcPr>
            <w:tcW w:w="0" w:type="auto"/>
            <w:tcBorders>
              <w:top w:val="nil"/>
              <w:left w:val="nil"/>
              <w:bottom w:val="nil"/>
              <w:right w:val="nil"/>
            </w:tcBorders>
            <w:shd w:val="clear" w:color="auto" w:fill="auto"/>
            <w:noWrap/>
            <w:vAlign w:val="center"/>
            <w:hideMark/>
          </w:tcPr>
          <w:p w14:paraId="738D192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70B08D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18</w:t>
            </w:r>
          </w:p>
        </w:tc>
        <w:tc>
          <w:tcPr>
            <w:tcW w:w="0" w:type="auto"/>
            <w:tcBorders>
              <w:top w:val="nil"/>
              <w:left w:val="nil"/>
              <w:bottom w:val="nil"/>
              <w:right w:val="nil"/>
            </w:tcBorders>
            <w:shd w:val="clear" w:color="auto" w:fill="auto"/>
            <w:noWrap/>
            <w:vAlign w:val="center"/>
            <w:hideMark/>
          </w:tcPr>
          <w:p w14:paraId="4D6017D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A809D1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18</w:t>
            </w:r>
          </w:p>
        </w:tc>
        <w:tc>
          <w:tcPr>
            <w:tcW w:w="0" w:type="auto"/>
            <w:tcBorders>
              <w:top w:val="nil"/>
              <w:left w:val="nil"/>
              <w:bottom w:val="nil"/>
              <w:right w:val="nil"/>
            </w:tcBorders>
            <w:shd w:val="clear" w:color="auto" w:fill="auto"/>
            <w:noWrap/>
            <w:vAlign w:val="center"/>
            <w:hideMark/>
          </w:tcPr>
          <w:p w14:paraId="3316E4A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04EB329" w14:textId="6D8C6558"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18</w:t>
            </w:r>
          </w:p>
        </w:tc>
        <w:tc>
          <w:tcPr>
            <w:tcW w:w="0" w:type="auto"/>
            <w:tcBorders>
              <w:top w:val="nil"/>
              <w:left w:val="nil"/>
              <w:bottom w:val="nil"/>
              <w:right w:val="nil"/>
            </w:tcBorders>
            <w:shd w:val="clear" w:color="auto" w:fill="auto"/>
            <w:noWrap/>
            <w:vAlign w:val="center"/>
            <w:hideMark/>
          </w:tcPr>
          <w:p w14:paraId="363BF33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4EECEE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18</w:t>
            </w:r>
          </w:p>
        </w:tc>
      </w:tr>
      <w:tr w:rsidR="008419DD" w:rsidRPr="00313E70" w14:paraId="38EDFFE9"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526D631"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Bemba</w:t>
            </w:r>
          </w:p>
        </w:tc>
        <w:tc>
          <w:tcPr>
            <w:tcW w:w="0" w:type="auto"/>
            <w:tcBorders>
              <w:top w:val="nil"/>
              <w:left w:val="nil"/>
              <w:bottom w:val="nil"/>
              <w:right w:val="nil"/>
            </w:tcBorders>
            <w:shd w:val="clear" w:color="auto" w:fill="auto"/>
            <w:noWrap/>
            <w:vAlign w:val="center"/>
            <w:hideMark/>
          </w:tcPr>
          <w:p w14:paraId="5DF3D50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6E40C62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5FEF17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081D1F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6F610755" w14:textId="52A49C35"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78634BD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460D8E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26E34D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r>
      <w:tr w:rsidR="008419DD" w:rsidRPr="00313E70" w14:paraId="7A0F1EFC"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D7F6563"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Bengali</w:t>
            </w:r>
          </w:p>
        </w:tc>
        <w:tc>
          <w:tcPr>
            <w:tcW w:w="0" w:type="auto"/>
            <w:tcBorders>
              <w:top w:val="nil"/>
              <w:left w:val="nil"/>
              <w:bottom w:val="nil"/>
              <w:right w:val="nil"/>
            </w:tcBorders>
            <w:shd w:val="clear" w:color="auto" w:fill="auto"/>
            <w:noWrap/>
            <w:vAlign w:val="center"/>
            <w:hideMark/>
          </w:tcPr>
          <w:p w14:paraId="3B61555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013C44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15E5B5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0BE3209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366816C" w14:textId="54D494C8"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E7FDF0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A9C04B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4E6E571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12193F67"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124946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Bislama</w:t>
            </w:r>
          </w:p>
        </w:tc>
        <w:tc>
          <w:tcPr>
            <w:tcW w:w="0" w:type="auto"/>
            <w:tcBorders>
              <w:top w:val="nil"/>
              <w:left w:val="nil"/>
              <w:bottom w:val="nil"/>
              <w:right w:val="nil"/>
            </w:tcBorders>
            <w:shd w:val="clear" w:color="auto" w:fill="auto"/>
            <w:noWrap/>
            <w:vAlign w:val="center"/>
            <w:hideMark/>
          </w:tcPr>
          <w:p w14:paraId="635DC16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1ED2718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A5A165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D1800B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5CDF4E2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DC635C9" w14:textId="4BB606F0"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380A576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7FC70BB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4D931FD"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DA216AD"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Bulgarian</w:t>
            </w:r>
          </w:p>
        </w:tc>
        <w:tc>
          <w:tcPr>
            <w:tcW w:w="0" w:type="auto"/>
            <w:tcBorders>
              <w:top w:val="nil"/>
              <w:left w:val="nil"/>
              <w:bottom w:val="nil"/>
              <w:right w:val="nil"/>
            </w:tcBorders>
            <w:shd w:val="clear" w:color="auto" w:fill="auto"/>
            <w:noWrap/>
            <w:vAlign w:val="center"/>
            <w:hideMark/>
          </w:tcPr>
          <w:p w14:paraId="7E4CD6E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64DCE65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97D2E5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26667F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DAF2B59" w14:textId="0C5E9C3B"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541ECD2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CB1002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6D5F875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40CE39F5"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B5F6EB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Cantonese</w:t>
            </w:r>
          </w:p>
        </w:tc>
        <w:tc>
          <w:tcPr>
            <w:tcW w:w="0" w:type="auto"/>
            <w:tcBorders>
              <w:top w:val="nil"/>
              <w:left w:val="nil"/>
              <w:bottom w:val="nil"/>
              <w:right w:val="nil"/>
            </w:tcBorders>
            <w:shd w:val="clear" w:color="auto" w:fill="auto"/>
            <w:noWrap/>
            <w:vAlign w:val="center"/>
            <w:hideMark/>
          </w:tcPr>
          <w:p w14:paraId="3727E22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101B294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D0AD34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2358C9E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0474F4F" w14:textId="197A48BB"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6ABA44B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6EC0BF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2893952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466486BE"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429253B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Chichewa</w:t>
            </w:r>
          </w:p>
        </w:tc>
        <w:tc>
          <w:tcPr>
            <w:tcW w:w="0" w:type="auto"/>
            <w:tcBorders>
              <w:top w:val="nil"/>
              <w:left w:val="nil"/>
              <w:bottom w:val="nil"/>
              <w:right w:val="nil"/>
            </w:tcBorders>
            <w:shd w:val="clear" w:color="auto" w:fill="auto"/>
            <w:noWrap/>
            <w:vAlign w:val="center"/>
            <w:hideMark/>
          </w:tcPr>
          <w:p w14:paraId="02A2093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1D48613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CC74E5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0514F65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03A100A" w14:textId="06B5F1BB"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1E86133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89C1F0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385F985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2A9A363"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991FCE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Czech</w:t>
            </w:r>
          </w:p>
        </w:tc>
        <w:tc>
          <w:tcPr>
            <w:tcW w:w="0" w:type="auto"/>
            <w:tcBorders>
              <w:top w:val="nil"/>
              <w:left w:val="nil"/>
              <w:bottom w:val="nil"/>
              <w:right w:val="nil"/>
            </w:tcBorders>
            <w:shd w:val="clear" w:color="auto" w:fill="auto"/>
            <w:noWrap/>
            <w:vAlign w:val="center"/>
            <w:hideMark/>
          </w:tcPr>
          <w:p w14:paraId="109F96D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569773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A0E4D2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1B3579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7833338F" w14:textId="6BFF88FB"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F4DE5A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A6FA59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3831342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CB6EDC5"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0EDFF28"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Danish</w:t>
            </w:r>
          </w:p>
        </w:tc>
        <w:tc>
          <w:tcPr>
            <w:tcW w:w="0" w:type="auto"/>
            <w:tcBorders>
              <w:top w:val="nil"/>
              <w:left w:val="nil"/>
              <w:bottom w:val="nil"/>
              <w:right w:val="nil"/>
            </w:tcBorders>
            <w:shd w:val="clear" w:color="auto" w:fill="auto"/>
            <w:noWrap/>
            <w:vAlign w:val="center"/>
            <w:hideMark/>
          </w:tcPr>
          <w:p w14:paraId="5562747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D1B491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5ACF7F8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655C09C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6F0DA50" w14:textId="662EA257"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30F3E49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794365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2BF4784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14762030"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70CC7E52"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Dutch</w:t>
            </w:r>
          </w:p>
        </w:tc>
        <w:tc>
          <w:tcPr>
            <w:tcW w:w="0" w:type="auto"/>
            <w:tcBorders>
              <w:top w:val="nil"/>
              <w:left w:val="nil"/>
              <w:bottom w:val="nil"/>
              <w:right w:val="nil"/>
            </w:tcBorders>
            <w:shd w:val="clear" w:color="auto" w:fill="auto"/>
            <w:noWrap/>
            <w:vAlign w:val="center"/>
            <w:hideMark/>
          </w:tcPr>
          <w:p w14:paraId="7017153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32</w:t>
            </w:r>
          </w:p>
        </w:tc>
        <w:tc>
          <w:tcPr>
            <w:tcW w:w="0" w:type="auto"/>
            <w:tcBorders>
              <w:top w:val="nil"/>
              <w:left w:val="nil"/>
              <w:bottom w:val="nil"/>
              <w:right w:val="nil"/>
            </w:tcBorders>
            <w:shd w:val="clear" w:color="auto" w:fill="auto"/>
            <w:noWrap/>
            <w:vAlign w:val="center"/>
            <w:hideMark/>
          </w:tcPr>
          <w:p w14:paraId="40968BF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A84759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6A0338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32</w:t>
            </w:r>
          </w:p>
        </w:tc>
        <w:tc>
          <w:tcPr>
            <w:tcW w:w="0" w:type="auto"/>
            <w:tcBorders>
              <w:top w:val="nil"/>
              <w:left w:val="nil"/>
              <w:bottom w:val="nil"/>
              <w:right w:val="nil"/>
            </w:tcBorders>
            <w:shd w:val="clear" w:color="auto" w:fill="auto"/>
            <w:noWrap/>
            <w:vAlign w:val="center"/>
            <w:hideMark/>
          </w:tcPr>
          <w:p w14:paraId="7AE52CFC" w14:textId="55A47F96"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32</w:t>
            </w:r>
          </w:p>
        </w:tc>
        <w:tc>
          <w:tcPr>
            <w:tcW w:w="0" w:type="auto"/>
            <w:tcBorders>
              <w:top w:val="nil"/>
              <w:left w:val="nil"/>
              <w:bottom w:val="nil"/>
              <w:right w:val="nil"/>
            </w:tcBorders>
            <w:shd w:val="clear" w:color="auto" w:fill="auto"/>
            <w:noWrap/>
            <w:vAlign w:val="center"/>
            <w:hideMark/>
          </w:tcPr>
          <w:p w14:paraId="44FBBE4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8BE7D1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32</w:t>
            </w:r>
          </w:p>
        </w:tc>
        <w:tc>
          <w:tcPr>
            <w:tcW w:w="0" w:type="auto"/>
            <w:tcBorders>
              <w:top w:val="nil"/>
              <w:left w:val="nil"/>
              <w:bottom w:val="nil"/>
              <w:right w:val="nil"/>
            </w:tcBorders>
            <w:shd w:val="clear" w:color="auto" w:fill="auto"/>
            <w:noWrap/>
            <w:vAlign w:val="center"/>
            <w:hideMark/>
          </w:tcPr>
          <w:p w14:paraId="0ED174A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908AF32"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2BD9746"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English</w:t>
            </w:r>
          </w:p>
        </w:tc>
        <w:tc>
          <w:tcPr>
            <w:tcW w:w="0" w:type="auto"/>
            <w:tcBorders>
              <w:top w:val="nil"/>
              <w:left w:val="nil"/>
              <w:bottom w:val="nil"/>
              <w:right w:val="nil"/>
            </w:tcBorders>
            <w:shd w:val="clear" w:color="auto" w:fill="auto"/>
            <w:noWrap/>
            <w:vAlign w:val="center"/>
            <w:hideMark/>
          </w:tcPr>
          <w:p w14:paraId="0E61170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92</w:t>
            </w:r>
          </w:p>
        </w:tc>
        <w:tc>
          <w:tcPr>
            <w:tcW w:w="0" w:type="auto"/>
            <w:tcBorders>
              <w:top w:val="nil"/>
              <w:left w:val="nil"/>
              <w:bottom w:val="nil"/>
              <w:right w:val="nil"/>
            </w:tcBorders>
            <w:shd w:val="clear" w:color="auto" w:fill="auto"/>
            <w:noWrap/>
            <w:vAlign w:val="center"/>
            <w:hideMark/>
          </w:tcPr>
          <w:p w14:paraId="3DBC01D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09E65D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7B6152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92</w:t>
            </w:r>
          </w:p>
        </w:tc>
        <w:tc>
          <w:tcPr>
            <w:tcW w:w="0" w:type="auto"/>
            <w:tcBorders>
              <w:top w:val="nil"/>
              <w:left w:val="nil"/>
              <w:bottom w:val="nil"/>
              <w:right w:val="nil"/>
            </w:tcBorders>
            <w:shd w:val="clear" w:color="auto" w:fill="auto"/>
            <w:noWrap/>
            <w:vAlign w:val="center"/>
            <w:hideMark/>
          </w:tcPr>
          <w:p w14:paraId="6F55E1B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92</w:t>
            </w:r>
          </w:p>
        </w:tc>
        <w:tc>
          <w:tcPr>
            <w:tcW w:w="0" w:type="auto"/>
            <w:tcBorders>
              <w:top w:val="nil"/>
              <w:left w:val="nil"/>
              <w:bottom w:val="nil"/>
              <w:right w:val="nil"/>
            </w:tcBorders>
            <w:shd w:val="clear" w:color="auto" w:fill="auto"/>
            <w:noWrap/>
            <w:vAlign w:val="center"/>
            <w:hideMark/>
          </w:tcPr>
          <w:p w14:paraId="4CC108F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480C8E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92</w:t>
            </w:r>
          </w:p>
        </w:tc>
        <w:tc>
          <w:tcPr>
            <w:tcW w:w="0" w:type="auto"/>
            <w:tcBorders>
              <w:top w:val="nil"/>
              <w:left w:val="nil"/>
              <w:bottom w:val="nil"/>
              <w:right w:val="nil"/>
            </w:tcBorders>
            <w:shd w:val="clear" w:color="auto" w:fill="auto"/>
            <w:noWrap/>
            <w:vAlign w:val="center"/>
            <w:hideMark/>
          </w:tcPr>
          <w:p w14:paraId="7BA877C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C1EF0D8"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D35BBCD"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Estonian</w:t>
            </w:r>
          </w:p>
        </w:tc>
        <w:tc>
          <w:tcPr>
            <w:tcW w:w="0" w:type="auto"/>
            <w:tcBorders>
              <w:top w:val="nil"/>
              <w:left w:val="nil"/>
              <w:bottom w:val="nil"/>
              <w:right w:val="nil"/>
            </w:tcBorders>
            <w:shd w:val="clear" w:color="auto" w:fill="auto"/>
            <w:noWrap/>
            <w:vAlign w:val="center"/>
            <w:hideMark/>
          </w:tcPr>
          <w:p w14:paraId="0172688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1D20368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7D93AE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63B49A8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299D623" w14:textId="2A5F7ADE"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02B8B8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379EBE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775B7ED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D819FA3"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A0A4FE2"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Finnish</w:t>
            </w:r>
          </w:p>
        </w:tc>
        <w:tc>
          <w:tcPr>
            <w:tcW w:w="0" w:type="auto"/>
            <w:tcBorders>
              <w:top w:val="nil"/>
              <w:left w:val="nil"/>
              <w:bottom w:val="nil"/>
              <w:right w:val="nil"/>
            </w:tcBorders>
            <w:shd w:val="clear" w:color="auto" w:fill="auto"/>
            <w:noWrap/>
            <w:vAlign w:val="center"/>
            <w:hideMark/>
          </w:tcPr>
          <w:p w14:paraId="18A75A8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6748ED8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3CDDB0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3B58FDE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01156B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438957B" w14:textId="16D11176"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59CB51D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680FB43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3D79AE7"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0D5FB2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French</w:t>
            </w:r>
          </w:p>
        </w:tc>
        <w:tc>
          <w:tcPr>
            <w:tcW w:w="0" w:type="auto"/>
            <w:tcBorders>
              <w:top w:val="nil"/>
              <w:left w:val="nil"/>
              <w:bottom w:val="nil"/>
              <w:right w:val="nil"/>
            </w:tcBorders>
            <w:shd w:val="clear" w:color="auto" w:fill="auto"/>
            <w:noWrap/>
            <w:vAlign w:val="center"/>
            <w:hideMark/>
          </w:tcPr>
          <w:p w14:paraId="1C10867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10477A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17</w:t>
            </w:r>
          </w:p>
        </w:tc>
        <w:tc>
          <w:tcPr>
            <w:tcW w:w="0" w:type="auto"/>
            <w:tcBorders>
              <w:top w:val="nil"/>
              <w:left w:val="nil"/>
              <w:bottom w:val="nil"/>
              <w:right w:val="nil"/>
            </w:tcBorders>
            <w:shd w:val="clear" w:color="auto" w:fill="auto"/>
            <w:noWrap/>
            <w:vAlign w:val="center"/>
            <w:hideMark/>
          </w:tcPr>
          <w:p w14:paraId="636E058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ED6BBB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17</w:t>
            </w:r>
          </w:p>
        </w:tc>
        <w:tc>
          <w:tcPr>
            <w:tcW w:w="0" w:type="auto"/>
            <w:tcBorders>
              <w:top w:val="nil"/>
              <w:left w:val="nil"/>
              <w:bottom w:val="nil"/>
              <w:right w:val="nil"/>
            </w:tcBorders>
            <w:shd w:val="clear" w:color="auto" w:fill="auto"/>
            <w:noWrap/>
            <w:vAlign w:val="center"/>
            <w:hideMark/>
          </w:tcPr>
          <w:p w14:paraId="5EEB899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D0A04E1" w14:textId="6D3A33EB"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17</w:t>
            </w:r>
          </w:p>
        </w:tc>
        <w:tc>
          <w:tcPr>
            <w:tcW w:w="0" w:type="auto"/>
            <w:tcBorders>
              <w:top w:val="nil"/>
              <w:left w:val="nil"/>
              <w:bottom w:val="nil"/>
              <w:right w:val="nil"/>
            </w:tcBorders>
            <w:shd w:val="clear" w:color="auto" w:fill="auto"/>
            <w:noWrap/>
            <w:vAlign w:val="center"/>
            <w:hideMark/>
          </w:tcPr>
          <w:p w14:paraId="5469E6D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17</w:t>
            </w:r>
          </w:p>
        </w:tc>
        <w:tc>
          <w:tcPr>
            <w:tcW w:w="0" w:type="auto"/>
            <w:tcBorders>
              <w:top w:val="nil"/>
              <w:left w:val="nil"/>
              <w:bottom w:val="nil"/>
              <w:right w:val="nil"/>
            </w:tcBorders>
            <w:shd w:val="clear" w:color="auto" w:fill="auto"/>
            <w:noWrap/>
            <w:vAlign w:val="center"/>
            <w:hideMark/>
          </w:tcPr>
          <w:p w14:paraId="7DCA457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1F9641CE"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15E846F"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Georgian</w:t>
            </w:r>
          </w:p>
        </w:tc>
        <w:tc>
          <w:tcPr>
            <w:tcW w:w="0" w:type="auto"/>
            <w:tcBorders>
              <w:top w:val="nil"/>
              <w:left w:val="nil"/>
              <w:bottom w:val="nil"/>
              <w:right w:val="nil"/>
            </w:tcBorders>
            <w:shd w:val="clear" w:color="auto" w:fill="auto"/>
            <w:noWrap/>
            <w:vAlign w:val="center"/>
            <w:hideMark/>
          </w:tcPr>
          <w:p w14:paraId="720B5B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38B3114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8AA64A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4BE4135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7C5CA3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9EA8361" w14:textId="6A15EB90"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44BF085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6FAECA5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1ADEC5C2"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2674497"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German</w:t>
            </w:r>
          </w:p>
        </w:tc>
        <w:tc>
          <w:tcPr>
            <w:tcW w:w="0" w:type="auto"/>
            <w:tcBorders>
              <w:top w:val="nil"/>
              <w:left w:val="nil"/>
              <w:bottom w:val="nil"/>
              <w:right w:val="nil"/>
            </w:tcBorders>
            <w:shd w:val="clear" w:color="auto" w:fill="auto"/>
            <w:noWrap/>
            <w:vAlign w:val="center"/>
            <w:hideMark/>
          </w:tcPr>
          <w:p w14:paraId="2EBF3D0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29</w:t>
            </w:r>
          </w:p>
        </w:tc>
        <w:tc>
          <w:tcPr>
            <w:tcW w:w="0" w:type="auto"/>
            <w:tcBorders>
              <w:top w:val="nil"/>
              <w:left w:val="nil"/>
              <w:bottom w:val="nil"/>
              <w:right w:val="nil"/>
            </w:tcBorders>
            <w:shd w:val="clear" w:color="auto" w:fill="auto"/>
            <w:noWrap/>
            <w:vAlign w:val="center"/>
            <w:hideMark/>
          </w:tcPr>
          <w:p w14:paraId="79943BA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6C0A1C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70A0BC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29</w:t>
            </w:r>
          </w:p>
        </w:tc>
        <w:tc>
          <w:tcPr>
            <w:tcW w:w="0" w:type="auto"/>
            <w:tcBorders>
              <w:top w:val="nil"/>
              <w:left w:val="nil"/>
              <w:bottom w:val="nil"/>
              <w:right w:val="nil"/>
            </w:tcBorders>
            <w:shd w:val="clear" w:color="auto" w:fill="auto"/>
            <w:noWrap/>
            <w:vAlign w:val="center"/>
            <w:hideMark/>
          </w:tcPr>
          <w:p w14:paraId="0773BB8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DECD2EC" w14:textId="38850061"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29</w:t>
            </w:r>
          </w:p>
        </w:tc>
        <w:tc>
          <w:tcPr>
            <w:tcW w:w="0" w:type="auto"/>
            <w:tcBorders>
              <w:top w:val="nil"/>
              <w:left w:val="nil"/>
              <w:bottom w:val="nil"/>
              <w:right w:val="nil"/>
            </w:tcBorders>
            <w:shd w:val="clear" w:color="auto" w:fill="auto"/>
            <w:noWrap/>
            <w:vAlign w:val="center"/>
            <w:hideMark/>
          </w:tcPr>
          <w:p w14:paraId="0164952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29</w:t>
            </w:r>
          </w:p>
        </w:tc>
        <w:tc>
          <w:tcPr>
            <w:tcW w:w="0" w:type="auto"/>
            <w:tcBorders>
              <w:top w:val="nil"/>
              <w:left w:val="nil"/>
              <w:bottom w:val="nil"/>
              <w:right w:val="nil"/>
            </w:tcBorders>
            <w:shd w:val="clear" w:color="auto" w:fill="auto"/>
            <w:noWrap/>
            <w:vAlign w:val="center"/>
            <w:hideMark/>
          </w:tcPr>
          <w:p w14:paraId="0AB9F45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82EA90C"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F556BE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Greek</w:t>
            </w:r>
          </w:p>
        </w:tc>
        <w:tc>
          <w:tcPr>
            <w:tcW w:w="0" w:type="auto"/>
            <w:tcBorders>
              <w:top w:val="nil"/>
              <w:left w:val="nil"/>
              <w:bottom w:val="nil"/>
              <w:right w:val="nil"/>
            </w:tcBorders>
            <w:shd w:val="clear" w:color="auto" w:fill="auto"/>
            <w:noWrap/>
            <w:vAlign w:val="center"/>
            <w:hideMark/>
          </w:tcPr>
          <w:p w14:paraId="3B190C2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4AF492E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3B58EF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73AD07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765CD95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30AFCED" w14:textId="16D1200D"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379608F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11E2785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13D18646"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7118013B"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Hausa</w:t>
            </w:r>
          </w:p>
        </w:tc>
        <w:tc>
          <w:tcPr>
            <w:tcW w:w="0" w:type="auto"/>
            <w:tcBorders>
              <w:top w:val="nil"/>
              <w:left w:val="nil"/>
              <w:bottom w:val="nil"/>
              <w:right w:val="nil"/>
            </w:tcBorders>
            <w:shd w:val="clear" w:color="auto" w:fill="auto"/>
            <w:noWrap/>
            <w:vAlign w:val="center"/>
            <w:hideMark/>
          </w:tcPr>
          <w:p w14:paraId="40F4266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171FB8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3CCB808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60D7E2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2EAD54DE" w14:textId="4D5DE75C"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4A9D930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A1F41B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C29348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r>
      <w:tr w:rsidR="008419DD" w:rsidRPr="00313E70" w14:paraId="27E5CF7E"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818F3B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Hebrew</w:t>
            </w:r>
          </w:p>
        </w:tc>
        <w:tc>
          <w:tcPr>
            <w:tcW w:w="0" w:type="auto"/>
            <w:tcBorders>
              <w:top w:val="nil"/>
              <w:left w:val="nil"/>
              <w:bottom w:val="nil"/>
              <w:right w:val="nil"/>
            </w:tcBorders>
            <w:shd w:val="clear" w:color="auto" w:fill="auto"/>
            <w:noWrap/>
            <w:vAlign w:val="center"/>
            <w:hideMark/>
          </w:tcPr>
          <w:p w14:paraId="204B580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057BD6A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AE5EE7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61FB82A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8D159D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270D7B6" w14:textId="536F2FAF"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1E1040F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098905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r>
      <w:tr w:rsidR="008419DD" w:rsidRPr="00313E70" w14:paraId="35AA1EB1"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655DAAF"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Hindi</w:t>
            </w:r>
          </w:p>
        </w:tc>
        <w:tc>
          <w:tcPr>
            <w:tcW w:w="0" w:type="auto"/>
            <w:tcBorders>
              <w:top w:val="nil"/>
              <w:left w:val="nil"/>
              <w:bottom w:val="nil"/>
              <w:right w:val="nil"/>
            </w:tcBorders>
            <w:shd w:val="clear" w:color="auto" w:fill="auto"/>
            <w:noWrap/>
            <w:vAlign w:val="center"/>
            <w:hideMark/>
          </w:tcPr>
          <w:p w14:paraId="16B3311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36FC83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226136B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67D7FE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179F62FC" w14:textId="6E6FFE8E"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58A5104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F6E262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4FBA35A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7C03EE9"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A6834E8"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Hungarian</w:t>
            </w:r>
          </w:p>
        </w:tc>
        <w:tc>
          <w:tcPr>
            <w:tcW w:w="0" w:type="auto"/>
            <w:tcBorders>
              <w:top w:val="nil"/>
              <w:left w:val="nil"/>
              <w:bottom w:val="nil"/>
              <w:right w:val="nil"/>
            </w:tcBorders>
            <w:shd w:val="clear" w:color="auto" w:fill="auto"/>
            <w:noWrap/>
            <w:vAlign w:val="center"/>
            <w:hideMark/>
          </w:tcPr>
          <w:p w14:paraId="6AC2827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4315104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A1EABA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25AC8F3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7FF37D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450E7E3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80DAE0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1FDACB9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B17FB72"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53A4431"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Icelandic</w:t>
            </w:r>
          </w:p>
        </w:tc>
        <w:tc>
          <w:tcPr>
            <w:tcW w:w="0" w:type="auto"/>
            <w:tcBorders>
              <w:top w:val="nil"/>
              <w:left w:val="nil"/>
              <w:bottom w:val="nil"/>
              <w:right w:val="nil"/>
            </w:tcBorders>
            <w:shd w:val="clear" w:color="auto" w:fill="auto"/>
            <w:noWrap/>
            <w:vAlign w:val="center"/>
            <w:hideMark/>
          </w:tcPr>
          <w:p w14:paraId="7756D39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58FFD56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9AB3F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99F36C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1C066F8E" w14:textId="73865129"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3DF2519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430A76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2993184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12D3368"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216041B"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Italian</w:t>
            </w:r>
          </w:p>
        </w:tc>
        <w:tc>
          <w:tcPr>
            <w:tcW w:w="0" w:type="auto"/>
            <w:tcBorders>
              <w:top w:val="nil"/>
              <w:left w:val="nil"/>
              <w:bottom w:val="nil"/>
              <w:right w:val="nil"/>
            </w:tcBorders>
            <w:shd w:val="clear" w:color="auto" w:fill="auto"/>
            <w:noWrap/>
            <w:vAlign w:val="center"/>
            <w:hideMark/>
          </w:tcPr>
          <w:p w14:paraId="11A8426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F08EF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14C844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1E98D0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57D55CB4" w14:textId="15F0B8F7"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2F52409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18449C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4B0F333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FBF1B9F"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E19DAF8"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Japanese</w:t>
            </w:r>
          </w:p>
        </w:tc>
        <w:tc>
          <w:tcPr>
            <w:tcW w:w="0" w:type="auto"/>
            <w:tcBorders>
              <w:top w:val="nil"/>
              <w:left w:val="nil"/>
              <w:bottom w:val="nil"/>
              <w:right w:val="nil"/>
            </w:tcBorders>
            <w:shd w:val="clear" w:color="auto" w:fill="auto"/>
            <w:noWrap/>
            <w:vAlign w:val="center"/>
            <w:hideMark/>
          </w:tcPr>
          <w:p w14:paraId="20F2532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0B6CF1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D68A9E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634A305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02D99E1" w14:textId="15F028EC" w:rsidR="008419DD" w:rsidRPr="00231640" w:rsidRDefault="00F41B68"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6075148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6A10C9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6B6D6B6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65D8468"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419399A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Javanese</w:t>
            </w:r>
          </w:p>
        </w:tc>
        <w:tc>
          <w:tcPr>
            <w:tcW w:w="0" w:type="auto"/>
            <w:tcBorders>
              <w:top w:val="nil"/>
              <w:left w:val="nil"/>
              <w:bottom w:val="nil"/>
              <w:right w:val="nil"/>
            </w:tcBorders>
            <w:shd w:val="clear" w:color="auto" w:fill="auto"/>
            <w:noWrap/>
            <w:vAlign w:val="center"/>
            <w:hideMark/>
          </w:tcPr>
          <w:p w14:paraId="567B3F7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513D915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1FE894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5CE5699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810CF4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7EC8F36" w14:textId="7C3CC8E4" w:rsidR="008419DD" w:rsidRPr="00231640" w:rsidRDefault="00F41B68"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793F023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01445AD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535E0F4"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CAD5A42"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Kazakh</w:t>
            </w:r>
          </w:p>
        </w:tc>
        <w:tc>
          <w:tcPr>
            <w:tcW w:w="0" w:type="auto"/>
            <w:tcBorders>
              <w:top w:val="nil"/>
              <w:left w:val="nil"/>
              <w:bottom w:val="nil"/>
              <w:right w:val="nil"/>
            </w:tcBorders>
            <w:shd w:val="clear" w:color="auto" w:fill="auto"/>
            <w:noWrap/>
            <w:vAlign w:val="center"/>
            <w:hideMark/>
          </w:tcPr>
          <w:p w14:paraId="616C58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147B3F9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74385A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46A626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04DFF5C" w14:textId="1DC8B91B" w:rsidR="008419DD" w:rsidRPr="00231640" w:rsidRDefault="00F41B68"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1B4A1C2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526D2B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3D6DB7E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2B945C4"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F03D30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Korean</w:t>
            </w:r>
          </w:p>
        </w:tc>
        <w:tc>
          <w:tcPr>
            <w:tcW w:w="0" w:type="auto"/>
            <w:tcBorders>
              <w:top w:val="nil"/>
              <w:left w:val="nil"/>
              <w:bottom w:val="nil"/>
              <w:right w:val="nil"/>
            </w:tcBorders>
            <w:shd w:val="clear" w:color="auto" w:fill="auto"/>
            <w:noWrap/>
            <w:vAlign w:val="center"/>
            <w:hideMark/>
          </w:tcPr>
          <w:p w14:paraId="00C3539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606B7DF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6CCFF1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51640DA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66C546D" w14:textId="08AC6F90" w:rsidR="008419DD" w:rsidRPr="00231640" w:rsidRDefault="00F41B68"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04EF992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6D2AEC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0B86F03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11DACD2"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8B6525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Latvian</w:t>
            </w:r>
          </w:p>
        </w:tc>
        <w:tc>
          <w:tcPr>
            <w:tcW w:w="0" w:type="auto"/>
            <w:tcBorders>
              <w:top w:val="nil"/>
              <w:left w:val="nil"/>
              <w:bottom w:val="nil"/>
              <w:right w:val="nil"/>
            </w:tcBorders>
            <w:shd w:val="clear" w:color="auto" w:fill="auto"/>
            <w:noWrap/>
            <w:vAlign w:val="center"/>
            <w:hideMark/>
          </w:tcPr>
          <w:p w14:paraId="75826B4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75BB86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04BD0C5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38E90A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6F4F97C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B7F8477" w14:textId="7C95DC82" w:rsidR="008419DD" w:rsidRPr="00231640" w:rsidRDefault="00F41B68"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46099FC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7A4340E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75623238"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A7BB21A"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Lithuanian</w:t>
            </w:r>
          </w:p>
        </w:tc>
        <w:tc>
          <w:tcPr>
            <w:tcW w:w="0" w:type="auto"/>
            <w:tcBorders>
              <w:top w:val="nil"/>
              <w:left w:val="nil"/>
              <w:bottom w:val="nil"/>
              <w:right w:val="nil"/>
            </w:tcBorders>
            <w:shd w:val="clear" w:color="auto" w:fill="auto"/>
            <w:noWrap/>
            <w:vAlign w:val="center"/>
            <w:hideMark/>
          </w:tcPr>
          <w:p w14:paraId="266C8A0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CF81A2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450FAAA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51183E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0BFE3593" w14:textId="276FC7B8"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3259F72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06BA08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7BFB5E6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35DAA5D"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32D7837"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Luganda</w:t>
            </w:r>
          </w:p>
        </w:tc>
        <w:tc>
          <w:tcPr>
            <w:tcW w:w="0" w:type="auto"/>
            <w:tcBorders>
              <w:top w:val="nil"/>
              <w:left w:val="nil"/>
              <w:bottom w:val="nil"/>
              <w:right w:val="nil"/>
            </w:tcBorders>
            <w:shd w:val="clear" w:color="auto" w:fill="auto"/>
            <w:noWrap/>
            <w:vAlign w:val="center"/>
            <w:hideMark/>
          </w:tcPr>
          <w:p w14:paraId="1269C92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7F56713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24371C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60719F4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1F991BD" w14:textId="6E364A20"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5E58B2A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BCBD82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2630A60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9660C85"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B5D937E"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Luxembourgish</w:t>
            </w:r>
          </w:p>
        </w:tc>
        <w:tc>
          <w:tcPr>
            <w:tcW w:w="0" w:type="auto"/>
            <w:tcBorders>
              <w:top w:val="nil"/>
              <w:left w:val="nil"/>
              <w:bottom w:val="nil"/>
              <w:right w:val="nil"/>
            </w:tcBorders>
            <w:shd w:val="clear" w:color="auto" w:fill="auto"/>
            <w:noWrap/>
            <w:vAlign w:val="center"/>
            <w:hideMark/>
          </w:tcPr>
          <w:p w14:paraId="3FF01D3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799DBC0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342DB0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6D9022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6E34092D" w14:textId="56F47B89"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D50E4F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36D3EB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110C8C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6B876B2F"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4AFB0177"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Macedonian</w:t>
            </w:r>
          </w:p>
        </w:tc>
        <w:tc>
          <w:tcPr>
            <w:tcW w:w="0" w:type="auto"/>
            <w:tcBorders>
              <w:top w:val="nil"/>
              <w:left w:val="nil"/>
              <w:bottom w:val="nil"/>
              <w:right w:val="nil"/>
            </w:tcBorders>
            <w:shd w:val="clear" w:color="auto" w:fill="auto"/>
            <w:noWrap/>
            <w:vAlign w:val="center"/>
            <w:hideMark/>
          </w:tcPr>
          <w:p w14:paraId="1A74001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6F33F4E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747228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F03679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00A9AC3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840F288" w14:textId="74542381"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3EA50D7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5</w:t>
            </w:r>
          </w:p>
        </w:tc>
        <w:tc>
          <w:tcPr>
            <w:tcW w:w="0" w:type="auto"/>
            <w:tcBorders>
              <w:top w:val="nil"/>
              <w:left w:val="nil"/>
              <w:bottom w:val="nil"/>
              <w:right w:val="nil"/>
            </w:tcBorders>
            <w:shd w:val="clear" w:color="auto" w:fill="auto"/>
            <w:noWrap/>
            <w:vAlign w:val="center"/>
            <w:hideMark/>
          </w:tcPr>
          <w:p w14:paraId="5D03880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D11E52D"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4527CBB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Malay</w:t>
            </w:r>
          </w:p>
        </w:tc>
        <w:tc>
          <w:tcPr>
            <w:tcW w:w="0" w:type="auto"/>
            <w:tcBorders>
              <w:top w:val="nil"/>
              <w:left w:val="nil"/>
              <w:bottom w:val="nil"/>
              <w:right w:val="nil"/>
            </w:tcBorders>
            <w:shd w:val="clear" w:color="auto" w:fill="auto"/>
            <w:noWrap/>
            <w:vAlign w:val="center"/>
            <w:hideMark/>
          </w:tcPr>
          <w:p w14:paraId="22BEAC4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07E506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827DE2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2C82355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A443247" w14:textId="53137CC4"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45499D1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41B75C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1C81727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72849DD1"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291B8EE"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Mandarin</w:t>
            </w:r>
          </w:p>
        </w:tc>
        <w:tc>
          <w:tcPr>
            <w:tcW w:w="0" w:type="auto"/>
            <w:tcBorders>
              <w:top w:val="nil"/>
              <w:left w:val="nil"/>
              <w:bottom w:val="nil"/>
              <w:right w:val="nil"/>
            </w:tcBorders>
            <w:shd w:val="clear" w:color="auto" w:fill="auto"/>
            <w:noWrap/>
            <w:vAlign w:val="center"/>
            <w:hideMark/>
          </w:tcPr>
          <w:p w14:paraId="4B70442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22</w:t>
            </w:r>
          </w:p>
        </w:tc>
        <w:tc>
          <w:tcPr>
            <w:tcW w:w="0" w:type="auto"/>
            <w:tcBorders>
              <w:top w:val="nil"/>
              <w:left w:val="nil"/>
              <w:bottom w:val="nil"/>
              <w:right w:val="nil"/>
            </w:tcBorders>
            <w:shd w:val="clear" w:color="auto" w:fill="auto"/>
            <w:noWrap/>
            <w:vAlign w:val="center"/>
            <w:hideMark/>
          </w:tcPr>
          <w:p w14:paraId="2CF4314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F13AD8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22</w:t>
            </w:r>
          </w:p>
        </w:tc>
        <w:tc>
          <w:tcPr>
            <w:tcW w:w="0" w:type="auto"/>
            <w:tcBorders>
              <w:top w:val="nil"/>
              <w:left w:val="nil"/>
              <w:bottom w:val="nil"/>
              <w:right w:val="nil"/>
            </w:tcBorders>
            <w:shd w:val="clear" w:color="auto" w:fill="auto"/>
            <w:noWrap/>
            <w:vAlign w:val="center"/>
            <w:hideMark/>
          </w:tcPr>
          <w:p w14:paraId="20F54FD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E03BFB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0DFCC6A" w14:textId="61C4455C" w:rsidR="008419DD" w:rsidRPr="00231640" w:rsidRDefault="00395EC5"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22</w:t>
            </w:r>
          </w:p>
        </w:tc>
        <w:tc>
          <w:tcPr>
            <w:tcW w:w="0" w:type="auto"/>
            <w:tcBorders>
              <w:top w:val="nil"/>
              <w:left w:val="nil"/>
              <w:bottom w:val="nil"/>
              <w:right w:val="nil"/>
            </w:tcBorders>
            <w:shd w:val="clear" w:color="auto" w:fill="auto"/>
            <w:noWrap/>
            <w:vAlign w:val="center"/>
            <w:hideMark/>
          </w:tcPr>
          <w:p w14:paraId="54B1EA0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22</w:t>
            </w:r>
          </w:p>
        </w:tc>
        <w:tc>
          <w:tcPr>
            <w:tcW w:w="0" w:type="auto"/>
            <w:tcBorders>
              <w:top w:val="nil"/>
              <w:left w:val="nil"/>
              <w:bottom w:val="nil"/>
              <w:right w:val="nil"/>
            </w:tcBorders>
            <w:shd w:val="clear" w:color="auto" w:fill="auto"/>
            <w:noWrap/>
            <w:vAlign w:val="center"/>
            <w:hideMark/>
          </w:tcPr>
          <w:p w14:paraId="486C018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F5F4390"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4A7571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Ndonga</w:t>
            </w:r>
          </w:p>
        </w:tc>
        <w:tc>
          <w:tcPr>
            <w:tcW w:w="0" w:type="auto"/>
            <w:tcBorders>
              <w:top w:val="nil"/>
              <w:left w:val="nil"/>
              <w:bottom w:val="nil"/>
              <w:right w:val="nil"/>
            </w:tcBorders>
            <w:shd w:val="clear" w:color="auto" w:fill="auto"/>
            <w:noWrap/>
            <w:vAlign w:val="center"/>
            <w:hideMark/>
          </w:tcPr>
          <w:p w14:paraId="02C499B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4B4A008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1044A3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C9EF4E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0926C15A" w14:textId="3C19A451"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ED4555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2DAB49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B4DB68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r>
      <w:tr w:rsidR="008419DD" w:rsidRPr="00313E70" w14:paraId="13FFDED7"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74AFB6D6"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Norwegian</w:t>
            </w:r>
          </w:p>
        </w:tc>
        <w:tc>
          <w:tcPr>
            <w:tcW w:w="0" w:type="auto"/>
            <w:tcBorders>
              <w:top w:val="nil"/>
              <w:left w:val="nil"/>
              <w:bottom w:val="nil"/>
              <w:right w:val="nil"/>
            </w:tcBorders>
            <w:shd w:val="clear" w:color="auto" w:fill="auto"/>
            <w:noWrap/>
            <w:vAlign w:val="center"/>
            <w:hideMark/>
          </w:tcPr>
          <w:p w14:paraId="1406338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4CF4227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CDA968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8CCAEF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5F60832E" w14:textId="216AA0D6"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149572E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466A13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15</w:t>
            </w:r>
          </w:p>
        </w:tc>
        <w:tc>
          <w:tcPr>
            <w:tcW w:w="0" w:type="auto"/>
            <w:tcBorders>
              <w:top w:val="nil"/>
              <w:left w:val="nil"/>
              <w:bottom w:val="nil"/>
              <w:right w:val="nil"/>
            </w:tcBorders>
            <w:shd w:val="clear" w:color="auto" w:fill="auto"/>
            <w:noWrap/>
            <w:vAlign w:val="center"/>
            <w:hideMark/>
          </w:tcPr>
          <w:p w14:paraId="3042F6B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9BB37D7"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A14AA75"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Oromo (Harar)</w:t>
            </w:r>
          </w:p>
        </w:tc>
        <w:tc>
          <w:tcPr>
            <w:tcW w:w="0" w:type="auto"/>
            <w:tcBorders>
              <w:top w:val="nil"/>
              <w:left w:val="nil"/>
              <w:bottom w:val="nil"/>
              <w:right w:val="nil"/>
            </w:tcBorders>
            <w:shd w:val="clear" w:color="auto" w:fill="auto"/>
            <w:noWrap/>
            <w:vAlign w:val="center"/>
            <w:hideMark/>
          </w:tcPr>
          <w:p w14:paraId="65DC27D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9F22F9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6B177ED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F696AD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0A34ECF7" w14:textId="773FE68D"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B73630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4AAA5D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21A9CA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23863B1"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E59F843"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Persian</w:t>
            </w:r>
          </w:p>
        </w:tc>
        <w:tc>
          <w:tcPr>
            <w:tcW w:w="0" w:type="auto"/>
            <w:tcBorders>
              <w:top w:val="nil"/>
              <w:left w:val="nil"/>
              <w:bottom w:val="nil"/>
              <w:right w:val="nil"/>
            </w:tcBorders>
            <w:shd w:val="clear" w:color="auto" w:fill="auto"/>
            <w:noWrap/>
            <w:vAlign w:val="center"/>
            <w:hideMark/>
          </w:tcPr>
          <w:p w14:paraId="0C96154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74BB373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D41D4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7172E05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F15E703" w14:textId="6F881896"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664C43E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6D6627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398B5B3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D08FAF3"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3855550B"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Polish</w:t>
            </w:r>
          </w:p>
        </w:tc>
        <w:tc>
          <w:tcPr>
            <w:tcW w:w="0" w:type="auto"/>
            <w:tcBorders>
              <w:top w:val="nil"/>
              <w:left w:val="nil"/>
              <w:bottom w:val="nil"/>
              <w:right w:val="nil"/>
            </w:tcBorders>
            <w:shd w:val="clear" w:color="auto" w:fill="auto"/>
            <w:noWrap/>
            <w:vAlign w:val="center"/>
            <w:hideMark/>
          </w:tcPr>
          <w:p w14:paraId="3CAC555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3A53F73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23F49A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0F860C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23A4BFF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264C671" w14:textId="2C60E384"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6F1D858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8</w:t>
            </w:r>
          </w:p>
        </w:tc>
        <w:tc>
          <w:tcPr>
            <w:tcW w:w="0" w:type="auto"/>
            <w:tcBorders>
              <w:top w:val="nil"/>
              <w:left w:val="nil"/>
              <w:bottom w:val="nil"/>
              <w:right w:val="nil"/>
            </w:tcBorders>
            <w:shd w:val="clear" w:color="auto" w:fill="auto"/>
            <w:noWrap/>
            <w:vAlign w:val="center"/>
            <w:hideMark/>
          </w:tcPr>
          <w:p w14:paraId="5A97CFB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C8233E1"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C8FF0BB"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Portuguese</w:t>
            </w:r>
          </w:p>
        </w:tc>
        <w:tc>
          <w:tcPr>
            <w:tcW w:w="0" w:type="auto"/>
            <w:tcBorders>
              <w:top w:val="nil"/>
              <w:left w:val="nil"/>
              <w:bottom w:val="nil"/>
              <w:right w:val="nil"/>
            </w:tcBorders>
            <w:shd w:val="clear" w:color="auto" w:fill="auto"/>
            <w:noWrap/>
            <w:vAlign w:val="center"/>
            <w:hideMark/>
          </w:tcPr>
          <w:p w14:paraId="2912EF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66BA8F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30</w:t>
            </w:r>
          </w:p>
        </w:tc>
        <w:tc>
          <w:tcPr>
            <w:tcW w:w="0" w:type="auto"/>
            <w:tcBorders>
              <w:top w:val="nil"/>
              <w:left w:val="nil"/>
              <w:bottom w:val="nil"/>
              <w:right w:val="nil"/>
            </w:tcBorders>
            <w:shd w:val="clear" w:color="auto" w:fill="auto"/>
            <w:noWrap/>
            <w:vAlign w:val="center"/>
            <w:hideMark/>
          </w:tcPr>
          <w:p w14:paraId="7B3EC50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218A21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30</w:t>
            </w:r>
          </w:p>
        </w:tc>
        <w:tc>
          <w:tcPr>
            <w:tcW w:w="0" w:type="auto"/>
            <w:tcBorders>
              <w:top w:val="nil"/>
              <w:left w:val="nil"/>
              <w:bottom w:val="nil"/>
              <w:right w:val="nil"/>
            </w:tcBorders>
            <w:shd w:val="clear" w:color="auto" w:fill="auto"/>
            <w:noWrap/>
            <w:vAlign w:val="center"/>
            <w:hideMark/>
          </w:tcPr>
          <w:p w14:paraId="760E0C76" w14:textId="0972A27C"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30</w:t>
            </w:r>
          </w:p>
        </w:tc>
        <w:tc>
          <w:tcPr>
            <w:tcW w:w="0" w:type="auto"/>
            <w:tcBorders>
              <w:top w:val="nil"/>
              <w:left w:val="nil"/>
              <w:bottom w:val="nil"/>
              <w:right w:val="nil"/>
            </w:tcBorders>
            <w:shd w:val="clear" w:color="auto" w:fill="auto"/>
            <w:noWrap/>
            <w:vAlign w:val="center"/>
            <w:hideMark/>
          </w:tcPr>
          <w:p w14:paraId="140104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6072F6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30</w:t>
            </w:r>
          </w:p>
        </w:tc>
        <w:tc>
          <w:tcPr>
            <w:tcW w:w="0" w:type="auto"/>
            <w:tcBorders>
              <w:top w:val="nil"/>
              <w:left w:val="nil"/>
              <w:bottom w:val="nil"/>
              <w:right w:val="nil"/>
            </w:tcBorders>
            <w:shd w:val="clear" w:color="auto" w:fill="auto"/>
            <w:noWrap/>
            <w:vAlign w:val="center"/>
            <w:hideMark/>
          </w:tcPr>
          <w:p w14:paraId="5CB1CFE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425A361A"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A0CF97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Romanian</w:t>
            </w:r>
          </w:p>
        </w:tc>
        <w:tc>
          <w:tcPr>
            <w:tcW w:w="0" w:type="auto"/>
            <w:tcBorders>
              <w:top w:val="nil"/>
              <w:left w:val="nil"/>
              <w:bottom w:val="nil"/>
              <w:right w:val="nil"/>
            </w:tcBorders>
            <w:shd w:val="clear" w:color="auto" w:fill="auto"/>
            <w:noWrap/>
            <w:vAlign w:val="center"/>
            <w:hideMark/>
          </w:tcPr>
          <w:p w14:paraId="7ECBCD1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6B88747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CE8527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7B1893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60E9A393" w14:textId="03DAAB17"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7E3518C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603F34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709940D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4E21242A"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9DA58CB"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Russian</w:t>
            </w:r>
          </w:p>
        </w:tc>
        <w:tc>
          <w:tcPr>
            <w:tcW w:w="0" w:type="auto"/>
            <w:tcBorders>
              <w:top w:val="nil"/>
              <w:left w:val="nil"/>
              <w:bottom w:val="nil"/>
              <w:right w:val="nil"/>
            </w:tcBorders>
            <w:shd w:val="clear" w:color="auto" w:fill="auto"/>
            <w:noWrap/>
            <w:vAlign w:val="center"/>
            <w:hideMark/>
          </w:tcPr>
          <w:p w14:paraId="688D12F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071CDEC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99A49D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F105C2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21AC3F4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8044AFA" w14:textId="3A6BB026"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07BD3DE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10</w:t>
            </w:r>
          </w:p>
        </w:tc>
        <w:tc>
          <w:tcPr>
            <w:tcW w:w="0" w:type="auto"/>
            <w:tcBorders>
              <w:top w:val="nil"/>
              <w:left w:val="nil"/>
              <w:bottom w:val="nil"/>
              <w:right w:val="nil"/>
            </w:tcBorders>
            <w:shd w:val="clear" w:color="auto" w:fill="auto"/>
            <w:noWrap/>
            <w:vAlign w:val="center"/>
            <w:hideMark/>
          </w:tcPr>
          <w:p w14:paraId="01FC7BA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E1B145D"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68753F51"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Serbian-Croatian</w:t>
            </w:r>
          </w:p>
        </w:tc>
        <w:tc>
          <w:tcPr>
            <w:tcW w:w="0" w:type="auto"/>
            <w:tcBorders>
              <w:top w:val="nil"/>
              <w:left w:val="nil"/>
              <w:bottom w:val="nil"/>
              <w:right w:val="nil"/>
            </w:tcBorders>
            <w:shd w:val="clear" w:color="auto" w:fill="auto"/>
            <w:noWrap/>
            <w:vAlign w:val="center"/>
            <w:hideMark/>
          </w:tcPr>
          <w:p w14:paraId="750AF20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25</w:t>
            </w:r>
          </w:p>
        </w:tc>
        <w:tc>
          <w:tcPr>
            <w:tcW w:w="0" w:type="auto"/>
            <w:tcBorders>
              <w:top w:val="nil"/>
              <w:left w:val="nil"/>
              <w:bottom w:val="nil"/>
              <w:right w:val="nil"/>
            </w:tcBorders>
            <w:shd w:val="clear" w:color="auto" w:fill="auto"/>
            <w:noWrap/>
            <w:vAlign w:val="center"/>
            <w:hideMark/>
          </w:tcPr>
          <w:p w14:paraId="3FF3A3B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0DCDE6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44DDCD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25</w:t>
            </w:r>
          </w:p>
        </w:tc>
        <w:tc>
          <w:tcPr>
            <w:tcW w:w="0" w:type="auto"/>
            <w:tcBorders>
              <w:top w:val="nil"/>
              <w:left w:val="nil"/>
              <w:bottom w:val="nil"/>
              <w:right w:val="nil"/>
            </w:tcBorders>
            <w:shd w:val="clear" w:color="auto" w:fill="auto"/>
            <w:noWrap/>
            <w:vAlign w:val="center"/>
            <w:hideMark/>
          </w:tcPr>
          <w:p w14:paraId="2A1E8E8F" w14:textId="60EA9763"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25</w:t>
            </w:r>
          </w:p>
        </w:tc>
        <w:tc>
          <w:tcPr>
            <w:tcW w:w="0" w:type="auto"/>
            <w:tcBorders>
              <w:top w:val="nil"/>
              <w:left w:val="nil"/>
              <w:bottom w:val="nil"/>
              <w:right w:val="nil"/>
            </w:tcBorders>
            <w:shd w:val="clear" w:color="auto" w:fill="auto"/>
            <w:noWrap/>
            <w:vAlign w:val="center"/>
            <w:hideMark/>
          </w:tcPr>
          <w:p w14:paraId="714FD07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DFE270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25</w:t>
            </w:r>
          </w:p>
        </w:tc>
        <w:tc>
          <w:tcPr>
            <w:tcW w:w="0" w:type="auto"/>
            <w:tcBorders>
              <w:top w:val="nil"/>
              <w:left w:val="nil"/>
              <w:bottom w:val="nil"/>
              <w:right w:val="nil"/>
            </w:tcBorders>
            <w:shd w:val="clear" w:color="auto" w:fill="auto"/>
            <w:noWrap/>
            <w:vAlign w:val="center"/>
            <w:hideMark/>
          </w:tcPr>
          <w:p w14:paraId="3A2B66F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CA54974"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FE8F173"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Slovak</w:t>
            </w:r>
          </w:p>
        </w:tc>
        <w:tc>
          <w:tcPr>
            <w:tcW w:w="0" w:type="auto"/>
            <w:tcBorders>
              <w:top w:val="nil"/>
              <w:left w:val="nil"/>
              <w:bottom w:val="nil"/>
              <w:right w:val="nil"/>
            </w:tcBorders>
            <w:shd w:val="clear" w:color="auto" w:fill="auto"/>
            <w:noWrap/>
            <w:vAlign w:val="center"/>
            <w:hideMark/>
          </w:tcPr>
          <w:p w14:paraId="0683B56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19</w:t>
            </w:r>
          </w:p>
        </w:tc>
        <w:tc>
          <w:tcPr>
            <w:tcW w:w="0" w:type="auto"/>
            <w:tcBorders>
              <w:top w:val="nil"/>
              <w:left w:val="nil"/>
              <w:bottom w:val="nil"/>
              <w:right w:val="nil"/>
            </w:tcBorders>
            <w:shd w:val="clear" w:color="auto" w:fill="auto"/>
            <w:noWrap/>
            <w:vAlign w:val="center"/>
            <w:hideMark/>
          </w:tcPr>
          <w:p w14:paraId="05D3D89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B29B37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9D77B9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19</w:t>
            </w:r>
          </w:p>
        </w:tc>
        <w:tc>
          <w:tcPr>
            <w:tcW w:w="0" w:type="auto"/>
            <w:tcBorders>
              <w:top w:val="nil"/>
              <w:left w:val="nil"/>
              <w:bottom w:val="nil"/>
              <w:right w:val="nil"/>
            </w:tcBorders>
            <w:shd w:val="clear" w:color="auto" w:fill="auto"/>
            <w:noWrap/>
            <w:vAlign w:val="center"/>
            <w:hideMark/>
          </w:tcPr>
          <w:p w14:paraId="5AACCD4E" w14:textId="045581B3"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19</w:t>
            </w:r>
          </w:p>
        </w:tc>
        <w:tc>
          <w:tcPr>
            <w:tcW w:w="0" w:type="auto"/>
            <w:tcBorders>
              <w:top w:val="nil"/>
              <w:left w:val="nil"/>
              <w:bottom w:val="nil"/>
              <w:right w:val="nil"/>
            </w:tcBorders>
            <w:shd w:val="clear" w:color="auto" w:fill="auto"/>
            <w:noWrap/>
            <w:vAlign w:val="center"/>
            <w:hideMark/>
          </w:tcPr>
          <w:p w14:paraId="324D22F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442702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19</w:t>
            </w:r>
          </w:p>
        </w:tc>
        <w:tc>
          <w:tcPr>
            <w:tcW w:w="0" w:type="auto"/>
            <w:tcBorders>
              <w:top w:val="nil"/>
              <w:left w:val="nil"/>
              <w:bottom w:val="nil"/>
              <w:right w:val="nil"/>
            </w:tcBorders>
            <w:shd w:val="clear" w:color="auto" w:fill="auto"/>
            <w:noWrap/>
            <w:vAlign w:val="center"/>
            <w:hideMark/>
          </w:tcPr>
          <w:p w14:paraId="13D6A5D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21EC713C"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BFFB5E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Spanish</w:t>
            </w:r>
          </w:p>
        </w:tc>
        <w:tc>
          <w:tcPr>
            <w:tcW w:w="0" w:type="auto"/>
            <w:tcBorders>
              <w:top w:val="nil"/>
              <w:left w:val="nil"/>
              <w:bottom w:val="nil"/>
              <w:right w:val="nil"/>
            </w:tcBorders>
            <w:shd w:val="clear" w:color="auto" w:fill="auto"/>
            <w:noWrap/>
            <w:vAlign w:val="center"/>
            <w:hideMark/>
          </w:tcPr>
          <w:p w14:paraId="7BF1C1F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4AC292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140</w:t>
            </w:r>
          </w:p>
        </w:tc>
        <w:tc>
          <w:tcPr>
            <w:tcW w:w="0" w:type="auto"/>
            <w:tcBorders>
              <w:top w:val="nil"/>
              <w:left w:val="nil"/>
              <w:bottom w:val="nil"/>
              <w:right w:val="nil"/>
            </w:tcBorders>
            <w:shd w:val="clear" w:color="auto" w:fill="auto"/>
            <w:noWrap/>
            <w:vAlign w:val="center"/>
            <w:hideMark/>
          </w:tcPr>
          <w:p w14:paraId="5BB2BA9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2AC35D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140</w:t>
            </w:r>
          </w:p>
        </w:tc>
        <w:tc>
          <w:tcPr>
            <w:tcW w:w="0" w:type="auto"/>
            <w:tcBorders>
              <w:top w:val="nil"/>
              <w:left w:val="nil"/>
              <w:bottom w:val="nil"/>
              <w:right w:val="nil"/>
            </w:tcBorders>
            <w:shd w:val="clear" w:color="auto" w:fill="auto"/>
            <w:noWrap/>
            <w:vAlign w:val="center"/>
            <w:hideMark/>
          </w:tcPr>
          <w:p w14:paraId="539BAD1D" w14:textId="7BA2F0EE" w:rsidR="008419DD" w:rsidRPr="00231640" w:rsidRDefault="007814D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140</w:t>
            </w:r>
          </w:p>
        </w:tc>
        <w:tc>
          <w:tcPr>
            <w:tcW w:w="0" w:type="auto"/>
            <w:tcBorders>
              <w:top w:val="nil"/>
              <w:left w:val="nil"/>
              <w:bottom w:val="nil"/>
              <w:right w:val="nil"/>
            </w:tcBorders>
            <w:shd w:val="clear" w:color="auto" w:fill="auto"/>
            <w:noWrap/>
            <w:vAlign w:val="center"/>
            <w:hideMark/>
          </w:tcPr>
          <w:p w14:paraId="164D0A2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48C359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1F1BD0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140</w:t>
            </w:r>
          </w:p>
        </w:tc>
      </w:tr>
      <w:tr w:rsidR="008419DD" w:rsidRPr="00313E70" w14:paraId="19A2BF78" w14:textId="77777777" w:rsidTr="00231640">
        <w:trPr>
          <w:trHeight w:hRule="exact" w:val="187"/>
        </w:trPr>
        <w:tc>
          <w:tcPr>
            <w:tcW w:w="0" w:type="auto"/>
            <w:tcBorders>
              <w:top w:val="nil"/>
              <w:left w:val="nil"/>
              <w:bottom w:val="nil"/>
              <w:right w:val="nil"/>
            </w:tcBorders>
            <w:shd w:val="clear" w:color="auto" w:fill="auto"/>
            <w:hideMark/>
          </w:tcPr>
          <w:p w14:paraId="06C0C22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Swedish</w:t>
            </w:r>
          </w:p>
        </w:tc>
        <w:tc>
          <w:tcPr>
            <w:tcW w:w="0" w:type="auto"/>
            <w:tcBorders>
              <w:top w:val="nil"/>
              <w:left w:val="nil"/>
              <w:bottom w:val="nil"/>
              <w:right w:val="nil"/>
            </w:tcBorders>
            <w:shd w:val="clear" w:color="auto" w:fill="auto"/>
            <w:noWrap/>
            <w:vAlign w:val="center"/>
            <w:hideMark/>
          </w:tcPr>
          <w:p w14:paraId="2BE5CE6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A2B222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53C9ED8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0" w:type="auto"/>
            <w:tcBorders>
              <w:top w:val="nil"/>
              <w:left w:val="nil"/>
              <w:bottom w:val="nil"/>
              <w:right w:val="nil"/>
            </w:tcBorders>
            <w:shd w:val="clear" w:color="auto" w:fill="auto"/>
            <w:noWrap/>
            <w:vAlign w:val="center"/>
            <w:hideMark/>
          </w:tcPr>
          <w:p w14:paraId="04A98F0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7E11AF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1D3851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7AA6833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13</w:t>
            </w:r>
          </w:p>
        </w:tc>
        <w:tc>
          <w:tcPr>
            <w:tcW w:w="317" w:type="dxa"/>
            <w:gridSpan w:val="2"/>
            <w:tcBorders>
              <w:top w:val="nil"/>
              <w:left w:val="nil"/>
              <w:bottom w:val="nil"/>
              <w:right w:val="nil"/>
            </w:tcBorders>
            <w:shd w:val="clear" w:color="auto" w:fill="auto"/>
            <w:noWrap/>
            <w:vAlign w:val="center"/>
            <w:hideMark/>
          </w:tcPr>
          <w:p w14:paraId="61050BC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7B4E006E"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3982C13"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Tagalog</w:t>
            </w:r>
          </w:p>
        </w:tc>
        <w:tc>
          <w:tcPr>
            <w:tcW w:w="0" w:type="auto"/>
            <w:tcBorders>
              <w:top w:val="nil"/>
              <w:left w:val="nil"/>
              <w:bottom w:val="nil"/>
              <w:right w:val="nil"/>
            </w:tcBorders>
            <w:shd w:val="clear" w:color="auto" w:fill="auto"/>
            <w:noWrap/>
            <w:vAlign w:val="center"/>
            <w:hideMark/>
          </w:tcPr>
          <w:p w14:paraId="4FDF815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C718F11"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3B8A5C5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6043A6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2B429835" w14:textId="1CE19BFC"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34D5E19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C3C9B3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0C1ACD9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0C6FCE3"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7A736F59"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Thai</w:t>
            </w:r>
          </w:p>
        </w:tc>
        <w:tc>
          <w:tcPr>
            <w:tcW w:w="0" w:type="auto"/>
            <w:tcBorders>
              <w:top w:val="nil"/>
              <w:left w:val="nil"/>
              <w:bottom w:val="nil"/>
              <w:right w:val="nil"/>
            </w:tcBorders>
            <w:shd w:val="clear" w:color="auto" w:fill="auto"/>
            <w:noWrap/>
            <w:vAlign w:val="center"/>
            <w:hideMark/>
          </w:tcPr>
          <w:p w14:paraId="39839F0C"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097950A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E16C59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1AA820C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3EFE5F17" w14:textId="5FA3B78D"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3F92C54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CA813E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9</w:t>
            </w:r>
          </w:p>
        </w:tc>
        <w:tc>
          <w:tcPr>
            <w:tcW w:w="0" w:type="auto"/>
            <w:tcBorders>
              <w:top w:val="nil"/>
              <w:left w:val="nil"/>
              <w:bottom w:val="nil"/>
              <w:right w:val="nil"/>
            </w:tcBorders>
            <w:shd w:val="clear" w:color="auto" w:fill="auto"/>
            <w:noWrap/>
            <w:vAlign w:val="center"/>
            <w:hideMark/>
          </w:tcPr>
          <w:p w14:paraId="57108B9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99D9820"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5CE067AE"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Tswana</w:t>
            </w:r>
          </w:p>
        </w:tc>
        <w:tc>
          <w:tcPr>
            <w:tcW w:w="0" w:type="auto"/>
            <w:tcBorders>
              <w:top w:val="nil"/>
              <w:left w:val="nil"/>
              <w:bottom w:val="nil"/>
              <w:right w:val="nil"/>
            </w:tcBorders>
            <w:shd w:val="clear" w:color="auto" w:fill="auto"/>
            <w:noWrap/>
            <w:vAlign w:val="center"/>
            <w:hideMark/>
          </w:tcPr>
          <w:p w14:paraId="27F6688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33151FF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C77480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1713087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5038817D" w14:textId="035CF250"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22CC847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1B02538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434A048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849E7D7"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7DE1C39C"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Turkish</w:t>
            </w:r>
          </w:p>
        </w:tc>
        <w:tc>
          <w:tcPr>
            <w:tcW w:w="0" w:type="auto"/>
            <w:tcBorders>
              <w:top w:val="nil"/>
              <w:left w:val="nil"/>
              <w:bottom w:val="nil"/>
              <w:right w:val="nil"/>
            </w:tcBorders>
            <w:shd w:val="clear" w:color="auto" w:fill="auto"/>
            <w:noWrap/>
            <w:vAlign w:val="center"/>
            <w:hideMark/>
          </w:tcPr>
          <w:p w14:paraId="591A3C8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5E90961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6BDB50D7"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57B92970"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757785B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5521AD3" w14:textId="6C8A4110" w:rsidR="008419DD" w:rsidRPr="00231640" w:rsidRDefault="003F2884"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39DBB3A5"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3C87941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387CB8AC"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064FEBA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Vietnamese</w:t>
            </w:r>
          </w:p>
        </w:tc>
        <w:tc>
          <w:tcPr>
            <w:tcW w:w="0" w:type="auto"/>
            <w:tcBorders>
              <w:top w:val="nil"/>
              <w:left w:val="nil"/>
              <w:bottom w:val="nil"/>
              <w:right w:val="nil"/>
            </w:tcBorders>
            <w:shd w:val="clear" w:color="auto" w:fill="auto"/>
            <w:noWrap/>
            <w:vAlign w:val="center"/>
            <w:hideMark/>
          </w:tcPr>
          <w:p w14:paraId="430F9F76"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49654423"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4CF3DD7D"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4284D808"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bottom"/>
            <w:hideMark/>
          </w:tcPr>
          <w:p w14:paraId="7D6079A7" w14:textId="735C75E0"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bottom"/>
            <w:hideMark/>
          </w:tcPr>
          <w:p w14:paraId="7927F832"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0D69922C" w14:textId="752A1A40"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26196D2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5EAFEFA9"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23C579F9"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Xiamen</w:t>
            </w:r>
          </w:p>
        </w:tc>
        <w:tc>
          <w:tcPr>
            <w:tcW w:w="0" w:type="auto"/>
            <w:tcBorders>
              <w:top w:val="nil"/>
              <w:left w:val="nil"/>
              <w:bottom w:val="nil"/>
              <w:right w:val="nil"/>
            </w:tcBorders>
            <w:shd w:val="clear" w:color="auto" w:fill="auto"/>
            <w:noWrap/>
            <w:vAlign w:val="center"/>
            <w:hideMark/>
          </w:tcPr>
          <w:p w14:paraId="69E516F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14AF66A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80151AF"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55A7719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bottom"/>
            <w:hideMark/>
          </w:tcPr>
          <w:p w14:paraId="13BD0DC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bottom"/>
            <w:hideMark/>
          </w:tcPr>
          <w:p w14:paraId="56C6BBBF" w14:textId="61703765"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211D8586" w14:textId="48885174"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7</w:t>
            </w:r>
          </w:p>
        </w:tc>
        <w:tc>
          <w:tcPr>
            <w:tcW w:w="0" w:type="auto"/>
            <w:tcBorders>
              <w:top w:val="nil"/>
              <w:left w:val="nil"/>
              <w:bottom w:val="nil"/>
              <w:right w:val="nil"/>
            </w:tcBorders>
            <w:shd w:val="clear" w:color="auto" w:fill="auto"/>
            <w:noWrap/>
            <w:vAlign w:val="center"/>
            <w:hideMark/>
          </w:tcPr>
          <w:p w14:paraId="0498382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r w:rsidR="008419DD" w:rsidRPr="00313E70" w14:paraId="0DE2EF7C" w14:textId="77777777" w:rsidTr="00231640">
        <w:trPr>
          <w:gridAfter w:val="1"/>
          <w:wAfter w:w="90" w:type="dxa"/>
          <w:trHeight w:hRule="exact" w:val="187"/>
        </w:trPr>
        <w:tc>
          <w:tcPr>
            <w:tcW w:w="0" w:type="auto"/>
            <w:tcBorders>
              <w:top w:val="nil"/>
              <w:left w:val="nil"/>
              <w:bottom w:val="nil"/>
              <w:right w:val="nil"/>
            </w:tcBorders>
            <w:shd w:val="clear" w:color="auto" w:fill="auto"/>
            <w:hideMark/>
          </w:tcPr>
          <w:p w14:paraId="1E8A1404" w14:textId="77777777" w:rsidR="008419DD" w:rsidRPr="00231640" w:rsidRDefault="008419DD" w:rsidP="00313E70">
            <w:pPr>
              <w:spacing w:after="0" w:line="480" w:lineRule="auto"/>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Zulu</w:t>
            </w:r>
          </w:p>
        </w:tc>
        <w:tc>
          <w:tcPr>
            <w:tcW w:w="0" w:type="auto"/>
            <w:tcBorders>
              <w:top w:val="nil"/>
              <w:left w:val="nil"/>
              <w:bottom w:val="nil"/>
              <w:right w:val="nil"/>
            </w:tcBorders>
            <w:shd w:val="clear" w:color="auto" w:fill="auto"/>
            <w:noWrap/>
            <w:vAlign w:val="center"/>
            <w:hideMark/>
          </w:tcPr>
          <w:p w14:paraId="322EAD54"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43BC3B1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center"/>
            <w:hideMark/>
          </w:tcPr>
          <w:p w14:paraId="2734D24E"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center"/>
            <w:hideMark/>
          </w:tcPr>
          <w:p w14:paraId="3074BD19"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bottom"/>
            <w:hideMark/>
          </w:tcPr>
          <w:p w14:paraId="09873BDB"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c>
          <w:tcPr>
            <w:tcW w:w="0" w:type="auto"/>
            <w:tcBorders>
              <w:top w:val="nil"/>
              <w:left w:val="nil"/>
              <w:bottom w:val="nil"/>
              <w:right w:val="nil"/>
            </w:tcBorders>
            <w:shd w:val="clear" w:color="auto" w:fill="auto"/>
            <w:noWrap/>
            <w:vAlign w:val="bottom"/>
            <w:hideMark/>
          </w:tcPr>
          <w:p w14:paraId="240FF6E2" w14:textId="0274BF86"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bottom"/>
            <w:hideMark/>
          </w:tcPr>
          <w:p w14:paraId="137F0A08" w14:textId="56F06AE3" w:rsidR="008419DD" w:rsidRPr="00231640" w:rsidRDefault="00F12D79" w:rsidP="00313E70">
            <w:pPr>
              <w:spacing w:after="0" w:line="480" w:lineRule="auto"/>
              <w:jc w:val="right"/>
              <w:rPr>
                <w:rFonts w:ascii="Times New Roman" w:eastAsia="Times New Roman" w:hAnsi="Times New Roman" w:cs="Times New Roman"/>
                <w:color w:val="000000"/>
                <w:sz w:val="20"/>
                <w:szCs w:val="20"/>
                <w:lang w:val="en-US" w:eastAsia="en-US"/>
              </w:rPr>
            </w:pPr>
            <w:r>
              <w:rPr>
                <w:rFonts w:ascii="Times New Roman" w:eastAsia="Times New Roman" w:hAnsi="Times New Roman" w:cs="Times New Roman"/>
                <w:color w:val="000000"/>
                <w:sz w:val="20"/>
                <w:szCs w:val="20"/>
                <w:lang w:val="en-US" w:eastAsia="en-US"/>
              </w:rPr>
              <w:t>14</w:t>
            </w:r>
          </w:p>
        </w:tc>
        <w:tc>
          <w:tcPr>
            <w:tcW w:w="0" w:type="auto"/>
            <w:tcBorders>
              <w:top w:val="nil"/>
              <w:left w:val="nil"/>
              <w:bottom w:val="nil"/>
              <w:right w:val="nil"/>
            </w:tcBorders>
            <w:shd w:val="clear" w:color="auto" w:fill="auto"/>
            <w:noWrap/>
            <w:vAlign w:val="bottom"/>
            <w:hideMark/>
          </w:tcPr>
          <w:p w14:paraId="0BB084CA" w14:textId="77777777" w:rsidR="008419DD" w:rsidRPr="00231640" w:rsidRDefault="008419DD" w:rsidP="00313E70">
            <w:pPr>
              <w:spacing w:after="0" w:line="480" w:lineRule="auto"/>
              <w:jc w:val="right"/>
              <w:rPr>
                <w:rFonts w:ascii="Times New Roman" w:eastAsia="Times New Roman" w:hAnsi="Times New Roman" w:cs="Times New Roman"/>
                <w:color w:val="000000"/>
                <w:sz w:val="20"/>
                <w:szCs w:val="20"/>
                <w:lang w:val="en-US" w:eastAsia="en-US"/>
              </w:rPr>
            </w:pPr>
            <w:r w:rsidRPr="00231640">
              <w:rPr>
                <w:rFonts w:ascii="Times New Roman" w:eastAsia="Times New Roman" w:hAnsi="Times New Roman" w:cs="Times New Roman"/>
                <w:color w:val="000000"/>
                <w:sz w:val="20"/>
                <w:szCs w:val="20"/>
                <w:lang w:val="en-US" w:eastAsia="en-US"/>
              </w:rPr>
              <w:t>0</w:t>
            </w:r>
          </w:p>
        </w:tc>
      </w:tr>
    </w:tbl>
    <w:p w14:paraId="7365F9B5" w14:textId="77777777" w:rsidR="00673E7F" w:rsidRPr="00313E70" w:rsidRDefault="00673E7F" w:rsidP="00313E70">
      <w:pPr>
        <w:spacing w:after="0" w:line="240" w:lineRule="auto"/>
        <w:rPr>
          <w:rFonts w:ascii="Times New Roman" w:hAnsi="Times New Roman" w:cs="Times New Roman"/>
          <w:b/>
          <w:sz w:val="16"/>
          <w:szCs w:val="16"/>
          <w:lang w:val="en-US"/>
        </w:rPr>
      </w:pPr>
    </w:p>
    <w:p w14:paraId="1F5BCDEE" w14:textId="0740DF74" w:rsidR="00ED7100" w:rsidRPr="00313E70" w:rsidRDefault="00673E7F" w:rsidP="00313E70">
      <w:pPr>
        <w:spacing w:after="0" w:line="240" w:lineRule="auto"/>
        <w:rPr>
          <w:rFonts w:ascii="Times New Roman" w:hAnsi="Times New Roman" w:cs="Times New Roman"/>
          <w:b/>
          <w:sz w:val="24"/>
          <w:szCs w:val="24"/>
          <w:lang w:val="en-US"/>
        </w:rPr>
      </w:pPr>
      <w:r w:rsidRPr="00313E70">
        <w:rPr>
          <w:rFonts w:ascii="Times New Roman" w:hAnsi="Times New Roman" w:cs="Times New Roman"/>
          <w:b/>
          <w:sz w:val="24"/>
          <w:szCs w:val="24"/>
          <w:lang w:val="en-US"/>
        </w:rPr>
        <w:br w:type="page"/>
      </w:r>
      <w:r w:rsidR="00962084" w:rsidRPr="00313E70">
        <w:rPr>
          <w:rFonts w:ascii="Times New Roman" w:hAnsi="Times New Roman" w:cs="Times New Roman"/>
          <w:b/>
          <w:sz w:val="24"/>
          <w:szCs w:val="24"/>
          <w:lang w:val="en-US"/>
        </w:rPr>
        <w:t>Appendix 2.</w:t>
      </w:r>
      <w:r w:rsidR="00ED7100" w:rsidRPr="00313E70">
        <w:rPr>
          <w:rFonts w:ascii="Times New Roman" w:hAnsi="Times New Roman" w:cs="Times New Roman"/>
          <w:b/>
          <w:sz w:val="24"/>
          <w:szCs w:val="24"/>
          <w:lang w:val="en-US"/>
        </w:rPr>
        <w:t xml:space="preserve"> GEM NES </w:t>
      </w:r>
      <w:r w:rsidR="008E5B95" w:rsidRPr="00313E70">
        <w:rPr>
          <w:rFonts w:ascii="Times New Roman" w:hAnsi="Times New Roman" w:cs="Times New Roman"/>
          <w:b/>
          <w:sz w:val="24"/>
          <w:szCs w:val="24"/>
          <w:lang w:val="en-US"/>
        </w:rPr>
        <w:t xml:space="preserve">items used </w:t>
      </w:r>
      <w:r w:rsidR="00ED7100" w:rsidRPr="00313E70">
        <w:rPr>
          <w:rFonts w:ascii="Times New Roman" w:hAnsi="Times New Roman" w:cs="Times New Roman"/>
          <w:b/>
          <w:sz w:val="24"/>
          <w:szCs w:val="24"/>
          <w:lang w:val="en-US"/>
        </w:rPr>
        <w:t>to calculate entrepreneurial ecosystem dimensions</w:t>
      </w:r>
    </w:p>
    <w:tbl>
      <w:tblPr>
        <w:tblW w:w="0" w:type="auto"/>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2"/>
        <w:gridCol w:w="9208"/>
      </w:tblGrid>
      <w:tr w:rsidR="008E5B95" w:rsidRPr="00313E70" w14:paraId="01DED657" w14:textId="77777777" w:rsidTr="00313E70">
        <w:trPr>
          <w:cantSplit/>
        </w:trPr>
        <w:tc>
          <w:tcPr>
            <w:tcW w:w="9810" w:type="dxa"/>
            <w:gridSpan w:val="2"/>
            <w:shd w:val="clear" w:color="auto" w:fill="auto"/>
            <w:noWrap/>
            <w:vAlign w:val="bottom"/>
          </w:tcPr>
          <w:p w14:paraId="51DC0CAB" w14:textId="34948811"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Financial Environment</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3E2B63" w:rsidRPr="00313E70">
              <w:rPr>
                <w:rFonts w:ascii="Times New Roman" w:eastAsia="Times New Roman" w:hAnsi="Times New Roman" w:cs="Times New Roman"/>
                <w:color w:val="000000"/>
                <w:lang w:val="en-US"/>
              </w:rPr>
              <w:t>78</w:t>
            </w:r>
          </w:p>
        </w:tc>
      </w:tr>
      <w:tr w:rsidR="008E5B95" w:rsidRPr="00E86A3D" w14:paraId="4AF8E9D0" w14:textId="77777777" w:rsidTr="00313E70">
        <w:trPr>
          <w:cantSplit/>
        </w:trPr>
        <w:tc>
          <w:tcPr>
            <w:tcW w:w="602" w:type="dxa"/>
            <w:shd w:val="clear" w:color="auto" w:fill="auto"/>
            <w:noWrap/>
            <w:vAlign w:val="bottom"/>
            <w:hideMark/>
          </w:tcPr>
          <w:p w14:paraId="1D91958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A01</w:t>
            </w:r>
          </w:p>
        </w:tc>
        <w:tc>
          <w:tcPr>
            <w:tcW w:w="9208" w:type="dxa"/>
            <w:shd w:val="clear" w:color="auto" w:fill="auto"/>
            <w:noWrap/>
            <w:vAlign w:val="bottom"/>
            <w:hideMark/>
          </w:tcPr>
          <w:p w14:paraId="7522969D"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sufficient equity funding available for new and growing firms</w:t>
            </w:r>
          </w:p>
        </w:tc>
      </w:tr>
      <w:tr w:rsidR="008E5B95" w:rsidRPr="00E86A3D" w14:paraId="0E3587BA" w14:textId="77777777" w:rsidTr="00313E70">
        <w:trPr>
          <w:cantSplit/>
        </w:trPr>
        <w:tc>
          <w:tcPr>
            <w:tcW w:w="602" w:type="dxa"/>
            <w:shd w:val="clear" w:color="auto" w:fill="auto"/>
            <w:noWrap/>
            <w:vAlign w:val="bottom"/>
            <w:hideMark/>
          </w:tcPr>
          <w:p w14:paraId="7D122EA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A02</w:t>
            </w:r>
          </w:p>
        </w:tc>
        <w:tc>
          <w:tcPr>
            <w:tcW w:w="9208" w:type="dxa"/>
            <w:shd w:val="clear" w:color="auto" w:fill="auto"/>
            <w:noWrap/>
            <w:vAlign w:val="bottom"/>
            <w:hideMark/>
          </w:tcPr>
          <w:p w14:paraId="3D94BD78"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sufficient debt funding available for new and growing firms</w:t>
            </w:r>
          </w:p>
        </w:tc>
      </w:tr>
      <w:tr w:rsidR="008E5B95" w:rsidRPr="00E86A3D" w14:paraId="63278213" w14:textId="77777777" w:rsidTr="00313E70">
        <w:trPr>
          <w:cantSplit/>
        </w:trPr>
        <w:tc>
          <w:tcPr>
            <w:tcW w:w="602" w:type="dxa"/>
            <w:shd w:val="clear" w:color="auto" w:fill="auto"/>
            <w:noWrap/>
            <w:vAlign w:val="bottom"/>
            <w:hideMark/>
          </w:tcPr>
          <w:p w14:paraId="66190F7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A03</w:t>
            </w:r>
          </w:p>
        </w:tc>
        <w:tc>
          <w:tcPr>
            <w:tcW w:w="9208" w:type="dxa"/>
            <w:shd w:val="clear" w:color="auto" w:fill="auto"/>
            <w:noWrap/>
            <w:vAlign w:val="bottom"/>
            <w:hideMark/>
          </w:tcPr>
          <w:p w14:paraId="6A7344E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are sufficient government subsidies available for new and growing firms</w:t>
            </w:r>
          </w:p>
        </w:tc>
      </w:tr>
      <w:tr w:rsidR="008E5B95" w:rsidRPr="00E86A3D" w14:paraId="32F61F09" w14:textId="77777777" w:rsidTr="00313E70">
        <w:trPr>
          <w:cantSplit/>
        </w:trPr>
        <w:tc>
          <w:tcPr>
            <w:tcW w:w="602" w:type="dxa"/>
            <w:shd w:val="clear" w:color="auto" w:fill="auto"/>
            <w:noWrap/>
            <w:vAlign w:val="bottom"/>
            <w:hideMark/>
          </w:tcPr>
          <w:p w14:paraId="477EA43D"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A04</w:t>
            </w:r>
          </w:p>
        </w:tc>
        <w:tc>
          <w:tcPr>
            <w:tcW w:w="9208" w:type="dxa"/>
            <w:shd w:val="clear" w:color="auto" w:fill="auto"/>
            <w:noWrap/>
            <w:vAlign w:val="bottom"/>
            <w:hideMark/>
          </w:tcPr>
          <w:p w14:paraId="606F900D" w14:textId="1B5129D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sufficient funding available from private individuals (other than founders) for new and growing firms</w:t>
            </w:r>
          </w:p>
        </w:tc>
      </w:tr>
      <w:tr w:rsidR="008E5B95" w:rsidRPr="00E86A3D" w14:paraId="757B536F" w14:textId="77777777" w:rsidTr="00313E70">
        <w:trPr>
          <w:cantSplit/>
        </w:trPr>
        <w:tc>
          <w:tcPr>
            <w:tcW w:w="602" w:type="dxa"/>
            <w:shd w:val="clear" w:color="auto" w:fill="auto"/>
            <w:noWrap/>
            <w:vAlign w:val="bottom"/>
            <w:hideMark/>
          </w:tcPr>
          <w:p w14:paraId="62AAF05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A05</w:t>
            </w:r>
          </w:p>
        </w:tc>
        <w:tc>
          <w:tcPr>
            <w:tcW w:w="9208" w:type="dxa"/>
            <w:shd w:val="clear" w:color="auto" w:fill="auto"/>
            <w:noWrap/>
            <w:vAlign w:val="bottom"/>
            <w:hideMark/>
          </w:tcPr>
          <w:p w14:paraId="52D2A11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sufficient venture capitalist funding available for new and growing firms</w:t>
            </w:r>
          </w:p>
        </w:tc>
      </w:tr>
      <w:tr w:rsidR="008E5B95" w:rsidRPr="00E86A3D" w14:paraId="133C4435" w14:textId="77777777" w:rsidTr="00313E70">
        <w:trPr>
          <w:cantSplit/>
        </w:trPr>
        <w:tc>
          <w:tcPr>
            <w:tcW w:w="602" w:type="dxa"/>
            <w:shd w:val="clear" w:color="auto" w:fill="auto"/>
            <w:noWrap/>
            <w:vAlign w:val="bottom"/>
            <w:hideMark/>
          </w:tcPr>
          <w:p w14:paraId="118D977C"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A06</w:t>
            </w:r>
          </w:p>
        </w:tc>
        <w:tc>
          <w:tcPr>
            <w:tcW w:w="9208" w:type="dxa"/>
            <w:shd w:val="clear" w:color="auto" w:fill="auto"/>
            <w:vAlign w:val="bottom"/>
            <w:hideMark/>
          </w:tcPr>
          <w:p w14:paraId="7FF91F8C" w14:textId="70DC6239"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sufficient funding available through initial public offerings (IPOs) for new and growing firms</w:t>
            </w:r>
          </w:p>
        </w:tc>
      </w:tr>
      <w:tr w:rsidR="008E5B95" w:rsidRPr="00E86A3D" w14:paraId="30542CAA" w14:textId="77777777" w:rsidTr="00313E70">
        <w:trPr>
          <w:cantSplit/>
        </w:trPr>
        <w:tc>
          <w:tcPr>
            <w:tcW w:w="9810" w:type="dxa"/>
            <w:gridSpan w:val="2"/>
            <w:shd w:val="clear" w:color="auto" w:fill="auto"/>
            <w:noWrap/>
            <w:vAlign w:val="bottom"/>
          </w:tcPr>
          <w:p w14:paraId="6209E2F1" w14:textId="7741C910"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Government Policy &amp; Support</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866614" w:rsidRPr="00313E70">
              <w:rPr>
                <w:rFonts w:ascii="Times New Roman" w:eastAsia="Times New Roman" w:hAnsi="Times New Roman" w:cs="Times New Roman"/>
                <w:color w:val="000000"/>
                <w:lang w:val="en-US"/>
              </w:rPr>
              <w:t>7</w:t>
            </w:r>
            <w:r w:rsidR="003E2B63" w:rsidRPr="00313E70">
              <w:rPr>
                <w:rFonts w:ascii="Times New Roman" w:eastAsia="Times New Roman" w:hAnsi="Times New Roman" w:cs="Times New Roman"/>
                <w:color w:val="000000"/>
                <w:lang w:val="en-US"/>
              </w:rPr>
              <w:t>8</w:t>
            </w:r>
          </w:p>
        </w:tc>
      </w:tr>
      <w:tr w:rsidR="008E5B95" w:rsidRPr="00E86A3D" w14:paraId="7E4CB638" w14:textId="77777777" w:rsidTr="00313E70">
        <w:trPr>
          <w:cantSplit/>
        </w:trPr>
        <w:tc>
          <w:tcPr>
            <w:tcW w:w="602" w:type="dxa"/>
            <w:shd w:val="clear" w:color="auto" w:fill="auto"/>
            <w:noWrap/>
            <w:vAlign w:val="bottom"/>
            <w:hideMark/>
          </w:tcPr>
          <w:p w14:paraId="5A73E25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B01</w:t>
            </w:r>
          </w:p>
        </w:tc>
        <w:tc>
          <w:tcPr>
            <w:tcW w:w="9208" w:type="dxa"/>
            <w:shd w:val="clear" w:color="auto" w:fill="auto"/>
            <w:noWrap/>
            <w:vAlign w:val="bottom"/>
            <w:hideMark/>
          </w:tcPr>
          <w:p w14:paraId="2ABF0C6F"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government policies (e.g., public procurement) consistently favor new firms</w:t>
            </w:r>
          </w:p>
        </w:tc>
      </w:tr>
      <w:tr w:rsidR="008E5B95" w:rsidRPr="00E86A3D" w14:paraId="65F2FEB8" w14:textId="77777777" w:rsidTr="00313E70">
        <w:trPr>
          <w:cantSplit/>
        </w:trPr>
        <w:tc>
          <w:tcPr>
            <w:tcW w:w="602" w:type="dxa"/>
            <w:shd w:val="clear" w:color="auto" w:fill="auto"/>
            <w:noWrap/>
            <w:vAlign w:val="bottom"/>
            <w:hideMark/>
          </w:tcPr>
          <w:p w14:paraId="327DE775"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B02</w:t>
            </w:r>
          </w:p>
        </w:tc>
        <w:tc>
          <w:tcPr>
            <w:tcW w:w="9208" w:type="dxa"/>
            <w:shd w:val="clear" w:color="auto" w:fill="auto"/>
            <w:vAlign w:val="bottom"/>
            <w:hideMark/>
          </w:tcPr>
          <w:p w14:paraId="23253871" w14:textId="3404D3DB"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support for new and growing firms is a high priority for policy at the national government level</w:t>
            </w:r>
          </w:p>
        </w:tc>
      </w:tr>
      <w:tr w:rsidR="008E5B95" w:rsidRPr="00E86A3D" w14:paraId="4E0E4493" w14:textId="77777777" w:rsidTr="00313E70">
        <w:trPr>
          <w:cantSplit/>
        </w:trPr>
        <w:tc>
          <w:tcPr>
            <w:tcW w:w="602" w:type="dxa"/>
            <w:shd w:val="clear" w:color="auto" w:fill="auto"/>
            <w:noWrap/>
            <w:vAlign w:val="bottom"/>
            <w:hideMark/>
          </w:tcPr>
          <w:p w14:paraId="71B115BF"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B03</w:t>
            </w:r>
          </w:p>
        </w:tc>
        <w:tc>
          <w:tcPr>
            <w:tcW w:w="9208" w:type="dxa"/>
            <w:shd w:val="clear" w:color="auto" w:fill="auto"/>
            <w:noWrap/>
            <w:vAlign w:val="bottom"/>
            <w:hideMark/>
          </w:tcPr>
          <w:p w14:paraId="319C2398"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support for new and growing firms is a high priority for policy at the local government level</w:t>
            </w:r>
          </w:p>
        </w:tc>
      </w:tr>
      <w:tr w:rsidR="008E5B95" w:rsidRPr="00E86A3D" w14:paraId="557D8001" w14:textId="77777777" w:rsidTr="00313E70">
        <w:trPr>
          <w:cantSplit/>
        </w:trPr>
        <w:tc>
          <w:tcPr>
            <w:tcW w:w="602" w:type="dxa"/>
            <w:shd w:val="clear" w:color="auto" w:fill="auto"/>
            <w:noWrap/>
            <w:vAlign w:val="bottom"/>
            <w:hideMark/>
          </w:tcPr>
          <w:p w14:paraId="34C8381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B04</w:t>
            </w:r>
          </w:p>
        </w:tc>
        <w:tc>
          <w:tcPr>
            <w:tcW w:w="9208" w:type="dxa"/>
            <w:shd w:val="clear" w:color="auto" w:fill="auto"/>
            <w:noWrap/>
            <w:vAlign w:val="bottom"/>
            <w:hideMark/>
          </w:tcPr>
          <w:p w14:paraId="001C372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firms can get most of the required permits and licenses in about a week</w:t>
            </w:r>
          </w:p>
        </w:tc>
      </w:tr>
      <w:tr w:rsidR="008E5B95" w:rsidRPr="00E86A3D" w14:paraId="0409D56F" w14:textId="77777777" w:rsidTr="00313E70">
        <w:trPr>
          <w:cantSplit/>
        </w:trPr>
        <w:tc>
          <w:tcPr>
            <w:tcW w:w="602" w:type="dxa"/>
            <w:shd w:val="clear" w:color="auto" w:fill="auto"/>
            <w:noWrap/>
            <w:vAlign w:val="bottom"/>
            <w:hideMark/>
          </w:tcPr>
          <w:p w14:paraId="257DB7F1"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B05</w:t>
            </w:r>
          </w:p>
        </w:tc>
        <w:tc>
          <w:tcPr>
            <w:tcW w:w="9208" w:type="dxa"/>
            <w:shd w:val="clear" w:color="auto" w:fill="auto"/>
            <w:noWrap/>
            <w:vAlign w:val="bottom"/>
            <w:hideMark/>
          </w:tcPr>
          <w:p w14:paraId="63064ECC"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firms can get most of the required permits and licenses in about a week</w:t>
            </w:r>
          </w:p>
        </w:tc>
      </w:tr>
      <w:tr w:rsidR="008E5B95" w:rsidRPr="00E86A3D" w14:paraId="148F2707" w14:textId="77777777" w:rsidTr="00313E70">
        <w:trPr>
          <w:cantSplit/>
        </w:trPr>
        <w:tc>
          <w:tcPr>
            <w:tcW w:w="602" w:type="dxa"/>
            <w:shd w:val="clear" w:color="auto" w:fill="auto"/>
            <w:noWrap/>
            <w:vAlign w:val="bottom"/>
            <w:hideMark/>
          </w:tcPr>
          <w:p w14:paraId="287EC73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B06</w:t>
            </w:r>
          </w:p>
        </w:tc>
        <w:tc>
          <w:tcPr>
            <w:tcW w:w="9208" w:type="dxa"/>
            <w:shd w:val="clear" w:color="auto" w:fill="auto"/>
            <w:vAlign w:val="bottom"/>
            <w:hideMark/>
          </w:tcPr>
          <w:p w14:paraId="22AE5211" w14:textId="115A6324"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taxes and other government regulations are applied to new and growing firms in a predictable and consistent way</w:t>
            </w:r>
          </w:p>
        </w:tc>
      </w:tr>
      <w:tr w:rsidR="008E5B95" w:rsidRPr="00E86A3D" w14:paraId="4CA729AF" w14:textId="77777777" w:rsidTr="00313E70">
        <w:trPr>
          <w:cantSplit/>
        </w:trPr>
        <w:tc>
          <w:tcPr>
            <w:tcW w:w="602" w:type="dxa"/>
            <w:shd w:val="clear" w:color="auto" w:fill="auto"/>
            <w:noWrap/>
            <w:vAlign w:val="bottom"/>
            <w:hideMark/>
          </w:tcPr>
          <w:p w14:paraId="66AE9122"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B07</w:t>
            </w:r>
          </w:p>
        </w:tc>
        <w:tc>
          <w:tcPr>
            <w:tcW w:w="9208" w:type="dxa"/>
            <w:shd w:val="clear" w:color="auto" w:fill="auto"/>
            <w:vAlign w:val="bottom"/>
            <w:hideMark/>
          </w:tcPr>
          <w:p w14:paraId="5202B358" w14:textId="067F0343"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coping with government bureaucracy, regulations and licensing requirements is not unduly difficult for new and growing firms</w:t>
            </w:r>
          </w:p>
        </w:tc>
      </w:tr>
      <w:tr w:rsidR="008E5B95" w:rsidRPr="00313E70" w14:paraId="1CA50B6E" w14:textId="77777777" w:rsidTr="00313E70">
        <w:trPr>
          <w:cantSplit/>
        </w:trPr>
        <w:tc>
          <w:tcPr>
            <w:tcW w:w="9810" w:type="dxa"/>
            <w:gridSpan w:val="2"/>
            <w:shd w:val="clear" w:color="auto" w:fill="auto"/>
            <w:noWrap/>
            <w:vAlign w:val="bottom"/>
          </w:tcPr>
          <w:p w14:paraId="29C8EFD2" w14:textId="31CB6818"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Government Programs</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866614" w:rsidRPr="00313E70">
              <w:rPr>
                <w:rFonts w:ascii="Times New Roman" w:eastAsia="Times New Roman" w:hAnsi="Times New Roman" w:cs="Times New Roman"/>
                <w:color w:val="000000"/>
                <w:lang w:val="en-US"/>
              </w:rPr>
              <w:t>7</w:t>
            </w:r>
            <w:r w:rsidR="003E2B63" w:rsidRPr="00313E70">
              <w:rPr>
                <w:rFonts w:ascii="Times New Roman" w:eastAsia="Times New Roman" w:hAnsi="Times New Roman" w:cs="Times New Roman"/>
                <w:color w:val="000000"/>
                <w:lang w:val="en-US"/>
              </w:rPr>
              <w:t>0</w:t>
            </w:r>
          </w:p>
        </w:tc>
      </w:tr>
      <w:tr w:rsidR="008E5B95" w:rsidRPr="00E86A3D" w14:paraId="6E739F33" w14:textId="77777777" w:rsidTr="00313E70">
        <w:trPr>
          <w:cantSplit/>
        </w:trPr>
        <w:tc>
          <w:tcPr>
            <w:tcW w:w="602" w:type="dxa"/>
            <w:shd w:val="clear" w:color="auto" w:fill="auto"/>
            <w:noWrap/>
            <w:vAlign w:val="bottom"/>
            <w:hideMark/>
          </w:tcPr>
          <w:p w14:paraId="752BE61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C01</w:t>
            </w:r>
          </w:p>
        </w:tc>
        <w:tc>
          <w:tcPr>
            <w:tcW w:w="9208" w:type="dxa"/>
            <w:shd w:val="clear" w:color="auto" w:fill="auto"/>
            <w:vAlign w:val="bottom"/>
            <w:hideMark/>
          </w:tcPr>
          <w:p w14:paraId="30274AF6" w14:textId="48431880"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a wide range of government assistance for new and growing firms can be obtained through contact with a single agency</w:t>
            </w:r>
          </w:p>
        </w:tc>
      </w:tr>
      <w:tr w:rsidR="008E5B95" w:rsidRPr="00E86A3D" w14:paraId="7748D744" w14:textId="77777777" w:rsidTr="00313E70">
        <w:trPr>
          <w:cantSplit/>
        </w:trPr>
        <w:tc>
          <w:tcPr>
            <w:tcW w:w="602" w:type="dxa"/>
            <w:shd w:val="clear" w:color="auto" w:fill="auto"/>
            <w:noWrap/>
            <w:vAlign w:val="bottom"/>
            <w:hideMark/>
          </w:tcPr>
          <w:p w14:paraId="34400FE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C02</w:t>
            </w:r>
          </w:p>
        </w:tc>
        <w:tc>
          <w:tcPr>
            <w:tcW w:w="9208" w:type="dxa"/>
            <w:shd w:val="clear" w:color="auto" w:fill="auto"/>
            <w:vAlign w:val="bottom"/>
            <w:hideMark/>
          </w:tcPr>
          <w:p w14:paraId="18AE719A" w14:textId="26E3F908"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science parks and business incubators provide effective support for new and growing firms</w:t>
            </w:r>
          </w:p>
        </w:tc>
      </w:tr>
      <w:tr w:rsidR="008E5B95" w:rsidRPr="00E86A3D" w14:paraId="2FA126E5" w14:textId="77777777" w:rsidTr="00313E70">
        <w:trPr>
          <w:cantSplit/>
        </w:trPr>
        <w:tc>
          <w:tcPr>
            <w:tcW w:w="602" w:type="dxa"/>
            <w:shd w:val="clear" w:color="auto" w:fill="auto"/>
            <w:noWrap/>
            <w:vAlign w:val="bottom"/>
            <w:hideMark/>
          </w:tcPr>
          <w:p w14:paraId="39DEC98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C03</w:t>
            </w:r>
          </w:p>
        </w:tc>
        <w:tc>
          <w:tcPr>
            <w:tcW w:w="9208" w:type="dxa"/>
            <w:shd w:val="clear" w:color="auto" w:fill="auto"/>
            <w:vAlign w:val="bottom"/>
            <w:hideMark/>
          </w:tcPr>
          <w:p w14:paraId="32E5A96A" w14:textId="37C3875F"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are an adequate number of government programs for new and growing businesses</w:t>
            </w:r>
          </w:p>
        </w:tc>
      </w:tr>
      <w:tr w:rsidR="008E5B95" w:rsidRPr="00E86A3D" w14:paraId="716998A9" w14:textId="77777777" w:rsidTr="00313E70">
        <w:trPr>
          <w:cantSplit/>
        </w:trPr>
        <w:tc>
          <w:tcPr>
            <w:tcW w:w="602" w:type="dxa"/>
            <w:shd w:val="clear" w:color="auto" w:fill="auto"/>
            <w:noWrap/>
            <w:vAlign w:val="bottom"/>
            <w:hideMark/>
          </w:tcPr>
          <w:p w14:paraId="2FB80CA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C04</w:t>
            </w:r>
          </w:p>
        </w:tc>
        <w:tc>
          <w:tcPr>
            <w:tcW w:w="9208" w:type="dxa"/>
            <w:shd w:val="clear" w:color="auto" w:fill="auto"/>
            <w:vAlign w:val="bottom"/>
            <w:hideMark/>
          </w:tcPr>
          <w:p w14:paraId="42CA9958" w14:textId="43BBAC39"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people working for government agencies are competent and effective in supporting new and growing firms</w:t>
            </w:r>
          </w:p>
        </w:tc>
      </w:tr>
      <w:tr w:rsidR="008E5B95" w:rsidRPr="00E86A3D" w14:paraId="4052224F" w14:textId="77777777" w:rsidTr="00313E70">
        <w:trPr>
          <w:cantSplit/>
        </w:trPr>
        <w:tc>
          <w:tcPr>
            <w:tcW w:w="602" w:type="dxa"/>
            <w:shd w:val="clear" w:color="auto" w:fill="auto"/>
            <w:noWrap/>
            <w:vAlign w:val="bottom"/>
            <w:hideMark/>
          </w:tcPr>
          <w:p w14:paraId="10E4255F"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C05</w:t>
            </w:r>
          </w:p>
        </w:tc>
        <w:tc>
          <w:tcPr>
            <w:tcW w:w="9208" w:type="dxa"/>
            <w:shd w:val="clear" w:color="auto" w:fill="auto"/>
            <w:vAlign w:val="bottom"/>
            <w:hideMark/>
          </w:tcPr>
          <w:p w14:paraId="1B7A5D18" w14:textId="23085631"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almost anyone who needs help from a government program for a new or growing business can find what they need</w:t>
            </w:r>
          </w:p>
        </w:tc>
      </w:tr>
      <w:tr w:rsidR="008E5B95" w:rsidRPr="00E86A3D" w14:paraId="2111F418" w14:textId="77777777" w:rsidTr="00313E70">
        <w:trPr>
          <w:cantSplit/>
        </w:trPr>
        <w:tc>
          <w:tcPr>
            <w:tcW w:w="602" w:type="dxa"/>
            <w:shd w:val="clear" w:color="auto" w:fill="auto"/>
            <w:noWrap/>
            <w:vAlign w:val="bottom"/>
            <w:hideMark/>
          </w:tcPr>
          <w:p w14:paraId="1C5D7E00"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C06</w:t>
            </w:r>
          </w:p>
        </w:tc>
        <w:tc>
          <w:tcPr>
            <w:tcW w:w="9208" w:type="dxa"/>
            <w:shd w:val="clear" w:color="auto" w:fill="auto"/>
            <w:noWrap/>
            <w:vAlign w:val="bottom"/>
            <w:hideMark/>
          </w:tcPr>
          <w:p w14:paraId="49B78910"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government programs aimed at supporting new and growing firms are effective</w:t>
            </w:r>
          </w:p>
        </w:tc>
      </w:tr>
      <w:tr w:rsidR="008E5B95" w:rsidRPr="00313E70" w14:paraId="67C6A79D" w14:textId="77777777" w:rsidTr="00313E70">
        <w:trPr>
          <w:cantSplit/>
        </w:trPr>
        <w:tc>
          <w:tcPr>
            <w:tcW w:w="9810" w:type="dxa"/>
            <w:gridSpan w:val="2"/>
            <w:shd w:val="clear" w:color="auto" w:fill="auto"/>
            <w:noWrap/>
            <w:vAlign w:val="bottom"/>
          </w:tcPr>
          <w:p w14:paraId="17FD3428" w14:textId="63652F2B"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Entrepreneurial Education</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3E2B63" w:rsidRPr="00313E70">
              <w:rPr>
                <w:rFonts w:ascii="Times New Roman" w:eastAsia="Times New Roman" w:hAnsi="Times New Roman" w:cs="Times New Roman"/>
                <w:color w:val="000000"/>
                <w:lang w:val="en-US"/>
              </w:rPr>
              <w:t>.83</w:t>
            </w:r>
          </w:p>
        </w:tc>
      </w:tr>
      <w:tr w:rsidR="008E5B95" w:rsidRPr="00E86A3D" w14:paraId="376F5F7E" w14:textId="77777777" w:rsidTr="00313E70">
        <w:trPr>
          <w:cantSplit/>
        </w:trPr>
        <w:tc>
          <w:tcPr>
            <w:tcW w:w="602" w:type="dxa"/>
            <w:shd w:val="clear" w:color="auto" w:fill="auto"/>
            <w:noWrap/>
            <w:vAlign w:val="bottom"/>
            <w:hideMark/>
          </w:tcPr>
          <w:p w14:paraId="2339152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D01</w:t>
            </w:r>
          </w:p>
        </w:tc>
        <w:tc>
          <w:tcPr>
            <w:tcW w:w="9208" w:type="dxa"/>
            <w:shd w:val="clear" w:color="auto" w:fill="auto"/>
            <w:vAlign w:val="bottom"/>
            <w:hideMark/>
          </w:tcPr>
          <w:p w14:paraId="5FED8E0D" w14:textId="1AAD84E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teaching in primary and secondary education encourages creativity, self-sufficiency, and personal initiative</w:t>
            </w:r>
          </w:p>
        </w:tc>
      </w:tr>
      <w:tr w:rsidR="008E5B95" w:rsidRPr="00E86A3D" w14:paraId="3D293822" w14:textId="77777777" w:rsidTr="00313E70">
        <w:trPr>
          <w:cantSplit/>
        </w:trPr>
        <w:tc>
          <w:tcPr>
            <w:tcW w:w="602" w:type="dxa"/>
            <w:shd w:val="clear" w:color="auto" w:fill="auto"/>
            <w:noWrap/>
            <w:vAlign w:val="bottom"/>
            <w:hideMark/>
          </w:tcPr>
          <w:p w14:paraId="48364A6B"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D02</w:t>
            </w:r>
          </w:p>
        </w:tc>
        <w:tc>
          <w:tcPr>
            <w:tcW w:w="9208" w:type="dxa"/>
            <w:shd w:val="clear" w:color="auto" w:fill="auto"/>
            <w:vAlign w:val="bottom"/>
            <w:hideMark/>
          </w:tcPr>
          <w:p w14:paraId="65D1D019" w14:textId="24CD932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teaching in primary and secondary education provides adequate instruction in market economic principles</w:t>
            </w:r>
          </w:p>
        </w:tc>
      </w:tr>
      <w:tr w:rsidR="008E5B95" w:rsidRPr="00E86A3D" w14:paraId="13707347" w14:textId="77777777" w:rsidTr="00313E70">
        <w:trPr>
          <w:cantSplit/>
        </w:trPr>
        <w:tc>
          <w:tcPr>
            <w:tcW w:w="602" w:type="dxa"/>
            <w:shd w:val="clear" w:color="auto" w:fill="auto"/>
            <w:noWrap/>
            <w:vAlign w:val="bottom"/>
            <w:hideMark/>
          </w:tcPr>
          <w:p w14:paraId="5445E1F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D03</w:t>
            </w:r>
          </w:p>
        </w:tc>
        <w:tc>
          <w:tcPr>
            <w:tcW w:w="9208" w:type="dxa"/>
            <w:shd w:val="clear" w:color="auto" w:fill="auto"/>
            <w:vAlign w:val="bottom"/>
            <w:hideMark/>
          </w:tcPr>
          <w:p w14:paraId="17FB0160" w14:textId="1F49D94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teaching in primary and secondary education provides adequate attention to entrepreneurship and new firm creation</w:t>
            </w:r>
          </w:p>
        </w:tc>
      </w:tr>
      <w:tr w:rsidR="008E5B95" w:rsidRPr="00E86A3D" w14:paraId="3F2AD9CF" w14:textId="77777777" w:rsidTr="00313E70">
        <w:trPr>
          <w:cantSplit/>
        </w:trPr>
        <w:tc>
          <w:tcPr>
            <w:tcW w:w="602" w:type="dxa"/>
            <w:shd w:val="clear" w:color="auto" w:fill="auto"/>
            <w:noWrap/>
            <w:vAlign w:val="bottom"/>
            <w:hideMark/>
          </w:tcPr>
          <w:p w14:paraId="022826A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D04</w:t>
            </w:r>
          </w:p>
        </w:tc>
        <w:tc>
          <w:tcPr>
            <w:tcW w:w="9208" w:type="dxa"/>
            <w:shd w:val="clear" w:color="auto" w:fill="auto"/>
            <w:vAlign w:val="bottom"/>
            <w:hideMark/>
          </w:tcPr>
          <w:p w14:paraId="595F7C27" w14:textId="4621220B"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colleges and universities provide good and adequate preparation for starting up and growing new firms</w:t>
            </w:r>
          </w:p>
        </w:tc>
      </w:tr>
      <w:tr w:rsidR="008E5B95" w:rsidRPr="00E86A3D" w14:paraId="6588887A" w14:textId="77777777" w:rsidTr="00313E70">
        <w:trPr>
          <w:cantSplit/>
        </w:trPr>
        <w:tc>
          <w:tcPr>
            <w:tcW w:w="602" w:type="dxa"/>
            <w:shd w:val="clear" w:color="auto" w:fill="auto"/>
            <w:noWrap/>
            <w:vAlign w:val="bottom"/>
            <w:hideMark/>
          </w:tcPr>
          <w:p w14:paraId="1DA7242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D05</w:t>
            </w:r>
          </w:p>
        </w:tc>
        <w:tc>
          <w:tcPr>
            <w:tcW w:w="9208" w:type="dxa"/>
            <w:shd w:val="clear" w:color="auto" w:fill="auto"/>
            <w:vAlign w:val="bottom"/>
            <w:hideMark/>
          </w:tcPr>
          <w:p w14:paraId="3023B94D" w14:textId="0A98DF84"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level of business and management education provides good and adequate preparation for starting up and growing new firms</w:t>
            </w:r>
          </w:p>
        </w:tc>
      </w:tr>
      <w:tr w:rsidR="008E5B95" w:rsidRPr="00E86A3D" w14:paraId="575D5A11" w14:textId="77777777" w:rsidTr="00313E70">
        <w:trPr>
          <w:cantSplit/>
        </w:trPr>
        <w:tc>
          <w:tcPr>
            <w:tcW w:w="602" w:type="dxa"/>
            <w:shd w:val="clear" w:color="auto" w:fill="auto"/>
            <w:noWrap/>
            <w:vAlign w:val="bottom"/>
            <w:hideMark/>
          </w:tcPr>
          <w:p w14:paraId="121FEC06"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D06</w:t>
            </w:r>
          </w:p>
        </w:tc>
        <w:tc>
          <w:tcPr>
            <w:tcW w:w="9208" w:type="dxa"/>
            <w:shd w:val="clear" w:color="auto" w:fill="auto"/>
            <w:vAlign w:val="bottom"/>
            <w:hideMark/>
          </w:tcPr>
          <w:p w14:paraId="6DAE6B75" w14:textId="4ABC073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vocational, professional and continuing education systems provide good and adequate preparation for starting up and growing new firms</w:t>
            </w:r>
          </w:p>
        </w:tc>
      </w:tr>
      <w:tr w:rsidR="008E5B95" w:rsidRPr="00E86A3D" w14:paraId="46BF7428" w14:textId="77777777" w:rsidTr="00313E70">
        <w:trPr>
          <w:cantSplit/>
        </w:trPr>
        <w:tc>
          <w:tcPr>
            <w:tcW w:w="9810" w:type="dxa"/>
            <w:gridSpan w:val="2"/>
            <w:shd w:val="clear" w:color="auto" w:fill="auto"/>
            <w:noWrap/>
            <w:vAlign w:val="bottom"/>
          </w:tcPr>
          <w:p w14:paraId="66C8F72D" w14:textId="3BCF654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R&amp;D Transfer</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3E2B63" w:rsidRPr="00313E70">
              <w:rPr>
                <w:rFonts w:ascii="Times New Roman" w:eastAsia="Times New Roman" w:hAnsi="Times New Roman" w:cs="Times New Roman"/>
                <w:color w:val="000000"/>
                <w:lang w:val="en-US"/>
              </w:rPr>
              <w:t>.78</w:t>
            </w:r>
          </w:p>
        </w:tc>
      </w:tr>
      <w:tr w:rsidR="008E5B95" w:rsidRPr="00E86A3D" w14:paraId="1E62FF84" w14:textId="77777777" w:rsidTr="00313E70">
        <w:trPr>
          <w:cantSplit/>
        </w:trPr>
        <w:tc>
          <w:tcPr>
            <w:tcW w:w="602" w:type="dxa"/>
            <w:shd w:val="clear" w:color="auto" w:fill="auto"/>
            <w:noWrap/>
            <w:vAlign w:val="bottom"/>
            <w:hideMark/>
          </w:tcPr>
          <w:p w14:paraId="66BA32C1"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E01</w:t>
            </w:r>
          </w:p>
        </w:tc>
        <w:tc>
          <w:tcPr>
            <w:tcW w:w="9208" w:type="dxa"/>
            <w:shd w:val="clear" w:color="auto" w:fill="auto"/>
            <w:vAlign w:val="bottom"/>
            <w:hideMark/>
          </w:tcPr>
          <w:p w14:paraId="103A0F20" w14:textId="40F4C8D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technology, science, and other knowledge are efficiently transferred from universities and public research centers to new and growing firms</w:t>
            </w:r>
          </w:p>
        </w:tc>
      </w:tr>
      <w:tr w:rsidR="008E5B95" w:rsidRPr="00E86A3D" w14:paraId="213B030D" w14:textId="77777777" w:rsidTr="00313E70">
        <w:trPr>
          <w:cantSplit/>
        </w:trPr>
        <w:tc>
          <w:tcPr>
            <w:tcW w:w="602" w:type="dxa"/>
            <w:shd w:val="clear" w:color="auto" w:fill="auto"/>
            <w:noWrap/>
            <w:vAlign w:val="bottom"/>
            <w:hideMark/>
          </w:tcPr>
          <w:p w14:paraId="7CE3DFB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E02</w:t>
            </w:r>
          </w:p>
        </w:tc>
        <w:tc>
          <w:tcPr>
            <w:tcW w:w="9208" w:type="dxa"/>
            <w:shd w:val="clear" w:color="auto" w:fill="auto"/>
            <w:vAlign w:val="bottom"/>
            <w:hideMark/>
          </w:tcPr>
          <w:p w14:paraId="4D0A5A67" w14:textId="66E8179A"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have just as much access to new research and technology as large, established firms</w:t>
            </w:r>
          </w:p>
        </w:tc>
      </w:tr>
      <w:tr w:rsidR="008E5B95" w:rsidRPr="00E86A3D" w14:paraId="672D5BD3" w14:textId="77777777" w:rsidTr="00313E70">
        <w:trPr>
          <w:cantSplit/>
        </w:trPr>
        <w:tc>
          <w:tcPr>
            <w:tcW w:w="602" w:type="dxa"/>
            <w:shd w:val="clear" w:color="auto" w:fill="auto"/>
            <w:noWrap/>
            <w:vAlign w:val="bottom"/>
            <w:hideMark/>
          </w:tcPr>
          <w:p w14:paraId="057C925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E03</w:t>
            </w:r>
          </w:p>
        </w:tc>
        <w:tc>
          <w:tcPr>
            <w:tcW w:w="9208" w:type="dxa"/>
            <w:shd w:val="clear" w:color="auto" w:fill="auto"/>
            <w:vAlign w:val="bottom"/>
            <w:hideMark/>
          </w:tcPr>
          <w:p w14:paraId="1706490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can afford the latest technology</w:t>
            </w:r>
          </w:p>
        </w:tc>
      </w:tr>
      <w:tr w:rsidR="008E5B95" w:rsidRPr="00E86A3D" w14:paraId="1E3816E4" w14:textId="77777777" w:rsidTr="00313E70">
        <w:trPr>
          <w:cantSplit/>
        </w:trPr>
        <w:tc>
          <w:tcPr>
            <w:tcW w:w="602" w:type="dxa"/>
            <w:shd w:val="clear" w:color="auto" w:fill="auto"/>
            <w:noWrap/>
            <w:vAlign w:val="bottom"/>
            <w:hideMark/>
          </w:tcPr>
          <w:p w14:paraId="7BBF91F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E04</w:t>
            </w:r>
          </w:p>
        </w:tc>
        <w:tc>
          <w:tcPr>
            <w:tcW w:w="9208" w:type="dxa"/>
            <w:shd w:val="clear" w:color="auto" w:fill="auto"/>
            <w:vAlign w:val="bottom"/>
            <w:hideMark/>
          </w:tcPr>
          <w:p w14:paraId="7F4F3F30" w14:textId="7BB36352"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are adequate government subsidies for new and growing firms to acquire new technology</w:t>
            </w:r>
          </w:p>
        </w:tc>
      </w:tr>
      <w:tr w:rsidR="008E5B95" w:rsidRPr="00E86A3D" w14:paraId="6D10B1EF" w14:textId="77777777" w:rsidTr="00313E70">
        <w:trPr>
          <w:cantSplit/>
        </w:trPr>
        <w:tc>
          <w:tcPr>
            <w:tcW w:w="602" w:type="dxa"/>
            <w:shd w:val="clear" w:color="auto" w:fill="auto"/>
            <w:noWrap/>
            <w:vAlign w:val="bottom"/>
            <w:hideMark/>
          </w:tcPr>
          <w:p w14:paraId="7DB91E3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E05</w:t>
            </w:r>
          </w:p>
        </w:tc>
        <w:tc>
          <w:tcPr>
            <w:tcW w:w="9208" w:type="dxa"/>
            <w:shd w:val="clear" w:color="auto" w:fill="auto"/>
            <w:vAlign w:val="bottom"/>
            <w:hideMark/>
          </w:tcPr>
          <w:p w14:paraId="41C992C7" w14:textId="335796D2"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science and technology base efficiently supports the creation of world-class new technology-based ventures in at least one area</w:t>
            </w:r>
          </w:p>
        </w:tc>
      </w:tr>
      <w:tr w:rsidR="008E5B95" w:rsidRPr="00E86A3D" w14:paraId="52DE6593" w14:textId="77777777" w:rsidTr="00313E70">
        <w:trPr>
          <w:cantSplit/>
        </w:trPr>
        <w:tc>
          <w:tcPr>
            <w:tcW w:w="602" w:type="dxa"/>
            <w:shd w:val="clear" w:color="auto" w:fill="auto"/>
            <w:noWrap/>
            <w:vAlign w:val="bottom"/>
            <w:hideMark/>
          </w:tcPr>
          <w:p w14:paraId="3C617DD8"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E06</w:t>
            </w:r>
          </w:p>
        </w:tc>
        <w:tc>
          <w:tcPr>
            <w:tcW w:w="9208" w:type="dxa"/>
            <w:shd w:val="clear" w:color="auto" w:fill="auto"/>
            <w:vAlign w:val="bottom"/>
            <w:hideMark/>
          </w:tcPr>
          <w:p w14:paraId="03258EA8" w14:textId="1184A54F"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is good support available for engineers and scientists to have their ideas commercialized through new and growing firms</w:t>
            </w:r>
          </w:p>
        </w:tc>
      </w:tr>
      <w:tr w:rsidR="008E5B95" w:rsidRPr="00E86A3D" w14:paraId="2667636A" w14:textId="77777777" w:rsidTr="00313E70">
        <w:trPr>
          <w:cantSplit/>
        </w:trPr>
        <w:tc>
          <w:tcPr>
            <w:tcW w:w="9810" w:type="dxa"/>
            <w:gridSpan w:val="2"/>
            <w:shd w:val="clear" w:color="auto" w:fill="auto"/>
            <w:noWrap/>
            <w:vAlign w:val="bottom"/>
          </w:tcPr>
          <w:p w14:paraId="1C528FE7" w14:textId="5F747992"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Commercial Infrastructure Access</w:t>
            </w:r>
            <w:r w:rsidR="007C365E" w:rsidRPr="00313E70">
              <w:rPr>
                <w:rFonts w:ascii="Times New Roman" w:eastAsia="Times New Roman" w:hAnsi="Times New Roman" w:cs="Times New Roman"/>
                <w:color w:val="000000"/>
                <w:lang w:val="en-US"/>
              </w:rPr>
              <w:t>; Cronbach alpha =</w:t>
            </w:r>
            <w:r w:rsidR="00761DBC" w:rsidRPr="00313E70">
              <w:rPr>
                <w:rFonts w:ascii="Times New Roman" w:eastAsia="Times New Roman" w:hAnsi="Times New Roman" w:cs="Times New Roman"/>
                <w:color w:val="000000"/>
                <w:lang w:val="en-US"/>
              </w:rPr>
              <w:t xml:space="preserve"> 0</w:t>
            </w:r>
            <w:r w:rsidR="003E2B63" w:rsidRPr="00313E70">
              <w:rPr>
                <w:rFonts w:ascii="Times New Roman" w:eastAsia="Times New Roman" w:hAnsi="Times New Roman" w:cs="Times New Roman"/>
                <w:color w:val="000000"/>
                <w:lang w:val="en-US"/>
              </w:rPr>
              <w:t>.89</w:t>
            </w:r>
          </w:p>
        </w:tc>
      </w:tr>
      <w:tr w:rsidR="008E5B95" w:rsidRPr="00E86A3D" w14:paraId="6F5437DE" w14:textId="77777777" w:rsidTr="00313E70">
        <w:trPr>
          <w:cantSplit/>
        </w:trPr>
        <w:tc>
          <w:tcPr>
            <w:tcW w:w="602" w:type="dxa"/>
            <w:shd w:val="clear" w:color="auto" w:fill="auto"/>
            <w:noWrap/>
            <w:vAlign w:val="bottom"/>
            <w:hideMark/>
          </w:tcPr>
          <w:p w14:paraId="3ED22EA8"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F01</w:t>
            </w:r>
          </w:p>
        </w:tc>
        <w:tc>
          <w:tcPr>
            <w:tcW w:w="9208" w:type="dxa"/>
            <w:shd w:val="clear" w:color="auto" w:fill="auto"/>
            <w:vAlign w:val="bottom"/>
            <w:hideMark/>
          </w:tcPr>
          <w:p w14:paraId="2054C69D" w14:textId="72FBB8B4"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there are enough subcontractors, suppliers and consultants to support new and growing firms</w:t>
            </w:r>
          </w:p>
        </w:tc>
      </w:tr>
      <w:tr w:rsidR="008E5B95" w:rsidRPr="00E86A3D" w14:paraId="3748F755" w14:textId="77777777" w:rsidTr="00313E70">
        <w:trPr>
          <w:cantSplit/>
        </w:trPr>
        <w:tc>
          <w:tcPr>
            <w:tcW w:w="602" w:type="dxa"/>
            <w:shd w:val="clear" w:color="auto" w:fill="auto"/>
            <w:noWrap/>
            <w:vAlign w:val="bottom"/>
            <w:hideMark/>
          </w:tcPr>
          <w:p w14:paraId="77F0DE63"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F02</w:t>
            </w:r>
          </w:p>
        </w:tc>
        <w:tc>
          <w:tcPr>
            <w:tcW w:w="9208" w:type="dxa"/>
            <w:shd w:val="clear" w:color="auto" w:fill="auto"/>
            <w:vAlign w:val="bottom"/>
            <w:hideMark/>
          </w:tcPr>
          <w:p w14:paraId="6E907798" w14:textId="11EF66AD"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can afford the cost of using subcontractors, suppliers and consultants</w:t>
            </w:r>
          </w:p>
        </w:tc>
      </w:tr>
      <w:tr w:rsidR="008E5B95" w:rsidRPr="00E86A3D" w14:paraId="74B88A75" w14:textId="77777777" w:rsidTr="00313E70">
        <w:trPr>
          <w:cantSplit/>
        </w:trPr>
        <w:tc>
          <w:tcPr>
            <w:tcW w:w="602" w:type="dxa"/>
            <w:shd w:val="clear" w:color="auto" w:fill="auto"/>
            <w:noWrap/>
            <w:vAlign w:val="bottom"/>
            <w:hideMark/>
          </w:tcPr>
          <w:p w14:paraId="4ED2D7B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F03</w:t>
            </w:r>
          </w:p>
        </w:tc>
        <w:tc>
          <w:tcPr>
            <w:tcW w:w="9208" w:type="dxa"/>
            <w:shd w:val="clear" w:color="auto" w:fill="auto"/>
            <w:vAlign w:val="bottom"/>
            <w:hideMark/>
          </w:tcPr>
          <w:p w14:paraId="09AAB398" w14:textId="5C0DED41"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it is easy for new and growing firms to get good subcontractors, suppliers and consultants</w:t>
            </w:r>
          </w:p>
        </w:tc>
      </w:tr>
      <w:tr w:rsidR="008E5B95" w:rsidRPr="00E86A3D" w14:paraId="5C2DA714" w14:textId="77777777" w:rsidTr="00313E70">
        <w:trPr>
          <w:cantSplit/>
        </w:trPr>
        <w:tc>
          <w:tcPr>
            <w:tcW w:w="602" w:type="dxa"/>
            <w:shd w:val="clear" w:color="auto" w:fill="auto"/>
            <w:noWrap/>
            <w:vAlign w:val="bottom"/>
            <w:hideMark/>
          </w:tcPr>
          <w:p w14:paraId="566F30E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F04</w:t>
            </w:r>
          </w:p>
        </w:tc>
        <w:tc>
          <w:tcPr>
            <w:tcW w:w="9208" w:type="dxa"/>
            <w:shd w:val="clear" w:color="auto" w:fill="auto"/>
            <w:vAlign w:val="bottom"/>
            <w:hideMark/>
          </w:tcPr>
          <w:p w14:paraId="02B45BAD" w14:textId="66985201"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it is easy for new and growing firms to get good, professional legal and accounting services</w:t>
            </w:r>
          </w:p>
        </w:tc>
      </w:tr>
      <w:tr w:rsidR="008E5B95" w:rsidRPr="00E86A3D" w14:paraId="045F4862" w14:textId="77777777" w:rsidTr="00313E70">
        <w:trPr>
          <w:cantSplit/>
        </w:trPr>
        <w:tc>
          <w:tcPr>
            <w:tcW w:w="602" w:type="dxa"/>
            <w:shd w:val="clear" w:color="auto" w:fill="auto"/>
            <w:noWrap/>
            <w:vAlign w:val="bottom"/>
            <w:hideMark/>
          </w:tcPr>
          <w:p w14:paraId="7BCF1312"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F05</w:t>
            </w:r>
          </w:p>
        </w:tc>
        <w:tc>
          <w:tcPr>
            <w:tcW w:w="9208" w:type="dxa"/>
            <w:shd w:val="clear" w:color="auto" w:fill="auto"/>
            <w:vAlign w:val="bottom"/>
            <w:hideMark/>
          </w:tcPr>
          <w:p w14:paraId="521B8237" w14:textId="4BBEBCE8"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it is easy for new and growing firms to get good banking services (checking accounts, foreign exchange transactions, letters of credit and the like)</w:t>
            </w:r>
          </w:p>
        </w:tc>
      </w:tr>
      <w:tr w:rsidR="008E5B95" w:rsidRPr="00313E70" w14:paraId="015D430A" w14:textId="77777777" w:rsidTr="00313E70">
        <w:trPr>
          <w:cantSplit/>
        </w:trPr>
        <w:tc>
          <w:tcPr>
            <w:tcW w:w="9810" w:type="dxa"/>
            <w:gridSpan w:val="2"/>
            <w:shd w:val="clear" w:color="auto" w:fill="auto"/>
            <w:noWrap/>
            <w:vAlign w:val="bottom"/>
          </w:tcPr>
          <w:p w14:paraId="715913E6" w14:textId="1268C65C"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Internal Market Dynamics</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866614" w:rsidRPr="00313E70">
              <w:rPr>
                <w:rFonts w:ascii="Times New Roman" w:eastAsia="Times New Roman" w:hAnsi="Times New Roman" w:cs="Times New Roman"/>
                <w:color w:val="000000"/>
                <w:lang w:val="en-US"/>
              </w:rPr>
              <w:t>7</w:t>
            </w:r>
            <w:r w:rsidR="003E2B63" w:rsidRPr="00313E70">
              <w:rPr>
                <w:rFonts w:ascii="Times New Roman" w:eastAsia="Times New Roman" w:hAnsi="Times New Roman" w:cs="Times New Roman"/>
                <w:color w:val="000000"/>
                <w:lang w:val="en-US"/>
              </w:rPr>
              <w:t>0</w:t>
            </w:r>
          </w:p>
        </w:tc>
      </w:tr>
      <w:tr w:rsidR="008E5B95" w:rsidRPr="00E86A3D" w14:paraId="1C2798A8" w14:textId="77777777" w:rsidTr="00313E70">
        <w:trPr>
          <w:cantSplit/>
        </w:trPr>
        <w:tc>
          <w:tcPr>
            <w:tcW w:w="602" w:type="dxa"/>
            <w:shd w:val="clear" w:color="auto" w:fill="auto"/>
            <w:noWrap/>
            <w:vAlign w:val="bottom"/>
            <w:hideMark/>
          </w:tcPr>
          <w:p w14:paraId="0319B68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G01</w:t>
            </w:r>
          </w:p>
        </w:tc>
        <w:tc>
          <w:tcPr>
            <w:tcW w:w="9208" w:type="dxa"/>
            <w:shd w:val="clear" w:color="auto" w:fill="auto"/>
            <w:vAlign w:val="bottom"/>
            <w:hideMark/>
          </w:tcPr>
          <w:p w14:paraId="0C7C6B28" w14:textId="385B332D"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markets for consumer goods and services change dramatically from year to year</w:t>
            </w:r>
          </w:p>
        </w:tc>
      </w:tr>
      <w:tr w:rsidR="008E5B95" w:rsidRPr="00E86A3D" w14:paraId="2F34305D" w14:textId="77777777" w:rsidTr="00313E70">
        <w:trPr>
          <w:cantSplit/>
        </w:trPr>
        <w:tc>
          <w:tcPr>
            <w:tcW w:w="602" w:type="dxa"/>
            <w:shd w:val="clear" w:color="auto" w:fill="auto"/>
            <w:noWrap/>
            <w:vAlign w:val="bottom"/>
            <w:hideMark/>
          </w:tcPr>
          <w:p w14:paraId="54F22E9D"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G02</w:t>
            </w:r>
          </w:p>
        </w:tc>
        <w:tc>
          <w:tcPr>
            <w:tcW w:w="9208" w:type="dxa"/>
            <w:shd w:val="clear" w:color="auto" w:fill="auto"/>
            <w:vAlign w:val="bottom"/>
            <w:hideMark/>
          </w:tcPr>
          <w:p w14:paraId="69F3208A" w14:textId="152450C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markets for business-to-business goods and services change dramatically from year to year</w:t>
            </w:r>
          </w:p>
        </w:tc>
      </w:tr>
      <w:tr w:rsidR="008E5B95" w:rsidRPr="00E86A3D" w14:paraId="5FFC67B2" w14:textId="77777777" w:rsidTr="00313E70">
        <w:trPr>
          <w:cantSplit/>
        </w:trPr>
        <w:tc>
          <w:tcPr>
            <w:tcW w:w="602" w:type="dxa"/>
            <w:shd w:val="clear" w:color="auto" w:fill="auto"/>
            <w:noWrap/>
            <w:vAlign w:val="bottom"/>
            <w:hideMark/>
          </w:tcPr>
          <w:p w14:paraId="55E01822"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G03</w:t>
            </w:r>
          </w:p>
        </w:tc>
        <w:tc>
          <w:tcPr>
            <w:tcW w:w="9208" w:type="dxa"/>
            <w:shd w:val="clear" w:color="auto" w:fill="auto"/>
            <w:noWrap/>
            <w:vAlign w:val="bottom"/>
            <w:hideMark/>
          </w:tcPr>
          <w:p w14:paraId="110AA22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can easily enter new markets</w:t>
            </w:r>
          </w:p>
        </w:tc>
      </w:tr>
      <w:tr w:rsidR="008E5B95" w:rsidRPr="00E86A3D" w14:paraId="4D6BF019" w14:textId="77777777" w:rsidTr="00313E70">
        <w:trPr>
          <w:cantSplit/>
        </w:trPr>
        <w:tc>
          <w:tcPr>
            <w:tcW w:w="602" w:type="dxa"/>
            <w:shd w:val="clear" w:color="auto" w:fill="auto"/>
            <w:noWrap/>
            <w:vAlign w:val="bottom"/>
            <w:hideMark/>
          </w:tcPr>
          <w:p w14:paraId="66A5BBDE"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G04</w:t>
            </w:r>
          </w:p>
        </w:tc>
        <w:tc>
          <w:tcPr>
            <w:tcW w:w="9208" w:type="dxa"/>
            <w:shd w:val="clear" w:color="auto" w:fill="auto"/>
            <w:noWrap/>
            <w:vAlign w:val="bottom"/>
            <w:hideMark/>
          </w:tcPr>
          <w:p w14:paraId="7F251A39"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new and growing firms can afford the cost of market entry</w:t>
            </w:r>
          </w:p>
        </w:tc>
      </w:tr>
      <w:tr w:rsidR="008E5B95" w:rsidRPr="00E86A3D" w14:paraId="446FABE6" w14:textId="77777777" w:rsidTr="00313E70">
        <w:trPr>
          <w:cantSplit/>
        </w:trPr>
        <w:tc>
          <w:tcPr>
            <w:tcW w:w="602" w:type="dxa"/>
            <w:shd w:val="clear" w:color="auto" w:fill="auto"/>
            <w:noWrap/>
            <w:vAlign w:val="bottom"/>
            <w:hideMark/>
          </w:tcPr>
          <w:p w14:paraId="6F246982"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G05</w:t>
            </w:r>
          </w:p>
        </w:tc>
        <w:tc>
          <w:tcPr>
            <w:tcW w:w="9208" w:type="dxa"/>
            <w:shd w:val="clear" w:color="auto" w:fill="auto"/>
            <w:vAlign w:val="bottom"/>
            <w:hideMark/>
          </w:tcPr>
          <w:p w14:paraId="62F0A17A" w14:textId="3A285CD0"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can enter markets without being unfairly blocked by established firms</w:t>
            </w:r>
          </w:p>
        </w:tc>
      </w:tr>
      <w:tr w:rsidR="008E5B95" w:rsidRPr="00E86A3D" w14:paraId="20EDC2E7" w14:textId="77777777" w:rsidTr="00313E70">
        <w:trPr>
          <w:cantSplit/>
        </w:trPr>
        <w:tc>
          <w:tcPr>
            <w:tcW w:w="602" w:type="dxa"/>
            <w:shd w:val="clear" w:color="auto" w:fill="auto"/>
            <w:noWrap/>
            <w:vAlign w:val="bottom"/>
            <w:hideMark/>
          </w:tcPr>
          <w:p w14:paraId="41531A7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G06</w:t>
            </w:r>
          </w:p>
        </w:tc>
        <w:tc>
          <w:tcPr>
            <w:tcW w:w="9208" w:type="dxa"/>
            <w:shd w:val="clear" w:color="auto" w:fill="auto"/>
            <w:noWrap/>
            <w:vAlign w:val="bottom"/>
            <w:hideMark/>
          </w:tcPr>
          <w:p w14:paraId="2C2BA1DF"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anti-trust legislation is effective and well enforced</w:t>
            </w:r>
          </w:p>
        </w:tc>
      </w:tr>
      <w:tr w:rsidR="008E5B95" w:rsidRPr="00E86A3D" w14:paraId="5B619E30" w14:textId="77777777" w:rsidTr="00313E70">
        <w:trPr>
          <w:cantSplit/>
        </w:trPr>
        <w:tc>
          <w:tcPr>
            <w:tcW w:w="9810" w:type="dxa"/>
            <w:gridSpan w:val="2"/>
            <w:shd w:val="clear" w:color="auto" w:fill="auto"/>
            <w:noWrap/>
            <w:vAlign w:val="bottom"/>
          </w:tcPr>
          <w:p w14:paraId="5B36AB97" w14:textId="588E759C"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Physical Infrastructure and Services</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866614" w:rsidRPr="00313E70">
              <w:rPr>
                <w:rFonts w:ascii="Times New Roman" w:eastAsia="Times New Roman" w:hAnsi="Times New Roman" w:cs="Times New Roman"/>
                <w:color w:val="000000"/>
                <w:lang w:val="en-US"/>
              </w:rPr>
              <w:t>8</w:t>
            </w:r>
            <w:r w:rsidR="007A0BAC" w:rsidRPr="00313E70">
              <w:rPr>
                <w:rFonts w:ascii="Times New Roman" w:eastAsia="Times New Roman" w:hAnsi="Times New Roman" w:cs="Times New Roman"/>
                <w:color w:val="000000"/>
                <w:lang w:val="en-US"/>
              </w:rPr>
              <w:t>0</w:t>
            </w:r>
          </w:p>
        </w:tc>
      </w:tr>
      <w:tr w:rsidR="008E5B95" w:rsidRPr="00E86A3D" w14:paraId="207A0ED8" w14:textId="77777777" w:rsidTr="00313E70">
        <w:trPr>
          <w:cantSplit/>
        </w:trPr>
        <w:tc>
          <w:tcPr>
            <w:tcW w:w="602" w:type="dxa"/>
            <w:shd w:val="clear" w:color="auto" w:fill="auto"/>
            <w:noWrap/>
            <w:vAlign w:val="bottom"/>
            <w:hideMark/>
          </w:tcPr>
          <w:p w14:paraId="241F7D82"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H01</w:t>
            </w:r>
          </w:p>
        </w:tc>
        <w:tc>
          <w:tcPr>
            <w:tcW w:w="9208" w:type="dxa"/>
            <w:shd w:val="clear" w:color="auto" w:fill="auto"/>
            <w:vAlign w:val="bottom"/>
            <w:hideMark/>
          </w:tcPr>
          <w:p w14:paraId="671EB7B2" w14:textId="2B431052"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physical infrastructure (roads, utilities, communications, waste disposal) provides good support for new and growing firms</w:t>
            </w:r>
          </w:p>
        </w:tc>
      </w:tr>
      <w:tr w:rsidR="008E5B95" w:rsidRPr="00E86A3D" w14:paraId="5F002FB2" w14:textId="77777777" w:rsidTr="00313E70">
        <w:trPr>
          <w:cantSplit/>
        </w:trPr>
        <w:tc>
          <w:tcPr>
            <w:tcW w:w="602" w:type="dxa"/>
            <w:shd w:val="clear" w:color="auto" w:fill="auto"/>
            <w:noWrap/>
            <w:vAlign w:val="bottom"/>
            <w:hideMark/>
          </w:tcPr>
          <w:p w14:paraId="39F098B3"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H02</w:t>
            </w:r>
          </w:p>
        </w:tc>
        <w:tc>
          <w:tcPr>
            <w:tcW w:w="9208" w:type="dxa"/>
            <w:shd w:val="clear" w:color="auto" w:fill="auto"/>
            <w:vAlign w:val="bottom"/>
            <w:hideMark/>
          </w:tcPr>
          <w:p w14:paraId="5E1ECF36" w14:textId="6AD7871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it is not too expensive for a new or growing firm to get good access to communications (phone, Internet, etc.)</w:t>
            </w:r>
          </w:p>
        </w:tc>
      </w:tr>
      <w:tr w:rsidR="008E5B95" w:rsidRPr="00E86A3D" w14:paraId="617B5691" w14:textId="77777777" w:rsidTr="00313E70">
        <w:trPr>
          <w:cantSplit/>
        </w:trPr>
        <w:tc>
          <w:tcPr>
            <w:tcW w:w="602" w:type="dxa"/>
            <w:shd w:val="clear" w:color="auto" w:fill="auto"/>
            <w:noWrap/>
            <w:vAlign w:val="bottom"/>
            <w:hideMark/>
          </w:tcPr>
          <w:p w14:paraId="2168995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H03</w:t>
            </w:r>
          </w:p>
        </w:tc>
        <w:tc>
          <w:tcPr>
            <w:tcW w:w="9208" w:type="dxa"/>
            <w:shd w:val="clear" w:color="auto" w:fill="auto"/>
            <w:vAlign w:val="bottom"/>
            <w:hideMark/>
          </w:tcPr>
          <w:p w14:paraId="44CF584D" w14:textId="61B1C373"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a new or growing firm can get good access to communications (telephone, Internet, etc.) in about a week</w:t>
            </w:r>
          </w:p>
        </w:tc>
      </w:tr>
      <w:tr w:rsidR="008E5B95" w:rsidRPr="00E86A3D" w14:paraId="6A000FAE" w14:textId="77777777" w:rsidTr="00313E70">
        <w:trPr>
          <w:cantSplit/>
        </w:trPr>
        <w:tc>
          <w:tcPr>
            <w:tcW w:w="602" w:type="dxa"/>
            <w:shd w:val="clear" w:color="auto" w:fill="auto"/>
            <w:noWrap/>
            <w:vAlign w:val="bottom"/>
            <w:hideMark/>
          </w:tcPr>
          <w:p w14:paraId="5B673ED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H04</w:t>
            </w:r>
          </w:p>
        </w:tc>
        <w:tc>
          <w:tcPr>
            <w:tcW w:w="9208" w:type="dxa"/>
            <w:shd w:val="clear" w:color="auto" w:fill="auto"/>
            <w:vAlign w:val="bottom"/>
            <w:hideMark/>
          </w:tcPr>
          <w:p w14:paraId="22E29879" w14:textId="730624C0"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and growing firms can afford the cost of basic utilities (gas, water, electricity, sewer)</w:t>
            </w:r>
          </w:p>
        </w:tc>
      </w:tr>
      <w:tr w:rsidR="008E5B95" w:rsidRPr="00E86A3D" w14:paraId="44002C64" w14:textId="77777777" w:rsidTr="00313E70">
        <w:trPr>
          <w:cantSplit/>
        </w:trPr>
        <w:tc>
          <w:tcPr>
            <w:tcW w:w="602" w:type="dxa"/>
            <w:shd w:val="clear" w:color="auto" w:fill="auto"/>
            <w:noWrap/>
            <w:vAlign w:val="bottom"/>
            <w:hideMark/>
          </w:tcPr>
          <w:p w14:paraId="36DB74BF"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H05</w:t>
            </w:r>
          </w:p>
        </w:tc>
        <w:tc>
          <w:tcPr>
            <w:tcW w:w="9208" w:type="dxa"/>
            <w:shd w:val="clear" w:color="auto" w:fill="auto"/>
            <w:vAlign w:val="bottom"/>
            <w:hideMark/>
          </w:tcPr>
          <w:p w14:paraId="1C1A9CDB" w14:textId="35862D75"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new or growing firms can get good access to utilities (gas, water, electricity, sewer) in about a month</w:t>
            </w:r>
          </w:p>
        </w:tc>
      </w:tr>
      <w:tr w:rsidR="008E5B95" w:rsidRPr="00E86A3D" w14:paraId="22324484" w14:textId="77777777" w:rsidTr="00313E70">
        <w:trPr>
          <w:cantSplit/>
        </w:trPr>
        <w:tc>
          <w:tcPr>
            <w:tcW w:w="9810" w:type="dxa"/>
            <w:gridSpan w:val="2"/>
            <w:shd w:val="clear" w:color="auto" w:fill="auto"/>
            <w:noWrap/>
            <w:vAlign w:val="bottom"/>
          </w:tcPr>
          <w:p w14:paraId="32BD45FA" w14:textId="6C42D8BB"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Cultural, Social Norms Supportive</w:t>
            </w:r>
            <w:r w:rsidR="007C365E" w:rsidRPr="00313E70">
              <w:rPr>
                <w:rFonts w:ascii="Times New Roman" w:eastAsia="Times New Roman" w:hAnsi="Times New Roman" w:cs="Times New Roman"/>
                <w:color w:val="000000"/>
                <w:lang w:val="en-US"/>
              </w:rPr>
              <w:t xml:space="preserve">; Cronbach alpha = </w:t>
            </w:r>
            <w:r w:rsidR="00761DBC" w:rsidRPr="00313E70">
              <w:rPr>
                <w:rFonts w:ascii="Times New Roman" w:eastAsia="Times New Roman" w:hAnsi="Times New Roman" w:cs="Times New Roman"/>
                <w:color w:val="000000"/>
                <w:lang w:val="en-US"/>
              </w:rPr>
              <w:t>0.</w:t>
            </w:r>
            <w:r w:rsidR="00866614" w:rsidRPr="00313E70">
              <w:rPr>
                <w:rFonts w:ascii="Times New Roman" w:eastAsia="Times New Roman" w:hAnsi="Times New Roman" w:cs="Times New Roman"/>
                <w:color w:val="000000"/>
                <w:lang w:val="en-US"/>
              </w:rPr>
              <w:t>88</w:t>
            </w:r>
          </w:p>
        </w:tc>
      </w:tr>
      <w:tr w:rsidR="008E5B95" w:rsidRPr="00E86A3D" w14:paraId="1AE2CD52" w14:textId="77777777" w:rsidTr="00313E70">
        <w:trPr>
          <w:cantSplit/>
        </w:trPr>
        <w:tc>
          <w:tcPr>
            <w:tcW w:w="602" w:type="dxa"/>
            <w:shd w:val="clear" w:color="auto" w:fill="auto"/>
            <w:noWrap/>
            <w:vAlign w:val="bottom"/>
            <w:hideMark/>
          </w:tcPr>
          <w:p w14:paraId="6BD80CB7"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I01</w:t>
            </w:r>
          </w:p>
        </w:tc>
        <w:tc>
          <w:tcPr>
            <w:tcW w:w="9208" w:type="dxa"/>
            <w:shd w:val="clear" w:color="auto" w:fill="auto"/>
            <w:vAlign w:val="bottom"/>
            <w:hideMark/>
          </w:tcPr>
          <w:p w14:paraId="5A6CCC34" w14:textId="28DDA3FE"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national culture is highly supportive of individual success achieved through own personal efforts</w:t>
            </w:r>
          </w:p>
        </w:tc>
      </w:tr>
      <w:tr w:rsidR="008E5B95" w:rsidRPr="00E86A3D" w14:paraId="256C3A5C" w14:textId="77777777" w:rsidTr="00313E70">
        <w:trPr>
          <w:cantSplit/>
        </w:trPr>
        <w:tc>
          <w:tcPr>
            <w:tcW w:w="602" w:type="dxa"/>
            <w:shd w:val="clear" w:color="auto" w:fill="auto"/>
            <w:noWrap/>
            <w:vAlign w:val="bottom"/>
            <w:hideMark/>
          </w:tcPr>
          <w:p w14:paraId="2AE26C55"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I02</w:t>
            </w:r>
          </w:p>
        </w:tc>
        <w:tc>
          <w:tcPr>
            <w:tcW w:w="9208" w:type="dxa"/>
            <w:shd w:val="clear" w:color="auto" w:fill="auto"/>
            <w:vAlign w:val="bottom"/>
            <w:hideMark/>
          </w:tcPr>
          <w:p w14:paraId="4B62B951" w14:textId="62AE8BC0"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national culture emphasizes self-sufficiency, autonomy and personal initiative</w:t>
            </w:r>
          </w:p>
        </w:tc>
      </w:tr>
      <w:tr w:rsidR="008E5B95" w:rsidRPr="00E86A3D" w14:paraId="4C3D9011" w14:textId="77777777" w:rsidTr="00313E70">
        <w:trPr>
          <w:cantSplit/>
        </w:trPr>
        <w:tc>
          <w:tcPr>
            <w:tcW w:w="602" w:type="dxa"/>
            <w:shd w:val="clear" w:color="auto" w:fill="auto"/>
            <w:noWrap/>
            <w:vAlign w:val="bottom"/>
            <w:hideMark/>
          </w:tcPr>
          <w:p w14:paraId="7354E47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I03</w:t>
            </w:r>
          </w:p>
        </w:tc>
        <w:tc>
          <w:tcPr>
            <w:tcW w:w="9208" w:type="dxa"/>
            <w:shd w:val="clear" w:color="auto" w:fill="auto"/>
            <w:vAlign w:val="bottom"/>
            <w:hideMark/>
          </w:tcPr>
          <w:p w14:paraId="1ACD2CD4"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national culture encourages entrepreneurial risk-taking</w:t>
            </w:r>
          </w:p>
        </w:tc>
      </w:tr>
      <w:tr w:rsidR="008E5B95" w:rsidRPr="00E86A3D" w14:paraId="3E57934D" w14:textId="77777777" w:rsidTr="00313E70">
        <w:trPr>
          <w:cantSplit/>
        </w:trPr>
        <w:tc>
          <w:tcPr>
            <w:tcW w:w="602" w:type="dxa"/>
            <w:shd w:val="clear" w:color="auto" w:fill="auto"/>
            <w:noWrap/>
            <w:vAlign w:val="bottom"/>
            <w:hideMark/>
          </w:tcPr>
          <w:p w14:paraId="76504191"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I04</w:t>
            </w:r>
          </w:p>
        </w:tc>
        <w:tc>
          <w:tcPr>
            <w:tcW w:w="9208" w:type="dxa"/>
            <w:shd w:val="clear" w:color="auto" w:fill="auto"/>
            <w:vAlign w:val="bottom"/>
            <w:hideMark/>
          </w:tcPr>
          <w:p w14:paraId="7FF03CC0"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national culture encourages creativity and innovativeness</w:t>
            </w:r>
          </w:p>
        </w:tc>
      </w:tr>
      <w:tr w:rsidR="008E5B95" w:rsidRPr="00E86A3D" w14:paraId="54A717BF" w14:textId="77777777" w:rsidTr="00313E70">
        <w:trPr>
          <w:cantSplit/>
        </w:trPr>
        <w:tc>
          <w:tcPr>
            <w:tcW w:w="602" w:type="dxa"/>
            <w:shd w:val="clear" w:color="auto" w:fill="auto"/>
            <w:noWrap/>
            <w:vAlign w:val="bottom"/>
            <w:hideMark/>
          </w:tcPr>
          <w:p w14:paraId="59599B5A" w14:textId="7777777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I05</w:t>
            </w:r>
          </w:p>
        </w:tc>
        <w:tc>
          <w:tcPr>
            <w:tcW w:w="9208" w:type="dxa"/>
            <w:shd w:val="clear" w:color="auto" w:fill="auto"/>
            <w:vAlign w:val="bottom"/>
            <w:hideMark/>
          </w:tcPr>
          <w:p w14:paraId="5DA9C2E8" w14:textId="5CCB3747" w:rsidR="008E5B95" w:rsidRPr="00313E70" w:rsidRDefault="008E5B95" w:rsidP="00313E70">
            <w:pPr>
              <w:spacing w:after="0" w:line="240" w:lineRule="auto"/>
              <w:rPr>
                <w:rFonts w:ascii="Times New Roman" w:eastAsia="Times New Roman" w:hAnsi="Times New Roman" w:cs="Times New Roman"/>
                <w:color w:val="000000"/>
                <w:lang w:val="en-US"/>
              </w:rPr>
            </w:pPr>
            <w:r w:rsidRPr="00313E70">
              <w:rPr>
                <w:rFonts w:ascii="Times New Roman" w:eastAsia="Times New Roman" w:hAnsi="Times New Roman" w:cs="Times New Roman"/>
                <w:color w:val="000000"/>
                <w:lang w:val="en-US"/>
              </w:rPr>
              <w:t>In my country, the national culture emphasizes the responsibility that the individual (rather than the col</w:t>
            </w:r>
            <w:r w:rsidR="0081764A" w:rsidRPr="00313E70">
              <w:rPr>
                <w:rFonts w:ascii="Times New Roman" w:eastAsia="Times New Roman" w:hAnsi="Times New Roman" w:cs="Times New Roman"/>
                <w:color w:val="000000"/>
                <w:lang w:val="en-US"/>
              </w:rPr>
              <w:t>lective) has in managing his/</w:t>
            </w:r>
            <w:r w:rsidRPr="00313E70">
              <w:rPr>
                <w:rFonts w:ascii="Times New Roman" w:eastAsia="Times New Roman" w:hAnsi="Times New Roman" w:cs="Times New Roman"/>
                <w:color w:val="000000"/>
                <w:lang w:val="en-US"/>
              </w:rPr>
              <w:t>her own life</w:t>
            </w:r>
          </w:p>
        </w:tc>
      </w:tr>
    </w:tbl>
    <w:p w14:paraId="02C7D497" w14:textId="77777777" w:rsidR="00ED7100" w:rsidRPr="00313E70" w:rsidRDefault="00ED7100" w:rsidP="00313E70">
      <w:pPr>
        <w:tabs>
          <w:tab w:val="left" w:pos="5670"/>
        </w:tabs>
        <w:spacing w:after="0" w:line="480" w:lineRule="auto"/>
        <w:rPr>
          <w:rFonts w:ascii="Times New Roman" w:hAnsi="Times New Roman" w:cs="Times New Roman"/>
          <w:b/>
          <w:sz w:val="24"/>
          <w:szCs w:val="24"/>
          <w:lang w:val="en-US"/>
        </w:rPr>
      </w:pPr>
    </w:p>
    <w:sectPr w:rsidR="00ED7100" w:rsidRPr="00313E70" w:rsidSect="002D3316">
      <w:pgSz w:w="12240" w:h="15840"/>
      <w:pgMar w:top="1166"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5E9284" w14:textId="77777777" w:rsidR="007A7EB3" w:rsidRDefault="007A7EB3" w:rsidP="006C6D43">
      <w:pPr>
        <w:spacing w:after="0" w:line="240" w:lineRule="auto"/>
      </w:pPr>
      <w:r>
        <w:separator/>
      </w:r>
    </w:p>
  </w:endnote>
  <w:endnote w:type="continuationSeparator" w:id="0">
    <w:p w14:paraId="1C16D48D" w14:textId="77777777" w:rsidR="007A7EB3" w:rsidRDefault="007A7EB3" w:rsidP="006C6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Batang">
    <w:altName w:val="바탕"/>
    <w:panose1 w:val="02030600000101010101"/>
    <w:charset w:val="81"/>
    <w:family w:val="auto"/>
    <w:notTrueType/>
    <w:pitch w:val="fixed"/>
    <w:sig w:usb0="00000001" w:usb1="09060000" w:usb2="00000010" w:usb3="00000000" w:csb0="00080000" w:csb1="00000000"/>
  </w:font>
  <w:font w:name="Code">
    <w:altName w:val="Code"/>
    <w:panose1 w:val="00000000000000000000"/>
    <w:charset w:val="4D"/>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287535"/>
      <w:docPartObj>
        <w:docPartGallery w:val="Page Numbers (Bottom of Page)"/>
        <w:docPartUnique/>
      </w:docPartObj>
    </w:sdtPr>
    <w:sdtEndPr>
      <w:rPr>
        <w:rFonts w:ascii="Times New Roman" w:hAnsi="Times New Roman" w:cs="Times New Roman"/>
      </w:rPr>
    </w:sdtEndPr>
    <w:sdtContent>
      <w:p w14:paraId="712431F0" w14:textId="77777777" w:rsidR="00231640" w:rsidRPr="00A5754B" w:rsidRDefault="00231640">
        <w:pPr>
          <w:pStyle w:val="Alatunniste"/>
          <w:jc w:val="right"/>
          <w:rPr>
            <w:rFonts w:ascii="Times New Roman" w:hAnsi="Times New Roman" w:cs="Times New Roman"/>
          </w:rPr>
        </w:pPr>
        <w:r w:rsidRPr="00A5754B">
          <w:rPr>
            <w:rFonts w:ascii="Times New Roman" w:hAnsi="Times New Roman" w:cs="Times New Roman"/>
          </w:rPr>
          <w:fldChar w:fldCharType="begin"/>
        </w:r>
        <w:r w:rsidRPr="00A5754B">
          <w:rPr>
            <w:rFonts w:ascii="Times New Roman" w:hAnsi="Times New Roman" w:cs="Times New Roman"/>
          </w:rPr>
          <w:instrText xml:space="preserve"> PAGE   \* MERGEFORMAT </w:instrText>
        </w:r>
        <w:r w:rsidRPr="00A5754B">
          <w:rPr>
            <w:rFonts w:ascii="Times New Roman" w:hAnsi="Times New Roman" w:cs="Times New Roman"/>
          </w:rPr>
          <w:fldChar w:fldCharType="separate"/>
        </w:r>
        <w:r w:rsidR="00E86A3D">
          <w:rPr>
            <w:rFonts w:ascii="Times New Roman" w:hAnsi="Times New Roman" w:cs="Times New Roman"/>
            <w:noProof/>
          </w:rPr>
          <w:t>1</w:t>
        </w:r>
        <w:r w:rsidRPr="00A5754B">
          <w:rPr>
            <w:rFonts w:ascii="Times New Roman" w:hAnsi="Times New Roman" w:cs="Times New Roman"/>
            <w:noProof/>
          </w:rPr>
          <w:fldChar w:fldCharType="end"/>
        </w:r>
      </w:p>
    </w:sdtContent>
  </w:sdt>
  <w:p w14:paraId="149CC345" w14:textId="77777777" w:rsidR="00231640" w:rsidRDefault="00231640">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9601478"/>
      <w:docPartObj>
        <w:docPartGallery w:val="Page Numbers (Bottom of Page)"/>
        <w:docPartUnique/>
      </w:docPartObj>
    </w:sdtPr>
    <w:sdtEndPr>
      <w:rPr>
        <w:rFonts w:ascii="Times New Roman" w:hAnsi="Times New Roman" w:cs="Times New Roman"/>
      </w:rPr>
    </w:sdtEndPr>
    <w:sdtContent>
      <w:p w14:paraId="0D8D2DD1" w14:textId="77777777" w:rsidR="00231640" w:rsidRPr="00A5754B" w:rsidRDefault="00231640">
        <w:pPr>
          <w:pStyle w:val="Alatunniste"/>
          <w:jc w:val="right"/>
          <w:rPr>
            <w:rFonts w:ascii="Times New Roman" w:hAnsi="Times New Roman" w:cs="Times New Roman"/>
          </w:rPr>
        </w:pPr>
        <w:r w:rsidRPr="00A5754B">
          <w:rPr>
            <w:rFonts w:ascii="Times New Roman" w:hAnsi="Times New Roman" w:cs="Times New Roman"/>
          </w:rPr>
          <w:fldChar w:fldCharType="begin"/>
        </w:r>
        <w:r w:rsidRPr="00A5754B">
          <w:rPr>
            <w:rFonts w:ascii="Times New Roman" w:hAnsi="Times New Roman" w:cs="Times New Roman"/>
          </w:rPr>
          <w:instrText xml:space="preserve"> PAGE   \* MERGEFORMAT </w:instrText>
        </w:r>
        <w:r w:rsidRPr="00A5754B">
          <w:rPr>
            <w:rFonts w:ascii="Times New Roman" w:hAnsi="Times New Roman" w:cs="Times New Roman"/>
          </w:rPr>
          <w:fldChar w:fldCharType="separate"/>
        </w:r>
        <w:r w:rsidR="00E86A3D">
          <w:rPr>
            <w:rFonts w:ascii="Times New Roman" w:hAnsi="Times New Roman" w:cs="Times New Roman"/>
            <w:noProof/>
          </w:rPr>
          <w:t>21</w:t>
        </w:r>
        <w:r w:rsidRPr="00A5754B">
          <w:rPr>
            <w:rFonts w:ascii="Times New Roman" w:hAnsi="Times New Roman" w:cs="Times New Roman"/>
            <w:noProof/>
          </w:rPr>
          <w:fldChar w:fldCharType="end"/>
        </w:r>
      </w:p>
    </w:sdtContent>
  </w:sdt>
  <w:p w14:paraId="7C2368AA" w14:textId="77777777" w:rsidR="00231640" w:rsidRDefault="00231640">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E0FF04" w14:textId="77777777" w:rsidR="007A7EB3" w:rsidRDefault="007A7EB3" w:rsidP="006C6D43">
      <w:pPr>
        <w:spacing w:after="0" w:line="240" w:lineRule="auto"/>
      </w:pPr>
      <w:r>
        <w:separator/>
      </w:r>
    </w:p>
  </w:footnote>
  <w:footnote w:type="continuationSeparator" w:id="0">
    <w:p w14:paraId="4B98AEA8" w14:textId="77777777" w:rsidR="007A7EB3" w:rsidRDefault="007A7EB3" w:rsidP="006C6D43">
      <w:pPr>
        <w:spacing w:after="0" w:line="240" w:lineRule="auto"/>
      </w:pPr>
      <w:r>
        <w:continuationSeparator/>
      </w:r>
    </w:p>
  </w:footnote>
  <w:footnote w:id="1">
    <w:p w14:paraId="2B8A7ECF" w14:textId="2AA9863C" w:rsidR="00231640" w:rsidRPr="004A31F2" w:rsidRDefault="00231640">
      <w:pPr>
        <w:pStyle w:val="Alaviitteenteksti"/>
        <w:rPr>
          <w:sz w:val="16"/>
          <w:szCs w:val="16"/>
        </w:rPr>
      </w:pPr>
      <w:r w:rsidRPr="004A31F2">
        <w:rPr>
          <w:rStyle w:val="Alaviitteenviite"/>
          <w:sz w:val="16"/>
          <w:szCs w:val="16"/>
        </w:rPr>
        <w:footnoteRef/>
      </w:r>
      <w:r w:rsidRPr="004A31F2">
        <w:rPr>
          <w:sz w:val="16"/>
          <w:szCs w:val="16"/>
        </w:rPr>
        <w:t xml:space="preserve"> </w:t>
      </w:r>
      <w:r>
        <w:rPr>
          <w:rFonts w:ascii="Times New Roman" w:hAnsi="Times New Roman" w:cs="Times New Roman"/>
          <w:sz w:val="16"/>
          <w:szCs w:val="16"/>
        </w:rPr>
        <w:t>As n</w:t>
      </w:r>
      <w:r w:rsidRPr="004A31F2">
        <w:rPr>
          <w:rFonts w:ascii="Times New Roman" w:hAnsi="Times New Roman" w:cs="Times New Roman"/>
          <w:sz w:val="16"/>
          <w:szCs w:val="16"/>
        </w:rPr>
        <w:t xml:space="preserve">ot all </w:t>
      </w:r>
      <w:r>
        <w:rPr>
          <w:rFonts w:ascii="Times New Roman" w:hAnsi="Times New Roman" w:cs="Times New Roman"/>
          <w:sz w:val="16"/>
          <w:szCs w:val="16"/>
        </w:rPr>
        <w:t xml:space="preserve">of our sample’s </w:t>
      </w:r>
      <w:r w:rsidRPr="004A31F2">
        <w:rPr>
          <w:rFonts w:ascii="Times New Roman" w:hAnsi="Times New Roman" w:cs="Times New Roman"/>
          <w:sz w:val="16"/>
          <w:szCs w:val="16"/>
        </w:rPr>
        <w:t xml:space="preserve">countries participated in the </w:t>
      </w:r>
      <w:r>
        <w:rPr>
          <w:rFonts w:ascii="Times New Roman" w:hAnsi="Times New Roman" w:cs="Times New Roman"/>
          <w:sz w:val="16"/>
          <w:szCs w:val="16"/>
        </w:rPr>
        <w:t>years</w:t>
      </w:r>
      <w:r w:rsidRPr="004A31F2">
        <w:rPr>
          <w:rFonts w:ascii="Times New Roman" w:hAnsi="Times New Roman" w:cs="Times New Roman"/>
          <w:sz w:val="16"/>
          <w:szCs w:val="16"/>
        </w:rPr>
        <w:t xml:space="preserve"> for which data were collected </w:t>
      </w:r>
      <w:r>
        <w:rPr>
          <w:rFonts w:ascii="Times New Roman" w:hAnsi="Times New Roman" w:cs="Times New Roman"/>
          <w:sz w:val="16"/>
          <w:szCs w:val="16"/>
        </w:rPr>
        <w:t>from GEM APS, GEM NES, and WVS, w</w:t>
      </w:r>
      <w:r w:rsidRPr="004A31F2">
        <w:rPr>
          <w:rFonts w:ascii="Times New Roman" w:hAnsi="Times New Roman" w:cs="Times New Roman"/>
          <w:sz w:val="16"/>
          <w:szCs w:val="16"/>
        </w:rPr>
        <w:t xml:space="preserve">e follow Reynolds </w:t>
      </w:r>
      <w:r>
        <w:rPr>
          <w:rFonts w:ascii="Times New Roman" w:hAnsi="Times New Roman" w:cs="Times New Roman"/>
          <w:sz w:val="16"/>
          <w:szCs w:val="16"/>
        </w:rPr>
        <w:t>(2010) to use multiple imputation for countries not surveyed in WVS but surveyed in GEM. Likewise, for years in which countries did not participate in GEM’s APS</w:t>
      </w:r>
      <w:r w:rsidR="00BF7995">
        <w:rPr>
          <w:rFonts w:ascii="Times New Roman" w:hAnsi="Times New Roman" w:cs="Times New Roman"/>
          <w:sz w:val="16"/>
          <w:szCs w:val="16"/>
        </w:rPr>
        <w:t xml:space="preserve"> or NES</w:t>
      </w:r>
      <w:r>
        <w:rPr>
          <w:rFonts w:ascii="Times New Roman" w:hAnsi="Times New Roman" w:cs="Times New Roman"/>
          <w:sz w:val="16"/>
          <w:szCs w:val="16"/>
        </w:rPr>
        <w:t xml:space="preserve"> (</w:t>
      </w:r>
      <w:r w:rsidR="00BF7995">
        <w:rPr>
          <w:rFonts w:ascii="Times New Roman" w:hAnsi="Times New Roman" w:cs="Times New Roman"/>
          <w:sz w:val="16"/>
          <w:szCs w:val="16"/>
        </w:rPr>
        <w:t>i.e.</w:t>
      </w:r>
      <w:r>
        <w:rPr>
          <w:rFonts w:ascii="Times New Roman" w:hAnsi="Times New Roman" w:cs="Times New Roman"/>
          <w:sz w:val="16"/>
          <w:szCs w:val="16"/>
        </w:rPr>
        <w:t>, a country could participate every other year), we use multiple imputation to estimate missing data. Our approach requires each country to have at least two years of data in GEM APS and NES.</w:t>
      </w:r>
      <w:r w:rsidRPr="004A31F2">
        <w:rPr>
          <w:rFonts w:ascii="Times New Roman" w:hAnsi="Times New Roman" w:cs="Times New Roman"/>
          <w:sz w:val="16"/>
          <w:szCs w:val="16"/>
        </w:rPr>
        <w:t xml:space="preserve"> </w:t>
      </w:r>
      <w:r>
        <w:rPr>
          <w:rFonts w:ascii="Times New Roman" w:hAnsi="Times New Roman" w:cs="Times New Roman"/>
          <w:sz w:val="16"/>
          <w:szCs w:val="16"/>
        </w:rPr>
        <w:t xml:space="preserve">The larger sample is </w:t>
      </w:r>
      <w:r w:rsidRPr="004A31F2">
        <w:rPr>
          <w:rFonts w:ascii="Times New Roman" w:hAnsi="Times New Roman" w:cs="Times New Roman"/>
          <w:sz w:val="16"/>
          <w:szCs w:val="16"/>
        </w:rPr>
        <w:t>an important trade</w:t>
      </w:r>
      <w:r>
        <w:rPr>
          <w:rFonts w:ascii="Times New Roman" w:hAnsi="Times New Roman" w:cs="Times New Roman"/>
          <w:sz w:val="16"/>
          <w:szCs w:val="16"/>
        </w:rPr>
        <w:t>-</w:t>
      </w:r>
      <w:r w:rsidRPr="004A31F2">
        <w:rPr>
          <w:rFonts w:ascii="Times New Roman" w:hAnsi="Times New Roman" w:cs="Times New Roman"/>
          <w:sz w:val="16"/>
          <w:szCs w:val="16"/>
        </w:rPr>
        <w:t xml:space="preserve">off </w:t>
      </w:r>
      <w:r>
        <w:rPr>
          <w:rFonts w:ascii="Times New Roman" w:hAnsi="Times New Roman" w:cs="Times New Roman"/>
          <w:sz w:val="16"/>
          <w:szCs w:val="16"/>
        </w:rPr>
        <w:t>when</w:t>
      </w:r>
      <w:r w:rsidRPr="004A31F2">
        <w:rPr>
          <w:rFonts w:ascii="Times New Roman" w:hAnsi="Times New Roman" w:cs="Times New Roman"/>
          <w:sz w:val="16"/>
          <w:szCs w:val="16"/>
        </w:rPr>
        <w:t xml:space="preserve"> study</w:t>
      </w:r>
      <w:r>
        <w:rPr>
          <w:rFonts w:ascii="Times New Roman" w:hAnsi="Times New Roman" w:cs="Times New Roman"/>
          <w:sz w:val="16"/>
          <w:szCs w:val="16"/>
        </w:rPr>
        <w:t>ing</w:t>
      </w:r>
      <w:r w:rsidRPr="004A31F2">
        <w:rPr>
          <w:rFonts w:ascii="Times New Roman" w:hAnsi="Times New Roman" w:cs="Times New Roman"/>
          <w:sz w:val="16"/>
          <w:szCs w:val="16"/>
        </w:rPr>
        <w:t xml:space="preserve"> variance around the world (Thai </w:t>
      </w:r>
      <w:r>
        <w:rPr>
          <w:rFonts w:ascii="Times New Roman" w:hAnsi="Times New Roman" w:cs="Times New Roman"/>
          <w:sz w:val="16"/>
          <w:szCs w:val="16"/>
        </w:rPr>
        <w:t>&amp;</w:t>
      </w:r>
      <w:r w:rsidRPr="004A31F2">
        <w:rPr>
          <w:rFonts w:ascii="Times New Roman" w:hAnsi="Times New Roman" w:cs="Times New Roman"/>
          <w:sz w:val="16"/>
          <w:szCs w:val="16"/>
        </w:rPr>
        <w:t xml:space="preserve"> Turkina 2013)</w:t>
      </w:r>
      <w:r>
        <w:rPr>
          <w:rFonts w:ascii="Times New Roman" w:hAnsi="Times New Roman" w:cs="Times New Roman"/>
          <w:sz w:val="16"/>
          <w:szCs w:val="16"/>
        </w:rPr>
        <w:t xml:space="preserve">; this framework provided </w:t>
      </w:r>
      <w:r w:rsidRPr="004A31F2">
        <w:rPr>
          <w:rFonts w:ascii="Times New Roman" w:hAnsi="Times New Roman" w:cs="Times New Roman"/>
          <w:sz w:val="16"/>
          <w:szCs w:val="16"/>
        </w:rPr>
        <w:t xml:space="preserve">a </w:t>
      </w:r>
      <w:r>
        <w:rPr>
          <w:rFonts w:ascii="Times New Roman" w:hAnsi="Times New Roman" w:cs="Times New Roman"/>
          <w:sz w:val="16"/>
          <w:szCs w:val="16"/>
        </w:rPr>
        <w:t xml:space="preserve">panel </w:t>
      </w:r>
      <w:r w:rsidRPr="004A31F2">
        <w:rPr>
          <w:rFonts w:ascii="Times New Roman" w:hAnsi="Times New Roman" w:cs="Times New Roman"/>
          <w:sz w:val="16"/>
          <w:szCs w:val="16"/>
        </w:rPr>
        <w:t xml:space="preserve">sample size </w:t>
      </w:r>
      <w:r>
        <w:rPr>
          <w:rFonts w:ascii="Times New Roman" w:hAnsi="Times New Roman" w:cs="Times New Roman"/>
          <w:sz w:val="16"/>
          <w:szCs w:val="16"/>
        </w:rPr>
        <w:t xml:space="preserve">that is </w:t>
      </w:r>
      <w:r w:rsidRPr="004A31F2">
        <w:rPr>
          <w:rFonts w:ascii="Times New Roman" w:hAnsi="Times New Roman" w:cs="Times New Roman"/>
          <w:sz w:val="16"/>
          <w:szCs w:val="16"/>
        </w:rPr>
        <w:t xml:space="preserve">large enough </w:t>
      </w:r>
      <w:r>
        <w:rPr>
          <w:rFonts w:ascii="Times New Roman" w:hAnsi="Times New Roman" w:cs="Times New Roman"/>
          <w:sz w:val="16"/>
          <w:szCs w:val="16"/>
        </w:rPr>
        <w:t>and of sufficient variation to be representative of the world.</w:t>
      </w:r>
    </w:p>
  </w:footnote>
  <w:footnote w:id="2">
    <w:p w14:paraId="0DB49D0B" w14:textId="169DE0A5" w:rsidR="00231640" w:rsidRPr="00231640" w:rsidRDefault="00231640">
      <w:pPr>
        <w:pStyle w:val="Alaviitteenteksti"/>
        <w:rPr>
          <w:rFonts w:ascii="Times New Roman" w:hAnsi="Times New Roman" w:cs="Times New Roman"/>
          <w:sz w:val="20"/>
          <w:szCs w:val="20"/>
        </w:rPr>
      </w:pPr>
      <w:r w:rsidRPr="00231640">
        <w:rPr>
          <w:rStyle w:val="Alaviitteenviite"/>
          <w:rFonts w:ascii="Times New Roman" w:hAnsi="Times New Roman" w:cs="Times New Roman"/>
          <w:sz w:val="20"/>
          <w:szCs w:val="20"/>
        </w:rPr>
        <w:footnoteRef/>
      </w:r>
      <w:r w:rsidRPr="00231640">
        <w:rPr>
          <w:rFonts w:ascii="Times New Roman" w:hAnsi="Times New Roman" w:cs="Times New Roman"/>
          <w:sz w:val="20"/>
          <w:szCs w:val="20"/>
        </w:rPr>
        <w:t xml:space="preserve"> </w:t>
      </w:r>
      <w:r>
        <w:rPr>
          <w:rFonts w:ascii="Times New Roman" w:hAnsi="Times New Roman" w:cs="Times New Roman"/>
          <w:sz w:val="20"/>
          <w:szCs w:val="20"/>
        </w:rPr>
        <w:t xml:space="preserve">Gendered linguistic structures calculated using </w:t>
      </w:r>
      <w:r w:rsidRPr="00231640">
        <w:rPr>
          <w:rFonts w:ascii="Times New Roman" w:eastAsia="Times New Roman" w:hAnsi="Times New Roman" w:cs="Times New Roman"/>
          <w:sz w:val="20"/>
          <w:szCs w:val="20"/>
        </w:rPr>
        <w:t>World Atlas Language Studies</w:t>
      </w:r>
      <w:r>
        <w:rPr>
          <w:rFonts w:ascii="Times New Roman" w:eastAsia="Times New Roman" w:hAnsi="Times New Roman" w:cs="Times New Roman"/>
          <w:sz w:val="20"/>
          <w:szCs w:val="20"/>
        </w:rPr>
        <w:t xml:space="preserve"> (WALS) based on </w:t>
      </w:r>
      <w:r w:rsidRPr="00231640">
        <w:rPr>
          <w:rFonts w:ascii="Times New Roman" w:hAnsi="Times New Roman" w:cs="Times New Roman"/>
          <w:sz w:val="20"/>
          <w:szCs w:val="20"/>
        </w:rPr>
        <w:t xml:space="preserve">prior research by </w:t>
      </w:r>
      <w:r w:rsidRPr="00231640">
        <w:rPr>
          <w:rFonts w:ascii="Times New Roman" w:hAnsi="Times New Roman" w:cs="Times New Roman"/>
          <w:iCs/>
          <w:sz w:val="20"/>
          <w:szCs w:val="20"/>
        </w:rPr>
        <w:t xml:space="preserve">Gay et al. (2015), Givati and Troiano (2012), Siewierska (2015), and </w:t>
      </w:r>
      <w:r w:rsidRPr="00231640">
        <w:rPr>
          <w:rFonts w:ascii="Times New Roman" w:hAnsi="Times New Roman" w:cs="Times New Roman"/>
          <w:sz w:val="20"/>
          <w:szCs w:val="20"/>
        </w:rPr>
        <w:t>Santacreu-Vasut et al. (2014)</w:t>
      </w:r>
      <w:r>
        <w:rPr>
          <w:rFonts w:ascii="Times New Roman"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685729"/>
    <w:multiLevelType w:val="multilevel"/>
    <w:tmpl w:val="2B4C4B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A84187C"/>
    <w:multiLevelType w:val="hybridMultilevel"/>
    <w:tmpl w:val="A22C0AE2"/>
    <w:lvl w:ilvl="0" w:tplc="8EC6C10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9AB6DB5"/>
    <w:multiLevelType w:val="multilevel"/>
    <w:tmpl w:val="2DD6F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D50FEC"/>
    <w:multiLevelType w:val="multilevel"/>
    <w:tmpl w:val="9FAC0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873"/>
    <w:rsid w:val="00005941"/>
    <w:rsid w:val="00006670"/>
    <w:rsid w:val="000123A5"/>
    <w:rsid w:val="0001420C"/>
    <w:rsid w:val="00017EC3"/>
    <w:rsid w:val="00020386"/>
    <w:rsid w:val="00020531"/>
    <w:rsid w:val="000206A2"/>
    <w:rsid w:val="000228C0"/>
    <w:rsid w:val="00023BD6"/>
    <w:rsid w:val="00024903"/>
    <w:rsid w:val="000257E7"/>
    <w:rsid w:val="00026E76"/>
    <w:rsid w:val="00035286"/>
    <w:rsid w:val="000357D5"/>
    <w:rsid w:val="0003739C"/>
    <w:rsid w:val="00037F09"/>
    <w:rsid w:val="00046CA1"/>
    <w:rsid w:val="00046D63"/>
    <w:rsid w:val="00050862"/>
    <w:rsid w:val="000524B6"/>
    <w:rsid w:val="00054FD0"/>
    <w:rsid w:val="000603A0"/>
    <w:rsid w:val="00062830"/>
    <w:rsid w:val="00063E7B"/>
    <w:rsid w:val="0006728F"/>
    <w:rsid w:val="00070234"/>
    <w:rsid w:val="00071964"/>
    <w:rsid w:val="0007413D"/>
    <w:rsid w:val="00076111"/>
    <w:rsid w:val="0007727B"/>
    <w:rsid w:val="00085E57"/>
    <w:rsid w:val="00086492"/>
    <w:rsid w:val="0009073E"/>
    <w:rsid w:val="00094D89"/>
    <w:rsid w:val="0009716A"/>
    <w:rsid w:val="000A3844"/>
    <w:rsid w:val="000B0360"/>
    <w:rsid w:val="000B4353"/>
    <w:rsid w:val="000B44AD"/>
    <w:rsid w:val="000B471A"/>
    <w:rsid w:val="000B5386"/>
    <w:rsid w:val="000C141F"/>
    <w:rsid w:val="000C272C"/>
    <w:rsid w:val="000C2B76"/>
    <w:rsid w:val="000C3899"/>
    <w:rsid w:val="000C66D1"/>
    <w:rsid w:val="000D09E6"/>
    <w:rsid w:val="000D2675"/>
    <w:rsid w:val="000D3C33"/>
    <w:rsid w:val="000D6D35"/>
    <w:rsid w:val="000E2FC5"/>
    <w:rsid w:val="000E31D7"/>
    <w:rsid w:val="000E343E"/>
    <w:rsid w:val="000F12EA"/>
    <w:rsid w:val="000F1E9F"/>
    <w:rsid w:val="000F5AA6"/>
    <w:rsid w:val="000F5B2C"/>
    <w:rsid w:val="0010009D"/>
    <w:rsid w:val="001051DD"/>
    <w:rsid w:val="00106BB4"/>
    <w:rsid w:val="0011108F"/>
    <w:rsid w:val="001170EA"/>
    <w:rsid w:val="0012172F"/>
    <w:rsid w:val="00121DF6"/>
    <w:rsid w:val="0012208B"/>
    <w:rsid w:val="00123329"/>
    <w:rsid w:val="00130C29"/>
    <w:rsid w:val="001319CA"/>
    <w:rsid w:val="00132D5E"/>
    <w:rsid w:val="00136FC1"/>
    <w:rsid w:val="00140D3E"/>
    <w:rsid w:val="00143D48"/>
    <w:rsid w:val="00145118"/>
    <w:rsid w:val="001460E2"/>
    <w:rsid w:val="001478DB"/>
    <w:rsid w:val="00147F3B"/>
    <w:rsid w:val="00156879"/>
    <w:rsid w:val="00156C20"/>
    <w:rsid w:val="00175976"/>
    <w:rsid w:val="00175FB2"/>
    <w:rsid w:val="00184AE1"/>
    <w:rsid w:val="00185951"/>
    <w:rsid w:val="0018693F"/>
    <w:rsid w:val="001877F2"/>
    <w:rsid w:val="001939EB"/>
    <w:rsid w:val="001968F9"/>
    <w:rsid w:val="001A1D55"/>
    <w:rsid w:val="001A1E65"/>
    <w:rsid w:val="001B390D"/>
    <w:rsid w:val="001B4E6F"/>
    <w:rsid w:val="001B683B"/>
    <w:rsid w:val="001C26E4"/>
    <w:rsid w:val="001C42CE"/>
    <w:rsid w:val="001C54E5"/>
    <w:rsid w:val="001C5D4E"/>
    <w:rsid w:val="001C60CE"/>
    <w:rsid w:val="001C7591"/>
    <w:rsid w:val="001D3DBF"/>
    <w:rsid w:val="001D3F64"/>
    <w:rsid w:val="001D40C3"/>
    <w:rsid w:val="001D4DCE"/>
    <w:rsid w:val="001D77E6"/>
    <w:rsid w:val="001E0C36"/>
    <w:rsid w:val="001E2307"/>
    <w:rsid w:val="001E50D6"/>
    <w:rsid w:val="001E7080"/>
    <w:rsid w:val="001F21B7"/>
    <w:rsid w:val="001F59DE"/>
    <w:rsid w:val="00202035"/>
    <w:rsid w:val="00202B52"/>
    <w:rsid w:val="00205B80"/>
    <w:rsid w:val="002060DE"/>
    <w:rsid w:val="0021092D"/>
    <w:rsid w:val="00212B82"/>
    <w:rsid w:val="00213407"/>
    <w:rsid w:val="0021373B"/>
    <w:rsid w:val="002218C8"/>
    <w:rsid w:val="00223C2B"/>
    <w:rsid w:val="0022582F"/>
    <w:rsid w:val="002302C0"/>
    <w:rsid w:val="00231640"/>
    <w:rsid w:val="00233E0F"/>
    <w:rsid w:val="00234699"/>
    <w:rsid w:val="00234982"/>
    <w:rsid w:val="00244102"/>
    <w:rsid w:val="002457E0"/>
    <w:rsid w:val="00247228"/>
    <w:rsid w:val="00250ED0"/>
    <w:rsid w:val="002510D5"/>
    <w:rsid w:val="00251A55"/>
    <w:rsid w:val="00252F12"/>
    <w:rsid w:val="002563AA"/>
    <w:rsid w:val="00257B4D"/>
    <w:rsid w:val="00264955"/>
    <w:rsid w:val="00271374"/>
    <w:rsid w:val="00272ACA"/>
    <w:rsid w:val="0028138C"/>
    <w:rsid w:val="002829DF"/>
    <w:rsid w:val="002833C1"/>
    <w:rsid w:val="0028511A"/>
    <w:rsid w:val="00291EB6"/>
    <w:rsid w:val="00291F31"/>
    <w:rsid w:val="00293631"/>
    <w:rsid w:val="00294536"/>
    <w:rsid w:val="00297839"/>
    <w:rsid w:val="002A0AD9"/>
    <w:rsid w:val="002A3897"/>
    <w:rsid w:val="002A391C"/>
    <w:rsid w:val="002A6466"/>
    <w:rsid w:val="002B4521"/>
    <w:rsid w:val="002B5143"/>
    <w:rsid w:val="002B5C95"/>
    <w:rsid w:val="002B5D41"/>
    <w:rsid w:val="002B6747"/>
    <w:rsid w:val="002B75B5"/>
    <w:rsid w:val="002C0237"/>
    <w:rsid w:val="002C0539"/>
    <w:rsid w:val="002C298C"/>
    <w:rsid w:val="002C3554"/>
    <w:rsid w:val="002C7573"/>
    <w:rsid w:val="002D3316"/>
    <w:rsid w:val="002D43DC"/>
    <w:rsid w:val="002E0BBB"/>
    <w:rsid w:val="002E1380"/>
    <w:rsid w:val="002E1C76"/>
    <w:rsid w:val="002E276B"/>
    <w:rsid w:val="002E64E6"/>
    <w:rsid w:val="002E6B01"/>
    <w:rsid w:val="002E778F"/>
    <w:rsid w:val="002F2608"/>
    <w:rsid w:val="002F2854"/>
    <w:rsid w:val="002F3AA9"/>
    <w:rsid w:val="002F7C99"/>
    <w:rsid w:val="00300998"/>
    <w:rsid w:val="00300F54"/>
    <w:rsid w:val="003025D3"/>
    <w:rsid w:val="0030630B"/>
    <w:rsid w:val="003127A4"/>
    <w:rsid w:val="00312C02"/>
    <w:rsid w:val="00313E70"/>
    <w:rsid w:val="00315C8E"/>
    <w:rsid w:val="00321429"/>
    <w:rsid w:val="0032241F"/>
    <w:rsid w:val="0032404E"/>
    <w:rsid w:val="003250D5"/>
    <w:rsid w:val="00325359"/>
    <w:rsid w:val="00325866"/>
    <w:rsid w:val="003309C2"/>
    <w:rsid w:val="00330FE1"/>
    <w:rsid w:val="00331C59"/>
    <w:rsid w:val="00333216"/>
    <w:rsid w:val="0033336A"/>
    <w:rsid w:val="00334B40"/>
    <w:rsid w:val="00334DAF"/>
    <w:rsid w:val="0033604C"/>
    <w:rsid w:val="0033640D"/>
    <w:rsid w:val="00336943"/>
    <w:rsid w:val="003369BC"/>
    <w:rsid w:val="00336E70"/>
    <w:rsid w:val="00336EF3"/>
    <w:rsid w:val="00346D4C"/>
    <w:rsid w:val="003505A2"/>
    <w:rsid w:val="00355950"/>
    <w:rsid w:val="003575D9"/>
    <w:rsid w:val="00362303"/>
    <w:rsid w:val="003632A0"/>
    <w:rsid w:val="00363886"/>
    <w:rsid w:val="003641D2"/>
    <w:rsid w:val="003656CF"/>
    <w:rsid w:val="00373B4F"/>
    <w:rsid w:val="00375B15"/>
    <w:rsid w:val="003777EB"/>
    <w:rsid w:val="0038623E"/>
    <w:rsid w:val="003865BB"/>
    <w:rsid w:val="0039294C"/>
    <w:rsid w:val="00393CD9"/>
    <w:rsid w:val="00393E4B"/>
    <w:rsid w:val="003943E5"/>
    <w:rsid w:val="00395814"/>
    <w:rsid w:val="00395EC5"/>
    <w:rsid w:val="003A09F2"/>
    <w:rsid w:val="003A0F96"/>
    <w:rsid w:val="003A2A34"/>
    <w:rsid w:val="003A4F3D"/>
    <w:rsid w:val="003B04C4"/>
    <w:rsid w:val="003B11B5"/>
    <w:rsid w:val="003B1294"/>
    <w:rsid w:val="003B231A"/>
    <w:rsid w:val="003B313C"/>
    <w:rsid w:val="003B3A34"/>
    <w:rsid w:val="003B541B"/>
    <w:rsid w:val="003C013C"/>
    <w:rsid w:val="003C08E4"/>
    <w:rsid w:val="003C10F4"/>
    <w:rsid w:val="003D1F66"/>
    <w:rsid w:val="003D338E"/>
    <w:rsid w:val="003D5DF3"/>
    <w:rsid w:val="003E1055"/>
    <w:rsid w:val="003E2B63"/>
    <w:rsid w:val="003E3BAD"/>
    <w:rsid w:val="003E4EA7"/>
    <w:rsid w:val="003E72EC"/>
    <w:rsid w:val="003F2884"/>
    <w:rsid w:val="003F387A"/>
    <w:rsid w:val="003F5B87"/>
    <w:rsid w:val="003F6360"/>
    <w:rsid w:val="00400584"/>
    <w:rsid w:val="0040104D"/>
    <w:rsid w:val="004018AE"/>
    <w:rsid w:val="004021FE"/>
    <w:rsid w:val="00402ACD"/>
    <w:rsid w:val="004047E2"/>
    <w:rsid w:val="00411CA5"/>
    <w:rsid w:val="00412568"/>
    <w:rsid w:val="00415227"/>
    <w:rsid w:val="00417793"/>
    <w:rsid w:val="00417AC7"/>
    <w:rsid w:val="00421B68"/>
    <w:rsid w:val="004257C8"/>
    <w:rsid w:val="00426CC5"/>
    <w:rsid w:val="00427B4E"/>
    <w:rsid w:val="004301B3"/>
    <w:rsid w:val="004334B6"/>
    <w:rsid w:val="004379B4"/>
    <w:rsid w:val="0044150F"/>
    <w:rsid w:val="0044163B"/>
    <w:rsid w:val="00441B78"/>
    <w:rsid w:val="00443F0C"/>
    <w:rsid w:val="00447277"/>
    <w:rsid w:val="00447D69"/>
    <w:rsid w:val="00453894"/>
    <w:rsid w:val="00453F4A"/>
    <w:rsid w:val="00455EFC"/>
    <w:rsid w:val="0045772A"/>
    <w:rsid w:val="004579D8"/>
    <w:rsid w:val="00460142"/>
    <w:rsid w:val="0046037A"/>
    <w:rsid w:val="0046100E"/>
    <w:rsid w:val="004629E7"/>
    <w:rsid w:val="004664E2"/>
    <w:rsid w:val="00471716"/>
    <w:rsid w:val="00472EE9"/>
    <w:rsid w:val="00474413"/>
    <w:rsid w:val="00475D00"/>
    <w:rsid w:val="00476B10"/>
    <w:rsid w:val="004770F9"/>
    <w:rsid w:val="00477F7E"/>
    <w:rsid w:val="0048025F"/>
    <w:rsid w:val="00480F31"/>
    <w:rsid w:val="00481131"/>
    <w:rsid w:val="00483388"/>
    <w:rsid w:val="004833F2"/>
    <w:rsid w:val="0048708C"/>
    <w:rsid w:val="00492FC4"/>
    <w:rsid w:val="0049796A"/>
    <w:rsid w:val="004A1C15"/>
    <w:rsid w:val="004A2870"/>
    <w:rsid w:val="004A31F2"/>
    <w:rsid w:val="004A3610"/>
    <w:rsid w:val="004B3314"/>
    <w:rsid w:val="004B4112"/>
    <w:rsid w:val="004B5090"/>
    <w:rsid w:val="004B600D"/>
    <w:rsid w:val="004C01C9"/>
    <w:rsid w:val="004C299B"/>
    <w:rsid w:val="004C2B77"/>
    <w:rsid w:val="004D020C"/>
    <w:rsid w:val="004D0559"/>
    <w:rsid w:val="004D0E62"/>
    <w:rsid w:val="004D2DAB"/>
    <w:rsid w:val="004D346A"/>
    <w:rsid w:val="004D5C17"/>
    <w:rsid w:val="004D6E7E"/>
    <w:rsid w:val="004D7299"/>
    <w:rsid w:val="004E0815"/>
    <w:rsid w:val="004E2AE4"/>
    <w:rsid w:val="004E3657"/>
    <w:rsid w:val="004E7328"/>
    <w:rsid w:val="004F21E7"/>
    <w:rsid w:val="00503F0F"/>
    <w:rsid w:val="00503F6F"/>
    <w:rsid w:val="00504CF9"/>
    <w:rsid w:val="00506FEE"/>
    <w:rsid w:val="0050709C"/>
    <w:rsid w:val="00510B5B"/>
    <w:rsid w:val="00511C86"/>
    <w:rsid w:val="00513ABB"/>
    <w:rsid w:val="00517794"/>
    <w:rsid w:val="00517DA2"/>
    <w:rsid w:val="005244A1"/>
    <w:rsid w:val="0052627D"/>
    <w:rsid w:val="0053213E"/>
    <w:rsid w:val="00533759"/>
    <w:rsid w:val="00533B2E"/>
    <w:rsid w:val="00535565"/>
    <w:rsid w:val="00537BB1"/>
    <w:rsid w:val="00541F88"/>
    <w:rsid w:val="00542248"/>
    <w:rsid w:val="005437E4"/>
    <w:rsid w:val="00543828"/>
    <w:rsid w:val="00544D78"/>
    <w:rsid w:val="005471BD"/>
    <w:rsid w:val="0054795C"/>
    <w:rsid w:val="00551C1C"/>
    <w:rsid w:val="0055286A"/>
    <w:rsid w:val="005537F5"/>
    <w:rsid w:val="005612A2"/>
    <w:rsid w:val="00565127"/>
    <w:rsid w:val="00566D8B"/>
    <w:rsid w:val="00566EBE"/>
    <w:rsid w:val="00567BF0"/>
    <w:rsid w:val="005716F5"/>
    <w:rsid w:val="0057416A"/>
    <w:rsid w:val="005751AE"/>
    <w:rsid w:val="00576143"/>
    <w:rsid w:val="005776D4"/>
    <w:rsid w:val="00584EE6"/>
    <w:rsid w:val="00586BFC"/>
    <w:rsid w:val="0058745E"/>
    <w:rsid w:val="00587892"/>
    <w:rsid w:val="00594523"/>
    <w:rsid w:val="00596342"/>
    <w:rsid w:val="005A18FE"/>
    <w:rsid w:val="005A59E2"/>
    <w:rsid w:val="005B1366"/>
    <w:rsid w:val="005B1421"/>
    <w:rsid w:val="005B1BF1"/>
    <w:rsid w:val="005B212D"/>
    <w:rsid w:val="005B3B1D"/>
    <w:rsid w:val="005C059F"/>
    <w:rsid w:val="005C05F2"/>
    <w:rsid w:val="005C23B1"/>
    <w:rsid w:val="005C3DCB"/>
    <w:rsid w:val="005C477E"/>
    <w:rsid w:val="005C5579"/>
    <w:rsid w:val="005D330B"/>
    <w:rsid w:val="005D4176"/>
    <w:rsid w:val="005D417E"/>
    <w:rsid w:val="005D4614"/>
    <w:rsid w:val="005E1DB5"/>
    <w:rsid w:val="005E63E9"/>
    <w:rsid w:val="005E6D70"/>
    <w:rsid w:val="005E7384"/>
    <w:rsid w:val="005E73D1"/>
    <w:rsid w:val="005F1C85"/>
    <w:rsid w:val="005F2B91"/>
    <w:rsid w:val="005F37FE"/>
    <w:rsid w:val="005F3AF3"/>
    <w:rsid w:val="005F61DE"/>
    <w:rsid w:val="005F6AE7"/>
    <w:rsid w:val="005F7EEC"/>
    <w:rsid w:val="00603F2D"/>
    <w:rsid w:val="006046E6"/>
    <w:rsid w:val="006129C9"/>
    <w:rsid w:val="00616FCA"/>
    <w:rsid w:val="006177A6"/>
    <w:rsid w:val="0061780F"/>
    <w:rsid w:val="006208B6"/>
    <w:rsid w:val="006246B2"/>
    <w:rsid w:val="0062544B"/>
    <w:rsid w:val="006256DA"/>
    <w:rsid w:val="006257DF"/>
    <w:rsid w:val="00626A8A"/>
    <w:rsid w:val="006301F2"/>
    <w:rsid w:val="00637137"/>
    <w:rsid w:val="006437AF"/>
    <w:rsid w:val="00645F2E"/>
    <w:rsid w:val="006507DF"/>
    <w:rsid w:val="00651FB9"/>
    <w:rsid w:val="006530E1"/>
    <w:rsid w:val="00656192"/>
    <w:rsid w:val="00656958"/>
    <w:rsid w:val="00657367"/>
    <w:rsid w:val="0066556B"/>
    <w:rsid w:val="00670ED0"/>
    <w:rsid w:val="00673E7F"/>
    <w:rsid w:val="00673F05"/>
    <w:rsid w:val="00674DAD"/>
    <w:rsid w:val="0068038E"/>
    <w:rsid w:val="00684769"/>
    <w:rsid w:val="00686AF1"/>
    <w:rsid w:val="00686BB9"/>
    <w:rsid w:val="00690370"/>
    <w:rsid w:val="00693A84"/>
    <w:rsid w:val="006945B5"/>
    <w:rsid w:val="006978A0"/>
    <w:rsid w:val="006A0415"/>
    <w:rsid w:val="006B1002"/>
    <w:rsid w:val="006B2592"/>
    <w:rsid w:val="006B3148"/>
    <w:rsid w:val="006B4203"/>
    <w:rsid w:val="006B6B34"/>
    <w:rsid w:val="006B6CB5"/>
    <w:rsid w:val="006C0770"/>
    <w:rsid w:val="006C1E7A"/>
    <w:rsid w:val="006C56E0"/>
    <w:rsid w:val="006C585B"/>
    <w:rsid w:val="006C6D43"/>
    <w:rsid w:val="006D01F7"/>
    <w:rsid w:val="006D4478"/>
    <w:rsid w:val="006D6865"/>
    <w:rsid w:val="006D6F7B"/>
    <w:rsid w:val="006D7FAF"/>
    <w:rsid w:val="006E1E15"/>
    <w:rsid w:val="006E6DBF"/>
    <w:rsid w:val="006E7630"/>
    <w:rsid w:val="006F06B3"/>
    <w:rsid w:val="006F29F7"/>
    <w:rsid w:val="006F3550"/>
    <w:rsid w:val="0070466F"/>
    <w:rsid w:val="0070509F"/>
    <w:rsid w:val="00710421"/>
    <w:rsid w:val="00710BA3"/>
    <w:rsid w:val="00710BD2"/>
    <w:rsid w:val="00717EC8"/>
    <w:rsid w:val="007235AB"/>
    <w:rsid w:val="007269F8"/>
    <w:rsid w:val="00727A9F"/>
    <w:rsid w:val="00727D67"/>
    <w:rsid w:val="00730312"/>
    <w:rsid w:val="00740732"/>
    <w:rsid w:val="0074182E"/>
    <w:rsid w:val="0074344D"/>
    <w:rsid w:val="007444FA"/>
    <w:rsid w:val="0074486E"/>
    <w:rsid w:val="0074488F"/>
    <w:rsid w:val="00744FDB"/>
    <w:rsid w:val="00745A87"/>
    <w:rsid w:val="00746CCE"/>
    <w:rsid w:val="00746F58"/>
    <w:rsid w:val="007476C6"/>
    <w:rsid w:val="00750C44"/>
    <w:rsid w:val="007511C8"/>
    <w:rsid w:val="00761DBC"/>
    <w:rsid w:val="0076504A"/>
    <w:rsid w:val="00765B24"/>
    <w:rsid w:val="007814D4"/>
    <w:rsid w:val="00782647"/>
    <w:rsid w:val="00783AA8"/>
    <w:rsid w:val="00783E2F"/>
    <w:rsid w:val="00785C1B"/>
    <w:rsid w:val="007878C0"/>
    <w:rsid w:val="0079091B"/>
    <w:rsid w:val="00794D05"/>
    <w:rsid w:val="00795205"/>
    <w:rsid w:val="0079582D"/>
    <w:rsid w:val="007978BA"/>
    <w:rsid w:val="00797F0F"/>
    <w:rsid w:val="007A040D"/>
    <w:rsid w:val="007A0BAC"/>
    <w:rsid w:val="007A2271"/>
    <w:rsid w:val="007A4E05"/>
    <w:rsid w:val="007A554F"/>
    <w:rsid w:val="007A7001"/>
    <w:rsid w:val="007A7AC2"/>
    <w:rsid w:val="007A7EB3"/>
    <w:rsid w:val="007B0E23"/>
    <w:rsid w:val="007B1AC3"/>
    <w:rsid w:val="007B2099"/>
    <w:rsid w:val="007B40D6"/>
    <w:rsid w:val="007B4406"/>
    <w:rsid w:val="007B596D"/>
    <w:rsid w:val="007B6388"/>
    <w:rsid w:val="007B6B6C"/>
    <w:rsid w:val="007C0953"/>
    <w:rsid w:val="007C2E6E"/>
    <w:rsid w:val="007C365E"/>
    <w:rsid w:val="007C3873"/>
    <w:rsid w:val="007C6431"/>
    <w:rsid w:val="007C6735"/>
    <w:rsid w:val="007D4788"/>
    <w:rsid w:val="007D532C"/>
    <w:rsid w:val="007E6E00"/>
    <w:rsid w:val="007E7F8A"/>
    <w:rsid w:val="007F1CE1"/>
    <w:rsid w:val="007F2724"/>
    <w:rsid w:val="007F33AF"/>
    <w:rsid w:val="007F3516"/>
    <w:rsid w:val="007F3A5C"/>
    <w:rsid w:val="007F431D"/>
    <w:rsid w:val="007F48BC"/>
    <w:rsid w:val="007F50BC"/>
    <w:rsid w:val="007F55AA"/>
    <w:rsid w:val="007F66AA"/>
    <w:rsid w:val="008008E0"/>
    <w:rsid w:val="0080198D"/>
    <w:rsid w:val="0080451B"/>
    <w:rsid w:val="00805FA8"/>
    <w:rsid w:val="00810745"/>
    <w:rsid w:val="008130DE"/>
    <w:rsid w:val="0081416E"/>
    <w:rsid w:val="008159AD"/>
    <w:rsid w:val="0081764A"/>
    <w:rsid w:val="00826A46"/>
    <w:rsid w:val="008313D0"/>
    <w:rsid w:val="008332DF"/>
    <w:rsid w:val="00833CEE"/>
    <w:rsid w:val="00835115"/>
    <w:rsid w:val="00835732"/>
    <w:rsid w:val="00835F66"/>
    <w:rsid w:val="0083608A"/>
    <w:rsid w:val="00836753"/>
    <w:rsid w:val="008419DD"/>
    <w:rsid w:val="008428B6"/>
    <w:rsid w:val="00844978"/>
    <w:rsid w:val="00847698"/>
    <w:rsid w:val="008478D8"/>
    <w:rsid w:val="008524EF"/>
    <w:rsid w:val="008573F7"/>
    <w:rsid w:val="00861B80"/>
    <w:rsid w:val="00862E24"/>
    <w:rsid w:val="00865823"/>
    <w:rsid w:val="00866614"/>
    <w:rsid w:val="00867490"/>
    <w:rsid w:val="00867611"/>
    <w:rsid w:val="0087340A"/>
    <w:rsid w:val="008735CF"/>
    <w:rsid w:val="00874BC2"/>
    <w:rsid w:val="00875572"/>
    <w:rsid w:val="00876088"/>
    <w:rsid w:val="0087638B"/>
    <w:rsid w:val="008814E9"/>
    <w:rsid w:val="00883CDA"/>
    <w:rsid w:val="00884AAE"/>
    <w:rsid w:val="008876C4"/>
    <w:rsid w:val="00892EE4"/>
    <w:rsid w:val="008A1E11"/>
    <w:rsid w:val="008A2615"/>
    <w:rsid w:val="008A377E"/>
    <w:rsid w:val="008A678D"/>
    <w:rsid w:val="008A7F0C"/>
    <w:rsid w:val="008B2BD4"/>
    <w:rsid w:val="008B4DB0"/>
    <w:rsid w:val="008B764D"/>
    <w:rsid w:val="008B7796"/>
    <w:rsid w:val="008C30FB"/>
    <w:rsid w:val="008C33E5"/>
    <w:rsid w:val="008C3A7C"/>
    <w:rsid w:val="008C5D24"/>
    <w:rsid w:val="008C6130"/>
    <w:rsid w:val="008D077C"/>
    <w:rsid w:val="008D098C"/>
    <w:rsid w:val="008D11C4"/>
    <w:rsid w:val="008D129A"/>
    <w:rsid w:val="008D39D0"/>
    <w:rsid w:val="008D53C3"/>
    <w:rsid w:val="008D740B"/>
    <w:rsid w:val="008E3399"/>
    <w:rsid w:val="008E5B95"/>
    <w:rsid w:val="008E72A6"/>
    <w:rsid w:val="008E73C2"/>
    <w:rsid w:val="00900AB5"/>
    <w:rsid w:val="00903657"/>
    <w:rsid w:val="00913184"/>
    <w:rsid w:val="009160ED"/>
    <w:rsid w:val="009175E4"/>
    <w:rsid w:val="00921EC7"/>
    <w:rsid w:val="0092619A"/>
    <w:rsid w:val="009277E4"/>
    <w:rsid w:val="00931BB3"/>
    <w:rsid w:val="00941188"/>
    <w:rsid w:val="00946398"/>
    <w:rsid w:val="009475E1"/>
    <w:rsid w:val="00947B3D"/>
    <w:rsid w:val="00962084"/>
    <w:rsid w:val="00963793"/>
    <w:rsid w:val="00965F37"/>
    <w:rsid w:val="00970560"/>
    <w:rsid w:val="00971AC8"/>
    <w:rsid w:val="0097389F"/>
    <w:rsid w:val="00974252"/>
    <w:rsid w:val="0097460A"/>
    <w:rsid w:val="00980963"/>
    <w:rsid w:val="00982BE2"/>
    <w:rsid w:val="00985AC0"/>
    <w:rsid w:val="00985FC2"/>
    <w:rsid w:val="009904CA"/>
    <w:rsid w:val="009910BB"/>
    <w:rsid w:val="009938E4"/>
    <w:rsid w:val="009942DC"/>
    <w:rsid w:val="009947A8"/>
    <w:rsid w:val="00994F5A"/>
    <w:rsid w:val="009A03E7"/>
    <w:rsid w:val="009A0E70"/>
    <w:rsid w:val="009A1116"/>
    <w:rsid w:val="009A3DB3"/>
    <w:rsid w:val="009A633C"/>
    <w:rsid w:val="009A657C"/>
    <w:rsid w:val="009B0B1E"/>
    <w:rsid w:val="009B333E"/>
    <w:rsid w:val="009B4197"/>
    <w:rsid w:val="009B5336"/>
    <w:rsid w:val="009C1D78"/>
    <w:rsid w:val="009C299F"/>
    <w:rsid w:val="009C6721"/>
    <w:rsid w:val="009C7B2F"/>
    <w:rsid w:val="009D023F"/>
    <w:rsid w:val="009D2525"/>
    <w:rsid w:val="009D577B"/>
    <w:rsid w:val="009D68AB"/>
    <w:rsid w:val="009E041F"/>
    <w:rsid w:val="009E2BBE"/>
    <w:rsid w:val="009E4B15"/>
    <w:rsid w:val="009F0C6D"/>
    <w:rsid w:val="009F2002"/>
    <w:rsid w:val="009F4F6C"/>
    <w:rsid w:val="00A0029E"/>
    <w:rsid w:val="00A0219B"/>
    <w:rsid w:val="00A0327E"/>
    <w:rsid w:val="00A05B07"/>
    <w:rsid w:val="00A06E0C"/>
    <w:rsid w:val="00A100CF"/>
    <w:rsid w:val="00A11F25"/>
    <w:rsid w:val="00A12141"/>
    <w:rsid w:val="00A15AF7"/>
    <w:rsid w:val="00A20742"/>
    <w:rsid w:val="00A23949"/>
    <w:rsid w:val="00A24779"/>
    <w:rsid w:val="00A26150"/>
    <w:rsid w:val="00A271A9"/>
    <w:rsid w:val="00A3290F"/>
    <w:rsid w:val="00A32915"/>
    <w:rsid w:val="00A339E7"/>
    <w:rsid w:val="00A36773"/>
    <w:rsid w:val="00A36935"/>
    <w:rsid w:val="00A374A7"/>
    <w:rsid w:val="00A438EC"/>
    <w:rsid w:val="00A45217"/>
    <w:rsid w:val="00A521E6"/>
    <w:rsid w:val="00A54F08"/>
    <w:rsid w:val="00A5754B"/>
    <w:rsid w:val="00A60FCE"/>
    <w:rsid w:val="00A617A9"/>
    <w:rsid w:val="00A64A77"/>
    <w:rsid w:val="00A67904"/>
    <w:rsid w:val="00A67A10"/>
    <w:rsid w:val="00A71DE6"/>
    <w:rsid w:val="00A8067C"/>
    <w:rsid w:val="00A84360"/>
    <w:rsid w:val="00A85980"/>
    <w:rsid w:val="00A87C4F"/>
    <w:rsid w:val="00A87E4F"/>
    <w:rsid w:val="00A909FC"/>
    <w:rsid w:val="00A9116B"/>
    <w:rsid w:val="00A92519"/>
    <w:rsid w:val="00A94D80"/>
    <w:rsid w:val="00A95859"/>
    <w:rsid w:val="00A9632D"/>
    <w:rsid w:val="00AA0736"/>
    <w:rsid w:val="00AA07F2"/>
    <w:rsid w:val="00AA19EF"/>
    <w:rsid w:val="00AA302B"/>
    <w:rsid w:val="00AA44B7"/>
    <w:rsid w:val="00AA512C"/>
    <w:rsid w:val="00AA5FD9"/>
    <w:rsid w:val="00AA7D8E"/>
    <w:rsid w:val="00AB0375"/>
    <w:rsid w:val="00AB55E7"/>
    <w:rsid w:val="00AB7639"/>
    <w:rsid w:val="00AC0DC6"/>
    <w:rsid w:val="00AC1FC0"/>
    <w:rsid w:val="00AC203F"/>
    <w:rsid w:val="00AC27E8"/>
    <w:rsid w:val="00AC2F69"/>
    <w:rsid w:val="00AC498E"/>
    <w:rsid w:val="00AC5765"/>
    <w:rsid w:val="00AD2C5D"/>
    <w:rsid w:val="00AD47C6"/>
    <w:rsid w:val="00AD4885"/>
    <w:rsid w:val="00AE0DD7"/>
    <w:rsid w:val="00AE0F22"/>
    <w:rsid w:val="00AE1727"/>
    <w:rsid w:val="00AE7DAA"/>
    <w:rsid w:val="00AE7EEE"/>
    <w:rsid w:val="00AF3644"/>
    <w:rsid w:val="00AF39FC"/>
    <w:rsid w:val="00AF4FF3"/>
    <w:rsid w:val="00AF63DB"/>
    <w:rsid w:val="00AF651B"/>
    <w:rsid w:val="00B03716"/>
    <w:rsid w:val="00B074A6"/>
    <w:rsid w:val="00B128B3"/>
    <w:rsid w:val="00B1503B"/>
    <w:rsid w:val="00B175EE"/>
    <w:rsid w:val="00B2082D"/>
    <w:rsid w:val="00B225AF"/>
    <w:rsid w:val="00B30165"/>
    <w:rsid w:val="00B30634"/>
    <w:rsid w:val="00B318A3"/>
    <w:rsid w:val="00B31A4F"/>
    <w:rsid w:val="00B323EF"/>
    <w:rsid w:val="00B33A5A"/>
    <w:rsid w:val="00B374EF"/>
    <w:rsid w:val="00B42CDC"/>
    <w:rsid w:val="00B454CA"/>
    <w:rsid w:val="00B500F3"/>
    <w:rsid w:val="00B50E62"/>
    <w:rsid w:val="00B6596D"/>
    <w:rsid w:val="00B65D09"/>
    <w:rsid w:val="00B702AD"/>
    <w:rsid w:val="00B7164A"/>
    <w:rsid w:val="00B724F3"/>
    <w:rsid w:val="00B7718B"/>
    <w:rsid w:val="00B80F0D"/>
    <w:rsid w:val="00B83D1E"/>
    <w:rsid w:val="00B86493"/>
    <w:rsid w:val="00B91006"/>
    <w:rsid w:val="00B9108F"/>
    <w:rsid w:val="00B91C24"/>
    <w:rsid w:val="00B933F9"/>
    <w:rsid w:val="00B95CE8"/>
    <w:rsid w:val="00BA3C47"/>
    <w:rsid w:val="00BA4621"/>
    <w:rsid w:val="00BA47A2"/>
    <w:rsid w:val="00BA7E58"/>
    <w:rsid w:val="00BB087C"/>
    <w:rsid w:val="00BB0D00"/>
    <w:rsid w:val="00BB2849"/>
    <w:rsid w:val="00BB3822"/>
    <w:rsid w:val="00BC0097"/>
    <w:rsid w:val="00BC2447"/>
    <w:rsid w:val="00BC55DC"/>
    <w:rsid w:val="00BC6368"/>
    <w:rsid w:val="00BC75A2"/>
    <w:rsid w:val="00BD00B1"/>
    <w:rsid w:val="00BD1A97"/>
    <w:rsid w:val="00BD5D77"/>
    <w:rsid w:val="00BE17A9"/>
    <w:rsid w:val="00BE2827"/>
    <w:rsid w:val="00BE291A"/>
    <w:rsid w:val="00BE519B"/>
    <w:rsid w:val="00BE5CC8"/>
    <w:rsid w:val="00BE66D7"/>
    <w:rsid w:val="00BE75CD"/>
    <w:rsid w:val="00BE7705"/>
    <w:rsid w:val="00BF02BD"/>
    <w:rsid w:val="00BF24AE"/>
    <w:rsid w:val="00BF4913"/>
    <w:rsid w:val="00BF4BA2"/>
    <w:rsid w:val="00BF65AB"/>
    <w:rsid w:val="00BF7995"/>
    <w:rsid w:val="00C0128F"/>
    <w:rsid w:val="00C06894"/>
    <w:rsid w:val="00C06B0C"/>
    <w:rsid w:val="00C06EE6"/>
    <w:rsid w:val="00C12B8F"/>
    <w:rsid w:val="00C14836"/>
    <w:rsid w:val="00C15BEA"/>
    <w:rsid w:val="00C23846"/>
    <w:rsid w:val="00C2711F"/>
    <w:rsid w:val="00C2733A"/>
    <w:rsid w:val="00C302D4"/>
    <w:rsid w:val="00C30B99"/>
    <w:rsid w:val="00C319B3"/>
    <w:rsid w:val="00C32697"/>
    <w:rsid w:val="00C35350"/>
    <w:rsid w:val="00C4051D"/>
    <w:rsid w:val="00C41305"/>
    <w:rsid w:val="00C423F4"/>
    <w:rsid w:val="00C452F3"/>
    <w:rsid w:val="00C45D74"/>
    <w:rsid w:val="00C50DF9"/>
    <w:rsid w:val="00C523C7"/>
    <w:rsid w:val="00C52EA0"/>
    <w:rsid w:val="00C52F23"/>
    <w:rsid w:val="00C54D6A"/>
    <w:rsid w:val="00C55387"/>
    <w:rsid w:val="00C554D0"/>
    <w:rsid w:val="00C558D4"/>
    <w:rsid w:val="00C60C56"/>
    <w:rsid w:val="00C6255C"/>
    <w:rsid w:val="00C6284E"/>
    <w:rsid w:val="00C63D57"/>
    <w:rsid w:val="00C64A75"/>
    <w:rsid w:val="00C65937"/>
    <w:rsid w:val="00C667DD"/>
    <w:rsid w:val="00C71862"/>
    <w:rsid w:val="00C72EFD"/>
    <w:rsid w:val="00C82DA5"/>
    <w:rsid w:val="00C84FD7"/>
    <w:rsid w:val="00C863B7"/>
    <w:rsid w:val="00C87553"/>
    <w:rsid w:val="00C87920"/>
    <w:rsid w:val="00C900D5"/>
    <w:rsid w:val="00C90542"/>
    <w:rsid w:val="00C90C3A"/>
    <w:rsid w:val="00C92AC1"/>
    <w:rsid w:val="00C92EDB"/>
    <w:rsid w:val="00C93041"/>
    <w:rsid w:val="00C9625A"/>
    <w:rsid w:val="00C972B3"/>
    <w:rsid w:val="00C97BC6"/>
    <w:rsid w:val="00CA10CF"/>
    <w:rsid w:val="00CA196E"/>
    <w:rsid w:val="00CA4A20"/>
    <w:rsid w:val="00CB3ACB"/>
    <w:rsid w:val="00CB4D21"/>
    <w:rsid w:val="00CC0918"/>
    <w:rsid w:val="00CC1BDD"/>
    <w:rsid w:val="00CC2A2D"/>
    <w:rsid w:val="00CC7E27"/>
    <w:rsid w:val="00CD185B"/>
    <w:rsid w:val="00CD2BF2"/>
    <w:rsid w:val="00CD7106"/>
    <w:rsid w:val="00CE0A2D"/>
    <w:rsid w:val="00CE6773"/>
    <w:rsid w:val="00CE7AD6"/>
    <w:rsid w:val="00CF1169"/>
    <w:rsid w:val="00CF1406"/>
    <w:rsid w:val="00CF1444"/>
    <w:rsid w:val="00CF2DD1"/>
    <w:rsid w:val="00CF5687"/>
    <w:rsid w:val="00CF5879"/>
    <w:rsid w:val="00CF72B1"/>
    <w:rsid w:val="00D006FA"/>
    <w:rsid w:val="00D02879"/>
    <w:rsid w:val="00D03789"/>
    <w:rsid w:val="00D03A35"/>
    <w:rsid w:val="00D04AC4"/>
    <w:rsid w:val="00D05EF8"/>
    <w:rsid w:val="00D07424"/>
    <w:rsid w:val="00D0787C"/>
    <w:rsid w:val="00D120CF"/>
    <w:rsid w:val="00D1465D"/>
    <w:rsid w:val="00D15642"/>
    <w:rsid w:val="00D1689C"/>
    <w:rsid w:val="00D16A21"/>
    <w:rsid w:val="00D1724F"/>
    <w:rsid w:val="00D1746A"/>
    <w:rsid w:val="00D1754A"/>
    <w:rsid w:val="00D206A4"/>
    <w:rsid w:val="00D20A59"/>
    <w:rsid w:val="00D21752"/>
    <w:rsid w:val="00D21BB1"/>
    <w:rsid w:val="00D21E82"/>
    <w:rsid w:val="00D22953"/>
    <w:rsid w:val="00D22D0E"/>
    <w:rsid w:val="00D2351A"/>
    <w:rsid w:val="00D249F2"/>
    <w:rsid w:val="00D32CEA"/>
    <w:rsid w:val="00D33F49"/>
    <w:rsid w:val="00D343AB"/>
    <w:rsid w:val="00D34E2F"/>
    <w:rsid w:val="00D36940"/>
    <w:rsid w:val="00D416F0"/>
    <w:rsid w:val="00D41C99"/>
    <w:rsid w:val="00D50219"/>
    <w:rsid w:val="00D50414"/>
    <w:rsid w:val="00D60EC2"/>
    <w:rsid w:val="00D6148C"/>
    <w:rsid w:val="00D633C3"/>
    <w:rsid w:val="00D6673C"/>
    <w:rsid w:val="00D7162E"/>
    <w:rsid w:val="00D7193E"/>
    <w:rsid w:val="00D720F4"/>
    <w:rsid w:val="00D72B74"/>
    <w:rsid w:val="00D73430"/>
    <w:rsid w:val="00D8067D"/>
    <w:rsid w:val="00D80E58"/>
    <w:rsid w:val="00D81381"/>
    <w:rsid w:val="00D8630C"/>
    <w:rsid w:val="00D86F7C"/>
    <w:rsid w:val="00D92F12"/>
    <w:rsid w:val="00D96B95"/>
    <w:rsid w:val="00D96CFF"/>
    <w:rsid w:val="00D97439"/>
    <w:rsid w:val="00DA24E5"/>
    <w:rsid w:val="00DA2CC9"/>
    <w:rsid w:val="00DA53FB"/>
    <w:rsid w:val="00DA5F8E"/>
    <w:rsid w:val="00DA62F8"/>
    <w:rsid w:val="00DB1C0B"/>
    <w:rsid w:val="00DB23EA"/>
    <w:rsid w:val="00DB3769"/>
    <w:rsid w:val="00DB4CE5"/>
    <w:rsid w:val="00DB5B13"/>
    <w:rsid w:val="00DB6B28"/>
    <w:rsid w:val="00DC10AC"/>
    <w:rsid w:val="00DC4200"/>
    <w:rsid w:val="00DC4842"/>
    <w:rsid w:val="00DC6803"/>
    <w:rsid w:val="00DC696D"/>
    <w:rsid w:val="00DC6B4D"/>
    <w:rsid w:val="00DD0FC6"/>
    <w:rsid w:val="00DD28B8"/>
    <w:rsid w:val="00DE17E3"/>
    <w:rsid w:val="00DE4198"/>
    <w:rsid w:val="00DE77E0"/>
    <w:rsid w:val="00DF7A78"/>
    <w:rsid w:val="00E02CA0"/>
    <w:rsid w:val="00E070CB"/>
    <w:rsid w:val="00E10445"/>
    <w:rsid w:val="00E122C8"/>
    <w:rsid w:val="00E15AFF"/>
    <w:rsid w:val="00E1639A"/>
    <w:rsid w:val="00E24EE2"/>
    <w:rsid w:val="00E251BB"/>
    <w:rsid w:val="00E2534E"/>
    <w:rsid w:val="00E26378"/>
    <w:rsid w:val="00E27592"/>
    <w:rsid w:val="00E27D6D"/>
    <w:rsid w:val="00E35263"/>
    <w:rsid w:val="00E35C93"/>
    <w:rsid w:val="00E403C3"/>
    <w:rsid w:val="00E405F6"/>
    <w:rsid w:val="00E4205E"/>
    <w:rsid w:val="00E4496F"/>
    <w:rsid w:val="00E47A19"/>
    <w:rsid w:val="00E54290"/>
    <w:rsid w:val="00E56013"/>
    <w:rsid w:val="00E652B7"/>
    <w:rsid w:val="00E662D3"/>
    <w:rsid w:val="00E672BB"/>
    <w:rsid w:val="00E749B4"/>
    <w:rsid w:val="00E8122E"/>
    <w:rsid w:val="00E82520"/>
    <w:rsid w:val="00E82D22"/>
    <w:rsid w:val="00E83E62"/>
    <w:rsid w:val="00E84110"/>
    <w:rsid w:val="00E8543E"/>
    <w:rsid w:val="00E86A3D"/>
    <w:rsid w:val="00E876F0"/>
    <w:rsid w:val="00E9013E"/>
    <w:rsid w:val="00E9074A"/>
    <w:rsid w:val="00E91182"/>
    <w:rsid w:val="00E92F36"/>
    <w:rsid w:val="00E95746"/>
    <w:rsid w:val="00E96535"/>
    <w:rsid w:val="00E96673"/>
    <w:rsid w:val="00E96679"/>
    <w:rsid w:val="00E96691"/>
    <w:rsid w:val="00EA0B5D"/>
    <w:rsid w:val="00EA5D2A"/>
    <w:rsid w:val="00EA6E77"/>
    <w:rsid w:val="00EA70C3"/>
    <w:rsid w:val="00EA7618"/>
    <w:rsid w:val="00EA7E55"/>
    <w:rsid w:val="00EB02BD"/>
    <w:rsid w:val="00EB50FD"/>
    <w:rsid w:val="00EC17A0"/>
    <w:rsid w:val="00EC616F"/>
    <w:rsid w:val="00EC70CF"/>
    <w:rsid w:val="00EC7137"/>
    <w:rsid w:val="00ED17EE"/>
    <w:rsid w:val="00ED24F1"/>
    <w:rsid w:val="00ED2DD3"/>
    <w:rsid w:val="00ED6EC5"/>
    <w:rsid w:val="00ED7100"/>
    <w:rsid w:val="00ED7D91"/>
    <w:rsid w:val="00EE39B3"/>
    <w:rsid w:val="00EF0EC2"/>
    <w:rsid w:val="00EF2798"/>
    <w:rsid w:val="00EF56BD"/>
    <w:rsid w:val="00EF5DC5"/>
    <w:rsid w:val="00EF7607"/>
    <w:rsid w:val="00F017FD"/>
    <w:rsid w:val="00F01A3A"/>
    <w:rsid w:val="00F034B8"/>
    <w:rsid w:val="00F050D1"/>
    <w:rsid w:val="00F05B78"/>
    <w:rsid w:val="00F0779A"/>
    <w:rsid w:val="00F10BC1"/>
    <w:rsid w:val="00F12D79"/>
    <w:rsid w:val="00F14C28"/>
    <w:rsid w:val="00F2223C"/>
    <w:rsid w:val="00F23DED"/>
    <w:rsid w:val="00F24162"/>
    <w:rsid w:val="00F24657"/>
    <w:rsid w:val="00F31716"/>
    <w:rsid w:val="00F320B7"/>
    <w:rsid w:val="00F3245A"/>
    <w:rsid w:val="00F348BB"/>
    <w:rsid w:val="00F40151"/>
    <w:rsid w:val="00F41B68"/>
    <w:rsid w:val="00F41BD9"/>
    <w:rsid w:val="00F438EF"/>
    <w:rsid w:val="00F45105"/>
    <w:rsid w:val="00F46C51"/>
    <w:rsid w:val="00F52C0A"/>
    <w:rsid w:val="00F5312E"/>
    <w:rsid w:val="00F5422B"/>
    <w:rsid w:val="00F546DC"/>
    <w:rsid w:val="00F55F37"/>
    <w:rsid w:val="00F56E4D"/>
    <w:rsid w:val="00F60B06"/>
    <w:rsid w:val="00F615CF"/>
    <w:rsid w:val="00F618FF"/>
    <w:rsid w:val="00F61F35"/>
    <w:rsid w:val="00F6261D"/>
    <w:rsid w:val="00F644A5"/>
    <w:rsid w:val="00F70C49"/>
    <w:rsid w:val="00F7170A"/>
    <w:rsid w:val="00F73088"/>
    <w:rsid w:val="00F73B17"/>
    <w:rsid w:val="00F75309"/>
    <w:rsid w:val="00F7606D"/>
    <w:rsid w:val="00F77456"/>
    <w:rsid w:val="00F77E24"/>
    <w:rsid w:val="00F819AC"/>
    <w:rsid w:val="00F849B8"/>
    <w:rsid w:val="00F856FD"/>
    <w:rsid w:val="00F86A79"/>
    <w:rsid w:val="00F87608"/>
    <w:rsid w:val="00F8787A"/>
    <w:rsid w:val="00F926E0"/>
    <w:rsid w:val="00F92736"/>
    <w:rsid w:val="00F92778"/>
    <w:rsid w:val="00F93B4C"/>
    <w:rsid w:val="00F944BB"/>
    <w:rsid w:val="00F96342"/>
    <w:rsid w:val="00FA3469"/>
    <w:rsid w:val="00FA4A31"/>
    <w:rsid w:val="00FA7159"/>
    <w:rsid w:val="00FB02C6"/>
    <w:rsid w:val="00FB11F9"/>
    <w:rsid w:val="00FB4832"/>
    <w:rsid w:val="00FB4E50"/>
    <w:rsid w:val="00FB78DF"/>
    <w:rsid w:val="00FC08A8"/>
    <w:rsid w:val="00FC2609"/>
    <w:rsid w:val="00FD0894"/>
    <w:rsid w:val="00FD3C40"/>
    <w:rsid w:val="00FD7D3B"/>
    <w:rsid w:val="00FE65FC"/>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56495C4"/>
  <w15:docId w15:val="{B8583909-08B9-4800-82D1-BB6FB7AEC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E91182"/>
  </w:style>
  <w:style w:type="paragraph" w:styleId="Otsikko1">
    <w:name w:val="heading 1"/>
    <w:basedOn w:val="Normaali"/>
    <w:next w:val="Normaali"/>
    <w:link w:val="Otsikko1Char"/>
    <w:uiPriority w:val="9"/>
    <w:qFormat/>
    <w:rsid w:val="002B51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rsid w:val="000F5AA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link w:val="Otsikko3Char"/>
    <w:uiPriority w:val="9"/>
    <w:qFormat/>
    <w:rsid w:val="00AC1FC0"/>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Otsikko4">
    <w:name w:val="heading 4"/>
    <w:basedOn w:val="Normaali"/>
    <w:link w:val="Otsikko4Char"/>
    <w:uiPriority w:val="9"/>
    <w:qFormat/>
    <w:rsid w:val="00AC1FC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2B5143"/>
    <w:rPr>
      <w:rFonts w:asciiTheme="majorHAnsi" w:eastAsiaTheme="majorEastAsia" w:hAnsiTheme="majorHAnsi" w:cstheme="majorBidi"/>
      <w:b/>
      <w:bCs/>
      <w:color w:val="365F91" w:themeColor="accent1" w:themeShade="BF"/>
      <w:sz w:val="28"/>
      <w:szCs w:val="28"/>
    </w:rPr>
  </w:style>
  <w:style w:type="character" w:customStyle="1" w:styleId="Otsikko3Char">
    <w:name w:val="Otsikko 3 Char"/>
    <w:basedOn w:val="Kappaleenoletusfontti"/>
    <w:link w:val="Otsikko3"/>
    <w:uiPriority w:val="9"/>
    <w:rsid w:val="00AC1FC0"/>
    <w:rPr>
      <w:rFonts w:ascii="Times New Roman" w:eastAsia="Times New Roman" w:hAnsi="Times New Roman" w:cs="Times New Roman"/>
      <w:b/>
      <w:bCs/>
      <w:sz w:val="27"/>
      <w:szCs w:val="27"/>
    </w:rPr>
  </w:style>
  <w:style w:type="character" w:customStyle="1" w:styleId="Otsikko4Char">
    <w:name w:val="Otsikko 4 Char"/>
    <w:basedOn w:val="Kappaleenoletusfontti"/>
    <w:link w:val="Otsikko4"/>
    <w:uiPriority w:val="9"/>
    <w:rsid w:val="00AC1FC0"/>
    <w:rPr>
      <w:rFonts w:ascii="Times New Roman" w:eastAsia="Times New Roman" w:hAnsi="Times New Roman" w:cs="Times New Roman"/>
      <w:b/>
      <w:bCs/>
      <w:sz w:val="24"/>
      <w:szCs w:val="24"/>
    </w:rPr>
  </w:style>
  <w:style w:type="paragraph" w:customStyle="1" w:styleId="references">
    <w:name w:val="*references"/>
    <w:basedOn w:val="Otsikko1"/>
    <w:uiPriority w:val="99"/>
    <w:rsid w:val="002B5143"/>
    <w:pPr>
      <w:keepLines w:val="0"/>
      <w:spacing w:before="0" w:line="240" w:lineRule="auto"/>
      <w:ind w:left="300" w:hanging="300"/>
    </w:pPr>
    <w:rPr>
      <w:rFonts w:ascii="Times New Roman" w:eastAsia="Batang" w:hAnsi="Times New Roman" w:cs="Times New Roman"/>
      <w:b w:val="0"/>
      <w:color w:val="auto"/>
      <w:kern w:val="32"/>
      <w:sz w:val="22"/>
      <w:szCs w:val="32"/>
    </w:rPr>
  </w:style>
  <w:style w:type="character" w:customStyle="1" w:styleId="st">
    <w:name w:val="st"/>
    <w:basedOn w:val="Kappaleenoletusfontti"/>
    <w:rsid w:val="002B5143"/>
  </w:style>
  <w:style w:type="paragraph" w:styleId="NormaaliWWW">
    <w:name w:val="Normal (Web)"/>
    <w:basedOn w:val="Normaali"/>
    <w:uiPriority w:val="99"/>
    <w:unhideWhenUsed/>
    <w:rsid w:val="006C585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ki">
    <w:name w:val="Hyperlink"/>
    <w:basedOn w:val="Kappaleenoletusfontti"/>
    <w:uiPriority w:val="99"/>
    <w:unhideWhenUsed/>
    <w:rsid w:val="006C585B"/>
    <w:rPr>
      <w:color w:val="0000FF"/>
      <w:u w:val="single"/>
    </w:rPr>
  </w:style>
  <w:style w:type="paragraph" w:styleId="Yltunniste">
    <w:name w:val="header"/>
    <w:basedOn w:val="Normaali"/>
    <w:link w:val="YltunnisteChar"/>
    <w:uiPriority w:val="99"/>
    <w:unhideWhenUsed/>
    <w:rsid w:val="006C6D43"/>
    <w:pPr>
      <w:tabs>
        <w:tab w:val="center" w:pos="4680"/>
        <w:tab w:val="right" w:pos="9360"/>
      </w:tabs>
      <w:spacing w:after="0" w:line="240" w:lineRule="auto"/>
    </w:pPr>
  </w:style>
  <w:style w:type="character" w:customStyle="1" w:styleId="YltunnisteChar">
    <w:name w:val="Ylätunniste Char"/>
    <w:basedOn w:val="Kappaleenoletusfontti"/>
    <w:link w:val="Yltunniste"/>
    <w:uiPriority w:val="99"/>
    <w:rsid w:val="006C6D43"/>
  </w:style>
  <w:style w:type="paragraph" w:styleId="Alatunniste">
    <w:name w:val="footer"/>
    <w:basedOn w:val="Normaali"/>
    <w:link w:val="AlatunnisteChar"/>
    <w:uiPriority w:val="99"/>
    <w:unhideWhenUsed/>
    <w:rsid w:val="006C6D43"/>
    <w:pPr>
      <w:tabs>
        <w:tab w:val="center" w:pos="4680"/>
        <w:tab w:val="right" w:pos="9360"/>
      </w:tabs>
      <w:spacing w:after="0" w:line="240" w:lineRule="auto"/>
    </w:pPr>
  </w:style>
  <w:style w:type="character" w:customStyle="1" w:styleId="AlatunnisteChar">
    <w:name w:val="Alatunniste Char"/>
    <w:basedOn w:val="Kappaleenoletusfontti"/>
    <w:link w:val="Alatunniste"/>
    <w:uiPriority w:val="99"/>
    <w:rsid w:val="006C6D43"/>
  </w:style>
  <w:style w:type="paragraph" w:customStyle="1" w:styleId="Default">
    <w:name w:val="Default"/>
    <w:rsid w:val="008B2BD4"/>
    <w:pPr>
      <w:autoSpaceDE w:val="0"/>
      <w:autoSpaceDN w:val="0"/>
      <w:adjustRightInd w:val="0"/>
      <w:spacing w:after="0" w:line="240" w:lineRule="auto"/>
    </w:pPr>
    <w:rPr>
      <w:rFonts w:ascii="Code" w:hAnsi="Code" w:cs="Code"/>
      <w:color w:val="000000"/>
      <w:sz w:val="24"/>
      <w:szCs w:val="24"/>
    </w:rPr>
  </w:style>
  <w:style w:type="paragraph" w:customStyle="1" w:styleId="textbody">
    <w:name w:val="textbody"/>
    <w:basedOn w:val="Normaali"/>
    <w:rsid w:val="00F944B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xample-start">
    <w:name w:val="example-start"/>
    <w:basedOn w:val="Normaali"/>
    <w:rsid w:val="00F944B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andard">
    <w:name w:val="standard"/>
    <w:basedOn w:val="Normaali"/>
    <w:uiPriority w:val="99"/>
    <w:rsid w:val="00F944B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3">
    <w:name w:val="t3"/>
    <w:basedOn w:val="Kappaleenoletusfontti"/>
    <w:rsid w:val="00F944BB"/>
  </w:style>
  <w:style w:type="paragraph" w:customStyle="1" w:styleId="example-end">
    <w:name w:val="example-end"/>
    <w:basedOn w:val="Normaali"/>
    <w:rsid w:val="00F944BB"/>
    <w:pPr>
      <w:spacing w:before="100" w:beforeAutospacing="1" w:after="100" w:afterAutospacing="1" w:line="240" w:lineRule="auto"/>
    </w:pPr>
    <w:rPr>
      <w:rFonts w:ascii="Times New Roman" w:eastAsia="Times New Roman" w:hAnsi="Times New Roman" w:cs="Times New Roman"/>
      <w:sz w:val="24"/>
      <w:szCs w:val="24"/>
    </w:rPr>
  </w:style>
  <w:style w:type="paragraph" w:styleId="Loppuviitteenteksti">
    <w:name w:val="endnote text"/>
    <w:basedOn w:val="Normaali"/>
    <w:link w:val="LoppuviitteentekstiChar"/>
    <w:uiPriority w:val="99"/>
    <w:unhideWhenUsed/>
    <w:rsid w:val="00C45D74"/>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rsid w:val="00C45D74"/>
    <w:rPr>
      <w:sz w:val="20"/>
      <w:szCs w:val="20"/>
    </w:rPr>
  </w:style>
  <w:style w:type="character" w:styleId="Loppuviitteenviite">
    <w:name w:val="endnote reference"/>
    <w:basedOn w:val="Kappaleenoletusfontti"/>
    <w:uiPriority w:val="99"/>
    <w:unhideWhenUsed/>
    <w:rsid w:val="00C45D74"/>
    <w:rPr>
      <w:vertAlign w:val="superscript"/>
    </w:rPr>
  </w:style>
  <w:style w:type="character" w:styleId="Kommentinviite">
    <w:name w:val="annotation reference"/>
    <w:basedOn w:val="Kappaleenoletusfontti"/>
    <w:uiPriority w:val="99"/>
    <w:semiHidden/>
    <w:unhideWhenUsed/>
    <w:rsid w:val="00A95859"/>
    <w:rPr>
      <w:sz w:val="16"/>
      <w:szCs w:val="16"/>
    </w:rPr>
  </w:style>
  <w:style w:type="paragraph" w:styleId="Kommentinteksti">
    <w:name w:val="annotation text"/>
    <w:basedOn w:val="Normaali"/>
    <w:link w:val="KommentintekstiChar"/>
    <w:uiPriority w:val="99"/>
    <w:unhideWhenUsed/>
    <w:rsid w:val="00A95859"/>
    <w:pPr>
      <w:spacing w:line="240" w:lineRule="auto"/>
    </w:pPr>
    <w:rPr>
      <w:sz w:val="20"/>
      <w:szCs w:val="20"/>
    </w:rPr>
  </w:style>
  <w:style w:type="character" w:customStyle="1" w:styleId="KommentintekstiChar">
    <w:name w:val="Kommentin teksti Char"/>
    <w:basedOn w:val="Kappaleenoletusfontti"/>
    <w:link w:val="Kommentinteksti"/>
    <w:uiPriority w:val="99"/>
    <w:rsid w:val="00A95859"/>
    <w:rPr>
      <w:sz w:val="20"/>
      <w:szCs w:val="20"/>
    </w:rPr>
  </w:style>
  <w:style w:type="paragraph" w:styleId="Kommentinotsikko">
    <w:name w:val="annotation subject"/>
    <w:basedOn w:val="Kommentinteksti"/>
    <w:next w:val="Kommentinteksti"/>
    <w:link w:val="KommentinotsikkoChar"/>
    <w:uiPriority w:val="99"/>
    <w:semiHidden/>
    <w:unhideWhenUsed/>
    <w:rsid w:val="00A95859"/>
    <w:rPr>
      <w:b/>
      <w:bCs/>
    </w:rPr>
  </w:style>
  <w:style w:type="character" w:customStyle="1" w:styleId="KommentinotsikkoChar">
    <w:name w:val="Kommentin otsikko Char"/>
    <w:basedOn w:val="KommentintekstiChar"/>
    <w:link w:val="Kommentinotsikko"/>
    <w:uiPriority w:val="99"/>
    <w:semiHidden/>
    <w:rsid w:val="00A95859"/>
    <w:rPr>
      <w:b/>
      <w:bCs/>
      <w:sz w:val="20"/>
      <w:szCs w:val="20"/>
    </w:rPr>
  </w:style>
  <w:style w:type="paragraph" w:styleId="Seliteteksti">
    <w:name w:val="Balloon Text"/>
    <w:basedOn w:val="Normaali"/>
    <w:link w:val="SelitetekstiChar"/>
    <w:uiPriority w:val="99"/>
    <w:semiHidden/>
    <w:unhideWhenUsed/>
    <w:rsid w:val="00A95859"/>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A95859"/>
    <w:rPr>
      <w:rFonts w:ascii="Tahoma" w:hAnsi="Tahoma" w:cs="Tahoma"/>
      <w:sz w:val="16"/>
      <w:szCs w:val="16"/>
    </w:rPr>
  </w:style>
  <w:style w:type="paragraph" w:styleId="Alaviitteenteksti">
    <w:name w:val="footnote text"/>
    <w:basedOn w:val="Normaali"/>
    <w:link w:val="AlaviitteentekstiChar"/>
    <w:uiPriority w:val="99"/>
    <w:unhideWhenUsed/>
    <w:rsid w:val="00F92736"/>
    <w:pPr>
      <w:spacing w:after="0" w:line="240" w:lineRule="auto"/>
    </w:pPr>
    <w:rPr>
      <w:rFonts w:eastAsiaTheme="minorHAnsi"/>
      <w:sz w:val="24"/>
      <w:szCs w:val="24"/>
      <w:lang w:val="en-US" w:eastAsia="en-US"/>
    </w:rPr>
  </w:style>
  <w:style w:type="character" w:customStyle="1" w:styleId="AlaviitteentekstiChar">
    <w:name w:val="Alaviitteen teksti Char"/>
    <w:basedOn w:val="Kappaleenoletusfontti"/>
    <w:link w:val="Alaviitteenteksti"/>
    <w:uiPriority w:val="99"/>
    <w:rsid w:val="00F92736"/>
    <w:rPr>
      <w:rFonts w:eastAsiaTheme="minorHAnsi"/>
      <w:sz w:val="24"/>
      <w:szCs w:val="24"/>
      <w:lang w:val="en-US" w:eastAsia="en-US"/>
    </w:rPr>
  </w:style>
  <w:style w:type="character" w:styleId="Alaviitteenviite">
    <w:name w:val="footnote reference"/>
    <w:basedOn w:val="Kappaleenoletusfontti"/>
    <w:unhideWhenUsed/>
    <w:rsid w:val="00F92736"/>
    <w:rPr>
      <w:vertAlign w:val="superscript"/>
    </w:rPr>
  </w:style>
  <w:style w:type="character" w:styleId="Korostus">
    <w:name w:val="Emphasis"/>
    <w:basedOn w:val="Kappaleenoletusfontti"/>
    <w:uiPriority w:val="20"/>
    <w:qFormat/>
    <w:rsid w:val="00A85980"/>
    <w:rPr>
      <w:i/>
      <w:iCs/>
    </w:rPr>
  </w:style>
  <w:style w:type="character" w:customStyle="1" w:styleId="apple-converted-space">
    <w:name w:val="apple-converted-space"/>
    <w:basedOn w:val="Kappaleenoletusfontti"/>
    <w:rsid w:val="00E35C93"/>
  </w:style>
  <w:style w:type="character" w:styleId="AvattuHyperlinkki">
    <w:name w:val="FollowedHyperlink"/>
    <w:basedOn w:val="Kappaleenoletusfontti"/>
    <w:uiPriority w:val="99"/>
    <w:rsid w:val="0048708C"/>
    <w:rPr>
      <w:color w:val="4600A5"/>
      <w:u w:val="single"/>
    </w:rPr>
  </w:style>
  <w:style w:type="paragraph" w:customStyle="1" w:styleId="font5">
    <w:name w:val="font5"/>
    <w:basedOn w:val="Normaali"/>
    <w:rsid w:val="0048708C"/>
    <w:pPr>
      <w:spacing w:beforeLines="1" w:afterLines="1" w:line="240" w:lineRule="auto"/>
    </w:pPr>
    <w:rPr>
      <w:rFonts w:ascii="Times New Roman" w:hAnsi="Times New Roman"/>
      <w:color w:val="000000"/>
      <w:sz w:val="16"/>
      <w:szCs w:val="16"/>
      <w:lang w:val="en-US" w:eastAsia="en-US"/>
    </w:rPr>
  </w:style>
  <w:style w:type="paragraph" w:customStyle="1" w:styleId="xl46">
    <w:name w:val="xl46"/>
    <w:basedOn w:val="Normaali"/>
    <w:rsid w:val="0048708C"/>
    <w:pPr>
      <w:pBdr>
        <w:bottom w:val="single" w:sz="8" w:space="0" w:color="auto"/>
      </w:pBdr>
      <w:spacing w:beforeLines="1" w:afterLines="1" w:line="240" w:lineRule="auto"/>
    </w:pPr>
    <w:rPr>
      <w:rFonts w:ascii="Times New Roman" w:hAnsi="Times New Roman"/>
      <w:b/>
      <w:bCs/>
      <w:color w:val="000000"/>
      <w:sz w:val="16"/>
      <w:szCs w:val="16"/>
      <w:lang w:val="en-US" w:eastAsia="en-US"/>
    </w:rPr>
  </w:style>
  <w:style w:type="paragraph" w:customStyle="1" w:styleId="xl47">
    <w:name w:val="xl47"/>
    <w:basedOn w:val="Normaali"/>
    <w:rsid w:val="0048708C"/>
    <w:pPr>
      <w:pBdr>
        <w:bottom w:val="single" w:sz="8" w:space="0" w:color="auto"/>
      </w:pBdr>
      <w:spacing w:beforeLines="1" w:afterLines="1" w:line="240" w:lineRule="auto"/>
      <w:jc w:val="center"/>
    </w:pPr>
    <w:rPr>
      <w:rFonts w:ascii="Times New Roman" w:hAnsi="Times New Roman"/>
      <w:b/>
      <w:bCs/>
      <w:color w:val="000000"/>
      <w:sz w:val="16"/>
      <w:szCs w:val="16"/>
      <w:lang w:val="en-US" w:eastAsia="en-US"/>
    </w:rPr>
  </w:style>
  <w:style w:type="paragraph" w:customStyle="1" w:styleId="xl48">
    <w:name w:val="xl48"/>
    <w:basedOn w:val="Normaali"/>
    <w:rsid w:val="0048708C"/>
    <w:pPr>
      <w:spacing w:beforeLines="1" w:afterLines="1" w:line="240" w:lineRule="auto"/>
      <w:textAlignment w:val="top"/>
    </w:pPr>
    <w:rPr>
      <w:rFonts w:ascii="Times New Roman" w:hAnsi="Times New Roman"/>
      <w:color w:val="000000"/>
      <w:sz w:val="16"/>
      <w:szCs w:val="16"/>
      <w:lang w:val="en-US" w:eastAsia="en-US"/>
    </w:rPr>
  </w:style>
  <w:style w:type="paragraph" w:customStyle="1" w:styleId="xl49">
    <w:name w:val="xl49"/>
    <w:basedOn w:val="Normaali"/>
    <w:rsid w:val="0048708C"/>
    <w:pPr>
      <w:spacing w:beforeLines="1" w:afterLines="1" w:line="240" w:lineRule="auto"/>
      <w:jc w:val="center"/>
      <w:textAlignment w:val="top"/>
    </w:pPr>
    <w:rPr>
      <w:rFonts w:ascii="Times New Roman" w:hAnsi="Times New Roman"/>
      <w:color w:val="000000"/>
      <w:sz w:val="16"/>
      <w:szCs w:val="16"/>
      <w:lang w:val="en-US" w:eastAsia="en-US"/>
    </w:rPr>
  </w:style>
  <w:style w:type="paragraph" w:customStyle="1" w:styleId="xl50">
    <w:name w:val="xl50"/>
    <w:basedOn w:val="Normaali"/>
    <w:rsid w:val="0048708C"/>
    <w:pPr>
      <w:spacing w:beforeLines="1" w:afterLines="1" w:line="240" w:lineRule="auto"/>
      <w:jc w:val="right"/>
      <w:textAlignment w:val="center"/>
    </w:pPr>
    <w:rPr>
      <w:rFonts w:ascii="Times New Roman" w:hAnsi="Times New Roman"/>
      <w:color w:val="000000"/>
      <w:sz w:val="16"/>
      <w:szCs w:val="16"/>
      <w:lang w:val="en-US" w:eastAsia="en-US"/>
    </w:rPr>
  </w:style>
  <w:style w:type="paragraph" w:customStyle="1" w:styleId="xl51">
    <w:name w:val="xl51"/>
    <w:basedOn w:val="Normaali"/>
    <w:rsid w:val="0048708C"/>
    <w:pPr>
      <w:spacing w:beforeLines="1" w:afterLines="1" w:line="240" w:lineRule="auto"/>
      <w:jc w:val="right"/>
      <w:textAlignment w:val="center"/>
    </w:pPr>
    <w:rPr>
      <w:rFonts w:ascii="Times New Roman" w:hAnsi="Times New Roman"/>
      <w:color w:val="000000"/>
      <w:sz w:val="16"/>
      <w:szCs w:val="16"/>
      <w:lang w:val="en-US" w:eastAsia="en-US"/>
    </w:rPr>
  </w:style>
  <w:style w:type="paragraph" w:customStyle="1" w:styleId="xl52">
    <w:name w:val="xl52"/>
    <w:basedOn w:val="Normaali"/>
    <w:rsid w:val="0048708C"/>
    <w:pPr>
      <w:spacing w:beforeLines="1" w:afterLines="1" w:line="240" w:lineRule="auto"/>
      <w:jc w:val="right"/>
      <w:textAlignment w:val="center"/>
    </w:pPr>
    <w:rPr>
      <w:rFonts w:ascii="Times New Roman" w:hAnsi="Times New Roman"/>
      <w:color w:val="000000"/>
      <w:sz w:val="16"/>
      <w:szCs w:val="16"/>
      <w:lang w:val="en-US" w:eastAsia="en-US"/>
    </w:rPr>
  </w:style>
  <w:style w:type="character" w:customStyle="1" w:styleId="apple-tab-span">
    <w:name w:val="apple-tab-span"/>
    <w:basedOn w:val="Kappaleenoletusfontti"/>
    <w:rsid w:val="006D6865"/>
  </w:style>
  <w:style w:type="paragraph" w:styleId="Vaintekstin">
    <w:name w:val="Plain Text"/>
    <w:basedOn w:val="Normaali"/>
    <w:link w:val="VaintekstinChar"/>
    <w:uiPriority w:val="99"/>
    <w:unhideWhenUsed/>
    <w:rsid w:val="00B30634"/>
    <w:pPr>
      <w:spacing w:after="0" w:line="240" w:lineRule="auto"/>
    </w:pPr>
    <w:rPr>
      <w:rFonts w:ascii="Calibri" w:eastAsiaTheme="minorHAnsi" w:hAnsi="Calibri"/>
      <w:szCs w:val="21"/>
      <w:lang w:val="en-US" w:eastAsia="en-US"/>
    </w:rPr>
  </w:style>
  <w:style w:type="character" w:customStyle="1" w:styleId="VaintekstinChar">
    <w:name w:val="Vain tekstinä Char"/>
    <w:basedOn w:val="Kappaleenoletusfontti"/>
    <w:link w:val="Vaintekstin"/>
    <w:uiPriority w:val="99"/>
    <w:rsid w:val="00B30634"/>
    <w:rPr>
      <w:rFonts w:ascii="Calibri" w:eastAsiaTheme="minorHAnsi" w:hAnsi="Calibri"/>
      <w:szCs w:val="21"/>
      <w:lang w:val="en-US" w:eastAsia="en-US"/>
    </w:rPr>
  </w:style>
  <w:style w:type="table" w:styleId="TaulukkoRuudukko">
    <w:name w:val="Table Grid"/>
    <w:basedOn w:val="Normaalitaulukko"/>
    <w:uiPriority w:val="39"/>
    <w:rsid w:val="00B30634"/>
    <w:pPr>
      <w:spacing w:after="0" w:line="240" w:lineRule="auto"/>
    </w:pPr>
    <w:rPr>
      <w:rFonts w:eastAsiaTheme="minorHAns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Muutos">
    <w:name w:val="Revision"/>
    <w:hidden/>
    <w:semiHidden/>
    <w:rsid w:val="006507DF"/>
    <w:pPr>
      <w:spacing w:after="0" w:line="240" w:lineRule="auto"/>
    </w:pPr>
  </w:style>
  <w:style w:type="character" w:customStyle="1" w:styleId="maintitle">
    <w:name w:val="maintitle"/>
    <w:basedOn w:val="Kappaleenoletusfontti"/>
    <w:rsid w:val="00393E4B"/>
  </w:style>
  <w:style w:type="paragraph" w:styleId="Luettelokappale">
    <w:name w:val="List Paragraph"/>
    <w:basedOn w:val="Normaali"/>
    <w:rsid w:val="002E1C76"/>
    <w:pPr>
      <w:ind w:left="720"/>
      <w:contextualSpacing/>
    </w:pPr>
  </w:style>
  <w:style w:type="character" w:customStyle="1" w:styleId="Otsikko2Char">
    <w:name w:val="Otsikko 2 Char"/>
    <w:basedOn w:val="Kappaleenoletusfontti"/>
    <w:link w:val="Otsikko2"/>
    <w:rsid w:val="000F5AA6"/>
    <w:rPr>
      <w:rFonts w:asciiTheme="majorHAnsi" w:eastAsiaTheme="majorEastAsia" w:hAnsiTheme="majorHAnsi" w:cstheme="majorBidi"/>
      <w:b/>
      <w:bCs/>
      <w:color w:val="4F81BD" w:themeColor="accent1"/>
      <w:sz w:val="26"/>
      <w:szCs w:val="26"/>
    </w:rPr>
  </w:style>
  <w:style w:type="paragraph" w:styleId="HTML-esimuotoiltu">
    <w:name w:val="HTML Preformatted"/>
    <w:basedOn w:val="Normaali"/>
    <w:link w:val="HTML-esimuotoiltuChar"/>
    <w:uiPriority w:val="99"/>
    <w:unhideWhenUsed/>
    <w:rsid w:val="009637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esimuotoiltuChar">
    <w:name w:val="HTML-esimuotoiltu Char"/>
    <w:basedOn w:val="Kappaleenoletusfontti"/>
    <w:link w:val="HTML-esimuotoiltu"/>
    <w:uiPriority w:val="99"/>
    <w:rsid w:val="00963793"/>
    <w:rPr>
      <w:rFonts w:ascii="Courier New" w:eastAsia="Times New Roman" w:hAnsi="Courier New" w:cs="Courier New"/>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87065">
      <w:bodyDiv w:val="1"/>
      <w:marLeft w:val="0"/>
      <w:marRight w:val="0"/>
      <w:marTop w:val="0"/>
      <w:marBottom w:val="0"/>
      <w:divBdr>
        <w:top w:val="none" w:sz="0" w:space="0" w:color="auto"/>
        <w:left w:val="none" w:sz="0" w:space="0" w:color="auto"/>
        <w:bottom w:val="none" w:sz="0" w:space="0" w:color="auto"/>
        <w:right w:val="none" w:sz="0" w:space="0" w:color="auto"/>
      </w:divBdr>
    </w:div>
    <w:div w:id="23557988">
      <w:bodyDiv w:val="1"/>
      <w:marLeft w:val="0"/>
      <w:marRight w:val="0"/>
      <w:marTop w:val="0"/>
      <w:marBottom w:val="0"/>
      <w:divBdr>
        <w:top w:val="none" w:sz="0" w:space="0" w:color="auto"/>
        <w:left w:val="none" w:sz="0" w:space="0" w:color="auto"/>
        <w:bottom w:val="none" w:sz="0" w:space="0" w:color="auto"/>
        <w:right w:val="none" w:sz="0" w:space="0" w:color="auto"/>
      </w:divBdr>
    </w:div>
    <w:div w:id="23949649">
      <w:bodyDiv w:val="1"/>
      <w:marLeft w:val="0"/>
      <w:marRight w:val="0"/>
      <w:marTop w:val="0"/>
      <w:marBottom w:val="0"/>
      <w:divBdr>
        <w:top w:val="none" w:sz="0" w:space="0" w:color="auto"/>
        <w:left w:val="none" w:sz="0" w:space="0" w:color="auto"/>
        <w:bottom w:val="none" w:sz="0" w:space="0" w:color="auto"/>
        <w:right w:val="none" w:sz="0" w:space="0" w:color="auto"/>
      </w:divBdr>
    </w:div>
    <w:div w:id="27878114">
      <w:bodyDiv w:val="1"/>
      <w:marLeft w:val="0"/>
      <w:marRight w:val="0"/>
      <w:marTop w:val="0"/>
      <w:marBottom w:val="0"/>
      <w:divBdr>
        <w:top w:val="none" w:sz="0" w:space="0" w:color="auto"/>
        <w:left w:val="none" w:sz="0" w:space="0" w:color="auto"/>
        <w:bottom w:val="none" w:sz="0" w:space="0" w:color="auto"/>
        <w:right w:val="none" w:sz="0" w:space="0" w:color="auto"/>
      </w:divBdr>
    </w:div>
    <w:div w:id="39211085">
      <w:bodyDiv w:val="1"/>
      <w:marLeft w:val="0"/>
      <w:marRight w:val="0"/>
      <w:marTop w:val="0"/>
      <w:marBottom w:val="0"/>
      <w:divBdr>
        <w:top w:val="none" w:sz="0" w:space="0" w:color="auto"/>
        <w:left w:val="none" w:sz="0" w:space="0" w:color="auto"/>
        <w:bottom w:val="none" w:sz="0" w:space="0" w:color="auto"/>
        <w:right w:val="none" w:sz="0" w:space="0" w:color="auto"/>
      </w:divBdr>
    </w:div>
    <w:div w:id="46952120">
      <w:bodyDiv w:val="1"/>
      <w:marLeft w:val="0"/>
      <w:marRight w:val="0"/>
      <w:marTop w:val="0"/>
      <w:marBottom w:val="0"/>
      <w:divBdr>
        <w:top w:val="none" w:sz="0" w:space="0" w:color="auto"/>
        <w:left w:val="none" w:sz="0" w:space="0" w:color="auto"/>
        <w:bottom w:val="none" w:sz="0" w:space="0" w:color="auto"/>
        <w:right w:val="none" w:sz="0" w:space="0" w:color="auto"/>
      </w:divBdr>
    </w:div>
    <w:div w:id="49546457">
      <w:bodyDiv w:val="1"/>
      <w:marLeft w:val="0"/>
      <w:marRight w:val="0"/>
      <w:marTop w:val="0"/>
      <w:marBottom w:val="0"/>
      <w:divBdr>
        <w:top w:val="none" w:sz="0" w:space="0" w:color="auto"/>
        <w:left w:val="none" w:sz="0" w:space="0" w:color="auto"/>
        <w:bottom w:val="none" w:sz="0" w:space="0" w:color="auto"/>
        <w:right w:val="none" w:sz="0" w:space="0" w:color="auto"/>
      </w:divBdr>
    </w:div>
    <w:div w:id="75516473">
      <w:bodyDiv w:val="1"/>
      <w:marLeft w:val="0"/>
      <w:marRight w:val="0"/>
      <w:marTop w:val="0"/>
      <w:marBottom w:val="0"/>
      <w:divBdr>
        <w:top w:val="none" w:sz="0" w:space="0" w:color="auto"/>
        <w:left w:val="none" w:sz="0" w:space="0" w:color="auto"/>
        <w:bottom w:val="none" w:sz="0" w:space="0" w:color="auto"/>
        <w:right w:val="none" w:sz="0" w:space="0" w:color="auto"/>
      </w:divBdr>
    </w:div>
    <w:div w:id="79758282">
      <w:bodyDiv w:val="1"/>
      <w:marLeft w:val="0"/>
      <w:marRight w:val="0"/>
      <w:marTop w:val="0"/>
      <w:marBottom w:val="0"/>
      <w:divBdr>
        <w:top w:val="none" w:sz="0" w:space="0" w:color="auto"/>
        <w:left w:val="none" w:sz="0" w:space="0" w:color="auto"/>
        <w:bottom w:val="none" w:sz="0" w:space="0" w:color="auto"/>
        <w:right w:val="none" w:sz="0" w:space="0" w:color="auto"/>
      </w:divBdr>
    </w:div>
    <w:div w:id="85075913">
      <w:bodyDiv w:val="1"/>
      <w:marLeft w:val="0"/>
      <w:marRight w:val="0"/>
      <w:marTop w:val="0"/>
      <w:marBottom w:val="0"/>
      <w:divBdr>
        <w:top w:val="none" w:sz="0" w:space="0" w:color="auto"/>
        <w:left w:val="none" w:sz="0" w:space="0" w:color="auto"/>
        <w:bottom w:val="none" w:sz="0" w:space="0" w:color="auto"/>
        <w:right w:val="none" w:sz="0" w:space="0" w:color="auto"/>
      </w:divBdr>
    </w:div>
    <w:div w:id="86076249">
      <w:bodyDiv w:val="1"/>
      <w:marLeft w:val="0"/>
      <w:marRight w:val="0"/>
      <w:marTop w:val="0"/>
      <w:marBottom w:val="0"/>
      <w:divBdr>
        <w:top w:val="none" w:sz="0" w:space="0" w:color="auto"/>
        <w:left w:val="none" w:sz="0" w:space="0" w:color="auto"/>
        <w:bottom w:val="none" w:sz="0" w:space="0" w:color="auto"/>
        <w:right w:val="none" w:sz="0" w:space="0" w:color="auto"/>
      </w:divBdr>
    </w:div>
    <w:div w:id="86731666">
      <w:bodyDiv w:val="1"/>
      <w:marLeft w:val="0"/>
      <w:marRight w:val="0"/>
      <w:marTop w:val="0"/>
      <w:marBottom w:val="0"/>
      <w:divBdr>
        <w:top w:val="none" w:sz="0" w:space="0" w:color="auto"/>
        <w:left w:val="none" w:sz="0" w:space="0" w:color="auto"/>
        <w:bottom w:val="none" w:sz="0" w:space="0" w:color="auto"/>
        <w:right w:val="none" w:sz="0" w:space="0" w:color="auto"/>
      </w:divBdr>
      <w:divsChild>
        <w:div w:id="1702319171">
          <w:marLeft w:val="0"/>
          <w:marRight w:val="0"/>
          <w:marTop w:val="0"/>
          <w:marBottom w:val="0"/>
          <w:divBdr>
            <w:top w:val="none" w:sz="0" w:space="0" w:color="auto"/>
            <w:left w:val="none" w:sz="0" w:space="0" w:color="auto"/>
            <w:bottom w:val="none" w:sz="0" w:space="0" w:color="auto"/>
            <w:right w:val="none" w:sz="0" w:space="0" w:color="auto"/>
          </w:divBdr>
        </w:div>
      </w:divsChild>
    </w:div>
    <w:div w:id="91169724">
      <w:bodyDiv w:val="1"/>
      <w:marLeft w:val="0"/>
      <w:marRight w:val="0"/>
      <w:marTop w:val="0"/>
      <w:marBottom w:val="0"/>
      <w:divBdr>
        <w:top w:val="none" w:sz="0" w:space="0" w:color="auto"/>
        <w:left w:val="none" w:sz="0" w:space="0" w:color="auto"/>
        <w:bottom w:val="none" w:sz="0" w:space="0" w:color="auto"/>
        <w:right w:val="none" w:sz="0" w:space="0" w:color="auto"/>
      </w:divBdr>
    </w:div>
    <w:div w:id="100925484">
      <w:bodyDiv w:val="1"/>
      <w:marLeft w:val="0"/>
      <w:marRight w:val="0"/>
      <w:marTop w:val="0"/>
      <w:marBottom w:val="0"/>
      <w:divBdr>
        <w:top w:val="none" w:sz="0" w:space="0" w:color="auto"/>
        <w:left w:val="none" w:sz="0" w:space="0" w:color="auto"/>
        <w:bottom w:val="none" w:sz="0" w:space="0" w:color="auto"/>
        <w:right w:val="none" w:sz="0" w:space="0" w:color="auto"/>
      </w:divBdr>
    </w:div>
    <w:div w:id="107939918">
      <w:bodyDiv w:val="1"/>
      <w:marLeft w:val="0"/>
      <w:marRight w:val="0"/>
      <w:marTop w:val="0"/>
      <w:marBottom w:val="0"/>
      <w:divBdr>
        <w:top w:val="none" w:sz="0" w:space="0" w:color="auto"/>
        <w:left w:val="none" w:sz="0" w:space="0" w:color="auto"/>
        <w:bottom w:val="none" w:sz="0" w:space="0" w:color="auto"/>
        <w:right w:val="none" w:sz="0" w:space="0" w:color="auto"/>
      </w:divBdr>
    </w:div>
    <w:div w:id="128986016">
      <w:bodyDiv w:val="1"/>
      <w:marLeft w:val="0"/>
      <w:marRight w:val="0"/>
      <w:marTop w:val="0"/>
      <w:marBottom w:val="0"/>
      <w:divBdr>
        <w:top w:val="none" w:sz="0" w:space="0" w:color="auto"/>
        <w:left w:val="none" w:sz="0" w:space="0" w:color="auto"/>
        <w:bottom w:val="none" w:sz="0" w:space="0" w:color="auto"/>
        <w:right w:val="none" w:sz="0" w:space="0" w:color="auto"/>
      </w:divBdr>
    </w:div>
    <w:div w:id="143934871">
      <w:bodyDiv w:val="1"/>
      <w:marLeft w:val="0"/>
      <w:marRight w:val="0"/>
      <w:marTop w:val="0"/>
      <w:marBottom w:val="0"/>
      <w:divBdr>
        <w:top w:val="none" w:sz="0" w:space="0" w:color="auto"/>
        <w:left w:val="none" w:sz="0" w:space="0" w:color="auto"/>
        <w:bottom w:val="none" w:sz="0" w:space="0" w:color="auto"/>
        <w:right w:val="none" w:sz="0" w:space="0" w:color="auto"/>
      </w:divBdr>
    </w:div>
    <w:div w:id="146364736">
      <w:bodyDiv w:val="1"/>
      <w:marLeft w:val="0"/>
      <w:marRight w:val="0"/>
      <w:marTop w:val="0"/>
      <w:marBottom w:val="0"/>
      <w:divBdr>
        <w:top w:val="none" w:sz="0" w:space="0" w:color="auto"/>
        <w:left w:val="none" w:sz="0" w:space="0" w:color="auto"/>
        <w:bottom w:val="none" w:sz="0" w:space="0" w:color="auto"/>
        <w:right w:val="none" w:sz="0" w:space="0" w:color="auto"/>
      </w:divBdr>
    </w:div>
    <w:div w:id="160894729">
      <w:bodyDiv w:val="1"/>
      <w:marLeft w:val="0"/>
      <w:marRight w:val="0"/>
      <w:marTop w:val="0"/>
      <w:marBottom w:val="0"/>
      <w:divBdr>
        <w:top w:val="none" w:sz="0" w:space="0" w:color="auto"/>
        <w:left w:val="none" w:sz="0" w:space="0" w:color="auto"/>
        <w:bottom w:val="none" w:sz="0" w:space="0" w:color="auto"/>
        <w:right w:val="none" w:sz="0" w:space="0" w:color="auto"/>
      </w:divBdr>
    </w:div>
    <w:div w:id="166989332">
      <w:bodyDiv w:val="1"/>
      <w:marLeft w:val="0"/>
      <w:marRight w:val="0"/>
      <w:marTop w:val="0"/>
      <w:marBottom w:val="0"/>
      <w:divBdr>
        <w:top w:val="none" w:sz="0" w:space="0" w:color="auto"/>
        <w:left w:val="none" w:sz="0" w:space="0" w:color="auto"/>
        <w:bottom w:val="none" w:sz="0" w:space="0" w:color="auto"/>
        <w:right w:val="none" w:sz="0" w:space="0" w:color="auto"/>
      </w:divBdr>
    </w:div>
    <w:div w:id="208305448">
      <w:bodyDiv w:val="1"/>
      <w:marLeft w:val="0"/>
      <w:marRight w:val="0"/>
      <w:marTop w:val="0"/>
      <w:marBottom w:val="0"/>
      <w:divBdr>
        <w:top w:val="none" w:sz="0" w:space="0" w:color="auto"/>
        <w:left w:val="none" w:sz="0" w:space="0" w:color="auto"/>
        <w:bottom w:val="none" w:sz="0" w:space="0" w:color="auto"/>
        <w:right w:val="none" w:sz="0" w:space="0" w:color="auto"/>
      </w:divBdr>
    </w:div>
    <w:div w:id="227572618">
      <w:bodyDiv w:val="1"/>
      <w:marLeft w:val="0"/>
      <w:marRight w:val="0"/>
      <w:marTop w:val="0"/>
      <w:marBottom w:val="0"/>
      <w:divBdr>
        <w:top w:val="none" w:sz="0" w:space="0" w:color="auto"/>
        <w:left w:val="none" w:sz="0" w:space="0" w:color="auto"/>
        <w:bottom w:val="none" w:sz="0" w:space="0" w:color="auto"/>
        <w:right w:val="none" w:sz="0" w:space="0" w:color="auto"/>
      </w:divBdr>
    </w:div>
    <w:div w:id="234896528">
      <w:bodyDiv w:val="1"/>
      <w:marLeft w:val="0"/>
      <w:marRight w:val="0"/>
      <w:marTop w:val="0"/>
      <w:marBottom w:val="0"/>
      <w:divBdr>
        <w:top w:val="none" w:sz="0" w:space="0" w:color="auto"/>
        <w:left w:val="none" w:sz="0" w:space="0" w:color="auto"/>
        <w:bottom w:val="none" w:sz="0" w:space="0" w:color="auto"/>
        <w:right w:val="none" w:sz="0" w:space="0" w:color="auto"/>
      </w:divBdr>
    </w:div>
    <w:div w:id="277372794">
      <w:bodyDiv w:val="1"/>
      <w:marLeft w:val="0"/>
      <w:marRight w:val="0"/>
      <w:marTop w:val="0"/>
      <w:marBottom w:val="0"/>
      <w:divBdr>
        <w:top w:val="none" w:sz="0" w:space="0" w:color="auto"/>
        <w:left w:val="none" w:sz="0" w:space="0" w:color="auto"/>
        <w:bottom w:val="none" w:sz="0" w:space="0" w:color="auto"/>
        <w:right w:val="none" w:sz="0" w:space="0" w:color="auto"/>
      </w:divBdr>
    </w:div>
    <w:div w:id="290862936">
      <w:bodyDiv w:val="1"/>
      <w:marLeft w:val="0"/>
      <w:marRight w:val="0"/>
      <w:marTop w:val="0"/>
      <w:marBottom w:val="0"/>
      <w:divBdr>
        <w:top w:val="none" w:sz="0" w:space="0" w:color="auto"/>
        <w:left w:val="none" w:sz="0" w:space="0" w:color="auto"/>
        <w:bottom w:val="none" w:sz="0" w:space="0" w:color="auto"/>
        <w:right w:val="none" w:sz="0" w:space="0" w:color="auto"/>
      </w:divBdr>
    </w:div>
    <w:div w:id="296180139">
      <w:bodyDiv w:val="1"/>
      <w:marLeft w:val="0"/>
      <w:marRight w:val="0"/>
      <w:marTop w:val="0"/>
      <w:marBottom w:val="0"/>
      <w:divBdr>
        <w:top w:val="none" w:sz="0" w:space="0" w:color="auto"/>
        <w:left w:val="none" w:sz="0" w:space="0" w:color="auto"/>
        <w:bottom w:val="none" w:sz="0" w:space="0" w:color="auto"/>
        <w:right w:val="none" w:sz="0" w:space="0" w:color="auto"/>
      </w:divBdr>
    </w:div>
    <w:div w:id="311567726">
      <w:bodyDiv w:val="1"/>
      <w:marLeft w:val="0"/>
      <w:marRight w:val="0"/>
      <w:marTop w:val="0"/>
      <w:marBottom w:val="0"/>
      <w:divBdr>
        <w:top w:val="none" w:sz="0" w:space="0" w:color="auto"/>
        <w:left w:val="none" w:sz="0" w:space="0" w:color="auto"/>
        <w:bottom w:val="none" w:sz="0" w:space="0" w:color="auto"/>
        <w:right w:val="none" w:sz="0" w:space="0" w:color="auto"/>
      </w:divBdr>
    </w:div>
    <w:div w:id="338242941">
      <w:bodyDiv w:val="1"/>
      <w:marLeft w:val="0"/>
      <w:marRight w:val="0"/>
      <w:marTop w:val="0"/>
      <w:marBottom w:val="0"/>
      <w:divBdr>
        <w:top w:val="none" w:sz="0" w:space="0" w:color="auto"/>
        <w:left w:val="none" w:sz="0" w:space="0" w:color="auto"/>
        <w:bottom w:val="none" w:sz="0" w:space="0" w:color="auto"/>
        <w:right w:val="none" w:sz="0" w:space="0" w:color="auto"/>
      </w:divBdr>
    </w:div>
    <w:div w:id="351420063">
      <w:bodyDiv w:val="1"/>
      <w:marLeft w:val="0"/>
      <w:marRight w:val="0"/>
      <w:marTop w:val="0"/>
      <w:marBottom w:val="0"/>
      <w:divBdr>
        <w:top w:val="none" w:sz="0" w:space="0" w:color="auto"/>
        <w:left w:val="none" w:sz="0" w:space="0" w:color="auto"/>
        <w:bottom w:val="none" w:sz="0" w:space="0" w:color="auto"/>
        <w:right w:val="none" w:sz="0" w:space="0" w:color="auto"/>
      </w:divBdr>
      <w:divsChild>
        <w:div w:id="1711294633">
          <w:marLeft w:val="0"/>
          <w:marRight w:val="0"/>
          <w:marTop w:val="0"/>
          <w:marBottom w:val="0"/>
          <w:divBdr>
            <w:top w:val="none" w:sz="0" w:space="0" w:color="auto"/>
            <w:left w:val="none" w:sz="0" w:space="0" w:color="auto"/>
            <w:bottom w:val="none" w:sz="0" w:space="0" w:color="auto"/>
            <w:right w:val="none" w:sz="0" w:space="0" w:color="auto"/>
          </w:divBdr>
        </w:div>
      </w:divsChild>
    </w:div>
    <w:div w:id="430972286">
      <w:bodyDiv w:val="1"/>
      <w:marLeft w:val="0"/>
      <w:marRight w:val="0"/>
      <w:marTop w:val="0"/>
      <w:marBottom w:val="0"/>
      <w:divBdr>
        <w:top w:val="none" w:sz="0" w:space="0" w:color="auto"/>
        <w:left w:val="none" w:sz="0" w:space="0" w:color="auto"/>
        <w:bottom w:val="none" w:sz="0" w:space="0" w:color="auto"/>
        <w:right w:val="none" w:sz="0" w:space="0" w:color="auto"/>
      </w:divBdr>
    </w:div>
    <w:div w:id="433939047">
      <w:bodyDiv w:val="1"/>
      <w:marLeft w:val="0"/>
      <w:marRight w:val="0"/>
      <w:marTop w:val="0"/>
      <w:marBottom w:val="0"/>
      <w:divBdr>
        <w:top w:val="none" w:sz="0" w:space="0" w:color="auto"/>
        <w:left w:val="none" w:sz="0" w:space="0" w:color="auto"/>
        <w:bottom w:val="none" w:sz="0" w:space="0" w:color="auto"/>
        <w:right w:val="none" w:sz="0" w:space="0" w:color="auto"/>
      </w:divBdr>
    </w:div>
    <w:div w:id="440534099">
      <w:bodyDiv w:val="1"/>
      <w:marLeft w:val="0"/>
      <w:marRight w:val="0"/>
      <w:marTop w:val="0"/>
      <w:marBottom w:val="0"/>
      <w:divBdr>
        <w:top w:val="none" w:sz="0" w:space="0" w:color="auto"/>
        <w:left w:val="none" w:sz="0" w:space="0" w:color="auto"/>
        <w:bottom w:val="none" w:sz="0" w:space="0" w:color="auto"/>
        <w:right w:val="none" w:sz="0" w:space="0" w:color="auto"/>
      </w:divBdr>
    </w:div>
    <w:div w:id="443572378">
      <w:bodyDiv w:val="1"/>
      <w:marLeft w:val="0"/>
      <w:marRight w:val="0"/>
      <w:marTop w:val="0"/>
      <w:marBottom w:val="0"/>
      <w:divBdr>
        <w:top w:val="none" w:sz="0" w:space="0" w:color="auto"/>
        <w:left w:val="none" w:sz="0" w:space="0" w:color="auto"/>
        <w:bottom w:val="none" w:sz="0" w:space="0" w:color="auto"/>
        <w:right w:val="none" w:sz="0" w:space="0" w:color="auto"/>
      </w:divBdr>
    </w:div>
    <w:div w:id="456023881">
      <w:bodyDiv w:val="1"/>
      <w:marLeft w:val="0"/>
      <w:marRight w:val="0"/>
      <w:marTop w:val="0"/>
      <w:marBottom w:val="0"/>
      <w:divBdr>
        <w:top w:val="none" w:sz="0" w:space="0" w:color="auto"/>
        <w:left w:val="none" w:sz="0" w:space="0" w:color="auto"/>
        <w:bottom w:val="none" w:sz="0" w:space="0" w:color="auto"/>
        <w:right w:val="none" w:sz="0" w:space="0" w:color="auto"/>
      </w:divBdr>
    </w:div>
    <w:div w:id="487089006">
      <w:bodyDiv w:val="1"/>
      <w:marLeft w:val="0"/>
      <w:marRight w:val="0"/>
      <w:marTop w:val="0"/>
      <w:marBottom w:val="0"/>
      <w:divBdr>
        <w:top w:val="none" w:sz="0" w:space="0" w:color="auto"/>
        <w:left w:val="none" w:sz="0" w:space="0" w:color="auto"/>
        <w:bottom w:val="none" w:sz="0" w:space="0" w:color="auto"/>
        <w:right w:val="none" w:sz="0" w:space="0" w:color="auto"/>
      </w:divBdr>
    </w:div>
    <w:div w:id="532232367">
      <w:bodyDiv w:val="1"/>
      <w:marLeft w:val="0"/>
      <w:marRight w:val="0"/>
      <w:marTop w:val="0"/>
      <w:marBottom w:val="0"/>
      <w:divBdr>
        <w:top w:val="none" w:sz="0" w:space="0" w:color="auto"/>
        <w:left w:val="none" w:sz="0" w:space="0" w:color="auto"/>
        <w:bottom w:val="none" w:sz="0" w:space="0" w:color="auto"/>
        <w:right w:val="none" w:sz="0" w:space="0" w:color="auto"/>
      </w:divBdr>
    </w:div>
    <w:div w:id="533621587">
      <w:bodyDiv w:val="1"/>
      <w:marLeft w:val="0"/>
      <w:marRight w:val="0"/>
      <w:marTop w:val="0"/>
      <w:marBottom w:val="0"/>
      <w:divBdr>
        <w:top w:val="none" w:sz="0" w:space="0" w:color="auto"/>
        <w:left w:val="none" w:sz="0" w:space="0" w:color="auto"/>
        <w:bottom w:val="none" w:sz="0" w:space="0" w:color="auto"/>
        <w:right w:val="none" w:sz="0" w:space="0" w:color="auto"/>
      </w:divBdr>
    </w:div>
    <w:div w:id="556743887">
      <w:bodyDiv w:val="1"/>
      <w:marLeft w:val="0"/>
      <w:marRight w:val="0"/>
      <w:marTop w:val="0"/>
      <w:marBottom w:val="0"/>
      <w:divBdr>
        <w:top w:val="none" w:sz="0" w:space="0" w:color="auto"/>
        <w:left w:val="none" w:sz="0" w:space="0" w:color="auto"/>
        <w:bottom w:val="none" w:sz="0" w:space="0" w:color="auto"/>
        <w:right w:val="none" w:sz="0" w:space="0" w:color="auto"/>
      </w:divBdr>
    </w:div>
    <w:div w:id="557135341">
      <w:bodyDiv w:val="1"/>
      <w:marLeft w:val="0"/>
      <w:marRight w:val="0"/>
      <w:marTop w:val="0"/>
      <w:marBottom w:val="0"/>
      <w:divBdr>
        <w:top w:val="none" w:sz="0" w:space="0" w:color="auto"/>
        <w:left w:val="none" w:sz="0" w:space="0" w:color="auto"/>
        <w:bottom w:val="none" w:sz="0" w:space="0" w:color="auto"/>
        <w:right w:val="none" w:sz="0" w:space="0" w:color="auto"/>
      </w:divBdr>
    </w:div>
    <w:div w:id="557670988">
      <w:bodyDiv w:val="1"/>
      <w:marLeft w:val="0"/>
      <w:marRight w:val="0"/>
      <w:marTop w:val="0"/>
      <w:marBottom w:val="0"/>
      <w:divBdr>
        <w:top w:val="none" w:sz="0" w:space="0" w:color="auto"/>
        <w:left w:val="none" w:sz="0" w:space="0" w:color="auto"/>
        <w:bottom w:val="none" w:sz="0" w:space="0" w:color="auto"/>
        <w:right w:val="none" w:sz="0" w:space="0" w:color="auto"/>
      </w:divBdr>
    </w:div>
    <w:div w:id="592738692">
      <w:bodyDiv w:val="1"/>
      <w:marLeft w:val="0"/>
      <w:marRight w:val="0"/>
      <w:marTop w:val="0"/>
      <w:marBottom w:val="0"/>
      <w:divBdr>
        <w:top w:val="none" w:sz="0" w:space="0" w:color="auto"/>
        <w:left w:val="none" w:sz="0" w:space="0" w:color="auto"/>
        <w:bottom w:val="none" w:sz="0" w:space="0" w:color="auto"/>
        <w:right w:val="none" w:sz="0" w:space="0" w:color="auto"/>
      </w:divBdr>
    </w:div>
    <w:div w:id="593168075">
      <w:bodyDiv w:val="1"/>
      <w:marLeft w:val="0"/>
      <w:marRight w:val="0"/>
      <w:marTop w:val="0"/>
      <w:marBottom w:val="0"/>
      <w:divBdr>
        <w:top w:val="none" w:sz="0" w:space="0" w:color="auto"/>
        <w:left w:val="none" w:sz="0" w:space="0" w:color="auto"/>
        <w:bottom w:val="none" w:sz="0" w:space="0" w:color="auto"/>
        <w:right w:val="none" w:sz="0" w:space="0" w:color="auto"/>
      </w:divBdr>
    </w:div>
    <w:div w:id="607083233">
      <w:bodyDiv w:val="1"/>
      <w:marLeft w:val="0"/>
      <w:marRight w:val="0"/>
      <w:marTop w:val="0"/>
      <w:marBottom w:val="0"/>
      <w:divBdr>
        <w:top w:val="none" w:sz="0" w:space="0" w:color="auto"/>
        <w:left w:val="none" w:sz="0" w:space="0" w:color="auto"/>
        <w:bottom w:val="none" w:sz="0" w:space="0" w:color="auto"/>
        <w:right w:val="none" w:sz="0" w:space="0" w:color="auto"/>
      </w:divBdr>
      <w:divsChild>
        <w:div w:id="1169057386">
          <w:marLeft w:val="0"/>
          <w:marRight w:val="0"/>
          <w:marTop w:val="0"/>
          <w:marBottom w:val="0"/>
          <w:divBdr>
            <w:top w:val="none" w:sz="0" w:space="0" w:color="auto"/>
            <w:left w:val="none" w:sz="0" w:space="0" w:color="auto"/>
            <w:bottom w:val="none" w:sz="0" w:space="0" w:color="auto"/>
            <w:right w:val="none" w:sz="0" w:space="0" w:color="auto"/>
          </w:divBdr>
        </w:div>
      </w:divsChild>
    </w:div>
    <w:div w:id="618491388">
      <w:bodyDiv w:val="1"/>
      <w:marLeft w:val="0"/>
      <w:marRight w:val="0"/>
      <w:marTop w:val="0"/>
      <w:marBottom w:val="0"/>
      <w:divBdr>
        <w:top w:val="none" w:sz="0" w:space="0" w:color="auto"/>
        <w:left w:val="none" w:sz="0" w:space="0" w:color="auto"/>
        <w:bottom w:val="none" w:sz="0" w:space="0" w:color="auto"/>
        <w:right w:val="none" w:sz="0" w:space="0" w:color="auto"/>
      </w:divBdr>
    </w:div>
    <w:div w:id="656420116">
      <w:bodyDiv w:val="1"/>
      <w:marLeft w:val="0"/>
      <w:marRight w:val="0"/>
      <w:marTop w:val="0"/>
      <w:marBottom w:val="0"/>
      <w:divBdr>
        <w:top w:val="none" w:sz="0" w:space="0" w:color="auto"/>
        <w:left w:val="none" w:sz="0" w:space="0" w:color="auto"/>
        <w:bottom w:val="none" w:sz="0" w:space="0" w:color="auto"/>
        <w:right w:val="none" w:sz="0" w:space="0" w:color="auto"/>
      </w:divBdr>
    </w:div>
    <w:div w:id="688020257">
      <w:bodyDiv w:val="1"/>
      <w:marLeft w:val="0"/>
      <w:marRight w:val="0"/>
      <w:marTop w:val="0"/>
      <w:marBottom w:val="0"/>
      <w:divBdr>
        <w:top w:val="none" w:sz="0" w:space="0" w:color="auto"/>
        <w:left w:val="none" w:sz="0" w:space="0" w:color="auto"/>
        <w:bottom w:val="none" w:sz="0" w:space="0" w:color="auto"/>
        <w:right w:val="none" w:sz="0" w:space="0" w:color="auto"/>
      </w:divBdr>
    </w:div>
    <w:div w:id="688071708">
      <w:bodyDiv w:val="1"/>
      <w:marLeft w:val="0"/>
      <w:marRight w:val="0"/>
      <w:marTop w:val="0"/>
      <w:marBottom w:val="0"/>
      <w:divBdr>
        <w:top w:val="none" w:sz="0" w:space="0" w:color="auto"/>
        <w:left w:val="none" w:sz="0" w:space="0" w:color="auto"/>
        <w:bottom w:val="none" w:sz="0" w:space="0" w:color="auto"/>
        <w:right w:val="none" w:sz="0" w:space="0" w:color="auto"/>
      </w:divBdr>
    </w:div>
    <w:div w:id="694041616">
      <w:bodyDiv w:val="1"/>
      <w:marLeft w:val="0"/>
      <w:marRight w:val="0"/>
      <w:marTop w:val="0"/>
      <w:marBottom w:val="0"/>
      <w:divBdr>
        <w:top w:val="none" w:sz="0" w:space="0" w:color="auto"/>
        <w:left w:val="none" w:sz="0" w:space="0" w:color="auto"/>
        <w:bottom w:val="none" w:sz="0" w:space="0" w:color="auto"/>
        <w:right w:val="none" w:sz="0" w:space="0" w:color="auto"/>
      </w:divBdr>
    </w:div>
    <w:div w:id="698362026">
      <w:bodyDiv w:val="1"/>
      <w:marLeft w:val="0"/>
      <w:marRight w:val="0"/>
      <w:marTop w:val="0"/>
      <w:marBottom w:val="0"/>
      <w:divBdr>
        <w:top w:val="none" w:sz="0" w:space="0" w:color="auto"/>
        <w:left w:val="none" w:sz="0" w:space="0" w:color="auto"/>
        <w:bottom w:val="none" w:sz="0" w:space="0" w:color="auto"/>
        <w:right w:val="none" w:sz="0" w:space="0" w:color="auto"/>
      </w:divBdr>
    </w:div>
    <w:div w:id="698550254">
      <w:bodyDiv w:val="1"/>
      <w:marLeft w:val="0"/>
      <w:marRight w:val="0"/>
      <w:marTop w:val="0"/>
      <w:marBottom w:val="0"/>
      <w:divBdr>
        <w:top w:val="none" w:sz="0" w:space="0" w:color="auto"/>
        <w:left w:val="none" w:sz="0" w:space="0" w:color="auto"/>
        <w:bottom w:val="none" w:sz="0" w:space="0" w:color="auto"/>
        <w:right w:val="none" w:sz="0" w:space="0" w:color="auto"/>
      </w:divBdr>
    </w:div>
    <w:div w:id="700476791">
      <w:bodyDiv w:val="1"/>
      <w:marLeft w:val="0"/>
      <w:marRight w:val="0"/>
      <w:marTop w:val="0"/>
      <w:marBottom w:val="0"/>
      <w:divBdr>
        <w:top w:val="none" w:sz="0" w:space="0" w:color="auto"/>
        <w:left w:val="none" w:sz="0" w:space="0" w:color="auto"/>
        <w:bottom w:val="none" w:sz="0" w:space="0" w:color="auto"/>
        <w:right w:val="none" w:sz="0" w:space="0" w:color="auto"/>
      </w:divBdr>
    </w:div>
    <w:div w:id="789402093">
      <w:bodyDiv w:val="1"/>
      <w:marLeft w:val="0"/>
      <w:marRight w:val="0"/>
      <w:marTop w:val="0"/>
      <w:marBottom w:val="0"/>
      <w:divBdr>
        <w:top w:val="none" w:sz="0" w:space="0" w:color="auto"/>
        <w:left w:val="none" w:sz="0" w:space="0" w:color="auto"/>
        <w:bottom w:val="none" w:sz="0" w:space="0" w:color="auto"/>
        <w:right w:val="none" w:sz="0" w:space="0" w:color="auto"/>
      </w:divBdr>
    </w:div>
    <w:div w:id="799153783">
      <w:bodyDiv w:val="1"/>
      <w:marLeft w:val="0"/>
      <w:marRight w:val="0"/>
      <w:marTop w:val="0"/>
      <w:marBottom w:val="0"/>
      <w:divBdr>
        <w:top w:val="none" w:sz="0" w:space="0" w:color="auto"/>
        <w:left w:val="none" w:sz="0" w:space="0" w:color="auto"/>
        <w:bottom w:val="none" w:sz="0" w:space="0" w:color="auto"/>
        <w:right w:val="none" w:sz="0" w:space="0" w:color="auto"/>
      </w:divBdr>
    </w:div>
    <w:div w:id="804931293">
      <w:bodyDiv w:val="1"/>
      <w:marLeft w:val="0"/>
      <w:marRight w:val="0"/>
      <w:marTop w:val="0"/>
      <w:marBottom w:val="0"/>
      <w:divBdr>
        <w:top w:val="none" w:sz="0" w:space="0" w:color="auto"/>
        <w:left w:val="none" w:sz="0" w:space="0" w:color="auto"/>
        <w:bottom w:val="none" w:sz="0" w:space="0" w:color="auto"/>
        <w:right w:val="none" w:sz="0" w:space="0" w:color="auto"/>
      </w:divBdr>
    </w:div>
    <w:div w:id="839733955">
      <w:bodyDiv w:val="1"/>
      <w:marLeft w:val="0"/>
      <w:marRight w:val="0"/>
      <w:marTop w:val="0"/>
      <w:marBottom w:val="0"/>
      <w:divBdr>
        <w:top w:val="none" w:sz="0" w:space="0" w:color="auto"/>
        <w:left w:val="none" w:sz="0" w:space="0" w:color="auto"/>
        <w:bottom w:val="none" w:sz="0" w:space="0" w:color="auto"/>
        <w:right w:val="none" w:sz="0" w:space="0" w:color="auto"/>
      </w:divBdr>
    </w:div>
    <w:div w:id="860708491">
      <w:bodyDiv w:val="1"/>
      <w:marLeft w:val="0"/>
      <w:marRight w:val="0"/>
      <w:marTop w:val="0"/>
      <w:marBottom w:val="0"/>
      <w:divBdr>
        <w:top w:val="none" w:sz="0" w:space="0" w:color="auto"/>
        <w:left w:val="none" w:sz="0" w:space="0" w:color="auto"/>
        <w:bottom w:val="none" w:sz="0" w:space="0" w:color="auto"/>
        <w:right w:val="none" w:sz="0" w:space="0" w:color="auto"/>
      </w:divBdr>
    </w:div>
    <w:div w:id="865290098">
      <w:bodyDiv w:val="1"/>
      <w:marLeft w:val="0"/>
      <w:marRight w:val="0"/>
      <w:marTop w:val="0"/>
      <w:marBottom w:val="0"/>
      <w:divBdr>
        <w:top w:val="none" w:sz="0" w:space="0" w:color="auto"/>
        <w:left w:val="none" w:sz="0" w:space="0" w:color="auto"/>
        <w:bottom w:val="none" w:sz="0" w:space="0" w:color="auto"/>
        <w:right w:val="none" w:sz="0" w:space="0" w:color="auto"/>
      </w:divBdr>
    </w:div>
    <w:div w:id="898202069">
      <w:bodyDiv w:val="1"/>
      <w:marLeft w:val="0"/>
      <w:marRight w:val="0"/>
      <w:marTop w:val="0"/>
      <w:marBottom w:val="0"/>
      <w:divBdr>
        <w:top w:val="none" w:sz="0" w:space="0" w:color="auto"/>
        <w:left w:val="none" w:sz="0" w:space="0" w:color="auto"/>
        <w:bottom w:val="none" w:sz="0" w:space="0" w:color="auto"/>
        <w:right w:val="none" w:sz="0" w:space="0" w:color="auto"/>
      </w:divBdr>
    </w:div>
    <w:div w:id="915625487">
      <w:bodyDiv w:val="1"/>
      <w:marLeft w:val="0"/>
      <w:marRight w:val="0"/>
      <w:marTop w:val="0"/>
      <w:marBottom w:val="0"/>
      <w:divBdr>
        <w:top w:val="none" w:sz="0" w:space="0" w:color="auto"/>
        <w:left w:val="none" w:sz="0" w:space="0" w:color="auto"/>
        <w:bottom w:val="none" w:sz="0" w:space="0" w:color="auto"/>
        <w:right w:val="none" w:sz="0" w:space="0" w:color="auto"/>
      </w:divBdr>
    </w:div>
    <w:div w:id="936906468">
      <w:bodyDiv w:val="1"/>
      <w:marLeft w:val="0"/>
      <w:marRight w:val="0"/>
      <w:marTop w:val="0"/>
      <w:marBottom w:val="0"/>
      <w:divBdr>
        <w:top w:val="none" w:sz="0" w:space="0" w:color="auto"/>
        <w:left w:val="none" w:sz="0" w:space="0" w:color="auto"/>
        <w:bottom w:val="none" w:sz="0" w:space="0" w:color="auto"/>
        <w:right w:val="none" w:sz="0" w:space="0" w:color="auto"/>
      </w:divBdr>
    </w:div>
    <w:div w:id="940261028">
      <w:bodyDiv w:val="1"/>
      <w:marLeft w:val="0"/>
      <w:marRight w:val="0"/>
      <w:marTop w:val="0"/>
      <w:marBottom w:val="0"/>
      <w:divBdr>
        <w:top w:val="none" w:sz="0" w:space="0" w:color="auto"/>
        <w:left w:val="none" w:sz="0" w:space="0" w:color="auto"/>
        <w:bottom w:val="none" w:sz="0" w:space="0" w:color="auto"/>
        <w:right w:val="none" w:sz="0" w:space="0" w:color="auto"/>
      </w:divBdr>
    </w:div>
    <w:div w:id="941572241">
      <w:bodyDiv w:val="1"/>
      <w:marLeft w:val="0"/>
      <w:marRight w:val="0"/>
      <w:marTop w:val="0"/>
      <w:marBottom w:val="0"/>
      <w:divBdr>
        <w:top w:val="none" w:sz="0" w:space="0" w:color="auto"/>
        <w:left w:val="none" w:sz="0" w:space="0" w:color="auto"/>
        <w:bottom w:val="none" w:sz="0" w:space="0" w:color="auto"/>
        <w:right w:val="none" w:sz="0" w:space="0" w:color="auto"/>
      </w:divBdr>
    </w:div>
    <w:div w:id="947274796">
      <w:bodyDiv w:val="1"/>
      <w:marLeft w:val="0"/>
      <w:marRight w:val="0"/>
      <w:marTop w:val="0"/>
      <w:marBottom w:val="0"/>
      <w:divBdr>
        <w:top w:val="none" w:sz="0" w:space="0" w:color="auto"/>
        <w:left w:val="none" w:sz="0" w:space="0" w:color="auto"/>
        <w:bottom w:val="none" w:sz="0" w:space="0" w:color="auto"/>
        <w:right w:val="none" w:sz="0" w:space="0" w:color="auto"/>
      </w:divBdr>
    </w:div>
    <w:div w:id="997266602">
      <w:bodyDiv w:val="1"/>
      <w:marLeft w:val="0"/>
      <w:marRight w:val="0"/>
      <w:marTop w:val="0"/>
      <w:marBottom w:val="0"/>
      <w:divBdr>
        <w:top w:val="none" w:sz="0" w:space="0" w:color="auto"/>
        <w:left w:val="none" w:sz="0" w:space="0" w:color="auto"/>
        <w:bottom w:val="none" w:sz="0" w:space="0" w:color="auto"/>
        <w:right w:val="none" w:sz="0" w:space="0" w:color="auto"/>
      </w:divBdr>
    </w:div>
    <w:div w:id="1018695900">
      <w:bodyDiv w:val="1"/>
      <w:marLeft w:val="0"/>
      <w:marRight w:val="0"/>
      <w:marTop w:val="0"/>
      <w:marBottom w:val="0"/>
      <w:divBdr>
        <w:top w:val="none" w:sz="0" w:space="0" w:color="auto"/>
        <w:left w:val="none" w:sz="0" w:space="0" w:color="auto"/>
        <w:bottom w:val="none" w:sz="0" w:space="0" w:color="auto"/>
        <w:right w:val="none" w:sz="0" w:space="0" w:color="auto"/>
      </w:divBdr>
    </w:div>
    <w:div w:id="1033110625">
      <w:bodyDiv w:val="1"/>
      <w:marLeft w:val="0"/>
      <w:marRight w:val="0"/>
      <w:marTop w:val="0"/>
      <w:marBottom w:val="0"/>
      <w:divBdr>
        <w:top w:val="none" w:sz="0" w:space="0" w:color="auto"/>
        <w:left w:val="none" w:sz="0" w:space="0" w:color="auto"/>
        <w:bottom w:val="none" w:sz="0" w:space="0" w:color="auto"/>
        <w:right w:val="none" w:sz="0" w:space="0" w:color="auto"/>
      </w:divBdr>
    </w:div>
    <w:div w:id="1043671626">
      <w:bodyDiv w:val="1"/>
      <w:marLeft w:val="0"/>
      <w:marRight w:val="0"/>
      <w:marTop w:val="0"/>
      <w:marBottom w:val="0"/>
      <w:divBdr>
        <w:top w:val="none" w:sz="0" w:space="0" w:color="auto"/>
        <w:left w:val="none" w:sz="0" w:space="0" w:color="auto"/>
        <w:bottom w:val="none" w:sz="0" w:space="0" w:color="auto"/>
        <w:right w:val="none" w:sz="0" w:space="0" w:color="auto"/>
      </w:divBdr>
      <w:divsChild>
        <w:div w:id="341324622">
          <w:marLeft w:val="0"/>
          <w:marRight w:val="0"/>
          <w:marTop w:val="0"/>
          <w:marBottom w:val="0"/>
          <w:divBdr>
            <w:top w:val="none" w:sz="0" w:space="0" w:color="auto"/>
            <w:left w:val="none" w:sz="0" w:space="0" w:color="auto"/>
            <w:bottom w:val="none" w:sz="0" w:space="0" w:color="auto"/>
            <w:right w:val="none" w:sz="0" w:space="0" w:color="auto"/>
          </w:divBdr>
        </w:div>
      </w:divsChild>
    </w:div>
    <w:div w:id="1076973327">
      <w:bodyDiv w:val="1"/>
      <w:marLeft w:val="0"/>
      <w:marRight w:val="0"/>
      <w:marTop w:val="0"/>
      <w:marBottom w:val="0"/>
      <w:divBdr>
        <w:top w:val="none" w:sz="0" w:space="0" w:color="auto"/>
        <w:left w:val="none" w:sz="0" w:space="0" w:color="auto"/>
        <w:bottom w:val="none" w:sz="0" w:space="0" w:color="auto"/>
        <w:right w:val="none" w:sz="0" w:space="0" w:color="auto"/>
      </w:divBdr>
    </w:div>
    <w:div w:id="1081369250">
      <w:bodyDiv w:val="1"/>
      <w:marLeft w:val="0"/>
      <w:marRight w:val="0"/>
      <w:marTop w:val="0"/>
      <w:marBottom w:val="0"/>
      <w:divBdr>
        <w:top w:val="none" w:sz="0" w:space="0" w:color="auto"/>
        <w:left w:val="none" w:sz="0" w:space="0" w:color="auto"/>
        <w:bottom w:val="none" w:sz="0" w:space="0" w:color="auto"/>
        <w:right w:val="none" w:sz="0" w:space="0" w:color="auto"/>
      </w:divBdr>
    </w:div>
    <w:div w:id="1085148679">
      <w:bodyDiv w:val="1"/>
      <w:marLeft w:val="0"/>
      <w:marRight w:val="0"/>
      <w:marTop w:val="0"/>
      <w:marBottom w:val="0"/>
      <w:divBdr>
        <w:top w:val="none" w:sz="0" w:space="0" w:color="auto"/>
        <w:left w:val="none" w:sz="0" w:space="0" w:color="auto"/>
        <w:bottom w:val="none" w:sz="0" w:space="0" w:color="auto"/>
        <w:right w:val="none" w:sz="0" w:space="0" w:color="auto"/>
      </w:divBdr>
    </w:div>
    <w:div w:id="1101803943">
      <w:bodyDiv w:val="1"/>
      <w:marLeft w:val="0"/>
      <w:marRight w:val="0"/>
      <w:marTop w:val="0"/>
      <w:marBottom w:val="0"/>
      <w:divBdr>
        <w:top w:val="none" w:sz="0" w:space="0" w:color="auto"/>
        <w:left w:val="none" w:sz="0" w:space="0" w:color="auto"/>
        <w:bottom w:val="none" w:sz="0" w:space="0" w:color="auto"/>
        <w:right w:val="none" w:sz="0" w:space="0" w:color="auto"/>
      </w:divBdr>
      <w:divsChild>
        <w:div w:id="1977564830">
          <w:marLeft w:val="0"/>
          <w:marRight w:val="0"/>
          <w:marTop w:val="0"/>
          <w:marBottom w:val="0"/>
          <w:divBdr>
            <w:top w:val="none" w:sz="0" w:space="0" w:color="auto"/>
            <w:left w:val="none" w:sz="0" w:space="0" w:color="auto"/>
            <w:bottom w:val="none" w:sz="0" w:space="0" w:color="auto"/>
            <w:right w:val="none" w:sz="0" w:space="0" w:color="auto"/>
          </w:divBdr>
        </w:div>
      </w:divsChild>
    </w:div>
    <w:div w:id="1116019589">
      <w:bodyDiv w:val="1"/>
      <w:marLeft w:val="0"/>
      <w:marRight w:val="0"/>
      <w:marTop w:val="0"/>
      <w:marBottom w:val="0"/>
      <w:divBdr>
        <w:top w:val="none" w:sz="0" w:space="0" w:color="auto"/>
        <w:left w:val="none" w:sz="0" w:space="0" w:color="auto"/>
        <w:bottom w:val="none" w:sz="0" w:space="0" w:color="auto"/>
        <w:right w:val="none" w:sz="0" w:space="0" w:color="auto"/>
      </w:divBdr>
    </w:div>
    <w:div w:id="1148865789">
      <w:bodyDiv w:val="1"/>
      <w:marLeft w:val="0"/>
      <w:marRight w:val="0"/>
      <w:marTop w:val="0"/>
      <w:marBottom w:val="0"/>
      <w:divBdr>
        <w:top w:val="none" w:sz="0" w:space="0" w:color="auto"/>
        <w:left w:val="none" w:sz="0" w:space="0" w:color="auto"/>
        <w:bottom w:val="none" w:sz="0" w:space="0" w:color="auto"/>
        <w:right w:val="none" w:sz="0" w:space="0" w:color="auto"/>
      </w:divBdr>
    </w:div>
    <w:div w:id="1179613462">
      <w:bodyDiv w:val="1"/>
      <w:marLeft w:val="0"/>
      <w:marRight w:val="0"/>
      <w:marTop w:val="0"/>
      <w:marBottom w:val="0"/>
      <w:divBdr>
        <w:top w:val="none" w:sz="0" w:space="0" w:color="auto"/>
        <w:left w:val="none" w:sz="0" w:space="0" w:color="auto"/>
        <w:bottom w:val="none" w:sz="0" w:space="0" w:color="auto"/>
        <w:right w:val="none" w:sz="0" w:space="0" w:color="auto"/>
      </w:divBdr>
    </w:div>
    <w:div w:id="1199271162">
      <w:bodyDiv w:val="1"/>
      <w:marLeft w:val="0"/>
      <w:marRight w:val="0"/>
      <w:marTop w:val="0"/>
      <w:marBottom w:val="0"/>
      <w:divBdr>
        <w:top w:val="none" w:sz="0" w:space="0" w:color="auto"/>
        <w:left w:val="none" w:sz="0" w:space="0" w:color="auto"/>
        <w:bottom w:val="none" w:sz="0" w:space="0" w:color="auto"/>
        <w:right w:val="none" w:sz="0" w:space="0" w:color="auto"/>
      </w:divBdr>
    </w:div>
    <w:div w:id="1211648613">
      <w:bodyDiv w:val="1"/>
      <w:marLeft w:val="0"/>
      <w:marRight w:val="0"/>
      <w:marTop w:val="0"/>
      <w:marBottom w:val="0"/>
      <w:divBdr>
        <w:top w:val="none" w:sz="0" w:space="0" w:color="auto"/>
        <w:left w:val="none" w:sz="0" w:space="0" w:color="auto"/>
        <w:bottom w:val="none" w:sz="0" w:space="0" w:color="auto"/>
        <w:right w:val="none" w:sz="0" w:space="0" w:color="auto"/>
      </w:divBdr>
    </w:div>
    <w:div w:id="1223297717">
      <w:bodyDiv w:val="1"/>
      <w:marLeft w:val="0"/>
      <w:marRight w:val="0"/>
      <w:marTop w:val="0"/>
      <w:marBottom w:val="0"/>
      <w:divBdr>
        <w:top w:val="none" w:sz="0" w:space="0" w:color="auto"/>
        <w:left w:val="none" w:sz="0" w:space="0" w:color="auto"/>
        <w:bottom w:val="none" w:sz="0" w:space="0" w:color="auto"/>
        <w:right w:val="none" w:sz="0" w:space="0" w:color="auto"/>
      </w:divBdr>
      <w:divsChild>
        <w:div w:id="1757946230">
          <w:marLeft w:val="0"/>
          <w:marRight w:val="0"/>
          <w:marTop w:val="0"/>
          <w:marBottom w:val="0"/>
          <w:divBdr>
            <w:top w:val="none" w:sz="0" w:space="0" w:color="auto"/>
            <w:left w:val="none" w:sz="0" w:space="0" w:color="auto"/>
            <w:bottom w:val="none" w:sz="0" w:space="0" w:color="auto"/>
            <w:right w:val="none" w:sz="0" w:space="0" w:color="auto"/>
          </w:divBdr>
        </w:div>
      </w:divsChild>
    </w:div>
    <w:div w:id="1257011378">
      <w:bodyDiv w:val="1"/>
      <w:marLeft w:val="0"/>
      <w:marRight w:val="0"/>
      <w:marTop w:val="0"/>
      <w:marBottom w:val="0"/>
      <w:divBdr>
        <w:top w:val="none" w:sz="0" w:space="0" w:color="auto"/>
        <w:left w:val="none" w:sz="0" w:space="0" w:color="auto"/>
        <w:bottom w:val="none" w:sz="0" w:space="0" w:color="auto"/>
        <w:right w:val="none" w:sz="0" w:space="0" w:color="auto"/>
      </w:divBdr>
    </w:div>
    <w:div w:id="1260412206">
      <w:bodyDiv w:val="1"/>
      <w:marLeft w:val="0"/>
      <w:marRight w:val="0"/>
      <w:marTop w:val="0"/>
      <w:marBottom w:val="0"/>
      <w:divBdr>
        <w:top w:val="none" w:sz="0" w:space="0" w:color="auto"/>
        <w:left w:val="none" w:sz="0" w:space="0" w:color="auto"/>
        <w:bottom w:val="none" w:sz="0" w:space="0" w:color="auto"/>
        <w:right w:val="none" w:sz="0" w:space="0" w:color="auto"/>
      </w:divBdr>
    </w:div>
    <w:div w:id="1263762984">
      <w:bodyDiv w:val="1"/>
      <w:marLeft w:val="0"/>
      <w:marRight w:val="0"/>
      <w:marTop w:val="0"/>
      <w:marBottom w:val="0"/>
      <w:divBdr>
        <w:top w:val="none" w:sz="0" w:space="0" w:color="auto"/>
        <w:left w:val="none" w:sz="0" w:space="0" w:color="auto"/>
        <w:bottom w:val="none" w:sz="0" w:space="0" w:color="auto"/>
        <w:right w:val="none" w:sz="0" w:space="0" w:color="auto"/>
      </w:divBdr>
    </w:div>
    <w:div w:id="1265923711">
      <w:bodyDiv w:val="1"/>
      <w:marLeft w:val="0"/>
      <w:marRight w:val="0"/>
      <w:marTop w:val="0"/>
      <w:marBottom w:val="0"/>
      <w:divBdr>
        <w:top w:val="none" w:sz="0" w:space="0" w:color="auto"/>
        <w:left w:val="none" w:sz="0" w:space="0" w:color="auto"/>
        <w:bottom w:val="none" w:sz="0" w:space="0" w:color="auto"/>
        <w:right w:val="none" w:sz="0" w:space="0" w:color="auto"/>
      </w:divBdr>
    </w:div>
    <w:div w:id="1289093767">
      <w:bodyDiv w:val="1"/>
      <w:marLeft w:val="0"/>
      <w:marRight w:val="0"/>
      <w:marTop w:val="0"/>
      <w:marBottom w:val="0"/>
      <w:divBdr>
        <w:top w:val="none" w:sz="0" w:space="0" w:color="auto"/>
        <w:left w:val="none" w:sz="0" w:space="0" w:color="auto"/>
        <w:bottom w:val="none" w:sz="0" w:space="0" w:color="auto"/>
        <w:right w:val="none" w:sz="0" w:space="0" w:color="auto"/>
      </w:divBdr>
    </w:div>
    <w:div w:id="1315598021">
      <w:bodyDiv w:val="1"/>
      <w:marLeft w:val="0"/>
      <w:marRight w:val="0"/>
      <w:marTop w:val="0"/>
      <w:marBottom w:val="0"/>
      <w:divBdr>
        <w:top w:val="none" w:sz="0" w:space="0" w:color="auto"/>
        <w:left w:val="none" w:sz="0" w:space="0" w:color="auto"/>
        <w:bottom w:val="none" w:sz="0" w:space="0" w:color="auto"/>
        <w:right w:val="none" w:sz="0" w:space="0" w:color="auto"/>
      </w:divBdr>
    </w:div>
    <w:div w:id="1348600977">
      <w:bodyDiv w:val="1"/>
      <w:marLeft w:val="0"/>
      <w:marRight w:val="0"/>
      <w:marTop w:val="0"/>
      <w:marBottom w:val="0"/>
      <w:divBdr>
        <w:top w:val="none" w:sz="0" w:space="0" w:color="auto"/>
        <w:left w:val="none" w:sz="0" w:space="0" w:color="auto"/>
        <w:bottom w:val="none" w:sz="0" w:space="0" w:color="auto"/>
        <w:right w:val="none" w:sz="0" w:space="0" w:color="auto"/>
      </w:divBdr>
      <w:divsChild>
        <w:div w:id="229736299">
          <w:marLeft w:val="0"/>
          <w:marRight w:val="0"/>
          <w:marTop w:val="0"/>
          <w:marBottom w:val="0"/>
          <w:divBdr>
            <w:top w:val="none" w:sz="0" w:space="0" w:color="auto"/>
            <w:left w:val="none" w:sz="0" w:space="0" w:color="auto"/>
            <w:bottom w:val="none" w:sz="0" w:space="0" w:color="auto"/>
            <w:right w:val="none" w:sz="0" w:space="0" w:color="auto"/>
          </w:divBdr>
        </w:div>
      </w:divsChild>
    </w:div>
    <w:div w:id="1354838897">
      <w:bodyDiv w:val="1"/>
      <w:marLeft w:val="0"/>
      <w:marRight w:val="0"/>
      <w:marTop w:val="0"/>
      <w:marBottom w:val="0"/>
      <w:divBdr>
        <w:top w:val="none" w:sz="0" w:space="0" w:color="auto"/>
        <w:left w:val="none" w:sz="0" w:space="0" w:color="auto"/>
        <w:bottom w:val="none" w:sz="0" w:space="0" w:color="auto"/>
        <w:right w:val="none" w:sz="0" w:space="0" w:color="auto"/>
      </w:divBdr>
      <w:divsChild>
        <w:div w:id="1651592723">
          <w:marLeft w:val="0"/>
          <w:marRight w:val="0"/>
          <w:marTop w:val="0"/>
          <w:marBottom w:val="0"/>
          <w:divBdr>
            <w:top w:val="none" w:sz="0" w:space="0" w:color="auto"/>
            <w:left w:val="none" w:sz="0" w:space="0" w:color="auto"/>
            <w:bottom w:val="none" w:sz="0" w:space="0" w:color="auto"/>
            <w:right w:val="none" w:sz="0" w:space="0" w:color="auto"/>
          </w:divBdr>
        </w:div>
      </w:divsChild>
    </w:div>
    <w:div w:id="1356079830">
      <w:bodyDiv w:val="1"/>
      <w:marLeft w:val="0"/>
      <w:marRight w:val="0"/>
      <w:marTop w:val="0"/>
      <w:marBottom w:val="0"/>
      <w:divBdr>
        <w:top w:val="none" w:sz="0" w:space="0" w:color="auto"/>
        <w:left w:val="none" w:sz="0" w:space="0" w:color="auto"/>
        <w:bottom w:val="none" w:sz="0" w:space="0" w:color="auto"/>
        <w:right w:val="none" w:sz="0" w:space="0" w:color="auto"/>
      </w:divBdr>
    </w:div>
    <w:div w:id="1363748568">
      <w:bodyDiv w:val="1"/>
      <w:marLeft w:val="0"/>
      <w:marRight w:val="0"/>
      <w:marTop w:val="0"/>
      <w:marBottom w:val="0"/>
      <w:divBdr>
        <w:top w:val="none" w:sz="0" w:space="0" w:color="auto"/>
        <w:left w:val="none" w:sz="0" w:space="0" w:color="auto"/>
        <w:bottom w:val="none" w:sz="0" w:space="0" w:color="auto"/>
        <w:right w:val="none" w:sz="0" w:space="0" w:color="auto"/>
      </w:divBdr>
    </w:div>
    <w:div w:id="1388528480">
      <w:bodyDiv w:val="1"/>
      <w:marLeft w:val="0"/>
      <w:marRight w:val="0"/>
      <w:marTop w:val="0"/>
      <w:marBottom w:val="0"/>
      <w:divBdr>
        <w:top w:val="none" w:sz="0" w:space="0" w:color="auto"/>
        <w:left w:val="none" w:sz="0" w:space="0" w:color="auto"/>
        <w:bottom w:val="none" w:sz="0" w:space="0" w:color="auto"/>
        <w:right w:val="none" w:sz="0" w:space="0" w:color="auto"/>
      </w:divBdr>
    </w:div>
    <w:div w:id="1388534699">
      <w:bodyDiv w:val="1"/>
      <w:marLeft w:val="0"/>
      <w:marRight w:val="0"/>
      <w:marTop w:val="0"/>
      <w:marBottom w:val="0"/>
      <w:divBdr>
        <w:top w:val="none" w:sz="0" w:space="0" w:color="auto"/>
        <w:left w:val="none" w:sz="0" w:space="0" w:color="auto"/>
        <w:bottom w:val="none" w:sz="0" w:space="0" w:color="auto"/>
        <w:right w:val="none" w:sz="0" w:space="0" w:color="auto"/>
      </w:divBdr>
    </w:div>
    <w:div w:id="1403871458">
      <w:bodyDiv w:val="1"/>
      <w:marLeft w:val="0"/>
      <w:marRight w:val="0"/>
      <w:marTop w:val="0"/>
      <w:marBottom w:val="0"/>
      <w:divBdr>
        <w:top w:val="none" w:sz="0" w:space="0" w:color="auto"/>
        <w:left w:val="none" w:sz="0" w:space="0" w:color="auto"/>
        <w:bottom w:val="none" w:sz="0" w:space="0" w:color="auto"/>
        <w:right w:val="none" w:sz="0" w:space="0" w:color="auto"/>
      </w:divBdr>
    </w:div>
    <w:div w:id="1407605943">
      <w:bodyDiv w:val="1"/>
      <w:marLeft w:val="0"/>
      <w:marRight w:val="0"/>
      <w:marTop w:val="0"/>
      <w:marBottom w:val="0"/>
      <w:divBdr>
        <w:top w:val="none" w:sz="0" w:space="0" w:color="auto"/>
        <w:left w:val="none" w:sz="0" w:space="0" w:color="auto"/>
        <w:bottom w:val="none" w:sz="0" w:space="0" w:color="auto"/>
        <w:right w:val="none" w:sz="0" w:space="0" w:color="auto"/>
      </w:divBdr>
    </w:div>
    <w:div w:id="1419979892">
      <w:bodyDiv w:val="1"/>
      <w:marLeft w:val="0"/>
      <w:marRight w:val="0"/>
      <w:marTop w:val="0"/>
      <w:marBottom w:val="0"/>
      <w:divBdr>
        <w:top w:val="none" w:sz="0" w:space="0" w:color="auto"/>
        <w:left w:val="none" w:sz="0" w:space="0" w:color="auto"/>
        <w:bottom w:val="none" w:sz="0" w:space="0" w:color="auto"/>
        <w:right w:val="none" w:sz="0" w:space="0" w:color="auto"/>
      </w:divBdr>
    </w:div>
    <w:div w:id="1423986470">
      <w:bodyDiv w:val="1"/>
      <w:marLeft w:val="0"/>
      <w:marRight w:val="0"/>
      <w:marTop w:val="0"/>
      <w:marBottom w:val="0"/>
      <w:divBdr>
        <w:top w:val="none" w:sz="0" w:space="0" w:color="auto"/>
        <w:left w:val="none" w:sz="0" w:space="0" w:color="auto"/>
        <w:bottom w:val="none" w:sz="0" w:space="0" w:color="auto"/>
        <w:right w:val="none" w:sz="0" w:space="0" w:color="auto"/>
      </w:divBdr>
    </w:div>
    <w:div w:id="1442913682">
      <w:bodyDiv w:val="1"/>
      <w:marLeft w:val="0"/>
      <w:marRight w:val="0"/>
      <w:marTop w:val="0"/>
      <w:marBottom w:val="0"/>
      <w:divBdr>
        <w:top w:val="none" w:sz="0" w:space="0" w:color="auto"/>
        <w:left w:val="none" w:sz="0" w:space="0" w:color="auto"/>
        <w:bottom w:val="none" w:sz="0" w:space="0" w:color="auto"/>
        <w:right w:val="none" w:sz="0" w:space="0" w:color="auto"/>
      </w:divBdr>
    </w:div>
    <w:div w:id="1472673042">
      <w:bodyDiv w:val="1"/>
      <w:marLeft w:val="0"/>
      <w:marRight w:val="0"/>
      <w:marTop w:val="0"/>
      <w:marBottom w:val="0"/>
      <w:divBdr>
        <w:top w:val="none" w:sz="0" w:space="0" w:color="auto"/>
        <w:left w:val="none" w:sz="0" w:space="0" w:color="auto"/>
        <w:bottom w:val="none" w:sz="0" w:space="0" w:color="auto"/>
        <w:right w:val="none" w:sz="0" w:space="0" w:color="auto"/>
      </w:divBdr>
    </w:div>
    <w:div w:id="1477258696">
      <w:bodyDiv w:val="1"/>
      <w:marLeft w:val="0"/>
      <w:marRight w:val="0"/>
      <w:marTop w:val="0"/>
      <w:marBottom w:val="0"/>
      <w:divBdr>
        <w:top w:val="none" w:sz="0" w:space="0" w:color="auto"/>
        <w:left w:val="none" w:sz="0" w:space="0" w:color="auto"/>
        <w:bottom w:val="none" w:sz="0" w:space="0" w:color="auto"/>
        <w:right w:val="none" w:sz="0" w:space="0" w:color="auto"/>
      </w:divBdr>
    </w:div>
    <w:div w:id="1509753988">
      <w:bodyDiv w:val="1"/>
      <w:marLeft w:val="0"/>
      <w:marRight w:val="0"/>
      <w:marTop w:val="0"/>
      <w:marBottom w:val="0"/>
      <w:divBdr>
        <w:top w:val="none" w:sz="0" w:space="0" w:color="auto"/>
        <w:left w:val="none" w:sz="0" w:space="0" w:color="auto"/>
        <w:bottom w:val="none" w:sz="0" w:space="0" w:color="auto"/>
        <w:right w:val="none" w:sz="0" w:space="0" w:color="auto"/>
      </w:divBdr>
    </w:div>
    <w:div w:id="1516921735">
      <w:bodyDiv w:val="1"/>
      <w:marLeft w:val="0"/>
      <w:marRight w:val="0"/>
      <w:marTop w:val="0"/>
      <w:marBottom w:val="0"/>
      <w:divBdr>
        <w:top w:val="none" w:sz="0" w:space="0" w:color="auto"/>
        <w:left w:val="none" w:sz="0" w:space="0" w:color="auto"/>
        <w:bottom w:val="none" w:sz="0" w:space="0" w:color="auto"/>
        <w:right w:val="none" w:sz="0" w:space="0" w:color="auto"/>
      </w:divBdr>
    </w:div>
    <w:div w:id="1519733844">
      <w:bodyDiv w:val="1"/>
      <w:marLeft w:val="0"/>
      <w:marRight w:val="0"/>
      <w:marTop w:val="0"/>
      <w:marBottom w:val="0"/>
      <w:divBdr>
        <w:top w:val="none" w:sz="0" w:space="0" w:color="auto"/>
        <w:left w:val="none" w:sz="0" w:space="0" w:color="auto"/>
        <w:bottom w:val="none" w:sz="0" w:space="0" w:color="auto"/>
        <w:right w:val="none" w:sz="0" w:space="0" w:color="auto"/>
      </w:divBdr>
    </w:div>
    <w:div w:id="1540783526">
      <w:bodyDiv w:val="1"/>
      <w:marLeft w:val="0"/>
      <w:marRight w:val="0"/>
      <w:marTop w:val="0"/>
      <w:marBottom w:val="0"/>
      <w:divBdr>
        <w:top w:val="none" w:sz="0" w:space="0" w:color="auto"/>
        <w:left w:val="none" w:sz="0" w:space="0" w:color="auto"/>
        <w:bottom w:val="none" w:sz="0" w:space="0" w:color="auto"/>
        <w:right w:val="none" w:sz="0" w:space="0" w:color="auto"/>
      </w:divBdr>
    </w:div>
    <w:div w:id="1611742677">
      <w:bodyDiv w:val="1"/>
      <w:marLeft w:val="0"/>
      <w:marRight w:val="0"/>
      <w:marTop w:val="0"/>
      <w:marBottom w:val="0"/>
      <w:divBdr>
        <w:top w:val="none" w:sz="0" w:space="0" w:color="auto"/>
        <w:left w:val="none" w:sz="0" w:space="0" w:color="auto"/>
        <w:bottom w:val="none" w:sz="0" w:space="0" w:color="auto"/>
        <w:right w:val="none" w:sz="0" w:space="0" w:color="auto"/>
      </w:divBdr>
    </w:div>
    <w:div w:id="1633318249">
      <w:bodyDiv w:val="1"/>
      <w:marLeft w:val="0"/>
      <w:marRight w:val="0"/>
      <w:marTop w:val="0"/>
      <w:marBottom w:val="0"/>
      <w:divBdr>
        <w:top w:val="none" w:sz="0" w:space="0" w:color="auto"/>
        <w:left w:val="none" w:sz="0" w:space="0" w:color="auto"/>
        <w:bottom w:val="none" w:sz="0" w:space="0" w:color="auto"/>
        <w:right w:val="none" w:sz="0" w:space="0" w:color="auto"/>
      </w:divBdr>
    </w:div>
    <w:div w:id="1639072797">
      <w:bodyDiv w:val="1"/>
      <w:marLeft w:val="0"/>
      <w:marRight w:val="0"/>
      <w:marTop w:val="0"/>
      <w:marBottom w:val="0"/>
      <w:divBdr>
        <w:top w:val="none" w:sz="0" w:space="0" w:color="auto"/>
        <w:left w:val="none" w:sz="0" w:space="0" w:color="auto"/>
        <w:bottom w:val="none" w:sz="0" w:space="0" w:color="auto"/>
        <w:right w:val="none" w:sz="0" w:space="0" w:color="auto"/>
      </w:divBdr>
    </w:div>
    <w:div w:id="1666126120">
      <w:bodyDiv w:val="1"/>
      <w:marLeft w:val="0"/>
      <w:marRight w:val="0"/>
      <w:marTop w:val="0"/>
      <w:marBottom w:val="0"/>
      <w:divBdr>
        <w:top w:val="none" w:sz="0" w:space="0" w:color="auto"/>
        <w:left w:val="none" w:sz="0" w:space="0" w:color="auto"/>
        <w:bottom w:val="none" w:sz="0" w:space="0" w:color="auto"/>
        <w:right w:val="none" w:sz="0" w:space="0" w:color="auto"/>
      </w:divBdr>
    </w:div>
    <w:div w:id="1667978944">
      <w:bodyDiv w:val="1"/>
      <w:marLeft w:val="0"/>
      <w:marRight w:val="0"/>
      <w:marTop w:val="0"/>
      <w:marBottom w:val="0"/>
      <w:divBdr>
        <w:top w:val="none" w:sz="0" w:space="0" w:color="auto"/>
        <w:left w:val="none" w:sz="0" w:space="0" w:color="auto"/>
        <w:bottom w:val="none" w:sz="0" w:space="0" w:color="auto"/>
        <w:right w:val="none" w:sz="0" w:space="0" w:color="auto"/>
      </w:divBdr>
    </w:div>
    <w:div w:id="1675841765">
      <w:bodyDiv w:val="1"/>
      <w:marLeft w:val="0"/>
      <w:marRight w:val="0"/>
      <w:marTop w:val="0"/>
      <w:marBottom w:val="0"/>
      <w:divBdr>
        <w:top w:val="none" w:sz="0" w:space="0" w:color="auto"/>
        <w:left w:val="none" w:sz="0" w:space="0" w:color="auto"/>
        <w:bottom w:val="none" w:sz="0" w:space="0" w:color="auto"/>
        <w:right w:val="none" w:sz="0" w:space="0" w:color="auto"/>
      </w:divBdr>
    </w:div>
    <w:div w:id="1709446764">
      <w:bodyDiv w:val="1"/>
      <w:marLeft w:val="0"/>
      <w:marRight w:val="0"/>
      <w:marTop w:val="0"/>
      <w:marBottom w:val="0"/>
      <w:divBdr>
        <w:top w:val="none" w:sz="0" w:space="0" w:color="auto"/>
        <w:left w:val="none" w:sz="0" w:space="0" w:color="auto"/>
        <w:bottom w:val="none" w:sz="0" w:space="0" w:color="auto"/>
        <w:right w:val="none" w:sz="0" w:space="0" w:color="auto"/>
      </w:divBdr>
    </w:div>
    <w:div w:id="1720012310">
      <w:bodyDiv w:val="1"/>
      <w:marLeft w:val="0"/>
      <w:marRight w:val="0"/>
      <w:marTop w:val="0"/>
      <w:marBottom w:val="0"/>
      <w:divBdr>
        <w:top w:val="none" w:sz="0" w:space="0" w:color="auto"/>
        <w:left w:val="none" w:sz="0" w:space="0" w:color="auto"/>
        <w:bottom w:val="none" w:sz="0" w:space="0" w:color="auto"/>
        <w:right w:val="none" w:sz="0" w:space="0" w:color="auto"/>
      </w:divBdr>
      <w:divsChild>
        <w:div w:id="375159365">
          <w:marLeft w:val="0"/>
          <w:marRight w:val="0"/>
          <w:marTop w:val="0"/>
          <w:marBottom w:val="0"/>
          <w:divBdr>
            <w:top w:val="none" w:sz="0" w:space="0" w:color="auto"/>
            <w:left w:val="none" w:sz="0" w:space="0" w:color="auto"/>
            <w:bottom w:val="none" w:sz="0" w:space="0" w:color="auto"/>
            <w:right w:val="none" w:sz="0" w:space="0" w:color="auto"/>
          </w:divBdr>
        </w:div>
      </w:divsChild>
    </w:div>
    <w:div w:id="1721443229">
      <w:bodyDiv w:val="1"/>
      <w:marLeft w:val="0"/>
      <w:marRight w:val="0"/>
      <w:marTop w:val="0"/>
      <w:marBottom w:val="0"/>
      <w:divBdr>
        <w:top w:val="none" w:sz="0" w:space="0" w:color="auto"/>
        <w:left w:val="none" w:sz="0" w:space="0" w:color="auto"/>
        <w:bottom w:val="none" w:sz="0" w:space="0" w:color="auto"/>
        <w:right w:val="none" w:sz="0" w:space="0" w:color="auto"/>
      </w:divBdr>
    </w:div>
    <w:div w:id="1723291622">
      <w:bodyDiv w:val="1"/>
      <w:marLeft w:val="0"/>
      <w:marRight w:val="0"/>
      <w:marTop w:val="0"/>
      <w:marBottom w:val="0"/>
      <w:divBdr>
        <w:top w:val="none" w:sz="0" w:space="0" w:color="auto"/>
        <w:left w:val="none" w:sz="0" w:space="0" w:color="auto"/>
        <w:bottom w:val="none" w:sz="0" w:space="0" w:color="auto"/>
        <w:right w:val="none" w:sz="0" w:space="0" w:color="auto"/>
      </w:divBdr>
    </w:div>
    <w:div w:id="1737123247">
      <w:bodyDiv w:val="1"/>
      <w:marLeft w:val="0"/>
      <w:marRight w:val="0"/>
      <w:marTop w:val="0"/>
      <w:marBottom w:val="0"/>
      <w:divBdr>
        <w:top w:val="none" w:sz="0" w:space="0" w:color="auto"/>
        <w:left w:val="none" w:sz="0" w:space="0" w:color="auto"/>
        <w:bottom w:val="none" w:sz="0" w:space="0" w:color="auto"/>
        <w:right w:val="none" w:sz="0" w:space="0" w:color="auto"/>
      </w:divBdr>
    </w:div>
    <w:div w:id="1758557494">
      <w:bodyDiv w:val="1"/>
      <w:marLeft w:val="0"/>
      <w:marRight w:val="0"/>
      <w:marTop w:val="0"/>
      <w:marBottom w:val="0"/>
      <w:divBdr>
        <w:top w:val="none" w:sz="0" w:space="0" w:color="auto"/>
        <w:left w:val="none" w:sz="0" w:space="0" w:color="auto"/>
        <w:bottom w:val="none" w:sz="0" w:space="0" w:color="auto"/>
        <w:right w:val="none" w:sz="0" w:space="0" w:color="auto"/>
      </w:divBdr>
    </w:div>
    <w:div w:id="1787236558">
      <w:bodyDiv w:val="1"/>
      <w:marLeft w:val="0"/>
      <w:marRight w:val="0"/>
      <w:marTop w:val="0"/>
      <w:marBottom w:val="0"/>
      <w:divBdr>
        <w:top w:val="none" w:sz="0" w:space="0" w:color="auto"/>
        <w:left w:val="none" w:sz="0" w:space="0" w:color="auto"/>
        <w:bottom w:val="none" w:sz="0" w:space="0" w:color="auto"/>
        <w:right w:val="none" w:sz="0" w:space="0" w:color="auto"/>
      </w:divBdr>
    </w:div>
    <w:div w:id="1808354318">
      <w:bodyDiv w:val="1"/>
      <w:marLeft w:val="0"/>
      <w:marRight w:val="0"/>
      <w:marTop w:val="0"/>
      <w:marBottom w:val="0"/>
      <w:divBdr>
        <w:top w:val="none" w:sz="0" w:space="0" w:color="auto"/>
        <w:left w:val="none" w:sz="0" w:space="0" w:color="auto"/>
        <w:bottom w:val="none" w:sz="0" w:space="0" w:color="auto"/>
        <w:right w:val="none" w:sz="0" w:space="0" w:color="auto"/>
      </w:divBdr>
    </w:div>
    <w:div w:id="1821799461">
      <w:bodyDiv w:val="1"/>
      <w:marLeft w:val="0"/>
      <w:marRight w:val="0"/>
      <w:marTop w:val="0"/>
      <w:marBottom w:val="0"/>
      <w:divBdr>
        <w:top w:val="none" w:sz="0" w:space="0" w:color="auto"/>
        <w:left w:val="none" w:sz="0" w:space="0" w:color="auto"/>
        <w:bottom w:val="none" w:sz="0" w:space="0" w:color="auto"/>
        <w:right w:val="none" w:sz="0" w:space="0" w:color="auto"/>
      </w:divBdr>
    </w:div>
    <w:div w:id="1830515215">
      <w:bodyDiv w:val="1"/>
      <w:marLeft w:val="0"/>
      <w:marRight w:val="0"/>
      <w:marTop w:val="0"/>
      <w:marBottom w:val="0"/>
      <w:divBdr>
        <w:top w:val="none" w:sz="0" w:space="0" w:color="auto"/>
        <w:left w:val="none" w:sz="0" w:space="0" w:color="auto"/>
        <w:bottom w:val="none" w:sz="0" w:space="0" w:color="auto"/>
        <w:right w:val="none" w:sz="0" w:space="0" w:color="auto"/>
      </w:divBdr>
    </w:div>
    <w:div w:id="1834375704">
      <w:bodyDiv w:val="1"/>
      <w:marLeft w:val="0"/>
      <w:marRight w:val="0"/>
      <w:marTop w:val="0"/>
      <w:marBottom w:val="0"/>
      <w:divBdr>
        <w:top w:val="none" w:sz="0" w:space="0" w:color="auto"/>
        <w:left w:val="none" w:sz="0" w:space="0" w:color="auto"/>
        <w:bottom w:val="none" w:sz="0" w:space="0" w:color="auto"/>
        <w:right w:val="none" w:sz="0" w:space="0" w:color="auto"/>
      </w:divBdr>
    </w:div>
    <w:div w:id="1837769325">
      <w:bodyDiv w:val="1"/>
      <w:marLeft w:val="0"/>
      <w:marRight w:val="0"/>
      <w:marTop w:val="0"/>
      <w:marBottom w:val="0"/>
      <w:divBdr>
        <w:top w:val="none" w:sz="0" w:space="0" w:color="auto"/>
        <w:left w:val="none" w:sz="0" w:space="0" w:color="auto"/>
        <w:bottom w:val="none" w:sz="0" w:space="0" w:color="auto"/>
        <w:right w:val="none" w:sz="0" w:space="0" w:color="auto"/>
      </w:divBdr>
    </w:div>
    <w:div w:id="1859734667">
      <w:bodyDiv w:val="1"/>
      <w:marLeft w:val="0"/>
      <w:marRight w:val="0"/>
      <w:marTop w:val="0"/>
      <w:marBottom w:val="0"/>
      <w:divBdr>
        <w:top w:val="none" w:sz="0" w:space="0" w:color="auto"/>
        <w:left w:val="none" w:sz="0" w:space="0" w:color="auto"/>
        <w:bottom w:val="none" w:sz="0" w:space="0" w:color="auto"/>
        <w:right w:val="none" w:sz="0" w:space="0" w:color="auto"/>
      </w:divBdr>
    </w:div>
    <w:div w:id="1866021515">
      <w:bodyDiv w:val="1"/>
      <w:marLeft w:val="0"/>
      <w:marRight w:val="0"/>
      <w:marTop w:val="0"/>
      <w:marBottom w:val="0"/>
      <w:divBdr>
        <w:top w:val="none" w:sz="0" w:space="0" w:color="auto"/>
        <w:left w:val="none" w:sz="0" w:space="0" w:color="auto"/>
        <w:bottom w:val="none" w:sz="0" w:space="0" w:color="auto"/>
        <w:right w:val="none" w:sz="0" w:space="0" w:color="auto"/>
      </w:divBdr>
    </w:div>
    <w:div w:id="1918245573">
      <w:bodyDiv w:val="1"/>
      <w:marLeft w:val="0"/>
      <w:marRight w:val="0"/>
      <w:marTop w:val="0"/>
      <w:marBottom w:val="0"/>
      <w:divBdr>
        <w:top w:val="none" w:sz="0" w:space="0" w:color="auto"/>
        <w:left w:val="none" w:sz="0" w:space="0" w:color="auto"/>
        <w:bottom w:val="none" w:sz="0" w:space="0" w:color="auto"/>
        <w:right w:val="none" w:sz="0" w:space="0" w:color="auto"/>
      </w:divBdr>
    </w:div>
    <w:div w:id="1944722073">
      <w:bodyDiv w:val="1"/>
      <w:marLeft w:val="0"/>
      <w:marRight w:val="0"/>
      <w:marTop w:val="0"/>
      <w:marBottom w:val="0"/>
      <w:divBdr>
        <w:top w:val="none" w:sz="0" w:space="0" w:color="auto"/>
        <w:left w:val="none" w:sz="0" w:space="0" w:color="auto"/>
        <w:bottom w:val="none" w:sz="0" w:space="0" w:color="auto"/>
        <w:right w:val="none" w:sz="0" w:space="0" w:color="auto"/>
      </w:divBdr>
    </w:div>
    <w:div w:id="1948266956">
      <w:bodyDiv w:val="1"/>
      <w:marLeft w:val="0"/>
      <w:marRight w:val="0"/>
      <w:marTop w:val="0"/>
      <w:marBottom w:val="0"/>
      <w:divBdr>
        <w:top w:val="none" w:sz="0" w:space="0" w:color="auto"/>
        <w:left w:val="none" w:sz="0" w:space="0" w:color="auto"/>
        <w:bottom w:val="none" w:sz="0" w:space="0" w:color="auto"/>
        <w:right w:val="none" w:sz="0" w:space="0" w:color="auto"/>
      </w:divBdr>
    </w:div>
    <w:div w:id="1966766144">
      <w:bodyDiv w:val="1"/>
      <w:marLeft w:val="0"/>
      <w:marRight w:val="0"/>
      <w:marTop w:val="0"/>
      <w:marBottom w:val="0"/>
      <w:divBdr>
        <w:top w:val="none" w:sz="0" w:space="0" w:color="auto"/>
        <w:left w:val="none" w:sz="0" w:space="0" w:color="auto"/>
        <w:bottom w:val="none" w:sz="0" w:space="0" w:color="auto"/>
        <w:right w:val="none" w:sz="0" w:space="0" w:color="auto"/>
      </w:divBdr>
    </w:div>
    <w:div w:id="2001077042">
      <w:bodyDiv w:val="1"/>
      <w:marLeft w:val="0"/>
      <w:marRight w:val="0"/>
      <w:marTop w:val="0"/>
      <w:marBottom w:val="0"/>
      <w:divBdr>
        <w:top w:val="none" w:sz="0" w:space="0" w:color="auto"/>
        <w:left w:val="none" w:sz="0" w:space="0" w:color="auto"/>
        <w:bottom w:val="none" w:sz="0" w:space="0" w:color="auto"/>
        <w:right w:val="none" w:sz="0" w:space="0" w:color="auto"/>
      </w:divBdr>
    </w:div>
    <w:div w:id="2009598686">
      <w:bodyDiv w:val="1"/>
      <w:marLeft w:val="0"/>
      <w:marRight w:val="0"/>
      <w:marTop w:val="0"/>
      <w:marBottom w:val="0"/>
      <w:divBdr>
        <w:top w:val="none" w:sz="0" w:space="0" w:color="auto"/>
        <w:left w:val="none" w:sz="0" w:space="0" w:color="auto"/>
        <w:bottom w:val="none" w:sz="0" w:space="0" w:color="auto"/>
        <w:right w:val="none" w:sz="0" w:space="0" w:color="auto"/>
      </w:divBdr>
      <w:divsChild>
        <w:div w:id="1642689057">
          <w:marLeft w:val="0"/>
          <w:marRight w:val="0"/>
          <w:marTop w:val="0"/>
          <w:marBottom w:val="0"/>
          <w:divBdr>
            <w:top w:val="none" w:sz="0" w:space="0" w:color="auto"/>
            <w:left w:val="none" w:sz="0" w:space="0" w:color="auto"/>
            <w:bottom w:val="none" w:sz="0" w:space="0" w:color="auto"/>
            <w:right w:val="none" w:sz="0" w:space="0" w:color="auto"/>
          </w:divBdr>
        </w:div>
      </w:divsChild>
    </w:div>
    <w:div w:id="2048676389">
      <w:bodyDiv w:val="1"/>
      <w:marLeft w:val="0"/>
      <w:marRight w:val="0"/>
      <w:marTop w:val="0"/>
      <w:marBottom w:val="0"/>
      <w:divBdr>
        <w:top w:val="none" w:sz="0" w:space="0" w:color="auto"/>
        <w:left w:val="none" w:sz="0" w:space="0" w:color="auto"/>
        <w:bottom w:val="none" w:sz="0" w:space="0" w:color="auto"/>
        <w:right w:val="none" w:sz="0" w:space="0" w:color="auto"/>
      </w:divBdr>
    </w:div>
    <w:div w:id="2065592833">
      <w:bodyDiv w:val="1"/>
      <w:marLeft w:val="0"/>
      <w:marRight w:val="0"/>
      <w:marTop w:val="0"/>
      <w:marBottom w:val="0"/>
      <w:divBdr>
        <w:top w:val="none" w:sz="0" w:space="0" w:color="auto"/>
        <w:left w:val="none" w:sz="0" w:space="0" w:color="auto"/>
        <w:bottom w:val="none" w:sz="0" w:space="0" w:color="auto"/>
        <w:right w:val="none" w:sz="0" w:space="0" w:color="auto"/>
      </w:divBdr>
    </w:div>
    <w:div w:id="2078624251">
      <w:bodyDiv w:val="1"/>
      <w:marLeft w:val="0"/>
      <w:marRight w:val="0"/>
      <w:marTop w:val="0"/>
      <w:marBottom w:val="0"/>
      <w:divBdr>
        <w:top w:val="none" w:sz="0" w:space="0" w:color="auto"/>
        <w:left w:val="none" w:sz="0" w:space="0" w:color="auto"/>
        <w:bottom w:val="none" w:sz="0" w:space="0" w:color="auto"/>
        <w:right w:val="none" w:sz="0" w:space="0" w:color="auto"/>
      </w:divBdr>
      <w:divsChild>
        <w:div w:id="260577121">
          <w:marLeft w:val="0"/>
          <w:marRight w:val="0"/>
          <w:marTop w:val="0"/>
          <w:marBottom w:val="0"/>
          <w:divBdr>
            <w:top w:val="none" w:sz="0" w:space="0" w:color="auto"/>
            <w:left w:val="none" w:sz="0" w:space="0" w:color="auto"/>
            <w:bottom w:val="none" w:sz="0" w:space="0" w:color="auto"/>
            <w:right w:val="none" w:sz="0" w:space="0" w:color="auto"/>
          </w:divBdr>
        </w:div>
      </w:divsChild>
    </w:div>
    <w:div w:id="2089156793">
      <w:bodyDiv w:val="1"/>
      <w:marLeft w:val="0"/>
      <w:marRight w:val="0"/>
      <w:marTop w:val="0"/>
      <w:marBottom w:val="0"/>
      <w:divBdr>
        <w:top w:val="none" w:sz="0" w:space="0" w:color="auto"/>
        <w:left w:val="none" w:sz="0" w:space="0" w:color="auto"/>
        <w:bottom w:val="none" w:sz="0" w:space="0" w:color="auto"/>
        <w:right w:val="none" w:sz="0" w:space="0" w:color="auto"/>
      </w:divBdr>
    </w:div>
    <w:div w:id="2124492432">
      <w:bodyDiv w:val="1"/>
      <w:marLeft w:val="0"/>
      <w:marRight w:val="0"/>
      <w:marTop w:val="0"/>
      <w:marBottom w:val="0"/>
      <w:divBdr>
        <w:top w:val="none" w:sz="0" w:space="0" w:color="auto"/>
        <w:left w:val="none" w:sz="0" w:space="0" w:color="auto"/>
        <w:bottom w:val="none" w:sz="0" w:space="0" w:color="auto"/>
        <w:right w:val="none" w:sz="0" w:space="0" w:color="auto"/>
      </w:divBdr>
    </w:div>
    <w:div w:id="2142380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als.info/chapter/4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data.worldbank.org/indicator/SL.EMP.SELF.Z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4A4C8D-F431-434E-BD32-BC684E9C69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5954</Words>
  <Characters>48231</Characters>
  <Application>Microsoft Office Word</Application>
  <DocSecurity>4</DocSecurity>
  <Lines>401</Lines>
  <Paragraphs>108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Turku</Company>
  <LinksUpToDate>false</LinksUpToDate>
  <CharactersWithSpaces>54077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tech09</dc:creator>
  <cp:lastModifiedBy>Jouko Miettinen</cp:lastModifiedBy>
  <cp:revision>2</cp:revision>
  <cp:lastPrinted>2016-03-31T12:51:00Z</cp:lastPrinted>
  <dcterms:created xsi:type="dcterms:W3CDTF">2017-05-09T07:13:00Z</dcterms:created>
  <dcterms:modified xsi:type="dcterms:W3CDTF">2017-05-09T07:13:00Z</dcterms:modified>
</cp:coreProperties>
</file>