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3B5F1C" w14:textId="59C02E24" w:rsidR="00EB31B1" w:rsidRDefault="00EB31B1" w:rsidP="00232CFC">
      <w:pPr>
        <w:spacing w:after="0" w:line="360" w:lineRule="auto"/>
        <w:jc w:val="center"/>
        <w:rPr>
          <w:rFonts w:ascii="Times New Roman" w:hAnsi="Times New Roman" w:cs="Times New Roman"/>
          <w:b/>
          <w:sz w:val="28"/>
          <w:szCs w:val="28"/>
          <w:lang w:val="en-US"/>
        </w:rPr>
      </w:pPr>
      <w:bookmarkStart w:id="0" w:name="_GoBack"/>
      <w:bookmarkEnd w:id="0"/>
      <w:r w:rsidRPr="00EB31B1">
        <w:rPr>
          <w:rFonts w:ascii="Times New Roman" w:hAnsi="Times New Roman" w:cs="Times New Roman"/>
          <w:b/>
          <w:sz w:val="28"/>
          <w:szCs w:val="28"/>
          <w:lang w:val="en-US"/>
        </w:rPr>
        <w:t xml:space="preserve">Prothrombin complex concentrate in cardiac surgery: </w:t>
      </w:r>
    </w:p>
    <w:p w14:paraId="57BC8A24" w14:textId="77777777" w:rsidR="00EB31B1" w:rsidRPr="00EB31B1" w:rsidRDefault="00576F04" w:rsidP="00232CFC">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w:t>
      </w:r>
      <w:r w:rsidR="00EB31B1" w:rsidRPr="00EB31B1">
        <w:rPr>
          <w:rFonts w:ascii="Times New Roman" w:hAnsi="Times New Roman" w:cs="Times New Roman"/>
          <w:b/>
          <w:sz w:val="28"/>
          <w:szCs w:val="28"/>
          <w:lang w:val="en-US"/>
        </w:rPr>
        <w:t xml:space="preserve"> systematic review and meta-analysis</w:t>
      </w:r>
    </w:p>
    <w:p w14:paraId="770C602A" w14:textId="77777777" w:rsidR="00EB31B1" w:rsidRDefault="00EB31B1" w:rsidP="00232CFC">
      <w:pPr>
        <w:spacing w:after="0" w:line="360" w:lineRule="auto"/>
        <w:rPr>
          <w:rFonts w:asciiTheme="majorHAnsi" w:hAnsiTheme="majorHAnsi"/>
          <w:vertAlign w:val="superscript"/>
          <w:lang w:val="en-US"/>
        </w:rPr>
      </w:pPr>
    </w:p>
    <w:p w14:paraId="5A05085E" w14:textId="77777777" w:rsidR="00450AD2" w:rsidRDefault="00450AD2" w:rsidP="00232CFC">
      <w:pPr>
        <w:spacing w:after="0" w:line="360" w:lineRule="auto"/>
        <w:rPr>
          <w:rFonts w:asciiTheme="majorHAnsi" w:hAnsiTheme="majorHAnsi"/>
          <w:vertAlign w:val="superscript"/>
          <w:lang w:val="en-US"/>
        </w:rPr>
      </w:pPr>
    </w:p>
    <w:p w14:paraId="30D22A56" w14:textId="3109A4D3" w:rsidR="00232CFC" w:rsidRPr="00450AD2" w:rsidRDefault="00450AD2" w:rsidP="00450AD2">
      <w:pPr>
        <w:spacing w:after="0" w:line="360" w:lineRule="auto"/>
        <w:jc w:val="center"/>
        <w:rPr>
          <w:rFonts w:ascii="Times New Roman" w:hAnsi="Times New Roman" w:cs="Times New Roman"/>
          <w:lang w:val="en-US"/>
        </w:rPr>
      </w:pPr>
      <w:r w:rsidRPr="00450AD2">
        <w:rPr>
          <w:rFonts w:ascii="Times New Roman" w:hAnsi="Times New Roman" w:cs="Times New Roman"/>
          <w:b/>
          <w:lang w:val="en-US"/>
        </w:rPr>
        <w:t xml:space="preserve">Running head: </w:t>
      </w:r>
      <w:r w:rsidRPr="00450AD2">
        <w:rPr>
          <w:rFonts w:ascii="Times New Roman" w:hAnsi="Times New Roman" w:cs="Times New Roman"/>
          <w:lang w:val="en-US"/>
        </w:rPr>
        <w:t>Prothrombin complex</w:t>
      </w:r>
      <w:r>
        <w:rPr>
          <w:rFonts w:ascii="Times New Roman" w:hAnsi="Times New Roman" w:cs="Times New Roman"/>
          <w:lang w:val="en-US"/>
        </w:rPr>
        <w:t xml:space="preserve"> concentrate in cardiac surgery</w:t>
      </w:r>
    </w:p>
    <w:p w14:paraId="515A394A" w14:textId="77777777" w:rsidR="00450AD2" w:rsidRDefault="00450AD2" w:rsidP="00232CFC">
      <w:pPr>
        <w:spacing w:after="0" w:line="360" w:lineRule="auto"/>
        <w:rPr>
          <w:rFonts w:ascii="Times New Roman" w:hAnsi="Times New Roman" w:cs="Times New Roman"/>
          <w:lang w:val="en-US"/>
        </w:rPr>
      </w:pPr>
    </w:p>
    <w:p w14:paraId="0478580F" w14:textId="77777777" w:rsidR="00450AD2" w:rsidRPr="00450AD2" w:rsidRDefault="00450AD2" w:rsidP="00232CFC">
      <w:pPr>
        <w:spacing w:after="0" w:line="360" w:lineRule="auto"/>
        <w:rPr>
          <w:rFonts w:ascii="Times New Roman" w:hAnsi="Times New Roman" w:cs="Times New Roman"/>
          <w:lang w:val="en-US"/>
        </w:rPr>
      </w:pPr>
    </w:p>
    <w:p w14:paraId="65DEB7BD" w14:textId="77777777" w:rsidR="00A01966" w:rsidRPr="00B55A95" w:rsidRDefault="00F35B6A" w:rsidP="00232CFC">
      <w:pPr>
        <w:spacing w:after="0" w:line="360" w:lineRule="auto"/>
        <w:jc w:val="center"/>
        <w:rPr>
          <w:rFonts w:ascii="Times New Roman" w:hAnsi="Times New Roman" w:cs="Times New Roman"/>
          <w:sz w:val="21"/>
          <w:szCs w:val="21"/>
          <w:lang w:val="it-IT"/>
        </w:rPr>
      </w:pPr>
      <w:r w:rsidRPr="00B55A95">
        <w:rPr>
          <w:rFonts w:ascii="Times New Roman" w:hAnsi="Times New Roman" w:cs="Times New Roman"/>
          <w:sz w:val="21"/>
          <w:szCs w:val="21"/>
          <w:lang w:val="it-IT"/>
        </w:rPr>
        <w:t>M</w:t>
      </w:r>
      <w:r w:rsidR="00CE6713" w:rsidRPr="00B55A95">
        <w:rPr>
          <w:rFonts w:ascii="Times New Roman" w:hAnsi="Times New Roman" w:cs="Times New Roman"/>
          <w:sz w:val="21"/>
          <w:szCs w:val="21"/>
          <w:lang w:val="it-IT"/>
        </w:rPr>
        <w:t>arius</w:t>
      </w:r>
      <w:r w:rsidRPr="00B55A95">
        <w:rPr>
          <w:rFonts w:ascii="Times New Roman" w:hAnsi="Times New Roman" w:cs="Times New Roman"/>
          <w:sz w:val="21"/>
          <w:szCs w:val="21"/>
          <w:lang w:val="it-IT"/>
        </w:rPr>
        <w:t>. Roman</w:t>
      </w:r>
      <w:r w:rsidR="00CE6713" w:rsidRPr="00B55A95">
        <w:rPr>
          <w:rFonts w:ascii="Times New Roman" w:hAnsi="Times New Roman" w:cs="Times New Roman"/>
          <w:sz w:val="21"/>
          <w:szCs w:val="21"/>
          <w:lang w:val="it-IT"/>
        </w:rPr>
        <w:t>, MD,</w:t>
      </w:r>
      <w:r w:rsidR="00232CFC" w:rsidRPr="00B55A95">
        <w:rPr>
          <w:rFonts w:ascii="Times New Roman" w:hAnsi="Times New Roman" w:cs="Times New Roman"/>
          <w:sz w:val="21"/>
          <w:szCs w:val="21"/>
          <w:vertAlign w:val="superscript"/>
          <w:lang w:val="it-IT"/>
        </w:rPr>
        <w:t>1</w:t>
      </w:r>
      <w:r w:rsidR="00232CFC" w:rsidRPr="00B55A95">
        <w:rPr>
          <w:rFonts w:ascii="Times New Roman" w:hAnsi="Times New Roman" w:cs="Times New Roman"/>
          <w:sz w:val="21"/>
          <w:szCs w:val="21"/>
          <w:lang w:val="it-IT"/>
        </w:rPr>
        <w:t xml:space="preserve"> F</w:t>
      </w:r>
      <w:r w:rsidR="00CE6713" w:rsidRPr="00B55A95">
        <w:rPr>
          <w:rFonts w:ascii="Times New Roman" w:hAnsi="Times New Roman" w:cs="Times New Roman"/>
          <w:sz w:val="21"/>
          <w:szCs w:val="21"/>
          <w:lang w:val="it-IT"/>
        </w:rPr>
        <w:t>austo</w:t>
      </w:r>
      <w:r w:rsidR="00232CFC" w:rsidRPr="00B55A95">
        <w:rPr>
          <w:rFonts w:ascii="Times New Roman" w:hAnsi="Times New Roman" w:cs="Times New Roman"/>
          <w:sz w:val="21"/>
          <w:szCs w:val="21"/>
          <w:lang w:val="it-IT"/>
        </w:rPr>
        <w:t xml:space="preserve"> Biancari</w:t>
      </w:r>
      <w:r w:rsidR="00CE6713" w:rsidRPr="00B55A95">
        <w:rPr>
          <w:rFonts w:ascii="Times New Roman" w:hAnsi="Times New Roman" w:cs="Times New Roman"/>
          <w:sz w:val="21"/>
          <w:szCs w:val="21"/>
          <w:lang w:val="it-IT"/>
        </w:rPr>
        <w:t>, MD, PhD,</w:t>
      </w:r>
      <w:r w:rsidR="00232CFC" w:rsidRPr="00B55A95">
        <w:rPr>
          <w:rFonts w:ascii="Times New Roman" w:hAnsi="Times New Roman" w:cs="Times New Roman"/>
          <w:sz w:val="21"/>
          <w:szCs w:val="21"/>
          <w:vertAlign w:val="superscript"/>
          <w:lang w:val="it-IT"/>
        </w:rPr>
        <w:t>2,3</w:t>
      </w:r>
      <w:r w:rsidR="00232CFC" w:rsidRPr="00B55A95">
        <w:rPr>
          <w:rFonts w:ascii="Times New Roman" w:hAnsi="Times New Roman" w:cs="Times New Roman"/>
          <w:sz w:val="21"/>
          <w:szCs w:val="21"/>
          <w:lang w:val="it-IT"/>
        </w:rPr>
        <w:t xml:space="preserve"> A</w:t>
      </w:r>
      <w:r w:rsidR="00A01966" w:rsidRPr="00B55A95">
        <w:rPr>
          <w:rFonts w:ascii="Times New Roman" w:hAnsi="Times New Roman" w:cs="Times New Roman"/>
          <w:sz w:val="21"/>
          <w:szCs w:val="21"/>
          <w:lang w:val="it-IT"/>
        </w:rPr>
        <w:t xml:space="preserve">amer </w:t>
      </w:r>
      <w:r w:rsidR="004A77FB" w:rsidRPr="00B55A95">
        <w:rPr>
          <w:rFonts w:ascii="Times New Roman" w:hAnsi="Times New Roman" w:cs="Times New Roman"/>
          <w:sz w:val="21"/>
          <w:szCs w:val="21"/>
          <w:lang w:val="it-IT"/>
        </w:rPr>
        <w:t>B.</w:t>
      </w:r>
      <w:r w:rsidR="00232CFC" w:rsidRPr="00B55A95">
        <w:rPr>
          <w:rFonts w:ascii="Times New Roman" w:hAnsi="Times New Roman" w:cs="Times New Roman"/>
          <w:sz w:val="21"/>
          <w:szCs w:val="21"/>
          <w:lang w:val="it-IT"/>
        </w:rPr>
        <w:t xml:space="preserve"> Ahmed</w:t>
      </w:r>
      <w:r w:rsidR="00CE6713" w:rsidRPr="00B55A95">
        <w:rPr>
          <w:rFonts w:ascii="Times New Roman" w:hAnsi="Times New Roman" w:cs="Times New Roman"/>
          <w:sz w:val="21"/>
          <w:szCs w:val="21"/>
          <w:lang w:val="it-IT"/>
        </w:rPr>
        <w:t xml:space="preserve">, </w:t>
      </w:r>
      <w:r w:rsidR="00A01966" w:rsidRPr="00B55A95">
        <w:rPr>
          <w:rFonts w:ascii="Times New Roman" w:hAnsi="Times New Roman" w:cs="Times New Roman"/>
          <w:sz w:val="21"/>
          <w:szCs w:val="21"/>
          <w:lang w:val="it-IT"/>
        </w:rPr>
        <w:t>FRCA, FACC, FESC</w:t>
      </w:r>
      <w:r w:rsidR="00232CFC" w:rsidRPr="00B55A95">
        <w:rPr>
          <w:rFonts w:ascii="Times New Roman" w:hAnsi="Times New Roman" w:cs="Times New Roman"/>
          <w:sz w:val="21"/>
          <w:szCs w:val="21"/>
          <w:vertAlign w:val="superscript"/>
          <w:lang w:val="it-IT"/>
        </w:rPr>
        <w:t>4</w:t>
      </w:r>
      <w:r w:rsidR="00232CFC" w:rsidRPr="00B55A95">
        <w:rPr>
          <w:rFonts w:ascii="Times New Roman" w:hAnsi="Times New Roman" w:cs="Times New Roman"/>
          <w:sz w:val="21"/>
          <w:szCs w:val="21"/>
          <w:lang w:val="it-IT"/>
        </w:rPr>
        <w:t xml:space="preserve">, </w:t>
      </w:r>
    </w:p>
    <w:p w14:paraId="4E072CDF" w14:textId="07CC5F2D" w:rsidR="007C389E" w:rsidRPr="00B55A95" w:rsidRDefault="00A01966" w:rsidP="00232CFC">
      <w:pPr>
        <w:spacing w:after="0" w:line="360" w:lineRule="auto"/>
        <w:jc w:val="center"/>
        <w:rPr>
          <w:rFonts w:ascii="Times New Roman" w:hAnsi="Times New Roman" w:cs="Times New Roman"/>
          <w:sz w:val="21"/>
          <w:szCs w:val="21"/>
          <w:lang w:val="it-IT"/>
        </w:rPr>
      </w:pPr>
      <w:r w:rsidRPr="00B55A95">
        <w:rPr>
          <w:rFonts w:ascii="Times New Roman" w:hAnsi="Times New Roman" w:cs="Times New Roman"/>
          <w:sz w:val="21"/>
          <w:szCs w:val="21"/>
          <w:lang w:val="it-IT"/>
        </w:rPr>
        <w:t>Seema</w:t>
      </w:r>
      <w:r w:rsidR="00081FE4" w:rsidRPr="00B55A95">
        <w:rPr>
          <w:rFonts w:ascii="Times New Roman" w:hAnsi="Times New Roman" w:cs="Times New Roman"/>
          <w:sz w:val="21"/>
          <w:szCs w:val="21"/>
          <w:lang w:val="it-IT"/>
        </w:rPr>
        <w:t xml:space="preserve"> Aga</w:t>
      </w:r>
      <w:r w:rsidR="006C4217" w:rsidRPr="00B55A95">
        <w:rPr>
          <w:rFonts w:ascii="Times New Roman" w:hAnsi="Times New Roman" w:cs="Times New Roman"/>
          <w:sz w:val="21"/>
          <w:szCs w:val="21"/>
          <w:lang w:val="it-IT"/>
        </w:rPr>
        <w:t>rwal</w:t>
      </w:r>
      <w:r w:rsidR="00CE6713" w:rsidRPr="00B55A95">
        <w:rPr>
          <w:rFonts w:ascii="Times New Roman" w:hAnsi="Times New Roman" w:cs="Times New Roman"/>
          <w:sz w:val="21"/>
          <w:szCs w:val="21"/>
          <w:lang w:val="it-IT"/>
        </w:rPr>
        <w:t>,</w:t>
      </w:r>
      <w:r w:rsidRPr="00B55A95">
        <w:rPr>
          <w:rFonts w:ascii="Times New Roman" w:hAnsi="Times New Roman" w:cs="Times New Roman"/>
          <w:sz w:val="21"/>
          <w:szCs w:val="21"/>
          <w:lang w:val="it-IT"/>
        </w:rPr>
        <w:t xml:space="preserve"> FRCA,</w:t>
      </w:r>
      <w:r w:rsidR="00081FE4" w:rsidRPr="00B55A95">
        <w:rPr>
          <w:rFonts w:ascii="Times New Roman" w:hAnsi="Times New Roman" w:cs="Times New Roman"/>
          <w:sz w:val="21"/>
          <w:szCs w:val="21"/>
          <w:vertAlign w:val="superscript"/>
          <w:lang w:val="it-IT"/>
        </w:rPr>
        <w:t>5</w:t>
      </w:r>
      <w:r w:rsidR="00081FE4" w:rsidRPr="00B55A95">
        <w:rPr>
          <w:rFonts w:ascii="Times New Roman" w:hAnsi="Times New Roman" w:cs="Times New Roman"/>
          <w:sz w:val="21"/>
          <w:szCs w:val="21"/>
          <w:lang w:val="it-IT"/>
        </w:rPr>
        <w:t xml:space="preserve"> </w:t>
      </w:r>
      <w:r w:rsidR="00232CFC" w:rsidRPr="00B55A95">
        <w:rPr>
          <w:rFonts w:ascii="Times New Roman" w:hAnsi="Times New Roman" w:cs="Times New Roman"/>
          <w:sz w:val="21"/>
          <w:szCs w:val="21"/>
          <w:lang w:val="it-IT"/>
        </w:rPr>
        <w:t>L</w:t>
      </w:r>
      <w:r w:rsidR="00CE6713" w:rsidRPr="00B55A95">
        <w:rPr>
          <w:rFonts w:ascii="Times New Roman" w:hAnsi="Times New Roman" w:cs="Times New Roman"/>
          <w:sz w:val="21"/>
          <w:szCs w:val="21"/>
          <w:lang w:val="it-IT"/>
        </w:rPr>
        <w:t>eon</w:t>
      </w:r>
      <w:r w:rsidR="00232CFC" w:rsidRPr="00B55A95">
        <w:rPr>
          <w:rFonts w:ascii="Times New Roman" w:hAnsi="Times New Roman" w:cs="Times New Roman"/>
          <w:sz w:val="21"/>
          <w:szCs w:val="21"/>
          <w:lang w:val="it-IT"/>
        </w:rPr>
        <w:t xml:space="preserve"> Hadj</w:t>
      </w:r>
      <w:r w:rsidR="004A77FB" w:rsidRPr="00B55A95">
        <w:rPr>
          <w:rFonts w:ascii="Times New Roman" w:hAnsi="Times New Roman" w:cs="Times New Roman"/>
          <w:sz w:val="21"/>
          <w:szCs w:val="21"/>
          <w:lang w:val="it-IT"/>
        </w:rPr>
        <w:t>inikolaou</w:t>
      </w:r>
      <w:r w:rsidRPr="00B55A95">
        <w:rPr>
          <w:rFonts w:ascii="Times New Roman" w:hAnsi="Times New Roman" w:cs="Times New Roman"/>
          <w:sz w:val="21"/>
          <w:szCs w:val="21"/>
          <w:lang w:val="it-IT"/>
        </w:rPr>
        <w:t>, FRCS,</w:t>
      </w:r>
      <w:r w:rsidR="00081FE4" w:rsidRPr="00B55A95">
        <w:rPr>
          <w:rFonts w:ascii="Times New Roman" w:hAnsi="Times New Roman" w:cs="Times New Roman"/>
          <w:sz w:val="21"/>
          <w:szCs w:val="21"/>
          <w:vertAlign w:val="superscript"/>
          <w:lang w:val="it-IT"/>
        </w:rPr>
        <w:t>6</w:t>
      </w:r>
      <w:r w:rsidR="00232CFC" w:rsidRPr="00B55A95">
        <w:rPr>
          <w:rFonts w:ascii="Times New Roman" w:hAnsi="Times New Roman" w:cs="Times New Roman"/>
          <w:sz w:val="21"/>
          <w:szCs w:val="21"/>
          <w:lang w:val="it-IT"/>
        </w:rPr>
        <w:t xml:space="preserve"> A</w:t>
      </w:r>
      <w:r w:rsidR="00CE6713" w:rsidRPr="00B55A95">
        <w:rPr>
          <w:rFonts w:ascii="Times New Roman" w:hAnsi="Times New Roman" w:cs="Times New Roman"/>
          <w:sz w:val="21"/>
          <w:szCs w:val="21"/>
          <w:lang w:val="it-IT"/>
        </w:rPr>
        <w:t>li</w:t>
      </w:r>
      <w:r w:rsidR="00232CFC" w:rsidRPr="00B55A95">
        <w:rPr>
          <w:rFonts w:ascii="Times New Roman" w:hAnsi="Times New Roman" w:cs="Times New Roman"/>
          <w:sz w:val="21"/>
          <w:szCs w:val="21"/>
          <w:lang w:val="it-IT"/>
        </w:rPr>
        <w:t xml:space="preserve"> Al-Sarraf</w:t>
      </w:r>
      <w:r w:rsidR="00CE6713" w:rsidRPr="00B55A95">
        <w:rPr>
          <w:rFonts w:ascii="Times New Roman" w:hAnsi="Times New Roman" w:cs="Times New Roman"/>
          <w:sz w:val="21"/>
          <w:szCs w:val="21"/>
          <w:lang w:val="it-IT"/>
        </w:rPr>
        <w:t>, FRCS,</w:t>
      </w:r>
      <w:r w:rsidR="00081FE4" w:rsidRPr="00B55A95">
        <w:rPr>
          <w:rFonts w:ascii="Times New Roman" w:hAnsi="Times New Roman" w:cs="Times New Roman"/>
          <w:sz w:val="21"/>
          <w:szCs w:val="21"/>
          <w:vertAlign w:val="superscript"/>
          <w:lang w:val="it-IT"/>
        </w:rPr>
        <w:t>6</w:t>
      </w:r>
      <w:r w:rsidR="00232CFC" w:rsidRPr="00B55A95">
        <w:rPr>
          <w:rFonts w:ascii="Times New Roman" w:hAnsi="Times New Roman" w:cs="Times New Roman"/>
          <w:sz w:val="21"/>
          <w:szCs w:val="21"/>
          <w:lang w:val="it-IT"/>
        </w:rPr>
        <w:t xml:space="preserve"> </w:t>
      </w:r>
      <w:r w:rsidR="00AD27E3" w:rsidRPr="00B55A95">
        <w:rPr>
          <w:rFonts w:ascii="Times New Roman" w:hAnsi="Times New Roman" w:cs="Times New Roman"/>
          <w:sz w:val="21"/>
          <w:szCs w:val="21"/>
          <w:lang w:val="it-IT"/>
        </w:rPr>
        <w:t>G</w:t>
      </w:r>
      <w:r w:rsidR="00CE6713" w:rsidRPr="00B55A95">
        <w:rPr>
          <w:rFonts w:ascii="Times New Roman" w:hAnsi="Times New Roman" w:cs="Times New Roman"/>
          <w:sz w:val="21"/>
          <w:szCs w:val="21"/>
          <w:lang w:val="it-IT"/>
        </w:rPr>
        <w:t>eoff</w:t>
      </w:r>
      <w:r w:rsidR="00AD27E3" w:rsidRPr="00B55A95">
        <w:rPr>
          <w:rFonts w:ascii="Times New Roman" w:hAnsi="Times New Roman" w:cs="Times New Roman"/>
          <w:sz w:val="21"/>
          <w:szCs w:val="21"/>
          <w:lang w:val="it-IT"/>
        </w:rPr>
        <w:t xml:space="preserve"> Tsang</w:t>
      </w:r>
      <w:r w:rsidR="00CE6713" w:rsidRPr="00B55A95">
        <w:rPr>
          <w:rFonts w:ascii="Times New Roman" w:hAnsi="Times New Roman" w:cs="Times New Roman"/>
          <w:sz w:val="21"/>
          <w:szCs w:val="21"/>
          <w:lang w:val="it-IT"/>
        </w:rPr>
        <w:t xml:space="preserve">, </w:t>
      </w:r>
      <w:r w:rsidRPr="00B55A95">
        <w:rPr>
          <w:rFonts w:ascii="Times New Roman" w:hAnsi="Times New Roman" w:cs="Times New Roman"/>
          <w:sz w:val="21"/>
          <w:szCs w:val="21"/>
          <w:lang w:val="it-IT"/>
        </w:rPr>
        <w:t xml:space="preserve">MD, </w:t>
      </w:r>
      <w:r w:rsidR="00CE6713" w:rsidRPr="00B55A95">
        <w:rPr>
          <w:rFonts w:ascii="Times New Roman" w:hAnsi="Times New Roman" w:cs="Times New Roman"/>
          <w:sz w:val="21"/>
          <w:szCs w:val="21"/>
          <w:lang w:val="it-IT"/>
        </w:rPr>
        <w:t>FRCS,</w:t>
      </w:r>
      <w:r w:rsidR="00081FE4" w:rsidRPr="00B55A95">
        <w:rPr>
          <w:rFonts w:ascii="Times New Roman" w:hAnsi="Times New Roman" w:cs="Times New Roman"/>
          <w:sz w:val="21"/>
          <w:szCs w:val="21"/>
          <w:vertAlign w:val="superscript"/>
          <w:lang w:val="it-IT"/>
        </w:rPr>
        <w:t>7</w:t>
      </w:r>
      <w:r w:rsidR="00AD27E3" w:rsidRPr="00B55A95">
        <w:rPr>
          <w:rFonts w:ascii="Times New Roman" w:hAnsi="Times New Roman" w:cs="Times New Roman"/>
          <w:sz w:val="21"/>
          <w:szCs w:val="21"/>
          <w:lang w:val="it-IT"/>
        </w:rPr>
        <w:t xml:space="preserve"> </w:t>
      </w:r>
    </w:p>
    <w:p w14:paraId="494E5D6C" w14:textId="5FA2ECD2" w:rsidR="00A01966" w:rsidRPr="00450AD2" w:rsidRDefault="00232CFC" w:rsidP="00232CFC">
      <w:pPr>
        <w:spacing w:after="0" w:line="360" w:lineRule="auto"/>
        <w:jc w:val="center"/>
        <w:rPr>
          <w:rFonts w:ascii="Times New Roman" w:hAnsi="Times New Roman" w:cs="Times New Roman"/>
          <w:sz w:val="21"/>
          <w:szCs w:val="21"/>
          <w:lang w:val="en-US"/>
        </w:rPr>
      </w:pPr>
      <w:r w:rsidRPr="00450AD2">
        <w:rPr>
          <w:rFonts w:ascii="Times New Roman" w:hAnsi="Times New Roman" w:cs="Times New Roman"/>
          <w:sz w:val="21"/>
          <w:szCs w:val="21"/>
          <w:lang w:val="en-US"/>
        </w:rPr>
        <w:t>A</w:t>
      </w:r>
      <w:r w:rsidR="00CE6713" w:rsidRPr="00450AD2">
        <w:rPr>
          <w:rFonts w:ascii="Times New Roman" w:hAnsi="Times New Roman" w:cs="Times New Roman"/>
          <w:sz w:val="21"/>
          <w:szCs w:val="21"/>
          <w:lang w:val="en-US"/>
        </w:rPr>
        <w:t>ung</w:t>
      </w:r>
      <w:r w:rsidRPr="00450AD2">
        <w:rPr>
          <w:rFonts w:ascii="Times New Roman" w:hAnsi="Times New Roman" w:cs="Times New Roman"/>
          <w:sz w:val="21"/>
          <w:szCs w:val="21"/>
          <w:lang w:val="en-US"/>
        </w:rPr>
        <w:t xml:space="preserve"> </w:t>
      </w:r>
      <w:r w:rsidR="005A1518">
        <w:rPr>
          <w:rFonts w:ascii="Times New Roman" w:hAnsi="Times New Roman" w:cs="Times New Roman"/>
          <w:sz w:val="21"/>
          <w:szCs w:val="21"/>
          <w:lang w:val="en-US"/>
        </w:rPr>
        <w:t xml:space="preserve">Y. </w:t>
      </w:r>
      <w:r w:rsidRPr="00450AD2">
        <w:rPr>
          <w:rFonts w:ascii="Times New Roman" w:hAnsi="Times New Roman" w:cs="Times New Roman"/>
          <w:sz w:val="21"/>
          <w:szCs w:val="21"/>
          <w:lang w:val="en-US"/>
        </w:rPr>
        <w:t>Oo</w:t>
      </w:r>
      <w:r w:rsidR="00CE6713" w:rsidRPr="00450AD2">
        <w:rPr>
          <w:rFonts w:ascii="Times New Roman" w:hAnsi="Times New Roman" w:cs="Times New Roman"/>
          <w:sz w:val="21"/>
          <w:szCs w:val="21"/>
          <w:lang w:val="en-US"/>
        </w:rPr>
        <w:t>, MD, FRCS</w:t>
      </w:r>
      <w:r w:rsidR="00A01966" w:rsidRPr="00450AD2">
        <w:rPr>
          <w:rFonts w:ascii="Times New Roman" w:hAnsi="Times New Roman" w:cs="Times New Roman"/>
          <w:sz w:val="21"/>
          <w:szCs w:val="21"/>
          <w:lang w:val="en-US"/>
        </w:rPr>
        <w:t>,</w:t>
      </w:r>
      <w:r w:rsidR="00081FE4" w:rsidRPr="00450AD2">
        <w:rPr>
          <w:rFonts w:ascii="Times New Roman" w:hAnsi="Times New Roman" w:cs="Times New Roman"/>
          <w:sz w:val="21"/>
          <w:szCs w:val="21"/>
          <w:vertAlign w:val="superscript"/>
          <w:lang w:val="en-US"/>
        </w:rPr>
        <w:t>8</w:t>
      </w:r>
      <w:r w:rsidRPr="00450AD2">
        <w:rPr>
          <w:rFonts w:ascii="Times New Roman" w:hAnsi="Times New Roman" w:cs="Times New Roman"/>
          <w:sz w:val="21"/>
          <w:szCs w:val="21"/>
          <w:lang w:val="en-US"/>
        </w:rPr>
        <w:t xml:space="preserve"> M. Field</w:t>
      </w:r>
      <w:r w:rsidR="00A01966" w:rsidRPr="00450AD2">
        <w:rPr>
          <w:rFonts w:ascii="Times New Roman" w:hAnsi="Times New Roman" w:cs="Times New Roman"/>
          <w:sz w:val="21"/>
          <w:szCs w:val="21"/>
          <w:lang w:val="en-US"/>
        </w:rPr>
        <w:t>, PhD, FRCS,</w:t>
      </w:r>
      <w:r w:rsidR="00081FE4" w:rsidRPr="00450AD2">
        <w:rPr>
          <w:rFonts w:ascii="Times New Roman" w:hAnsi="Times New Roman" w:cs="Times New Roman"/>
          <w:sz w:val="21"/>
          <w:szCs w:val="21"/>
          <w:vertAlign w:val="superscript"/>
          <w:lang w:val="en-US"/>
        </w:rPr>
        <w:t>9</w:t>
      </w:r>
      <w:r w:rsidR="00AD27E3" w:rsidRPr="00450AD2">
        <w:rPr>
          <w:rFonts w:ascii="Times New Roman" w:hAnsi="Times New Roman" w:cs="Times New Roman"/>
          <w:sz w:val="21"/>
          <w:szCs w:val="21"/>
          <w:lang w:val="en-US"/>
        </w:rPr>
        <w:t xml:space="preserve"> </w:t>
      </w:r>
      <w:r w:rsidR="00081FE4" w:rsidRPr="00450AD2">
        <w:rPr>
          <w:rFonts w:ascii="Times New Roman" w:hAnsi="Times New Roman" w:cs="Times New Roman"/>
          <w:sz w:val="21"/>
          <w:szCs w:val="21"/>
          <w:lang w:val="en-US"/>
        </w:rPr>
        <w:t>F</w:t>
      </w:r>
      <w:r w:rsidR="00A01966" w:rsidRPr="00450AD2">
        <w:rPr>
          <w:rFonts w:ascii="Times New Roman" w:hAnsi="Times New Roman" w:cs="Times New Roman"/>
          <w:sz w:val="21"/>
          <w:szCs w:val="21"/>
          <w:lang w:val="en-US"/>
        </w:rPr>
        <w:t xml:space="preserve">rancesco </w:t>
      </w:r>
      <w:r w:rsidR="00081FE4" w:rsidRPr="00450AD2">
        <w:rPr>
          <w:rFonts w:ascii="Times New Roman" w:hAnsi="Times New Roman" w:cs="Times New Roman"/>
          <w:sz w:val="21"/>
          <w:szCs w:val="21"/>
          <w:lang w:val="en-US"/>
        </w:rPr>
        <w:t>Santini</w:t>
      </w:r>
      <w:r w:rsidR="00A01966" w:rsidRPr="00450AD2">
        <w:rPr>
          <w:rFonts w:ascii="Times New Roman" w:hAnsi="Times New Roman" w:cs="Times New Roman"/>
          <w:sz w:val="21"/>
          <w:szCs w:val="21"/>
          <w:lang w:val="en-US"/>
        </w:rPr>
        <w:t>, MD, PhD,</w:t>
      </w:r>
      <w:r w:rsidRPr="00450AD2">
        <w:rPr>
          <w:rFonts w:ascii="Times New Roman" w:hAnsi="Times New Roman" w:cs="Times New Roman"/>
          <w:sz w:val="21"/>
          <w:szCs w:val="21"/>
          <w:vertAlign w:val="superscript"/>
          <w:lang w:val="en-US"/>
        </w:rPr>
        <w:t>1</w:t>
      </w:r>
      <w:r w:rsidR="00081FE4" w:rsidRPr="00450AD2">
        <w:rPr>
          <w:rFonts w:ascii="Times New Roman" w:hAnsi="Times New Roman" w:cs="Times New Roman"/>
          <w:sz w:val="21"/>
          <w:szCs w:val="21"/>
          <w:vertAlign w:val="superscript"/>
          <w:lang w:val="en-US"/>
        </w:rPr>
        <w:t>0</w:t>
      </w:r>
      <w:r w:rsidRPr="00450AD2">
        <w:rPr>
          <w:rFonts w:ascii="Times New Roman" w:hAnsi="Times New Roman" w:cs="Times New Roman"/>
          <w:sz w:val="21"/>
          <w:szCs w:val="21"/>
          <w:lang w:val="en-US"/>
        </w:rPr>
        <w:t xml:space="preserve"> </w:t>
      </w:r>
    </w:p>
    <w:p w14:paraId="19D8962A" w14:textId="5E62DCA3" w:rsidR="00EB31B1" w:rsidRPr="00B55A95" w:rsidRDefault="00232CFC" w:rsidP="00232CFC">
      <w:pPr>
        <w:spacing w:after="0" w:line="360" w:lineRule="auto"/>
        <w:jc w:val="center"/>
        <w:rPr>
          <w:rFonts w:ascii="Times New Roman" w:hAnsi="Times New Roman" w:cs="Times New Roman"/>
          <w:sz w:val="21"/>
          <w:szCs w:val="21"/>
          <w:lang w:val="it-IT"/>
        </w:rPr>
      </w:pPr>
      <w:r w:rsidRPr="00B55A95">
        <w:rPr>
          <w:rFonts w:ascii="Times New Roman" w:hAnsi="Times New Roman" w:cs="Times New Roman"/>
          <w:sz w:val="21"/>
          <w:szCs w:val="21"/>
          <w:lang w:val="it-IT"/>
        </w:rPr>
        <w:t>and G</w:t>
      </w:r>
      <w:r w:rsidR="00A01966" w:rsidRPr="00B55A95">
        <w:rPr>
          <w:rFonts w:ascii="Times New Roman" w:hAnsi="Times New Roman" w:cs="Times New Roman"/>
          <w:sz w:val="21"/>
          <w:szCs w:val="21"/>
          <w:lang w:val="it-IT"/>
        </w:rPr>
        <w:t>iovanni</w:t>
      </w:r>
      <w:r w:rsidRPr="00B55A95">
        <w:rPr>
          <w:rFonts w:ascii="Times New Roman" w:hAnsi="Times New Roman" w:cs="Times New Roman"/>
          <w:sz w:val="21"/>
          <w:szCs w:val="21"/>
          <w:lang w:val="it-IT"/>
        </w:rPr>
        <w:t xml:space="preserve"> Mariscalco</w:t>
      </w:r>
      <w:r w:rsidR="00A01966" w:rsidRPr="00B55A95">
        <w:rPr>
          <w:rFonts w:ascii="Times New Roman" w:hAnsi="Times New Roman" w:cs="Times New Roman"/>
          <w:sz w:val="21"/>
          <w:szCs w:val="21"/>
          <w:lang w:val="it-IT"/>
        </w:rPr>
        <w:t>, MD, PhD</w:t>
      </w:r>
      <w:r w:rsidRPr="00B55A95">
        <w:rPr>
          <w:rFonts w:ascii="Times New Roman" w:hAnsi="Times New Roman" w:cs="Times New Roman"/>
          <w:sz w:val="21"/>
          <w:szCs w:val="21"/>
          <w:vertAlign w:val="superscript"/>
          <w:lang w:val="it-IT"/>
        </w:rPr>
        <w:t>1</w:t>
      </w:r>
      <w:r w:rsidR="00081FE4" w:rsidRPr="00B55A95">
        <w:rPr>
          <w:rFonts w:ascii="Times New Roman" w:hAnsi="Times New Roman" w:cs="Times New Roman"/>
          <w:sz w:val="21"/>
          <w:szCs w:val="21"/>
          <w:vertAlign w:val="superscript"/>
          <w:lang w:val="it-IT"/>
        </w:rPr>
        <w:t>,10</w:t>
      </w:r>
    </w:p>
    <w:p w14:paraId="250591DE" w14:textId="77777777" w:rsidR="00232CFC" w:rsidRPr="00B55A95" w:rsidRDefault="00232CFC" w:rsidP="00232CFC">
      <w:pPr>
        <w:spacing w:after="0" w:line="360" w:lineRule="auto"/>
        <w:rPr>
          <w:rFonts w:ascii="Times New Roman" w:hAnsi="Times New Roman" w:cs="Times New Roman"/>
          <w:vertAlign w:val="superscript"/>
          <w:lang w:val="it-IT"/>
        </w:rPr>
      </w:pPr>
    </w:p>
    <w:p w14:paraId="2A0EEDA7" w14:textId="2BD5C195" w:rsidR="00C94F41" w:rsidRPr="00232CFC" w:rsidRDefault="00232CFC" w:rsidP="00232CFC">
      <w:pPr>
        <w:spacing w:after="0" w:line="360" w:lineRule="auto"/>
        <w:jc w:val="center"/>
        <w:rPr>
          <w:rFonts w:ascii="Times New Roman" w:hAnsi="Times New Roman" w:cs="Times New Roman"/>
          <w:lang w:val="en-US"/>
        </w:rPr>
      </w:pPr>
      <w:r w:rsidRPr="00646DD1">
        <w:rPr>
          <w:rFonts w:ascii="Times New Roman" w:hAnsi="Times New Roman" w:cs="Times New Roman"/>
          <w:vertAlign w:val="superscript"/>
        </w:rPr>
        <w:t>1</w:t>
      </w:r>
      <w:r w:rsidRPr="00646DD1">
        <w:rPr>
          <w:rFonts w:ascii="Times New Roman" w:hAnsi="Times New Roman" w:cs="Times New Roman"/>
        </w:rPr>
        <w:t>Department of Cardiovascular Sciences, University of Leicester, Glenfield Hospital, Leicester, United Kingdom</w:t>
      </w:r>
      <w:r w:rsidR="00B166FF">
        <w:rPr>
          <w:rFonts w:ascii="Times New Roman" w:hAnsi="Times New Roman" w:cs="Times New Roman"/>
        </w:rPr>
        <w:t>;</w:t>
      </w:r>
      <w:r>
        <w:rPr>
          <w:rFonts w:ascii="Times New Roman" w:hAnsi="Times New Roman" w:cs="Times New Roman"/>
        </w:rPr>
        <w:t xml:space="preserve"> </w:t>
      </w:r>
      <w:r w:rsidRPr="00232CFC">
        <w:rPr>
          <w:rFonts w:ascii="Times New Roman" w:hAnsi="Times New Roman" w:cs="Times New Roman"/>
          <w:vertAlign w:val="superscript"/>
        </w:rPr>
        <w:t>2</w:t>
      </w:r>
      <w:r w:rsidR="00C94F41" w:rsidRPr="00232CFC">
        <w:rPr>
          <w:rFonts w:ascii="Times New Roman" w:hAnsi="Times New Roman" w:cs="Times New Roman"/>
          <w:lang w:val="en-US"/>
        </w:rPr>
        <w:t>Heart Center, Turku University Hospital and University of Turku, Turku, Finland</w:t>
      </w:r>
      <w:r>
        <w:rPr>
          <w:rFonts w:ascii="Times New Roman" w:hAnsi="Times New Roman" w:cs="Times New Roman"/>
          <w:lang w:val="en-US"/>
        </w:rPr>
        <w:t xml:space="preserve">; </w:t>
      </w:r>
      <w:r>
        <w:rPr>
          <w:rFonts w:ascii="Times New Roman" w:hAnsi="Times New Roman" w:cs="Times New Roman"/>
          <w:vertAlign w:val="superscript"/>
          <w:lang w:val="en-US"/>
        </w:rPr>
        <w:t>3</w:t>
      </w:r>
      <w:r w:rsidR="00C94F41" w:rsidRPr="00232CFC">
        <w:rPr>
          <w:rFonts w:ascii="Times New Roman" w:hAnsi="Times New Roman" w:cs="Times New Roman"/>
          <w:lang w:val="en-US"/>
        </w:rPr>
        <w:t>Department of Surgery, University of Oulu, Oulu, Finland</w:t>
      </w:r>
      <w:r w:rsidR="00B166FF">
        <w:rPr>
          <w:rFonts w:ascii="Times New Roman" w:hAnsi="Times New Roman" w:cs="Times New Roman"/>
          <w:lang w:val="en-US"/>
        </w:rPr>
        <w:t>;</w:t>
      </w:r>
      <w:r>
        <w:rPr>
          <w:rFonts w:ascii="Times New Roman" w:hAnsi="Times New Roman" w:cs="Times New Roman"/>
          <w:lang w:val="en-US"/>
        </w:rPr>
        <w:t xml:space="preserve"> </w:t>
      </w:r>
      <w:r>
        <w:rPr>
          <w:rFonts w:ascii="Times New Roman" w:hAnsi="Times New Roman" w:cs="Times New Roman"/>
          <w:vertAlign w:val="superscript"/>
        </w:rPr>
        <w:t>4</w:t>
      </w:r>
      <w:r w:rsidRPr="00646DD1">
        <w:rPr>
          <w:rFonts w:ascii="Times New Roman" w:hAnsi="Times New Roman" w:cs="Times New Roman"/>
        </w:rPr>
        <w:t>Department of Anaesthesia and Critical Care, Glenfield Hospital, University Hospitals of Leicester NHS Trust, Leicester, United Kingdom</w:t>
      </w:r>
      <w:r w:rsidR="00B166FF">
        <w:rPr>
          <w:rFonts w:ascii="Times New Roman" w:hAnsi="Times New Roman" w:cs="Times New Roman"/>
        </w:rPr>
        <w:t>;</w:t>
      </w:r>
      <w:r>
        <w:rPr>
          <w:rFonts w:ascii="Times New Roman" w:hAnsi="Times New Roman" w:cs="Times New Roman"/>
        </w:rPr>
        <w:t xml:space="preserve"> </w:t>
      </w:r>
      <w:r w:rsidR="00C94F41" w:rsidRPr="00232CFC">
        <w:rPr>
          <w:rFonts w:ascii="Times New Roman" w:hAnsi="Times New Roman" w:cs="Times New Roman"/>
          <w:lang w:val="en-US"/>
        </w:rPr>
        <w:t xml:space="preserve"> </w:t>
      </w:r>
      <w:r w:rsidRPr="00232CFC">
        <w:rPr>
          <w:rFonts w:ascii="Times New Roman" w:hAnsi="Times New Roman" w:cs="Times New Roman"/>
          <w:vertAlign w:val="superscript"/>
          <w:lang w:val="en-US"/>
        </w:rPr>
        <w:t>5</w:t>
      </w:r>
      <w:r w:rsidR="00081FE4" w:rsidRPr="00564E8C">
        <w:rPr>
          <w:rFonts w:ascii="Times New Roman" w:hAnsi="Times New Roman" w:cs="Times New Roman"/>
          <w:lang w:val="en-US"/>
        </w:rPr>
        <w:t>Department of Anaesthesia, Liverpool Heart and Chest Hospital</w:t>
      </w:r>
      <w:r w:rsidR="005B2CDB">
        <w:rPr>
          <w:rFonts w:ascii="Times New Roman" w:hAnsi="Times New Roman" w:cs="Times New Roman"/>
          <w:lang w:val="en-US"/>
        </w:rPr>
        <w:t>, Liverpool, United Kingdom</w:t>
      </w:r>
      <w:r w:rsidR="00B166FF">
        <w:rPr>
          <w:rFonts w:ascii="Times New Roman" w:hAnsi="Times New Roman" w:cs="Times New Roman"/>
          <w:lang w:val="en-US"/>
        </w:rPr>
        <w:t>;</w:t>
      </w:r>
      <w:r w:rsidR="00081FE4">
        <w:rPr>
          <w:rFonts w:ascii="Times New Roman" w:hAnsi="Times New Roman" w:cs="Times New Roman"/>
          <w:vertAlign w:val="superscript"/>
          <w:lang w:val="en-US"/>
        </w:rPr>
        <w:t xml:space="preserve"> 6</w:t>
      </w:r>
      <w:r>
        <w:rPr>
          <w:rFonts w:ascii="Times New Roman" w:hAnsi="Times New Roman" w:cs="Times New Roman"/>
          <w:lang w:val="en-US"/>
        </w:rPr>
        <w:t xml:space="preserve">Cardiac Surgery Unit, </w:t>
      </w:r>
      <w:r w:rsidRPr="00646DD1">
        <w:rPr>
          <w:rFonts w:ascii="Times New Roman" w:hAnsi="Times New Roman" w:cs="Times New Roman"/>
        </w:rPr>
        <w:t>Glenfield Hospital, University Hospitals of Leicester NHS Trust, Leicester, United Kingdom</w:t>
      </w:r>
      <w:r w:rsidR="00B166FF">
        <w:rPr>
          <w:rFonts w:ascii="Times New Roman" w:hAnsi="Times New Roman" w:cs="Times New Roman"/>
        </w:rPr>
        <w:t>;</w:t>
      </w:r>
      <w:r>
        <w:rPr>
          <w:rFonts w:ascii="Times New Roman" w:hAnsi="Times New Roman" w:cs="Times New Roman"/>
        </w:rPr>
        <w:t xml:space="preserve"> </w:t>
      </w:r>
      <w:r w:rsidR="00081FE4">
        <w:rPr>
          <w:rFonts w:ascii="Times New Roman" w:hAnsi="Times New Roman" w:cs="Times New Roman"/>
          <w:vertAlign w:val="superscript"/>
        </w:rPr>
        <w:t>7</w:t>
      </w:r>
      <w:r w:rsidR="00AD27E3">
        <w:rPr>
          <w:rFonts w:ascii="Times New Roman" w:hAnsi="Times New Roman" w:cs="Times New Roman"/>
        </w:rPr>
        <w:t xml:space="preserve">Cardiac Surgery Unit, </w:t>
      </w:r>
      <w:r w:rsidR="00AD27E3" w:rsidRPr="00262580">
        <w:rPr>
          <w:rFonts w:ascii="Times New Roman" w:hAnsi="Times New Roman" w:cs="Times New Roman"/>
        </w:rPr>
        <w:t>University Hospital Southampton NHS Foundation Trust</w:t>
      </w:r>
      <w:r w:rsidR="00AD27E3">
        <w:rPr>
          <w:rFonts w:ascii="Times New Roman" w:hAnsi="Times New Roman" w:cs="Times New Roman"/>
        </w:rPr>
        <w:t xml:space="preserve">, </w:t>
      </w:r>
      <w:r w:rsidR="00AD27E3" w:rsidRPr="00262580">
        <w:rPr>
          <w:rFonts w:ascii="Times New Roman" w:hAnsi="Times New Roman" w:cs="Times New Roman"/>
        </w:rPr>
        <w:t>Southampton</w:t>
      </w:r>
      <w:r w:rsidR="00AD27E3">
        <w:rPr>
          <w:rFonts w:ascii="Times New Roman" w:hAnsi="Times New Roman" w:cs="Times New Roman"/>
        </w:rPr>
        <w:t>, United Kingdom</w:t>
      </w:r>
      <w:r w:rsidR="00B166FF">
        <w:rPr>
          <w:rFonts w:ascii="Times New Roman" w:hAnsi="Times New Roman" w:cs="Times New Roman"/>
        </w:rPr>
        <w:t>;</w:t>
      </w:r>
      <w:r w:rsidR="00AD27E3">
        <w:rPr>
          <w:rFonts w:ascii="Times New Roman" w:hAnsi="Times New Roman" w:cs="Times New Roman"/>
          <w:vertAlign w:val="superscript"/>
        </w:rPr>
        <w:t xml:space="preserve"> </w:t>
      </w:r>
      <w:r w:rsidR="00081FE4">
        <w:rPr>
          <w:rFonts w:ascii="Times New Roman" w:hAnsi="Times New Roman" w:cs="Times New Roman"/>
          <w:vertAlign w:val="superscript"/>
        </w:rPr>
        <w:t>8</w:t>
      </w:r>
      <w:r w:rsidRPr="00232CFC">
        <w:rPr>
          <w:rFonts w:ascii="Times New Roman" w:hAnsi="Times New Roman" w:cs="Times New Roman"/>
        </w:rPr>
        <w:t xml:space="preserve">Department of Cardiac Surgery, Barts Heart Centre, St. Bartholomew's Hospital, London, </w:t>
      </w:r>
      <w:r>
        <w:rPr>
          <w:rFonts w:ascii="Times New Roman" w:hAnsi="Times New Roman" w:cs="Times New Roman"/>
        </w:rPr>
        <w:t>United Kingdom</w:t>
      </w:r>
      <w:r w:rsidR="00B166FF">
        <w:rPr>
          <w:rFonts w:ascii="Times New Roman" w:hAnsi="Times New Roman" w:cs="Times New Roman"/>
        </w:rPr>
        <w:t>;</w:t>
      </w:r>
      <w:r>
        <w:rPr>
          <w:rFonts w:ascii="Times New Roman" w:hAnsi="Times New Roman" w:cs="Times New Roman"/>
        </w:rPr>
        <w:t xml:space="preserve"> </w:t>
      </w:r>
      <w:r w:rsidR="00081FE4">
        <w:rPr>
          <w:rFonts w:ascii="Times New Roman" w:hAnsi="Times New Roman" w:cs="Times New Roman"/>
          <w:vertAlign w:val="superscript"/>
        </w:rPr>
        <w:t>9</w:t>
      </w:r>
      <w:r w:rsidRPr="00232CFC">
        <w:rPr>
          <w:rFonts w:ascii="Times New Roman" w:hAnsi="Times New Roman" w:cs="Times New Roman"/>
        </w:rPr>
        <w:t xml:space="preserve">Department of Cardiac Surgery, Liverpool Heart and Chest Hospital, Liverpool, </w:t>
      </w:r>
      <w:r w:rsidRPr="00646DD1">
        <w:rPr>
          <w:rFonts w:ascii="Times New Roman" w:hAnsi="Times New Roman" w:cs="Times New Roman"/>
        </w:rPr>
        <w:t>United Kingdom</w:t>
      </w:r>
      <w:r w:rsidR="00B166FF">
        <w:rPr>
          <w:rFonts w:ascii="Times New Roman" w:hAnsi="Times New Roman" w:cs="Times New Roman"/>
        </w:rPr>
        <w:t>;</w:t>
      </w:r>
      <w:r w:rsidR="00081FE4">
        <w:rPr>
          <w:rFonts w:ascii="Times New Roman" w:hAnsi="Times New Roman" w:cs="Times New Roman"/>
        </w:rPr>
        <w:t xml:space="preserve"> and </w:t>
      </w:r>
      <w:r w:rsidR="00081FE4" w:rsidRPr="00564E8C">
        <w:rPr>
          <w:rFonts w:ascii="Times New Roman" w:hAnsi="Times New Roman" w:cs="Times New Roman"/>
          <w:vertAlign w:val="superscript"/>
        </w:rPr>
        <w:t>10</w:t>
      </w:r>
      <w:r w:rsidR="00081FE4" w:rsidRPr="00081FE4">
        <w:rPr>
          <w:rFonts w:ascii="Times New Roman" w:hAnsi="Times New Roman" w:cs="Times New Roman"/>
        </w:rPr>
        <w:t>Department of Integrated Surgical and Diagnos</w:t>
      </w:r>
      <w:r w:rsidR="00081FE4">
        <w:rPr>
          <w:rFonts w:ascii="Times New Roman" w:hAnsi="Times New Roman" w:cs="Times New Roman"/>
        </w:rPr>
        <w:t>t</w:t>
      </w:r>
      <w:r w:rsidR="00081FE4" w:rsidRPr="00081FE4">
        <w:rPr>
          <w:rFonts w:ascii="Times New Roman" w:hAnsi="Times New Roman" w:cs="Times New Roman"/>
        </w:rPr>
        <w:t>ic</w:t>
      </w:r>
      <w:r w:rsidR="00081FE4">
        <w:rPr>
          <w:rFonts w:ascii="Times New Roman" w:hAnsi="Times New Roman" w:cs="Times New Roman"/>
        </w:rPr>
        <w:t xml:space="preserve"> </w:t>
      </w:r>
      <w:r w:rsidR="00081FE4" w:rsidRPr="00081FE4">
        <w:rPr>
          <w:rFonts w:ascii="Times New Roman" w:hAnsi="Times New Roman" w:cs="Times New Roman"/>
        </w:rPr>
        <w:t xml:space="preserve">Sciences (DISC), </w:t>
      </w:r>
      <w:r w:rsidR="00081FE4">
        <w:rPr>
          <w:rFonts w:ascii="Times New Roman" w:hAnsi="Times New Roman" w:cs="Times New Roman"/>
        </w:rPr>
        <w:t xml:space="preserve">Division of Cardiac Surgery, </w:t>
      </w:r>
      <w:r w:rsidR="00081FE4" w:rsidRPr="00081FE4">
        <w:rPr>
          <w:rFonts w:ascii="Times New Roman" w:hAnsi="Times New Roman" w:cs="Times New Roman"/>
        </w:rPr>
        <w:t>University of Genoa, Italy</w:t>
      </w:r>
      <w:r>
        <w:rPr>
          <w:rFonts w:ascii="Times New Roman" w:hAnsi="Times New Roman" w:cs="Times New Roman"/>
        </w:rPr>
        <w:t>.</w:t>
      </w:r>
    </w:p>
    <w:p w14:paraId="19BFE474" w14:textId="77777777" w:rsidR="00C94F41" w:rsidRPr="00564E8C" w:rsidRDefault="00C94F41" w:rsidP="00CA0A30">
      <w:pPr>
        <w:spacing w:after="0" w:line="360" w:lineRule="auto"/>
        <w:jc w:val="both"/>
        <w:rPr>
          <w:rFonts w:ascii="Times New Roman" w:hAnsi="Times New Roman" w:cs="Times New Roman"/>
          <w:b/>
          <w:lang w:val="en-US"/>
        </w:rPr>
      </w:pPr>
    </w:p>
    <w:p w14:paraId="71AC063C" w14:textId="77777777" w:rsidR="00232CFC" w:rsidRDefault="00232CFC" w:rsidP="00CA0A30">
      <w:pPr>
        <w:spacing w:after="0" w:line="360" w:lineRule="auto"/>
        <w:jc w:val="both"/>
        <w:rPr>
          <w:rFonts w:ascii="Times New Roman" w:hAnsi="Times New Roman" w:cs="Times New Roman"/>
          <w:b/>
        </w:rPr>
      </w:pPr>
    </w:p>
    <w:p w14:paraId="6F7832AA" w14:textId="4BF39A15" w:rsidR="002935F2" w:rsidRDefault="00450AD2" w:rsidP="005A1518">
      <w:pPr>
        <w:spacing w:after="0" w:line="360" w:lineRule="auto"/>
        <w:jc w:val="both"/>
        <w:rPr>
          <w:rFonts w:ascii="Times New Roman" w:hAnsi="Times New Roman" w:cs="Times New Roman"/>
          <w:b/>
        </w:rPr>
      </w:pPr>
      <w:r>
        <w:rPr>
          <w:rFonts w:ascii="Times New Roman" w:hAnsi="Times New Roman" w:cs="Times New Roman"/>
          <w:b/>
        </w:rPr>
        <w:t>Classifications:</w:t>
      </w:r>
      <w:r w:rsidR="005A1518">
        <w:rPr>
          <w:rFonts w:ascii="Times New Roman" w:hAnsi="Times New Roman" w:cs="Times New Roman"/>
          <w:b/>
        </w:rPr>
        <w:t xml:space="preserve"> </w:t>
      </w:r>
      <w:r w:rsidR="00662E36">
        <w:rPr>
          <w:rFonts w:ascii="Times New Roman" w:hAnsi="Times New Roman" w:cs="Times New Roman"/>
          <w:b/>
        </w:rPr>
        <w:t>A</w:t>
      </w:r>
      <w:r w:rsidR="005A1518" w:rsidRPr="00662E36">
        <w:rPr>
          <w:rFonts w:ascii="Times New Roman" w:hAnsi="Times New Roman" w:cs="Times New Roman"/>
        </w:rPr>
        <w:t xml:space="preserve">dult; </w:t>
      </w:r>
      <w:r w:rsidR="00662E36">
        <w:rPr>
          <w:rFonts w:ascii="Times New Roman" w:hAnsi="Times New Roman" w:cs="Times New Roman"/>
        </w:rPr>
        <w:t>B</w:t>
      </w:r>
      <w:r w:rsidR="005A1518" w:rsidRPr="00662E36">
        <w:rPr>
          <w:rFonts w:ascii="Times New Roman" w:hAnsi="Times New Roman" w:cs="Times New Roman"/>
        </w:rPr>
        <w:t xml:space="preserve">leeding; </w:t>
      </w:r>
      <w:r w:rsidR="00662E36">
        <w:rPr>
          <w:rFonts w:ascii="Times New Roman" w:hAnsi="Times New Roman" w:cs="Times New Roman"/>
        </w:rPr>
        <w:t>C</w:t>
      </w:r>
      <w:r w:rsidR="005A1518" w:rsidRPr="00662E36">
        <w:rPr>
          <w:rFonts w:ascii="Times New Roman" w:hAnsi="Times New Roman" w:cs="Times New Roman"/>
        </w:rPr>
        <w:t>ardiac; Statistics, meta-analysis; Stroke; Thrombosis</w:t>
      </w:r>
      <w:r w:rsidR="00662E36" w:rsidRPr="00662E36">
        <w:rPr>
          <w:rFonts w:ascii="Times New Roman" w:hAnsi="Times New Roman" w:cs="Times New Roman"/>
        </w:rPr>
        <w:t>.</w:t>
      </w:r>
    </w:p>
    <w:p w14:paraId="713CA229" w14:textId="77777777" w:rsidR="002935F2" w:rsidRDefault="002935F2" w:rsidP="00CA0A30">
      <w:pPr>
        <w:spacing w:after="0" w:line="360" w:lineRule="auto"/>
        <w:jc w:val="both"/>
        <w:rPr>
          <w:rFonts w:ascii="Times New Roman" w:hAnsi="Times New Roman" w:cs="Times New Roman"/>
          <w:b/>
        </w:rPr>
      </w:pPr>
    </w:p>
    <w:p w14:paraId="3E25E938" w14:textId="211416B3" w:rsidR="00232CFC" w:rsidRDefault="00450AD2" w:rsidP="00232CFC">
      <w:pPr>
        <w:spacing w:after="0" w:line="360" w:lineRule="auto"/>
        <w:rPr>
          <w:rFonts w:ascii="Times New Roman" w:hAnsi="Times New Roman" w:cs="Times New Roman"/>
          <w:b/>
        </w:rPr>
      </w:pPr>
      <w:r>
        <w:rPr>
          <w:rFonts w:ascii="Times New Roman" w:hAnsi="Times New Roman" w:cs="Times New Roman"/>
          <w:b/>
        </w:rPr>
        <w:lastRenderedPageBreak/>
        <w:t xml:space="preserve">Word count: </w:t>
      </w:r>
      <w:r w:rsidR="00BA5F56">
        <w:rPr>
          <w:rFonts w:ascii="Times New Roman" w:hAnsi="Times New Roman" w:cs="Times New Roman"/>
        </w:rPr>
        <w:t>5503</w:t>
      </w:r>
    </w:p>
    <w:p w14:paraId="54E5A1D1" w14:textId="77777777" w:rsidR="00450AD2" w:rsidRDefault="00450AD2" w:rsidP="00232CFC">
      <w:pPr>
        <w:spacing w:after="0" w:line="360" w:lineRule="auto"/>
        <w:rPr>
          <w:rFonts w:ascii="Times New Roman" w:hAnsi="Times New Roman" w:cs="Times New Roman"/>
          <w:b/>
        </w:rPr>
      </w:pPr>
    </w:p>
    <w:p w14:paraId="4F70D997" w14:textId="77777777" w:rsidR="00232CFC" w:rsidRPr="009F75C3" w:rsidRDefault="00232CFC" w:rsidP="00232CFC">
      <w:pPr>
        <w:spacing w:after="0" w:line="360" w:lineRule="auto"/>
        <w:rPr>
          <w:rFonts w:ascii="Times New Roman" w:hAnsi="Times New Roman" w:cs="Times New Roman"/>
          <w:b/>
        </w:rPr>
      </w:pPr>
      <w:r w:rsidRPr="009F75C3">
        <w:rPr>
          <w:rFonts w:ascii="Times New Roman" w:hAnsi="Times New Roman" w:cs="Times New Roman"/>
          <w:b/>
        </w:rPr>
        <w:t>Corresponding Author</w:t>
      </w:r>
    </w:p>
    <w:p w14:paraId="3758644D" w14:textId="77777777" w:rsidR="00232CFC" w:rsidRPr="009F75C3" w:rsidRDefault="00232CFC" w:rsidP="00232CFC">
      <w:pPr>
        <w:spacing w:after="0" w:line="360" w:lineRule="auto"/>
        <w:rPr>
          <w:rFonts w:ascii="Times New Roman" w:hAnsi="Times New Roman" w:cs="Times New Roman"/>
        </w:rPr>
      </w:pPr>
      <w:r w:rsidRPr="009F75C3">
        <w:rPr>
          <w:rFonts w:ascii="Times New Roman" w:hAnsi="Times New Roman" w:cs="Times New Roman"/>
        </w:rPr>
        <w:t>Giovanni Mariscalco, MD, PhD</w:t>
      </w:r>
    </w:p>
    <w:p w14:paraId="550CADC5" w14:textId="77777777" w:rsidR="00232CFC" w:rsidRPr="00646DD1" w:rsidRDefault="00232CFC" w:rsidP="00232CFC">
      <w:pPr>
        <w:spacing w:after="0" w:line="360" w:lineRule="auto"/>
        <w:rPr>
          <w:rFonts w:ascii="Times New Roman" w:hAnsi="Times New Roman" w:cs="Times New Roman"/>
        </w:rPr>
      </w:pPr>
      <w:r w:rsidRPr="00646DD1">
        <w:rPr>
          <w:rFonts w:ascii="Times New Roman" w:hAnsi="Times New Roman" w:cs="Times New Roman"/>
        </w:rPr>
        <w:t>Department of Cardiovascular Sciences,</w:t>
      </w:r>
    </w:p>
    <w:p w14:paraId="62734990" w14:textId="77777777" w:rsidR="00232CFC" w:rsidRPr="00646DD1" w:rsidRDefault="00232CFC" w:rsidP="00232CFC">
      <w:pPr>
        <w:spacing w:after="0" w:line="360" w:lineRule="auto"/>
        <w:rPr>
          <w:rFonts w:ascii="Times New Roman" w:hAnsi="Times New Roman" w:cs="Times New Roman"/>
        </w:rPr>
      </w:pPr>
      <w:r w:rsidRPr="00646DD1">
        <w:rPr>
          <w:rFonts w:ascii="Times New Roman" w:hAnsi="Times New Roman" w:cs="Times New Roman"/>
        </w:rPr>
        <w:t>University of Leicester, Clinical Science Wing • Glenfield Hospital</w:t>
      </w:r>
    </w:p>
    <w:p w14:paraId="7585577D" w14:textId="63819B5C" w:rsidR="00232CFC" w:rsidRPr="00646DD1" w:rsidRDefault="00232CFC" w:rsidP="00232CFC">
      <w:pPr>
        <w:spacing w:after="0" w:line="360" w:lineRule="auto"/>
        <w:rPr>
          <w:rFonts w:ascii="Times New Roman" w:hAnsi="Times New Roman" w:cs="Times New Roman"/>
        </w:rPr>
      </w:pPr>
      <w:r w:rsidRPr="00646DD1">
        <w:rPr>
          <w:rFonts w:ascii="Times New Roman" w:hAnsi="Times New Roman" w:cs="Times New Roman"/>
        </w:rPr>
        <w:t>LE39QP • Leicester</w:t>
      </w:r>
      <w:r w:rsidR="00450AD2">
        <w:rPr>
          <w:rFonts w:ascii="Times New Roman" w:hAnsi="Times New Roman" w:cs="Times New Roman"/>
        </w:rPr>
        <w:t xml:space="preserve"> </w:t>
      </w:r>
      <w:r w:rsidR="00450AD2" w:rsidRPr="00646DD1">
        <w:rPr>
          <w:rFonts w:ascii="Times New Roman" w:hAnsi="Times New Roman" w:cs="Times New Roman"/>
        </w:rPr>
        <w:t>•</w:t>
      </w:r>
      <w:r w:rsidR="00450AD2">
        <w:rPr>
          <w:rFonts w:ascii="Times New Roman" w:hAnsi="Times New Roman" w:cs="Times New Roman"/>
        </w:rPr>
        <w:t xml:space="preserve"> </w:t>
      </w:r>
      <w:r w:rsidRPr="00646DD1">
        <w:rPr>
          <w:rFonts w:ascii="Times New Roman" w:hAnsi="Times New Roman" w:cs="Times New Roman"/>
        </w:rPr>
        <w:t>United Kingdom</w:t>
      </w:r>
    </w:p>
    <w:p w14:paraId="7E3211BA" w14:textId="77777777" w:rsidR="00450AD2" w:rsidRDefault="00232CFC" w:rsidP="00232CFC">
      <w:pPr>
        <w:spacing w:after="0" w:line="360" w:lineRule="auto"/>
        <w:rPr>
          <w:rFonts w:ascii="Times New Roman" w:hAnsi="Times New Roman" w:cs="Times New Roman"/>
        </w:rPr>
      </w:pPr>
      <w:r w:rsidRPr="00646DD1">
        <w:rPr>
          <w:rFonts w:ascii="Times New Roman" w:hAnsi="Times New Roman" w:cs="Times New Roman"/>
        </w:rPr>
        <w:t>Tel: +44.(0)116.25</w:t>
      </w:r>
      <w:r>
        <w:rPr>
          <w:rFonts w:ascii="Times New Roman" w:hAnsi="Times New Roman" w:cs="Times New Roman"/>
        </w:rPr>
        <w:t>8.</w:t>
      </w:r>
      <w:r w:rsidRPr="00646DD1">
        <w:rPr>
          <w:rFonts w:ascii="Times New Roman" w:hAnsi="Times New Roman" w:cs="Times New Roman"/>
        </w:rPr>
        <w:t xml:space="preserve">3019 </w:t>
      </w:r>
    </w:p>
    <w:p w14:paraId="4AFD9AEC" w14:textId="61DF1B28" w:rsidR="00232CFC" w:rsidRPr="00646DD1" w:rsidRDefault="00232CFC" w:rsidP="00232CFC">
      <w:pPr>
        <w:spacing w:after="0" w:line="360" w:lineRule="auto"/>
        <w:rPr>
          <w:rFonts w:ascii="Times New Roman" w:hAnsi="Times New Roman" w:cs="Times New Roman"/>
        </w:rPr>
      </w:pPr>
      <w:r w:rsidRPr="00646DD1">
        <w:rPr>
          <w:rFonts w:ascii="Times New Roman" w:hAnsi="Times New Roman" w:cs="Times New Roman"/>
        </w:rPr>
        <w:t>Email: giovannimariscalco@yahoo.it</w:t>
      </w:r>
    </w:p>
    <w:p w14:paraId="26CACA96" w14:textId="77777777" w:rsidR="00E376A0" w:rsidRDefault="00E376A0" w:rsidP="00576F04">
      <w:pPr>
        <w:spacing w:after="0" w:line="480" w:lineRule="auto"/>
        <w:rPr>
          <w:rFonts w:ascii="Times New Roman" w:hAnsi="Times New Roman" w:cs="Times New Roman"/>
          <w:b/>
        </w:rPr>
      </w:pPr>
      <w:r>
        <w:rPr>
          <w:rFonts w:ascii="Times New Roman" w:hAnsi="Times New Roman" w:cs="Times New Roman"/>
          <w:b/>
        </w:rPr>
        <w:t>Abstract</w:t>
      </w:r>
    </w:p>
    <w:p w14:paraId="260D0F14" w14:textId="77777777" w:rsidR="00126E88" w:rsidRDefault="00126E88" w:rsidP="00576F04">
      <w:pPr>
        <w:spacing w:after="0" w:line="480" w:lineRule="auto"/>
        <w:rPr>
          <w:rFonts w:ascii="Times New Roman" w:hAnsi="Times New Roman" w:cs="Times New Roman"/>
          <w:b/>
          <w:i/>
        </w:rPr>
      </w:pPr>
    </w:p>
    <w:p w14:paraId="4CCAB56E" w14:textId="3855C42F" w:rsidR="00E376A0" w:rsidRDefault="00CE6713" w:rsidP="00576F04">
      <w:pPr>
        <w:spacing w:after="0" w:line="480" w:lineRule="auto"/>
        <w:rPr>
          <w:rFonts w:ascii="Times New Roman" w:hAnsi="Times New Roman" w:cs="Times New Roman"/>
          <w:b/>
        </w:rPr>
      </w:pPr>
      <w:r w:rsidRPr="00CE6713">
        <w:rPr>
          <w:rFonts w:ascii="Times New Roman" w:hAnsi="Times New Roman" w:cs="Times New Roman"/>
          <w:b/>
          <w:i/>
        </w:rPr>
        <w:t>Background.</w:t>
      </w:r>
      <w:r w:rsidR="00EB31B1">
        <w:rPr>
          <w:rFonts w:ascii="Times New Roman" w:hAnsi="Times New Roman" w:cs="Times New Roman"/>
          <w:b/>
        </w:rPr>
        <w:t xml:space="preserve"> </w:t>
      </w:r>
      <w:r w:rsidR="00EB31B1" w:rsidRPr="00D60970">
        <w:rPr>
          <w:rFonts w:ascii="Times New Roman" w:hAnsi="Times New Roman" w:cs="Times New Roman"/>
        </w:rPr>
        <w:t>Prothrombin complex concentrate (PCC) ha</w:t>
      </w:r>
      <w:r w:rsidR="005067AA">
        <w:rPr>
          <w:rFonts w:ascii="Times New Roman" w:hAnsi="Times New Roman" w:cs="Times New Roman"/>
        </w:rPr>
        <w:t>s</w:t>
      </w:r>
      <w:r w:rsidR="00EB31B1" w:rsidRPr="00D60970">
        <w:rPr>
          <w:rFonts w:ascii="Times New Roman" w:hAnsi="Times New Roman" w:cs="Times New Roman"/>
        </w:rPr>
        <w:t xml:space="preserve"> recently emerged as effective alternative to fresh frozen plasma (FFP) in treating </w:t>
      </w:r>
      <w:r w:rsidR="006C4217">
        <w:rPr>
          <w:rFonts w:ascii="Times New Roman" w:hAnsi="Times New Roman" w:cs="Times New Roman"/>
        </w:rPr>
        <w:t xml:space="preserve">excessive </w:t>
      </w:r>
      <w:r w:rsidR="00EB31B1">
        <w:rPr>
          <w:rFonts w:ascii="Times New Roman" w:hAnsi="Times New Roman" w:cs="Times New Roman"/>
        </w:rPr>
        <w:t>perioperative</w:t>
      </w:r>
      <w:r w:rsidR="00EB31B1" w:rsidRPr="00D60970">
        <w:rPr>
          <w:rFonts w:ascii="Times New Roman" w:hAnsi="Times New Roman" w:cs="Times New Roman"/>
        </w:rPr>
        <w:t xml:space="preserve"> bleeding.</w:t>
      </w:r>
      <w:r w:rsidR="00EB31B1">
        <w:rPr>
          <w:rFonts w:ascii="Times New Roman" w:hAnsi="Times New Roman" w:cs="Times New Roman"/>
        </w:rPr>
        <w:t xml:space="preserve"> </w:t>
      </w:r>
      <w:r w:rsidR="00EB31B1" w:rsidRPr="00EB31B1">
        <w:rPr>
          <w:rFonts w:ascii="Times New Roman" w:hAnsi="Times New Roman" w:cs="Times New Roman"/>
        </w:rPr>
        <w:t xml:space="preserve">We performed a </w:t>
      </w:r>
      <w:r w:rsidR="00EB31B1" w:rsidRPr="00D60970">
        <w:rPr>
          <w:rFonts w:ascii="Times New Roman" w:hAnsi="Times New Roman" w:cs="Times New Roman"/>
        </w:rPr>
        <w:t>systematic review</w:t>
      </w:r>
      <w:r w:rsidR="002935F2">
        <w:rPr>
          <w:rFonts w:ascii="Times New Roman" w:hAnsi="Times New Roman" w:cs="Times New Roman"/>
        </w:rPr>
        <w:t xml:space="preserve"> and meta-analysis</w:t>
      </w:r>
      <w:r w:rsidR="00EB31B1" w:rsidRPr="00D60970">
        <w:rPr>
          <w:rFonts w:ascii="Times New Roman" w:hAnsi="Times New Roman" w:cs="Times New Roman"/>
        </w:rPr>
        <w:t xml:space="preserve"> </w:t>
      </w:r>
      <w:r w:rsidR="00EB31B1">
        <w:rPr>
          <w:rFonts w:ascii="Times New Roman" w:hAnsi="Times New Roman" w:cs="Times New Roman"/>
        </w:rPr>
        <w:t xml:space="preserve">to </w:t>
      </w:r>
      <w:r w:rsidR="00EB31B1" w:rsidRPr="00D60970">
        <w:rPr>
          <w:rFonts w:ascii="Times New Roman" w:hAnsi="Times New Roman" w:cs="Times New Roman"/>
        </w:rPr>
        <w:t>evaluate the safety and efficacy of P</w:t>
      </w:r>
      <w:r w:rsidR="004A77FB">
        <w:rPr>
          <w:rFonts w:ascii="Times New Roman" w:hAnsi="Times New Roman" w:cs="Times New Roman"/>
        </w:rPr>
        <w:t>C</w:t>
      </w:r>
      <w:r w:rsidR="00EB31B1" w:rsidRPr="00D60970">
        <w:rPr>
          <w:rFonts w:ascii="Times New Roman" w:hAnsi="Times New Roman" w:cs="Times New Roman"/>
        </w:rPr>
        <w:t xml:space="preserve">C administration as first-line treatment </w:t>
      </w:r>
      <w:r w:rsidR="006C4217">
        <w:rPr>
          <w:rFonts w:ascii="Times New Roman" w:hAnsi="Times New Roman" w:cs="Times New Roman"/>
        </w:rPr>
        <w:t xml:space="preserve">for </w:t>
      </w:r>
      <w:r w:rsidR="006C4217">
        <w:rPr>
          <w:rFonts w:ascii="Times New Roman" w:hAnsi="Times New Roman" w:cs="Times New Roman"/>
        </w:rPr>
        <w:softHyphen/>
      </w:r>
      <w:r w:rsidR="006C4217">
        <w:rPr>
          <w:rFonts w:ascii="Times New Roman" w:hAnsi="Times New Roman" w:cs="Times New Roman"/>
        </w:rPr>
        <w:softHyphen/>
      </w:r>
      <w:r w:rsidR="006C4217">
        <w:rPr>
          <w:rFonts w:ascii="Times New Roman" w:hAnsi="Times New Roman" w:cs="Times New Roman"/>
        </w:rPr>
        <w:softHyphen/>
      </w:r>
      <w:r w:rsidR="006C4217">
        <w:rPr>
          <w:rFonts w:ascii="Times New Roman" w:hAnsi="Times New Roman" w:cs="Times New Roman"/>
        </w:rPr>
        <w:softHyphen/>
      </w:r>
      <w:r w:rsidR="00EB31B1" w:rsidRPr="00D60970">
        <w:rPr>
          <w:rFonts w:ascii="Times New Roman" w:hAnsi="Times New Roman" w:cs="Times New Roman"/>
        </w:rPr>
        <w:t>coagulopathy following adult cardiac surgery.</w:t>
      </w:r>
    </w:p>
    <w:p w14:paraId="179F2E1B" w14:textId="239E364C" w:rsidR="00E376A0" w:rsidRDefault="00E376A0" w:rsidP="00576F04">
      <w:pPr>
        <w:spacing w:after="0" w:line="480" w:lineRule="auto"/>
        <w:rPr>
          <w:rFonts w:ascii="Times New Roman" w:hAnsi="Times New Roman" w:cs="Times New Roman"/>
          <w:b/>
        </w:rPr>
      </w:pPr>
      <w:r w:rsidRPr="00CE6713">
        <w:rPr>
          <w:rFonts w:ascii="Times New Roman" w:hAnsi="Times New Roman" w:cs="Times New Roman"/>
          <w:b/>
          <w:i/>
        </w:rPr>
        <w:t>Methods</w:t>
      </w:r>
      <w:r w:rsidR="00CE6713">
        <w:rPr>
          <w:rFonts w:ascii="Times New Roman" w:hAnsi="Times New Roman" w:cs="Times New Roman"/>
          <w:b/>
          <w:i/>
        </w:rPr>
        <w:t>.</w:t>
      </w:r>
      <w:r w:rsidR="00EB31B1">
        <w:rPr>
          <w:rFonts w:ascii="Times New Roman" w:hAnsi="Times New Roman" w:cs="Times New Roman"/>
          <w:b/>
        </w:rPr>
        <w:t xml:space="preserve"> </w:t>
      </w:r>
      <w:r w:rsidR="00EB31B1" w:rsidRPr="00646DD1">
        <w:rPr>
          <w:rFonts w:ascii="Times New Roman" w:hAnsi="Times New Roman" w:cs="Times New Roman"/>
        </w:rPr>
        <w:t>We searched</w:t>
      </w:r>
      <w:r w:rsidR="00EB31B1" w:rsidRPr="00646DD1">
        <w:rPr>
          <w:rFonts w:ascii="Times New Roman" w:hAnsi="Times New Roman" w:cs="Times New Roman"/>
          <w:b/>
        </w:rPr>
        <w:t xml:space="preserve"> </w:t>
      </w:r>
      <w:r w:rsidR="00EB31B1" w:rsidRPr="00646DD1">
        <w:rPr>
          <w:rFonts w:ascii="Times New Roman" w:hAnsi="Times New Roman" w:cs="Times New Roman"/>
        </w:rPr>
        <w:t>PubMed/MEDLINE, EMBASE, and</w:t>
      </w:r>
      <w:r w:rsidR="004A77FB">
        <w:rPr>
          <w:rFonts w:ascii="Times New Roman" w:hAnsi="Times New Roman" w:cs="Times New Roman"/>
        </w:rPr>
        <w:t xml:space="preserve"> the</w:t>
      </w:r>
      <w:r w:rsidR="00EB31B1" w:rsidRPr="00646DD1">
        <w:rPr>
          <w:rFonts w:ascii="Times New Roman" w:hAnsi="Times New Roman" w:cs="Times New Roman"/>
        </w:rPr>
        <w:t xml:space="preserve"> Cochrane Library from inception to the end of </w:t>
      </w:r>
      <w:r w:rsidR="00EB31B1">
        <w:rPr>
          <w:rFonts w:ascii="Times New Roman" w:hAnsi="Times New Roman" w:cs="Times New Roman"/>
        </w:rPr>
        <w:t xml:space="preserve">March </w:t>
      </w:r>
      <w:r w:rsidR="00EB31B1" w:rsidRPr="00646DD1">
        <w:rPr>
          <w:rFonts w:ascii="Times New Roman" w:hAnsi="Times New Roman" w:cs="Times New Roman"/>
        </w:rPr>
        <w:t>201</w:t>
      </w:r>
      <w:r w:rsidR="00EB31B1">
        <w:rPr>
          <w:rFonts w:ascii="Times New Roman" w:hAnsi="Times New Roman" w:cs="Times New Roman"/>
        </w:rPr>
        <w:t>8</w:t>
      </w:r>
      <w:r w:rsidR="00126E88">
        <w:rPr>
          <w:rFonts w:ascii="Times New Roman" w:hAnsi="Times New Roman" w:cs="Times New Roman"/>
        </w:rPr>
        <w:t xml:space="preserve"> to identify </w:t>
      </w:r>
      <w:r w:rsidR="00EB31B1" w:rsidRPr="00646DD1">
        <w:rPr>
          <w:rFonts w:ascii="Times New Roman" w:hAnsi="Times New Roman" w:cs="Times New Roman"/>
        </w:rPr>
        <w:t xml:space="preserve">eligible articles. </w:t>
      </w:r>
      <w:r w:rsidR="001C08D9">
        <w:rPr>
          <w:rFonts w:ascii="Times New Roman" w:hAnsi="Times New Roman" w:cs="Times New Roman"/>
        </w:rPr>
        <w:t>A</w:t>
      </w:r>
      <w:r w:rsidR="00EB31B1">
        <w:rPr>
          <w:rFonts w:ascii="Times New Roman" w:hAnsi="Times New Roman" w:cs="Times New Roman"/>
        </w:rPr>
        <w:t xml:space="preserve">dult </w:t>
      </w:r>
      <w:r w:rsidR="00EB31B1" w:rsidRPr="00646DD1">
        <w:rPr>
          <w:rFonts w:ascii="Times New Roman" w:hAnsi="Times New Roman" w:cs="Times New Roman"/>
        </w:rPr>
        <w:t xml:space="preserve">patients </w:t>
      </w:r>
      <w:r w:rsidR="00EB31B1">
        <w:rPr>
          <w:rFonts w:ascii="Times New Roman" w:hAnsi="Times New Roman" w:cs="Times New Roman"/>
        </w:rPr>
        <w:t xml:space="preserve">undergoing cardiac surgery and receiving perioperative </w:t>
      </w:r>
      <w:r w:rsidR="00E33B6B">
        <w:rPr>
          <w:rFonts w:ascii="Times New Roman" w:hAnsi="Times New Roman" w:cs="Times New Roman"/>
        </w:rPr>
        <w:t xml:space="preserve">PCC </w:t>
      </w:r>
      <w:r w:rsidR="001C08D9">
        <w:rPr>
          <w:rFonts w:ascii="Times New Roman" w:hAnsi="Times New Roman" w:cs="Times New Roman"/>
        </w:rPr>
        <w:t xml:space="preserve">were compared to those receiving FFP. </w:t>
      </w:r>
    </w:p>
    <w:p w14:paraId="50B87FEC" w14:textId="0D4F77EB" w:rsidR="001C08D9" w:rsidRPr="001C08D9" w:rsidRDefault="00E376A0" w:rsidP="00576F04">
      <w:pPr>
        <w:spacing w:after="0" w:line="480" w:lineRule="auto"/>
        <w:rPr>
          <w:rFonts w:ascii="Times New Roman" w:hAnsi="Times New Roman" w:cs="Times New Roman"/>
        </w:rPr>
      </w:pPr>
      <w:r w:rsidRPr="00CE6713">
        <w:rPr>
          <w:rFonts w:ascii="Times New Roman" w:hAnsi="Times New Roman" w:cs="Times New Roman"/>
          <w:b/>
          <w:i/>
        </w:rPr>
        <w:t>Results</w:t>
      </w:r>
      <w:r w:rsidR="00CE6713">
        <w:rPr>
          <w:rFonts w:ascii="Times New Roman" w:hAnsi="Times New Roman" w:cs="Times New Roman"/>
          <w:b/>
          <w:i/>
        </w:rPr>
        <w:t>.</w:t>
      </w:r>
      <w:r w:rsidR="001C08D9">
        <w:rPr>
          <w:rFonts w:ascii="Times New Roman" w:hAnsi="Times New Roman" w:cs="Times New Roman"/>
          <w:b/>
        </w:rPr>
        <w:t xml:space="preserve"> </w:t>
      </w:r>
      <w:r w:rsidR="001C08D9" w:rsidRPr="00646DD1">
        <w:rPr>
          <w:rFonts w:ascii="Times New Roman" w:hAnsi="Times New Roman" w:cs="Times New Roman"/>
        </w:rPr>
        <w:t xml:space="preserve">A total of </w:t>
      </w:r>
      <w:r w:rsidR="001C08D9">
        <w:rPr>
          <w:rFonts w:ascii="Times New Roman" w:hAnsi="Times New Roman" w:cs="Times New Roman"/>
        </w:rPr>
        <w:t>861</w:t>
      </w:r>
      <w:r w:rsidR="001C08D9" w:rsidRPr="00646DD1">
        <w:rPr>
          <w:rFonts w:ascii="Times New Roman" w:hAnsi="Times New Roman" w:cs="Times New Roman"/>
        </w:rPr>
        <w:t xml:space="preserve"> adult patients from </w:t>
      </w:r>
      <w:r w:rsidR="001C08D9">
        <w:rPr>
          <w:rFonts w:ascii="Times New Roman" w:hAnsi="Times New Roman" w:cs="Times New Roman"/>
        </w:rPr>
        <w:t>4</w:t>
      </w:r>
      <w:r w:rsidR="001C08D9" w:rsidRPr="00646DD1">
        <w:rPr>
          <w:rFonts w:ascii="Times New Roman" w:hAnsi="Times New Roman" w:cs="Times New Roman"/>
        </w:rPr>
        <w:t xml:space="preserve"> studies were</w:t>
      </w:r>
      <w:r w:rsidR="002935F2">
        <w:rPr>
          <w:rFonts w:ascii="Times New Roman" w:hAnsi="Times New Roman" w:cs="Times New Roman"/>
        </w:rPr>
        <w:t xml:space="preserve"> retrieved</w:t>
      </w:r>
      <w:r w:rsidR="001C08D9" w:rsidRPr="00646DD1">
        <w:rPr>
          <w:rFonts w:ascii="Times New Roman" w:hAnsi="Times New Roman" w:cs="Times New Roman"/>
        </w:rPr>
        <w:t>. No randomized studies were identified.</w:t>
      </w:r>
      <w:r w:rsidR="001C08D9">
        <w:rPr>
          <w:rFonts w:ascii="Times New Roman" w:hAnsi="Times New Roman" w:cs="Times New Roman"/>
        </w:rPr>
        <w:t xml:space="preserve"> </w:t>
      </w:r>
      <w:r w:rsidR="001C08D9" w:rsidRPr="0019310E">
        <w:rPr>
          <w:rFonts w:ascii="Times New Roman" w:hAnsi="Times New Roman" w:cs="Times New Roman"/>
        </w:rPr>
        <w:t xml:space="preserve">Pooled </w:t>
      </w:r>
      <w:r w:rsidR="00126E88">
        <w:rPr>
          <w:rFonts w:ascii="Times New Roman" w:hAnsi="Times New Roman" w:cs="Times New Roman"/>
        </w:rPr>
        <w:t>odds ratio (</w:t>
      </w:r>
      <w:r w:rsidR="001C08D9" w:rsidRPr="0019310E">
        <w:rPr>
          <w:rFonts w:ascii="Times New Roman" w:hAnsi="Times New Roman" w:cs="Times New Roman"/>
        </w:rPr>
        <w:t>O</w:t>
      </w:r>
      <w:r w:rsidR="00126E88">
        <w:rPr>
          <w:rFonts w:ascii="Times New Roman" w:hAnsi="Times New Roman" w:cs="Times New Roman"/>
        </w:rPr>
        <w:t>R)</w:t>
      </w:r>
      <w:r w:rsidR="001C08D9" w:rsidRPr="0019310E">
        <w:rPr>
          <w:rFonts w:ascii="Times New Roman" w:hAnsi="Times New Roman" w:cs="Times New Roman"/>
        </w:rPr>
        <w:t xml:space="preserve"> showed that </w:t>
      </w:r>
      <w:r w:rsidR="001C08D9">
        <w:rPr>
          <w:rFonts w:ascii="Times New Roman" w:hAnsi="Times New Roman" w:cs="Times New Roman"/>
        </w:rPr>
        <w:t xml:space="preserve">PCC cohort </w:t>
      </w:r>
      <w:r w:rsidR="001C08D9" w:rsidRPr="0019310E">
        <w:rPr>
          <w:rFonts w:ascii="Times New Roman" w:hAnsi="Times New Roman" w:cs="Times New Roman"/>
        </w:rPr>
        <w:t>w</w:t>
      </w:r>
      <w:r w:rsidR="001C08D9">
        <w:rPr>
          <w:rFonts w:ascii="Times New Roman" w:hAnsi="Times New Roman" w:cs="Times New Roman"/>
        </w:rPr>
        <w:t>as</w:t>
      </w:r>
      <w:r w:rsidR="001C08D9" w:rsidRPr="0019310E">
        <w:rPr>
          <w:rFonts w:ascii="Times New Roman" w:hAnsi="Times New Roman" w:cs="Times New Roman"/>
        </w:rPr>
        <w:t xml:space="preserve"> associated with a significant reduction in the </w:t>
      </w:r>
      <w:r w:rsidR="001C08D9">
        <w:rPr>
          <w:rFonts w:ascii="Times New Roman" w:hAnsi="Times New Roman" w:cs="Times New Roman"/>
        </w:rPr>
        <w:t xml:space="preserve">risk of </w:t>
      </w:r>
      <w:r w:rsidR="001C08D9" w:rsidRPr="0019310E">
        <w:rPr>
          <w:rFonts w:ascii="Times New Roman" w:hAnsi="Times New Roman" w:cs="Times New Roman"/>
        </w:rPr>
        <w:t>RBC transfusion (OR</w:t>
      </w:r>
      <w:r w:rsidR="00126E88">
        <w:rPr>
          <w:rFonts w:ascii="Times New Roman" w:hAnsi="Times New Roman" w:cs="Times New Roman"/>
        </w:rPr>
        <w:t>:</w:t>
      </w:r>
      <w:r w:rsidR="001C08D9" w:rsidRPr="0019310E">
        <w:rPr>
          <w:rFonts w:ascii="Times New Roman" w:hAnsi="Times New Roman" w:cs="Times New Roman"/>
        </w:rPr>
        <w:t xml:space="preserve"> 2.22</w:t>
      </w:r>
      <w:r w:rsidR="001C08D9">
        <w:rPr>
          <w:rFonts w:ascii="Times New Roman" w:hAnsi="Times New Roman" w:cs="Times New Roman"/>
        </w:rPr>
        <w:t>;</w:t>
      </w:r>
      <w:r w:rsidR="001C08D9" w:rsidRPr="0019310E">
        <w:rPr>
          <w:rFonts w:ascii="Times New Roman" w:hAnsi="Times New Roman" w:cs="Times New Roman"/>
        </w:rPr>
        <w:t xml:space="preserve"> 95%</w:t>
      </w:r>
      <w:r w:rsidR="00126E88">
        <w:rPr>
          <w:rFonts w:ascii="Times New Roman" w:hAnsi="Times New Roman" w:cs="Times New Roman"/>
        </w:rPr>
        <w:t xml:space="preserve"> confidence interval [</w:t>
      </w:r>
      <w:r w:rsidR="001C08D9" w:rsidRPr="0019310E">
        <w:rPr>
          <w:rFonts w:ascii="Times New Roman" w:hAnsi="Times New Roman" w:cs="Times New Roman"/>
        </w:rPr>
        <w:t>CI</w:t>
      </w:r>
      <w:r w:rsidR="00126E88">
        <w:rPr>
          <w:rFonts w:ascii="Times New Roman" w:hAnsi="Times New Roman" w:cs="Times New Roman"/>
        </w:rPr>
        <w:t>]</w:t>
      </w:r>
      <w:r w:rsidR="001C08D9" w:rsidRPr="0019310E">
        <w:rPr>
          <w:rFonts w:ascii="Times New Roman" w:hAnsi="Times New Roman" w:cs="Times New Roman"/>
        </w:rPr>
        <w:t xml:space="preserve"> 1.45-3.40</w:t>
      </w:r>
      <w:r w:rsidR="001C08D9">
        <w:rPr>
          <w:rFonts w:ascii="Times New Roman" w:hAnsi="Times New Roman" w:cs="Times New Roman"/>
        </w:rPr>
        <w:t>)</w:t>
      </w:r>
      <w:r w:rsidR="001C08D9" w:rsidRPr="0019310E">
        <w:rPr>
          <w:rFonts w:ascii="Times New Roman" w:hAnsi="Times New Roman" w:cs="Times New Roman"/>
        </w:rPr>
        <w:t xml:space="preserve"> </w:t>
      </w:r>
      <w:r w:rsidR="001C08D9">
        <w:rPr>
          <w:rFonts w:ascii="Times New Roman" w:hAnsi="Times New Roman" w:cs="Times New Roman"/>
        </w:rPr>
        <w:t xml:space="preserve">and </w:t>
      </w:r>
      <w:r w:rsidR="001C08D9" w:rsidRPr="0019310E">
        <w:rPr>
          <w:rFonts w:ascii="Times New Roman" w:hAnsi="Times New Roman" w:cs="Times New Roman"/>
        </w:rPr>
        <w:t xml:space="preserve">units of RBC received </w:t>
      </w:r>
      <w:r w:rsidR="001C08D9">
        <w:rPr>
          <w:rFonts w:ascii="Times New Roman" w:hAnsi="Times New Roman" w:cs="Times New Roman"/>
        </w:rPr>
        <w:t>(</w:t>
      </w:r>
      <w:r w:rsidR="001C08D9" w:rsidRPr="0019310E">
        <w:rPr>
          <w:rFonts w:ascii="Times New Roman" w:hAnsi="Times New Roman" w:cs="Times New Roman"/>
        </w:rPr>
        <w:t>OR</w:t>
      </w:r>
      <w:r w:rsidR="00126E88">
        <w:rPr>
          <w:rFonts w:ascii="Times New Roman" w:hAnsi="Times New Roman" w:cs="Times New Roman"/>
        </w:rPr>
        <w:t>:</w:t>
      </w:r>
      <w:r w:rsidR="001C08D9" w:rsidRPr="0019310E">
        <w:rPr>
          <w:rFonts w:ascii="Times New Roman" w:hAnsi="Times New Roman" w:cs="Times New Roman"/>
        </w:rPr>
        <w:t xml:space="preserve"> 1.34</w:t>
      </w:r>
      <w:r w:rsidR="001C08D9">
        <w:rPr>
          <w:rFonts w:ascii="Times New Roman" w:hAnsi="Times New Roman" w:cs="Times New Roman"/>
        </w:rPr>
        <w:t>;</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0.78-1.90)</w:t>
      </w:r>
      <w:r w:rsidR="001C08D9">
        <w:rPr>
          <w:rFonts w:ascii="Times New Roman" w:hAnsi="Times New Roman" w:cs="Times New Roman"/>
        </w:rPr>
        <w:t>.</w:t>
      </w:r>
      <w:r w:rsidR="001C08D9" w:rsidRPr="0019310E">
        <w:rPr>
          <w:rFonts w:ascii="Times New Roman" w:hAnsi="Times New Roman" w:cs="Times New Roman"/>
        </w:rPr>
        <w:t xml:space="preserve"> No difference</w:t>
      </w:r>
      <w:r w:rsidR="001C08D9">
        <w:rPr>
          <w:rFonts w:ascii="Times New Roman" w:hAnsi="Times New Roman" w:cs="Times New Roman"/>
        </w:rPr>
        <w:t>s</w:t>
      </w:r>
      <w:r w:rsidR="001C08D9" w:rsidRPr="0019310E">
        <w:rPr>
          <w:rFonts w:ascii="Times New Roman" w:hAnsi="Times New Roman" w:cs="Times New Roman"/>
        </w:rPr>
        <w:t xml:space="preserve"> were observed </w:t>
      </w:r>
      <w:r w:rsidR="006C4217">
        <w:rPr>
          <w:rFonts w:ascii="Times New Roman" w:hAnsi="Times New Roman" w:cs="Times New Roman"/>
        </w:rPr>
        <w:t xml:space="preserve">between the groups </w:t>
      </w:r>
      <w:r w:rsidR="001C08D9" w:rsidRPr="0019310E">
        <w:rPr>
          <w:rFonts w:ascii="Times New Roman" w:hAnsi="Times New Roman" w:cs="Times New Roman"/>
        </w:rPr>
        <w:t xml:space="preserve">for re-exploration for bleeding </w:t>
      </w:r>
      <w:r w:rsidR="00F35B6A">
        <w:rPr>
          <w:rFonts w:ascii="Times New Roman" w:hAnsi="Times New Roman" w:cs="Times New Roman"/>
        </w:rPr>
        <w:t>(OR</w:t>
      </w:r>
      <w:r w:rsidR="00126E88">
        <w:rPr>
          <w:rFonts w:ascii="Times New Roman" w:hAnsi="Times New Roman" w:cs="Times New Roman"/>
        </w:rPr>
        <w:t>:</w:t>
      </w:r>
      <w:r w:rsidR="00F35B6A">
        <w:rPr>
          <w:rFonts w:ascii="Times New Roman" w:hAnsi="Times New Roman" w:cs="Times New Roman"/>
        </w:rPr>
        <w:t xml:space="preserve"> 1.09;</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w:t>
      </w:r>
      <w:r w:rsidR="00F35B6A">
        <w:rPr>
          <w:rFonts w:ascii="Times New Roman" w:hAnsi="Times New Roman" w:cs="Times New Roman"/>
        </w:rPr>
        <w:t>0.66-1.82</w:t>
      </w:r>
      <w:r w:rsidR="001C08D9" w:rsidRPr="0019310E">
        <w:rPr>
          <w:rFonts w:ascii="Times New Roman" w:hAnsi="Times New Roman" w:cs="Times New Roman"/>
        </w:rPr>
        <w:t>), chest drain output at 24 h</w:t>
      </w:r>
      <w:r w:rsidR="00F35B6A">
        <w:rPr>
          <w:rFonts w:ascii="Times New Roman" w:hAnsi="Times New Roman" w:cs="Times New Roman"/>
        </w:rPr>
        <w:t>ours</w:t>
      </w:r>
      <w:r w:rsidR="001C08D9" w:rsidRPr="0019310E">
        <w:rPr>
          <w:rFonts w:ascii="Times New Roman" w:hAnsi="Times New Roman" w:cs="Times New Roman"/>
        </w:rPr>
        <w:t xml:space="preserve"> (OR</w:t>
      </w:r>
      <w:r w:rsidR="00126E88">
        <w:rPr>
          <w:rFonts w:ascii="Times New Roman" w:hAnsi="Times New Roman" w:cs="Times New Roman"/>
        </w:rPr>
        <w:t>:</w:t>
      </w:r>
      <w:r w:rsidR="001C08D9" w:rsidRPr="0019310E">
        <w:rPr>
          <w:rFonts w:ascii="Times New Roman" w:hAnsi="Times New Roman" w:cs="Times New Roman"/>
        </w:rPr>
        <w:t xml:space="preserve"> </w:t>
      </w:r>
      <w:r w:rsidR="00F35B6A">
        <w:rPr>
          <w:rFonts w:ascii="Times New Roman" w:hAnsi="Times New Roman" w:cs="Times New Roman"/>
        </w:rPr>
        <w:t>66.36;</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w:t>
      </w:r>
      <w:r w:rsidR="00F35B6A">
        <w:rPr>
          <w:rFonts w:ascii="Times New Roman" w:hAnsi="Times New Roman" w:cs="Times New Roman"/>
        </w:rPr>
        <w:t>-82.40-</w:t>
      </w:r>
      <w:r w:rsidR="00F35B6A">
        <w:rPr>
          <w:rFonts w:ascii="Times New Roman" w:hAnsi="Times New Roman" w:cs="Times New Roman"/>
        </w:rPr>
        <w:lastRenderedPageBreak/>
        <w:t>216.11</w:t>
      </w:r>
      <w:r w:rsidR="001C08D9" w:rsidRPr="0019310E">
        <w:rPr>
          <w:rFonts w:ascii="Times New Roman" w:hAnsi="Times New Roman" w:cs="Times New Roman"/>
        </w:rPr>
        <w:t>), hospital mortality (OR</w:t>
      </w:r>
      <w:r w:rsidR="00126E88">
        <w:rPr>
          <w:rFonts w:ascii="Times New Roman" w:hAnsi="Times New Roman" w:cs="Times New Roman"/>
        </w:rPr>
        <w:t>:</w:t>
      </w:r>
      <w:r w:rsidR="001C08D9" w:rsidRPr="0019310E">
        <w:rPr>
          <w:rFonts w:ascii="Times New Roman" w:hAnsi="Times New Roman" w:cs="Times New Roman"/>
        </w:rPr>
        <w:t xml:space="preserve"> 0.94</w:t>
      </w:r>
      <w:r w:rsidR="00F35B6A">
        <w:rPr>
          <w:rFonts w:ascii="Times New Roman" w:hAnsi="Times New Roman" w:cs="Times New Roman"/>
        </w:rPr>
        <w:t>;</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0.59-1.49), stroke (OR</w:t>
      </w:r>
      <w:r w:rsidR="00126E88">
        <w:rPr>
          <w:rFonts w:ascii="Times New Roman" w:hAnsi="Times New Roman" w:cs="Times New Roman"/>
        </w:rPr>
        <w:t>:</w:t>
      </w:r>
      <w:r w:rsidR="001C08D9" w:rsidRPr="0019310E">
        <w:rPr>
          <w:rFonts w:ascii="Times New Roman" w:hAnsi="Times New Roman" w:cs="Times New Roman"/>
        </w:rPr>
        <w:t xml:space="preserve"> 0.80</w:t>
      </w:r>
      <w:r w:rsidR="00F35B6A">
        <w:rPr>
          <w:rFonts w:ascii="Times New Roman" w:hAnsi="Times New Roman" w:cs="Times New Roman"/>
        </w:rPr>
        <w:t>;</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0.41-1.56</w:t>
      </w:r>
      <w:r w:rsidR="00F35B6A" w:rsidRPr="0019310E">
        <w:rPr>
          <w:rFonts w:ascii="Times New Roman" w:hAnsi="Times New Roman" w:cs="Times New Roman"/>
        </w:rPr>
        <w:t>)</w:t>
      </w:r>
      <w:r w:rsidR="001C08D9">
        <w:rPr>
          <w:rFonts w:ascii="Times New Roman" w:hAnsi="Times New Roman" w:cs="Times New Roman"/>
        </w:rPr>
        <w:t>,</w:t>
      </w:r>
      <w:r w:rsidR="00F35B6A">
        <w:rPr>
          <w:rFonts w:ascii="Times New Roman" w:hAnsi="Times New Roman" w:cs="Times New Roman"/>
        </w:rPr>
        <w:t xml:space="preserve"> and </w:t>
      </w:r>
      <w:r w:rsidR="00FB41D2">
        <w:rPr>
          <w:rFonts w:ascii="Times New Roman" w:hAnsi="Times New Roman" w:cs="Times New Roman"/>
        </w:rPr>
        <w:t xml:space="preserve">occurrence of </w:t>
      </w:r>
      <w:r w:rsidR="002935F2">
        <w:rPr>
          <w:rFonts w:ascii="Times New Roman" w:hAnsi="Times New Roman" w:cs="Times New Roman"/>
        </w:rPr>
        <w:t>acute kidney injury</w:t>
      </w:r>
      <w:r w:rsidR="00F35B6A">
        <w:rPr>
          <w:rFonts w:ascii="Times New Roman" w:hAnsi="Times New Roman" w:cs="Times New Roman"/>
        </w:rPr>
        <w:t xml:space="preserve"> (OR</w:t>
      </w:r>
      <w:r w:rsidR="00126E88">
        <w:rPr>
          <w:rFonts w:ascii="Times New Roman" w:hAnsi="Times New Roman" w:cs="Times New Roman"/>
        </w:rPr>
        <w:t>:</w:t>
      </w:r>
      <w:r w:rsidR="00F35B6A">
        <w:rPr>
          <w:rFonts w:ascii="Times New Roman" w:hAnsi="Times New Roman" w:cs="Times New Roman"/>
        </w:rPr>
        <w:t xml:space="preserve"> 0.80;</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0.58-1.12). </w:t>
      </w:r>
      <w:r w:rsidR="001C08D9">
        <w:rPr>
          <w:rFonts w:ascii="Times New Roman" w:hAnsi="Times New Roman" w:cs="Times New Roman"/>
        </w:rPr>
        <w:t xml:space="preserve">A </w:t>
      </w:r>
      <w:r w:rsidR="001C08D9" w:rsidRPr="0019310E">
        <w:rPr>
          <w:rFonts w:ascii="Times New Roman" w:hAnsi="Times New Roman" w:cs="Times New Roman"/>
        </w:rPr>
        <w:t>trend toward increase</w:t>
      </w:r>
      <w:r w:rsidR="004A77FB">
        <w:rPr>
          <w:rFonts w:ascii="Times New Roman" w:hAnsi="Times New Roman" w:cs="Times New Roman"/>
        </w:rPr>
        <w:t>d</w:t>
      </w:r>
      <w:r w:rsidR="001C08D9" w:rsidRPr="0019310E">
        <w:rPr>
          <w:rFonts w:ascii="Times New Roman" w:hAnsi="Times New Roman" w:cs="Times New Roman"/>
        </w:rPr>
        <w:t xml:space="preserve"> risk of </w:t>
      </w:r>
      <w:r w:rsidR="002935F2">
        <w:rPr>
          <w:rFonts w:ascii="Times New Roman" w:hAnsi="Times New Roman" w:cs="Times New Roman"/>
        </w:rPr>
        <w:t>renal replacement therapy</w:t>
      </w:r>
      <w:r w:rsidR="001C08D9" w:rsidRPr="0019310E">
        <w:rPr>
          <w:rFonts w:ascii="Times New Roman" w:hAnsi="Times New Roman" w:cs="Times New Roman"/>
        </w:rPr>
        <w:t xml:space="preserve"> was observed in the P</w:t>
      </w:r>
      <w:r w:rsidR="004A77FB">
        <w:rPr>
          <w:rFonts w:ascii="Times New Roman" w:hAnsi="Times New Roman" w:cs="Times New Roman"/>
        </w:rPr>
        <w:t>C</w:t>
      </w:r>
      <w:r w:rsidR="001C08D9" w:rsidRPr="0019310E">
        <w:rPr>
          <w:rFonts w:ascii="Times New Roman" w:hAnsi="Times New Roman" w:cs="Times New Roman"/>
        </w:rPr>
        <w:t>C group (OR</w:t>
      </w:r>
      <w:r w:rsidR="00126E88">
        <w:rPr>
          <w:rFonts w:ascii="Times New Roman" w:hAnsi="Times New Roman" w:cs="Times New Roman"/>
        </w:rPr>
        <w:t>:</w:t>
      </w:r>
      <w:r w:rsidR="001C08D9" w:rsidRPr="0019310E">
        <w:rPr>
          <w:rFonts w:ascii="Times New Roman" w:hAnsi="Times New Roman" w:cs="Times New Roman"/>
        </w:rPr>
        <w:t xml:space="preserve"> 0.41</w:t>
      </w:r>
      <w:r w:rsidR="00F35B6A">
        <w:rPr>
          <w:rFonts w:ascii="Times New Roman" w:hAnsi="Times New Roman" w:cs="Times New Roman"/>
        </w:rPr>
        <w:t>;</w:t>
      </w:r>
      <w:r w:rsidR="001C08D9" w:rsidRPr="0019310E">
        <w:rPr>
          <w:rFonts w:ascii="Times New Roman" w:hAnsi="Times New Roman" w:cs="Times New Roman"/>
        </w:rPr>
        <w:t xml:space="preserve"> 95%CI</w:t>
      </w:r>
      <w:r w:rsidR="00126E88">
        <w:rPr>
          <w:rFonts w:ascii="Times New Roman" w:hAnsi="Times New Roman" w:cs="Times New Roman"/>
        </w:rPr>
        <w:t>:</w:t>
      </w:r>
      <w:r w:rsidR="001C08D9" w:rsidRPr="0019310E">
        <w:rPr>
          <w:rFonts w:ascii="Times New Roman" w:hAnsi="Times New Roman" w:cs="Times New Roman"/>
        </w:rPr>
        <w:t xml:space="preserve"> 0</w:t>
      </w:r>
      <w:r w:rsidR="009F75C3">
        <w:rPr>
          <w:rFonts w:ascii="Times New Roman" w:hAnsi="Times New Roman" w:cs="Times New Roman"/>
        </w:rPr>
        <w:t>.</w:t>
      </w:r>
      <w:r w:rsidR="001C08D9" w:rsidRPr="0019310E">
        <w:rPr>
          <w:rFonts w:ascii="Times New Roman" w:hAnsi="Times New Roman" w:cs="Times New Roman"/>
        </w:rPr>
        <w:t>16-1.02).</w:t>
      </w:r>
      <w:r w:rsidR="001C08D9">
        <w:rPr>
          <w:rFonts w:ascii="Times New Roman" w:hAnsi="Times New Roman" w:cs="Times New Roman"/>
        </w:rPr>
        <w:t xml:space="preserve"> </w:t>
      </w:r>
    </w:p>
    <w:p w14:paraId="1B4B2375" w14:textId="2EFDAF93" w:rsidR="00126E88" w:rsidRDefault="00E376A0" w:rsidP="00126E88">
      <w:pPr>
        <w:autoSpaceDE w:val="0"/>
        <w:autoSpaceDN w:val="0"/>
        <w:adjustRightInd w:val="0"/>
        <w:spacing w:after="0" w:line="480" w:lineRule="auto"/>
        <w:rPr>
          <w:rFonts w:ascii="Times New Roman" w:hAnsi="Times New Roman" w:cs="Times New Roman"/>
        </w:rPr>
      </w:pPr>
      <w:r w:rsidRPr="00CE6713">
        <w:rPr>
          <w:rFonts w:ascii="Times New Roman" w:hAnsi="Times New Roman" w:cs="Times New Roman"/>
          <w:b/>
          <w:i/>
        </w:rPr>
        <w:t>Conclusions</w:t>
      </w:r>
      <w:r w:rsidR="00CE6713">
        <w:rPr>
          <w:rFonts w:ascii="Times New Roman" w:hAnsi="Times New Roman" w:cs="Times New Roman"/>
          <w:b/>
          <w:i/>
        </w:rPr>
        <w:t>.</w:t>
      </w:r>
      <w:r w:rsidR="00F35B6A" w:rsidRPr="00F35B6A">
        <w:rPr>
          <w:rFonts w:ascii="Times New Roman" w:hAnsi="Times New Roman" w:cs="Times New Roman"/>
        </w:rPr>
        <w:t xml:space="preserve"> </w:t>
      </w:r>
      <w:r w:rsidR="00F35B6A">
        <w:rPr>
          <w:rFonts w:ascii="Times New Roman" w:hAnsi="Times New Roman" w:cs="Times New Roman"/>
        </w:rPr>
        <w:t>I</w:t>
      </w:r>
      <w:r w:rsidR="00F35B6A" w:rsidRPr="001F5709">
        <w:rPr>
          <w:rFonts w:ascii="Times New Roman" w:hAnsi="Times New Roman" w:cs="Times New Roman"/>
        </w:rPr>
        <w:t xml:space="preserve">n patients with </w:t>
      </w:r>
      <w:r w:rsidR="002935F2">
        <w:rPr>
          <w:rFonts w:ascii="Times New Roman" w:hAnsi="Times New Roman" w:cs="Times New Roman"/>
        </w:rPr>
        <w:t xml:space="preserve">significant bleeding </w:t>
      </w:r>
      <w:r w:rsidR="00F35B6A" w:rsidRPr="001F5709">
        <w:rPr>
          <w:rFonts w:ascii="Times New Roman" w:hAnsi="Times New Roman" w:cs="Times New Roman"/>
        </w:rPr>
        <w:t xml:space="preserve">following cardiac surgery, PCC </w:t>
      </w:r>
      <w:r w:rsidR="00F35B6A">
        <w:rPr>
          <w:rFonts w:ascii="Times New Roman" w:hAnsi="Times New Roman" w:cs="Times New Roman"/>
        </w:rPr>
        <w:t xml:space="preserve">administration </w:t>
      </w:r>
      <w:r w:rsidR="00F35B6A" w:rsidRPr="001F5709">
        <w:rPr>
          <w:rFonts w:ascii="Times New Roman" w:hAnsi="Times New Roman" w:cs="Times New Roman"/>
        </w:rPr>
        <w:t>seems to be more effective than FFP in reducing perioperative blood transfusion</w:t>
      </w:r>
      <w:r w:rsidR="009F75C3">
        <w:rPr>
          <w:rFonts w:ascii="Times New Roman" w:hAnsi="Times New Roman" w:cs="Times New Roman"/>
        </w:rPr>
        <w:t>s</w:t>
      </w:r>
      <w:r w:rsidR="00F35B6A" w:rsidRPr="001F5709">
        <w:rPr>
          <w:rFonts w:ascii="Times New Roman" w:hAnsi="Times New Roman" w:cs="Times New Roman"/>
        </w:rPr>
        <w:t xml:space="preserve">. </w:t>
      </w:r>
      <w:r w:rsidR="00F35B6A">
        <w:rPr>
          <w:rFonts w:ascii="Times New Roman" w:hAnsi="Times New Roman" w:cs="Times New Roman"/>
        </w:rPr>
        <w:t xml:space="preserve">No </w:t>
      </w:r>
      <w:r w:rsidR="00F35B6A" w:rsidRPr="001F5709">
        <w:rPr>
          <w:rFonts w:ascii="Times New Roman" w:hAnsi="Times New Roman" w:cs="Times New Roman"/>
        </w:rPr>
        <w:t>additional risks of thromboembolic events or other adverse reactions</w:t>
      </w:r>
      <w:r w:rsidR="00F35B6A">
        <w:rPr>
          <w:rFonts w:ascii="Times New Roman" w:hAnsi="Times New Roman" w:cs="Times New Roman"/>
        </w:rPr>
        <w:t xml:space="preserve"> were observed</w:t>
      </w:r>
      <w:r w:rsidR="00F35B6A" w:rsidRPr="001F5709">
        <w:rPr>
          <w:rFonts w:ascii="Times New Roman" w:hAnsi="Times New Roman" w:cs="Times New Roman"/>
        </w:rPr>
        <w:t xml:space="preserve">. </w:t>
      </w:r>
      <w:r w:rsidR="00126E88">
        <w:rPr>
          <w:rFonts w:ascii="Times New Roman" w:hAnsi="Times New Roman" w:cs="Times New Roman"/>
        </w:rPr>
        <w:t xml:space="preserve">Randomized controlled trials are needed to definitively establish the safety </w:t>
      </w:r>
      <w:r w:rsidR="00FB41D2">
        <w:rPr>
          <w:rFonts w:ascii="Times New Roman" w:hAnsi="Times New Roman" w:cs="Times New Roman"/>
        </w:rPr>
        <w:t xml:space="preserve">of PCC </w:t>
      </w:r>
      <w:r w:rsidR="00126E88">
        <w:rPr>
          <w:rFonts w:ascii="Times New Roman" w:hAnsi="Times New Roman" w:cs="Times New Roman"/>
        </w:rPr>
        <w:t xml:space="preserve">in cardiac surgery. </w:t>
      </w:r>
    </w:p>
    <w:p w14:paraId="511070D4" w14:textId="5B3EE11F" w:rsidR="00F35B6A" w:rsidRDefault="00F35B6A" w:rsidP="00576F04">
      <w:pPr>
        <w:autoSpaceDE w:val="0"/>
        <w:autoSpaceDN w:val="0"/>
        <w:adjustRightInd w:val="0"/>
        <w:spacing w:after="0" w:line="480" w:lineRule="auto"/>
        <w:rPr>
          <w:rFonts w:ascii="Times New Roman" w:hAnsi="Times New Roman" w:cs="Times New Roman"/>
        </w:rPr>
      </w:pPr>
    </w:p>
    <w:p w14:paraId="7EC544A9" w14:textId="77777777" w:rsidR="00E376A0" w:rsidRDefault="00E376A0" w:rsidP="00576F04">
      <w:pPr>
        <w:spacing w:after="0" w:line="480" w:lineRule="auto"/>
        <w:rPr>
          <w:rFonts w:ascii="Times New Roman" w:hAnsi="Times New Roman" w:cs="Times New Roman"/>
          <w:b/>
        </w:rPr>
      </w:pPr>
    </w:p>
    <w:p w14:paraId="7B62E742" w14:textId="66BF9A53" w:rsidR="00126E88" w:rsidRDefault="00E376A0" w:rsidP="009D21D3">
      <w:pPr>
        <w:spacing w:after="0" w:line="480" w:lineRule="auto"/>
        <w:rPr>
          <w:rFonts w:ascii="Times New Roman" w:hAnsi="Times New Roman" w:cs="Times New Roman"/>
          <w:b/>
        </w:rPr>
      </w:pPr>
      <w:r w:rsidRPr="00F35B6A">
        <w:rPr>
          <w:rFonts w:ascii="Times New Roman" w:hAnsi="Times New Roman" w:cs="Times New Roman"/>
          <w:b/>
        </w:rPr>
        <w:t>Keywords:</w:t>
      </w:r>
      <w:r w:rsidR="000A70C4" w:rsidRPr="00F35B6A">
        <w:rPr>
          <w:rFonts w:ascii="Times New Roman" w:hAnsi="Times New Roman" w:cs="Times New Roman"/>
        </w:rPr>
        <w:t xml:space="preserve"> cardiac surgery; surgical blood loss,</w:t>
      </w:r>
      <w:r w:rsidR="00F35B6A" w:rsidRPr="00F35B6A">
        <w:rPr>
          <w:rFonts w:ascii="Times New Roman" w:hAnsi="Times New Roman" w:cs="Times New Roman"/>
        </w:rPr>
        <w:t xml:space="preserve"> </w:t>
      </w:r>
      <w:r w:rsidR="00F35B6A">
        <w:rPr>
          <w:rFonts w:ascii="Times New Roman" w:hAnsi="Times New Roman" w:cs="Times New Roman"/>
        </w:rPr>
        <w:t>p</w:t>
      </w:r>
      <w:r w:rsidR="00F35B6A" w:rsidRPr="00F35B6A">
        <w:rPr>
          <w:rFonts w:ascii="Times New Roman" w:hAnsi="Times New Roman" w:cs="Times New Roman"/>
        </w:rPr>
        <w:t>rothrombin complex concentrate,</w:t>
      </w:r>
      <w:r w:rsidR="000A70C4" w:rsidRPr="00F35B6A">
        <w:rPr>
          <w:rFonts w:ascii="Times New Roman" w:hAnsi="Times New Roman" w:cs="Times New Roman"/>
        </w:rPr>
        <w:t xml:space="preserve"> coagulopathy</w:t>
      </w:r>
      <w:r w:rsidR="00F35B6A">
        <w:rPr>
          <w:rFonts w:ascii="Times New Roman" w:hAnsi="Times New Roman" w:cs="Times New Roman"/>
        </w:rPr>
        <w:t>.</w:t>
      </w:r>
      <w:r w:rsidR="00126E88">
        <w:rPr>
          <w:rFonts w:ascii="Times New Roman" w:hAnsi="Times New Roman" w:cs="Times New Roman"/>
          <w:b/>
        </w:rPr>
        <w:br w:type="page"/>
      </w:r>
    </w:p>
    <w:p w14:paraId="10F3E4D9" w14:textId="5E083194" w:rsidR="002935F2" w:rsidRDefault="002935F2" w:rsidP="005A3983">
      <w:pPr>
        <w:spacing w:after="0" w:line="480" w:lineRule="auto"/>
        <w:jc w:val="both"/>
        <w:rPr>
          <w:rFonts w:ascii="Times New Roman" w:hAnsi="Times New Roman" w:cs="Times New Roman"/>
          <w:b/>
        </w:rPr>
      </w:pPr>
      <w:r w:rsidRPr="002935F2">
        <w:rPr>
          <w:rFonts w:ascii="Times New Roman" w:hAnsi="Times New Roman" w:cs="Times New Roman"/>
          <w:b/>
        </w:rPr>
        <w:lastRenderedPageBreak/>
        <w:t>Introduction</w:t>
      </w:r>
    </w:p>
    <w:p w14:paraId="44FA4C57" w14:textId="62D31FB2" w:rsidR="00745B2E" w:rsidRDefault="002935F2" w:rsidP="005A3983">
      <w:pPr>
        <w:spacing w:after="0" w:line="480" w:lineRule="auto"/>
        <w:jc w:val="both"/>
        <w:rPr>
          <w:rFonts w:ascii="Times New Roman" w:hAnsi="Times New Roman" w:cs="Times New Roman"/>
        </w:rPr>
      </w:pPr>
      <w:r>
        <w:rPr>
          <w:rFonts w:ascii="Times New Roman" w:hAnsi="Times New Roman" w:cs="Times New Roman"/>
        </w:rPr>
        <w:t>Excessive b</w:t>
      </w:r>
      <w:r w:rsidR="00DC6259" w:rsidRPr="00344004">
        <w:rPr>
          <w:rFonts w:ascii="Times New Roman" w:hAnsi="Times New Roman" w:cs="Times New Roman"/>
        </w:rPr>
        <w:t xml:space="preserve">leeding after cardiac surgery </w:t>
      </w:r>
      <w:r w:rsidR="00F830BF" w:rsidRPr="00344004">
        <w:rPr>
          <w:rFonts w:ascii="Times New Roman" w:hAnsi="Times New Roman" w:cs="Times New Roman"/>
        </w:rPr>
        <w:t>affect</w:t>
      </w:r>
      <w:r>
        <w:rPr>
          <w:rFonts w:ascii="Times New Roman" w:hAnsi="Times New Roman" w:cs="Times New Roman"/>
        </w:rPr>
        <w:t>s</w:t>
      </w:r>
      <w:r w:rsidR="00F830BF" w:rsidRPr="00344004">
        <w:rPr>
          <w:rFonts w:ascii="Times New Roman" w:hAnsi="Times New Roman" w:cs="Times New Roman"/>
        </w:rPr>
        <w:t xml:space="preserve"> </w:t>
      </w:r>
      <w:r w:rsidR="00DC6259" w:rsidRPr="00344004">
        <w:rPr>
          <w:rFonts w:ascii="Times New Roman" w:hAnsi="Times New Roman" w:cs="Times New Roman"/>
        </w:rPr>
        <w:t xml:space="preserve">early and late </w:t>
      </w:r>
      <w:r w:rsidR="00F830BF" w:rsidRPr="00344004">
        <w:rPr>
          <w:rFonts w:ascii="Times New Roman" w:hAnsi="Times New Roman" w:cs="Times New Roman"/>
        </w:rPr>
        <w:t>patient prognosis</w:t>
      </w:r>
      <w:r w:rsidR="00126E88">
        <w:rPr>
          <w:rFonts w:ascii="Times New Roman" w:hAnsi="Times New Roman" w:cs="Times New Roman"/>
        </w:rPr>
        <w:t xml:space="preserve"> [1-5]</w:t>
      </w:r>
      <w:r w:rsidR="008B708B" w:rsidRPr="00344004">
        <w:rPr>
          <w:rFonts w:ascii="Times New Roman" w:hAnsi="Times New Roman" w:cs="Times New Roman"/>
        </w:rPr>
        <w:t>.</w:t>
      </w:r>
      <w:r w:rsidR="00F830BF" w:rsidRPr="00344004">
        <w:rPr>
          <w:rFonts w:ascii="Times New Roman" w:hAnsi="Times New Roman" w:cs="Times New Roman"/>
        </w:rPr>
        <w:t xml:space="preserve"> </w:t>
      </w:r>
      <w:r w:rsidR="00406517" w:rsidRPr="00344004">
        <w:rPr>
          <w:rFonts w:ascii="Times New Roman" w:hAnsi="Times New Roman" w:cs="Times New Roman"/>
        </w:rPr>
        <w:t>Its</w:t>
      </w:r>
      <w:r w:rsidR="00DC6259" w:rsidRPr="00344004">
        <w:rPr>
          <w:rFonts w:ascii="Times New Roman" w:hAnsi="Times New Roman" w:cs="Times New Roman"/>
        </w:rPr>
        <w:t xml:space="preserve"> impact on hospital resources is also substantial</w:t>
      </w:r>
      <w:r w:rsidR="003875AD" w:rsidRPr="00344004">
        <w:rPr>
          <w:rFonts w:ascii="Times New Roman" w:hAnsi="Times New Roman" w:cs="Times New Roman"/>
        </w:rPr>
        <w:t>, since the excessive blood loss frequently necessitates transfusion of allogen</w:t>
      </w:r>
      <w:r w:rsidR="004A77FB">
        <w:rPr>
          <w:rFonts w:ascii="Times New Roman" w:hAnsi="Times New Roman" w:cs="Times New Roman"/>
        </w:rPr>
        <w:t>e</w:t>
      </w:r>
      <w:r w:rsidR="003875AD" w:rsidRPr="00344004">
        <w:rPr>
          <w:rFonts w:ascii="Times New Roman" w:hAnsi="Times New Roman" w:cs="Times New Roman"/>
        </w:rPr>
        <w:t>ic blood</w:t>
      </w:r>
      <w:r w:rsidR="006C4217">
        <w:rPr>
          <w:rFonts w:ascii="Times New Roman" w:hAnsi="Times New Roman" w:cs="Times New Roman"/>
        </w:rPr>
        <w:t xml:space="preserve"> and </w:t>
      </w:r>
      <w:r w:rsidR="003875AD" w:rsidRPr="00344004">
        <w:rPr>
          <w:rFonts w:ascii="Times New Roman" w:hAnsi="Times New Roman" w:cs="Times New Roman"/>
        </w:rPr>
        <w:t>blood products, a</w:t>
      </w:r>
      <w:r w:rsidR="006C4217">
        <w:rPr>
          <w:rFonts w:ascii="Times New Roman" w:hAnsi="Times New Roman" w:cs="Times New Roman"/>
        </w:rPr>
        <w:t>s well as s</w:t>
      </w:r>
      <w:r w:rsidR="003875AD" w:rsidRPr="00344004">
        <w:rPr>
          <w:rFonts w:ascii="Times New Roman" w:hAnsi="Times New Roman" w:cs="Times New Roman"/>
        </w:rPr>
        <w:t>urgical re-exploration</w:t>
      </w:r>
      <w:r w:rsidR="00126E88">
        <w:rPr>
          <w:rFonts w:ascii="Times New Roman" w:hAnsi="Times New Roman" w:cs="Times New Roman"/>
        </w:rPr>
        <w:t xml:space="preserve"> [1]</w:t>
      </w:r>
      <w:r w:rsidR="008B708B" w:rsidRPr="00344004">
        <w:rPr>
          <w:rFonts w:ascii="Times New Roman" w:hAnsi="Times New Roman" w:cs="Times New Roman"/>
        </w:rPr>
        <w:t>.</w:t>
      </w:r>
      <w:r w:rsidR="00DC6259" w:rsidRPr="00344004">
        <w:rPr>
          <w:rFonts w:ascii="Times New Roman" w:hAnsi="Times New Roman" w:cs="Times New Roman"/>
        </w:rPr>
        <w:t xml:space="preserve"> Prothrombin complex concentrate (PCC) ha</w:t>
      </w:r>
      <w:r w:rsidR="005067AA">
        <w:rPr>
          <w:rFonts w:ascii="Times New Roman" w:hAnsi="Times New Roman" w:cs="Times New Roman"/>
        </w:rPr>
        <w:t>s</w:t>
      </w:r>
      <w:r w:rsidR="00DC6259" w:rsidRPr="00344004">
        <w:rPr>
          <w:rFonts w:ascii="Times New Roman" w:hAnsi="Times New Roman" w:cs="Times New Roman"/>
        </w:rPr>
        <w:t xml:space="preserve"> </w:t>
      </w:r>
      <w:r w:rsidR="008817C8" w:rsidRPr="00344004">
        <w:rPr>
          <w:rFonts w:ascii="Times New Roman" w:hAnsi="Times New Roman" w:cs="Times New Roman"/>
        </w:rPr>
        <w:t xml:space="preserve">recently </w:t>
      </w:r>
      <w:r w:rsidR="00DC6259" w:rsidRPr="00344004">
        <w:rPr>
          <w:rFonts w:ascii="Times New Roman" w:hAnsi="Times New Roman" w:cs="Times New Roman"/>
        </w:rPr>
        <w:t xml:space="preserve">emerged as </w:t>
      </w:r>
      <w:r w:rsidR="00FB41D2">
        <w:rPr>
          <w:rFonts w:ascii="Times New Roman" w:hAnsi="Times New Roman" w:cs="Times New Roman"/>
        </w:rPr>
        <w:t xml:space="preserve">an </w:t>
      </w:r>
      <w:r w:rsidR="00DC6259" w:rsidRPr="00344004">
        <w:rPr>
          <w:rFonts w:ascii="Times New Roman" w:hAnsi="Times New Roman" w:cs="Times New Roman"/>
        </w:rPr>
        <w:t>effective alternative to fresh frozen plasma</w:t>
      </w:r>
      <w:r w:rsidR="008817C8" w:rsidRPr="00344004">
        <w:rPr>
          <w:rFonts w:ascii="Times New Roman" w:hAnsi="Times New Roman" w:cs="Times New Roman"/>
        </w:rPr>
        <w:t xml:space="preserve"> (FFP)</w:t>
      </w:r>
      <w:r w:rsidR="00DC6259" w:rsidRPr="00344004">
        <w:rPr>
          <w:rFonts w:ascii="Times New Roman" w:hAnsi="Times New Roman" w:cs="Times New Roman"/>
        </w:rPr>
        <w:t xml:space="preserve"> in treating excessive</w:t>
      </w:r>
      <w:r w:rsidR="00406517" w:rsidRPr="00344004">
        <w:rPr>
          <w:rFonts w:ascii="Times New Roman" w:hAnsi="Times New Roman" w:cs="Times New Roman"/>
        </w:rPr>
        <w:t xml:space="preserve"> </w:t>
      </w:r>
      <w:r w:rsidR="00DC6259" w:rsidRPr="00344004">
        <w:rPr>
          <w:rFonts w:ascii="Times New Roman" w:hAnsi="Times New Roman" w:cs="Times New Roman"/>
        </w:rPr>
        <w:t>bleeding following cardiac surgery</w:t>
      </w:r>
      <w:r w:rsidR="00126E88">
        <w:rPr>
          <w:rFonts w:ascii="Times New Roman" w:hAnsi="Times New Roman" w:cs="Times New Roman"/>
        </w:rPr>
        <w:t xml:space="preserve"> [6-10]</w:t>
      </w:r>
      <w:r w:rsidR="008B708B" w:rsidRPr="00344004">
        <w:rPr>
          <w:rFonts w:ascii="Times New Roman" w:hAnsi="Times New Roman" w:cs="Times New Roman"/>
        </w:rPr>
        <w:t>.</w:t>
      </w:r>
      <w:r w:rsidR="00F830BF" w:rsidRPr="00344004">
        <w:rPr>
          <w:rFonts w:ascii="Times New Roman" w:hAnsi="Times New Roman" w:cs="Times New Roman"/>
        </w:rPr>
        <w:t xml:space="preserve"> </w:t>
      </w:r>
    </w:p>
    <w:p w14:paraId="701E5E00" w14:textId="77777777" w:rsidR="00745B2E" w:rsidRDefault="00745B2E" w:rsidP="005A3983">
      <w:pPr>
        <w:spacing w:after="0" w:line="480" w:lineRule="auto"/>
        <w:jc w:val="both"/>
        <w:rPr>
          <w:rFonts w:ascii="Times New Roman" w:hAnsi="Times New Roman" w:cs="Times New Roman"/>
        </w:rPr>
      </w:pPr>
    </w:p>
    <w:p w14:paraId="0AE50C30" w14:textId="77777777" w:rsidR="00745B2E" w:rsidRPr="00F0200B" w:rsidRDefault="00745B2E" w:rsidP="005A3983">
      <w:pPr>
        <w:spacing w:after="0" w:line="480" w:lineRule="auto"/>
        <w:jc w:val="both"/>
        <w:rPr>
          <w:rFonts w:ascii="Times New Roman" w:hAnsi="Times New Roman" w:cs="Times New Roman"/>
          <w:i/>
        </w:rPr>
      </w:pPr>
      <w:bookmarkStart w:id="1" w:name="_Hlk523067495"/>
      <w:r w:rsidRPr="00F0200B">
        <w:rPr>
          <w:rFonts w:ascii="Times New Roman" w:hAnsi="Times New Roman" w:cs="Times New Roman"/>
          <w:i/>
        </w:rPr>
        <w:t>Overview of Prothrombin Complex Concentrates</w:t>
      </w:r>
    </w:p>
    <w:bookmarkEnd w:id="1"/>
    <w:p w14:paraId="6F5989AC" w14:textId="5873EB12" w:rsidR="00745B2E" w:rsidRDefault="00E903A6" w:rsidP="005A3983">
      <w:pPr>
        <w:spacing w:after="0" w:line="480" w:lineRule="auto"/>
        <w:jc w:val="both"/>
        <w:rPr>
          <w:rFonts w:ascii="Times New Roman" w:hAnsi="Times New Roman" w:cs="Times New Roman"/>
        </w:rPr>
      </w:pPr>
      <w:r w:rsidRPr="00344004">
        <w:rPr>
          <w:rFonts w:ascii="Times New Roman" w:hAnsi="Times New Roman" w:cs="Times New Roman"/>
        </w:rPr>
        <w:t>PCC offers several advantages including the rapid correction of coagulati</w:t>
      </w:r>
      <w:r>
        <w:rPr>
          <w:rFonts w:ascii="Times New Roman" w:hAnsi="Times New Roman" w:cs="Times New Roman"/>
        </w:rPr>
        <w:t>on</w:t>
      </w:r>
      <w:r w:rsidRPr="00344004">
        <w:rPr>
          <w:rFonts w:ascii="Times New Roman" w:hAnsi="Times New Roman" w:cs="Times New Roman"/>
        </w:rPr>
        <w:t xml:space="preserve"> disorders without causing transfusion-associated circulatory overload</w:t>
      </w:r>
      <w:r>
        <w:rPr>
          <w:rFonts w:ascii="Times New Roman" w:hAnsi="Times New Roman" w:cs="Times New Roman"/>
        </w:rPr>
        <w:t xml:space="preserve"> (TACO)</w:t>
      </w:r>
      <w:r w:rsidRPr="00344004">
        <w:rPr>
          <w:rFonts w:ascii="Times New Roman" w:hAnsi="Times New Roman" w:cs="Times New Roman"/>
        </w:rPr>
        <w:t xml:space="preserve"> and</w:t>
      </w:r>
      <w:r>
        <w:rPr>
          <w:rFonts w:ascii="Times New Roman" w:hAnsi="Times New Roman" w:cs="Times New Roman"/>
        </w:rPr>
        <w:t xml:space="preserve"> a reduction in</w:t>
      </w:r>
      <w:r w:rsidRPr="00344004">
        <w:rPr>
          <w:rFonts w:ascii="Times New Roman" w:hAnsi="Times New Roman" w:cs="Times New Roman"/>
        </w:rPr>
        <w:t xml:space="preserve"> the risk of transfusion-related acute lung injury (TRALI)</w:t>
      </w:r>
      <w:r>
        <w:rPr>
          <w:rFonts w:ascii="Times New Roman" w:hAnsi="Times New Roman" w:cs="Times New Roman"/>
        </w:rPr>
        <w:t xml:space="preserve"> [11,12]</w:t>
      </w:r>
      <w:r w:rsidRPr="00344004">
        <w:rPr>
          <w:rFonts w:ascii="Times New Roman" w:hAnsi="Times New Roman" w:cs="Times New Roman"/>
        </w:rPr>
        <w:t xml:space="preserve">. </w:t>
      </w:r>
      <w:r w:rsidR="00745B2E" w:rsidRPr="00745B2E">
        <w:rPr>
          <w:rFonts w:ascii="Times New Roman" w:hAnsi="Times New Roman" w:cs="Times New Roman"/>
        </w:rPr>
        <w:t>PCCs typically contain 3 (II, IX, and X) or 4 (II, VII, IX, and X) vitamin K-dependent clotting factors derived from human plasma</w:t>
      </w:r>
      <w:r w:rsidR="00CE1094">
        <w:rPr>
          <w:rFonts w:ascii="Times New Roman" w:hAnsi="Times New Roman" w:cs="Times New Roman"/>
        </w:rPr>
        <w:t xml:space="preserve"> [13]</w:t>
      </w:r>
      <w:r w:rsidR="00745B2E" w:rsidRPr="00745B2E">
        <w:rPr>
          <w:rFonts w:ascii="Times New Roman" w:hAnsi="Times New Roman" w:cs="Times New Roman"/>
        </w:rPr>
        <w:t xml:space="preserve">. </w:t>
      </w:r>
      <w:r w:rsidR="00CE1094">
        <w:rPr>
          <w:rFonts w:ascii="Times New Roman" w:hAnsi="Times New Roman" w:cs="Times New Roman"/>
        </w:rPr>
        <w:t>M</w:t>
      </w:r>
      <w:r w:rsidR="00745B2E" w:rsidRPr="00745B2E">
        <w:rPr>
          <w:rFonts w:ascii="Times New Roman" w:hAnsi="Times New Roman" w:cs="Times New Roman"/>
        </w:rPr>
        <w:t>ost PCCs are inactivated and contain a small amount of unfractionated heparin</w:t>
      </w:r>
      <w:r w:rsidR="00FB41D2">
        <w:rPr>
          <w:rFonts w:ascii="Times New Roman" w:hAnsi="Times New Roman" w:cs="Times New Roman"/>
        </w:rPr>
        <w:t>,</w:t>
      </w:r>
      <w:r w:rsidR="00745B2E" w:rsidRPr="00745B2E">
        <w:rPr>
          <w:rFonts w:ascii="Times New Roman" w:hAnsi="Times New Roman" w:cs="Times New Roman"/>
        </w:rPr>
        <w:t xml:space="preserve"> proteins C, S, and Z and/or antithrombin to prevent clotting factor activation and thrombogenesis</w:t>
      </w:r>
      <w:r w:rsidR="00F0200B">
        <w:rPr>
          <w:rFonts w:ascii="Times New Roman" w:hAnsi="Times New Roman" w:cs="Times New Roman"/>
        </w:rPr>
        <w:t xml:space="preserve"> [</w:t>
      </w:r>
      <w:r w:rsidR="00CE1094" w:rsidRPr="00CE1094">
        <w:rPr>
          <w:rFonts w:ascii="Times New Roman" w:hAnsi="Times New Roman" w:cs="Times New Roman"/>
        </w:rPr>
        <w:t>13</w:t>
      </w:r>
      <w:r w:rsidR="00F0200B">
        <w:rPr>
          <w:rFonts w:ascii="Times New Roman" w:hAnsi="Times New Roman" w:cs="Times New Roman"/>
        </w:rPr>
        <w:t>].</w:t>
      </w:r>
      <w:r w:rsidR="00CE1094">
        <w:rPr>
          <w:rFonts w:ascii="Times New Roman" w:hAnsi="Times New Roman" w:cs="Times New Roman"/>
        </w:rPr>
        <w:t xml:space="preserve"> </w:t>
      </w:r>
    </w:p>
    <w:p w14:paraId="4DCA1B68" w14:textId="30E9A7F5" w:rsidR="00745B2E" w:rsidRDefault="00745B2E" w:rsidP="005A3983">
      <w:pPr>
        <w:spacing w:after="0" w:line="480" w:lineRule="auto"/>
        <w:jc w:val="both"/>
        <w:rPr>
          <w:rFonts w:ascii="Times New Roman" w:hAnsi="Times New Roman" w:cs="Times New Roman"/>
        </w:rPr>
      </w:pPr>
    </w:p>
    <w:p w14:paraId="74017399" w14:textId="176BC86B" w:rsidR="00F0200B" w:rsidRPr="00F0200B" w:rsidRDefault="00F0200B" w:rsidP="00F0200B">
      <w:pPr>
        <w:spacing w:after="0" w:line="480" w:lineRule="auto"/>
        <w:jc w:val="both"/>
        <w:rPr>
          <w:rFonts w:ascii="Times New Roman" w:hAnsi="Times New Roman" w:cs="Times New Roman"/>
          <w:i/>
        </w:rPr>
      </w:pPr>
      <w:bookmarkStart w:id="2" w:name="_Hlk523067500"/>
      <w:r w:rsidRPr="00F0200B">
        <w:rPr>
          <w:rFonts w:ascii="Times New Roman" w:hAnsi="Times New Roman" w:cs="Times New Roman"/>
          <w:i/>
        </w:rPr>
        <w:t>Indications and Mechanism of Action</w:t>
      </w:r>
    </w:p>
    <w:bookmarkEnd w:id="2"/>
    <w:p w14:paraId="0E0A6A51" w14:textId="77777777" w:rsidR="00D01112" w:rsidRDefault="00F0200B" w:rsidP="00CE1094">
      <w:pPr>
        <w:spacing w:after="0" w:line="480" w:lineRule="auto"/>
        <w:jc w:val="both"/>
        <w:rPr>
          <w:rFonts w:ascii="Times New Roman" w:hAnsi="Times New Roman" w:cs="Times New Roman"/>
        </w:rPr>
      </w:pPr>
      <w:r w:rsidRPr="00F0200B">
        <w:rPr>
          <w:rFonts w:ascii="Times New Roman" w:hAnsi="Times New Roman" w:cs="Times New Roman"/>
        </w:rPr>
        <w:t xml:space="preserve">Inactive PCCs have gained popularity after FDA approval, currently being indicated in the emergency reversal of </w:t>
      </w:r>
      <w:r w:rsidR="00E903A6">
        <w:rPr>
          <w:rFonts w:ascii="Times New Roman" w:hAnsi="Times New Roman" w:cs="Times New Roman"/>
        </w:rPr>
        <w:t>w</w:t>
      </w:r>
      <w:r w:rsidRPr="00F0200B">
        <w:rPr>
          <w:rFonts w:ascii="Times New Roman" w:hAnsi="Times New Roman" w:cs="Times New Roman"/>
        </w:rPr>
        <w:t>arfarin or refractory bleeding</w:t>
      </w:r>
      <w:r>
        <w:rPr>
          <w:rFonts w:ascii="Times New Roman" w:hAnsi="Times New Roman" w:cs="Times New Roman"/>
        </w:rPr>
        <w:t xml:space="preserve"> [</w:t>
      </w:r>
      <w:r w:rsidR="00CE1094">
        <w:rPr>
          <w:rFonts w:ascii="Times New Roman" w:hAnsi="Times New Roman" w:cs="Times New Roman"/>
        </w:rPr>
        <w:t>1</w:t>
      </w:r>
      <w:r w:rsidR="00CE1094" w:rsidRPr="00BE6DEF">
        <w:rPr>
          <w:rFonts w:ascii="Times New Roman" w:hAnsi="Times New Roman" w:cs="Times New Roman"/>
        </w:rPr>
        <w:t>3,14</w:t>
      </w:r>
      <w:r>
        <w:rPr>
          <w:rFonts w:ascii="Times New Roman" w:hAnsi="Times New Roman" w:cs="Times New Roman"/>
        </w:rPr>
        <w:t xml:space="preserve">]. </w:t>
      </w:r>
    </w:p>
    <w:p w14:paraId="0EDD3148" w14:textId="0F0A7D33" w:rsidR="00F0200B" w:rsidRDefault="00F0200B" w:rsidP="00CE1094">
      <w:pPr>
        <w:spacing w:after="0" w:line="480" w:lineRule="auto"/>
        <w:jc w:val="both"/>
        <w:rPr>
          <w:rFonts w:ascii="Times New Roman" w:hAnsi="Times New Roman" w:cs="Times New Roman"/>
        </w:rPr>
      </w:pPr>
      <w:r w:rsidRPr="00F0200B">
        <w:rPr>
          <w:rFonts w:ascii="Times New Roman" w:hAnsi="Times New Roman" w:cs="Times New Roman"/>
        </w:rPr>
        <w:t>The mechanism of action consists of the supplementation of these coagulation factors (especially Factor II and Factor VII) in the context of reduced thrombin generation, pro-coagulant and anticoagulant factors</w:t>
      </w:r>
      <w:r>
        <w:rPr>
          <w:rFonts w:ascii="Times New Roman" w:hAnsi="Times New Roman" w:cs="Times New Roman"/>
        </w:rPr>
        <w:t xml:space="preserve"> [</w:t>
      </w:r>
      <w:r w:rsidR="00CE1094">
        <w:rPr>
          <w:rFonts w:ascii="Times New Roman" w:hAnsi="Times New Roman" w:cs="Times New Roman"/>
        </w:rPr>
        <w:t>13</w:t>
      </w:r>
      <w:r>
        <w:rPr>
          <w:rFonts w:ascii="Times New Roman" w:hAnsi="Times New Roman" w:cs="Times New Roman"/>
        </w:rPr>
        <w:t>]</w:t>
      </w:r>
      <w:r w:rsidRPr="00F0200B">
        <w:rPr>
          <w:rFonts w:ascii="Times New Roman" w:hAnsi="Times New Roman" w:cs="Times New Roman"/>
        </w:rPr>
        <w:t xml:space="preserve">. </w:t>
      </w:r>
      <w:r w:rsidR="008408BA">
        <w:rPr>
          <w:rFonts w:ascii="Times New Roman" w:hAnsi="Times New Roman" w:cs="Times New Roman"/>
        </w:rPr>
        <w:t>A</w:t>
      </w:r>
      <w:r w:rsidRPr="00F0200B">
        <w:rPr>
          <w:rFonts w:ascii="Times New Roman" w:hAnsi="Times New Roman" w:cs="Times New Roman"/>
        </w:rPr>
        <w:t xml:space="preserve">dministration of PCC </w:t>
      </w:r>
      <w:r w:rsidR="008408BA">
        <w:rPr>
          <w:rFonts w:ascii="Times New Roman" w:hAnsi="Times New Roman" w:cs="Times New Roman"/>
        </w:rPr>
        <w:t xml:space="preserve">between </w:t>
      </w:r>
      <w:r w:rsidRPr="00F0200B">
        <w:rPr>
          <w:rFonts w:ascii="Times New Roman" w:hAnsi="Times New Roman" w:cs="Times New Roman"/>
        </w:rPr>
        <w:t xml:space="preserve">20 to </w:t>
      </w:r>
      <w:r w:rsidR="008408BA">
        <w:rPr>
          <w:rFonts w:ascii="Times New Roman" w:hAnsi="Times New Roman" w:cs="Times New Roman"/>
        </w:rPr>
        <w:t>4</w:t>
      </w:r>
      <w:r w:rsidRPr="00F0200B">
        <w:rPr>
          <w:rFonts w:ascii="Times New Roman" w:hAnsi="Times New Roman" w:cs="Times New Roman"/>
        </w:rPr>
        <w:t>0 IU/kg</w:t>
      </w:r>
      <w:r w:rsidR="008408BA">
        <w:rPr>
          <w:rFonts w:ascii="Times New Roman" w:hAnsi="Times New Roman" w:cs="Times New Roman"/>
        </w:rPr>
        <w:t xml:space="preserve"> has been proposed </w:t>
      </w:r>
      <w:r w:rsidRPr="00F0200B">
        <w:rPr>
          <w:rFonts w:ascii="Times New Roman" w:hAnsi="Times New Roman" w:cs="Times New Roman"/>
        </w:rPr>
        <w:t xml:space="preserve">in the case of persistent bleeding </w:t>
      </w:r>
      <w:r w:rsidRPr="00F0200B">
        <w:rPr>
          <w:rFonts w:ascii="Times New Roman" w:hAnsi="Times New Roman" w:cs="Times New Roman"/>
        </w:rPr>
        <w:lastRenderedPageBreak/>
        <w:t>and/or prolonged clotting tim</w:t>
      </w:r>
      <w:r w:rsidR="008408BA">
        <w:rPr>
          <w:rFonts w:ascii="Times New Roman" w:hAnsi="Times New Roman" w:cs="Times New Roman"/>
        </w:rPr>
        <w:t>e [</w:t>
      </w:r>
      <w:r w:rsidR="00BE6DEF">
        <w:rPr>
          <w:rFonts w:ascii="Times New Roman" w:hAnsi="Times New Roman" w:cs="Times New Roman"/>
        </w:rPr>
        <w:t>15</w:t>
      </w:r>
      <w:r w:rsidR="008408BA">
        <w:rPr>
          <w:rFonts w:ascii="Times New Roman" w:hAnsi="Times New Roman" w:cs="Times New Roman"/>
        </w:rPr>
        <w:t xml:space="preserve">]. However, </w:t>
      </w:r>
      <w:r w:rsidR="00E903A6" w:rsidRPr="00344004">
        <w:rPr>
          <w:rFonts w:ascii="Times New Roman" w:hAnsi="Times New Roman" w:cs="Times New Roman"/>
        </w:rPr>
        <w:t>dose variations in PCC administration ha</w:t>
      </w:r>
      <w:r w:rsidR="00E903A6">
        <w:rPr>
          <w:rFonts w:ascii="Times New Roman" w:hAnsi="Times New Roman" w:cs="Times New Roman"/>
        </w:rPr>
        <w:t>ve</w:t>
      </w:r>
      <w:r w:rsidR="00E903A6" w:rsidRPr="00344004">
        <w:rPr>
          <w:rFonts w:ascii="Times New Roman" w:hAnsi="Times New Roman" w:cs="Times New Roman"/>
        </w:rPr>
        <w:t xml:space="preserve"> been </w:t>
      </w:r>
      <w:r w:rsidR="00E903A6">
        <w:rPr>
          <w:rFonts w:ascii="Times New Roman" w:hAnsi="Times New Roman" w:cs="Times New Roman"/>
        </w:rPr>
        <w:t xml:space="preserve">consistently </w:t>
      </w:r>
      <w:r w:rsidR="00E903A6" w:rsidRPr="00344004">
        <w:rPr>
          <w:rFonts w:ascii="Times New Roman" w:hAnsi="Times New Roman" w:cs="Times New Roman"/>
        </w:rPr>
        <w:t>reported among different publications and centres</w:t>
      </w:r>
      <w:r w:rsidR="00E903A6">
        <w:rPr>
          <w:rFonts w:ascii="Times New Roman" w:hAnsi="Times New Roman" w:cs="Times New Roman"/>
        </w:rPr>
        <w:t xml:space="preserve"> [6,13]</w:t>
      </w:r>
      <w:r w:rsidRPr="00F0200B">
        <w:rPr>
          <w:rFonts w:ascii="Times New Roman" w:hAnsi="Times New Roman" w:cs="Times New Roman"/>
        </w:rPr>
        <w:t>.</w:t>
      </w:r>
      <w:r w:rsidR="00CE1094">
        <w:rPr>
          <w:rFonts w:ascii="Times New Roman" w:hAnsi="Times New Roman" w:cs="Times New Roman"/>
        </w:rPr>
        <w:t xml:space="preserve"> </w:t>
      </w:r>
      <w:r w:rsidR="008408BA">
        <w:rPr>
          <w:rFonts w:ascii="Times New Roman" w:hAnsi="Times New Roman" w:cs="Times New Roman"/>
        </w:rPr>
        <w:t xml:space="preserve">Percy et al. </w:t>
      </w:r>
      <w:r w:rsidR="0072296A">
        <w:rPr>
          <w:rFonts w:ascii="Times New Roman" w:hAnsi="Times New Roman" w:cs="Times New Roman"/>
        </w:rPr>
        <w:t xml:space="preserve">[16] </w:t>
      </w:r>
      <w:r w:rsidR="004535D2">
        <w:rPr>
          <w:rFonts w:ascii="Times New Roman" w:hAnsi="Times New Roman" w:cs="Times New Roman"/>
        </w:rPr>
        <w:t xml:space="preserve">identified </w:t>
      </w:r>
      <w:r w:rsidR="008408BA">
        <w:rPr>
          <w:rFonts w:ascii="Times New Roman" w:hAnsi="Times New Roman" w:cs="Times New Roman"/>
        </w:rPr>
        <w:t xml:space="preserve">a PCC dose of 25 IU/Kg to return thrombin generation parameters to preoperative levels. </w:t>
      </w:r>
      <w:r w:rsidR="004535D2">
        <w:rPr>
          <w:rFonts w:ascii="Times New Roman" w:hAnsi="Times New Roman" w:cs="Times New Roman"/>
        </w:rPr>
        <w:t xml:space="preserve">The risk of thromboembolic events is low (1:31 000) as observed in the </w:t>
      </w:r>
      <w:r w:rsidR="008408BA" w:rsidRPr="00CE1094">
        <w:rPr>
          <w:rFonts w:ascii="Times New Roman" w:hAnsi="Times New Roman" w:cs="Times New Roman"/>
        </w:rPr>
        <w:t>large</w:t>
      </w:r>
      <w:r w:rsidR="008408BA">
        <w:rPr>
          <w:rFonts w:ascii="Times New Roman" w:hAnsi="Times New Roman" w:cs="Times New Roman"/>
        </w:rPr>
        <w:t xml:space="preserve"> 15-year </w:t>
      </w:r>
      <w:r w:rsidR="008408BA" w:rsidRPr="00CE1094">
        <w:rPr>
          <w:rFonts w:ascii="Times New Roman" w:hAnsi="Times New Roman" w:cs="Times New Roman"/>
        </w:rPr>
        <w:t>pharmacovigilance study</w:t>
      </w:r>
      <w:r w:rsidR="008408BA">
        <w:rPr>
          <w:rFonts w:ascii="Times New Roman" w:hAnsi="Times New Roman" w:cs="Times New Roman"/>
        </w:rPr>
        <w:t xml:space="preserve"> </w:t>
      </w:r>
      <w:r w:rsidR="004535D2">
        <w:rPr>
          <w:rFonts w:ascii="Times New Roman" w:hAnsi="Times New Roman" w:cs="Times New Roman"/>
        </w:rPr>
        <w:t xml:space="preserve">of Hanke and colleagues </w:t>
      </w:r>
      <w:r w:rsidR="008408BA">
        <w:rPr>
          <w:rFonts w:ascii="Times New Roman" w:hAnsi="Times New Roman" w:cs="Times New Roman"/>
        </w:rPr>
        <w:t>[1</w:t>
      </w:r>
      <w:r w:rsidR="0072296A">
        <w:rPr>
          <w:rFonts w:ascii="Times New Roman" w:hAnsi="Times New Roman" w:cs="Times New Roman"/>
        </w:rPr>
        <w:t>7</w:t>
      </w:r>
      <w:r w:rsidR="008408BA">
        <w:rPr>
          <w:rFonts w:ascii="Times New Roman" w:hAnsi="Times New Roman" w:cs="Times New Roman"/>
        </w:rPr>
        <w:t>].</w:t>
      </w:r>
    </w:p>
    <w:p w14:paraId="6ADC4C69" w14:textId="206C4385" w:rsidR="00F0200B" w:rsidRDefault="00F0200B" w:rsidP="00F0200B">
      <w:pPr>
        <w:spacing w:after="0" w:line="480" w:lineRule="auto"/>
        <w:jc w:val="both"/>
        <w:rPr>
          <w:rFonts w:ascii="Times New Roman" w:hAnsi="Times New Roman" w:cs="Times New Roman"/>
        </w:rPr>
      </w:pPr>
    </w:p>
    <w:p w14:paraId="23364FAD" w14:textId="77777777" w:rsidR="00D01112" w:rsidRDefault="00D01112" w:rsidP="00F0200B">
      <w:pPr>
        <w:spacing w:after="0" w:line="480" w:lineRule="auto"/>
        <w:jc w:val="both"/>
        <w:rPr>
          <w:rFonts w:ascii="Times New Roman" w:hAnsi="Times New Roman" w:cs="Times New Roman"/>
          <w:i/>
        </w:rPr>
      </w:pPr>
    </w:p>
    <w:p w14:paraId="74670407" w14:textId="5DC32A30" w:rsidR="00F0200B" w:rsidRPr="00F0200B" w:rsidRDefault="00F0200B" w:rsidP="00F0200B">
      <w:pPr>
        <w:spacing w:after="0" w:line="480" w:lineRule="auto"/>
        <w:jc w:val="both"/>
        <w:rPr>
          <w:rFonts w:ascii="Times New Roman" w:hAnsi="Times New Roman" w:cs="Times New Roman"/>
          <w:i/>
        </w:rPr>
      </w:pPr>
      <w:r w:rsidRPr="00F0200B">
        <w:rPr>
          <w:rFonts w:ascii="Times New Roman" w:hAnsi="Times New Roman" w:cs="Times New Roman"/>
          <w:i/>
        </w:rPr>
        <w:t>Study Justification</w:t>
      </w:r>
    </w:p>
    <w:p w14:paraId="779F021D" w14:textId="6A766894" w:rsidR="0087060B" w:rsidRPr="00344004" w:rsidRDefault="00406517" w:rsidP="005A3983">
      <w:pPr>
        <w:spacing w:after="0" w:line="480" w:lineRule="auto"/>
        <w:jc w:val="both"/>
        <w:rPr>
          <w:rFonts w:ascii="Times New Roman" w:hAnsi="Times New Roman" w:cs="Times New Roman"/>
        </w:rPr>
      </w:pPr>
      <w:r w:rsidRPr="00344004">
        <w:rPr>
          <w:rFonts w:ascii="Times New Roman" w:hAnsi="Times New Roman" w:cs="Times New Roman"/>
        </w:rPr>
        <w:t>Despite these clinical benefits, the use of PCC in cardiac surgery is controversial and not well defined by existing guidelines</w:t>
      </w:r>
      <w:r w:rsidR="00126E88">
        <w:rPr>
          <w:rFonts w:ascii="Times New Roman" w:hAnsi="Times New Roman" w:cs="Times New Roman"/>
        </w:rPr>
        <w:t xml:space="preserve"> [11,1</w:t>
      </w:r>
      <w:r w:rsidR="0072296A">
        <w:rPr>
          <w:rFonts w:ascii="Times New Roman" w:hAnsi="Times New Roman" w:cs="Times New Roman"/>
        </w:rPr>
        <w:t>8</w:t>
      </w:r>
      <w:r w:rsidR="00126E88">
        <w:rPr>
          <w:rFonts w:ascii="Times New Roman" w:hAnsi="Times New Roman" w:cs="Times New Roman"/>
        </w:rPr>
        <w:t>].</w:t>
      </w:r>
      <w:r w:rsidR="0087060B" w:rsidRPr="00344004">
        <w:rPr>
          <w:rFonts w:ascii="Times New Roman" w:hAnsi="Times New Roman" w:cs="Times New Roman"/>
        </w:rPr>
        <w:t xml:space="preserve"> </w:t>
      </w:r>
      <w:r w:rsidR="00AD6068" w:rsidRPr="00344004">
        <w:rPr>
          <w:rFonts w:ascii="Times New Roman" w:hAnsi="Times New Roman" w:cs="Times New Roman"/>
        </w:rPr>
        <w:t>A r</w:t>
      </w:r>
      <w:r w:rsidRPr="00344004">
        <w:rPr>
          <w:rFonts w:ascii="Times New Roman" w:hAnsi="Times New Roman" w:cs="Times New Roman"/>
        </w:rPr>
        <w:t xml:space="preserve">aised thrombogenic </w:t>
      </w:r>
      <w:r w:rsidR="00AD6068" w:rsidRPr="00344004">
        <w:rPr>
          <w:rFonts w:ascii="Times New Roman" w:hAnsi="Times New Roman" w:cs="Times New Roman"/>
        </w:rPr>
        <w:t xml:space="preserve">risk is often advocated as </w:t>
      </w:r>
      <w:r w:rsidR="002844F3">
        <w:rPr>
          <w:rFonts w:ascii="Times New Roman" w:hAnsi="Times New Roman" w:cs="Times New Roman"/>
        </w:rPr>
        <w:t xml:space="preserve">a </w:t>
      </w:r>
      <w:r w:rsidR="00AD6068" w:rsidRPr="00344004">
        <w:rPr>
          <w:rFonts w:ascii="Times New Roman" w:hAnsi="Times New Roman" w:cs="Times New Roman"/>
        </w:rPr>
        <w:t xml:space="preserve">limiting factor for </w:t>
      </w:r>
      <w:r w:rsidR="0087060B" w:rsidRPr="00344004">
        <w:rPr>
          <w:rFonts w:ascii="Times New Roman" w:hAnsi="Times New Roman" w:cs="Times New Roman"/>
        </w:rPr>
        <w:t xml:space="preserve">its </w:t>
      </w:r>
      <w:r w:rsidR="009A215A" w:rsidRPr="00344004">
        <w:rPr>
          <w:rFonts w:ascii="Times New Roman" w:hAnsi="Times New Roman" w:cs="Times New Roman"/>
        </w:rPr>
        <w:t xml:space="preserve">universal use </w:t>
      </w:r>
      <w:r w:rsidR="0087060B" w:rsidRPr="00344004">
        <w:rPr>
          <w:rFonts w:ascii="Times New Roman" w:hAnsi="Times New Roman" w:cs="Times New Roman"/>
        </w:rPr>
        <w:t>in cardiac surgery</w:t>
      </w:r>
      <w:r w:rsidR="00AD6068" w:rsidRPr="00344004">
        <w:rPr>
          <w:rFonts w:ascii="Times New Roman" w:hAnsi="Times New Roman" w:cs="Times New Roman"/>
        </w:rPr>
        <w:t xml:space="preserve">, </w:t>
      </w:r>
      <w:r w:rsidR="00E33B6B">
        <w:rPr>
          <w:rFonts w:ascii="Times New Roman" w:hAnsi="Times New Roman" w:cs="Times New Roman"/>
        </w:rPr>
        <w:t>although</w:t>
      </w:r>
      <w:r w:rsidR="00E33B6B" w:rsidRPr="00344004">
        <w:rPr>
          <w:rFonts w:ascii="Times New Roman" w:hAnsi="Times New Roman" w:cs="Times New Roman"/>
        </w:rPr>
        <w:t xml:space="preserve"> </w:t>
      </w:r>
      <w:r w:rsidR="00AD6068" w:rsidRPr="00344004">
        <w:rPr>
          <w:rFonts w:ascii="Times New Roman" w:hAnsi="Times New Roman" w:cs="Times New Roman"/>
        </w:rPr>
        <w:t xml:space="preserve">this </w:t>
      </w:r>
      <w:r w:rsidR="0087060B" w:rsidRPr="00344004">
        <w:rPr>
          <w:rFonts w:ascii="Times New Roman" w:hAnsi="Times New Roman" w:cs="Times New Roman"/>
        </w:rPr>
        <w:t xml:space="preserve">risk </w:t>
      </w:r>
      <w:r w:rsidR="006C4217">
        <w:rPr>
          <w:rFonts w:ascii="Times New Roman" w:hAnsi="Times New Roman" w:cs="Times New Roman"/>
        </w:rPr>
        <w:t>may be</w:t>
      </w:r>
      <w:r w:rsidRPr="00344004">
        <w:rPr>
          <w:rFonts w:ascii="Times New Roman" w:hAnsi="Times New Roman" w:cs="Times New Roman"/>
        </w:rPr>
        <w:t xml:space="preserve"> attributed to high dosage regime</w:t>
      </w:r>
      <w:r w:rsidR="002844F3">
        <w:rPr>
          <w:rFonts w:ascii="Times New Roman" w:hAnsi="Times New Roman" w:cs="Times New Roman"/>
        </w:rPr>
        <w:t>n</w:t>
      </w:r>
      <w:r w:rsidRPr="00344004">
        <w:rPr>
          <w:rFonts w:ascii="Times New Roman" w:hAnsi="Times New Roman" w:cs="Times New Roman"/>
        </w:rPr>
        <w:t xml:space="preserve">s, imbalance in the PCC constituents or underlying pre-disposing </w:t>
      </w:r>
      <w:r w:rsidR="002844F3">
        <w:rPr>
          <w:rFonts w:ascii="Times New Roman" w:hAnsi="Times New Roman" w:cs="Times New Roman"/>
        </w:rPr>
        <w:t>pro</w:t>
      </w:r>
      <w:r w:rsidR="0087060B" w:rsidRPr="00344004">
        <w:rPr>
          <w:rFonts w:ascii="Times New Roman" w:hAnsi="Times New Roman" w:cs="Times New Roman"/>
        </w:rPr>
        <w:t xml:space="preserve">thrombotic </w:t>
      </w:r>
      <w:r w:rsidRPr="00344004">
        <w:rPr>
          <w:rFonts w:ascii="Times New Roman" w:hAnsi="Times New Roman" w:cs="Times New Roman"/>
        </w:rPr>
        <w:t>conditions</w:t>
      </w:r>
      <w:r w:rsidR="00126E88">
        <w:rPr>
          <w:rFonts w:ascii="Times New Roman" w:hAnsi="Times New Roman" w:cs="Times New Roman"/>
        </w:rPr>
        <w:t xml:space="preserve"> [11,12,1</w:t>
      </w:r>
      <w:r w:rsidR="0072296A">
        <w:rPr>
          <w:rFonts w:ascii="Times New Roman" w:hAnsi="Times New Roman" w:cs="Times New Roman"/>
        </w:rPr>
        <w:t>9</w:t>
      </w:r>
      <w:r w:rsidR="00126E88">
        <w:rPr>
          <w:rFonts w:ascii="Times New Roman" w:hAnsi="Times New Roman" w:cs="Times New Roman"/>
        </w:rPr>
        <w:t>,</w:t>
      </w:r>
      <w:r w:rsidR="0072296A">
        <w:rPr>
          <w:rFonts w:ascii="Times New Roman" w:hAnsi="Times New Roman" w:cs="Times New Roman"/>
        </w:rPr>
        <w:t>20</w:t>
      </w:r>
      <w:r w:rsidR="00126E88">
        <w:rPr>
          <w:rFonts w:ascii="Times New Roman" w:hAnsi="Times New Roman" w:cs="Times New Roman"/>
        </w:rPr>
        <w:t>]</w:t>
      </w:r>
      <w:r w:rsidR="00AD6068" w:rsidRPr="00344004">
        <w:rPr>
          <w:rFonts w:ascii="Times New Roman" w:hAnsi="Times New Roman" w:cs="Times New Roman"/>
        </w:rPr>
        <w:t xml:space="preserve">. </w:t>
      </w:r>
      <w:r w:rsidR="0087060B" w:rsidRPr="00344004">
        <w:rPr>
          <w:rFonts w:ascii="Times New Roman" w:hAnsi="Times New Roman" w:cs="Times New Roman"/>
        </w:rPr>
        <w:t xml:space="preserve">The purpose of the present systematic review </w:t>
      </w:r>
      <w:r w:rsidR="002935F2">
        <w:rPr>
          <w:rFonts w:ascii="Times New Roman" w:hAnsi="Times New Roman" w:cs="Times New Roman"/>
        </w:rPr>
        <w:t>and</w:t>
      </w:r>
      <w:r w:rsidR="0087060B" w:rsidRPr="00344004">
        <w:rPr>
          <w:rFonts w:ascii="Times New Roman" w:hAnsi="Times New Roman" w:cs="Times New Roman"/>
        </w:rPr>
        <w:t xml:space="preserve"> meta-analysis is to summarise the existing literature that evaluate</w:t>
      </w:r>
      <w:r w:rsidR="00E33B6B">
        <w:rPr>
          <w:rFonts w:ascii="Times New Roman" w:hAnsi="Times New Roman" w:cs="Times New Roman"/>
        </w:rPr>
        <w:t>s</w:t>
      </w:r>
      <w:r w:rsidR="0087060B" w:rsidRPr="00344004">
        <w:rPr>
          <w:rFonts w:ascii="Times New Roman" w:hAnsi="Times New Roman" w:cs="Times New Roman"/>
        </w:rPr>
        <w:t xml:space="preserve"> the safety and efficacy of </w:t>
      </w:r>
      <w:r w:rsidR="00E33B6B" w:rsidRPr="00344004">
        <w:rPr>
          <w:rFonts w:ascii="Times New Roman" w:hAnsi="Times New Roman" w:cs="Times New Roman"/>
        </w:rPr>
        <w:t>P</w:t>
      </w:r>
      <w:r w:rsidR="00E33B6B">
        <w:rPr>
          <w:rFonts w:ascii="Times New Roman" w:hAnsi="Times New Roman" w:cs="Times New Roman"/>
        </w:rPr>
        <w:t>C</w:t>
      </w:r>
      <w:r w:rsidR="00E33B6B" w:rsidRPr="00344004">
        <w:rPr>
          <w:rFonts w:ascii="Times New Roman" w:hAnsi="Times New Roman" w:cs="Times New Roman"/>
        </w:rPr>
        <w:t xml:space="preserve">C </w:t>
      </w:r>
      <w:r w:rsidR="0087060B" w:rsidRPr="00344004">
        <w:rPr>
          <w:rFonts w:ascii="Times New Roman" w:hAnsi="Times New Roman" w:cs="Times New Roman"/>
        </w:rPr>
        <w:t xml:space="preserve">administration as first-line treatment in </w:t>
      </w:r>
      <w:r w:rsidR="002935F2">
        <w:rPr>
          <w:rFonts w:ascii="Times New Roman" w:hAnsi="Times New Roman" w:cs="Times New Roman"/>
        </w:rPr>
        <w:t>excessive bleeding</w:t>
      </w:r>
      <w:r w:rsidR="0087060B" w:rsidRPr="00344004">
        <w:rPr>
          <w:rFonts w:ascii="Times New Roman" w:hAnsi="Times New Roman" w:cs="Times New Roman"/>
        </w:rPr>
        <w:t xml:space="preserve"> following</w:t>
      </w:r>
      <w:r w:rsidR="00EF1922" w:rsidRPr="00344004">
        <w:rPr>
          <w:rFonts w:ascii="Times New Roman" w:hAnsi="Times New Roman" w:cs="Times New Roman"/>
        </w:rPr>
        <w:t xml:space="preserve"> adult</w:t>
      </w:r>
      <w:r w:rsidR="0087060B" w:rsidRPr="00344004">
        <w:rPr>
          <w:rFonts w:ascii="Times New Roman" w:hAnsi="Times New Roman" w:cs="Times New Roman"/>
        </w:rPr>
        <w:t xml:space="preserve"> cardiac surgery.</w:t>
      </w:r>
    </w:p>
    <w:p w14:paraId="2A2115F6" w14:textId="77777777" w:rsidR="0087060B" w:rsidRPr="00344004" w:rsidRDefault="0087060B" w:rsidP="00344004">
      <w:pPr>
        <w:spacing w:after="0" w:line="480" w:lineRule="auto"/>
        <w:rPr>
          <w:rFonts w:ascii="Times New Roman" w:hAnsi="Times New Roman" w:cs="Times New Roman"/>
        </w:rPr>
      </w:pPr>
    </w:p>
    <w:p w14:paraId="525448EC" w14:textId="77777777" w:rsidR="00EC5C71" w:rsidRPr="00344004" w:rsidRDefault="00EC5C71" w:rsidP="00344004">
      <w:pPr>
        <w:spacing w:after="0" w:line="480" w:lineRule="auto"/>
        <w:rPr>
          <w:rFonts w:ascii="Times New Roman" w:hAnsi="Times New Roman" w:cs="Times New Roman"/>
        </w:rPr>
      </w:pPr>
    </w:p>
    <w:p w14:paraId="379B8DCB" w14:textId="77777777" w:rsidR="0087060B" w:rsidRPr="00344004" w:rsidRDefault="0087060B" w:rsidP="00344004">
      <w:pPr>
        <w:spacing w:after="0" w:line="480" w:lineRule="auto"/>
        <w:rPr>
          <w:rFonts w:ascii="Times New Roman" w:hAnsi="Times New Roman" w:cs="Times New Roman"/>
          <w:b/>
        </w:rPr>
      </w:pPr>
      <w:r w:rsidRPr="00344004">
        <w:rPr>
          <w:rFonts w:ascii="Times New Roman" w:hAnsi="Times New Roman" w:cs="Times New Roman"/>
          <w:b/>
        </w:rPr>
        <w:t>Methods</w:t>
      </w:r>
    </w:p>
    <w:p w14:paraId="659B7345" w14:textId="77777777" w:rsidR="0087060B" w:rsidRPr="00CE6713" w:rsidRDefault="003106EE" w:rsidP="00344004">
      <w:pPr>
        <w:spacing w:after="0" w:line="480" w:lineRule="auto"/>
        <w:rPr>
          <w:rFonts w:ascii="Times New Roman" w:hAnsi="Times New Roman" w:cs="Times New Roman"/>
          <w:i/>
        </w:rPr>
      </w:pPr>
      <w:r w:rsidRPr="00CE6713">
        <w:rPr>
          <w:rFonts w:ascii="Times New Roman" w:hAnsi="Times New Roman" w:cs="Times New Roman"/>
          <w:i/>
        </w:rPr>
        <w:t xml:space="preserve">Protocol Registration, Search Strategy and Outcome Measures </w:t>
      </w:r>
    </w:p>
    <w:p w14:paraId="17A205B2" w14:textId="2F9C0A1C" w:rsidR="00EC5C71" w:rsidRPr="00344004" w:rsidRDefault="00EC5C71" w:rsidP="00344004">
      <w:pPr>
        <w:spacing w:after="0" w:line="480" w:lineRule="auto"/>
        <w:rPr>
          <w:rFonts w:ascii="Times New Roman" w:hAnsi="Times New Roman" w:cs="Times New Roman"/>
        </w:rPr>
      </w:pPr>
      <w:r w:rsidRPr="00344004">
        <w:rPr>
          <w:rFonts w:ascii="Times New Roman" w:hAnsi="Times New Roman" w:cs="Times New Roman"/>
        </w:rPr>
        <w:lastRenderedPageBreak/>
        <w:t>The review protocol with its complete details was published online and registered in PR</w:t>
      </w:r>
      <w:r w:rsidR="001C08D9" w:rsidRPr="00344004">
        <w:rPr>
          <w:rFonts w:ascii="Times New Roman" w:hAnsi="Times New Roman" w:cs="Times New Roman"/>
        </w:rPr>
        <w:t>O</w:t>
      </w:r>
      <w:r w:rsidRPr="00344004">
        <w:rPr>
          <w:rFonts w:ascii="Times New Roman" w:hAnsi="Times New Roman" w:cs="Times New Roman"/>
        </w:rPr>
        <w:t>SPERO International Prospective Register of Systematic Reviews (</w:t>
      </w:r>
      <w:r w:rsidRPr="00344004">
        <w:rPr>
          <w:rFonts w:ascii="Times New Roman" w:hAnsi="Times New Roman" w:cs="Times New Roman"/>
          <w:color w:val="333333"/>
          <w:shd w:val="clear" w:color="auto" w:fill="FFFFFF"/>
        </w:rPr>
        <w:t>CRD42017074677</w:t>
      </w:r>
      <w:r w:rsidRPr="00344004">
        <w:rPr>
          <w:rFonts w:ascii="Times New Roman" w:hAnsi="Times New Roman" w:cs="Times New Roman"/>
        </w:rPr>
        <w:t>)</w:t>
      </w:r>
      <w:r w:rsidR="005A3983">
        <w:rPr>
          <w:rFonts w:ascii="Times New Roman" w:hAnsi="Times New Roman" w:cs="Times New Roman"/>
        </w:rPr>
        <w:t xml:space="preserve"> [</w:t>
      </w:r>
      <w:r w:rsidR="0072296A">
        <w:rPr>
          <w:rFonts w:ascii="Times New Roman" w:hAnsi="Times New Roman" w:cs="Times New Roman"/>
        </w:rPr>
        <w:t>21</w:t>
      </w:r>
      <w:r w:rsidR="005A3983">
        <w:rPr>
          <w:rFonts w:ascii="Times New Roman" w:hAnsi="Times New Roman" w:cs="Times New Roman"/>
        </w:rPr>
        <w:t>]</w:t>
      </w:r>
      <w:r w:rsidR="008B708B" w:rsidRPr="00344004">
        <w:rPr>
          <w:rFonts w:ascii="Times New Roman" w:hAnsi="Times New Roman" w:cs="Times New Roman"/>
        </w:rPr>
        <w:t>.</w:t>
      </w:r>
      <w:r w:rsidR="005A3983">
        <w:rPr>
          <w:rFonts w:ascii="Times New Roman" w:hAnsi="Times New Roman" w:cs="Times New Roman"/>
        </w:rPr>
        <w:t xml:space="preserve"> </w:t>
      </w:r>
      <w:r w:rsidRPr="00344004">
        <w:rPr>
          <w:rFonts w:ascii="Times New Roman" w:hAnsi="Times New Roman" w:cs="Times New Roman"/>
        </w:rPr>
        <w:t>The review adhered to MOOSE (Meta-Analysis of Observational Studies in Epidemiology) and PRISMA</w:t>
      </w:r>
    </w:p>
    <w:p w14:paraId="3DC13928" w14:textId="3B510E3D" w:rsidR="00EF1922" w:rsidRPr="00344004" w:rsidRDefault="00EC5C71" w:rsidP="00344004">
      <w:pPr>
        <w:spacing w:after="0" w:line="480" w:lineRule="auto"/>
        <w:rPr>
          <w:rFonts w:ascii="Times New Roman" w:hAnsi="Times New Roman" w:cs="Times New Roman"/>
        </w:rPr>
      </w:pPr>
      <w:r w:rsidRPr="00344004">
        <w:rPr>
          <w:rFonts w:ascii="Times New Roman" w:hAnsi="Times New Roman" w:cs="Times New Roman"/>
        </w:rPr>
        <w:t>(Preferred Reporting Items for Systematic Reviews and Meta-Analyses) guidelines (</w:t>
      </w:r>
      <w:r w:rsidR="00BE65E7" w:rsidRPr="00344004">
        <w:rPr>
          <w:rFonts w:ascii="Times New Roman" w:hAnsi="Times New Roman" w:cs="Times New Roman"/>
        </w:rPr>
        <w:t xml:space="preserve">Supplementary </w:t>
      </w:r>
      <w:r w:rsidR="009845F3" w:rsidRPr="00344004">
        <w:rPr>
          <w:rFonts w:ascii="Times New Roman" w:hAnsi="Times New Roman" w:cs="Times New Roman"/>
        </w:rPr>
        <w:t>Appendix I and II</w:t>
      </w:r>
      <w:r w:rsidRPr="00344004">
        <w:rPr>
          <w:rFonts w:ascii="Times New Roman" w:hAnsi="Times New Roman" w:cs="Times New Roman"/>
        </w:rPr>
        <w:t>)</w:t>
      </w:r>
      <w:r w:rsidR="005A3983">
        <w:rPr>
          <w:rFonts w:ascii="Times New Roman" w:hAnsi="Times New Roman" w:cs="Times New Roman"/>
        </w:rPr>
        <w:t xml:space="preserve"> [</w:t>
      </w:r>
      <w:r w:rsidR="0072296A">
        <w:rPr>
          <w:rFonts w:ascii="Times New Roman" w:hAnsi="Times New Roman" w:cs="Times New Roman"/>
        </w:rPr>
        <w:t>22</w:t>
      </w:r>
      <w:r w:rsidR="005A3983">
        <w:rPr>
          <w:rFonts w:ascii="Times New Roman" w:hAnsi="Times New Roman" w:cs="Times New Roman"/>
        </w:rPr>
        <w:t>,</w:t>
      </w:r>
      <w:r w:rsidR="0072296A">
        <w:rPr>
          <w:rFonts w:ascii="Times New Roman" w:hAnsi="Times New Roman" w:cs="Times New Roman"/>
        </w:rPr>
        <w:t>23</w:t>
      </w:r>
      <w:r w:rsidR="005A3983">
        <w:rPr>
          <w:rFonts w:ascii="Times New Roman" w:hAnsi="Times New Roman" w:cs="Times New Roman"/>
        </w:rPr>
        <w:t>]</w:t>
      </w:r>
      <w:r w:rsidR="008B708B" w:rsidRPr="00344004">
        <w:rPr>
          <w:rFonts w:ascii="Times New Roman" w:hAnsi="Times New Roman" w:cs="Times New Roman"/>
        </w:rPr>
        <w:t>.</w:t>
      </w:r>
      <w:r w:rsidR="00EF1922" w:rsidRPr="00344004">
        <w:rPr>
          <w:rFonts w:ascii="Times New Roman" w:hAnsi="Times New Roman" w:cs="Times New Roman"/>
        </w:rPr>
        <w:t xml:space="preserve"> </w:t>
      </w:r>
      <w:r w:rsidR="0087060B" w:rsidRPr="00344004">
        <w:rPr>
          <w:rFonts w:ascii="Times New Roman" w:hAnsi="Times New Roman" w:cs="Times New Roman"/>
        </w:rPr>
        <w:t xml:space="preserve">PubMed/MEDLINE, EMBASE, and </w:t>
      </w:r>
      <w:r w:rsidR="002844F3">
        <w:rPr>
          <w:rFonts w:ascii="Times New Roman" w:hAnsi="Times New Roman" w:cs="Times New Roman"/>
        </w:rPr>
        <w:t xml:space="preserve">the </w:t>
      </w:r>
      <w:r w:rsidR="0087060B" w:rsidRPr="00344004">
        <w:rPr>
          <w:rFonts w:ascii="Times New Roman" w:hAnsi="Times New Roman" w:cs="Times New Roman"/>
        </w:rPr>
        <w:t>Cochrane Library</w:t>
      </w:r>
      <w:r w:rsidRPr="00344004">
        <w:rPr>
          <w:rFonts w:ascii="Times New Roman" w:hAnsi="Times New Roman" w:cs="Times New Roman"/>
        </w:rPr>
        <w:t xml:space="preserve"> were searched from inception to the end of March 2018 </w:t>
      </w:r>
      <w:r w:rsidR="0087060B" w:rsidRPr="00344004">
        <w:rPr>
          <w:rFonts w:ascii="Times New Roman" w:hAnsi="Times New Roman" w:cs="Times New Roman"/>
        </w:rPr>
        <w:t>without date or language restriction. Search criteria, adopted keywords and MeSH terms used in relevant combinations are reported in the Supplement M</w:t>
      </w:r>
      <w:r w:rsidR="00EF1922" w:rsidRPr="00344004">
        <w:rPr>
          <w:rFonts w:ascii="Times New Roman" w:hAnsi="Times New Roman" w:cs="Times New Roman"/>
        </w:rPr>
        <w:t>aterial</w:t>
      </w:r>
      <w:r w:rsidRPr="00344004">
        <w:rPr>
          <w:rFonts w:ascii="Times New Roman" w:hAnsi="Times New Roman" w:cs="Times New Roman"/>
        </w:rPr>
        <w:t>, and</w:t>
      </w:r>
      <w:r w:rsidR="00EF1922" w:rsidRPr="00344004">
        <w:rPr>
          <w:rFonts w:ascii="Times New Roman" w:hAnsi="Times New Roman" w:cs="Times New Roman"/>
        </w:rPr>
        <w:t xml:space="preserve"> included: prothrombin complex concentrate, cardiac surgery, bleeding disorders, coagulopathy, coronary artery bypass grafting, valve surgery, aortic surgery, cardiac transplant, ventricular assist device, mortality, morbidity, and patient outcome. To supplement </w:t>
      </w:r>
      <w:r w:rsidR="006C4217">
        <w:rPr>
          <w:rFonts w:ascii="Times New Roman" w:hAnsi="Times New Roman" w:cs="Times New Roman"/>
        </w:rPr>
        <w:t xml:space="preserve">the </w:t>
      </w:r>
      <w:r w:rsidR="00EF1922" w:rsidRPr="00344004">
        <w:rPr>
          <w:rFonts w:ascii="Times New Roman" w:hAnsi="Times New Roman" w:cs="Times New Roman"/>
        </w:rPr>
        <w:t xml:space="preserve">electronic search, the “first generation” reference lists of pertinent articles were also reviewed. </w:t>
      </w:r>
    </w:p>
    <w:p w14:paraId="38BA95EA" w14:textId="5780704B" w:rsidR="00BA3806" w:rsidRPr="00344004" w:rsidRDefault="00EF1922" w:rsidP="00344004">
      <w:pPr>
        <w:spacing w:after="0" w:line="480" w:lineRule="auto"/>
        <w:rPr>
          <w:rFonts w:ascii="Times New Roman" w:hAnsi="Times New Roman" w:cs="Times New Roman"/>
        </w:rPr>
      </w:pPr>
      <w:r w:rsidRPr="00344004">
        <w:rPr>
          <w:rFonts w:ascii="Times New Roman" w:hAnsi="Times New Roman" w:cs="Times New Roman"/>
        </w:rPr>
        <w:t xml:space="preserve">The exposure of interest </w:t>
      </w:r>
      <w:r w:rsidR="003106EE" w:rsidRPr="00344004">
        <w:rPr>
          <w:rFonts w:ascii="Times New Roman" w:hAnsi="Times New Roman" w:cs="Times New Roman"/>
        </w:rPr>
        <w:t xml:space="preserve">was the administration of PCC as first-line treatment in coagulopathy following cardiac surgery. </w:t>
      </w:r>
      <w:r w:rsidRPr="00344004">
        <w:rPr>
          <w:rFonts w:ascii="Times New Roman" w:hAnsi="Times New Roman" w:cs="Times New Roman"/>
        </w:rPr>
        <w:t xml:space="preserve">The primary outcome was </w:t>
      </w:r>
      <w:r w:rsidR="009845F3" w:rsidRPr="00344004">
        <w:rPr>
          <w:rFonts w:ascii="Times New Roman" w:hAnsi="Times New Roman" w:cs="Times New Roman"/>
        </w:rPr>
        <w:t xml:space="preserve">the rate and number of units of </w:t>
      </w:r>
      <w:r w:rsidR="001C07DD" w:rsidRPr="00344004">
        <w:rPr>
          <w:rFonts w:ascii="Times New Roman" w:hAnsi="Times New Roman" w:cs="Times New Roman"/>
        </w:rPr>
        <w:t xml:space="preserve">perioperative/postoperative </w:t>
      </w:r>
      <w:r w:rsidR="009845F3" w:rsidRPr="00344004">
        <w:rPr>
          <w:rFonts w:ascii="Times New Roman" w:hAnsi="Times New Roman" w:cs="Times New Roman"/>
        </w:rPr>
        <w:t xml:space="preserve">red blood cell </w:t>
      </w:r>
      <w:r w:rsidR="00BA3806" w:rsidRPr="00344004">
        <w:rPr>
          <w:rFonts w:ascii="Times New Roman" w:hAnsi="Times New Roman" w:cs="Times New Roman"/>
        </w:rPr>
        <w:t xml:space="preserve">blood </w:t>
      </w:r>
      <w:r w:rsidR="009845F3" w:rsidRPr="00344004">
        <w:rPr>
          <w:rFonts w:ascii="Times New Roman" w:hAnsi="Times New Roman" w:cs="Times New Roman"/>
        </w:rPr>
        <w:t xml:space="preserve">(RBC) </w:t>
      </w:r>
      <w:r w:rsidR="00BA3806" w:rsidRPr="00344004">
        <w:rPr>
          <w:rFonts w:ascii="Times New Roman" w:hAnsi="Times New Roman" w:cs="Times New Roman"/>
        </w:rPr>
        <w:t>transfusion</w:t>
      </w:r>
      <w:r w:rsidR="009845F3" w:rsidRPr="00344004">
        <w:rPr>
          <w:rFonts w:ascii="Times New Roman" w:hAnsi="Times New Roman" w:cs="Times New Roman"/>
        </w:rPr>
        <w:t>s</w:t>
      </w:r>
      <w:r w:rsidR="00BA3806" w:rsidRPr="00344004">
        <w:rPr>
          <w:rFonts w:ascii="Times New Roman" w:hAnsi="Times New Roman" w:cs="Times New Roman"/>
        </w:rPr>
        <w:t xml:space="preserve">. </w:t>
      </w:r>
      <w:r w:rsidR="003106EE" w:rsidRPr="00344004">
        <w:rPr>
          <w:rFonts w:ascii="Times New Roman" w:hAnsi="Times New Roman" w:cs="Times New Roman"/>
        </w:rPr>
        <w:t>Second</w:t>
      </w:r>
      <w:r w:rsidR="00BA3806" w:rsidRPr="00344004">
        <w:rPr>
          <w:rFonts w:ascii="Times New Roman" w:hAnsi="Times New Roman" w:cs="Times New Roman"/>
        </w:rPr>
        <w:t>a</w:t>
      </w:r>
      <w:r w:rsidR="003106EE" w:rsidRPr="00344004">
        <w:rPr>
          <w:rFonts w:ascii="Times New Roman" w:hAnsi="Times New Roman" w:cs="Times New Roman"/>
        </w:rPr>
        <w:t xml:space="preserve">ry outcomes included </w:t>
      </w:r>
      <w:r w:rsidR="00BA3806" w:rsidRPr="00344004">
        <w:rPr>
          <w:rFonts w:ascii="Times New Roman" w:hAnsi="Times New Roman" w:cs="Times New Roman"/>
        </w:rPr>
        <w:t xml:space="preserve">all-cause mortality in hospital or within 30 days from the index admission or procedure, </w:t>
      </w:r>
      <w:r w:rsidR="009845F3" w:rsidRPr="00344004">
        <w:rPr>
          <w:rFonts w:ascii="Times New Roman" w:hAnsi="Times New Roman" w:cs="Times New Roman"/>
        </w:rPr>
        <w:t>re-exploration for bleeding, chest drain output</w:t>
      </w:r>
      <w:r w:rsidR="002935F2">
        <w:rPr>
          <w:rFonts w:ascii="Times New Roman" w:hAnsi="Times New Roman" w:cs="Times New Roman"/>
        </w:rPr>
        <w:t xml:space="preserve"> at 24 h</w:t>
      </w:r>
      <w:r w:rsidR="009845F3" w:rsidRPr="00344004">
        <w:rPr>
          <w:rFonts w:ascii="Times New Roman" w:hAnsi="Times New Roman" w:cs="Times New Roman"/>
        </w:rPr>
        <w:t xml:space="preserve">, </w:t>
      </w:r>
      <w:r w:rsidR="00BA3806" w:rsidRPr="00344004">
        <w:rPr>
          <w:rFonts w:ascii="Times New Roman" w:hAnsi="Times New Roman" w:cs="Times New Roman"/>
        </w:rPr>
        <w:t xml:space="preserve">adverse events, </w:t>
      </w:r>
      <w:r w:rsidR="003106EE" w:rsidRPr="00344004">
        <w:rPr>
          <w:rFonts w:ascii="Times New Roman" w:hAnsi="Times New Roman" w:cs="Times New Roman"/>
        </w:rPr>
        <w:t>the rate of thromboembolic events,</w:t>
      </w:r>
      <w:r w:rsidR="00BA3806" w:rsidRPr="00344004">
        <w:rPr>
          <w:rFonts w:ascii="Times New Roman" w:hAnsi="Times New Roman" w:cs="Times New Roman"/>
        </w:rPr>
        <w:t xml:space="preserve"> </w:t>
      </w:r>
      <w:r w:rsidR="002935F2" w:rsidRPr="00344004">
        <w:rPr>
          <w:rFonts w:ascii="Times New Roman" w:hAnsi="Times New Roman" w:cs="Times New Roman"/>
        </w:rPr>
        <w:t>acute kidney injury (AKI)</w:t>
      </w:r>
      <w:r w:rsidR="002935F2">
        <w:rPr>
          <w:rFonts w:ascii="Times New Roman" w:hAnsi="Times New Roman" w:cs="Times New Roman"/>
        </w:rPr>
        <w:t xml:space="preserve">, and </w:t>
      </w:r>
      <w:r w:rsidR="00BA3806" w:rsidRPr="00344004">
        <w:rPr>
          <w:rFonts w:ascii="Times New Roman" w:hAnsi="Times New Roman" w:cs="Times New Roman"/>
        </w:rPr>
        <w:t>renal replacement therapy (RRT)</w:t>
      </w:r>
      <w:r w:rsidR="006C4217">
        <w:rPr>
          <w:rFonts w:ascii="Times New Roman" w:hAnsi="Times New Roman" w:cs="Times New Roman"/>
        </w:rPr>
        <w:t>.</w:t>
      </w:r>
    </w:p>
    <w:p w14:paraId="6915F870" w14:textId="77777777" w:rsidR="002D228C" w:rsidRPr="00344004" w:rsidRDefault="002D228C" w:rsidP="00344004">
      <w:pPr>
        <w:spacing w:after="0" w:line="480" w:lineRule="auto"/>
        <w:rPr>
          <w:rFonts w:ascii="Times New Roman" w:hAnsi="Times New Roman" w:cs="Times New Roman"/>
          <w:b/>
        </w:rPr>
      </w:pPr>
    </w:p>
    <w:p w14:paraId="0AE8D701" w14:textId="77777777" w:rsidR="00BA3806" w:rsidRPr="00CE6713" w:rsidRDefault="00BA3806" w:rsidP="00344004">
      <w:pPr>
        <w:spacing w:after="0" w:line="480" w:lineRule="auto"/>
        <w:rPr>
          <w:rFonts w:ascii="Times New Roman" w:hAnsi="Times New Roman" w:cs="Times New Roman"/>
          <w:i/>
        </w:rPr>
      </w:pPr>
      <w:r w:rsidRPr="00CE6713">
        <w:rPr>
          <w:rFonts w:ascii="Times New Roman" w:hAnsi="Times New Roman" w:cs="Times New Roman"/>
          <w:i/>
        </w:rPr>
        <w:t xml:space="preserve">Study Selection and Participants </w:t>
      </w:r>
    </w:p>
    <w:p w14:paraId="218CED93" w14:textId="2A87849F" w:rsidR="001C07DD" w:rsidRPr="00344004" w:rsidRDefault="006971A8" w:rsidP="00344004">
      <w:pPr>
        <w:spacing w:after="0" w:line="480" w:lineRule="auto"/>
        <w:rPr>
          <w:rFonts w:ascii="Times New Roman" w:hAnsi="Times New Roman" w:cs="Times New Roman"/>
        </w:rPr>
      </w:pPr>
      <w:r w:rsidRPr="00344004">
        <w:rPr>
          <w:rFonts w:ascii="Times New Roman" w:hAnsi="Times New Roman" w:cs="Times New Roman"/>
        </w:rPr>
        <w:t xml:space="preserve">Randomized controlled trials and observational studies </w:t>
      </w:r>
      <w:r w:rsidR="009845F3" w:rsidRPr="00344004">
        <w:rPr>
          <w:rFonts w:ascii="Times New Roman" w:hAnsi="Times New Roman" w:cs="Times New Roman"/>
        </w:rPr>
        <w:t>that</w:t>
      </w:r>
      <w:r w:rsidRPr="00344004">
        <w:rPr>
          <w:rFonts w:ascii="Times New Roman" w:hAnsi="Times New Roman" w:cs="Times New Roman"/>
        </w:rPr>
        <w:t xml:space="preserve"> </w:t>
      </w:r>
      <w:r w:rsidR="001C07DD" w:rsidRPr="00344004">
        <w:rPr>
          <w:rFonts w:ascii="Times New Roman" w:hAnsi="Times New Roman" w:cs="Times New Roman"/>
        </w:rPr>
        <w:t>consider</w:t>
      </w:r>
      <w:r w:rsidR="006C4217">
        <w:rPr>
          <w:rFonts w:ascii="Times New Roman" w:hAnsi="Times New Roman" w:cs="Times New Roman"/>
        </w:rPr>
        <w:t>ed</w:t>
      </w:r>
      <w:r w:rsidR="009845F3" w:rsidRPr="00344004">
        <w:rPr>
          <w:rFonts w:ascii="Times New Roman" w:hAnsi="Times New Roman" w:cs="Times New Roman"/>
        </w:rPr>
        <w:t xml:space="preserve"> </w:t>
      </w:r>
      <w:r w:rsidR="001C07DD" w:rsidRPr="00344004">
        <w:rPr>
          <w:rFonts w:ascii="Times New Roman" w:hAnsi="Times New Roman" w:cs="Times New Roman"/>
        </w:rPr>
        <w:t xml:space="preserve">the administration of PCC </w:t>
      </w:r>
      <w:r w:rsidR="006C4217">
        <w:rPr>
          <w:rFonts w:ascii="Times New Roman" w:hAnsi="Times New Roman" w:cs="Times New Roman"/>
        </w:rPr>
        <w:t xml:space="preserve">as </w:t>
      </w:r>
      <w:r w:rsidR="001C07DD" w:rsidRPr="00344004">
        <w:rPr>
          <w:rFonts w:ascii="Times New Roman" w:hAnsi="Times New Roman" w:cs="Times New Roman"/>
        </w:rPr>
        <w:t xml:space="preserve">the first-line treatment in </w:t>
      </w:r>
      <w:r w:rsidR="002935F2">
        <w:rPr>
          <w:rFonts w:ascii="Times New Roman" w:hAnsi="Times New Roman" w:cs="Times New Roman"/>
        </w:rPr>
        <w:t>excessive bleeding</w:t>
      </w:r>
      <w:r w:rsidR="001C07DD" w:rsidRPr="00344004">
        <w:rPr>
          <w:rFonts w:ascii="Times New Roman" w:hAnsi="Times New Roman" w:cs="Times New Roman"/>
        </w:rPr>
        <w:t xml:space="preserve"> following cardiac surgery were included. All adult cardiac </w:t>
      </w:r>
      <w:r w:rsidR="001C07DD" w:rsidRPr="00344004">
        <w:rPr>
          <w:rFonts w:ascii="Times New Roman" w:hAnsi="Times New Roman" w:cs="Times New Roman"/>
        </w:rPr>
        <w:lastRenderedPageBreak/>
        <w:t xml:space="preserve">surgical procedures were considered for the purpose of this systematic review. </w:t>
      </w:r>
      <w:r w:rsidR="00EF1922" w:rsidRPr="00344004">
        <w:rPr>
          <w:rFonts w:ascii="Times New Roman" w:hAnsi="Times New Roman" w:cs="Times New Roman"/>
        </w:rPr>
        <w:t>Inclusion and exclusion</w:t>
      </w:r>
      <w:r w:rsidR="00BA3806" w:rsidRPr="00344004">
        <w:rPr>
          <w:rFonts w:ascii="Times New Roman" w:hAnsi="Times New Roman" w:cs="Times New Roman"/>
        </w:rPr>
        <w:t xml:space="preserve"> </w:t>
      </w:r>
      <w:r w:rsidR="00EF1922" w:rsidRPr="00344004">
        <w:rPr>
          <w:rFonts w:ascii="Times New Roman" w:hAnsi="Times New Roman" w:cs="Times New Roman"/>
        </w:rPr>
        <w:t>criteria for qualitative/quantitative analyses were summarized</w:t>
      </w:r>
      <w:r w:rsidR="001C07DD" w:rsidRPr="00344004">
        <w:rPr>
          <w:rFonts w:ascii="Times New Roman" w:hAnsi="Times New Roman" w:cs="Times New Roman"/>
        </w:rPr>
        <w:t xml:space="preserve"> </w:t>
      </w:r>
      <w:r w:rsidR="00EF1922" w:rsidRPr="00344004">
        <w:rPr>
          <w:rFonts w:ascii="Times New Roman" w:hAnsi="Times New Roman" w:cs="Times New Roman"/>
        </w:rPr>
        <w:t>according to the PICOS (population, intervention, comparator,</w:t>
      </w:r>
      <w:r w:rsidR="001C07DD" w:rsidRPr="00344004">
        <w:rPr>
          <w:rFonts w:ascii="Times New Roman" w:hAnsi="Times New Roman" w:cs="Times New Roman"/>
        </w:rPr>
        <w:t xml:space="preserve"> </w:t>
      </w:r>
      <w:r w:rsidR="00EF1922" w:rsidRPr="00344004">
        <w:rPr>
          <w:rFonts w:ascii="Times New Roman" w:hAnsi="Times New Roman" w:cs="Times New Roman"/>
        </w:rPr>
        <w:t>outcomes, and study design) approach (</w:t>
      </w:r>
      <w:r w:rsidR="00BE65E7" w:rsidRPr="00344004">
        <w:rPr>
          <w:rFonts w:ascii="Times New Roman" w:hAnsi="Times New Roman" w:cs="Times New Roman"/>
        </w:rPr>
        <w:t xml:space="preserve">Supplementary </w:t>
      </w:r>
      <w:r w:rsidR="00EF1922" w:rsidRPr="00344004">
        <w:rPr>
          <w:rFonts w:ascii="Times New Roman" w:hAnsi="Times New Roman" w:cs="Times New Roman"/>
        </w:rPr>
        <w:t xml:space="preserve">Table </w:t>
      </w:r>
      <w:r w:rsidR="00D60970" w:rsidRPr="00344004">
        <w:rPr>
          <w:rFonts w:ascii="Times New Roman" w:hAnsi="Times New Roman" w:cs="Times New Roman"/>
        </w:rPr>
        <w:t>1)</w:t>
      </w:r>
      <w:r w:rsidR="00EF1922" w:rsidRPr="00344004">
        <w:rPr>
          <w:rFonts w:ascii="Times New Roman" w:hAnsi="Times New Roman" w:cs="Times New Roman"/>
        </w:rPr>
        <w:t xml:space="preserve">. </w:t>
      </w:r>
      <w:r w:rsidR="001C07DD" w:rsidRPr="00344004">
        <w:rPr>
          <w:rFonts w:ascii="Times New Roman" w:hAnsi="Times New Roman" w:cs="Times New Roman"/>
        </w:rPr>
        <w:t>Titles, abstracts, and full-text articles against the specified inclusion criteria were independently reviewed by two investigators</w:t>
      </w:r>
      <w:r w:rsidR="009845F3" w:rsidRPr="00344004">
        <w:rPr>
          <w:rFonts w:ascii="Times New Roman" w:hAnsi="Times New Roman" w:cs="Times New Roman"/>
        </w:rPr>
        <w:t xml:space="preserve"> M.R. and G.M.</w:t>
      </w:r>
      <w:r w:rsidR="001C07DD" w:rsidRPr="00344004">
        <w:rPr>
          <w:rFonts w:ascii="Times New Roman" w:hAnsi="Times New Roman" w:cs="Times New Roman"/>
        </w:rPr>
        <w:t xml:space="preserve"> Discrepancies were resolved through consensus and consultation with a third investigator</w:t>
      </w:r>
      <w:r w:rsidR="009845F3" w:rsidRPr="00344004">
        <w:rPr>
          <w:rFonts w:ascii="Times New Roman" w:hAnsi="Times New Roman" w:cs="Times New Roman"/>
        </w:rPr>
        <w:t xml:space="preserve"> (F.B.)</w:t>
      </w:r>
      <w:r w:rsidR="001C07DD" w:rsidRPr="00344004">
        <w:rPr>
          <w:rFonts w:ascii="Times New Roman" w:hAnsi="Times New Roman" w:cs="Times New Roman"/>
        </w:rPr>
        <w:t xml:space="preserve">. </w:t>
      </w:r>
    </w:p>
    <w:p w14:paraId="3682DA53" w14:textId="77777777" w:rsidR="00BA3806" w:rsidRPr="00344004" w:rsidRDefault="00BA3806" w:rsidP="00344004">
      <w:pPr>
        <w:spacing w:after="0" w:line="480" w:lineRule="auto"/>
        <w:rPr>
          <w:rFonts w:ascii="Times New Roman" w:hAnsi="Times New Roman" w:cs="Times New Roman"/>
        </w:rPr>
      </w:pPr>
    </w:p>
    <w:p w14:paraId="54FE654A" w14:textId="77777777" w:rsidR="001C07DD" w:rsidRPr="00CE6713" w:rsidRDefault="001C07DD" w:rsidP="00344004">
      <w:pPr>
        <w:spacing w:after="0" w:line="480" w:lineRule="auto"/>
        <w:rPr>
          <w:rFonts w:ascii="Times New Roman" w:hAnsi="Times New Roman" w:cs="Times New Roman"/>
          <w:i/>
        </w:rPr>
      </w:pPr>
      <w:r w:rsidRPr="00CE6713">
        <w:rPr>
          <w:rFonts w:ascii="Times New Roman" w:hAnsi="Times New Roman" w:cs="Times New Roman"/>
          <w:i/>
        </w:rPr>
        <w:t xml:space="preserve">Data collection, </w:t>
      </w:r>
      <w:r w:rsidR="00D60970" w:rsidRPr="00CE6713">
        <w:rPr>
          <w:rFonts w:ascii="Times New Roman" w:hAnsi="Times New Roman" w:cs="Times New Roman"/>
          <w:i/>
        </w:rPr>
        <w:t>E</w:t>
      </w:r>
      <w:r w:rsidRPr="00CE6713">
        <w:rPr>
          <w:rFonts w:ascii="Times New Roman" w:hAnsi="Times New Roman" w:cs="Times New Roman"/>
          <w:i/>
        </w:rPr>
        <w:t xml:space="preserve">xtraction and </w:t>
      </w:r>
      <w:r w:rsidR="00D60970" w:rsidRPr="00CE6713">
        <w:rPr>
          <w:rFonts w:ascii="Times New Roman" w:hAnsi="Times New Roman" w:cs="Times New Roman"/>
          <w:i/>
        </w:rPr>
        <w:t>Quality Assessment</w:t>
      </w:r>
    </w:p>
    <w:p w14:paraId="3E809822" w14:textId="31F62F65" w:rsidR="00D60970" w:rsidRPr="00344004" w:rsidRDefault="001C07DD" w:rsidP="00344004">
      <w:pPr>
        <w:spacing w:after="0" w:line="480" w:lineRule="auto"/>
        <w:rPr>
          <w:rFonts w:ascii="Times New Roman" w:hAnsi="Times New Roman" w:cs="Times New Roman"/>
        </w:rPr>
      </w:pPr>
      <w:r w:rsidRPr="00344004">
        <w:rPr>
          <w:rFonts w:ascii="Times New Roman" w:hAnsi="Times New Roman" w:cs="Times New Roman"/>
        </w:rPr>
        <w:t xml:space="preserve">Two reviewers </w:t>
      </w:r>
      <w:r w:rsidR="009845F3" w:rsidRPr="00344004">
        <w:rPr>
          <w:rFonts w:ascii="Times New Roman" w:hAnsi="Times New Roman" w:cs="Times New Roman"/>
        </w:rPr>
        <w:t xml:space="preserve">(M.R. and G.M.) </w:t>
      </w:r>
      <w:r w:rsidRPr="00344004">
        <w:rPr>
          <w:rFonts w:ascii="Times New Roman" w:hAnsi="Times New Roman" w:cs="Times New Roman"/>
        </w:rPr>
        <w:t xml:space="preserve">extracted key data from the selected studies using </w:t>
      </w:r>
      <w:r w:rsidR="006C4217">
        <w:rPr>
          <w:rFonts w:ascii="Times New Roman" w:hAnsi="Times New Roman" w:cs="Times New Roman"/>
        </w:rPr>
        <w:t>a</w:t>
      </w:r>
      <w:r w:rsidR="00C3282E">
        <w:rPr>
          <w:rFonts w:ascii="Times New Roman" w:hAnsi="Times New Roman" w:cs="Times New Roman"/>
        </w:rPr>
        <w:t xml:space="preserve"> </w:t>
      </w:r>
      <w:r w:rsidR="00C3282E" w:rsidRPr="00344004">
        <w:rPr>
          <w:rFonts w:ascii="Times New Roman" w:hAnsi="Times New Roman" w:cs="Times New Roman"/>
        </w:rPr>
        <w:t xml:space="preserve">dedicated </w:t>
      </w:r>
      <w:r w:rsidRPr="00344004">
        <w:rPr>
          <w:rFonts w:ascii="Times New Roman" w:hAnsi="Times New Roman" w:cs="Times New Roman"/>
        </w:rPr>
        <w:t>standard pro-forma, whil</w:t>
      </w:r>
      <w:r w:rsidR="006C4217">
        <w:rPr>
          <w:rFonts w:ascii="Times New Roman" w:hAnsi="Times New Roman" w:cs="Times New Roman"/>
        </w:rPr>
        <w:t xml:space="preserve">st </w:t>
      </w:r>
      <w:r w:rsidRPr="00344004">
        <w:rPr>
          <w:rFonts w:ascii="Times New Roman" w:hAnsi="Times New Roman" w:cs="Times New Roman"/>
        </w:rPr>
        <w:t>a third reviewer checked the collected data for completeness and accuracy</w:t>
      </w:r>
      <w:r w:rsidR="009845F3" w:rsidRPr="00344004">
        <w:rPr>
          <w:rFonts w:ascii="Times New Roman" w:hAnsi="Times New Roman" w:cs="Times New Roman"/>
        </w:rPr>
        <w:t xml:space="preserve"> (F.B.)</w:t>
      </w:r>
      <w:r w:rsidRPr="00344004">
        <w:rPr>
          <w:rFonts w:ascii="Times New Roman" w:hAnsi="Times New Roman" w:cs="Times New Roman"/>
        </w:rPr>
        <w:t xml:space="preserve">. </w:t>
      </w:r>
      <w:r w:rsidR="00D60970" w:rsidRPr="00344004">
        <w:rPr>
          <w:rFonts w:ascii="Times New Roman" w:hAnsi="Times New Roman" w:cs="Times New Roman"/>
        </w:rPr>
        <w:t xml:space="preserve">Year of publication, study design, country, sample size, recruitment period, number of patients in each treatment group, inclusion/exclusion criteria, type of cardiac operations, measured outcomes, baseline patient demographics, cardiac status, comorbidities, and outcomes among relevant subgroups of patients were all extracted. </w:t>
      </w:r>
      <w:r w:rsidR="00AC078A" w:rsidRPr="00344004">
        <w:rPr>
          <w:rFonts w:ascii="Times New Roman" w:hAnsi="Times New Roman" w:cs="Times New Roman"/>
        </w:rPr>
        <w:t>T</w:t>
      </w:r>
      <w:r w:rsidR="00D60970" w:rsidRPr="00344004">
        <w:rPr>
          <w:rFonts w:ascii="Times New Roman" w:hAnsi="Times New Roman" w:cs="Times New Roman"/>
        </w:rPr>
        <w:t>he Newcastle-Ottawa Scale</w:t>
      </w:r>
      <w:r w:rsidR="00AC078A" w:rsidRPr="00344004">
        <w:rPr>
          <w:rFonts w:ascii="Times New Roman" w:hAnsi="Times New Roman" w:cs="Times New Roman"/>
        </w:rPr>
        <w:t xml:space="preserve"> </w:t>
      </w:r>
      <w:r w:rsidR="002935F2">
        <w:rPr>
          <w:rFonts w:ascii="Times New Roman" w:hAnsi="Times New Roman" w:cs="Times New Roman"/>
        </w:rPr>
        <w:t xml:space="preserve">(NOS) </w:t>
      </w:r>
      <w:r w:rsidR="00AC078A" w:rsidRPr="00344004">
        <w:rPr>
          <w:rFonts w:ascii="Times New Roman" w:hAnsi="Times New Roman" w:cs="Times New Roman"/>
        </w:rPr>
        <w:t>and t</w:t>
      </w:r>
      <w:r w:rsidR="00D60970" w:rsidRPr="00344004">
        <w:rPr>
          <w:rFonts w:ascii="Times New Roman" w:hAnsi="Times New Roman" w:cs="Times New Roman"/>
        </w:rPr>
        <w:t>he Cochrane Risk of Bias tool also was used to evaluate the methodological quality of all included studies</w:t>
      </w:r>
      <w:r w:rsidR="005A3983">
        <w:rPr>
          <w:rFonts w:ascii="Times New Roman" w:hAnsi="Times New Roman" w:cs="Times New Roman"/>
        </w:rPr>
        <w:t xml:space="preserve"> [</w:t>
      </w:r>
      <w:r w:rsidR="0072296A">
        <w:rPr>
          <w:rFonts w:ascii="Times New Roman" w:hAnsi="Times New Roman" w:cs="Times New Roman"/>
        </w:rPr>
        <w:t>24</w:t>
      </w:r>
      <w:r w:rsidR="005A3983">
        <w:rPr>
          <w:rFonts w:ascii="Times New Roman" w:hAnsi="Times New Roman" w:cs="Times New Roman"/>
        </w:rPr>
        <w:t>,2</w:t>
      </w:r>
      <w:r w:rsidR="0072296A">
        <w:rPr>
          <w:rFonts w:ascii="Times New Roman" w:hAnsi="Times New Roman" w:cs="Times New Roman"/>
        </w:rPr>
        <w:t>5</w:t>
      </w:r>
      <w:r w:rsidR="005A3983">
        <w:rPr>
          <w:rFonts w:ascii="Times New Roman" w:hAnsi="Times New Roman" w:cs="Times New Roman"/>
        </w:rPr>
        <w:t>]</w:t>
      </w:r>
      <w:r w:rsidR="008B708B" w:rsidRPr="00344004">
        <w:rPr>
          <w:rFonts w:ascii="Times New Roman" w:hAnsi="Times New Roman" w:cs="Times New Roman"/>
        </w:rPr>
        <w:t>.</w:t>
      </w:r>
      <w:r w:rsidR="00AC078A" w:rsidRPr="00344004">
        <w:rPr>
          <w:rFonts w:ascii="Times New Roman" w:hAnsi="Times New Roman" w:cs="Times New Roman"/>
        </w:rPr>
        <w:t xml:space="preserve"> </w:t>
      </w:r>
    </w:p>
    <w:p w14:paraId="6659186E" w14:textId="77777777" w:rsidR="00D60970" w:rsidRPr="00344004" w:rsidRDefault="00D60970" w:rsidP="00344004">
      <w:pPr>
        <w:spacing w:after="0" w:line="480" w:lineRule="auto"/>
        <w:rPr>
          <w:rFonts w:ascii="Times New Roman" w:hAnsi="Times New Roman" w:cs="Times New Roman"/>
        </w:rPr>
      </w:pPr>
    </w:p>
    <w:p w14:paraId="030B2A20" w14:textId="77777777" w:rsidR="003106EE" w:rsidRPr="00CE6713" w:rsidRDefault="003106EE" w:rsidP="00344004">
      <w:pPr>
        <w:spacing w:after="0" w:line="480" w:lineRule="auto"/>
        <w:rPr>
          <w:rFonts w:ascii="Times New Roman" w:hAnsi="Times New Roman" w:cs="Times New Roman"/>
          <w:i/>
        </w:rPr>
      </w:pPr>
      <w:r w:rsidRPr="00CE6713">
        <w:rPr>
          <w:rFonts w:ascii="Times New Roman" w:hAnsi="Times New Roman" w:cs="Times New Roman"/>
          <w:i/>
        </w:rPr>
        <w:t>Statistical analysis</w:t>
      </w:r>
    </w:p>
    <w:p w14:paraId="039E1682" w14:textId="09332801" w:rsidR="003106EE" w:rsidRPr="00344004" w:rsidRDefault="001966D2" w:rsidP="00344004">
      <w:pPr>
        <w:spacing w:after="0" w:line="480" w:lineRule="auto"/>
        <w:rPr>
          <w:rFonts w:ascii="Times New Roman" w:hAnsi="Times New Roman" w:cs="Times New Roman"/>
        </w:rPr>
      </w:pPr>
      <w:r w:rsidRPr="00344004">
        <w:rPr>
          <w:rFonts w:ascii="Times New Roman" w:hAnsi="Times New Roman" w:cs="Times New Roman"/>
        </w:rPr>
        <w:t>Statistical analysis was performed using Review Manager v. 5.3 and Open Meta-analyst</w:t>
      </w:r>
      <w:r w:rsidR="00CA0A30" w:rsidRPr="00344004">
        <w:rPr>
          <w:rFonts w:ascii="Times New Roman" w:hAnsi="Times New Roman" w:cs="Times New Roman"/>
        </w:rPr>
        <w:t xml:space="preserve"> </w:t>
      </w:r>
      <w:r w:rsidRPr="00344004">
        <w:rPr>
          <w:rFonts w:ascii="Times New Roman" w:hAnsi="Times New Roman" w:cs="Times New Roman"/>
        </w:rPr>
        <w:t xml:space="preserve">statistical </w:t>
      </w:r>
      <w:r w:rsidR="00CA0A30" w:rsidRPr="00344004">
        <w:rPr>
          <w:rFonts w:ascii="Times New Roman" w:hAnsi="Times New Roman" w:cs="Times New Roman"/>
        </w:rPr>
        <w:t>software packages</w:t>
      </w:r>
      <w:r w:rsidR="0072296A">
        <w:rPr>
          <w:rFonts w:ascii="Times New Roman" w:hAnsi="Times New Roman" w:cs="Times New Roman"/>
        </w:rPr>
        <w:t xml:space="preserve"> [26-28]</w:t>
      </w:r>
      <w:r w:rsidR="008B708B" w:rsidRPr="00344004">
        <w:rPr>
          <w:rFonts w:ascii="Times New Roman" w:hAnsi="Times New Roman" w:cs="Times New Roman"/>
        </w:rPr>
        <w:t>.</w:t>
      </w:r>
      <w:r w:rsidRPr="00344004">
        <w:rPr>
          <w:rFonts w:ascii="Times New Roman" w:hAnsi="Times New Roman" w:cs="Times New Roman"/>
        </w:rPr>
        <w:t xml:space="preserve"> Continuous variables reported as median and interquartile range were included in the analysis considering the median as mean and calculating the standard deviation as the interquartile range divided by 1.35. Baseline risk factors and outcomes are reported as pooled proportions or </w:t>
      </w:r>
      <w:r w:rsidRPr="00344004">
        <w:rPr>
          <w:rFonts w:ascii="Times New Roman" w:hAnsi="Times New Roman" w:cs="Times New Roman"/>
        </w:rPr>
        <w:lastRenderedPageBreak/>
        <w:t>mean differences with 95% confidence intervals (CI). Outcomes were pooled with random-effects method, leading to computations of mean differences and odds ratios with 95%</w:t>
      </w:r>
      <w:r w:rsidR="00BF3B74">
        <w:rPr>
          <w:rFonts w:ascii="Times New Roman" w:hAnsi="Times New Roman" w:cs="Times New Roman"/>
        </w:rPr>
        <w:t xml:space="preserve"> </w:t>
      </w:r>
      <w:r w:rsidRPr="00344004">
        <w:rPr>
          <w:rFonts w:ascii="Times New Roman" w:hAnsi="Times New Roman" w:cs="Times New Roman"/>
        </w:rPr>
        <w:t>CI</w:t>
      </w:r>
      <w:r w:rsidR="005A3983">
        <w:rPr>
          <w:rFonts w:ascii="Times New Roman" w:hAnsi="Times New Roman" w:cs="Times New Roman"/>
        </w:rPr>
        <w:t xml:space="preserve"> [2</w:t>
      </w:r>
      <w:r w:rsidR="0072296A">
        <w:rPr>
          <w:rFonts w:ascii="Times New Roman" w:hAnsi="Times New Roman" w:cs="Times New Roman"/>
        </w:rPr>
        <w:t>9</w:t>
      </w:r>
      <w:r w:rsidR="005A3983">
        <w:rPr>
          <w:rFonts w:ascii="Times New Roman" w:hAnsi="Times New Roman" w:cs="Times New Roman"/>
        </w:rPr>
        <w:t>]</w:t>
      </w:r>
      <w:r w:rsidR="008B708B" w:rsidRPr="00344004">
        <w:rPr>
          <w:rFonts w:ascii="Times New Roman" w:hAnsi="Times New Roman" w:cs="Times New Roman"/>
        </w:rPr>
        <w:t>.</w:t>
      </w:r>
      <w:r w:rsidR="005A3983">
        <w:rPr>
          <w:rFonts w:ascii="Times New Roman" w:hAnsi="Times New Roman" w:cs="Times New Roman"/>
        </w:rPr>
        <w:t xml:space="preserve"> </w:t>
      </w:r>
      <w:r w:rsidR="00CA0A30" w:rsidRPr="00344004">
        <w:rPr>
          <w:rFonts w:ascii="Times New Roman" w:hAnsi="Times New Roman" w:cs="Times New Roman"/>
          <w:i/>
        </w:rPr>
        <w:t>I</w:t>
      </w:r>
      <w:r w:rsidR="00CA0A30" w:rsidRPr="00344004">
        <w:rPr>
          <w:rFonts w:ascii="Times New Roman" w:hAnsi="Times New Roman" w:cs="Times New Roman"/>
          <w:vertAlign w:val="superscript"/>
        </w:rPr>
        <w:t>2</w:t>
      </w:r>
      <w:r w:rsidR="00CA0A30" w:rsidRPr="00344004">
        <w:rPr>
          <w:rFonts w:ascii="Times New Roman" w:hAnsi="Times New Roman" w:cs="Times New Roman"/>
        </w:rPr>
        <w:t xml:space="preserve"> statistic was used to estimate the percentage of total variation across studies attributed to heterogeneity rather than chance. Suggested thresholds for heterogeneity were used, with </w:t>
      </w:r>
      <w:r w:rsidR="00CA0A30" w:rsidRPr="00344004">
        <w:rPr>
          <w:rFonts w:ascii="Times New Roman" w:hAnsi="Times New Roman" w:cs="Times New Roman"/>
          <w:i/>
        </w:rPr>
        <w:t>I</w:t>
      </w:r>
      <w:r w:rsidR="00CA0A30" w:rsidRPr="00344004">
        <w:rPr>
          <w:rFonts w:ascii="Times New Roman" w:hAnsi="Times New Roman" w:cs="Times New Roman"/>
          <w:vertAlign w:val="superscript"/>
        </w:rPr>
        <w:t>2</w:t>
      </w:r>
      <w:r w:rsidR="00CA0A30" w:rsidRPr="00344004">
        <w:rPr>
          <w:rFonts w:ascii="Times New Roman" w:hAnsi="Times New Roman" w:cs="Times New Roman"/>
        </w:rPr>
        <w:t xml:space="preserve"> values of 25% to 49%, 50% to 74%, and ≥75%, indicative of low, moderate, and high heterogeneity</w:t>
      </w:r>
      <w:r w:rsidR="005A3983">
        <w:rPr>
          <w:rFonts w:ascii="Times New Roman" w:hAnsi="Times New Roman" w:cs="Times New Roman"/>
        </w:rPr>
        <w:t xml:space="preserve"> [</w:t>
      </w:r>
      <w:r w:rsidR="0072296A">
        <w:rPr>
          <w:rFonts w:ascii="Times New Roman" w:hAnsi="Times New Roman" w:cs="Times New Roman"/>
        </w:rPr>
        <w:t>30</w:t>
      </w:r>
      <w:r w:rsidR="005A3983">
        <w:rPr>
          <w:rFonts w:ascii="Times New Roman" w:hAnsi="Times New Roman" w:cs="Times New Roman"/>
        </w:rPr>
        <w:t>]</w:t>
      </w:r>
      <w:r w:rsidR="008B708B" w:rsidRPr="00344004">
        <w:rPr>
          <w:rFonts w:ascii="Times New Roman" w:hAnsi="Times New Roman" w:cs="Times New Roman"/>
        </w:rPr>
        <w:t>.</w:t>
      </w:r>
      <w:r w:rsidR="00CA0A30" w:rsidRPr="00344004">
        <w:rPr>
          <w:rFonts w:ascii="Times New Roman" w:hAnsi="Times New Roman" w:cs="Times New Roman"/>
        </w:rPr>
        <w:t xml:space="preserve"> Publication bias was evaluated using visual inspection of funnel plot asymmetry and by Egger’s test</w:t>
      </w:r>
      <w:r w:rsidR="005A3983">
        <w:rPr>
          <w:rFonts w:ascii="Times New Roman" w:hAnsi="Times New Roman" w:cs="Times New Roman"/>
        </w:rPr>
        <w:t xml:space="preserve"> [</w:t>
      </w:r>
      <w:r w:rsidR="0072296A">
        <w:rPr>
          <w:rFonts w:ascii="Times New Roman" w:hAnsi="Times New Roman" w:cs="Times New Roman"/>
        </w:rPr>
        <w:t>31</w:t>
      </w:r>
      <w:r w:rsidR="005A3983">
        <w:rPr>
          <w:rFonts w:ascii="Times New Roman" w:hAnsi="Times New Roman" w:cs="Times New Roman"/>
        </w:rPr>
        <w:t>]</w:t>
      </w:r>
      <w:r w:rsidR="008B708B" w:rsidRPr="00344004">
        <w:rPr>
          <w:rFonts w:ascii="Times New Roman" w:hAnsi="Times New Roman" w:cs="Times New Roman"/>
        </w:rPr>
        <w:t>.</w:t>
      </w:r>
      <w:r w:rsidR="00CA0A30" w:rsidRPr="00344004">
        <w:rPr>
          <w:rFonts w:ascii="Times New Roman" w:hAnsi="Times New Roman" w:cs="Times New Roman"/>
        </w:rPr>
        <w:t xml:space="preserve"> </w:t>
      </w:r>
      <w:r w:rsidRPr="00344004">
        <w:rPr>
          <w:rFonts w:ascii="Times New Roman" w:hAnsi="Times New Roman" w:cs="Times New Roman"/>
        </w:rPr>
        <w:t>Statistical significance for hypothesis testing was set at the 0.05 level.</w:t>
      </w:r>
    </w:p>
    <w:p w14:paraId="62D22C40" w14:textId="77777777" w:rsidR="00CA0A30" w:rsidRPr="00344004" w:rsidRDefault="00CA0A30" w:rsidP="00344004">
      <w:pPr>
        <w:spacing w:after="0" w:line="480" w:lineRule="auto"/>
        <w:rPr>
          <w:rFonts w:ascii="Times New Roman" w:hAnsi="Times New Roman" w:cs="Times New Roman"/>
        </w:rPr>
      </w:pPr>
    </w:p>
    <w:p w14:paraId="51F3C4AE" w14:textId="77777777" w:rsidR="007C5F74" w:rsidRPr="00344004" w:rsidRDefault="007C5F74" w:rsidP="00344004">
      <w:pPr>
        <w:spacing w:after="0" w:line="480" w:lineRule="auto"/>
        <w:rPr>
          <w:rFonts w:ascii="Times New Roman" w:hAnsi="Times New Roman" w:cs="Times New Roman"/>
        </w:rPr>
      </w:pPr>
    </w:p>
    <w:p w14:paraId="60800EDB" w14:textId="77777777" w:rsidR="00CA0A30" w:rsidRPr="00344004" w:rsidRDefault="00CA0A30" w:rsidP="00344004">
      <w:pPr>
        <w:spacing w:after="0" w:line="480" w:lineRule="auto"/>
        <w:rPr>
          <w:rFonts w:ascii="Times New Roman" w:hAnsi="Times New Roman" w:cs="Times New Roman"/>
          <w:b/>
        </w:rPr>
      </w:pPr>
      <w:r w:rsidRPr="00344004">
        <w:rPr>
          <w:rFonts w:ascii="Times New Roman" w:hAnsi="Times New Roman" w:cs="Times New Roman"/>
          <w:b/>
        </w:rPr>
        <w:t>Results</w:t>
      </w:r>
    </w:p>
    <w:p w14:paraId="2BC6D9E7" w14:textId="0792C01B" w:rsidR="00CA0A30" w:rsidRPr="00CE6713" w:rsidRDefault="00CA0A30" w:rsidP="00344004">
      <w:pPr>
        <w:spacing w:after="0" w:line="480" w:lineRule="auto"/>
        <w:rPr>
          <w:rFonts w:ascii="Times New Roman" w:hAnsi="Times New Roman" w:cs="Times New Roman"/>
          <w:i/>
        </w:rPr>
      </w:pPr>
      <w:r w:rsidRPr="00CE6713">
        <w:rPr>
          <w:rFonts w:ascii="Times New Roman" w:hAnsi="Times New Roman" w:cs="Times New Roman"/>
          <w:i/>
        </w:rPr>
        <w:t xml:space="preserve">Study design, </w:t>
      </w:r>
      <w:r w:rsidR="009F75C3">
        <w:rPr>
          <w:rFonts w:ascii="Times New Roman" w:hAnsi="Times New Roman" w:cs="Times New Roman"/>
          <w:i/>
        </w:rPr>
        <w:t>S</w:t>
      </w:r>
      <w:r w:rsidRPr="00CE6713">
        <w:rPr>
          <w:rFonts w:ascii="Times New Roman" w:hAnsi="Times New Roman" w:cs="Times New Roman"/>
          <w:i/>
        </w:rPr>
        <w:t xml:space="preserve">election and </w:t>
      </w:r>
      <w:r w:rsidR="009F75C3">
        <w:rPr>
          <w:rFonts w:ascii="Times New Roman" w:hAnsi="Times New Roman" w:cs="Times New Roman"/>
          <w:i/>
        </w:rPr>
        <w:t>Q</w:t>
      </w:r>
      <w:r w:rsidRPr="00CE6713">
        <w:rPr>
          <w:rFonts w:ascii="Times New Roman" w:hAnsi="Times New Roman" w:cs="Times New Roman"/>
          <w:i/>
        </w:rPr>
        <w:t xml:space="preserve">uality </w:t>
      </w:r>
      <w:r w:rsidR="009F75C3">
        <w:rPr>
          <w:rFonts w:ascii="Times New Roman" w:hAnsi="Times New Roman" w:cs="Times New Roman"/>
          <w:i/>
        </w:rPr>
        <w:t>A</w:t>
      </w:r>
      <w:r w:rsidRPr="00CE6713">
        <w:rPr>
          <w:rFonts w:ascii="Times New Roman" w:hAnsi="Times New Roman" w:cs="Times New Roman"/>
          <w:i/>
        </w:rPr>
        <w:t>ssessment</w:t>
      </w:r>
    </w:p>
    <w:p w14:paraId="06A22D71" w14:textId="0E997C51" w:rsidR="00BE65E7" w:rsidRPr="00344004" w:rsidRDefault="00D02552" w:rsidP="00344004">
      <w:pPr>
        <w:spacing w:after="0" w:line="480" w:lineRule="auto"/>
        <w:rPr>
          <w:rFonts w:ascii="Times New Roman" w:hAnsi="Times New Roman" w:cs="Times New Roman"/>
        </w:rPr>
      </w:pPr>
      <w:r w:rsidRPr="00344004">
        <w:rPr>
          <w:rFonts w:ascii="Times New Roman" w:hAnsi="Times New Roman" w:cs="Times New Roman"/>
        </w:rPr>
        <w:t xml:space="preserve">Of the </w:t>
      </w:r>
      <w:r w:rsidR="007550D4" w:rsidRPr="00344004">
        <w:rPr>
          <w:rFonts w:ascii="Times New Roman" w:hAnsi="Times New Roman" w:cs="Times New Roman"/>
        </w:rPr>
        <w:t>1402</w:t>
      </w:r>
      <w:r w:rsidRPr="00344004">
        <w:rPr>
          <w:rFonts w:ascii="Times New Roman" w:hAnsi="Times New Roman" w:cs="Times New Roman"/>
        </w:rPr>
        <w:t xml:space="preserve"> records identified, </w:t>
      </w:r>
      <w:r w:rsidR="002935F2">
        <w:rPr>
          <w:rFonts w:ascii="Times New Roman" w:hAnsi="Times New Roman" w:cs="Times New Roman"/>
        </w:rPr>
        <w:t xml:space="preserve">four </w:t>
      </w:r>
      <w:r w:rsidRPr="00344004">
        <w:rPr>
          <w:rFonts w:ascii="Times New Roman" w:hAnsi="Times New Roman" w:cs="Times New Roman"/>
        </w:rPr>
        <w:t xml:space="preserve">studies </w:t>
      </w:r>
      <w:r w:rsidR="002935F2" w:rsidRPr="00344004">
        <w:rPr>
          <w:rFonts w:ascii="Times New Roman" w:hAnsi="Times New Roman" w:cs="Times New Roman"/>
        </w:rPr>
        <w:t xml:space="preserve">published between 2012 and 2018 </w:t>
      </w:r>
      <w:r w:rsidRPr="00344004">
        <w:rPr>
          <w:rFonts w:ascii="Times New Roman" w:hAnsi="Times New Roman" w:cs="Times New Roman"/>
        </w:rPr>
        <w:t>were included in th</w:t>
      </w:r>
      <w:r w:rsidR="002935F2">
        <w:rPr>
          <w:rFonts w:ascii="Times New Roman" w:hAnsi="Times New Roman" w:cs="Times New Roman"/>
        </w:rPr>
        <w:t>is</w:t>
      </w:r>
      <w:r w:rsidRPr="00344004">
        <w:rPr>
          <w:rFonts w:ascii="Times New Roman" w:hAnsi="Times New Roman" w:cs="Times New Roman"/>
        </w:rPr>
        <w:t xml:space="preserve"> </w:t>
      </w:r>
      <w:r w:rsidR="002935F2">
        <w:rPr>
          <w:rFonts w:ascii="Times New Roman" w:hAnsi="Times New Roman" w:cs="Times New Roman"/>
        </w:rPr>
        <w:t>analysis</w:t>
      </w:r>
      <w:r w:rsidR="00745721" w:rsidRPr="00344004">
        <w:rPr>
          <w:rFonts w:ascii="Times New Roman" w:hAnsi="Times New Roman" w:cs="Times New Roman"/>
        </w:rPr>
        <w:t xml:space="preserve"> </w:t>
      </w:r>
      <w:r w:rsidRPr="00344004">
        <w:rPr>
          <w:rFonts w:ascii="Times New Roman" w:hAnsi="Times New Roman" w:cs="Times New Roman"/>
        </w:rPr>
        <w:t>(</w:t>
      </w:r>
      <w:r w:rsidR="00BE65E7" w:rsidRPr="00344004">
        <w:rPr>
          <w:rFonts w:ascii="Times New Roman" w:hAnsi="Times New Roman" w:cs="Times New Roman"/>
        </w:rPr>
        <w:t xml:space="preserve">Supplementary </w:t>
      </w:r>
      <w:r w:rsidRPr="00344004">
        <w:rPr>
          <w:rFonts w:ascii="Times New Roman" w:hAnsi="Times New Roman" w:cs="Times New Roman"/>
        </w:rPr>
        <w:t>Figure 1)</w:t>
      </w:r>
      <w:r w:rsidR="005A3983">
        <w:rPr>
          <w:rFonts w:ascii="Times New Roman" w:hAnsi="Times New Roman" w:cs="Times New Roman"/>
        </w:rPr>
        <w:t xml:space="preserve"> [7,10]</w:t>
      </w:r>
      <w:r w:rsidR="008B708B" w:rsidRPr="00344004">
        <w:rPr>
          <w:rFonts w:ascii="Times New Roman" w:hAnsi="Times New Roman" w:cs="Times New Roman"/>
        </w:rPr>
        <w:t>.</w:t>
      </w:r>
      <w:r w:rsidRPr="00344004">
        <w:rPr>
          <w:rFonts w:ascii="Times New Roman" w:hAnsi="Times New Roman" w:cs="Times New Roman"/>
        </w:rPr>
        <w:t xml:space="preserve"> </w:t>
      </w:r>
      <w:r w:rsidR="00BE65E7" w:rsidRPr="00344004">
        <w:rPr>
          <w:rFonts w:ascii="Times New Roman" w:hAnsi="Times New Roman" w:cs="Times New Roman"/>
        </w:rPr>
        <w:t xml:space="preserve">The list of excluded studies and the reason for exclusion is reported in Supplementary Table 2. </w:t>
      </w:r>
      <w:r w:rsidRPr="00344004">
        <w:rPr>
          <w:rFonts w:ascii="Times New Roman" w:hAnsi="Times New Roman" w:cs="Times New Roman"/>
        </w:rPr>
        <w:t>No ra</w:t>
      </w:r>
      <w:r w:rsidR="005A0D5D" w:rsidRPr="00344004">
        <w:rPr>
          <w:rFonts w:ascii="Times New Roman" w:hAnsi="Times New Roman" w:cs="Times New Roman"/>
        </w:rPr>
        <w:t>ndomized trials were identified</w:t>
      </w:r>
      <w:r w:rsidR="00745721" w:rsidRPr="00344004">
        <w:rPr>
          <w:rFonts w:ascii="Times New Roman" w:hAnsi="Times New Roman" w:cs="Times New Roman"/>
        </w:rPr>
        <w:t xml:space="preserve"> comparing PCC </w:t>
      </w:r>
      <w:r w:rsidR="00874ACA" w:rsidRPr="00344004">
        <w:rPr>
          <w:rFonts w:ascii="Times New Roman" w:hAnsi="Times New Roman" w:cs="Times New Roman"/>
        </w:rPr>
        <w:t xml:space="preserve">with </w:t>
      </w:r>
      <w:r w:rsidR="00745721" w:rsidRPr="00344004">
        <w:rPr>
          <w:rFonts w:ascii="Times New Roman" w:hAnsi="Times New Roman" w:cs="Times New Roman"/>
        </w:rPr>
        <w:t xml:space="preserve">FFP in </w:t>
      </w:r>
      <w:r w:rsidR="009845F3" w:rsidRPr="00344004">
        <w:rPr>
          <w:rFonts w:ascii="Times New Roman" w:hAnsi="Times New Roman" w:cs="Times New Roman"/>
        </w:rPr>
        <w:t xml:space="preserve">the treatment of excessive bleeding </w:t>
      </w:r>
      <w:r w:rsidR="00874ACA" w:rsidRPr="00344004">
        <w:rPr>
          <w:rFonts w:ascii="Times New Roman" w:hAnsi="Times New Roman" w:cs="Times New Roman"/>
        </w:rPr>
        <w:t>following</w:t>
      </w:r>
      <w:r w:rsidR="00745721" w:rsidRPr="00344004">
        <w:rPr>
          <w:rFonts w:ascii="Times New Roman" w:hAnsi="Times New Roman" w:cs="Times New Roman"/>
        </w:rPr>
        <w:t xml:space="preserve"> cardiac surgery</w:t>
      </w:r>
      <w:r w:rsidR="005A0D5D" w:rsidRPr="00344004">
        <w:rPr>
          <w:rFonts w:ascii="Times New Roman" w:hAnsi="Times New Roman" w:cs="Times New Roman"/>
        </w:rPr>
        <w:t>.</w:t>
      </w:r>
      <w:r w:rsidRPr="00344004">
        <w:rPr>
          <w:rFonts w:ascii="Times New Roman" w:hAnsi="Times New Roman" w:cs="Times New Roman"/>
        </w:rPr>
        <w:t xml:space="preserve"> </w:t>
      </w:r>
    </w:p>
    <w:p w14:paraId="16B5F636" w14:textId="1D9797AB" w:rsidR="005A0D5D" w:rsidRPr="00344004" w:rsidRDefault="0033426B" w:rsidP="00344004">
      <w:pPr>
        <w:spacing w:after="0" w:line="480" w:lineRule="auto"/>
        <w:rPr>
          <w:rFonts w:ascii="Times New Roman" w:hAnsi="Times New Roman" w:cs="Times New Roman"/>
          <w:shd w:val="clear" w:color="auto" w:fill="FFFFFF"/>
        </w:rPr>
      </w:pPr>
      <w:r w:rsidRPr="00344004">
        <w:rPr>
          <w:rFonts w:ascii="Times New Roman" w:hAnsi="Times New Roman" w:cs="Times New Roman"/>
        </w:rPr>
        <w:t>Demographic and surgical characteristics between the studies and the patient groups were comparable (Table</w:t>
      </w:r>
      <w:r w:rsidR="007550D4" w:rsidRPr="00344004">
        <w:rPr>
          <w:rFonts w:ascii="Times New Roman" w:hAnsi="Times New Roman" w:cs="Times New Roman"/>
        </w:rPr>
        <w:t>s</w:t>
      </w:r>
      <w:r w:rsidRPr="00344004">
        <w:rPr>
          <w:rFonts w:ascii="Times New Roman" w:hAnsi="Times New Roman" w:cs="Times New Roman"/>
        </w:rPr>
        <w:t xml:space="preserve"> </w:t>
      </w:r>
      <w:r w:rsidR="007550D4" w:rsidRPr="00344004">
        <w:rPr>
          <w:rFonts w:ascii="Times New Roman" w:hAnsi="Times New Roman" w:cs="Times New Roman"/>
        </w:rPr>
        <w:t xml:space="preserve">1 and </w:t>
      </w:r>
      <w:r w:rsidRPr="00344004">
        <w:rPr>
          <w:rFonts w:ascii="Times New Roman" w:hAnsi="Times New Roman" w:cs="Times New Roman"/>
        </w:rPr>
        <w:t>2). Full s</w:t>
      </w:r>
      <w:r w:rsidR="00D02552" w:rsidRPr="00344004">
        <w:rPr>
          <w:rFonts w:ascii="Times New Roman" w:hAnsi="Times New Roman" w:cs="Times New Roman"/>
        </w:rPr>
        <w:t xml:space="preserve">tudy characteristics and outcomes are summarized in </w:t>
      </w:r>
      <w:r w:rsidR="005E157E" w:rsidRPr="00344004">
        <w:rPr>
          <w:rFonts w:ascii="Times New Roman" w:hAnsi="Times New Roman" w:cs="Times New Roman"/>
        </w:rPr>
        <w:t>Table 3</w:t>
      </w:r>
      <w:r w:rsidR="00D02552" w:rsidRPr="00344004">
        <w:rPr>
          <w:rFonts w:ascii="Times New Roman" w:hAnsi="Times New Roman" w:cs="Times New Roman"/>
        </w:rPr>
        <w:t>.</w:t>
      </w:r>
      <w:r w:rsidRPr="00344004">
        <w:rPr>
          <w:rFonts w:ascii="Times New Roman" w:hAnsi="Times New Roman" w:cs="Times New Roman"/>
        </w:rPr>
        <w:t xml:space="preserve"> </w:t>
      </w:r>
      <w:r w:rsidR="005A0D5D" w:rsidRPr="00344004">
        <w:rPr>
          <w:rFonts w:ascii="Times New Roman" w:hAnsi="Times New Roman" w:cs="Times New Roman"/>
          <w:bCs/>
        </w:rPr>
        <w:t xml:space="preserve">The final analysis included 861 patients; 423 subjects received PCC </w:t>
      </w:r>
      <w:r w:rsidR="002935F2">
        <w:rPr>
          <w:rFonts w:ascii="Times New Roman" w:hAnsi="Times New Roman" w:cs="Times New Roman"/>
          <w:bCs/>
        </w:rPr>
        <w:t>and</w:t>
      </w:r>
      <w:r w:rsidR="005A0D5D" w:rsidRPr="00344004">
        <w:rPr>
          <w:rFonts w:ascii="Times New Roman" w:hAnsi="Times New Roman" w:cs="Times New Roman"/>
          <w:bCs/>
        </w:rPr>
        <w:t xml:space="preserve"> 438 </w:t>
      </w:r>
      <w:r w:rsidR="00745721" w:rsidRPr="00344004">
        <w:rPr>
          <w:rFonts w:ascii="Times New Roman" w:hAnsi="Times New Roman" w:cs="Times New Roman"/>
          <w:bCs/>
        </w:rPr>
        <w:t>F</w:t>
      </w:r>
      <w:r w:rsidR="00BF3B74">
        <w:rPr>
          <w:rFonts w:ascii="Times New Roman" w:hAnsi="Times New Roman" w:cs="Times New Roman"/>
          <w:bCs/>
        </w:rPr>
        <w:t>F</w:t>
      </w:r>
      <w:r w:rsidR="00745721" w:rsidRPr="00344004">
        <w:rPr>
          <w:rFonts w:ascii="Times New Roman" w:hAnsi="Times New Roman" w:cs="Times New Roman"/>
          <w:bCs/>
        </w:rPr>
        <w:t>P</w:t>
      </w:r>
      <w:r w:rsidR="005A0D5D" w:rsidRPr="00344004">
        <w:rPr>
          <w:rFonts w:ascii="Times New Roman" w:hAnsi="Times New Roman" w:cs="Times New Roman"/>
          <w:bCs/>
        </w:rPr>
        <w:t xml:space="preserve">. </w:t>
      </w:r>
      <w:r w:rsidR="002A3654" w:rsidRPr="00344004">
        <w:rPr>
          <w:rFonts w:ascii="Times New Roman" w:hAnsi="Times New Roman" w:cs="Times New Roman"/>
          <w:shd w:val="clear" w:color="auto" w:fill="FFFFFF"/>
        </w:rPr>
        <w:t xml:space="preserve">In two studies PCC </w:t>
      </w:r>
      <w:r w:rsidR="00745721" w:rsidRPr="00344004">
        <w:rPr>
          <w:rFonts w:ascii="Times New Roman" w:hAnsi="Times New Roman" w:cs="Times New Roman"/>
          <w:shd w:val="clear" w:color="auto" w:fill="FFFFFF"/>
        </w:rPr>
        <w:t>administration was supplemented with other blood components, including FFP</w:t>
      </w:r>
      <w:r w:rsidR="005A3983">
        <w:rPr>
          <w:rFonts w:ascii="Times New Roman" w:hAnsi="Times New Roman" w:cs="Times New Roman"/>
          <w:shd w:val="clear" w:color="auto" w:fill="FFFFFF"/>
        </w:rPr>
        <w:t xml:space="preserve"> [8,9]</w:t>
      </w:r>
      <w:r w:rsidR="008B708B" w:rsidRPr="00344004">
        <w:rPr>
          <w:rFonts w:ascii="Times New Roman" w:hAnsi="Times New Roman" w:cs="Times New Roman"/>
          <w:shd w:val="clear" w:color="auto" w:fill="FFFFFF"/>
        </w:rPr>
        <w:t>.</w:t>
      </w:r>
      <w:r w:rsidR="00745721" w:rsidRPr="00344004">
        <w:rPr>
          <w:rFonts w:ascii="Times New Roman" w:hAnsi="Times New Roman" w:cs="Times New Roman"/>
          <w:shd w:val="clear" w:color="auto" w:fill="FFFFFF"/>
        </w:rPr>
        <w:t xml:space="preserve"> </w:t>
      </w:r>
      <w:r w:rsidR="002947CB" w:rsidRPr="00344004">
        <w:rPr>
          <w:rFonts w:ascii="Times New Roman" w:hAnsi="Times New Roman" w:cs="Times New Roman"/>
          <w:shd w:val="clear" w:color="auto" w:fill="FFFFFF"/>
        </w:rPr>
        <w:t>The d</w:t>
      </w:r>
      <w:r w:rsidR="00745721" w:rsidRPr="00344004">
        <w:rPr>
          <w:rFonts w:ascii="Times New Roman" w:hAnsi="Times New Roman" w:cs="Times New Roman"/>
          <w:shd w:val="clear" w:color="auto" w:fill="FFFFFF"/>
        </w:rPr>
        <w:t xml:space="preserve">ose </w:t>
      </w:r>
      <w:r w:rsidR="002947CB" w:rsidRPr="00344004">
        <w:rPr>
          <w:rFonts w:ascii="Times New Roman" w:hAnsi="Times New Roman" w:cs="Times New Roman"/>
          <w:shd w:val="clear" w:color="auto" w:fill="FFFFFF"/>
        </w:rPr>
        <w:t xml:space="preserve">of PCC </w:t>
      </w:r>
      <w:r w:rsidR="00745721" w:rsidRPr="00344004">
        <w:rPr>
          <w:rFonts w:ascii="Times New Roman" w:hAnsi="Times New Roman" w:cs="Times New Roman"/>
          <w:shd w:val="clear" w:color="auto" w:fill="FFFFFF"/>
        </w:rPr>
        <w:t>varie</w:t>
      </w:r>
      <w:r w:rsidR="002935F2">
        <w:rPr>
          <w:rFonts w:ascii="Times New Roman" w:hAnsi="Times New Roman" w:cs="Times New Roman"/>
          <w:shd w:val="clear" w:color="auto" w:fill="FFFFFF"/>
        </w:rPr>
        <w:t>d</w:t>
      </w:r>
      <w:r w:rsidR="00745721" w:rsidRPr="00344004">
        <w:rPr>
          <w:rFonts w:ascii="Times New Roman" w:hAnsi="Times New Roman" w:cs="Times New Roman"/>
          <w:shd w:val="clear" w:color="auto" w:fill="FFFFFF"/>
        </w:rPr>
        <w:t xml:space="preserve"> among the studies </w:t>
      </w:r>
      <w:r w:rsidR="002947CB" w:rsidRPr="00344004">
        <w:rPr>
          <w:rFonts w:ascii="Times New Roman" w:hAnsi="Times New Roman" w:cs="Times New Roman"/>
          <w:shd w:val="clear" w:color="auto" w:fill="FFFFFF"/>
        </w:rPr>
        <w:t xml:space="preserve">with a reported </w:t>
      </w:r>
      <w:r w:rsidR="00745721" w:rsidRPr="00344004">
        <w:rPr>
          <w:rFonts w:ascii="Times New Roman" w:hAnsi="Times New Roman" w:cs="Times New Roman"/>
          <w:shd w:val="clear" w:color="auto" w:fill="FFFFFF"/>
        </w:rPr>
        <w:t xml:space="preserve">range </w:t>
      </w:r>
      <w:r w:rsidR="00874ACA" w:rsidRPr="00344004">
        <w:rPr>
          <w:rFonts w:ascii="Times New Roman" w:hAnsi="Times New Roman" w:cs="Times New Roman"/>
          <w:shd w:val="clear" w:color="auto" w:fill="FFFFFF"/>
        </w:rPr>
        <w:t xml:space="preserve">between </w:t>
      </w:r>
      <w:r w:rsidR="00745721" w:rsidRPr="00344004">
        <w:rPr>
          <w:rFonts w:ascii="Times New Roman" w:hAnsi="Times New Roman" w:cs="Times New Roman"/>
          <w:shd w:val="clear" w:color="auto" w:fill="FFFFFF"/>
        </w:rPr>
        <w:t>15</w:t>
      </w:r>
      <w:r w:rsidR="002947CB" w:rsidRPr="00344004">
        <w:rPr>
          <w:rFonts w:ascii="Times New Roman" w:hAnsi="Times New Roman" w:cs="Times New Roman"/>
          <w:shd w:val="clear" w:color="auto" w:fill="FFFFFF"/>
        </w:rPr>
        <w:t xml:space="preserve"> </w:t>
      </w:r>
      <w:r w:rsidR="00874ACA" w:rsidRPr="00344004">
        <w:rPr>
          <w:rFonts w:ascii="Times New Roman" w:hAnsi="Times New Roman" w:cs="Times New Roman"/>
          <w:shd w:val="clear" w:color="auto" w:fill="FFFFFF"/>
        </w:rPr>
        <w:t>and</w:t>
      </w:r>
      <w:r w:rsidR="002947CB" w:rsidRPr="00344004">
        <w:rPr>
          <w:rFonts w:ascii="Times New Roman" w:hAnsi="Times New Roman" w:cs="Times New Roman"/>
          <w:shd w:val="clear" w:color="auto" w:fill="FFFFFF"/>
        </w:rPr>
        <w:t xml:space="preserve"> 25</w:t>
      </w:r>
      <w:r w:rsidR="00745721" w:rsidRPr="00344004">
        <w:rPr>
          <w:rFonts w:ascii="Times New Roman" w:hAnsi="Times New Roman" w:cs="Times New Roman"/>
          <w:shd w:val="clear" w:color="auto" w:fill="FFFFFF"/>
        </w:rPr>
        <w:t xml:space="preserve"> I</w:t>
      </w:r>
      <w:r w:rsidR="00BF3B74">
        <w:rPr>
          <w:rFonts w:ascii="Times New Roman" w:hAnsi="Times New Roman" w:cs="Times New Roman"/>
          <w:shd w:val="clear" w:color="auto" w:fill="FFFFFF"/>
        </w:rPr>
        <w:t>U</w:t>
      </w:r>
      <w:r w:rsidR="00745721" w:rsidRPr="00344004">
        <w:rPr>
          <w:rFonts w:ascii="Times New Roman" w:hAnsi="Times New Roman" w:cs="Times New Roman"/>
          <w:shd w:val="clear" w:color="auto" w:fill="FFFFFF"/>
        </w:rPr>
        <w:t xml:space="preserve"> · Kg</w:t>
      </w:r>
      <w:r w:rsidR="00745721" w:rsidRPr="00344004">
        <w:rPr>
          <w:rFonts w:ascii="Times New Roman" w:hAnsi="Times New Roman" w:cs="Times New Roman"/>
          <w:shd w:val="clear" w:color="auto" w:fill="FFFFFF"/>
          <w:vertAlign w:val="superscript"/>
        </w:rPr>
        <w:t>-1</w:t>
      </w:r>
      <w:r w:rsidR="002947CB" w:rsidRPr="00344004">
        <w:rPr>
          <w:rFonts w:ascii="Times New Roman" w:hAnsi="Times New Roman" w:cs="Times New Roman"/>
          <w:shd w:val="clear" w:color="auto" w:fill="FFFFFF"/>
        </w:rPr>
        <w:t xml:space="preserve">. The management of </w:t>
      </w:r>
      <w:r w:rsidRPr="00344004">
        <w:rPr>
          <w:rFonts w:ascii="Times New Roman" w:hAnsi="Times New Roman" w:cs="Times New Roman"/>
          <w:shd w:val="clear" w:color="auto" w:fill="FFFFFF"/>
        </w:rPr>
        <w:t>perioperative coagulopathy</w:t>
      </w:r>
      <w:r w:rsidR="002947CB" w:rsidRPr="00344004">
        <w:rPr>
          <w:rFonts w:ascii="Times New Roman" w:hAnsi="Times New Roman" w:cs="Times New Roman"/>
          <w:shd w:val="clear" w:color="auto" w:fill="FFFFFF"/>
        </w:rPr>
        <w:t xml:space="preserve"> was based on defined algorithms in two studies</w:t>
      </w:r>
      <w:r w:rsidRPr="00344004">
        <w:rPr>
          <w:rFonts w:ascii="Times New Roman" w:hAnsi="Times New Roman" w:cs="Times New Roman"/>
          <w:shd w:val="clear" w:color="auto" w:fill="FFFFFF"/>
        </w:rPr>
        <w:t xml:space="preserve"> only,</w:t>
      </w:r>
      <w:r w:rsidR="002947CB" w:rsidRPr="00344004">
        <w:rPr>
          <w:rFonts w:ascii="Times New Roman" w:hAnsi="Times New Roman" w:cs="Times New Roman"/>
          <w:shd w:val="clear" w:color="auto" w:fill="FFFFFF"/>
        </w:rPr>
        <w:t xml:space="preserve"> </w:t>
      </w:r>
      <w:r w:rsidR="009845F3" w:rsidRPr="00344004">
        <w:rPr>
          <w:rFonts w:ascii="Times New Roman" w:hAnsi="Times New Roman" w:cs="Times New Roman"/>
          <w:shd w:val="clear" w:color="auto" w:fill="FFFFFF"/>
        </w:rPr>
        <w:t xml:space="preserve">based on a </w:t>
      </w:r>
      <w:r w:rsidR="002947CB" w:rsidRPr="00344004">
        <w:rPr>
          <w:rFonts w:ascii="Times New Roman" w:hAnsi="Times New Roman" w:cs="Times New Roman"/>
          <w:shd w:val="clear" w:color="auto" w:fill="FFFFFF"/>
        </w:rPr>
        <w:t xml:space="preserve">combination of whole-blood </w:t>
      </w:r>
      <w:r w:rsidR="002947CB" w:rsidRPr="00344004">
        <w:rPr>
          <w:rFonts w:ascii="Times New Roman" w:hAnsi="Times New Roman" w:cs="Times New Roman"/>
          <w:shd w:val="clear" w:color="auto" w:fill="FFFFFF"/>
        </w:rPr>
        <w:lastRenderedPageBreak/>
        <w:t>point-of-care assays and standard laboratory assays</w:t>
      </w:r>
      <w:r w:rsidRPr="00344004">
        <w:rPr>
          <w:rFonts w:ascii="Times New Roman" w:hAnsi="Times New Roman" w:cs="Times New Roman"/>
          <w:shd w:val="clear" w:color="auto" w:fill="FFFFFF"/>
        </w:rPr>
        <w:t xml:space="preserve"> (generally INR &gt; 1.5, ROTEM&gt;90 s or TEG® R-time &gt; 10 min)</w:t>
      </w:r>
      <w:r w:rsidR="005A3983">
        <w:rPr>
          <w:rFonts w:ascii="Times New Roman" w:hAnsi="Times New Roman" w:cs="Times New Roman"/>
          <w:shd w:val="clear" w:color="auto" w:fill="FFFFFF"/>
        </w:rPr>
        <w:t xml:space="preserve"> [9,10]</w:t>
      </w:r>
      <w:r w:rsidR="008B708B" w:rsidRPr="00344004">
        <w:rPr>
          <w:rFonts w:ascii="Times New Roman" w:hAnsi="Times New Roman" w:cs="Times New Roman"/>
          <w:shd w:val="clear" w:color="auto" w:fill="FFFFFF"/>
        </w:rPr>
        <w:t>.</w:t>
      </w:r>
      <w:r w:rsidRPr="00344004">
        <w:rPr>
          <w:rFonts w:ascii="Times New Roman" w:hAnsi="Times New Roman" w:cs="Times New Roman"/>
          <w:shd w:val="clear" w:color="auto" w:fill="FFFFFF"/>
        </w:rPr>
        <w:t xml:space="preserve"> In the </w:t>
      </w:r>
      <w:r w:rsidR="002947CB" w:rsidRPr="00344004">
        <w:rPr>
          <w:rFonts w:ascii="Times New Roman" w:hAnsi="Times New Roman" w:cs="Times New Roman"/>
          <w:shd w:val="clear" w:color="auto" w:fill="FFFFFF"/>
        </w:rPr>
        <w:t>rem</w:t>
      </w:r>
      <w:r w:rsidRPr="00344004">
        <w:rPr>
          <w:rFonts w:ascii="Times New Roman" w:hAnsi="Times New Roman" w:cs="Times New Roman"/>
          <w:shd w:val="clear" w:color="auto" w:fill="FFFFFF"/>
        </w:rPr>
        <w:t>a</w:t>
      </w:r>
      <w:r w:rsidR="002947CB" w:rsidRPr="00344004">
        <w:rPr>
          <w:rFonts w:ascii="Times New Roman" w:hAnsi="Times New Roman" w:cs="Times New Roman"/>
          <w:shd w:val="clear" w:color="auto" w:fill="FFFFFF"/>
        </w:rPr>
        <w:t>ining t</w:t>
      </w:r>
      <w:r w:rsidRPr="00344004">
        <w:rPr>
          <w:rFonts w:ascii="Times New Roman" w:hAnsi="Times New Roman" w:cs="Times New Roman"/>
          <w:shd w:val="clear" w:color="auto" w:fill="FFFFFF"/>
        </w:rPr>
        <w:t xml:space="preserve">wo studies the administration of PCC and other blood products was </w:t>
      </w:r>
      <w:r w:rsidR="002947CB" w:rsidRPr="00344004">
        <w:rPr>
          <w:rFonts w:ascii="Times New Roman" w:hAnsi="Times New Roman" w:cs="Times New Roman"/>
          <w:shd w:val="clear" w:color="auto" w:fill="FFFFFF"/>
        </w:rPr>
        <w:t>left to discretion of the individual surgeon and attending intensivist</w:t>
      </w:r>
      <w:r w:rsidR="00874ACA" w:rsidRPr="00344004">
        <w:rPr>
          <w:rFonts w:ascii="Times New Roman" w:hAnsi="Times New Roman" w:cs="Times New Roman"/>
          <w:shd w:val="clear" w:color="auto" w:fill="FFFFFF"/>
        </w:rPr>
        <w:t xml:space="preserve"> and no clear algorithms were followed</w:t>
      </w:r>
      <w:r w:rsidR="005A3983">
        <w:rPr>
          <w:rFonts w:ascii="Times New Roman" w:hAnsi="Times New Roman" w:cs="Times New Roman"/>
          <w:shd w:val="clear" w:color="auto" w:fill="FFFFFF"/>
        </w:rPr>
        <w:t xml:space="preserve"> [7,8]</w:t>
      </w:r>
      <w:r w:rsidR="008B708B" w:rsidRPr="00344004">
        <w:rPr>
          <w:rFonts w:ascii="Times New Roman" w:hAnsi="Times New Roman" w:cs="Times New Roman"/>
          <w:shd w:val="clear" w:color="auto" w:fill="FFFFFF"/>
        </w:rPr>
        <w:t>.</w:t>
      </w:r>
      <w:r w:rsidR="002947CB" w:rsidRPr="00344004">
        <w:rPr>
          <w:rFonts w:ascii="Times New Roman" w:hAnsi="Times New Roman" w:cs="Times New Roman"/>
          <w:shd w:val="clear" w:color="auto" w:fill="FFFFFF"/>
        </w:rPr>
        <w:t xml:space="preserve"> </w:t>
      </w:r>
    </w:p>
    <w:p w14:paraId="5DB324E5" w14:textId="77777777" w:rsidR="003C267D" w:rsidRPr="00344004" w:rsidRDefault="003C267D" w:rsidP="00344004">
      <w:pPr>
        <w:spacing w:after="0" w:line="480" w:lineRule="auto"/>
        <w:rPr>
          <w:rFonts w:ascii="Times New Roman" w:hAnsi="Times New Roman" w:cs="Times New Roman"/>
          <w:shd w:val="clear" w:color="auto" w:fill="FFFFFF"/>
        </w:rPr>
      </w:pPr>
      <w:r w:rsidRPr="00344004">
        <w:rPr>
          <w:rFonts w:ascii="Times New Roman" w:hAnsi="Times New Roman" w:cs="Times New Roman"/>
          <w:shd w:val="clear" w:color="auto" w:fill="FFFFFF"/>
        </w:rPr>
        <w:t xml:space="preserve">Quality assessment indicated that all the included studies were at significant risk of bias (mean NOS score: </w:t>
      </w:r>
      <w:r w:rsidR="007550D4" w:rsidRPr="00344004">
        <w:rPr>
          <w:rFonts w:ascii="Times New Roman" w:hAnsi="Times New Roman" w:cs="Times New Roman"/>
          <w:shd w:val="clear" w:color="auto" w:fill="FFFFFF"/>
        </w:rPr>
        <w:t xml:space="preserve">2.8; </w:t>
      </w:r>
      <w:r w:rsidR="00BE65E7" w:rsidRPr="00344004">
        <w:rPr>
          <w:rFonts w:ascii="Times New Roman" w:hAnsi="Times New Roman" w:cs="Times New Roman"/>
          <w:shd w:val="clear" w:color="auto" w:fill="FFFFFF"/>
        </w:rPr>
        <w:t>Supplementary Table 3</w:t>
      </w:r>
      <w:r w:rsidRPr="00344004">
        <w:rPr>
          <w:rFonts w:ascii="Times New Roman" w:hAnsi="Times New Roman" w:cs="Times New Roman"/>
          <w:shd w:val="clear" w:color="auto" w:fill="FFFFFF"/>
        </w:rPr>
        <w:t>)</w:t>
      </w:r>
      <w:r w:rsidR="007550D4" w:rsidRPr="00344004">
        <w:rPr>
          <w:rFonts w:ascii="Times New Roman" w:hAnsi="Times New Roman" w:cs="Times New Roman"/>
          <w:shd w:val="clear" w:color="auto" w:fill="FFFFFF"/>
        </w:rPr>
        <w:t>,</w:t>
      </w:r>
      <w:r w:rsidRPr="00344004">
        <w:rPr>
          <w:rFonts w:ascii="Times New Roman" w:hAnsi="Times New Roman" w:cs="Times New Roman"/>
        </w:rPr>
        <w:t xml:space="preserve"> especially selection bias, attrition bias and reporting bias</w:t>
      </w:r>
      <w:r w:rsidR="008B708B" w:rsidRPr="00344004">
        <w:rPr>
          <w:rFonts w:ascii="Times New Roman" w:hAnsi="Times New Roman" w:cs="Times New Roman"/>
        </w:rPr>
        <w:t>.</w:t>
      </w:r>
    </w:p>
    <w:p w14:paraId="6DB6CFC7" w14:textId="77777777" w:rsidR="007C5F74" w:rsidRDefault="007C5F74" w:rsidP="00344004">
      <w:pPr>
        <w:spacing w:after="0" w:line="480" w:lineRule="auto"/>
        <w:rPr>
          <w:rFonts w:ascii="Times New Roman" w:hAnsi="Times New Roman" w:cs="Times New Roman"/>
          <w:i/>
        </w:rPr>
      </w:pPr>
    </w:p>
    <w:p w14:paraId="3E4FE2F6" w14:textId="77777777" w:rsidR="007C5F74" w:rsidRDefault="007C5F74" w:rsidP="00344004">
      <w:pPr>
        <w:spacing w:after="0" w:line="480" w:lineRule="auto"/>
        <w:rPr>
          <w:rFonts w:ascii="Times New Roman" w:hAnsi="Times New Roman" w:cs="Times New Roman"/>
          <w:i/>
        </w:rPr>
      </w:pPr>
    </w:p>
    <w:p w14:paraId="2E575ED8" w14:textId="4FBA6F62" w:rsidR="00CA0A30" w:rsidRPr="00CE6713" w:rsidRDefault="00CA0A30" w:rsidP="00344004">
      <w:pPr>
        <w:spacing w:after="0" w:line="480" w:lineRule="auto"/>
        <w:rPr>
          <w:rFonts w:ascii="Times New Roman" w:hAnsi="Times New Roman" w:cs="Times New Roman"/>
          <w:i/>
        </w:rPr>
      </w:pPr>
      <w:r w:rsidRPr="00CE6713">
        <w:rPr>
          <w:rFonts w:ascii="Times New Roman" w:hAnsi="Times New Roman" w:cs="Times New Roman"/>
          <w:i/>
        </w:rPr>
        <w:t xml:space="preserve">Outcome </w:t>
      </w:r>
      <w:r w:rsidR="009F75C3">
        <w:rPr>
          <w:rFonts w:ascii="Times New Roman" w:hAnsi="Times New Roman" w:cs="Times New Roman"/>
          <w:i/>
        </w:rPr>
        <w:t>M</w:t>
      </w:r>
      <w:r w:rsidRPr="00CE6713">
        <w:rPr>
          <w:rFonts w:ascii="Times New Roman" w:hAnsi="Times New Roman" w:cs="Times New Roman"/>
          <w:i/>
        </w:rPr>
        <w:t>easures</w:t>
      </w:r>
    </w:p>
    <w:p w14:paraId="68DE3DB6" w14:textId="289D5B7A" w:rsidR="00CF4D28" w:rsidRPr="00344004" w:rsidRDefault="003C267D" w:rsidP="00344004">
      <w:pPr>
        <w:spacing w:after="0" w:line="480" w:lineRule="auto"/>
        <w:rPr>
          <w:rFonts w:ascii="Times New Roman" w:hAnsi="Times New Roman" w:cs="Times New Roman"/>
        </w:rPr>
      </w:pPr>
      <w:r w:rsidRPr="00344004">
        <w:rPr>
          <w:rFonts w:ascii="Times New Roman" w:hAnsi="Times New Roman" w:cs="Times New Roman"/>
        </w:rPr>
        <w:t xml:space="preserve">Pooled ORs showed that </w:t>
      </w:r>
      <w:r w:rsidR="00643793" w:rsidRPr="00344004">
        <w:rPr>
          <w:rFonts w:ascii="Times New Roman" w:hAnsi="Times New Roman" w:cs="Times New Roman"/>
        </w:rPr>
        <w:t xml:space="preserve">PCC cohort </w:t>
      </w:r>
      <w:r w:rsidRPr="00344004">
        <w:rPr>
          <w:rFonts w:ascii="Times New Roman" w:hAnsi="Times New Roman" w:cs="Times New Roman"/>
        </w:rPr>
        <w:t>w</w:t>
      </w:r>
      <w:r w:rsidR="00643793" w:rsidRPr="00344004">
        <w:rPr>
          <w:rFonts w:ascii="Times New Roman" w:hAnsi="Times New Roman" w:cs="Times New Roman"/>
        </w:rPr>
        <w:t>as</w:t>
      </w:r>
      <w:r w:rsidRPr="00344004">
        <w:rPr>
          <w:rFonts w:ascii="Times New Roman" w:hAnsi="Times New Roman" w:cs="Times New Roman"/>
        </w:rPr>
        <w:t xml:space="preserve"> associated with a significant reduction in the </w:t>
      </w:r>
      <w:r w:rsidR="00643793" w:rsidRPr="00344004">
        <w:rPr>
          <w:rFonts w:ascii="Times New Roman" w:hAnsi="Times New Roman" w:cs="Times New Roman"/>
        </w:rPr>
        <w:t xml:space="preserve">risk of </w:t>
      </w:r>
      <w:r w:rsidRPr="00344004">
        <w:rPr>
          <w:rFonts w:ascii="Times New Roman" w:hAnsi="Times New Roman" w:cs="Times New Roman"/>
        </w:rPr>
        <w:t>RBC transfusion as well as units of RBC received (</w:t>
      </w:r>
      <w:r w:rsidR="00643793" w:rsidRPr="00344004">
        <w:rPr>
          <w:rFonts w:ascii="Times New Roman" w:hAnsi="Times New Roman" w:cs="Times New Roman"/>
        </w:rPr>
        <w:t>OR</w:t>
      </w:r>
      <w:r w:rsidR="005A3983">
        <w:rPr>
          <w:rFonts w:ascii="Times New Roman" w:hAnsi="Times New Roman" w:cs="Times New Roman"/>
        </w:rPr>
        <w:t>:</w:t>
      </w:r>
      <w:r w:rsidR="00643793" w:rsidRPr="00344004">
        <w:rPr>
          <w:rFonts w:ascii="Times New Roman" w:hAnsi="Times New Roman" w:cs="Times New Roman"/>
        </w:rPr>
        <w:t xml:space="preserve"> 2.22, 95%</w:t>
      </w:r>
      <w:r w:rsidR="005067AA">
        <w:rPr>
          <w:rFonts w:ascii="Times New Roman" w:hAnsi="Times New Roman" w:cs="Times New Roman"/>
        </w:rPr>
        <w:t xml:space="preserve"> </w:t>
      </w:r>
      <w:r w:rsidR="00643793" w:rsidRPr="00344004">
        <w:rPr>
          <w:rFonts w:ascii="Times New Roman" w:hAnsi="Times New Roman" w:cs="Times New Roman"/>
        </w:rPr>
        <w:t>CI</w:t>
      </w:r>
      <w:r w:rsidR="005A3983">
        <w:rPr>
          <w:rFonts w:ascii="Times New Roman" w:hAnsi="Times New Roman" w:cs="Times New Roman"/>
        </w:rPr>
        <w:t>:</w:t>
      </w:r>
      <w:r w:rsidR="00643793" w:rsidRPr="00344004">
        <w:rPr>
          <w:rFonts w:ascii="Times New Roman" w:hAnsi="Times New Roman" w:cs="Times New Roman"/>
        </w:rPr>
        <w:t xml:space="preserve"> 1.45-3.40, and </w:t>
      </w:r>
      <w:r w:rsidRPr="00344004">
        <w:rPr>
          <w:rFonts w:ascii="Times New Roman" w:hAnsi="Times New Roman" w:cs="Times New Roman"/>
        </w:rPr>
        <w:t>OR</w:t>
      </w:r>
      <w:r w:rsidR="005A3983">
        <w:rPr>
          <w:rFonts w:ascii="Times New Roman" w:hAnsi="Times New Roman" w:cs="Times New Roman"/>
        </w:rPr>
        <w:t>:</w:t>
      </w:r>
      <w:r w:rsidRPr="00344004">
        <w:rPr>
          <w:rFonts w:ascii="Times New Roman" w:hAnsi="Times New Roman" w:cs="Times New Roman"/>
        </w:rPr>
        <w:t xml:space="preserve"> 1.34, 95%</w:t>
      </w:r>
      <w:r w:rsidR="005067AA">
        <w:rPr>
          <w:rFonts w:ascii="Times New Roman" w:hAnsi="Times New Roman" w:cs="Times New Roman"/>
        </w:rPr>
        <w:t xml:space="preserve"> </w:t>
      </w:r>
      <w:r w:rsidRPr="00344004">
        <w:rPr>
          <w:rFonts w:ascii="Times New Roman" w:hAnsi="Times New Roman" w:cs="Times New Roman"/>
        </w:rPr>
        <w:t>CI</w:t>
      </w:r>
      <w:r w:rsidR="005A3983">
        <w:rPr>
          <w:rFonts w:ascii="Times New Roman" w:hAnsi="Times New Roman" w:cs="Times New Roman"/>
        </w:rPr>
        <w:t>:</w:t>
      </w:r>
      <w:r w:rsidRPr="00344004">
        <w:rPr>
          <w:rFonts w:ascii="Times New Roman" w:hAnsi="Times New Roman" w:cs="Times New Roman"/>
        </w:rPr>
        <w:t xml:space="preserve"> 0.78-1.90</w:t>
      </w:r>
      <w:r w:rsidR="00643793" w:rsidRPr="00344004">
        <w:rPr>
          <w:rFonts w:ascii="Times New Roman" w:hAnsi="Times New Roman" w:cs="Times New Roman"/>
        </w:rPr>
        <w:t>, respectively</w:t>
      </w:r>
      <w:r w:rsidRPr="00344004">
        <w:rPr>
          <w:rFonts w:ascii="Times New Roman" w:hAnsi="Times New Roman" w:cs="Times New Roman"/>
        </w:rPr>
        <w:t>) with no heterogeneity among</w:t>
      </w:r>
      <w:r w:rsidR="00C3282E">
        <w:rPr>
          <w:rFonts w:ascii="Times New Roman" w:hAnsi="Times New Roman" w:cs="Times New Roman"/>
        </w:rPr>
        <w:t>st</w:t>
      </w:r>
      <w:r w:rsidRPr="00344004">
        <w:rPr>
          <w:rFonts w:ascii="Times New Roman" w:hAnsi="Times New Roman" w:cs="Times New Roman"/>
        </w:rPr>
        <w:t xml:space="preserve"> studies (</w:t>
      </w:r>
      <w:r w:rsidRPr="00344004">
        <w:rPr>
          <w:rFonts w:ascii="Times New Roman" w:hAnsi="Times New Roman" w:cs="Times New Roman"/>
          <w:i/>
        </w:rPr>
        <w:t>I</w:t>
      </w:r>
      <w:r w:rsidRPr="00344004">
        <w:rPr>
          <w:rFonts w:ascii="Times New Roman" w:hAnsi="Times New Roman" w:cs="Times New Roman"/>
          <w:vertAlign w:val="superscript"/>
        </w:rPr>
        <w:t xml:space="preserve">2 </w:t>
      </w:r>
      <w:r w:rsidRPr="00344004">
        <w:rPr>
          <w:rFonts w:ascii="Times New Roman" w:hAnsi="Times New Roman" w:cs="Times New Roman"/>
        </w:rPr>
        <w:t xml:space="preserve">= 0% and </w:t>
      </w:r>
      <w:r w:rsidRPr="00344004">
        <w:rPr>
          <w:rFonts w:ascii="Times New Roman" w:hAnsi="Times New Roman" w:cs="Times New Roman"/>
          <w:i/>
        </w:rPr>
        <w:t>I</w:t>
      </w:r>
      <w:r w:rsidRPr="00344004">
        <w:rPr>
          <w:rFonts w:ascii="Times New Roman" w:hAnsi="Times New Roman" w:cs="Times New Roman"/>
          <w:vertAlign w:val="superscript"/>
        </w:rPr>
        <w:t xml:space="preserve">2 </w:t>
      </w:r>
      <w:r w:rsidRPr="00344004">
        <w:rPr>
          <w:rFonts w:ascii="Times New Roman" w:hAnsi="Times New Roman" w:cs="Times New Roman"/>
        </w:rPr>
        <w:t>= 27%, respectively</w:t>
      </w:r>
      <w:r w:rsidR="00141BD4" w:rsidRPr="00344004">
        <w:rPr>
          <w:rFonts w:ascii="Times New Roman" w:hAnsi="Times New Roman" w:cs="Times New Roman"/>
        </w:rPr>
        <w:t>) (</w:t>
      </w:r>
      <w:r w:rsidRPr="00344004">
        <w:rPr>
          <w:rFonts w:ascii="Times New Roman" w:hAnsi="Times New Roman" w:cs="Times New Roman"/>
        </w:rPr>
        <w:t>Figure 1).</w:t>
      </w:r>
      <w:r w:rsidR="00141BD4" w:rsidRPr="00344004">
        <w:rPr>
          <w:rFonts w:ascii="Times New Roman" w:hAnsi="Times New Roman" w:cs="Times New Roman"/>
        </w:rPr>
        <w:t xml:space="preserve"> No difference</w:t>
      </w:r>
      <w:r w:rsidR="002D5A6A">
        <w:rPr>
          <w:rFonts w:ascii="Times New Roman" w:hAnsi="Times New Roman" w:cs="Times New Roman"/>
        </w:rPr>
        <w:t>s</w:t>
      </w:r>
      <w:r w:rsidR="00141BD4" w:rsidRPr="00344004">
        <w:rPr>
          <w:rFonts w:ascii="Times New Roman" w:hAnsi="Times New Roman" w:cs="Times New Roman"/>
        </w:rPr>
        <w:t xml:space="preserve"> between groups were observed for re-exploration for bleeding and chest drain output at 24 h (Figure 1). Similarly, no difference</w:t>
      </w:r>
      <w:r w:rsidR="00232CFC" w:rsidRPr="00344004">
        <w:rPr>
          <w:rFonts w:ascii="Times New Roman" w:hAnsi="Times New Roman" w:cs="Times New Roman"/>
        </w:rPr>
        <w:t>s</w:t>
      </w:r>
      <w:r w:rsidR="00141BD4" w:rsidRPr="00344004">
        <w:rPr>
          <w:rFonts w:ascii="Times New Roman" w:hAnsi="Times New Roman" w:cs="Times New Roman"/>
        </w:rPr>
        <w:t xml:space="preserve"> were </w:t>
      </w:r>
      <w:r w:rsidR="00643793" w:rsidRPr="00344004">
        <w:rPr>
          <w:rFonts w:ascii="Times New Roman" w:hAnsi="Times New Roman" w:cs="Times New Roman"/>
        </w:rPr>
        <w:t xml:space="preserve">detected </w:t>
      </w:r>
      <w:r w:rsidR="00141BD4" w:rsidRPr="00344004">
        <w:rPr>
          <w:rFonts w:ascii="Times New Roman" w:hAnsi="Times New Roman" w:cs="Times New Roman"/>
        </w:rPr>
        <w:t>for other secondary outcomes, including hospital mortality (OR</w:t>
      </w:r>
      <w:r w:rsidR="005A3983">
        <w:rPr>
          <w:rFonts w:ascii="Times New Roman" w:hAnsi="Times New Roman" w:cs="Times New Roman"/>
        </w:rPr>
        <w:t>:</w:t>
      </w:r>
      <w:r w:rsidR="00141BD4" w:rsidRPr="00344004">
        <w:rPr>
          <w:rFonts w:ascii="Times New Roman" w:hAnsi="Times New Roman" w:cs="Times New Roman"/>
        </w:rPr>
        <w:t xml:space="preserve"> 0.94, 95%CI</w:t>
      </w:r>
      <w:r w:rsidR="005A3983">
        <w:rPr>
          <w:rFonts w:ascii="Times New Roman" w:hAnsi="Times New Roman" w:cs="Times New Roman"/>
        </w:rPr>
        <w:t>:</w:t>
      </w:r>
      <w:r w:rsidR="00141BD4" w:rsidRPr="00344004">
        <w:rPr>
          <w:rFonts w:ascii="Times New Roman" w:hAnsi="Times New Roman" w:cs="Times New Roman"/>
        </w:rPr>
        <w:t xml:space="preserve"> 0.59-1.49), stroke (OR</w:t>
      </w:r>
      <w:r w:rsidR="005A3983">
        <w:rPr>
          <w:rFonts w:ascii="Times New Roman" w:hAnsi="Times New Roman" w:cs="Times New Roman"/>
        </w:rPr>
        <w:t>:</w:t>
      </w:r>
      <w:r w:rsidR="00141BD4" w:rsidRPr="00344004">
        <w:rPr>
          <w:rFonts w:ascii="Times New Roman" w:hAnsi="Times New Roman" w:cs="Times New Roman"/>
        </w:rPr>
        <w:t xml:space="preserve"> 0.80, 95%</w:t>
      </w:r>
      <w:r w:rsidR="005067AA">
        <w:rPr>
          <w:rFonts w:ascii="Times New Roman" w:hAnsi="Times New Roman" w:cs="Times New Roman"/>
        </w:rPr>
        <w:t xml:space="preserve"> </w:t>
      </w:r>
      <w:r w:rsidR="00141BD4" w:rsidRPr="00344004">
        <w:rPr>
          <w:rFonts w:ascii="Times New Roman" w:hAnsi="Times New Roman" w:cs="Times New Roman"/>
        </w:rPr>
        <w:t>CI</w:t>
      </w:r>
      <w:r w:rsidR="005A3983">
        <w:rPr>
          <w:rFonts w:ascii="Times New Roman" w:hAnsi="Times New Roman" w:cs="Times New Roman"/>
        </w:rPr>
        <w:t>:</w:t>
      </w:r>
      <w:r w:rsidR="00141BD4" w:rsidRPr="00344004">
        <w:rPr>
          <w:rFonts w:ascii="Times New Roman" w:hAnsi="Times New Roman" w:cs="Times New Roman"/>
        </w:rPr>
        <w:t xml:space="preserve"> 0.41-1.56) and AKI (OR</w:t>
      </w:r>
      <w:r w:rsidR="005A3983">
        <w:rPr>
          <w:rFonts w:ascii="Times New Roman" w:hAnsi="Times New Roman" w:cs="Times New Roman"/>
        </w:rPr>
        <w:t>:</w:t>
      </w:r>
      <w:r w:rsidR="00141BD4" w:rsidRPr="00344004">
        <w:rPr>
          <w:rFonts w:ascii="Times New Roman" w:hAnsi="Times New Roman" w:cs="Times New Roman"/>
        </w:rPr>
        <w:t xml:space="preserve"> 0.80, 95%CI</w:t>
      </w:r>
      <w:r w:rsidR="005A3983">
        <w:rPr>
          <w:rFonts w:ascii="Times New Roman" w:hAnsi="Times New Roman" w:cs="Times New Roman"/>
        </w:rPr>
        <w:t>:</w:t>
      </w:r>
      <w:r w:rsidR="00141BD4" w:rsidRPr="00344004">
        <w:rPr>
          <w:rFonts w:ascii="Times New Roman" w:hAnsi="Times New Roman" w:cs="Times New Roman"/>
        </w:rPr>
        <w:t xml:space="preserve"> 0.58-1.12) (Figure 2).</w:t>
      </w:r>
      <w:r w:rsidR="002935F2">
        <w:rPr>
          <w:rFonts w:ascii="Times New Roman" w:hAnsi="Times New Roman" w:cs="Times New Roman"/>
        </w:rPr>
        <w:t xml:space="preserve"> A</w:t>
      </w:r>
      <w:r w:rsidR="00141BD4" w:rsidRPr="00344004">
        <w:rPr>
          <w:rFonts w:ascii="Times New Roman" w:hAnsi="Times New Roman" w:cs="Times New Roman"/>
        </w:rPr>
        <w:t xml:space="preserve"> trend toward increase</w:t>
      </w:r>
      <w:r w:rsidR="005067AA">
        <w:rPr>
          <w:rFonts w:ascii="Times New Roman" w:hAnsi="Times New Roman" w:cs="Times New Roman"/>
        </w:rPr>
        <w:t>d</w:t>
      </w:r>
      <w:r w:rsidR="00141BD4" w:rsidRPr="00344004">
        <w:rPr>
          <w:rFonts w:ascii="Times New Roman" w:hAnsi="Times New Roman" w:cs="Times New Roman"/>
        </w:rPr>
        <w:t xml:space="preserve"> risk of RRT was observed in the P</w:t>
      </w:r>
      <w:r w:rsidR="005067AA">
        <w:rPr>
          <w:rFonts w:ascii="Times New Roman" w:hAnsi="Times New Roman" w:cs="Times New Roman"/>
        </w:rPr>
        <w:t>C</w:t>
      </w:r>
      <w:r w:rsidR="00141BD4" w:rsidRPr="00344004">
        <w:rPr>
          <w:rFonts w:ascii="Times New Roman" w:hAnsi="Times New Roman" w:cs="Times New Roman"/>
        </w:rPr>
        <w:t>C group (OR</w:t>
      </w:r>
      <w:r w:rsidR="005A3983">
        <w:rPr>
          <w:rFonts w:ascii="Times New Roman" w:hAnsi="Times New Roman" w:cs="Times New Roman"/>
        </w:rPr>
        <w:t>:</w:t>
      </w:r>
      <w:r w:rsidR="00141BD4" w:rsidRPr="00344004">
        <w:rPr>
          <w:rFonts w:ascii="Times New Roman" w:hAnsi="Times New Roman" w:cs="Times New Roman"/>
        </w:rPr>
        <w:t xml:space="preserve"> 0.41, 95%</w:t>
      </w:r>
      <w:r w:rsidR="005067AA">
        <w:rPr>
          <w:rFonts w:ascii="Times New Roman" w:hAnsi="Times New Roman" w:cs="Times New Roman"/>
        </w:rPr>
        <w:t xml:space="preserve"> </w:t>
      </w:r>
      <w:r w:rsidR="00141BD4" w:rsidRPr="00344004">
        <w:rPr>
          <w:rFonts w:ascii="Times New Roman" w:hAnsi="Times New Roman" w:cs="Times New Roman"/>
        </w:rPr>
        <w:t>CI</w:t>
      </w:r>
      <w:r w:rsidR="005A3983">
        <w:rPr>
          <w:rFonts w:ascii="Times New Roman" w:hAnsi="Times New Roman" w:cs="Times New Roman"/>
        </w:rPr>
        <w:t>:</w:t>
      </w:r>
      <w:r w:rsidR="00141BD4" w:rsidRPr="00344004">
        <w:rPr>
          <w:rFonts w:ascii="Times New Roman" w:hAnsi="Times New Roman" w:cs="Times New Roman"/>
        </w:rPr>
        <w:t xml:space="preserve"> 0</w:t>
      </w:r>
      <w:r w:rsidR="00F0200B">
        <w:rPr>
          <w:rFonts w:ascii="Times New Roman" w:hAnsi="Times New Roman" w:cs="Times New Roman"/>
        </w:rPr>
        <w:t>.</w:t>
      </w:r>
      <w:r w:rsidR="00141BD4" w:rsidRPr="00344004">
        <w:rPr>
          <w:rFonts w:ascii="Times New Roman" w:hAnsi="Times New Roman" w:cs="Times New Roman"/>
        </w:rPr>
        <w:t>16-1.02) (Figure 2).</w:t>
      </w:r>
    </w:p>
    <w:p w14:paraId="30F266A1" w14:textId="79AC3F1C" w:rsidR="0019310E" w:rsidRPr="00344004" w:rsidRDefault="006C4217" w:rsidP="00344004">
      <w:pPr>
        <w:spacing w:after="0" w:line="480" w:lineRule="auto"/>
        <w:rPr>
          <w:rFonts w:ascii="Times New Roman" w:hAnsi="Times New Roman" w:cs="Times New Roman"/>
          <w:color w:val="000000" w:themeColor="text1"/>
          <w:lang w:val="en-US"/>
        </w:rPr>
      </w:pPr>
      <w:r>
        <w:rPr>
          <w:rFonts w:ascii="Times New Roman" w:hAnsi="Times New Roman" w:cs="Times New Roman"/>
          <w:color w:val="000000" w:themeColor="text1"/>
          <w:lang w:val="en-US"/>
        </w:rPr>
        <w:t>Limit</w:t>
      </w:r>
      <w:r w:rsidRPr="00344004">
        <w:rPr>
          <w:rFonts w:ascii="Times New Roman" w:hAnsi="Times New Roman" w:cs="Times New Roman"/>
          <w:color w:val="000000" w:themeColor="text1"/>
          <w:lang w:val="en-US"/>
        </w:rPr>
        <w:t xml:space="preserve">ing </w:t>
      </w:r>
      <w:r w:rsidR="0019310E" w:rsidRPr="00344004">
        <w:rPr>
          <w:rFonts w:ascii="Times New Roman" w:hAnsi="Times New Roman" w:cs="Times New Roman"/>
          <w:color w:val="000000" w:themeColor="text1"/>
          <w:lang w:val="en-US"/>
        </w:rPr>
        <w:t xml:space="preserve">the </w:t>
      </w:r>
      <w:r w:rsidR="00141BD4" w:rsidRPr="00344004">
        <w:rPr>
          <w:rFonts w:ascii="Times New Roman" w:hAnsi="Times New Roman" w:cs="Times New Roman"/>
          <w:color w:val="000000" w:themeColor="text1"/>
          <w:lang w:val="en-US"/>
        </w:rPr>
        <w:t xml:space="preserve">analysis </w:t>
      </w:r>
      <w:r w:rsidR="0019310E" w:rsidRPr="00344004">
        <w:rPr>
          <w:rFonts w:ascii="Times New Roman" w:hAnsi="Times New Roman" w:cs="Times New Roman"/>
          <w:color w:val="000000" w:themeColor="text1"/>
          <w:lang w:val="en-US"/>
        </w:rPr>
        <w:t>to propensity score matched studies</w:t>
      </w:r>
      <w:r w:rsidR="008B708B" w:rsidRPr="00344004">
        <w:rPr>
          <w:rFonts w:ascii="Times New Roman" w:hAnsi="Times New Roman" w:cs="Times New Roman"/>
          <w:color w:val="000000" w:themeColor="text1"/>
          <w:lang w:val="en-US"/>
        </w:rPr>
        <w:t>,</w:t>
      </w:r>
      <w:r w:rsidR="008B708B" w:rsidRPr="00344004">
        <w:rPr>
          <w:rFonts w:ascii="Times New Roman" w:hAnsi="Times New Roman" w:cs="Times New Roman"/>
          <w:color w:val="000000" w:themeColor="text1"/>
          <w:vertAlign w:val="superscript"/>
          <w:lang w:val="en-US"/>
        </w:rPr>
        <w:t>8,9</w:t>
      </w:r>
      <w:r w:rsidR="0019310E" w:rsidRPr="00344004">
        <w:rPr>
          <w:rFonts w:ascii="Times New Roman" w:hAnsi="Times New Roman" w:cs="Times New Roman"/>
          <w:color w:val="000000" w:themeColor="text1"/>
          <w:lang w:val="en-US"/>
        </w:rPr>
        <w:t xml:space="preserve"> the PCC cohort revealed </w:t>
      </w:r>
      <w:r w:rsidR="00141BD4" w:rsidRPr="00344004">
        <w:rPr>
          <w:rFonts w:ascii="Times New Roman" w:hAnsi="Times New Roman" w:cs="Times New Roman"/>
          <w:color w:val="000000" w:themeColor="text1"/>
          <w:lang w:val="en-US"/>
        </w:rPr>
        <w:t>a significant</w:t>
      </w:r>
      <w:r>
        <w:rPr>
          <w:rFonts w:ascii="Times New Roman" w:hAnsi="Times New Roman" w:cs="Times New Roman"/>
          <w:color w:val="000000" w:themeColor="text1"/>
          <w:lang w:val="en-US"/>
        </w:rPr>
        <w:t xml:space="preserve">ly </w:t>
      </w:r>
      <w:r w:rsidR="0019310E" w:rsidRPr="00344004">
        <w:rPr>
          <w:rFonts w:ascii="Times New Roman" w:hAnsi="Times New Roman" w:cs="Times New Roman"/>
          <w:color w:val="000000" w:themeColor="text1"/>
          <w:lang w:val="en-US"/>
        </w:rPr>
        <w:t xml:space="preserve">reduced </w:t>
      </w:r>
      <w:r w:rsidR="00141BD4" w:rsidRPr="00344004">
        <w:rPr>
          <w:rFonts w:ascii="Times New Roman" w:hAnsi="Times New Roman" w:cs="Times New Roman"/>
          <w:color w:val="000000" w:themeColor="text1"/>
          <w:lang w:val="en-US"/>
        </w:rPr>
        <w:t>risk of blood transfusion (OR</w:t>
      </w:r>
      <w:r w:rsidR="005A3983">
        <w:rPr>
          <w:rFonts w:ascii="Times New Roman" w:hAnsi="Times New Roman" w:cs="Times New Roman"/>
          <w:color w:val="000000" w:themeColor="text1"/>
          <w:lang w:val="en-US"/>
        </w:rPr>
        <w:t>:</w:t>
      </w:r>
      <w:r w:rsidR="00141BD4" w:rsidRPr="00344004">
        <w:rPr>
          <w:rFonts w:ascii="Times New Roman" w:hAnsi="Times New Roman" w:cs="Times New Roman"/>
          <w:color w:val="000000" w:themeColor="text1"/>
          <w:lang w:val="en-US"/>
        </w:rPr>
        <w:t xml:space="preserve"> 2.55, 95</w:t>
      </w:r>
      <w:r w:rsidR="0019310E" w:rsidRPr="00344004">
        <w:rPr>
          <w:rFonts w:ascii="Times New Roman" w:hAnsi="Times New Roman" w:cs="Times New Roman"/>
          <w:color w:val="000000" w:themeColor="text1"/>
          <w:lang w:val="en-US"/>
        </w:rPr>
        <w:t>%</w:t>
      </w:r>
      <w:r w:rsidR="005067AA">
        <w:rPr>
          <w:rFonts w:ascii="Times New Roman" w:hAnsi="Times New Roman" w:cs="Times New Roman"/>
          <w:color w:val="000000" w:themeColor="text1"/>
          <w:lang w:val="en-US"/>
        </w:rPr>
        <w:t xml:space="preserve"> </w:t>
      </w:r>
      <w:r w:rsidR="00141BD4" w:rsidRPr="00344004">
        <w:rPr>
          <w:rFonts w:ascii="Times New Roman" w:hAnsi="Times New Roman" w:cs="Times New Roman"/>
          <w:color w:val="000000" w:themeColor="text1"/>
          <w:lang w:val="en-US"/>
        </w:rPr>
        <w:t>CI</w:t>
      </w:r>
      <w:r w:rsidR="005A3983">
        <w:rPr>
          <w:rFonts w:ascii="Times New Roman" w:hAnsi="Times New Roman" w:cs="Times New Roman"/>
          <w:color w:val="000000" w:themeColor="text1"/>
          <w:lang w:val="en-US"/>
        </w:rPr>
        <w:t>:</w:t>
      </w:r>
      <w:r w:rsidR="00141BD4" w:rsidRPr="00344004">
        <w:rPr>
          <w:rFonts w:ascii="Times New Roman" w:hAnsi="Times New Roman" w:cs="Times New Roman"/>
          <w:color w:val="000000" w:themeColor="text1"/>
          <w:lang w:val="en-US"/>
        </w:rPr>
        <w:t xml:space="preserve"> 1.58-4.10), </w:t>
      </w:r>
      <w:r w:rsidR="00EB003E" w:rsidRPr="00344004">
        <w:rPr>
          <w:rFonts w:ascii="Times New Roman" w:hAnsi="Times New Roman" w:cs="Times New Roman"/>
          <w:color w:val="000000" w:themeColor="text1"/>
          <w:lang w:val="en-US"/>
        </w:rPr>
        <w:t xml:space="preserve">and </w:t>
      </w:r>
      <w:r w:rsidR="00141BD4" w:rsidRPr="00344004">
        <w:rPr>
          <w:rFonts w:ascii="Times New Roman" w:hAnsi="Times New Roman" w:cs="Times New Roman"/>
          <w:color w:val="000000" w:themeColor="text1"/>
          <w:lang w:val="en-US"/>
        </w:rPr>
        <w:t xml:space="preserve">a similar risk of postoperative stroke and hospital mortality </w:t>
      </w:r>
      <w:r w:rsidR="0019310E" w:rsidRPr="00344004">
        <w:rPr>
          <w:rFonts w:ascii="Times New Roman" w:hAnsi="Times New Roman" w:cs="Times New Roman"/>
          <w:color w:val="000000" w:themeColor="text1"/>
          <w:lang w:val="en-US"/>
        </w:rPr>
        <w:t>(OR</w:t>
      </w:r>
      <w:r w:rsidR="005A3983">
        <w:rPr>
          <w:rFonts w:ascii="Times New Roman" w:hAnsi="Times New Roman" w:cs="Times New Roman"/>
          <w:color w:val="000000" w:themeColor="text1"/>
          <w:lang w:val="en-US"/>
        </w:rPr>
        <w:t>:</w:t>
      </w:r>
      <w:r w:rsidR="0019310E" w:rsidRPr="00344004">
        <w:rPr>
          <w:rFonts w:ascii="Times New Roman" w:hAnsi="Times New Roman" w:cs="Times New Roman"/>
          <w:color w:val="000000" w:themeColor="text1"/>
          <w:lang w:val="en-US"/>
        </w:rPr>
        <w:t xml:space="preserve"> 0.80, 95%</w:t>
      </w:r>
      <w:r w:rsidR="005067AA">
        <w:rPr>
          <w:rFonts w:ascii="Times New Roman" w:hAnsi="Times New Roman" w:cs="Times New Roman"/>
          <w:color w:val="000000" w:themeColor="text1"/>
          <w:lang w:val="en-US"/>
        </w:rPr>
        <w:t xml:space="preserve"> </w:t>
      </w:r>
      <w:r w:rsidR="0019310E" w:rsidRPr="00344004">
        <w:rPr>
          <w:rFonts w:ascii="Times New Roman" w:hAnsi="Times New Roman" w:cs="Times New Roman"/>
          <w:color w:val="000000" w:themeColor="text1"/>
          <w:lang w:val="en-US"/>
        </w:rPr>
        <w:t>CI</w:t>
      </w:r>
      <w:r w:rsidR="005A3983">
        <w:rPr>
          <w:rFonts w:ascii="Times New Roman" w:hAnsi="Times New Roman" w:cs="Times New Roman"/>
          <w:color w:val="000000" w:themeColor="text1"/>
          <w:lang w:val="en-US"/>
        </w:rPr>
        <w:t>:</w:t>
      </w:r>
      <w:r w:rsidR="0019310E" w:rsidRPr="00344004">
        <w:rPr>
          <w:rFonts w:ascii="Times New Roman" w:hAnsi="Times New Roman" w:cs="Times New Roman"/>
          <w:color w:val="000000" w:themeColor="text1"/>
          <w:lang w:val="en-US"/>
        </w:rPr>
        <w:t xml:space="preserve"> 0.41-1.56, and </w:t>
      </w:r>
      <w:r w:rsidR="00141BD4" w:rsidRPr="00344004">
        <w:rPr>
          <w:rFonts w:ascii="Times New Roman" w:hAnsi="Times New Roman" w:cs="Times New Roman"/>
          <w:color w:val="000000" w:themeColor="text1"/>
          <w:lang w:val="en-US"/>
        </w:rPr>
        <w:t>OR</w:t>
      </w:r>
      <w:r w:rsidR="005A3983">
        <w:rPr>
          <w:rFonts w:ascii="Times New Roman" w:hAnsi="Times New Roman" w:cs="Times New Roman"/>
          <w:color w:val="000000" w:themeColor="text1"/>
          <w:lang w:val="en-US"/>
        </w:rPr>
        <w:t>:</w:t>
      </w:r>
      <w:r w:rsidR="00141BD4" w:rsidRPr="00344004">
        <w:rPr>
          <w:rFonts w:ascii="Times New Roman" w:hAnsi="Times New Roman" w:cs="Times New Roman"/>
          <w:color w:val="000000" w:themeColor="text1"/>
          <w:lang w:val="en-US"/>
        </w:rPr>
        <w:t xml:space="preserve"> 0.94, 95%</w:t>
      </w:r>
      <w:r w:rsidR="005067AA">
        <w:rPr>
          <w:rFonts w:ascii="Times New Roman" w:hAnsi="Times New Roman" w:cs="Times New Roman"/>
          <w:color w:val="000000" w:themeColor="text1"/>
          <w:lang w:val="en-US"/>
        </w:rPr>
        <w:t xml:space="preserve"> </w:t>
      </w:r>
      <w:r w:rsidR="00141BD4" w:rsidRPr="00344004">
        <w:rPr>
          <w:rFonts w:ascii="Times New Roman" w:hAnsi="Times New Roman" w:cs="Times New Roman"/>
          <w:color w:val="000000" w:themeColor="text1"/>
          <w:lang w:val="en-US"/>
        </w:rPr>
        <w:t>CI</w:t>
      </w:r>
      <w:r w:rsidR="005A3983">
        <w:rPr>
          <w:rFonts w:ascii="Times New Roman" w:hAnsi="Times New Roman" w:cs="Times New Roman"/>
          <w:color w:val="000000" w:themeColor="text1"/>
          <w:lang w:val="en-US"/>
        </w:rPr>
        <w:t>:</w:t>
      </w:r>
      <w:r w:rsidR="00141BD4" w:rsidRPr="00344004">
        <w:rPr>
          <w:rFonts w:ascii="Times New Roman" w:hAnsi="Times New Roman" w:cs="Times New Roman"/>
          <w:color w:val="000000" w:themeColor="text1"/>
          <w:lang w:val="en-US"/>
        </w:rPr>
        <w:t xml:space="preserve"> 0.57-1.54</w:t>
      </w:r>
      <w:r w:rsidR="0019310E" w:rsidRPr="00344004">
        <w:rPr>
          <w:rFonts w:ascii="Times New Roman" w:hAnsi="Times New Roman" w:cs="Times New Roman"/>
          <w:color w:val="000000" w:themeColor="text1"/>
          <w:lang w:val="en-US"/>
        </w:rPr>
        <w:t>, respectively</w:t>
      </w:r>
      <w:r w:rsidR="00141BD4" w:rsidRPr="00344004">
        <w:rPr>
          <w:rFonts w:ascii="Times New Roman" w:hAnsi="Times New Roman" w:cs="Times New Roman"/>
          <w:color w:val="000000" w:themeColor="text1"/>
          <w:lang w:val="en-US"/>
        </w:rPr>
        <w:t xml:space="preserve">) compared to the </w:t>
      </w:r>
      <w:r w:rsidR="0019310E" w:rsidRPr="00344004">
        <w:rPr>
          <w:rFonts w:ascii="Times New Roman" w:hAnsi="Times New Roman" w:cs="Times New Roman"/>
          <w:color w:val="000000" w:themeColor="text1"/>
          <w:lang w:val="en-US"/>
        </w:rPr>
        <w:t>FFP</w:t>
      </w:r>
      <w:r w:rsidR="00141BD4" w:rsidRPr="00344004">
        <w:rPr>
          <w:rFonts w:ascii="Times New Roman" w:hAnsi="Times New Roman" w:cs="Times New Roman"/>
          <w:color w:val="000000" w:themeColor="text1"/>
          <w:lang w:val="en-US"/>
        </w:rPr>
        <w:t xml:space="preserve"> cohort. </w:t>
      </w:r>
      <w:r w:rsidR="0019310E" w:rsidRPr="00344004">
        <w:rPr>
          <w:rFonts w:ascii="Times New Roman" w:hAnsi="Times New Roman" w:cs="Times New Roman"/>
          <w:color w:val="000000" w:themeColor="text1"/>
          <w:lang w:val="en-US"/>
        </w:rPr>
        <w:t>A</w:t>
      </w:r>
      <w:r w:rsidR="00141BD4" w:rsidRPr="00344004">
        <w:rPr>
          <w:rFonts w:ascii="Times New Roman" w:hAnsi="Times New Roman" w:cs="Times New Roman"/>
          <w:color w:val="000000" w:themeColor="text1"/>
          <w:lang w:val="en-US"/>
        </w:rPr>
        <w:t xml:space="preserve"> trend toward lower risk of </w:t>
      </w:r>
      <w:r w:rsidR="0019310E" w:rsidRPr="00344004">
        <w:rPr>
          <w:rFonts w:ascii="Times New Roman" w:hAnsi="Times New Roman" w:cs="Times New Roman"/>
          <w:color w:val="000000" w:themeColor="text1"/>
          <w:lang w:val="en-US"/>
        </w:rPr>
        <w:t>AKI (OR</w:t>
      </w:r>
      <w:r w:rsidR="005A3983">
        <w:rPr>
          <w:rFonts w:ascii="Times New Roman" w:hAnsi="Times New Roman" w:cs="Times New Roman"/>
          <w:color w:val="000000" w:themeColor="text1"/>
          <w:lang w:val="en-US"/>
        </w:rPr>
        <w:t>:</w:t>
      </w:r>
      <w:r w:rsidR="0019310E" w:rsidRPr="00344004">
        <w:rPr>
          <w:rFonts w:ascii="Times New Roman" w:hAnsi="Times New Roman" w:cs="Times New Roman"/>
          <w:color w:val="000000" w:themeColor="text1"/>
          <w:lang w:val="en-US"/>
        </w:rPr>
        <w:t xml:space="preserve"> 0.81, 95%CI</w:t>
      </w:r>
      <w:r w:rsidR="005A3983">
        <w:rPr>
          <w:rFonts w:ascii="Times New Roman" w:hAnsi="Times New Roman" w:cs="Times New Roman"/>
          <w:color w:val="000000" w:themeColor="text1"/>
          <w:lang w:val="en-US"/>
        </w:rPr>
        <w:t>:</w:t>
      </w:r>
      <w:r w:rsidR="0019310E" w:rsidRPr="00344004">
        <w:rPr>
          <w:rFonts w:ascii="Times New Roman" w:hAnsi="Times New Roman" w:cs="Times New Roman"/>
          <w:color w:val="000000" w:themeColor="text1"/>
          <w:lang w:val="en-US"/>
        </w:rPr>
        <w:t xml:space="preserve"> 0.58-1.12)</w:t>
      </w:r>
      <w:r w:rsidR="00141BD4" w:rsidRPr="00344004">
        <w:rPr>
          <w:rFonts w:ascii="Times New Roman" w:hAnsi="Times New Roman" w:cs="Times New Roman"/>
          <w:color w:val="000000" w:themeColor="text1"/>
          <w:lang w:val="en-US"/>
        </w:rPr>
        <w:t xml:space="preserve"> </w:t>
      </w:r>
      <w:r w:rsidR="0019310E" w:rsidRPr="00344004">
        <w:rPr>
          <w:rFonts w:ascii="Times New Roman" w:hAnsi="Times New Roman" w:cs="Times New Roman"/>
          <w:color w:val="000000" w:themeColor="text1"/>
          <w:lang w:val="en-US"/>
        </w:rPr>
        <w:t xml:space="preserve">was </w:t>
      </w:r>
      <w:r w:rsidR="0019310E" w:rsidRPr="00344004">
        <w:rPr>
          <w:rFonts w:ascii="Times New Roman" w:hAnsi="Times New Roman" w:cs="Times New Roman"/>
          <w:color w:val="000000" w:themeColor="text1"/>
          <w:lang w:val="en-US"/>
        </w:rPr>
        <w:lastRenderedPageBreak/>
        <w:t>observed</w:t>
      </w:r>
      <w:r w:rsidR="00EB003E" w:rsidRPr="00344004">
        <w:rPr>
          <w:rFonts w:ascii="Times New Roman" w:hAnsi="Times New Roman" w:cs="Times New Roman"/>
          <w:color w:val="000000" w:themeColor="text1"/>
          <w:lang w:val="en-US"/>
        </w:rPr>
        <w:t xml:space="preserve"> in the FFP cohort</w:t>
      </w:r>
      <w:r w:rsidR="00141BD4" w:rsidRPr="00344004">
        <w:rPr>
          <w:rFonts w:ascii="Times New Roman" w:hAnsi="Times New Roman" w:cs="Times New Roman"/>
          <w:color w:val="000000" w:themeColor="text1"/>
          <w:lang w:val="en-US"/>
        </w:rPr>
        <w:t>.</w:t>
      </w:r>
      <w:r w:rsidR="0019310E" w:rsidRPr="00344004">
        <w:rPr>
          <w:rFonts w:ascii="Times New Roman" w:hAnsi="Times New Roman" w:cs="Times New Roman"/>
          <w:color w:val="000000" w:themeColor="text1"/>
          <w:lang w:val="en-US"/>
        </w:rPr>
        <w:t xml:space="preserve"> No direct side effects related to PCC administration were reported in any of the included studies.</w:t>
      </w:r>
    </w:p>
    <w:p w14:paraId="5E57FD76" w14:textId="77777777" w:rsidR="00141BD4" w:rsidRDefault="00141BD4" w:rsidP="00344004">
      <w:pPr>
        <w:spacing w:after="0" w:line="480" w:lineRule="auto"/>
        <w:rPr>
          <w:rFonts w:ascii="Times New Roman" w:hAnsi="Times New Roman" w:cs="Times New Roman"/>
        </w:rPr>
      </w:pPr>
    </w:p>
    <w:p w14:paraId="114B6242" w14:textId="77777777" w:rsidR="007C5F74" w:rsidRDefault="007C5F74" w:rsidP="00344004">
      <w:pPr>
        <w:spacing w:after="0" w:line="480" w:lineRule="auto"/>
        <w:rPr>
          <w:rFonts w:ascii="Times New Roman" w:hAnsi="Times New Roman" w:cs="Times New Roman"/>
          <w:b/>
        </w:rPr>
      </w:pPr>
    </w:p>
    <w:p w14:paraId="4BE320AE" w14:textId="2DA796A7" w:rsidR="0019310E" w:rsidRPr="00344004" w:rsidRDefault="0019310E" w:rsidP="00344004">
      <w:pPr>
        <w:spacing w:after="0" w:line="480" w:lineRule="auto"/>
        <w:rPr>
          <w:rFonts w:ascii="Times New Roman" w:hAnsi="Times New Roman" w:cs="Times New Roman"/>
          <w:b/>
        </w:rPr>
      </w:pPr>
      <w:r w:rsidRPr="00344004">
        <w:rPr>
          <w:rFonts w:ascii="Times New Roman" w:hAnsi="Times New Roman" w:cs="Times New Roman"/>
          <w:b/>
        </w:rPr>
        <w:t>Discussion</w:t>
      </w:r>
    </w:p>
    <w:p w14:paraId="636997D6" w14:textId="4A593636" w:rsidR="00B16E0B" w:rsidRPr="00344004" w:rsidRDefault="00BC6B0C" w:rsidP="00344004">
      <w:pPr>
        <w:spacing w:after="0" w:line="480" w:lineRule="auto"/>
        <w:rPr>
          <w:rFonts w:ascii="Times New Roman" w:hAnsi="Times New Roman" w:cs="Times New Roman"/>
        </w:rPr>
      </w:pPr>
      <w:r w:rsidRPr="00344004">
        <w:rPr>
          <w:rFonts w:ascii="Times New Roman" w:hAnsi="Times New Roman" w:cs="Times New Roman"/>
        </w:rPr>
        <w:t xml:space="preserve">A limited number </w:t>
      </w:r>
      <w:r w:rsidR="00717B11" w:rsidRPr="00344004">
        <w:rPr>
          <w:rFonts w:ascii="Times New Roman" w:hAnsi="Times New Roman" w:cs="Times New Roman"/>
        </w:rPr>
        <w:t xml:space="preserve">of </w:t>
      </w:r>
      <w:r w:rsidRPr="00344004">
        <w:rPr>
          <w:rFonts w:ascii="Times New Roman" w:hAnsi="Times New Roman" w:cs="Times New Roman"/>
        </w:rPr>
        <w:t>studies have evaluated the safety and efficacy of PCC as first-line treatment in coagulopathy following adult cardiac surgery</w:t>
      </w:r>
      <w:r w:rsidR="00356676" w:rsidRPr="00344004">
        <w:rPr>
          <w:rFonts w:ascii="Times New Roman" w:hAnsi="Times New Roman" w:cs="Times New Roman"/>
        </w:rPr>
        <w:t xml:space="preserve">, despite its proven efficacy as </w:t>
      </w:r>
      <w:r w:rsidR="006C4217">
        <w:rPr>
          <w:rFonts w:ascii="Times New Roman" w:hAnsi="Times New Roman" w:cs="Times New Roman"/>
        </w:rPr>
        <w:t xml:space="preserve">an agent for </w:t>
      </w:r>
      <w:r w:rsidR="00356676" w:rsidRPr="00344004">
        <w:rPr>
          <w:rFonts w:ascii="Times New Roman" w:hAnsi="Times New Roman" w:cs="Times New Roman"/>
        </w:rPr>
        <w:t xml:space="preserve">warfarin and vitamin K antagonist </w:t>
      </w:r>
      <w:r w:rsidR="0045227D" w:rsidRPr="00344004">
        <w:rPr>
          <w:rFonts w:ascii="Times New Roman" w:hAnsi="Times New Roman" w:cs="Times New Roman"/>
        </w:rPr>
        <w:t xml:space="preserve">(VKA) </w:t>
      </w:r>
      <w:r w:rsidR="00356676" w:rsidRPr="00344004">
        <w:rPr>
          <w:rFonts w:ascii="Times New Roman" w:hAnsi="Times New Roman" w:cs="Times New Roman"/>
        </w:rPr>
        <w:t>reversal in both randomised and non-randomised clinical trials</w:t>
      </w:r>
      <w:r w:rsidR="005A3983">
        <w:rPr>
          <w:rFonts w:ascii="Times New Roman" w:hAnsi="Times New Roman" w:cs="Times New Roman"/>
        </w:rPr>
        <w:t xml:space="preserve"> [</w:t>
      </w:r>
      <w:r w:rsidR="0072296A">
        <w:rPr>
          <w:rFonts w:ascii="Times New Roman" w:hAnsi="Times New Roman" w:cs="Times New Roman"/>
        </w:rPr>
        <w:t>32-</w:t>
      </w:r>
      <w:r w:rsidR="005A3983">
        <w:rPr>
          <w:rFonts w:ascii="Times New Roman" w:hAnsi="Times New Roman" w:cs="Times New Roman"/>
        </w:rPr>
        <w:t>3</w:t>
      </w:r>
      <w:r w:rsidR="0072296A">
        <w:rPr>
          <w:rFonts w:ascii="Times New Roman" w:hAnsi="Times New Roman" w:cs="Times New Roman"/>
        </w:rPr>
        <w:t>5</w:t>
      </w:r>
      <w:r w:rsidR="005A3983">
        <w:rPr>
          <w:rFonts w:ascii="Times New Roman" w:hAnsi="Times New Roman" w:cs="Times New Roman"/>
        </w:rPr>
        <w:t>]</w:t>
      </w:r>
      <w:r w:rsidR="008B708B" w:rsidRPr="00344004">
        <w:rPr>
          <w:rFonts w:ascii="Times New Roman" w:hAnsi="Times New Roman" w:cs="Times New Roman"/>
        </w:rPr>
        <w:t>.</w:t>
      </w:r>
      <w:r w:rsidR="00356676" w:rsidRPr="00344004">
        <w:rPr>
          <w:rFonts w:ascii="Times New Roman" w:hAnsi="Times New Roman" w:cs="Times New Roman"/>
        </w:rPr>
        <w:t xml:space="preserve"> </w:t>
      </w:r>
      <w:r w:rsidR="0045227D" w:rsidRPr="00344004">
        <w:rPr>
          <w:rFonts w:ascii="Times New Roman" w:hAnsi="Times New Roman" w:cs="Times New Roman"/>
        </w:rPr>
        <w:t>Administration</w:t>
      </w:r>
      <w:r w:rsidR="00356676" w:rsidRPr="00344004">
        <w:rPr>
          <w:rFonts w:ascii="Times New Roman" w:hAnsi="Times New Roman" w:cs="Times New Roman"/>
        </w:rPr>
        <w:t xml:space="preserve"> of PCC is now </w:t>
      </w:r>
      <w:r w:rsidRPr="00344004">
        <w:rPr>
          <w:rFonts w:ascii="Times New Roman" w:hAnsi="Times New Roman" w:cs="Times New Roman"/>
        </w:rPr>
        <w:t>recommended</w:t>
      </w:r>
      <w:r w:rsidR="00356676" w:rsidRPr="00344004">
        <w:rPr>
          <w:rFonts w:ascii="Times New Roman" w:hAnsi="Times New Roman" w:cs="Times New Roman"/>
        </w:rPr>
        <w:t xml:space="preserve"> for severe bleeding</w:t>
      </w:r>
      <w:r w:rsidRPr="00344004">
        <w:rPr>
          <w:rFonts w:ascii="Times New Roman" w:hAnsi="Times New Roman" w:cs="Times New Roman"/>
        </w:rPr>
        <w:t xml:space="preserve"> </w:t>
      </w:r>
      <w:r w:rsidR="0045227D" w:rsidRPr="00344004">
        <w:rPr>
          <w:rFonts w:ascii="Times New Roman" w:hAnsi="Times New Roman" w:cs="Times New Roman"/>
        </w:rPr>
        <w:t>from warfarin and VKA</w:t>
      </w:r>
      <w:r w:rsidRPr="00344004">
        <w:rPr>
          <w:rFonts w:ascii="Times New Roman" w:hAnsi="Times New Roman" w:cs="Times New Roman"/>
        </w:rPr>
        <w:t xml:space="preserve"> </w:t>
      </w:r>
      <w:r w:rsidR="0045227D" w:rsidRPr="00344004">
        <w:rPr>
          <w:rFonts w:ascii="Times New Roman" w:hAnsi="Times New Roman" w:cs="Times New Roman"/>
        </w:rPr>
        <w:t xml:space="preserve">in </w:t>
      </w:r>
      <w:r w:rsidRPr="00344004">
        <w:rPr>
          <w:rFonts w:ascii="Times New Roman" w:hAnsi="Times New Roman" w:cs="Times New Roman"/>
        </w:rPr>
        <w:t>different guidelines</w:t>
      </w:r>
      <w:r w:rsidR="0045227D" w:rsidRPr="00344004">
        <w:rPr>
          <w:rFonts w:ascii="Times New Roman" w:hAnsi="Times New Roman" w:cs="Times New Roman"/>
        </w:rPr>
        <w:t xml:space="preserve">, </w:t>
      </w:r>
      <w:r w:rsidR="006C4217">
        <w:rPr>
          <w:rFonts w:ascii="Times New Roman" w:hAnsi="Times New Roman" w:cs="Times New Roman"/>
        </w:rPr>
        <w:t>yet</w:t>
      </w:r>
      <w:r w:rsidR="006C4217" w:rsidRPr="00344004">
        <w:rPr>
          <w:rFonts w:ascii="Times New Roman" w:hAnsi="Times New Roman" w:cs="Times New Roman"/>
        </w:rPr>
        <w:t xml:space="preserve"> </w:t>
      </w:r>
      <w:r w:rsidR="0045227D" w:rsidRPr="00344004">
        <w:rPr>
          <w:rFonts w:ascii="Times New Roman" w:hAnsi="Times New Roman" w:cs="Times New Roman"/>
        </w:rPr>
        <w:t>its use in the perioperative management of h</w:t>
      </w:r>
      <w:r w:rsidR="003875AD" w:rsidRPr="00344004">
        <w:rPr>
          <w:rFonts w:ascii="Times New Roman" w:hAnsi="Times New Roman" w:cs="Times New Roman"/>
        </w:rPr>
        <w:t>a</w:t>
      </w:r>
      <w:r w:rsidR="0045227D" w:rsidRPr="00344004">
        <w:rPr>
          <w:rFonts w:ascii="Times New Roman" w:hAnsi="Times New Roman" w:cs="Times New Roman"/>
        </w:rPr>
        <w:t>emosta</w:t>
      </w:r>
      <w:r w:rsidR="003875AD" w:rsidRPr="00344004">
        <w:rPr>
          <w:rFonts w:ascii="Times New Roman" w:hAnsi="Times New Roman" w:cs="Times New Roman"/>
        </w:rPr>
        <w:t>sis</w:t>
      </w:r>
      <w:r w:rsidR="0045227D" w:rsidRPr="00344004">
        <w:rPr>
          <w:rFonts w:ascii="Times New Roman" w:hAnsi="Times New Roman" w:cs="Times New Roman"/>
        </w:rPr>
        <w:t xml:space="preserve"> in cardiac surgery has not </w:t>
      </w:r>
      <w:r w:rsidR="00552CE4">
        <w:rPr>
          <w:rFonts w:ascii="Times New Roman" w:hAnsi="Times New Roman" w:cs="Times New Roman"/>
        </w:rPr>
        <w:t xml:space="preserve">been </w:t>
      </w:r>
      <w:r w:rsidR="0045227D" w:rsidRPr="00344004">
        <w:rPr>
          <w:rFonts w:ascii="Times New Roman" w:hAnsi="Times New Roman" w:cs="Times New Roman"/>
        </w:rPr>
        <w:t>established yet</w:t>
      </w:r>
      <w:r w:rsidR="005A3983">
        <w:rPr>
          <w:rFonts w:ascii="Times New Roman" w:hAnsi="Times New Roman" w:cs="Times New Roman"/>
        </w:rPr>
        <w:t xml:space="preserve"> [13,3</w:t>
      </w:r>
      <w:r w:rsidR="0072296A">
        <w:rPr>
          <w:rFonts w:ascii="Times New Roman" w:hAnsi="Times New Roman" w:cs="Times New Roman"/>
        </w:rPr>
        <w:t>6</w:t>
      </w:r>
      <w:r w:rsidR="005A3983">
        <w:rPr>
          <w:rFonts w:ascii="Times New Roman" w:hAnsi="Times New Roman" w:cs="Times New Roman"/>
        </w:rPr>
        <w:t>]</w:t>
      </w:r>
      <w:r w:rsidR="008B708B" w:rsidRPr="00344004">
        <w:rPr>
          <w:rFonts w:ascii="Times New Roman" w:hAnsi="Times New Roman" w:cs="Times New Roman"/>
        </w:rPr>
        <w:t>.</w:t>
      </w:r>
      <w:r w:rsidR="00155A80" w:rsidRPr="00344004">
        <w:rPr>
          <w:rFonts w:ascii="Times New Roman" w:hAnsi="Times New Roman" w:cs="Times New Roman"/>
        </w:rPr>
        <w:t xml:space="preserve"> </w:t>
      </w:r>
      <w:r w:rsidR="0045227D" w:rsidRPr="00344004">
        <w:rPr>
          <w:rFonts w:ascii="Times New Roman" w:hAnsi="Times New Roman" w:cs="Times New Roman"/>
        </w:rPr>
        <w:t xml:space="preserve">Our systematic review is the first </w:t>
      </w:r>
      <w:r w:rsidR="00552CE4">
        <w:rPr>
          <w:rFonts w:ascii="Times New Roman" w:hAnsi="Times New Roman" w:cs="Times New Roman"/>
        </w:rPr>
        <w:t xml:space="preserve">review to </w:t>
      </w:r>
      <w:r w:rsidR="0045227D" w:rsidRPr="00344004">
        <w:rPr>
          <w:rFonts w:ascii="Times New Roman" w:hAnsi="Times New Roman" w:cs="Times New Roman"/>
        </w:rPr>
        <w:t xml:space="preserve">highlight the efficacy of PCC over FFP in reducing RBC transfusions in the context of </w:t>
      </w:r>
      <w:r w:rsidR="00717B11" w:rsidRPr="00344004">
        <w:rPr>
          <w:rFonts w:ascii="Times New Roman" w:hAnsi="Times New Roman" w:cs="Times New Roman"/>
        </w:rPr>
        <w:t xml:space="preserve">excessive bleeding </w:t>
      </w:r>
      <w:r w:rsidR="00EB003E" w:rsidRPr="00344004">
        <w:rPr>
          <w:rFonts w:ascii="Times New Roman" w:hAnsi="Times New Roman" w:cs="Times New Roman"/>
        </w:rPr>
        <w:t xml:space="preserve">following </w:t>
      </w:r>
      <w:r w:rsidR="0045227D" w:rsidRPr="00344004">
        <w:rPr>
          <w:rFonts w:ascii="Times New Roman" w:hAnsi="Times New Roman" w:cs="Times New Roman"/>
        </w:rPr>
        <w:t>cardiac surgery</w:t>
      </w:r>
      <w:r w:rsidR="00717B11" w:rsidRPr="00344004">
        <w:rPr>
          <w:rFonts w:ascii="Times New Roman" w:hAnsi="Times New Roman" w:cs="Times New Roman"/>
        </w:rPr>
        <w:t xml:space="preserve">, without </w:t>
      </w:r>
      <w:r w:rsidR="0045227D" w:rsidRPr="00344004">
        <w:rPr>
          <w:rFonts w:ascii="Times New Roman" w:hAnsi="Times New Roman" w:cs="Times New Roman"/>
        </w:rPr>
        <w:t>increas</w:t>
      </w:r>
      <w:r w:rsidR="00717B11" w:rsidRPr="00344004">
        <w:rPr>
          <w:rFonts w:ascii="Times New Roman" w:hAnsi="Times New Roman" w:cs="Times New Roman"/>
        </w:rPr>
        <w:t xml:space="preserve">ing the perioperative </w:t>
      </w:r>
      <w:r w:rsidR="0045227D" w:rsidRPr="00344004">
        <w:rPr>
          <w:rFonts w:ascii="Times New Roman" w:hAnsi="Times New Roman" w:cs="Times New Roman"/>
        </w:rPr>
        <w:t>risk of thromboembolic events</w:t>
      </w:r>
      <w:r w:rsidR="002935F2">
        <w:rPr>
          <w:rFonts w:ascii="Times New Roman" w:hAnsi="Times New Roman" w:cs="Times New Roman"/>
        </w:rPr>
        <w:t xml:space="preserve"> and mortality</w:t>
      </w:r>
      <w:r w:rsidR="0045227D" w:rsidRPr="00344004">
        <w:rPr>
          <w:rFonts w:ascii="Times New Roman" w:hAnsi="Times New Roman" w:cs="Times New Roman"/>
        </w:rPr>
        <w:t xml:space="preserve">. </w:t>
      </w:r>
    </w:p>
    <w:p w14:paraId="64F2EAC5" w14:textId="3D009A90" w:rsidR="00B16E0B" w:rsidRDefault="00B16E0B" w:rsidP="00344004">
      <w:pPr>
        <w:spacing w:after="0" w:line="480" w:lineRule="auto"/>
        <w:rPr>
          <w:rFonts w:ascii="Times New Roman" w:hAnsi="Times New Roman" w:cs="Times New Roman"/>
        </w:rPr>
      </w:pPr>
    </w:p>
    <w:p w14:paraId="5F850B15" w14:textId="77777777" w:rsidR="007C5F74" w:rsidRDefault="007C5F74" w:rsidP="00344004">
      <w:pPr>
        <w:spacing w:after="0" w:line="480" w:lineRule="auto"/>
        <w:rPr>
          <w:rFonts w:ascii="Times New Roman" w:hAnsi="Times New Roman" w:cs="Times New Roman"/>
          <w:i/>
        </w:rPr>
      </w:pPr>
    </w:p>
    <w:p w14:paraId="5B3669E4" w14:textId="19C2C179" w:rsidR="00F0200B" w:rsidRPr="00F0200B" w:rsidRDefault="00F0200B" w:rsidP="00344004">
      <w:pPr>
        <w:spacing w:after="0" w:line="480" w:lineRule="auto"/>
        <w:rPr>
          <w:rFonts w:ascii="Times New Roman" w:hAnsi="Times New Roman" w:cs="Times New Roman"/>
          <w:i/>
        </w:rPr>
      </w:pPr>
      <w:r w:rsidRPr="00F0200B">
        <w:rPr>
          <w:rFonts w:ascii="Times New Roman" w:hAnsi="Times New Roman" w:cs="Times New Roman"/>
          <w:i/>
        </w:rPr>
        <w:t>Benefits of PCC</w:t>
      </w:r>
      <w:r>
        <w:rPr>
          <w:rFonts w:ascii="Times New Roman" w:hAnsi="Times New Roman" w:cs="Times New Roman"/>
          <w:i/>
        </w:rPr>
        <w:t xml:space="preserve"> Administration</w:t>
      </w:r>
    </w:p>
    <w:p w14:paraId="5BA65CA6" w14:textId="3324A43D" w:rsidR="00175510" w:rsidRDefault="0011329D" w:rsidP="00344004">
      <w:pPr>
        <w:spacing w:after="0" w:line="480" w:lineRule="auto"/>
        <w:rPr>
          <w:rFonts w:ascii="Times New Roman" w:hAnsi="Times New Roman" w:cs="Times New Roman"/>
        </w:rPr>
      </w:pPr>
      <w:r w:rsidRPr="00344004">
        <w:rPr>
          <w:rFonts w:ascii="Times New Roman" w:hAnsi="Times New Roman" w:cs="Times New Roman"/>
        </w:rPr>
        <w:t>P</w:t>
      </w:r>
      <w:r w:rsidR="00EB003E" w:rsidRPr="00344004">
        <w:rPr>
          <w:rFonts w:ascii="Times New Roman" w:hAnsi="Times New Roman" w:cs="Times New Roman"/>
        </w:rPr>
        <w:t>CC has</w:t>
      </w:r>
      <w:r w:rsidRPr="00344004">
        <w:rPr>
          <w:rFonts w:ascii="Times New Roman" w:hAnsi="Times New Roman" w:cs="Times New Roman"/>
        </w:rPr>
        <w:t xml:space="preserve"> </w:t>
      </w:r>
      <w:r w:rsidR="00EB003E" w:rsidRPr="00344004">
        <w:rPr>
          <w:rFonts w:ascii="Times New Roman" w:hAnsi="Times New Roman" w:cs="Times New Roman"/>
        </w:rPr>
        <w:t>several advantages in th</w:t>
      </w:r>
      <w:r w:rsidR="003875AD" w:rsidRPr="00344004">
        <w:rPr>
          <w:rFonts w:ascii="Times New Roman" w:hAnsi="Times New Roman" w:cs="Times New Roman"/>
        </w:rPr>
        <w:t xml:space="preserve">e cardiac surgery </w:t>
      </w:r>
      <w:r w:rsidR="00EB003E" w:rsidRPr="00344004">
        <w:rPr>
          <w:rFonts w:ascii="Times New Roman" w:hAnsi="Times New Roman" w:cs="Times New Roman"/>
        </w:rPr>
        <w:t xml:space="preserve">population, especially in patients with severe </w:t>
      </w:r>
      <w:r w:rsidR="00552CE4" w:rsidRPr="00344004">
        <w:rPr>
          <w:rFonts w:ascii="Times New Roman" w:hAnsi="Times New Roman" w:cs="Times New Roman"/>
        </w:rPr>
        <w:t>comorbidit</w:t>
      </w:r>
      <w:r w:rsidR="00552CE4">
        <w:rPr>
          <w:rFonts w:ascii="Times New Roman" w:hAnsi="Times New Roman" w:cs="Times New Roman"/>
        </w:rPr>
        <w:t>ies</w:t>
      </w:r>
      <w:r w:rsidR="00EB003E" w:rsidRPr="00344004">
        <w:rPr>
          <w:rFonts w:ascii="Times New Roman" w:hAnsi="Times New Roman" w:cs="Times New Roman"/>
        </w:rPr>
        <w:t xml:space="preserve">. </w:t>
      </w:r>
      <w:r w:rsidR="00073074" w:rsidRPr="00344004">
        <w:rPr>
          <w:rFonts w:ascii="Times New Roman" w:hAnsi="Times New Roman" w:cs="Times New Roman"/>
        </w:rPr>
        <w:t xml:space="preserve">It can be reconstituted readily, </w:t>
      </w:r>
      <w:r w:rsidR="003875AD" w:rsidRPr="00344004">
        <w:rPr>
          <w:rFonts w:ascii="Times New Roman" w:hAnsi="Times New Roman" w:cs="Times New Roman"/>
        </w:rPr>
        <w:t xml:space="preserve">and </w:t>
      </w:r>
      <w:r w:rsidR="00073074" w:rsidRPr="00344004">
        <w:rPr>
          <w:rFonts w:ascii="Times New Roman" w:hAnsi="Times New Roman" w:cs="Times New Roman"/>
        </w:rPr>
        <w:t>completely replenish</w:t>
      </w:r>
      <w:r w:rsidR="003875AD" w:rsidRPr="00344004">
        <w:rPr>
          <w:rFonts w:ascii="Times New Roman" w:hAnsi="Times New Roman" w:cs="Times New Roman"/>
        </w:rPr>
        <w:t>es</w:t>
      </w:r>
      <w:r w:rsidR="00073074" w:rsidRPr="00344004">
        <w:rPr>
          <w:rFonts w:ascii="Times New Roman" w:hAnsi="Times New Roman" w:cs="Times New Roman"/>
        </w:rPr>
        <w:t xml:space="preserve"> coagulation factors without any reduction in </w:t>
      </w:r>
      <w:r w:rsidR="00D01112" w:rsidRPr="00344004">
        <w:rPr>
          <w:rFonts w:ascii="Times New Roman" w:hAnsi="Times New Roman" w:cs="Times New Roman"/>
        </w:rPr>
        <w:t>haematocrit</w:t>
      </w:r>
      <w:r w:rsidR="00073074" w:rsidRPr="00344004">
        <w:rPr>
          <w:rFonts w:ascii="Times New Roman" w:hAnsi="Times New Roman" w:cs="Times New Roman"/>
        </w:rPr>
        <w:t>, fibrinogen, or platelet count</w:t>
      </w:r>
      <w:r w:rsidR="005A3983">
        <w:rPr>
          <w:rFonts w:ascii="Times New Roman" w:hAnsi="Times New Roman" w:cs="Times New Roman"/>
        </w:rPr>
        <w:t xml:space="preserve"> [</w:t>
      </w:r>
      <w:r w:rsidR="0072296A">
        <w:rPr>
          <w:rFonts w:ascii="Times New Roman" w:hAnsi="Times New Roman" w:cs="Times New Roman"/>
        </w:rPr>
        <w:t>1</w:t>
      </w:r>
      <w:r w:rsidR="005A3983">
        <w:rPr>
          <w:rFonts w:ascii="Times New Roman" w:hAnsi="Times New Roman" w:cs="Times New Roman"/>
        </w:rPr>
        <w:t>3</w:t>
      </w:r>
      <w:r w:rsidR="0072296A">
        <w:rPr>
          <w:rFonts w:ascii="Times New Roman" w:hAnsi="Times New Roman" w:cs="Times New Roman"/>
        </w:rPr>
        <w:t>,36</w:t>
      </w:r>
      <w:r w:rsidR="005A3983">
        <w:rPr>
          <w:rFonts w:ascii="Times New Roman" w:hAnsi="Times New Roman" w:cs="Times New Roman"/>
        </w:rPr>
        <w:t>]</w:t>
      </w:r>
      <w:r w:rsidR="008B708B" w:rsidRPr="00344004">
        <w:rPr>
          <w:rFonts w:ascii="Times New Roman" w:hAnsi="Times New Roman" w:cs="Times New Roman"/>
        </w:rPr>
        <w:t>.</w:t>
      </w:r>
      <w:r w:rsidR="00073074" w:rsidRPr="00344004">
        <w:rPr>
          <w:rFonts w:ascii="Times New Roman" w:hAnsi="Times New Roman" w:cs="Times New Roman"/>
        </w:rPr>
        <w:t xml:space="preserve"> Avoiding </w:t>
      </w:r>
      <w:r w:rsidR="006C4217">
        <w:rPr>
          <w:rFonts w:ascii="Times New Roman" w:hAnsi="Times New Roman" w:cs="Times New Roman"/>
        </w:rPr>
        <w:t xml:space="preserve">the </w:t>
      </w:r>
      <w:r w:rsidR="00073074" w:rsidRPr="00344004">
        <w:rPr>
          <w:rFonts w:ascii="Times New Roman" w:hAnsi="Times New Roman" w:cs="Times New Roman"/>
        </w:rPr>
        <w:t>administration of large of volumes of blood products prevent</w:t>
      </w:r>
      <w:r w:rsidR="003875AD" w:rsidRPr="00344004">
        <w:rPr>
          <w:rFonts w:ascii="Times New Roman" w:hAnsi="Times New Roman" w:cs="Times New Roman"/>
        </w:rPr>
        <w:t>s</w:t>
      </w:r>
      <w:r w:rsidR="00073074" w:rsidRPr="00344004">
        <w:rPr>
          <w:rFonts w:ascii="Times New Roman" w:hAnsi="Times New Roman" w:cs="Times New Roman"/>
        </w:rPr>
        <w:t xml:space="preserve"> transfusion-associated circulatory overload</w:t>
      </w:r>
      <w:r w:rsidR="006F4CA1">
        <w:rPr>
          <w:rFonts w:ascii="Times New Roman" w:hAnsi="Times New Roman" w:cs="Times New Roman"/>
        </w:rPr>
        <w:t xml:space="preserve"> (TACO)</w:t>
      </w:r>
      <w:r w:rsidR="00073074" w:rsidRPr="00344004">
        <w:rPr>
          <w:rFonts w:ascii="Times New Roman" w:hAnsi="Times New Roman" w:cs="Times New Roman"/>
        </w:rPr>
        <w:t xml:space="preserve">, and the risks </w:t>
      </w:r>
      <w:r w:rsidR="00073074" w:rsidRPr="00344004">
        <w:rPr>
          <w:rFonts w:ascii="Times New Roman" w:hAnsi="Times New Roman" w:cs="Times New Roman"/>
        </w:rPr>
        <w:lastRenderedPageBreak/>
        <w:t>of transfusion-related acute lung injury (TRALI)</w:t>
      </w:r>
      <w:r w:rsidR="003875AD" w:rsidRPr="00344004">
        <w:rPr>
          <w:rFonts w:ascii="Times New Roman" w:hAnsi="Times New Roman" w:cs="Times New Roman"/>
        </w:rPr>
        <w:t>. The</w:t>
      </w:r>
      <w:r w:rsidR="006F4CA1">
        <w:rPr>
          <w:rFonts w:ascii="Times New Roman" w:hAnsi="Times New Roman" w:cs="Times New Roman"/>
        </w:rPr>
        <w:t>se</w:t>
      </w:r>
      <w:r w:rsidR="003875AD" w:rsidRPr="00344004">
        <w:rPr>
          <w:rFonts w:ascii="Times New Roman" w:hAnsi="Times New Roman" w:cs="Times New Roman"/>
        </w:rPr>
        <w:t xml:space="preserve"> are </w:t>
      </w:r>
      <w:r w:rsidR="00073074" w:rsidRPr="00344004">
        <w:rPr>
          <w:rFonts w:ascii="Times New Roman" w:hAnsi="Times New Roman" w:cs="Times New Roman"/>
        </w:rPr>
        <w:t xml:space="preserve">both </w:t>
      </w:r>
      <w:r w:rsidR="00BC22BD" w:rsidRPr="00344004">
        <w:rPr>
          <w:rFonts w:ascii="Times New Roman" w:hAnsi="Times New Roman" w:cs="Times New Roman"/>
        </w:rPr>
        <w:t>serious</w:t>
      </w:r>
      <w:r w:rsidR="00073074" w:rsidRPr="00344004">
        <w:rPr>
          <w:rFonts w:ascii="Times New Roman" w:hAnsi="Times New Roman" w:cs="Times New Roman"/>
        </w:rPr>
        <w:t xml:space="preserve"> conditions in patients with im</w:t>
      </w:r>
      <w:r w:rsidR="006C4217">
        <w:rPr>
          <w:rFonts w:ascii="Times New Roman" w:hAnsi="Times New Roman" w:cs="Times New Roman"/>
        </w:rPr>
        <w:t xml:space="preserve">paired </w:t>
      </w:r>
      <w:r w:rsidR="00073074" w:rsidRPr="00344004">
        <w:rPr>
          <w:rFonts w:ascii="Times New Roman" w:hAnsi="Times New Roman" w:cs="Times New Roman"/>
        </w:rPr>
        <w:t xml:space="preserve">cardiac </w:t>
      </w:r>
      <w:r w:rsidR="00767C72" w:rsidRPr="00344004">
        <w:rPr>
          <w:rFonts w:ascii="Times New Roman" w:hAnsi="Times New Roman" w:cs="Times New Roman"/>
        </w:rPr>
        <w:t xml:space="preserve">and renal </w:t>
      </w:r>
      <w:r w:rsidR="00073074" w:rsidRPr="00344004">
        <w:rPr>
          <w:rFonts w:ascii="Times New Roman" w:hAnsi="Times New Roman" w:cs="Times New Roman"/>
        </w:rPr>
        <w:t>function</w:t>
      </w:r>
      <w:r w:rsidR="005A3983">
        <w:rPr>
          <w:rFonts w:ascii="Times New Roman" w:hAnsi="Times New Roman" w:cs="Times New Roman"/>
        </w:rPr>
        <w:t xml:space="preserve"> [3</w:t>
      </w:r>
      <w:r w:rsidR="00AD3DBE">
        <w:rPr>
          <w:rFonts w:ascii="Times New Roman" w:hAnsi="Times New Roman" w:cs="Times New Roman"/>
        </w:rPr>
        <w:t>6</w:t>
      </w:r>
      <w:r w:rsidR="005A3983">
        <w:rPr>
          <w:rFonts w:ascii="Times New Roman" w:hAnsi="Times New Roman" w:cs="Times New Roman"/>
        </w:rPr>
        <w:t>]</w:t>
      </w:r>
      <w:r w:rsidR="008B708B" w:rsidRPr="00344004">
        <w:rPr>
          <w:rFonts w:ascii="Times New Roman" w:hAnsi="Times New Roman" w:cs="Times New Roman"/>
        </w:rPr>
        <w:t>.</w:t>
      </w:r>
      <w:r w:rsidR="00073074" w:rsidRPr="00344004">
        <w:rPr>
          <w:rFonts w:ascii="Times New Roman" w:hAnsi="Times New Roman" w:cs="Times New Roman"/>
        </w:rPr>
        <w:t xml:space="preserve"> </w:t>
      </w:r>
      <w:r w:rsidRPr="00344004">
        <w:rPr>
          <w:rFonts w:ascii="Times New Roman" w:hAnsi="Times New Roman" w:cs="Times New Roman"/>
        </w:rPr>
        <w:t>Refaai et al.</w:t>
      </w:r>
      <w:r w:rsidR="005A3983">
        <w:rPr>
          <w:rFonts w:ascii="Times New Roman" w:hAnsi="Times New Roman" w:cs="Times New Roman"/>
        </w:rPr>
        <w:t xml:space="preserve"> [3</w:t>
      </w:r>
      <w:r w:rsidR="00AD3DBE">
        <w:rPr>
          <w:rFonts w:ascii="Times New Roman" w:hAnsi="Times New Roman" w:cs="Times New Roman"/>
        </w:rPr>
        <w:t>7</w:t>
      </w:r>
      <w:r w:rsidR="005A3983">
        <w:rPr>
          <w:rFonts w:ascii="Times New Roman" w:hAnsi="Times New Roman" w:cs="Times New Roman"/>
        </w:rPr>
        <w:t>]</w:t>
      </w:r>
      <w:r w:rsidRPr="00344004">
        <w:rPr>
          <w:rFonts w:ascii="Times New Roman" w:hAnsi="Times New Roman" w:cs="Times New Roman"/>
        </w:rPr>
        <w:t xml:space="preserve"> in a post-hoc analysis of two randomized studies observed that fluid overload and cardiac events occurred three times more often in F</w:t>
      </w:r>
      <w:r w:rsidR="006F4CA1">
        <w:rPr>
          <w:rFonts w:ascii="Times New Roman" w:hAnsi="Times New Roman" w:cs="Times New Roman"/>
        </w:rPr>
        <w:t>F</w:t>
      </w:r>
      <w:r w:rsidRPr="00344004">
        <w:rPr>
          <w:rFonts w:ascii="Times New Roman" w:hAnsi="Times New Roman" w:cs="Times New Roman"/>
        </w:rPr>
        <w:t xml:space="preserve">P patients compared to those receiving PCC. In an observational study including more than 5 million inpatient records, </w:t>
      </w:r>
      <w:r w:rsidR="00767C72" w:rsidRPr="00344004">
        <w:rPr>
          <w:rFonts w:ascii="Times New Roman" w:hAnsi="Times New Roman" w:cs="Times New Roman"/>
        </w:rPr>
        <w:t xml:space="preserve">Magee </w:t>
      </w:r>
      <w:r w:rsidRPr="00344004">
        <w:rPr>
          <w:rFonts w:ascii="Times New Roman" w:hAnsi="Times New Roman" w:cs="Times New Roman"/>
        </w:rPr>
        <w:t>et al.</w:t>
      </w:r>
      <w:r w:rsidR="005A3983">
        <w:rPr>
          <w:rFonts w:ascii="Times New Roman" w:hAnsi="Times New Roman" w:cs="Times New Roman"/>
        </w:rPr>
        <w:t xml:space="preserve"> [3</w:t>
      </w:r>
      <w:r w:rsidR="00AD3DBE">
        <w:rPr>
          <w:rFonts w:ascii="Times New Roman" w:hAnsi="Times New Roman" w:cs="Times New Roman"/>
        </w:rPr>
        <w:t>8</w:t>
      </w:r>
      <w:r w:rsidR="005A3983">
        <w:rPr>
          <w:rFonts w:ascii="Times New Roman" w:hAnsi="Times New Roman" w:cs="Times New Roman"/>
        </w:rPr>
        <w:t>]</w:t>
      </w:r>
      <w:r w:rsidR="00767C72" w:rsidRPr="00344004">
        <w:rPr>
          <w:rFonts w:ascii="Times New Roman" w:hAnsi="Times New Roman" w:cs="Times New Roman"/>
        </w:rPr>
        <w:t xml:space="preserve"> </w:t>
      </w:r>
      <w:r w:rsidRPr="00344004">
        <w:rPr>
          <w:rFonts w:ascii="Times New Roman" w:hAnsi="Times New Roman" w:cs="Times New Roman"/>
        </w:rPr>
        <w:t xml:space="preserve">demonstrated </w:t>
      </w:r>
      <w:r w:rsidR="00767C72" w:rsidRPr="00344004">
        <w:rPr>
          <w:rFonts w:ascii="Times New Roman" w:hAnsi="Times New Roman" w:cs="Times New Roman"/>
        </w:rPr>
        <w:t xml:space="preserve">that the fluid overload associated with the number of units </w:t>
      </w:r>
      <w:r w:rsidR="003875AD" w:rsidRPr="00344004">
        <w:rPr>
          <w:rFonts w:ascii="Times New Roman" w:hAnsi="Times New Roman" w:cs="Times New Roman"/>
        </w:rPr>
        <w:t xml:space="preserve">of </w:t>
      </w:r>
      <w:r w:rsidR="00767C72" w:rsidRPr="00344004">
        <w:rPr>
          <w:rFonts w:ascii="Times New Roman" w:hAnsi="Times New Roman" w:cs="Times New Roman"/>
        </w:rPr>
        <w:t xml:space="preserve">FFP transfused </w:t>
      </w:r>
      <w:r w:rsidR="009A215A" w:rsidRPr="00344004">
        <w:rPr>
          <w:rFonts w:ascii="Times New Roman" w:hAnsi="Times New Roman" w:cs="Times New Roman"/>
        </w:rPr>
        <w:t xml:space="preserve">led to an increased </w:t>
      </w:r>
      <w:r w:rsidR="00BC22BD" w:rsidRPr="00344004">
        <w:rPr>
          <w:rFonts w:ascii="Times New Roman" w:hAnsi="Times New Roman" w:cs="Times New Roman"/>
        </w:rPr>
        <w:t xml:space="preserve">hospital </w:t>
      </w:r>
      <w:r w:rsidR="00767C72" w:rsidRPr="00A03434">
        <w:rPr>
          <w:rFonts w:ascii="Times New Roman" w:hAnsi="Times New Roman" w:cs="Times New Roman"/>
        </w:rPr>
        <w:t>mortality, non</w:t>
      </w:r>
      <w:r w:rsidR="00C3282E" w:rsidRPr="00A03434">
        <w:rPr>
          <w:rFonts w:ascii="Times New Roman" w:hAnsi="Times New Roman" w:cs="Times New Roman"/>
        </w:rPr>
        <w:t>-</w:t>
      </w:r>
      <w:r w:rsidR="00767C72" w:rsidRPr="00A03434">
        <w:rPr>
          <w:rFonts w:ascii="Times New Roman" w:hAnsi="Times New Roman" w:cs="Times New Roman"/>
        </w:rPr>
        <w:t xml:space="preserve">home discharge, and </w:t>
      </w:r>
      <w:r w:rsidR="00767C72" w:rsidRPr="00344004">
        <w:rPr>
          <w:rFonts w:ascii="Times New Roman" w:hAnsi="Times New Roman" w:cs="Times New Roman"/>
        </w:rPr>
        <w:t xml:space="preserve">intensive care unit admittance. </w:t>
      </w:r>
      <w:r w:rsidR="00BC22BD" w:rsidRPr="00344004">
        <w:rPr>
          <w:rFonts w:ascii="Times New Roman" w:hAnsi="Times New Roman" w:cs="Times New Roman"/>
        </w:rPr>
        <w:t xml:space="preserve">PCC has been </w:t>
      </w:r>
      <w:r w:rsidR="003875AD" w:rsidRPr="00344004">
        <w:rPr>
          <w:rFonts w:ascii="Times New Roman" w:hAnsi="Times New Roman" w:cs="Times New Roman"/>
        </w:rPr>
        <w:t xml:space="preserve">also </w:t>
      </w:r>
      <w:r w:rsidR="00BC22BD" w:rsidRPr="00344004">
        <w:rPr>
          <w:rFonts w:ascii="Times New Roman" w:hAnsi="Times New Roman" w:cs="Times New Roman"/>
        </w:rPr>
        <w:t xml:space="preserve">proved to </w:t>
      </w:r>
      <w:r w:rsidR="00552CE4">
        <w:rPr>
          <w:rFonts w:ascii="Times New Roman" w:hAnsi="Times New Roman" w:cs="Times New Roman"/>
        </w:rPr>
        <w:t xml:space="preserve">be </w:t>
      </w:r>
      <w:r w:rsidR="00BC22BD" w:rsidRPr="00344004">
        <w:rPr>
          <w:rFonts w:ascii="Times New Roman" w:hAnsi="Times New Roman" w:cs="Times New Roman"/>
        </w:rPr>
        <w:t>more cost-effective tha</w:t>
      </w:r>
      <w:r w:rsidR="00552CE4">
        <w:rPr>
          <w:rFonts w:ascii="Times New Roman" w:hAnsi="Times New Roman" w:cs="Times New Roman"/>
        </w:rPr>
        <w:t>n</w:t>
      </w:r>
      <w:r w:rsidR="00BC22BD" w:rsidRPr="00344004">
        <w:rPr>
          <w:rFonts w:ascii="Times New Roman" w:hAnsi="Times New Roman" w:cs="Times New Roman"/>
        </w:rPr>
        <w:t xml:space="preserve"> FFP</w:t>
      </w:r>
      <w:r w:rsidR="00717B11" w:rsidRPr="00344004">
        <w:rPr>
          <w:rFonts w:ascii="Times New Roman" w:hAnsi="Times New Roman" w:cs="Times New Roman"/>
        </w:rPr>
        <w:t xml:space="preserve">, with a documented </w:t>
      </w:r>
      <w:r w:rsidR="00BC22BD" w:rsidRPr="00344004">
        <w:rPr>
          <w:rFonts w:ascii="Times New Roman" w:hAnsi="Times New Roman" w:cs="Times New Roman"/>
        </w:rPr>
        <w:t xml:space="preserve">significant decrease in hospital cost for patients receiving PCC when compared to those </w:t>
      </w:r>
      <w:r w:rsidR="00717B11" w:rsidRPr="00344004">
        <w:rPr>
          <w:rFonts w:ascii="Times New Roman" w:hAnsi="Times New Roman" w:cs="Times New Roman"/>
        </w:rPr>
        <w:t xml:space="preserve">receiving </w:t>
      </w:r>
      <w:r w:rsidR="00BC22BD" w:rsidRPr="00344004">
        <w:rPr>
          <w:rFonts w:ascii="Times New Roman" w:hAnsi="Times New Roman" w:cs="Times New Roman"/>
        </w:rPr>
        <w:t>FFP</w:t>
      </w:r>
      <w:r w:rsidR="005A3983">
        <w:rPr>
          <w:rFonts w:ascii="Times New Roman" w:hAnsi="Times New Roman" w:cs="Times New Roman"/>
        </w:rPr>
        <w:t xml:space="preserve"> [7,</w:t>
      </w:r>
      <w:r w:rsidR="00AD3DBE">
        <w:rPr>
          <w:rFonts w:ascii="Times New Roman" w:hAnsi="Times New Roman" w:cs="Times New Roman"/>
        </w:rPr>
        <w:t>39</w:t>
      </w:r>
      <w:r w:rsidR="005A3983">
        <w:rPr>
          <w:rFonts w:ascii="Times New Roman" w:hAnsi="Times New Roman" w:cs="Times New Roman"/>
        </w:rPr>
        <w:t>]</w:t>
      </w:r>
      <w:r w:rsidR="008B708B" w:rsidRPr="00344004">
        <w:rPr>
          <w:rFonts w:ascii="Times New Roman" w:hAnsi="Times New Roman" w:cs="Times New Roman"/>
        </w:rPr>
        <w:t>.</w:t>
      </w:r>
      <w:r w:rsidR="00BC22BD" w:rsidRPr="00344004">
        <w:rPr>
          <w:rFonts w:ascii="Times New Roman" w:hAnsi="Times New Roman" w:cs="Times New Roman"/>
        </w:rPr>
        <w:t xml:space="preserve"> </w:t>
      </w:r>
      <w:r w:rsidRPr="00344004">
        <w:rPr>
          <w:rFonts w:ascii="Times New Roman" w:hAnsi="Times New Roman" w:cs="Times New Roman"/>
        </w:rPr>
        <w:t>P</w:t>
      </w:r>
      <w:r w:rsidR="001C7A0C" w:rsidRPr="00344004">
        <w:rPr>
          <w:rFonts w:ascii="Times New Roman" w:hAnsi="Times New Roman" w:cs="Times New Roman"/>
        </w:rPr>
        <w:t>atients receiving PCC had a significant</w:t>
      </w:r>
      <w:r w:rsidR="006C4217">
        <w:rPr>
          <w:rFonts w:ascii="Times New Roman" w:hAnsi="Times New Roman" w:cs="Times New Roman"/>
        </w:rPr>
        <w:t>ly</w:t>
      </w:r>
      <w:r w:rsidR="001C7A0C" w:rsidRPr="00344004">
        <w:rPr>
          <w:rFonts w:ascii="Times New Roman" w:hAnsi="Times New Roman" w:cs="Times New Roman"/>
        </w:rPr>
        <w:t xml:space="preserve"> lower </w:t>
      </w:r>
      <w:r w:rsidR="006C4217">
        <w:rPr>
          <w:rFonts w:ascii="Times New Roman" w:hAnsi="Times New Roman" w:cs="Times New Roman"/>
        </w:rPr>
        <w:t>number</w:t>
      </w:r>
      <w:r w:rsidR="006C4217" w:rsidRPr="00344004">
        <w:rPr>
          <w:rFonts w:ascii="Times New Roman" w:hAnsi="Times New Roman" w:cs="Times New Roman"/>
        </w:rPr>
        <w:t xml:space="preserve"> </w:t>
      </w:r>
      <w:r w:rsidR="001C7A0C" w:rsidRPr="00344004">
        <w:rPr>
          <w:rFonts w:ascii="Times New Roman" w:hAnsi="Times New Roman" w:cs="Times New Roman"/>
        </w:rPr>
        <w:t xml:space="preserve">of </w:t>
      </w:r>
      <w:r w:rsidRPr="00344004">
        <w:rPr>
          <w:rFonts w:ascii="Times New Roman" w:hAnsi="Times New Roman" w:cs="Times New Roman"/>
        </w:rPr>
        <w:t xml:space="preserve">units of </w:t>
      </w:r>
      <w:r w:rsidR="001C7A0C" w:rsidRPr="00344004">
        <w:rPr>
          <w:rFonts w:ascii="Times New Roman" w:hAnsi="Times New Roman" w:cs="Times New Roman"/>
        </w:rPr>
        <w:t>RBC transfused with a 1</w:t>
      </w:r>
      <w:r w:rsidR="00E376A0" w:rsidRPr="00344004">
        <w:rPr>
          <w:rFonts w:ascii="Times New Roman" w:hAnsi="Times New Roman" w:cs="Times New Roman"/>
        </w:rPr>
        <w:t>0</w:t>
      </w:r>
      <w:r w:rsidR="001C7A0C" w:rsidRPr="00344004">
        <w:rPr>
          <w:rFonts w:ascii="Times New Roman" w:hAnsi="Times New Roman" w:cs="Times New Roman"/>
        </w:rPr>
        <w:t xml:space="preserve">% </w:t>
      </w:r>
      <w:r w:rsidRPr="00344004">
        <w:rPr>
          <w:rFonts w:ascii="Times New Roman" w:hAnsi="Times New Roman" w:cs="Times New Roman"/>
        </w:rPr>
        <w:t xml:space="preserve">overall </w:t>
      </w:r>
      <w:r w:rsidR="001C7A0C" w:rsidRPr="00344004">
        <w:rPr>
          <w:rFonts w:ascii="Times New Roman" w:hAnsi="Times New Roman" w:cs="Times New Roman"/>
        </w:rPr>
        <w:t xml:space="preserve">decrease in </w:t>
      </w:r>
      <w:r w:rsidR="00E376A0" w:rsidRPr="00344004">
        <w:rPr>
          <w:rFonts w:ascii="Times New Roman" w:hAnsi="Times New Roman" w:cs="Times New Roman"/>
        </w:rPr>
        <w:t xml:space="preserve">the </w:t>
      </w:r>
      <w:r w:rsidR="001C7A0C" w:rsidRPr="00344004">
        <w:rPr>
          <w:rFonts w:ascii="Times New Roman" w:hAnsi="Times New Roman" w:cs="Times New Roman"/>
        </w:rPr>
        <w:t>rate of RBC transfusion</w:t>
      </w:r>
      <w:r w:rsidR="00717B11" w:rsidRPr="00344004">
        <w:rPr>
          <w:rFonts w:ascii="Times New Roman" w:hAnsi="Times New Roman" w:cs="Times New Roman"/>
        </w:rPr>
        <w:t xml:space="preserve">, and this has been clearly demonstrated </w:t>
      </w:r>
      <w:r w:rsidR="00552CE4">
        <w:rPr>
          <w:rFonts w:ascii="Times New Roman" w:hAnsi="Times New Roman" w:cs="Times New Roman"/>
        </w:rPr>
        <w:t>to have</w:t>
      </w:r>
      <w:r w:rsidR="00552CE4" w:rsidRPr="00344004">
        <w:rPr>
          <w:rFonts w:ascii="Times New Roman" w:hAnsi="Times New Roman" w:cs="Times New Roman"/>
        </w:rPr>
        <w:t xml:space="preserve"> </w:t>
      </w:r>
      <w:r w:rsidR="00717B11" w:rsidRPr="00344004">
        <w:rPr>
          <w:rFonts w:ascii="Times New Roman" w:hAnsi="Times New Roman" w:cs="Times New Roman"/>
        </w:rPr>
        <w:t>a</w:t>
      </w:r>
      <w:r w:rsidR="00155A80" w:rsidRPr="00344004">
        <w:rPr>
          <w:rFonts w:ascii="Times New Roman" w:hAnsi="Times New Roman" w:cs="Times New Roman"/>
        </w:rPr>
        <w:t>n</w:t>
      </w:r>
      <w:r w:rsidR="00717B11" w:rsidRPr="00344004">
        <w:rPr>
          <w:rFonts w:ascii="Times New Roman" w:hAnsi="Times New Roman" w:cs="Times New Roman"/>
        </w:rPr>
        <w:t xml:space="preserve"> </w:t>
      </w:r>
      <w:r w:rsidR="000129D0" w:rsidRPr="00344004">
        <w:rPr>
          <w:rFonts w:ascii="Times New Roman" w:hAnsi="Times New Roman" w:cs="Times New Roman"/>
        </w:rPr>
        <w:t xml:space="preserve">indirect </w:t>
      </w:r>
      <w:r w:rsidR="001C7A0C" w:rsidRPr="00344004">
        <w:rPr>
          <w:rFonts w:ascii="Times New Roman" w:hAnsi="Times New Roman" w:cs="Times New Roman"/>
        </w:rPr>
        <w:t>impact on hospital resources</w:t>
      </w:r>
      <w:r w:rsidR="000129D0" w:rsidRPr="00344004">
        <w:rPr>
          <w:rFonts w:ascii="Times New Roman" w:hAnsi="Times New Roman" w:cs="Times New Roman"/>
        </w:rPr>
        <w:t xml:space="preserve"> and patient outcome</w:t>
      </w:r>
      <w:r w:rsidR="00917120" w:rsidRPr="00344004">
        <w:rPr>
          <w:rFonts w:ascii="Times New Roman" w:hAnsi="Times New Roman" w:cs="Times New Roman"/>
        </w:rPr>
        <w:t xml:space="preserve"> even after transfusion of</w:t>
      </w:r>
      <w:r w:rsidR="000129D0" w:rsidRPr="00344004">
        <w:rPr>
          <w:rFonts w:ascii="Times New Roman" w:hAnsi="Times New Roman" w:cs="Times New Roman"/>
        </w:rPr>
        <w:t xml:space="preserve"> as little as 1 or 2 RBC units</w:t>
      </w:r>
      <w:r w:rsidR="005A3983">
        <w:rPr>
          <w:rFonts w:ascii="Times New Roman" w:hAnsi="Times New Roman" w:cs="Times New Roman"/>
        </w:rPr>
        <w:t xml:space="preserve"> [1,</w:t>
      </w:r>
      <w:r w:rsidR="0072296A">
        <w:rPr>
          <w:rFonts w:ascii="Times New Roman" w:hAnsi="Times New Roman" w:cs="Times New Roman"/>
        </w:rPr>
        <w:t>4</w:t>
      </w:r>
      <w:r w:rsidR="00AD3DBE">
        <w:rPr>
          <w:rFonts w:ascii="Times New Roman" w:hAnsi="Times New Roman" w:cs="Times New Roman"/>
        </w:rPr>
        <w:t>0</w:t>
      </w:r>
      <w:r w:rsidR="005A3983">
        <w:rPr>
          <w:rFonts w:ascii="Times New Roman" w:hAnsi="Times New Roman" w:cs="Times New Roman"/>
        </w:rPr>
        <w:t>]</w:t>
      </w:r>
      <w:r w:rsidR="008B708B" w:rsidRPr="00344004">
        <w:rPr>
          <w:rFonts w:ascii="Times New Roman" w:hAnsi="Times New Roman" w:cs="Times New Roman"/>
        </w:rPr>
        <w:t>.</w:t>
      </w:r>
      <w:r w:rsidR="000129D0" w:rsidRPr="00344004">
        <w:rPr>
          <w:rFonts w:ascii="Times New Roman" w:hAnsi="Times New Roman" w:cs="Times New Roman"/>
        </w:rPr>
        <w:t xml:space="preserve"> </w:t>
      </w:r>
    </w:p>
    <w:p w14:paraId="0C76BA23" w14:textId="77777777" w:rsidR="00D01112" w:rsidRDefault="00D01112" w:rsidP="00776A9F">
      <w:pPr>
        <w:spacing w:after="0" w:line="480" w:lineRule="auto"/>
        <w:rPr>
          <w:rFonts w:ascii="Times New Roman" w:hAnsi="Times New Roman" w:cs="Times New Roman"/>
        </w:rPr>
      </w:pPr>
    </w:p>
    <w:p w14:paraId="56257556" w14:textId="2ED4E313" w:rsidR="00EB003E" w:rsidRPr="00344004" w:rsidRDefault="004F3AC1" w:rsidP="00776A9F">
      <w:pPr>
        <w:spacing w:after="0" w:line="480" w:lineRule="auto"/>
        <w:rPr>
          <w:rFonts w:ascii="Times New Roman" w:hAnsi="Times New Roman" w:cs="Times New Roman"/>
        </w:rPr>
      </w:pPr>
      <w:r w:rsidRPr="00D01112">
        <w:rPr>
          <w:rFonts w:ascii="Times New Roman" w:hAnsi="Times New Roman" w:cs="Times New Roman"/>
        </w:rPr>
        <w:t xml:space="preserve">However, despite </w:t>
      </w:r>
      <w:r>
        <w:rPr>
          <w:rFonts w:ascii="Times New Roman" w:hAnsi="Times New Roman" w:cs="Times New Roman"/>
        </w:rPr>
        <w:t>TEG and ROTEM</w:t>
      </w:r>
      <w:r w:rsidRPr="004F3AC1">
        <w:rPr>
          <w:rFonts w:ascii="Times New Roman" w:hAnsi="Times New Roman" w:cs="Times New Roman"/>
        </w:rPr>
        <w:t xml:space="preserve"> </w:t>
      </w:r>
      <w:r w:rsidR="00A03434">
        <w:rPr>
          <w:rFonts w:ascii="Times New Roman" w:hAnsi="Times New Roman" w:cs="Times New Roman"/>
        </w:rPr>
        <w:t xml:space="preserve">are </w:t>
      </w:r>
      <w:r w:rsidR="00776A9F">
        <w:rPr>
          <w:rFonts w:ascii="Times New Roman" w:hAnsi="Times New Roman" w:cs="Times New Roman"/>
        </w:rPr>
        <w:t xml:space="preserve">becoming more </w:t>
      </w:r>
      <w:r w:rsidRPr="004F3AC1">
        <w:rPr>
          <w:rFonts w:ascii="Times New Roman" w:hAnsi="Times New Roman" w:cs="Times New Roman"/>
        </w:rPr>
        <w:t>widely available</w:t>
      </w:r>
      <w:r>
        <w:rPr>
          <w:rFonts w:ascii="Times New Roman" w:hAnsi="Times New Roman" w:cs="Times New Roman"/>
        </w:rPr>
        <w:t xml:space="preserve">, in our </w:t>
      </w:r>
      <w:r w:rsidR="00776A9F">
        <w:rPr>
          <w:rFonts w:ascii="Times New Roman" w:hAnsi="Times New Roman" w:cs="Times New Roman"/>
        </w:rPr>
        <w:t xml:space="preserve">systematic </w:t>
      </w:r>
      <w:r>
        <w:rPr>
          <w:rFonts w:ascii="Times New Roman" w:hAnsi="Times New Roman" w:cs="Times New Roman"/>
        </w:rPr>
        <w:t xml:space="preserve">review no clear </w:t>
      </w:r>
      <w:r w:rsidR="00175510" w:rsidRPr="00175510">
        <w:rPr>
          <w:rFonts w:ascii="Times New Roman" w:hAnsi="Times New Roman" w:cs="Times New Roman"/>
        </w:rPr>
        <w:t>algorithm</w:t>
      </w:r>
      <w:r w:rsidR="00776A9F">
        <w:rPr>
          <w:rFonts w:ascii="Times New Roman" w:hAnsi="Times New Roman" w:cs="Times New Roman"/>
        </w:rPr>
        <w:t>s</w:t>
      </w:r>
      <w:r w:rsidR="00175510" w:rsidRPr="00175510">
        <w:rPr>
          <w:rFonts w:ascii="Times New Roman" w:hAnsi="Times New Roman" w:cs="Times New Roman"/>
        </w:rPr>
        <w:t xml:space="preserve"> including </w:t>
      </w:r>
      <w:r w:rsidR="00AC112B">
        <w:rPr>
          <w:rFonts w:ascii="Times New Roman" w:hAnsi="Times New Roman" w:cs="Times New Roman"/>
        </w:rPr>
        <w:t xml:space="preserve">such </w:t>
      </w:r>
      <w:r w:rsidR="00AC112B" w:rsidRPr="00D01112">
        <w:rPr>
          <w:rFonts w:ascii="Times New Roman" w:hAnsi="Times New Roman" w:cs="Times New Roman"/>
        </w:rPr>
        <w:t>point-of-care coag</w:t>
      </w:r>
      <w:r w:rsidR="00AC112B" w:rsidRPr="00245510">
        <w:rPr>
          <w:rFonts w:ascii="Times New Roman" w:hAnsi="Times New Roman" w:cs="Times New Roman"/>
        </w:rPr>
        <w:t>ulation</w:t>
      </w:r>
      <w:r w:rsidR="00AC112B">
        <w:rPr>
          <w:rFonts w:ascii="Times New Roman" w:hAnsi="Times New Roman" w:cs="Times New Roman"/>
        </w:rPr>
        <w:t xml:space="preserve"> tests and PCC as </w:t>
      </w:r>
      <w:r w:rsidR="00175510" w:rsidRPr="00175510">
        <w:rPr>
          <w:rFonts w:ascii="Times New Roman" w:hAnsi="Times New Roman" w:cs="Times New Roman"/>
        </w:rPr>
        <w:t xml:space="preserve">first-line therapy </w:t>
      </w:r>
      <w:r w:rsidR="00024DC6">
        <w:rPr>
          <w:rFonts w:ascii="Times New Roman" w:hAnsi="Times New Roman" w:cs="Times New Roman"/>
        </w:rPr>
        <w:t>w</w:t>
      </w:r>
      <w:r w:rsidR="00776A9F">
        <w:rPr>
          <w:rFonts w:ascii="Times New Roman" w:hAnsi="Times New Roman" w:cs="Times New Roman"/>
        </w:rPr>
        <w:t>ere</w:t>
      </w:r>
      <w:r w:rsidR="00024DC6">
        <w:rPr>
          <w:rFonts w:ascii="Times New Roman" w:hAnsi="Times New Roman" w:cs="Times New Roman"/>
        </w:rPr>
        <w:t xml:space="preserve"> </w:t>
      </w:r>
      <w:r w:rsidR="00AC112B">
        <w:rPr>
          <w:rFonts w:ascii="Times New Roman" w:hAnsi="Times New Roman" w:cs="Times New Roman"/>
        </w:rPr>
        <w:t>observed</w:t>
      </w:r>
      <w:r>
        <w:rPr>
          <w:rFonts w:ascii="Times New Roman" w:hAnsi="Times New Roman" w:cs="Times New Roman"/>
          <w:shd w:val="clear" w:color="auto" w:fill="FFFFFF"/>
        </w:rPr>
        <w:t xml:space="preserve">. </w:t>
      </w:r>
      <w:r w:rsidR="00776A9F">
        <w:rPr>
          <w:rFonts w:ascii="Times New Roman" w:hAnsi="Times New Roman" w:cs="Times New Roman"/>
          <w:shd w:val="clear" w:color="auto" w:fill="FFFFFF"/>
        </w:rPr>
        <w:t>G</w:t>
      </w:r>
      <w:r w:rsidR="00776A9F">
        <w:rPr>
          <w:rFonts w:ascii="Calibri" w:hAnsi="Calibri" w:cs="Calibri"/>
          <w:shd w:val="clear" w:color="auto" w:fill="FFFFFF"/>
        </w:rPr>
        <w:t>ö</w:t>
      </w:r>
      <w:r w:rsidR="00776A9F">
        <w:rPr>
          <w:rFonts w:ascii="Times New Roman" w:hAnsi="Times New Roman" w:cs="Times New Roman"/>
          <w:shd w:val="clear" w:color="auto" w:fill="FFFFFF"/>
        </w:rPr>
        <w:t>rlinger et al.</w:t>
      </w:r>
      <w:r w:rsidR="00AD3DBE">
        <w:rPr>
          <w:rFonts w:ascii="Times New Roman" w:hAnsi="Times New Roman" w:cs="Times New Roman"/>
          <w:shd w:val="clear" w:color="auto" w:fill="FFFFFF"/>
        </w:rPr>
        <w:t xml:space="preserve"> [15]</w:t>
      </w:r>
      <w:r w:rsidR="00776A9F">
        <w:rPr>
          <w:rFonts w:ascii="Times New Roman" w:hAnsi="Times New Roman" w:cs="Times New Roman"/>
          <w:shd w:val="clear" w:color="auto" w:fill="FFFFFF"/>
        </w:rPr>
        <w:t xml:space="preserve"> and Weber et al.</w:t>
      </w:r>
      <w:r w:rsidR="00AD3DBE">
        <w:rPr>
          <w:rFonts w:ascii="Times New Roman" w:hAnsi="Times New Roman" w:cs="Times New Roman"/>
          <w:shd w:val="clear" w:color="auto" w:fill="FFFFFF"/>
        </w:rPr>
        <w:t xml:space="preserve"> [41]</w:t>
      </w:r>
      <w:r w:rsidR="00776A9F">
        <w:rPr>
          <w:rFonts w:ascii="Times New Roman" w:hAnsi="Times New Roman" w:cs="Times New Roman"/>
          <w:shd w:val="clear" w:color="auto" w:fill="FFFFFF"/>
        </w:rPr>
        <w:t xml:space="preserve"> demonstrated that f</w:t>
      </w:r>
      <w:r w:rsidR="00776A9F" w:rsidRPr="00776A9F">
        <w:rPr>
          <w:rFonts w:ascii="Times New Roman" w:hAnsi="Times New Roman" w:cs="Times New Roman"/>
          <w:shd w:val="clear" w:color="auto" w:fill="FFFFFF"/>
        </w:rPr>
        <w:t xml:space="preserve">irst-line </w:t>
      </w:r>
      <w:r w:rsidR="00776A9F">
        <w:rPr>
          <w:rFonts w:ascii="Times New Roman" w:hAnsi="Times New Roman" w:cs="Times New Roman"/>
          <w:shd w:val="clear" w:color="auto" w:fill="FFFFFF"/>
        </w:rPr>
        <w:t>t</w:t>
      </w:r>
      <w:r w:rsidR="00776A9F" w:rsidRPr="00776A9F">
        <w:rPr>
          <w:rFonts w:ascii="Times New Roman" w:hAnsi="Times New Roman" w:cs="Times New Roman"/>
          <w:shd w:val="clear" w:color="auto" w:fill="FFFFFF"/>
        </w:rPr>
        <w:t>herapy with</w:t>
      </w:r>
      <w:r w:rsidR="00776A9F">
        <w:rPr>
          <w:rFonts w:ascii="Times New Roman" w:hAnsi="Times New Roman" w:cs="Times New Roman"/>
          <w:shd w:val="clear" w:color="auto" w:fill="FFFFFF"/>
        </w:rPr>
        <w:t xml:space="preserve"> PCCs c</w:t>
      </w:r>
      <w:r w:rsidR="00776A9F" w:rsidRPr="00776A9F">
        <w:rPr>
          <w:rFonts w:ascii="Times New Roman" w:hAnsi="Times New Roman" w:cs="Times New Roman"/>
          <w:shd w:val="clear" w:color="auto" w:fill="FFFFFF"/>
        </w:rPr>
        <w:t xml:space="preserve">ombined with </w:t>
      </w:r>
      <w:r w:rsidR="00776A9F">
        <w:rPr>
          <w:rFonts w:ascii="Times New Roman" w:hAnsi="Times New Roman" w:cs="Times New Roman"/>
          <w:shd w:val="clear" w:color="auto" w:fill="FFFFFF"/>
        </w:rPr>
        <w:t>p</w:t>
      </w:r>
      <w:r w:rsidR="00776A9F" w:rsidRPr="00776A9F">
        <w:rPr>
          <w:rFonts w:ascii="Times New Roman" w:hAnsi="Times New Roman" w:cs="Times New Roman"/>
          <w:shd w:val="clear" w:color="auto" w:fill="FFFFFF"/>
        </w:rPr>
        <w:t>oint-of-</w:t>
      </w:r>
      <w:r w:rsidR="00776A9F">
        <w:rPr>
          <w:rFonts w:ascii="Times New Roman" w:hAnsi="Times New Roman" w:cs="Times New Roman"/>
          <w:shd w:val="clear" w:color="auto" w:fill="FFFFFF"/>
        </w:rPr>
        <w:t>c</w:t>
      </w:r>
      <w:r w:rsidR="00776A9F" w:rsidRPr="00776A9F">
        <w:rPr>
          <w:rFonts w:ascii="Times New Roman" w:hAnsi="Times New Roman" w:cs="Times New Roman"/>
          <w:shd w:val="clear" w:color="auto" w:fill="FFFFFF"/>
        </w:rPr>
        <w:t xml:space="preserve">are </w:t>
      </w:r>
      <w:r w:rsidR="00776A9F">
        <w:rPr>
          <w:rFonts w:ascii="Times New Roman" w:hAnsi="Times New Roman" w:cs="Times New Roman"/>
          <w:shd w:val="clear" w:color="auto" w:fill="FFFFFF"/>
        </w:rPr>
        <w:t>c</w:t>
      </w:r>
      <w:r w:rsidR="00776A9F" w:rsidRPr="00776A9F">
        <w:rPr>
          <w:rFonts w:ascii="Times New Roman" w:hAnsi="Times New Roman" w:cs="Times New Roman"/>
          <w:shd w:val="clear" w:color="auto" w:fill="FFFFFF"/>
        </w:rPr>
        <w:t xml:space="preserve">oagulation </w:t>
      </w:r>
      <w:r w:rsidR="00776A9F">
        <w:rPr>
          <w:rFonts w:ascii="Times New Roman" w:hAnsi="Times New Roman" w:cs="Times New Roman"/>
          <w:shd w:val="clear" w:color="auto" w:fill="FFFFFF"/>
        </w:rPr>
        <w:t>t</w:t>
      </w:r>
      <w:r w:rsidR="00776A9F" w:rsidRPr="00776A9F">
        <w:rPr>
          <w:rFonts w:ascii="Times New Roman" w:hAnsi="Times New Roman" w:cs="Times New Roman"/>
          <w:shd w:val="clear" w:color="auto" w:fill="FFFFFF"/>
        </w:rPr>
        <w:t xml:space="preserve">esting </w:t>
      </w:r>
      <w:r w:rsidR="00776A9F">
        <w:rPr>
          <w:rFonts w:ascii="Times New Roman" w:hAnsi="Times New Roman" w:cs="Times New Roman"/>
          <w:shd w:val="clear" w:color="auto" w:fill="FFFFFF"/>
        </w:rPr>
        <w:t>(ROTEM and TEG, respectively) was a</w:t>
      </w:r>
      <w:r w:rsidR="00776A9F" w:rsidRPr="00776A9F">
        <w:rPr>
          <w:rFonts w:ascii="Times New Roman" w:hAnsi="Times New Roman" w:cs="Times New Roman"/>
          <w:shd w:val="clear" w:color="auto" w:fill="FFFFFF"/>
        </w:rPr>
        <w:t>ssociated with</w:t>
      </w:r>
      <w:r w:rsidR="00776A9F">
        <w:rPr>
          <w:rFonts w:ascii="Times New Roman" w:hAnsi="Times New Roman" w:cs="Times New Roman"/>
          <w:shd w:val="clear" w:color="auto" w:fill="FFFFFF"/>
        </w:rPr>
        <w:t xml:space="preserve"> </w:t>
      </w:r>
      <w:r w:rsidR="0080239B" w:rsidRPr="0080239B">
        <w:rPr>
          <w:rFonts w:ascii="Times New Roman" w:hAnsi="Times New Roman" w:cs="Times New Roman"/>
          <w:color w:val="FF0000"/>
          <w:shd w:val="clear" w:color="auto" w:fill="FFFFFF"/>
        </w:rPr>
        <w:t xml:space="preserve">a </w:t>
      </w:r>
      <w:r w:rsidR="00776A9F" w:rsidRPr="0080239B">
        <w:rPr>
          <w:rFonts w:ascii="Times New Roman" w:hAnsi="Times New Roman" w:cs="Times New Roman"/>
          <w:color w:val="FF0000"/>
          <w:shd w:val="clear" w:color="auto" w:fill="FFFFFF"/>
        </w:rPr>
        <w:t>significant decrease</w:t>
      </w:r>
      <w:r w:rsidR="00776A9F" w:rsidRPr="00776A9F">
        <w:rPr>
          <w:rFonts w:ascii="Times New Roman" w:hAnsi="Times New Roman" w:cs="Times New Roman"/>
          <w:shd w:val="clear" w:color="auto" w:fill="FFFFFF"/>
        </w:rPr>
        <w:t xml:space="preserve"> </w:t>
      </w:r>
      <w:r w:rsidR="00776A9F">
        <w:rPr>
          <w:rFonts w:ascii="Times New Roman" w:hAnsi="Times New Roman" w:cs="Times New Roman"/>
          <w:shd w:val="clear" w:color="auto" w:fill="FFFFFF"/>
        </w:rPr>
        <w:t>in perioperative b</w:t>
      </w:r>
      <w:r w:rsidR="00776A9F" w:rsidRPr="00776A9F">
        <w:rPr>
          <w:rFonts w:ascii="Times New Roman" w:hAnsi="Times New Roman" w:cs="Times New Roman"/>
          <w:shd w:val="clear" w:color="auto" w:fill="FFFFFF"/>
        </w:rPr>
        <w:t xml:space="preserve">lood </w:t>
      </w:r>
      <w:r w:rsidR="00776A9F">
        <w:rPr>
          <w:rFonts w:ascii="Times New Roman" w:hAnsi="Times New Roman" w:cs="Times New Roman"/>
          <w:shd w:val="clear" w:color="auto" w:fill="FFFFFF"/>
        </w:rPr>
        <w:t>t</w:t>
      </w:r>
      <w:r w:rsidR="00776A9F" w:rsidRPr="00776A9F">
        <w:rPr>
          <w:rFonts w:ascii="Times New Roman" w:hAnsi="Times New Roman" w:cs="Times New Roman"/>
          <w:shd w:val="clear" w:color="auto" w:fill="FFFFFF"/>
        </w:rPr>
        <w:t>ransfusion</w:t>
      </w:r>
      <w:r w:rsidR="00776A9F">
        <w:rPr>
          <w:rFonts w:ascii="Times New Roman" w:hAnsi="Times New Roman" w:cs="Times New Roman"/>
          <w:shd w:val="clear" w:color="auto" w:fill="FFFFFF"/>
        </w:rPr>
        <w:t xml:space="preserve">s </w:t>
      </w:r>
      <w:r w:rsidR="00776A9F" w:rsidRPr="00776A9F">
        <w:rPr>
          <w:rFonts w:ascii="Times New Roman" w:hAnsi="Times New Roman" w:cs="Times New Roman"/>
          <w:shd w:val="clear" w:color="auto" w:fill="FFFFFF"/>
        </w:rPr>
        <w:t xml:space="preserve">in </w:t>
      </w:r>
      <w:r w:rsidR="00776A9F">
        <w:rPr>
          <w:rFonts w:ascii="Times New Roman" w:hAnsi="Times New Roman" w:cs="Times New Roman"/>
          <w:shd w:val="clear" w:color="auto" w:fill="FFFFFF"/>
        </w:rPr>
        <w:t>patients undergoing c</w:t>
      </w:r>
      <w:r w:rsidR="00776A9F" w:rsidRPr="00776A9F">
        <w:rPr>
          <w:rFonts w:ascii="Times New Roman" w:hAnsi="Times New Roman" w:cs="Times New Roman"/>
          <w:shd w:val="clear" w:color="auto" w:fill="FFFFFF"/>
        </w:rPr>
        <w:t xml:space="preserve">ardiovascular </w:t>
      </w:r>
      <w:r w:rsidR="00776A9F">
        <w:rPr>
          <w:rFonts w:ascii="Times New Roman" w:hAnsi="Times New Roman" w:cs="Times New Roman"/>
          <w:shd w:val="clear" w:color="auto" w:fill="FFFFFF"/>
        </w:rPr>
        <w:t>s</w:t>
      </w:r>
      <w:r w:rsidR="00776A9F" w:rsidRPr="00776A9F">
        <w:rPr>
          <w:rFonts w:ascii="Times New Roman" w:hAnsi="Times New Roman" w:cs="Times New Roman"/>
          <w:shd w:val="clear" w:color="auto" w:fill="FFFFFF"/>
        </w:rPr>
        <w:t>urgery</w:t>
      </w:r>
      <w:r w:rsidR="00776A9F">
        <w:rPr>
          <w:rFonts w:ascii="Times New Roman" w:hAnsi="Times New Roman" w:cs="Times New Roman"/>
          <w:shd w:val="clear" w:color="auto" w:fill="FFFFFF"/>
        </w:rPr>
        <w:t xml:space="preserve">. </w:t>
      </w:r>
    </w:p>
    <w:p w14:paraId="74E59407" w14:textId="77777777" w:rsidR="007C5F74" w:rsidRDefault="007C5F74" w:rsidP="00344004">
      <w:pPr>
        <w:spacing w:after="0" w:line="480" w:lineRule="auto"/>
        <w:rPr>
          <w:rFonts w:ascii="Times New Roman" w:hAnsi="Times New Roman" w:cs="Times New Roman"/>
          <w:i/>
        </w:rPr>
      </w:pPr>
    </w:p>
    <w:p w14:paraId="09B12F88" w14:textId="37CAA9EC" w:rsidR="00F0200B" w:rsidRPr="00F0200B" w:rsidRDefault="00776A9F" w:rsidP="00344004">
      <w:pPr>
        <w:spacing w:after="0" w:line="480" w:lineRule="auto"/>
        <w:rPr>
          <w:rFonts w:ascii="Times New Roman" w:hAnsi="Times New Roman" w:cs="Times New Roman"/>
          <w:i/>
        </w:rPr>
      </w:pPr>
      <w:r>
        <w:rPr>
          <w:rFonts w:ascii="Times New Roman" w:hAnsi="Times New Roman" w:cs="Times New Roman"/>
          <w:i/>
        </w:rPr>
        <w:t xml:space="preserve">Thromboembolic </w:t>
      </w:r>
      <w:r w:rsidR="00F0200B" w:rsidRPr="00F0200B">
        <w:rPr>
          <w:rFonts w:ascii="Times New Roman" w:hAnsi="Times New Roman" w:cs="Times New Roman"/>
          <w:i/>
        </w:rPr>
        <w:t>Risks of PCC Administration</w:t>
      </w:r>
    </w:p>
    <w:p w14:paraId="5BD9D672" w14:textId="52A5E9F7" w:rsidR="00995420" w:rsidRPr="00344004" w:rsidRDefault="00F0200B" w:rsidP="00344004">
      <w:pPr>
        <w:spacing w:after="0" w:line="480" w:lineRule="auto"/>
        <w:rPr>
          <w:rFonts w:ascii="Times New Roman" w:hAnsi="Times New Roman" w:cs="Times New Roman"/>
        </w:rPr>
      </w:pPr>
      <w:r>
        <w:rPr>
          <w:rFonts w:ascii="Times New Roman" w:hAnsi="Times New Roman" w:cs="Times New Roman"/>
        </w:rPr>
        <w:lastRenderedPageBreak/>
        <w:t>T</w:t>
      </w:r>
      <w:r w:rsidR="001C7A0C" w:rsidRPr="00344004">
        <w:rPr>
          <w:rFonts w:ascii="Times New Roman" w:hAnsi="Times New Roman" w:cs="Times New Roman"/>
        </w:rPr>
        <w:t xml:space="preserve">he advantages </w:t>
      </w:r>
      <w:r w:rsidR="00917120" w:rsidRPr="00344004">
        <w:rPr>
          <w:rFonts w:ascii="Times New Roman" w:hAnsi="Times New Roman" w:cs="Times New Roman"/>
        </w:rPr>
        <w:t xml:space="preserve">exerted by PCC </w:t>
      </w:r>
      <w:r w:rsidR="00B11C30" w:rsidRPr="00344004">
        <w:rPr>
          <w:rFonts w:ascii="Times New Roman" w:hAnsi="Times New Roman" w:cs="Times New Roman"/>
        </w:rPr>
        <w:t xml:space="preserve">use </w:t>
      </w:r>
      <w:r w:rsidR="003875AD" w:rsidRPr="00344004">
        <w:rPr>
          <w:rFonts w:ascii="Times New Roman" w:hAnsi="Times New Roman" w:cs="Times New Roman"/>
        </w:rPr>
        <w:t xml:space="preserve">are </w:t>
      </w:r>
      <w:r w:rsidR="00917120" w:rsidRPr="00344004">
        <w:rPr>
          <w:rFonts w:ascii="Times New Roman" w:hAnsi="Times New Roman" w:cs="Times New Roman"/>
        </w:rPr>
        <w:t xml:space="preserve">often </w:t>
      </w:r>
      <w:r w:rsidR="003875AD" w:rsidRPr="00344004">
        <w:rPr>
          <w:rFonts w:ascii="Times New Roman" w:hAnsi="Times New Roman" w:cs="Times New Roman"/>
        </w:rPr>
        <w:t xml:space="preserve">overcome </w:t>
      </w:r>
      <w:r w:rsidR="00917120" w:rsidRPr="00344004">
        <w:rPr>
          <w:rFonts w:ascii="Times New Roman" w:hAnsi="Times New Roman" w:cs="Times New Roman"/>
        </w:rPr>
        <w:t xml:space="preserve">by the concerns related to the </w:t>
      </w:r>
      <w:r w:rsidR="00717B11" w:rsidRPr="00344004">
        <w:rPr>
          <w:rFonts w:ascii="Times New Roman" w:hAnsi="Times New Roman" w:cs="Times New Roman"/>
        </w:rPr>
        <w:t xml:space="preserve">potential </w:t>
      </w:r>
      <w:r w:rsidR="00917120" w:rsidRPr="00344004">
        <w:rPr>
          <w:rFonts w:ascii="Times New Roman" w:hAnsi="Times New Roman" w:cs="Times New Roman"/>
        </w:rPr>
        <w:t xml:space="preserve">thromboembolic </w:t>
      </w:r>
      <w:r w:rsidR="00717B11" w:rsidRPr="00344004">
        <w:rPr>
          <w:rFonts w:ascii="Times New Roman" w:hAnsi="Times New Roman" w:cs="Times New Roman"/>
        </w:rPr>
        <w:t>risk</w:t>
      </w:r>
      <w:r w:rsidR="00917120" w:rsidRPr="00344004">
        <w:rPr>
          <w:rFonts w:ascii="Times New Roman" w:hAnsi="Times New Roman" w:cs="Times New Roman"/>
        </w:rPr>
        <w:t xml:space="preserve">, especially when incremental doses of PCCs </w:t>
      </w:r>
      <w:r w:rsidR="00717B11" w:rsidRPr="00344004">
        <w:rPr>
          <w:rFonts w:ascii="Times New Roman" w:hAnsi="Times New Roman" w:cs="Times New Roman"/>
        </w:rPr>
        <w:t xml:space="preserve">are </w:t>
      </w:r>
      <w:r w:rsidR="00B11C30" w:rsidRPr="00344004">
        <w:rPr>
          <w:rFonts w:ascii="Times New Roman" w:hAnsi="Times New Roman" w:cs="Times New Roman"/>
        </w:rPr>
        <w:t>administered</w:t>
      </w:r>
      <w:r w:rsidR="005A3983">
        <w:rPr>
          <w:rFonts w:ascii="Times New Roman" w:hAnsi="Times New Roman" w:cs="Times New Roman"/>
        </w:rPr>
        <w:t xml:space="preserve"> [</w:t>
      </w:r>
      <w:r w:rsidR="00AD3DBE">
        <w:rPr>
          <w:rFonts w:ascii="Times New Roman" w:hAnsi="Times New Roman" w:cs="Times New Roman"/>
        </w:rPr>
        <w:t>13,42</w:t>
      </w:r>
      <w:r w:rsidR="005A3983">
        <w:rPr>
          <w:rFonts w:ascii="Times New Roman" w:hAnsi="Times New Roman" w:cs="Times New Roman"/>
        </w:rPr>
        <w:t>]</w:t>
      </w:r>
      <w:r w:rsidR="008B708B" w:rsidRPr="00344004">
        <w:rPr>
          <w:rFonts w:ascii="Times New Roman" w:hAnsi="Times New Roman" w:cs="Times New Roman"/>
        </w:rPr>
        <w:t>.</w:t>
      </w:r>
      <w:r w:rsidR="00917120" w:rsidRPr="00344004">
        <w:rPr>
          <w:rFonts w:ascii="Times New Roman" w:hAnsi="Times New Roman" w:cs="Times New Roman"/>
        </w:rPr>
        <w:t xml:space="preserve"> </w:t>
      </w:r>
      <w:r w:rsidR="002D228C" w:rsidRPr="00344004">
        <w:rPr>
          <w:rFonts w:ascii="Times New Roman" w:hAnsi="Times New Roman" w:cs="Times New Roman"/>
        </w:rPr>
        <w:t>Lusher et al.</w:t>
      </w:r>
      <w:r w:rsidR="005A3983">
        <w:rPr>
          <w:rFonts w:ascii="Times New Roman" w:hAnsi="Times New Roman" w:cs="Times New Roman"/>
        </w:rPr>
        <w:t xml:space="preserve"> [</w:t>
      </w:r>
      <w:r w:rsidR="00AD3DBE">
        <w:rPr>
          <w:rFonts w:ascii="Times New Roman" w:hAnsi="Times New Roman" w:cs="Times New Roman"/>
        </w:rPr>
        <w:t>43</w:t>
      </w:r>
      <w:r w:rsidR="005A3983">
        <w:rPr>
          <w:rFonts w:ascii="Times New Roman" w:hAnsi="Times New Roman" w:cs="Times New Roman"/>
        </w:rPr>
        <w:t>]</w:t>
      </w:r>
      <w:r w:rsidR="002D228C" w:rsidRPr="00344004">
        <w:rPr>
          <w:rFonts w:ascii="Times New Roman" w:hAnsi="Times New Roman" w:cs="Times New Roman"/>
        </w:rPr>
        <w:t xml:space="preserve"> firstly reported thrombotic events, including stroke and disseminated intravascular coagulopathy in patients with haemophilia B after repeated PCC doses. </w:t>
      </w:r>
      <w:r w:rsidR="0011329D" w:rsidRPr="00344004">
        <w:rPr>
          <w:rFonts w:ascii="Times New Roman" w:hAnsi="Times New Roman" w:cs="Times New Roman"/>
        </w:rPr>
        <w:t>O</w:t>
      </w:r>
      <w:r w:rsidR="002D228C" w:rsidRPr="00344004">
        <w:rPr>
          <w:rFonts w:ascii="Times New Roman" w:hAnsi="Times New Roman" w:cs="Times New Roman"/>
        </w:rPr>
        <w:t>ther cases of intra</w:t>
      </w:r>
      <w:r w:rsidR="00C15566" w:rsidRPr="00344004">
        <w:rPr>
          <w:rFonts w:ascii="Times New Roman" w:hAnsi="Times New Roman" w:cs="Times New Roman"/>
        </w:rPr>
        <w:t>-</w:t>
      </w:r>
      <w:r w:rsidR="002D228C" w:rsidRPr="00344004">
        <w:rPr>
          <w:rFonts w:ascii="Times New Roman" w:hAnsi="Times New Roman" w:cs="Times New Roman"/>
        </w:rPr>
        <w:t xml:space="preserve">cardiac thrombosis including myocardial infarction have </w:t>
      </w:r>
      <w:r w:rsidR="0011329D" w:rsidRPr="00344004">
        <w:rPr>
          <w:rFonts w:ascii="Times New Roman" w:hAnsi="Times New Roman" w:cs="Times New Roman"/>
        </w:rPr>
        <w:t xml:space="preserve">also </w:t>
      </w:r>
      <w:r w:rsidR="002D228C" w:rsidRPr="00344004">
        <w:rPr>
          <w:rFonts w:ascii="Times New Roman" w:hAnsi="Times New Roman" w:cs="Times New Roman"/>
        </w:rPr>
        <w:t>been described</w:t>
      </w:r>
      <w:r w:rsidR="005A3983">
        <w:rPr>
          <w:rFonts w:ascii="Times New Roman" w:hAnsi="Times New Roman" w:cs="Times New Roman"/>
        </w:rPr>
        <w:t xml:space="preserve"> [</w:t>
      </w:r>
      <w:r w:rsidR="00AD3DBE">
        <w:rPr>
          <w:rFonts w:ascii="Times New Roman" w:hAnsi="Times New Roman" w:cs="Times New Roman"/>
        </w:rPr>
        <w:t>44</w:t>
      </w:r>
      <w:r w:rsidR="005A3983">
        <w:rPr>
          <w:rFonts w:ascii="Times New Roman" w:hAnsi="Times New Roman" w:cs="Times New Roman"/>
        </w:rPr>
        <w:t>,4</w:t>
      </w:r>
      <w:r w:rsidR="00AD3DBE">
        <w:rPr>
          <w:rFonts w:ascii="Times New Roman" w:hAnsi="Times New Roman" w:cs="Times New Roman"/>
        </w:rPr>
        <w:t>5</w:t>
      </w:r>
      <w:r w:rsidR="005A3983">
        <w:rPr>
          <w:rFonts w:ascii="Times New Roman" w:hAnsi="Times New Roman" w:cs="Times New Roman"/>
        </w:rPr>
        <w:t>]</w:t>
      </w:r>
      <w:r w:rsidR="008B708B" w:rsidRPr="00344004">
        <w:rPr>
          <w:rFonts w:ascii="Times New Roman" w:hAnsi="Times New Roman" w:cs="Times New Roman"/>
        </w:rPr>
        <w:t>.</w:t>
      </w:r>
      <w:r w:rsidR="00150B27" w:rsidRPr="00344004">
        <w:rPr>
          <w:rFonts w:ascii="Times New Roman" w:hAnsi="Times New Roman" w:cs="Times New Roman"/>
        </w:rPr>
        <w:t xml:space="preserve"> </w:t>
      </w:r>
      <w:r w:rsidR="00917120" w:rsidRPr="00344004">
        <w:rPr>
          <w:rFonts w:ascii="Times New Roman" w:hAnsi="Times New Roman" w:cs="Times New Roman"/>
        </w:rPr>
        <w:t>However</w:t>
      </w:r>
      <w:r w:rsidR="00150B27" w:rsidRPr="00344004">
        <w:rPr>
          <w:rFonts w:ascii="Times New Roman" w:hAnsi="Times New Roman" w:cs="Times New Roman"/>
        </w:rPr>
        <w:t>,</w:t>
      </w:r>
      <w:r w:rsidR="00917120" w:rsidRPr="00344004">
        <w:rPr>
          <w:rFonts w:ascii="Times New Roman" w:hAnsi="Times New Roman" w:cs="Times New Roman"/>
        </w:rPr>
        <w:t xml:space="preserve"> th</w:t>
      </w:r>
      <w:r w:rsidR="00150B27" w:rsidRPr="00344004">
        <w:rPr>
          <w:rFonts w:ascii="Times New Roman" w:hAnsi="Times New Roman" w:cs="Times New Roman"/>
        </w:rPr>
        <w:t>e</w:t>
      </w:r>
      <w:r w:rsidR="00917120" w:rsidRPr="00344004">
        <w:rPr>
          <w:rFonts w:ascii="Times New Roman" w:hAnsi="Times New Roman" w:cs="Times New Roman"/>
        </w:rPr>
        <w:t xml:space="preserve"> </w:t>
      </w:r>
      <w:r w:rsidR="00150B27" w:rsidRPr="00344004">
        <w:rPr>
          <w:rFonts w:ascii="Times New Roman" w:hAnsi="Times New Roman" w:cs="Times New Roman"/>
        </w:rPr>
        <w:t xml:space="preserve">thrombogenic risk associated with PCC administration </w:t>
      </w:r>
      <w:r w:rsidR="00917120" w:rsidRPr="00344004">
        <w:rPr>
          <w:rFonts w:ascii="Times New Roman" w:hAnsi="Times New Roman" w:cs="Times New Roman"/>
        </w:rPr>
        <w:t xml:space="preserve">has not </w:t>
      </w:r>
      <w:r w:rsidR="00150B27" w:rsidRPr="00344004">
        <w:rPr>
          <w:rFonts w:ascii="Times New Roman" w:hAnsi="Times New Roman" w:cs="Times New Roman"/>
        </w:rPr>
        <w:t xml:space="preserve">been substantiated </w:t>
      </w:r>
      <w:r w:rsidR="00917120" w:rsidRPr="00344004">
        <w:rPr>
          <w:rFonts w:ascii="Times New Roman" w:hAnsi="Times New Roman" w:cs="Times New Roman"/>
        </w:rPr>
        <w:t xml:space="preserve">in more recent </w:t>
      </w:r>
      <w:r w:rsidR="002935F2">
        <w:rPr>
          <w:rFonts w:ascii="Times New Roman" w:hAnsi="Times New Roman" w:cs="Times New Roman"/>
        </w:rPr>
        <w:t>studies</w:t>
      </w:r>
      <w:r w:rsidR="005A3983">
        <w:rPr>
          <w:rFonts w:ascii="Times New Roman" w:hAnsi="Times New Roman" w:cs="Times New Roman"/>
        </w:rPr>
        <w:t xml:space="preserve"> [7,10]</w:t>
      </w:r>
      <w:r w:rsidR="008B708B" w:rsidRPr="00344004">
        <w:rPr>
          <w:rFonts w:ascii="Times New Roman" w:hAnsi="Times New Roman" w:cs="Times New Roman"/>
        </w:rPr>
        <w:t>.</w:t>
      </w:r>
      <w:r w:rsidR="00150B27" w:rsidRPr="00344004">
        <w:rPr>
          <w:rFonts w:ascii="Times New Roman" w:hAnsi="Times New Roman" w:cs="Times New Roman"/>
        </w:rPr>
        <w:t xml:space="preserve"> Possible explanations include the lack of anticoagulant </w:t>
      </w:r>
      <w:r w:rsidR="006F4CA1">
        <w:rPr>
          <w:rFonts w:ascii="Times New Roman" w:hAnsi="Times New Roman" w:cs="Times New Roman"/>
        </w:rPr>
        <w:t xml:space="preserve">Protein </w:t>
      </w:r>
      <w:r w:rsidR="00150B27" w:rsidRPr="00344004">
        <w:rPr>
          <w:rFonts w:ascii="Times New Roman" w:hAnsi="Times New Roman" w:cs="Times New Roman"/>
        </w:rPr>
        <w:t xml:space="preserve">C and </w:t>
      </w:r>
      <w:r w:rsidR="006F4CA1">
        <w:rPr>
          <w:rFonts w:ascii="Times New Roman" w:hAnsi="Times New Roman" w:cs="Times New Roman"/>
        </w:rPr>
        <w:t xml:space="preserve">Protein </w:t>
      </w:r>
      <w:r w:rsidR="00150B27" w:rsidRPr="00344004">
        <w:rPr>
          <w:rFonts w:ascii="Times New Roman" w:hAnsi="Times New Roman" w:cs="Times New Roman"/>
        </w:rPr>
        <w:t>S in the earlier PCC formulations</w:t>
      </w:r>
      <w:r w:rsidR="005A3983">
        <w:rPr>
          <w:rFonts w:ascii="Times New Roman" w:hAnsi="Times New Roman" w:cs="Times New Roman"/>
        </w:rPr>
        <w:t xml:space="preserve"> [4</w:t>
      </w:r>
      <w:r w:rsidR="00AD3DBE">
        <w:rPr>
          <w:rFonts w:ascii="Times New Roman" w:hAnsi="Times New Roman" w:cs="Times New Roman"/>
        </w:rPr>
        <w:t>6</w:t>
      </w:r>
      <w:r w:rsidR="005A3983">
        <w:rPr>
          <w:rFonts w:ascii="Times New Roman" w:hAnsi="Times New Roman" w:cs="Times New Roman"/>
        </w:rPr>
        <w:t>],</w:t>
      </w:r>
      <w:r w:rsidR="00150B27" w:rsidRPr="00344004">
        <w:rPr>
          <w:rFonts w:ascii="Times New Roman" w:hAnsi="Times New Roman" w:cs="Times New Roman"/>
        </w:rPr>
        <w:t xml:space="preserve"> </w:t>
      </w:r>
      <w:r w:rsidR="0011329D" w:rsidRPr="00344004">
        <w:rPr>
          <w:rFonts w:ascii="Times New Roman" w:hAnsi="Times New Roman" w:cs="Times New Roman"/>
        </w:rPr>
        <w:t>or</w:t>
      </w:r>
      <w:r w:rsidR="00150B27" w:rsidRPr="00344004">
        <w:rPr>
          <w:rFonts w:ascii="Times New Roman" w:hAnsi="Times New Roman" w:cs="Times New Roman"/>
        </w:rPr>
        <w:t xml:space="preserve"> the imbalance with anticoagulants </w:t>
      </w:r>
      <w:r w:rsidR="00845C5E" w:rsidRPr="00344004">
        <w:rPr>
          <w:rFonts w:ascii="Times New Roman" w:hAnsi="Times New Roman" w:cs="Times New Roman"/>
        </w:rPr>
        <w:t>subsequent</w:t>
      </w:r>
      <w:r w:rsidR="00150B27" w:rsidRPr="00344004">
        <w:rPr>
          <w:rFonts w:ascii="Times New Roman" w:hAnsi="Times New Roman" w:cs="Times New Roman"/>
        </w:rPr>
        <w:t xml:space="preserve"> to the administration of proco</w:t>
      </w:r>
      <w:r w:rsidR="0011329D" w:rsidRPr="00344004">
        <w:rPr>
          <w:rFonts w:ascii="Times New Roman" w:hAnsi="Times New Roman" w:cs="Times New Roman"/>
        </w:rPr>
        <w:t>a</w:t>
      </w:r>
      <w:r w:rsidR="00150B27" w:rsidRPr="00344004">
        <w:rPr>
          <w:rFonts w:ascii="Times New Roman" w:hAnsi="Times New Roman" w:cs="Times New Roman"/>
        </w:rPr>
        <w:t xml:space="preserve">gulants </w:t>
      </w:r>
      <w:r w:rsidR="0011329D" w:rsidRPr="00344004">
        <w:rPr>
          <w:rFonts w:ascii="Times New Roman" w:hAnsi="Times New Roman" w:cs="Times New Roman"/>
        </w:rPr>
        <w:t xml:space="preserve">with the risk of </w:t>
      </w:r>
      <w:r w:rsidR="00150B27" w:rsidRPr="00344004">
        <w:rPr>
          <w:rFonts w:ascii="Times New Roman" w:hAnsi="Times New Roman" w:cs="Times New Roman"/>
        </w:rPr>
        <w:t xml:space="preserve">unopposed </w:t>
      </w:r>
      <w:r w:rsidR="00845C5E" w:rsidRPr="00344004">
        <w:rPr>
          <w:rFonts w:ascii="Times New Roman" w:hAnsi="Times New Roman" w:cs="Times New Roman"/>
        </w:rPr>
        <w:t>thrombo</w:t>
      </w:r>
      <w:r w:rsidR="00BF22D5" w:rsidRPr="00344004">
        <w:rPr>
          <w:rFonts w:ascii="Times New Roman" w:hAnsi="Times New Roman" w:cs="Times New Roman"/>
        </w:rPr>
        <w:t>tic events</w:t>
      </w:r>
      <w:r w:rsidR="005A3983">
        <w:rPr>
          <w:rFonts w:ascii="Times New Roman" w:hAnsi="Times New Roman" w:cs="Times New Roman"/>
        </w:rPr>
        <w:t xml:space="preserve"> [4</w:t>
      </w:r>
      <w:r w:rsidR="00AD3DBE">
        <w:rPr>
          <w:rFonts w:ascii="Times New Roman" w:hAnsi="Times New Roman" w:cs="Times New Roman"/>
        </w:rPr>
        <w:t>7</w:t>
      </w:r>
      <w:r w:rsidR="005A3983">
        <w:rPr>
          <w:rFonts w:ascii="Times New Roman" w:hAnsi="Times New Roman" w:cs="Times New Roman"/>
        </w:rPr>
        <w:t>]</w:t>
      </w:r>
      <w:r w:rsidR="002144E3" w:rsidRPr="00344004">
        <w:rPr>
          <w:rFonts w:ascii="Times New Roman" w:hAnsi="Times New Roman" w:cs="Times New Roman"/>
        </w:rPr>
        <w:t>.</w:t>
      </w:r>
      <w:r w:rsidR="00845C5E" w:rsidRPr="00344004">
        <w:rPr>
          <w:rFonts w:ascii="Times New Roman" w:hAnsi="Times New Roman" w:cs="Times New Roman"/>
        </w:rPr>
        <w:t xml:space="preserve"> </w:t>
      </w:r>
      <w:r w:rsidR="00BF22D5" w:rsidRPr="00344004">
        <w:rPr>
          <w:rFonts w:ascii="Times New Roman" w:hAnsi="Times New Roman" w:cs="Times New Roman"/>
        </w:rPr>
        <w:t>A</w:t>
      </w:r>
      <w:r w:rsidR="00845C5E" w:rsidRPr="00344004">
        <w:rPr>
          <w:rFonts w:ascii="Times New Roman" w:hAnsi="Times New Roman" w:cs="Times New Roman"/>
        </w:rPr>
        <w:t>n increased risk of thromboembolism was observed in hemodiluted and antithrombin-deficient patients in an in</w:t>
      </w:r>
      <w:r w:rsidR="00C565E4">
        <w:rPr>
          <w:rFonts w:ascii="Times New Roman" w:hAnsi="Times New Roman" w:cs="Times New Roman"/>
        </w:rPr>
        <w:t>-</w:t>
      </w:r>
      <w:r w:rsidR="00845C5E" w:rsidRPr="00344004">
        <w:rPr>
          <w:rFonts w:ascii="Times New Roman" w:hAnsi="Times New Roman" w:cs="Times New Roman"/>
        </w:rPr>
        <w:t>vitro dilutional model</w:t>
      </w:r>
      <w:r w:rsidR="005A3983">
        <w:rPr>
          <w:rFonts w:ascii="Times New Roman" w:hAnsi="Times New Roman" w:cs="Times New Roman"/>
        </w:rPr>
        <w:t xml:space="preserve"> [4</w:t>
      </w:r>
      <w:r w:rsidR="00AD3DBE">
        <w:rPr>
          <w:rFonts w:ascii="Times New Roman" w:hAnsi="Times New Roman" w:cs="Times New Roman"/>
        </w:rPr>
        <w:t>8</w:t>
      </w:r>
      <w:r w:rsidR="005A3983">
        <w:rPr>
          <w:rFonts w:ascii="Times New Roman" w:hAnsi="Times New Roman" w:cs="Times New Roman"/>
        </w:rPr>
        <w:t>]</w:t>
      </w:r>
      <w:r w:rsidR="006C4217">
        <w:rPr>
          <w:rFonts w:ascii="Times New Roman" w:hAnsi="Times New Roman" w:cs="Times New Roman"/>
        </w:rPr>
        <w:t>.</w:t>
      </w:r>
      <w:r w:rsidR="00845C5E" w:rsidRPr="00344004">
        <w:rPr>
          <w:rFonts w:ascii="Times New Roman" w:hAnsi="Times New Roman" w:cs="Times New Roman"/>
        </w:rPr>
        <w:t xml:space="preserve"> </w:t>
      </w:r>
      <w:r w:rsidR="006C4217">
        <w:rPr>
          <w:rFonts w:ascii="Times New Roman" w:hAnsi="Times New Roman" w:cs="Times New Roman"/>
        </w:rPr>
        <w:t>W</w:t>
      </w:r>
      <w:r w:rsidR="00552CE4">
        <w:rPr>
          <w:rFonts w:ascii="Times New Roman" w:hAnsi="Times New Roman" w:cs="Times New Roman"/>
        </w:rPr>
        <w:t>hil</w:t>
      </w:r>
      <w:r w:rsidR="006C4217">
        <w:rPr>
          <w:rFonts w:ascii="Times New Roman" w:hAnsi="Times New Roman" w:cs="Times New Roman"/>
        </w:rPr>
        <w:t xml:space="preserve">st </w:t>
      </w:r>
      <w:r w:rsidR="00845C5E" w:rsidRPr="00344004">
        <w:rPr>
          <w:rFonts w:ascii="Times New Roman" w:hAnsi="Times New Roman" w:cs="Times New Roman"/>
        </w:rPr>
        <w:t xml:space="preserve">antithrombin deficiency and hemodilution are very common </w:t>
      </w:r>
      <w:r w:rsidR="00BF22D5" w:rsidRPr="00344004">
        <w:rPr>
          <w:rFonts w:ascii="Times New Roman" w:hAnsi="Times New Roman" w:cs="Times New Roman"/>
        </w:rPr>
        <w:t xml:space="preserve">perioperative conditions </w:t>
      </w:r>
      <w:r w:rsidR="00845C5E" w:rsidRPr="00344004">
        <w:rPr>
          <w:rFonts w:ascii="Times New Roman" w:hAnsi="Times New Roman" w:cs="Times New Roman"/>
        </w:rPr>
        <w:t xml:space="preserve">encountered in cardiac surgery, especially during and after </w:t>
      </w:r>
      <w:r w:rsidR="00BF22D5" w:rsidRPr="00344004">
        <w:rPr>
          <w:rFonts w:ascii="Times New Roman" w:hAnsi="Times New Roman" w:cs="Times New Roman"/>
        </w:rPr>
        <w:t>cardiopulmonary bypass</w:t>
      </w:r>
      <w:r w:rsidR="005A3983">
        <w:rPr>
          <w:rFonts w:ascii="Times New Roman" w:hAnsi="Times New Roman" w:cs="Times New Roman"/>
        </w:rPr>
        <w:t xml:space="preserve"> [4</w:t>
      </w:r>
      <w:r w:rsidR="00AD3DBE">
        <w:rPr>
          <w:rFonts w:ascii="Times New Roman" w:hAnsi="Times New Roman" w:cs="Times New Roman"/>
        </w:rPr>
        <w:t>9</w:t>
      </w:r>
      <w:r w:rsidR="005A3983">
        <w:rPr>
          <w:rFonts w:ascii="Times New Roman" w:hAnsi="Times New Roman" w:cs="Times New Roman"/>
        </w:rPr>
        <w:t>]</w:t>
      </w:r>
      <w:r w:rsidR="006C4217">
        <w:rPr>
          <w:rFonts w:ascii="Times New Roman" w:hAnsi="Times New Roman" w:cs="Times New Roman"/>
        </w:rPr>
        <w:t>,</w:t>
      </w:r>
      <w:r w:rsidR="00845C5E" w:rsidRPr="00344004">
        <w:rPr>
          <w:rFonts w:ascii="Times New Roman" w:hAnsi="Times New Roman" w:cs="Times New Roman"/>
        </w:rPr>
        <w:t xml:space="preserve"> we did not observe any increased risk of stroke</w:t>
      </w:r>
      <w:r w:rsidR="006C4217">
        <w:rPr>
          <w:rFonts w:ascii="Times New Roman" w:hAnsi="Times New Roman" w:cs="Times New Roman"/>
        </w:rPr>
        <w:t xml:space="preserve"> in our analysis.</w:t>
      </w:r>
      <w:r w:rsidR="00BF22D5" w:rsidRPr="00344004">
        <w:rPr>
          <w:rFonts w:ascii="Times New Roman" w:hAnsi="Times New Roman" w:cs="Times New Roman"/>
        </w:rPr>
        <w:t xml:space="preserve"> However, the </w:t>
      </w:r>
      <w:r w:rsidR="002935F2">
        <w:rPr>
          <w:rFonts w:ascii="Times New Roman" w:hAnsi="Times New Roman" w:cs="Times New Roman"/>
        </w:rPr>
        <w:t xml:space="preserve">evaluation of safety of </w:t>
      </w:r>
      <w:r w:rsidR="00BF22D5" w:rsidRPr="00344004">
        <w:rPr>
          <w:rFonts w:ascii="Times New Roman" w:hAnsi="Times New Roman" w:cs="Times New Roman"/>
        </w:rPr>
        <w:t xml:space="preserve">thromboembolic events requires large </w:t>
      </w:r>
      <w:r w:rsidR="00995420" w:rsidRPr="00344004">
        <w:rPr>
          <w:rFonts w:ascii="Times New Roman" w:hAnsi="Times New Roman" w:cs="Times New Roman"/>
        </w:rPr>
        <w:t>patient populations</w:t>
      </w:r>
      <w:r w:rsidR="000F161B">
        <w:rPr>
          <w:rFonts w:ascii="Times New Roman" w:hAnsi="Times New Roman" w:cs="Times New Roman"/>
        </w:rPr>
        <w:t xml:space="preserve"> to be studied</w:t>
      </w:r>
      <w:r w:rsidR="00BF22D5" w:rsidRPr="00344004">
        <w:rPr>
          <w:rFonts w:ascii="Times New Roman" w:hAnsi="Times New Roman" w:cs="Times New Roman"/>
        </w:rPr>
        <w:t>, and all</w:t>
      </w:r>
      <w:r w:rsidR="00995420" w:rsidRPr="00344004">
        <w:rPr>
          <w:rFonts w:ascii="Times New Roman" w:hAnsi="Times New Roman" w:cs="Times New Roman"/>
        </w:rPr>
        <w:t xml:space="preserve"> the studies</w:t>
      </w:r>
      <w:r w:rsidR="00BF22D5" w:rsidRPr="00344004">
        <w:rPr>
          <w:rFonts w:ascii="Times New Roman" w:hAnsi="Times New Roman" w:cs="Times New Roman"/>
        </w:rPr>
        <w:t xml:space="preserve"> investigating safety end-points following PCC administration are limited by </w:t>
      </w:r>
      <w:r w:rsidR="00995420" w:rsidRPr="00344004">
        <w:rPr>
          <w:rFonts w:ascii="Times New Roman" w:hAnsi="Times New Roman" w:cs="Times New Roman"/>
        </w:rPr>
        <w:t>the</w:t>
      </w:r>
      <w:r w:rsidR="009A215A" w:rsidRPr="00344004">
        <w:rPr>
          <w:rFonts w:ascii="Times New Roman" w:hAnsi="Times New Roman" w:cs="Times New Roman"/>
        </w:rPr>
        <w:t>ir</w:t>
      </w:r>
      <w:r w:rsidR="00995420" w:rsidRPr="00344004">
        <w:rPr>
          <w:rFonts w:ascii="Times New Roman" w:hAnsi="Times New Roman" w:cs="Times New Roman"/>
        </w:rPr>
        <w:t xml:space="preserve"> </w:t>
      </w:r>
      <w:r w:rsidR="00BF22D5" w:rsidRPr="00344004">
        <w:rPr>
          <w:rFonts w:ascii="Times New Roman" w:hAnsi="Times New Roman" w:cs="Times New Roman"/>
        </w:rPr>
        <w:t xml:space="preserve">small </w:t>
      </w:r>
      <w:r w:rsidR="00995420" w:rsidRPr="00344004">
        <w:rPr>
          <w:rFonts w:ascii="Times New Roman" w:hAnsi="Times New Roman" w:cs="Times New Roman"/>
        </w:rPr>
        <w:t>sample size</w:t>
      </w:r>
      <w:r w:rsidR="005A3983">
        <w:rPr>
          <w:rFonts w:ascii="Times New Roman" w:hAnsi="Times New Roman" w:cs="Times New Roman"/>
        </w:rPr>
        <w:t xml:space="preserve"> [7-10]</w:t>
      </w:r>
      <w:r w:rsidR="002144E3" w:rsidRPr="00344004">
        <w:rPr>
          <w:rFonts w:ascii="Times New Roman" w:hAnsi="Times New Roman" w:cs="Times New Roman"/>
        </w:rPr>
        <w:t>.</w:t>
      </w:r>
      <w:r w:rsidR="00995420" w:rsidRPr="00344004">
        <w:rPr>
          <w:rFonts w:ascii="Times New Roman" w:hAnsi="Times New Roman" w:cs="Times New Roman"/>
        </w:rPr>
        <w:t xml:space="preserve"> In their randomized multicent</w:t>
      </w:r>
      <w:r w:rsidR="000F161B">
        <w:rPr>
          <w:rFonts w:ascii="Times New Roman" w:hAnsi="Times New Roman" w:cs="Times New Roman"/>
        </w:rPr>
        <w:t>re</w:t>
      </w:r>
      <w:r w:rsidR="00995420" w:rsidRPr="00344004">
        <w:rPr>
          <w:rFonts w:ascii="Times New Roman" w:hAnsi="Times New Roman" w:cs="Times New Roman"/>
        </w:rPr>
        <w:t>, open-label, non</w:t>
      </w:r>
      <w:r w:rsidR="00C15566" w:rsidRPr="00344004">
        <w:rPr>
          <w:rFonts w:ascii="Times New Roman" w:hAnsi="Times New Roman" w:cs="Times New Roman"/>
        </w:rPr>
        <w:t>-</w:t>
      </w:r>
      <w:r w:rsidR="00995420" w:rsidRPr="00344004">
        <w:rPr>
          <w:rFonts w:ascii="Times New Roman" w:hAnsi="Times New Roman" w:cs="Times New Roman"/>
        </w:rPr>
        <w:t>inferior</w:t>
      </w:r>
      <w:r w:rsidR="00C15566" w:rsidRPr="00344004">
        <w:rPr>
          <w:rFonts w:ascii="Times New Roman" w:hAnsi="Times New Roman" w:cs="Times New Roman"/>
        </w:rPr>
        <w:t>i</w:t>
      </w:r>
      <w:r w:rsidR="00995420" w:rsidRPr="00344004">
        <w:rPr>
          <w:rFonts w:ascii="Times New Roman" w:hAnsi="Times New Roman" w:cs="Times New Roman"/>
        </w:rPr>
        <w:t>ty trial comparing 4-factor P</w:t>
      </w:r>
      <w:r w:rsidR="000F161B">
        <w:rPr>
          <w:rFonts w:ascii="Times New Roman" w:hAnsi="Times New Roman" w:cs="Times New Roman"/>
        </w:rPr>
        <w:t>C</w:t>
      </w:r>
      <w:r w:rsidR="00995420" w:rsidRPr="00344004">
        <w:rPr>
          <w:rFonts w:ascii="Times New Roman" w:hAnsi="Times New Roman" w:cs="Times New Roman"/>
        </w:rPr>
        <w:t>C with FFP</w:t>
      </w:r>
      <w:r w:rsidR="00DE2BD3" w:rsidRPr="00344004">
        <w:rPr>
          <w:rFonts w:ascii="Times New Roman" w:hAnsi="Times New Roman" w:cs="Times New Roman"/>
        </w:rPr>
        <w:t xml:space="preserve"> for VKA reversal in major bleeding</w:t>
      </w:r>
      <w:r w:rsidR="00995420" w:rsidRPr="00344004">
        <w:rPr>
          <w:rFonts w:ascii="Times New Roman" w:hAnsi="Times New Roman" w:cs="Times New Roman"/>
        </w:rPr>
        <w:t>, Sarode et al.</w:t>
      </w:r>
      <w:r w:rsidR="005A3983">
        <w:rPr>
          <w:rFonts w:ascii="Times New Roman" w:hAnsi="Times New Roman" w:cs="Times New Roman"/>
        </w:rPr>
        <w:t xml:space="preserve"> 29]</w:t>
      </w:r>
      <w:r w:rsidR="00995420" w:rsidRPr="00344004">
        <w:rPr>
          <w:rFonts w:ascii="Times New Roman" w:hAnsi="Times New Roman" w:cs="Times New Roman"/>
        </w:rPr>
        <w:t xml:space="preserve"> observed a similar </w:t>
      </w:r>
      <w:r w:rsidR="00DE2BD3" w:rsidRPr="00344004">
        <w:rPr>
          <w:rFonts w:ascii="Times New Roman" w:hAnsi="Times New Roman" w:cs="Times New Roman"/>
        </w:rPr>
        <w:t xml:space="preserve">rate </w:t>
      </w:r>
      <w:r w:rsidR="00995420" w:rsidRPr="00344004">
        <w:rPr>
          <w:rFonts w:ascii="Times New Roman" w:hAnsi="Times New Roman" w:cs="Times New Roman"/>
        </w:rPr>
        <w:t xml:space="preserve">of </w:t>
      </w:r>
      <w:r w:rsidR="00DE2BD3" w:rsidRPr="00344004">
        <w:rPr>
          <w:rFonts w:ascii="Times New Roman" w:hAnsi="Times New Roman" w:cs="Times New Roman"/>
        </w:rPr>
        <w:t>thromboembolic</w:t>
      </w:r>
      <w:r w:rsidR="00995420" w:rsidRPr="00344004">
        <w:rPr>
          <w:rFonts w:ascii="Times New Roman" w:hAnsi="Times New Roman" w:cs="Times New Roman"/>
        </w:rPr>
        <w:t xml:space="preserve"> events between the two cohorts </w:t>
      </w:r>
      <w:r w:rsidR="009A215A" w:rsidRPr="00344004">
        <w:rPr>
          <w:rFonts w:ascii="Times New Roman" w:hAnsi="Times New Roman" w:cs="Times New Roman"/>
        </w:rPr>
        <w:t xml:space="preserve">of patients </w:t>
      </w:r>
      <w:r w:rsidR="00995420" w:rsidRPr="00344004">
        <w:rPr>
          <w:rFonts w:ascii="Times New Roman" w:hAnsi="Times New Roman" w:cs="Times New Roman"/>
        </w:rPr>
        <w:t xml:space="preserve">(3.9% </w:t>
      </w:r>
      <w:r w:rsidR="00995420" w:rsidRPr="00344004">
        <w:rPr>
          <w:rFonts w:ascii="Times New Roman" w:hAnsi="Times New Roman" w:cs="Times New Roman"/>
          <w:i/>
        </w:rPr>
        <w:t>v</w:t>
      </w:r>
      <w:r w:rsidR="002144E3" w:rsidRPr="00344004">
        <w:rPr>
          <w:rFonts w:ascii="Times New Roman" w:hAnsi="Times New Roman" w:cs="Times New Roman"/>
          <w:i/>
        </w:rPr>
        <w:t>s</w:t>
      </w:r>
      <w:r w:rsidR="00995420" w:rsidRPr="00344004">
        <w:rPr>
          <w:rFonts w:ascii="Times New Roman" w:hAnsi="Times New Roman" w:cs="Times New Roman"/>
        </w:rPr>
        <w:t xml:space="preserve"> 2.8%). </w:t>
      </w:r>
      <w:r w:rsidR="00DE2BD3" w:rsidRPr="00344004">
        <w:rPr>
          <w:rFonts w:ascii="Times New Roman" w:hAnsi="Times New Roman" w:cs="Times New Roman"/>
        </w:rPr>
        <w:t>Consonant data were reported by Cappabianca et al.</w:t>
      </w:r>
      <w:r w:rsidR="005A3983">
        <w:rPr>
          <w:rFonts w:ascii="Times New Roman" w:hAnsi="Times New Roman" w:cs="Times New Roman"/>
        </w:rPr>
        <w:t xml:space="preserve"> [8]</w:t>
      </w:r>
      <w:r w:rsidR="00DE2BD3" w:rsidRPr="00344004">
        <w:rPr>
          <w:rFonts w:ascii="Times New Roman" w:hAnsi="Times New Roman" w:cs="Times New Roman"/>
        </w:rPr>
        <w:t xml:space="preserve"> </w:t>
      </w:r>
      <w:r w:rsidR="006C4217">
        <w:rPr>
          <w:rFonts w:ascii="Times New Roman" w:hAnsi="Times New Roman" w:cs="Times New Roman"/>
        </w:rPr>
        <w:t>who demonstrated in cardiac surgery patients that p</w:t>
      </w:r>
      <w:r w:rsidR="00DE2BD3" w:rsidRPr="00344004">
        <w:rPr>
          <w:rFonts w:ascii="Times New Roman" w:hAnsi="Times New Roman" w:cs="Times New Roman"/>
        </w:rPr>
        <w:t xml:space="preserve">erioperative administration of </w:t>
      </w:r>
      <w:r w:rsidR="00552CE4" w:rsidRPr="00344004">
        <w:rPr>
          <w:rFonts w:ascii="Times New Roman" w:hAnsi="Times New Roman" w:cs="Times New Roman"/>
        </w:rPr>
        <w:t>P</w:t>
      </w:r>
      <w:r w:rsidR="00552CE4">
        <w:rPr>
          <w:rFonts w:ascii="Times New Roman" w:hAnsi="Times New Roman" w:cs="Times New Roman"/>
        </w:rPr>
        <w:t>C</w:t>
      </w:r>
      <w:r w:rsidR="00552CE4" w:rsidRPr="00344004">
        <w:rPr>
          <w:rFonts w:ascii="Times New Roman" w:hAnsi="Times New Roman" w:cs="Times New Roman"/>
        </w:rPr>
        <w:t xml:space="preserve">C </w:t>
      </w:r>
      <w:r w:rsidR="00DE2BD3" w:rsidRPr="00344004">
        <w:rPr>
          <w:rFonts w:ascii="Times New Roman" w:hAnsi="Times New Roman" w:cs="Times New Roman"/>
        </w:rPr>
        <w:t>was not associated with a higher stroke rate than FFP</w:t>
      </w:r>
      <w:r w:rsidR="002144E3" w:rsidRPr="00344004">
        <w:rPr>
          <w:rFonts w:ascii="Times New Roman" w:hAnsi="Times New Roman" w:cs="Times New Roman"/>
        </w:rPr>
        <w:t>.</w:t>
      </w:r>
      <w:r w:rsidR="00DE2BD3" w:rsidRPr="00344004">
        <w:rPr>
          <w:rFonts w:ascii="Times New Roman" w:hAnsi="Times New Roman" w:cs="Times New Roman"/>
        </w:rPr>
        <w:t xml:space="preserve"> Similarly, our </w:t>
      </w:r>
      <w:r w:rsidR="002935F2">
        <w:rPr>
          <w:rFonts w:ascii="Times New Roman" w:hAnsi="Times New Roman" w:cs="Times New Roman"/>
        </w:rPr>
        <w:lastRenderedPageBreak/>
        <w:t>pooled analysis</w:t>
      </w:r>
      <w:r w:rsidR="00DE2BD3" w:rsidRPr="00344004">
        <w:rPr>
          <w:rFonts w:ascii="Times New Roman" w:hAnsi="Times New Roman" w:cs="Times New Roman"/>
        </w:rPr>
        <w:t xml:space="preserve"> did not </w:t>
      </w:r>
      <w:r w:rsidR="009A215A" w:rsidRPr="00344004">
        <w:rPr>
          <w:rFonts w:ascii="Times New Roman" w:hAnsi="Times New Roman" w:cs="Times New Roman"/>
        </w:rPr>
        <w:t xml:space="preserve">demonstrate </w:t>
      </w:r>
      <w:r w:rsidR="00DE2BD3" w:rsidRPr="00344004">
        <w:rPr>
          <w:rFonts w:ascii="Times New Roman" w:hAnsi="Times New Roman" w:cs="Times New Roman"/>
        </w:rPr>
        <w:t xml:space="preserve">an increased hospital mortality </w:t>
      </w:r>
      <w:r w:rsidR="009A215A" w:rsidRPr="00344004">
        <w:rPr>
          <w:rFonts w:ascii="Times New Roman" w:hAnsi="Times New Roman" w:cs="Times New Roman"/>
        </w:rPr>
        <w:t xml:space="preserve">following the </w:t>
      </w:r>
      <w:r w:rsidR="00DE2BD3" w:rsidRPr="00344004">
        <w:rPr>
          <w:rFonts w:ascii="Times New Roman" w:hAnsi="Times New Roman" w:cs="Times New Roman"/>
        </w:rPr>
        <w:t xml:space="preserve">perioperative administration of PCC. Again, the </w:t>
      </w:r>
      <w:r w:rsidR="002935F2">
        <w:rPr>
          <w:rFonts w:ascii="Times New Roman" w:hAnsi="Times New Roman" w:cs="Times New Roman"/>
        </w:rPr>
        <w:t xml:space="preserve">limited </w:t>
      </w:r>
      <w:r w:rsidR="00DE2BD3" w:rsidRPr="00344004">
        <w:rPr>
          <w:rFonts w:ascii="Times New Roman" w:hAnsi="Times New Roman" w:cs="Times New Roman"/>
        </w:rPr>
        <w:t xml:space="preserve">number of </w:t>
      </w:r>
      <w:r w:rsidR="00552CE4">
        <w:rPr>
          <w:rFonts w:ascii="Times New Roman" w:hAnsi="Times New Roman" w:cs="Times New Roman"/>
        </w:rPr>
        <w:t>patients</w:t>
      </w:r>
      <w:r w:rsidR="00552CE4" w:rsidRPr="00344004">
        <w:rPr>
          <w:rFonts w:ascii="Times New Roman" w:hAnsi="Times New Roman" w:cs="Times New Roman"/>
        </w:rPr>
        <w:t xml:space="preserve"> </w:t>
      </w:r>
      <w:r w:rsidR="00DE2BD3" w:rsidRPr="00344004">
        <w:rPr>
          <w:rFonts w:ascii="Times New Roman" w:hAnsi="Times New Roman" w:cs="Times New Roman"/>
        </w:rPr>
        <w:t xml:space="preserve">enrolled in the </w:t>
      </w:r>
      <w:r w:rsidR="002935F2">
        <w:rPr>
          <w:rFonts w:ascii="Times New Roman" w:hAnsi="Times New Roman" w:cs="Times New Roman"/>
        </w:rPr>
        <w:t xml:space="preserve">included </w:t>
      </w:r>
      <w:r w:rsidR="00DE2BD3" w:rsidRPr="00344004">
        <w:rPr>
          <w:rFonts w:ascii="Times New Roman" w:hAnsi="Times New Roman" w:cs="Times New Roman"/>
        </w:rPr>
        <w:t>studies is a relevant limitation for solid conclusive evidence regarding the safety of PCC in cardiac surgery.</w:t>
      </w:r>
      <w:r w:rsidR="00217A0C" w:rsidRPr="00344004">
        <w:rPr>
          <w:rFonts w:ascii="Times New Roman" w:hAnsi="Times New Roman" w:cs="Times New Roman"/>
        </w:rPr>
        <w:t xml:space="preserve"> </w:t>
      </w:r>
    </w:p>
    <w:p w14:paraId="4F04B8A4" w14:textId="77777777" w:rsidR="009A215A" w:rsidRPr="00344004" w:rsidRDefault="009A215A" w:rsidP="00344004">
      <w:pPr>
        <w:spacing w:after="0" w:line="480" w:lineRule="auto"/>
        <w:rPr>
          <w:rFonts w:ascii="Times New Roman" w:hAnsi="Times New Roman" w:cs="Times New Roman"/>
        </w:rPr>
      </w:pPr>
    </w:p>
    <w:p w14:paraId="032C54A2" w14:textId="7C72674A" w:rsidR="002935F2" w:rsidRPr="00344004" w:rsidRDefault="00217A0C" w:rsidP="002935F2">
      <w:pPr>
        <w:spacing w:after="0" w:line="480" w:lineRule="auto"/>
        <w:rPr>
          <w:rFonts w:ascii="Times New Roman" w:hAnsi="Times New Roman" w:cs="Times New Roman"/>
        </w:rPr>
      </w:pPr>
      <w:r w:rsidRPr="00344004">
        <w:rPr>
          <w:rFonts w:ascii="Times New Roman" w:hAnsi="Times New Roman" w:cs="Times New Roman"/>
        </w:rPr>
        <w:t>Finally, the use of PCC has been associated with an increase</w:t>
      </w:r>
      <w:r w:rsidR="000F161B">
        <w:rPr>
          <w:rFonts w:ascii="Times New Roman" w:hAnsi="Times New Roman" w:cs="Times New Roman"/>
        </w:rPr>
        <w:t>d</w:t>
      </w:r>
      <w:r w:rsidRPr="00344004">
        <w:rPr>
          <w:rFonts w:ascii="Times New Roman" w:hAnsi="Times New Roman" w:cs="Times New Roman"/>
        </w:rPr>
        <w:t xml:space="preserve"> incidence of postoperative AKI, including RRT</w:t>
      </w:r>
      <w:r w:rsidR="005A3983">
        <w:rPr>
          <w:rFonts w:ascii="Times New Roman" w:hAnsi="Times New Roman" w:cs="Times New Roman"/>
        </w:rPr>
        <w:t xml:space="preserve"> [8,4</w:t>
      </w:r>
      <w:r w:rsidR="00AD3DBE">
        <w:rPr>
          <w:rFonts w:ascii="Times New Roman" w:hAnsi="Times New Roman" w:cs="Times New Roman"/>
        </w:rPr>
        <w:t>9</w:t>
      </w:r>
      <w:r w:rsidR="005A3983">
        <w:rPr>
          <w:rFonts w:ascii="Times New Roman" w:hAnsi="Times New Roman" w:cs="Times New Roman"/>
        </w:rPr>
        <w:t>]</w:t>
      </w:r>
      <w:r w:rsidR="002144E3" w:rsidRPr="00344004">
        <w:rPr>
          <w:rFonts w:ascii="Times New Roman" w:hAnsi="Times New Roman" w:cs="Times New Roman"/>
        </w:rPr>
        <w:t>.</w:t>
      </w:r>
      <w:r w:rsidRPr="00344004">
        <w:rPr>
          <w:rFonts w:ascii="Times New Roman" w:hAnsi="Times New Roman" w:cs="Times New Roman"/>
        </w:rPr>
        <w:t xml:space="preserve"> A possible explanation </w:t>
      </w:r>
      <w:r w:rsidR="006C4217">
        <w:rPr>
          <w:rFonts w:ascii="Times New Roman" w:hAnsi="Times New Roman" w:cs="Times New Roman"/>
        </w:rPr>
        <w:t xml:space="preserve">for this </w:t>
      </w:r>
      <w:r w:rsidRPr="00344004">
        <w:rPr>
          <w:rFonts w:ascii="Times New Roman" w:hAnsi="Times New Roman" w:cs="Times New Roman"/>
        </w:rPr>
        <w:t xml:space="preserve">is related to the </w:t>
      </w:r>
      <w:r w:rsidR="000F161B">
        <w:rPr>
          <w:rFonts w:ascii="Times New Roman" w:hAnsi="Times New Roman" w:cs="Times New Roman"/>
        </w:rPr>
        <w:t xml:space="preserve">relative </w:t>
      </w:r>
      <w:r w:rsidRPr="00344004">
        <w:rPr>
          <w:rFonts w:ascii="Times New Roman" w:hAnsi="Times New Roman" w:cs="Times New Roman"/>
        </w:rPr>
        <w:t>hypovolemia often encountered in the PCC patients compared to those receiving FFP or to the fact that P</w:t>
      </w:r>
      <w:r w:rsidR="000F161B">
        <w:rPr>
          <w:rFonts w:ascii="Times New Roman" w:hAnsi="Times New Roman" w:cs="Times New Roman"/>
        </w:rPr>
        <w:t>C</w:t>
      </w:r>
      <w:r w:rsidRPr="00344004">
        <w:rPr>
          <w:rFonts w:ascii="Times New Roman" w:hAnsi="Times New Roman" w:cs="Times New Roman"/>
        </w:rPr>
        <w:t>C was administered to sicker patients with multiple comorbidities</w:t>
      </w:r>
      <w:r w:rsidR="005A3983">
        <w:rPr>
          <w:rFonts w:ascii="Times New Roman" w:hAnsi="Times New Roman" w:cs="Times New Roman"/>
        </w:rPr>
        <w:t xml:space="preserve"> [8]</w:t>
      </w:r>
      <w:r w:rsidR="002144E3" w:rsidRPr="00344004">
        <w:rPr>
          <w:rFonts w:ascii="Times New Roman" w:hAnsi="Times New Roman" w:cs="Times New Roman"/>
        </w:rPr>
        <w:t>.</w:t>
      </w:r>
      <w:r w:rsidRPr="00344004">
        <w:rPr>
          <w:rFonts w:ascii="Times New Roman" w:hAnsi="Times New Roman" w:cs="Times New Roman"/>
        </w:rPr>
        <w:t xml:space="preserve"> In our </w:t>
      </w:r>
      <w:r w:rsidR="002935F2">
        <w:rPr>
          <w:rFonts w:ascii="Times New Roman" w:hAnsi="Times New Roman" w:cs="Times New Roman"/>
        </w:rPr>
        <w:t>pooled analysis</w:t>
      </w:r>
      <w:r w:rsidRPr="00344004">
        <w:rPr>
          <w:rFonts w:ascii="Times New Roman" w:hAnsi="Times New Roman" w:cs="Times New Roman"/>
        </w:rPr>
        <w:t xml:space="preserve">, we observed </w:t>
      </w:r>
      <w:r w:rsidR="009A215A" w:rsidRPr="00344004">
        <w:rPr>
          <w:rFonts w:ascii="Times New Roman" w:hAnsi="Times New Roman" w:cs="Times New Roman"/>
        </w:rPr>
        <w:t xml:space="preserve">a </w:t>
      </w:r>
      <w:r w:rsidRPr="00344004">
        <w:rPr>
          <w:rFonts w:ascii="Times New Roman" w:hAnsi="Times New Roman" w:cs="Times New Roman"/>
          <w:color w:val="000000" w:themeColor="text1"/>
          <w:lang w:val="en-US"/>
        </w:rPr>
        <w:t xml:space="preserve">trend toward lower risk of AKI </w:t>
      </w:r>
      <w:r w:rsidR="000F161B">
        <w:rPr>
          <w:rFonts w:ascii="Times New Roman" w:hAnsi="Times New Roman" w:cs="Times New Roman"/>
          <w:color w:val="000000" w:themeColor="text1"/>
          <w:lang w:val="en-US"/>
        </w:rPr>
        <w:t xml:space="preserve">in </w:t>
      </w:r>
      <w:r w:rsidRPr="00344004">
        <w:rPr>
          <w:rFonts w:ascii="Times New Roman" w:hAnsi="Times New Roman" w:cs="Times New Roman"/>
          <w:color w:val="000000" w:themeColor="text1"/>
          <w:lang w:val="en-US"/>
        </w:rPr>
        <w:t>the FFP cohort, although this did not reach statistical significance.</w:t>
      </w:r>
      <w:r w:rsidR="002935F2">
        <w:rPr>
          <w:rFonts w:ascii="Times New Roman" w:hAnsi="Times New Roman" w:cs="Times New Roman"/>
          <w:color w:val="000000" w:themeColor="text1"/>
          <w:lang w:val="en-US"/>
        </w:rPr>
        <w:t xml:space="preserve"> </w:t>
      </w:r>
      <w:r w:rsidR="00711D72">
        <w:rPr>
          <w:rFonts w:ascii="Times New Roman" w:hAnsi="Times New Roman" w:cs="Times New Roman"/>
          <w:color w:val="000000" w:themeColor="text1"/>
          <w:lang w:val="en-US"/>
        </w:rPr>
        <w:t>A nearly significant association with RRT was</w:t>
      </w:r>
      <w:r w:rsidR="00AD3DBE">
        <w:rPr>
          <w:rFonts w:ascii="Times New Roman" w:hAnsi="Times New Roman" w:cs="Times New Roman"/>
          <w:color w:val="000000" w:themeColor="text1"/>
          <w:lang w:val="en-US"/>
        </w:rPr>
        <w:t xml:space="preserve"> also</w:t>
      </w:r>
      <w:r w:rsidR="00711D72">
        <w:rPr>
          <w:rFonts w:ascii="Times New Roman" w:hAnsi="Times New Roman" w:cs="Times New Roman"/>
          <w:color w:val="000000" w:themeColor="text1"/>
          <w:lang w:val="en-US"/>
        </w:rPr>
        <w:t xml:space="preserve"> observed in the PCC group. </w:t>
      </w:r>
      <w:r w:rsidR="00711D72" w:rsidRPr="00D01112">
        <w:rPr>
          <w:rFonts w:ascii="Times New Roman" w:hAnsi="Times New Roman" w:cs="Times New Roman"/>
          <w:color w:val="000000" w:themeColor="text1"/>
          <w:lang w:val="en-US"/>
        </w:rPr>
        <w:t>However, t</w:t>
      </w:r>
      <w:r w:rsidR="00F0200B" w:rsidRPr="00D01112">
        <w:rPr>
          <w:rFonts w:ascii="Times New Roman" w:hAnsi="Times New Roman" w:cs="Times New Roman"/>
          <w:color w:val="000000" w:themeColor="text1"/>
          <w:lang w:val="en-US"/>
        </w:rPr>
        <w:t xml:space="preserve">his </w:t>
      </w:r>
      <w:r w:rsidR="00711D72" w:rsidRPr="00D01112">
        <w:rPr>
          <w:rFonts w:ascii="Times New Roman" w:hAnsi="Times New Roman" w:cs="Times New Roman"/>
          <w:color w:val="000000" w:themeColor="text1"/>
          <w:lang w:val="en-US"/>
        </w:rPr>
        <w:t xml:space="preserve">should be </w:t>
      </w:r>
      <w:r w:rsidR="00F0200B" w:rsidRPr="00D01112">
        <w:rPr>
          <w:rFonts w:ascii="Times New Roman" w:hAnsi="Times New Roman" w:cs="Times New Roman"/>
          <w:color w:val="000000" w:themeColor="text1"/>
          <w:lang w:val="en-US"/>
        </w:rPr>
        <w:t xml:space="preserve">interpreted cautiously </w:t>
      </w:r>
      <w:r w:rsidR="00A87192">
        <w:rPr>
          <w:rFonts w:ascii="Times New Roman" w:hAnsi="Times New Roman" w:cs="Times New Roman"/>
          <w:color w:val="000000" w:themeColor="text1"/>
          <w:lang w:val="en-US"/>
        </w:rPr>
        <w:t>as</w:t>
      </w:r>
      <w:r w:rsidR="00711D72" w:rsidRPr="00D01112">
        <w:rPr>
          <w:rFonts w:ascii="Times New Roman" w:hAnsi="Times New Roman" w:cs="Times New Roman"/>
          <w:color w:val="000000" w:themeColor="text1"/>
          <w:lang w:val="en-US"/>
        </w:rPr>
        <w:t xml:space="preserve"> </w:t>
      </w:r>
      <w:r w:rsidR="00F0200B" w:rsidRPr="00D01112">
        <w:rPr>
          <w:rFonts w:ascii="Times New Roman" w:hAnsi="Times New Roman" w:cs="Times New Roman"/>
          <w:color w:val="000000" w:themeColor="text1"/>
          <w:lang w:val="en-US"/>
        </w:rPr>
        <w:t xml:space="preserve">only </w:t>
      </w:r>
      <w:r w:rsidR="00711D72" w:rsidRPr="00D01112">
        <w:rPr>
          <w:rFonts w:ascii="Times New Roman" w:hAnsi="Times New Roman" w:cs="Times New Roman"/>
          <w:color w:val="000000" w:themeColor="text1"/>
          <w:lang w:val="en-US"/>
        </w:rPr>
        <w:t xml:space="preserve">two </w:t>
      </w:r>
      <w:r w:rsidR="00F0200B" w:rsidRPr="00D01112">
        <w:rPr>
          <w:rFonts w:ascii="Times New Roman" w:hAnsi="Times New Roman" w:cs="Times New Roman"/>
          <w:color w:val="000000" w:themeColor="text1"/>
          <w:lang w:val="en-US"/>
        </w:rPr>
        <w:t xml:space="preserve">studies </w:t>
      </w:r>
      <w:r w:rsidR="00711D72" w:rsidRPr="00D01112">
        <w:rPr>
          <w:rFonts w:ascii="Times New Roman" w:hAnsi="Times New Roman" w:cs="Times New Roman"/>
          <w:color w:val="000000" w:themeColor="text1"/>
          <w:lang w:val="en-US"/>
        </w:rPr>
        <w:t>in our meta-analysis reported on this association. In addition, the lack of specific dose regimen</w:t>
      </w:r>
      <w:r w:rsidR="00AD3DBE" w:rsidRPr="00D01112">
        <w:rPr>
          <w:rFonts w:ascii="Times New Roman" w:hAnsi="Times New Roman" w:cs="Times New Roman"/>
          <w:color w:val="000000" w:themeColor="text1"/>
          <w:lang w:val="en-US"/>
        </w:rPr>
        <w:t>s</w:t>
      </w:r>
      <w:r w:rsidR="00711D72" w:rsidRPr="00D01112">
        <w:rPr>
          <w:rFonts w:ascii="Times New Roman" w:hAnsi="Times New Roman" w:cs="Times New Roman"/>
          <w:color w:val="000000" w:themeColor="text1"/>
          <w:lang w:val="en-US"/>
        </w:rPr>
        <w:t xml:space="preserve"> in </w:t>
      </w:r>
      <w:r w:rsidR="00A87192">
        <w:rPr>
          <w:rFonts w:ascii="Times New Roman" w:hAnsi="Times New Roman" w:cs="Times New Roman"/>
          <w:color w:val="000000" w:themeColor="text1"/>
          <w:lang w:val="en-US"/>
        </w:rPr>
        <w:t xml:space="preserve">the </w:t>
      </w:r>
      <w:r w:rsidR="00711D72" w:rsidRPr="00D01112">
        <w:rPr>
          <w:rFonts w:ascii="Times New Roman" w:hAnsi="Times New Roman" w:cs="Times New Roman"/>
          <w:color w:val="000000" w:themeColor="text1"/>
          <w:lang w:val="en-US"/>
        </w:rPr>
        <w:t>PCC</w:t>
      </w:r>
      <w:r w:rsidR="00AD3DBE" w:rsidRPr="00D01112">
        <w:rPr>
          <w:rFonts w:ascii="Times New Roman" w:hAnsi="Times New Roman" w:cs="Times New Roman"/>
          <w:color w:val="000000" w:themeColor="text1"/>
          <w:lang w:val="en-US"/>
        </w:rPr>
        <w:t xml:space="preserve"> group</w:t>
      </w:r>
      <w:r w:rsidR="00711D72" w:rsidRPr="00D01112">
        <w:rPr>
          <w:rFonts w:ascii="Times New Roman" w:hAnsi="Times New Roman" w:cs="Times New Roman"/>
          <w:color w:val="000000" w:themeColor="text1"/>
          <w:lang w:val="en-US"/>
        </w:rPr>
        <w:t xml:space="preserve"> prevented us </w:t>
      </w:r>
      <w:r w:rsidR="00A87192">
        <w:rPr>
          <w:rFonts w:ascii="Times New Roman" w:hAnsi="Times New Roman" w:cs="Times New Roman"/>
          <w:color w:val="000000" w:themeColor="text1"/>
          <w:lang w:val="en-US"/>
        </w:rPr>
        <w:t>from</w:t>
      </w:r>
      <w:r w:rsidR="00711D72" w:rsidRPr="00D01112">
        <w:rPr>
          <w:rFonts w:ascii="Times New Roman" w:hAnsi="Times New Roman" w:cs="Times New Roman"/>
          <w:color w:val="000000" w:themeColor="text1"/>
          <w:lang w:val="en-US"/>
        </w:rPr>
        <w:t xml:space="preserve"> further explor</w:t>
      </w:r>
      <w:r w:rsidR="00A87192">
        <w:rPr>
          <w:rFonts w:ascii="Times New Roman" w:hAnsi="Times New Roman" w:cs="Times New Roman"/>
          <w:color w:val="000000" w:themeColor="text1"/>
          <w:lang w:val="en-US"/>
        </w:rPr>
        <w:t>ing</w:t>
      </w:r>
      <w:r w:rsidR="00711D72" w:rsidRPr="00D01112">
        <w:rPr>
          <w:rFonts w:ascii="Times New Roman" w:hAnsi="Times New Roman" w:cs="Times New Roman"/>
          <w:color w:val="000000" w:themeColor="text1"/>
          <w:lang w:val="en-US"/>
        </w:rPr>
        <w:t xml:space="preserve"> this issue. </w:t>
      </w:r>
      <w:r w:rsidR="002935F2" w:rsidRPr="00D01112">
        <w:rPr>
          <w:rFonts w:ascii="Times New Roman" w:hAnsi="Times New Roman" w:cs="Times New Roman"/>
          <w:color w:val="000000" w:themeColor="text1"/>
          <w:lang w:val="en-US"/>
        </w:rPr>
        <w:t>This finding requires further investigation in randomized trials.</w:t>
      </w:r>
    </w:p>
    <w:p w14:paraId="3F068AD4" w14:textId="77777777" w:rsidR="00F0200B" w:rsidRDefault="00F0200B" w:rsidP="00344004">
      <w:pPr>
        <w:spacing w:after="0" w:line="480" w:lineRule="auto"/>
        <w:rPr>
          <w:rFonts w:ascii="Times New Roman" w:hAnsi="Times New Roman" w:cs="Times New Roman"/>
        </w:rPr>
      </w:pPr>
    </w:p>
    <w:p w14:paraId="56B7714A" w14:textId="558DEF39" w:rsidR="00073074" w:rsidRPr="00F0200B" w:rsidRDefault="00F0200B" w:rsidP="00344004">
      <w:pPr>
        <w:spacing w:after="0" w:line="480" w:lineRule="auto"/>
        <w:rPr>
          <w:rFonts w:ascii="Times New Roman" w:hAnsi="Times New Roman" w:cs="Times New Roman"/>
          <w:i/>
        </w:rPr>
      </w:pPr>
      <w:r w:rsidRPr="00F0200B">
        <w:rPr>
          <w:rFonts w:ascii="Times New Roman" w:hAnsi="Times New Roman" w:cs="Times New Roman"/>
          <w:i/>
        </w:rPr>
        <w:t>Limitations</w:t>
      </w:r>
      <w:r w:rsidR="00995420" w:rsidRPr="00F0200B">
        <w:rPr>
          <w:rFonts w:ascii="Times New Roman" w:hAnsi="Times New Roman" w:cs="Times New Roman"/>
          <w:i/>
        </w:rPr>
        <w:t xml:space="preserve"> </w:t>
      </w:r>
      <w:r w:rsidR="00845C5E" w:rsidRPr="00F0200B">
        <w:rPr>
          <w:rFonts w:ascii="Times New Roman" w:hAnsi="Times New Roman" w:cs="Times New Roman"/>
          <w:i/>
        </w:rPr>
        <w:t xml:space="preserve"> </w:t>
      </w:r>
    </w:p>
    <w:p w14:paraId="50956F54" w14:textId="41344187" w:rsidR="00711D72" w:rsidRDefault="00F0200B" w:rsidP="00344004">
      <w:pPr>
        <w:autoSpaceDE w:val="0"/>
        <w:autoSpaceDN w:val="0"/>
        <w:adjustRightInd w:val="0"/>
        <w:spacing w:after="0" w:line="480" w:lineRule="auto"/>
        <w:rPr>
          <w:rFonts w:ascii="Times New Roman" w:hAnsi="Times New Roman" w:cs="Times New Roman"/>
        </w:rPr>
      </w:pPr>
      <w:r>
        <w:rPr>
          <w:rFonts w:ascii="Times New Roman" w:hAnsi="Times New Roman" w:cs="Times New Roman"/>
        </w:rPr>
        <w:t>O</w:t>
      </w:r>
      <w:r w:rsidR="0011329D" w:rsidRPr="00344004">
        <w:rPr>
          <w:rFonts w:ascii="Times New Roman" w:hAnsi="Times New Roman" w:cs="Times New Roman"/>
        </w:rPr>
        <w:t xml:space="preserve">ur systematic review is limited by the </w:t>
      </w:r>
      <w:r w:rsidR="006C4217">
        <w:rPr>
          <w:rFonts w:ascii="Times New Roman" w:hAnsi="Times New Roman" w:cs="Times New Roman"/>
        </w:rPr>
        <w:t xml:space="preserve">small </w:t>
      </w:r>
      <w:r w:rsidR="0011329D" w:rsidRPr="00344004">
        <w:rPr>
          <w:rFonts w:ascii="Times New Roman" w:hAnsi="Times New Roman" w:cs="Times New Roman"/>
        </w:rPr>
        <w:t>number of</w:t>
      </w:r>
      <w:r w:rsidR="00C9674A" w:rsidRPr="00344004">
        <w:rPr>
          <w:rFonts w:ascii="Times New Roman" w:hAnsi="Times New Roman" w:cs="Times New Roman"/>
        </w:rPr>
        <w:t xml:space="preserve"> </w:t>
      </w:r>
      <w:r w:rsidR="006C4217">
        <w:rPr>
          <w:rFonts w:ascii="Times New Roman" w:hAnsi="Times New Roman" w:cs="Times New Roman"/>
        </w:rPr>
        <w:t xml:space="preserve">eligible </w:t>
      </w:r>
      <w:r w:rsidR="0011329D" w:rsidRPr="00344004">
        <w:rPr>
          <w:rFonts w:ascii="Times New Roman" w:hAnsi="Times New Roman" w:cs="Times New Roman"/>
        </w:rPr>
        <w:t xml:space="preserve">studies, and this paucity of data </w:t>
      </w:r>
      <w:r w:rsidR="00C9674A" w:rsidRPr="00344004">
        <w:rPr>
          <w:rFonts w:ascii="Times New Roman" w:hAnsi="Times New Roman" w:cs="Times New Roman"/>
        </w:rPr>
        <w:t xml:space="preserve">restricts </w:t>
      </w:r>
      <w:r w:rsidR="001C31E7" w:rsidRPr="00344004">
        <w:rPr>
          <w:rFonts w:ascii="Times New Roman" w:hAnsi="Times New Roman" w:cs="Times New Roman"/>
        </w:rPr>
        <w:t xml:space="preserve">the </w:t>
      </w:r>
      <w:r w:rsidR="00C9674A" w:rsidRPr="00344004">
        <w:rPr>
          <w:rFonts w:ascii="Times New Roman" w:hAnsi="Times New Roman" w:cs="Times New Roman"/>
        </w:rPr>
        <w:t>possible recommendations for the universal adoption of PCC in cardiac surgery</w:t>
      </w:r>
      <w:r w:rsidR="0011329D" w:rsidRPr="00344004">
        <w:rPr>
          <w:rFonts w:ascii="Times New Roman" w:hAnsi="Times New Roman" w:cs="Times New Roman"/>
        </w:rPr>
        <w:t xml:space="preserve">. </w:t>
      </w:r>
      <w:r w:rsidR="001C31E7" w:rsidRPr="00344004">
        <w:rPr>
          <w:rFonts w:ascii="Times New Roman" w:hAnsi="Times New Roman" w:cs="Times New Roman"/>
        </w:rPr>
        <w:t xml:space="preserve">Even the optimal </w:t>
      </w:r>
      <w:r w:rsidR="0011329D" w:rsidRPr="00344004">
        <w:rPr>
          <w:rFonts w:ascii="Times New Roman" w:hAnsi="Times New Roman" w:cs="Times New Roman"/>
        </w:rPr>
        <w:t>dose of PCC</w:t>
      </w:r>
      <w:r w:rsidR="001C31E7" w:rsidRPr="00344004">
        <w:rPr>
          <w:rFonts w:ascii="Times New Roman" w:hAnsi="Times New Roman" w:cs="Times New Roman"/>
        </w:rPr>
        <w:t xml:space="preserve"> </w:t>
      </w:r>
      <w:r w:rsidR="00C9674A" w:rsidRPr="00344004">
        <w:rPr>
          <w:rFonts w:ascii="Times New Roman" w:hAnsi="Times New Roman" w:cs="Times New Roman"/>
        </w:rPr>
        <w:t xml:space="preserve">administration </w:t>
      </w:r>
      <w:r w:rsidR="001C31E7" w:rsidRPr="00344004">
        <w:rPr>
          <w:rFonts w:ascii="Times New Roman" w:hAnsi="Times New Roman" w:cs="Times New Roman"/>
        </w:rPr>
        <w:t xml:space="preserve">has not </w:t>
      </w:r>
      <w:r w:rsidR="00C9674A" w:rsidRPr="00344004">
        <w:rPr>
          <w:rFonts w:ascii="Times New Roman" w:hAnsi="Times New Roman" w:cs="Times New Roman"/>
        </w:rPr>
        <w:t xml:space="preserve">been </w:t>
      </w:r>
      <w:r w:rsidR="001C31E7" w:rsidRPr="00344004">
        <w:rPr>
          <w:rFonts w:ascii="Times New Roman" w:hAnsi="Times New Roman" w:cs="Times New Roman"/>
        </w:rPr>
        <w:t>established yet</w:t>
      </w:r>
      <w:r w:rsidR="0011329D" w:rsidRPr="00344004">
        <w:rPr>
          <w:rFonts w:ascii="Times New Roman" w:hAnsi="Times New Roman" w:cs="Times New Roman"/>
        </w:rPr>
        <w:t xml:space="preserve">, with some evidence recommending a body </w:t>
      </w:r>
      <w:r w:rsidRPr="00344004">
        <w:rPr>
          <w:rFonts w:ascii="Times New Roman" w:hAnsi="Times New Roman" w:cs="Times New Roman"/>
        </w:rPr>
        <w:t>weight-based</w:t>
      </w:r>
      <w:r w:rsidR="000F161B">
        <w:rPr>
          <w:rFonts w:ascii="Times New Roman" w:hAnsi="Times New Roman" w:cs="Times New Roman"/>
        </w:rPr>
        <w:t xml:space="preserve"> </w:t>
      </w:r>
      <w:r w:rsidR="0011329D" w:rsidRPr="00344004">
        <w:rPr>
          <w:rFonts w:ascii="Times New Roman" w:hAnsi="Times New Roman" w:cs="Times New Roman"/>
        </w:rPr>
        <w:t xml:space="preserve">dosage </w:t>
      </w:r>
      <w:r w:rsidR="001C31E7" w:rsidRPr="00344004">
        <w:rPr>
          <w:rFonts w:ascii="Times New Roman" w:hAnsi="Times New Roman" w:cs="Times New Roman"/>
        </w:rPr>
        <w:t>regimen whil</w:t>
      </w:r>
      <w:r w:rsidR="006C4217">
        <w:rPr>
          <w:rFonts w:ascii="Times New Roman" w:hAnsi="Times New Roman" w:cs="Times New Roman"/>
        </w:rPr>
        <w:t>st</w:t>
      </w:r>
      <w:r w:rsidR="001C31E7" w:rsidRPr="00344004">
        <w:rPr>
          <w:rFonts w:ascii="Times New Roman" w:hAnsi="Times New Roman" w:cs="Times New Roman"/>
        </w:rPr>
        <w:t xml:space="preserve"> others </w:t>
      </w:r>
      <w:r w:rsidR="006C4217">
        <w:rPr>
          <w:rFonts w:ascii="Times New Roman" w:hAnsi="Times New Roman" w:cs="Times New Roman"/>
        </w:rPr>
        <w:t xml:space="preserve">favour </w:t>
      </w:r>
      <w:r w:rsidR="001C31E7" w:rsidRPr="00344004">
        <w:rPr>
          <w:rFonts w:ascii="Times New Roman" w:hAnsi="Times New Roman" w:cs="Times New Roman"/>
        </w:rPr>
        <w:t xml:space="preserve">a </w:t>
      </w:r>
      <w:r w:rsidR="0011329D" w:rsidRPr="00344004">
        <w:rPr>
          <w:rFonts w:ascii="Times New Roman" w:hAnsi="Times New Roman" w:cs="Times New Roman"/>
        </w:rPr>
        <w:t>targeted INR correction</w:t>
      </w:r>
      <w:r w:rsidR="005A3983">
        <w:rPr>
          <w:rFonts w:ascii="Times New Roman" w:hAnsi="Times New Roman" w:cs="Times New Roman"/>
        </w:rPr>
        <w:t xml:space="preserve"> [8,13]</w:t>
      </w:r>
      <w:r w:rsidR="002144E3" w:rsidRPr="00344004">
        <w:rPr>
          <w:rFonts w:ascii="Times New Roman" w:hAnsi="Times New Roman" w:cs="Times New Roman"/>
        </w:rPr>
        <w:t>.</w:t>
      </w:r>
      <w:r w:rsidR="00217A0C" w:rsidRPr="00344004">
        <w:rPr>
          <w:rFonts w:ascii="Times New Roman" w:hAnsi="Times New Roman" w:cs="Times New Roman"/>
        </w:rPr>
        <w:t xml:space="preserve"> </w:t>
      </w:r>
      <w:r w:rsidR="0011329D" w:rsidRPr="00344004">
        <w:rPr>
          <w:rFonts w:ascii="Times New Roman" w:hAnsi="Times New Roman" w:cs="Times New Roman"/>
        </w:rPr>
        <w:t xml:space="preserve">This </w:t>
      </w:r>
      <w:r w:rsidR="001C31E7" w:rsidRPr="00344004">
        <w:rPr>
          <w:rFonts w:ascii="Times New Roman" w:hAnsi="Times New Roman" w:cs="Times New Roman"/>
        </w:rPr>
        <w:t xml:space="preserve">variability </w:t>
      </w:r>
      <w:r w:rsidR="0011329D" w:rsidRPr="00344004">
        <w:rPr>
          <w:rFonts w:ascii="Times New Roman" w:hAnsi="Times New Roman" w:cs="Times New Roman"/>
        </w:rPr>
        <w:t>is also reflected in the studies included in our analysis</w:t>
      </w:r>
      <w:r w:rsidR="00C9674A" w:rsidRPr="00344004">
        <w:rPr>
          <w:rFonts w:ascii="Times New Roman" w:hAnsi="Times New Roman" w:cs="Times New Roman"/>
        </w:rPr>
        <w:t>. T</w:t>
      </w:r>
      <w:r w:rsidR="001C31E7" w:rsidRPr="00344004">
        <w:rPr>
          <w:rFonts w:ascii="Times New Roman" w:hAnsi="Times New Roman" w:cs="Times New Roman"/>
        </w:rPr>
        <w:t xml:space="preserve">he management of perioperative coagulopathy was based on </w:t>
      </w:r>
      <w:r w:rsidR="00776A9F">
        <w:rPr>
          <w:rFonts w:ascii="Times New Roman" w:hAnsi="Times New Roman" w:cs="Times New Roman"/>
        </w:rPr>
        <w:t xml:space="preserve">consistent </w:t>
      </w:r>
      <w:r w:rsidR="001C31E7" w:rsidRPr="00344004">
        <w:rPr>
          <w:rFonts w:ascii="Times New Roman" w:hAnsi="Times New Roman" w:cs="Times New Roman"/>
        </w:rPr>
        <w:t>algorithms in two studies only</w:t>
      </w:r>
      <w:r w:rsidR="005A3983">
        <w:rPr>
          <w:rFonts w:ascii="Times New Roman" w:hAnsi="Times New Roman" w:cs="Times New Roman"/>
        </w:rPr>
        <w:t xml:space="preserve"> [9,10]</w:t>
      </w:r>
      <w:r w:rsidR="002144E3" w:rsidRPr="00344004">
        <w:rPr>
          <w:rFonts w:ascii="Times New Roman" w:hAnsi="Times New Roman" w:cs="Times New Roman"/>
        </w:rPr>
        <w:t>.</w:t>
      </w:r>
      <w:r w:rsidR="001C31E7" w:rsidRPr="00344004">
        <w:rPr>
          <w:rFonts w:ascii="Times New Roman" w:hAnsi="Times New Roman" w:cs="Times New Roman"/>
        </w:rPr>
        <w:t xml:space="preserve"> </w:t>
      </w:r>
      <w:r w:rsidR="00C9674A" w:rsidRPr="00344004">
        <w:rPr>
          <w:rFonts w:ascii="Times New Roman" w:hAnsi="Times New Roman" w:cs="Times New Roman"/>
        </w:rPr>
        <w:t xml:space="preserve">Our analysis is also </w:t>
      </w:r>
      <w:r w:rsidR="008248AF" w:rsidRPr="00344004">
        <w:rPr>
          <w:rFonts w:ascii="Times New Roman" w:hAnsi="Times New Roman" w:cs="Times New Roman"/>
        </w:rPr>
        <w:t>biased</w:t>
      </w:r>
      <w:r w:rsidR="00C9674A" w:rsidRPr="00344004">
        <w:rPr>
          <w:rFonts w:ascii="Times New Roman" w:hAnsi="Times New Roman" w:cs="Times New Roman"/>
        </w:rPr>
        <w:t xml:space="preserve"> by </w:t>
      </w:r>
      <w:r w:rsidR="00C9674A" w:rsidRPr="00344004">
        <w:rPr>
          <w:rFonts w:ascii="Times New Roman" w:hAnsi="Times New Roman" w:cs="Times New Roman"/>
        </w:rPr>
        <w:lastRenderedPageBreak/>
        <w:t>the lack of randomized trials investigating the safety and efficacy of P</w:t>
      </w:r>
      <w:r w:rsidR="000F161B">
        <w:rPr>
          <w:rFonts w:ascii="Times New Roman" w:hAnsi="Times New Roman" w:cs="Times New Roman"/>
        </w:rPr>
        <w:t>C</w:t>
      </w:r>
      <w:r w:rsidR="00C9674A" w:rsidRPr="00344004">
        <w:rPr>
          <w:rFonts w:ascii="Times New Roman" w:hAnsi="Times New Roman" w:cs="Times New Roman"/>
        </w:rPr>
        <w:t>C in the first-line treatment of coagulopathy following adult cardiac surgery, therefore limiting our qualitative and quantitative analysis to retrospective observational studies only, often with a limited sample size</w:t>
      </w:r>
      <w:r w:rsidR="005A3983">
        <w:rPr>
          <w:rFonts w:ascii="Times New Roman" w:hAnsi="Times New Roman" w:cs="Times New Roman"/>
        </w:rPr>
        <w:t xml:space="preserve"> [7,10]</w:t>
      </w:r>
      <w:r w:rsidR="002144E3" w:rsidRPr="00344004">
        <w:rPr>
          <w:rFonts w:ascii="Times New Roman" w:hAnsi="Times New Roman" w:cs="Times New Roman"/>
        </w:rPr>
        <w:t>.</w:t>
      </w:r>
      <w:r w:rsidR="00C9674A" w:rsidRPr="00344004">
        <w:rPr>
          <w:rFonts w:ascii="Times New Roman" w:hAnsi="Times New Roman" w:cs="Times New Roman"/>
        </w:rPr>
        <w:t xml:space="preserve"> Retrospective studies are subject to confounders and bias, possibly affecting the conclusive power of our meta-analysis.</w:t>
      </w:r>
      <w:r w:rsidR="0054333B" w:rsidRPr="00344004">
        <w:rPr>
          <w:rFonts w:ascii="Times New Roman" w:hAnsi="Times New Roman" w:cs="Times New Roman"/>
        </w:rPr>
        <w:t xml:space="preserve"> Severe methodological flaws, unclear inclusion/exclusion criteria, and different patient group comparisons prevent us from </w:t>
      </w:r>
      <w:r w:rsidR="00712B1C">
        <w:rPr>
          <w:rFonts w:ascii="Times New Roman" w:hAnsi="Times New Roman" w:cs="Times New Roman"/>
        </w:rPr>
        <w:t>making a large analysis and drawing robust conclusions</w:t>
      </w:r>
      <w:r w:rsidR="0054333B" w:rsidRPr="00344004">
        <w:rPr>
          <w:rFonts w:ascii="Times New Roman" w:hAnsi="Times New Roman" w:cs="Times New Roman"/>
        </w:rPr>
        <w:t xml:space="preserve">. </w:t>
      </w:r>
      <w:r w:rsidR="00245510">
        <w:rPr>
          <w:rFonts w:ascii="Times New Roman" w:hAnsi="Times New Roman" w:cs="Times New Roman"/>
        </w:rPr>
        <w:t>Another limitation of the present study</w:t>
      </w:r>
      <w:r w:rsidR="00BE6DEF">
        <w:rPr>
          <w:rFonts w:ascii="Times New Roman" w:hAnsi="Times New Roman" w:cs="Times New Roman"/>
        </w:rPr>
        <w:t xml:space="preserve"> is the lack of data to accurately identify which </w:t>
      </w:r>
      <w:r w:rsidR="00245510">
        <w:rPr>
          <w:rFonts w:ascii="Times New Roman" w:hAnsi="Times New Roman" w:cs="Times New Roman"/>
        </w:rPr>
        <w:t>cohort</w:t>
      </w:r>
      <w:r w:rsidR="00BE6DEF">
        <w:rPr>
          <w:rFonts w:ascii="Times New Roman" w:hAnsi="Times New Roman" w:cs="Times New Roman"/>
        </w:rPr>
        <w:t xml:space="preserve"> of patients undergoing cardiac surgery would </w:t>
      </w:r>
      <w:r w:rsidR="00245510">
        <w:rPr>
          <w:rFonts w:ascii="Times New Roman" w:hAnsi="Times New Roman" w:cs="Times New Roman"/>
        </w:rPr>
        <w:t>benefit</w:t>
      </w:r>
      <w:r w:rsidR="00BE6DEF">
        <w:rPr>
          <w:rFonts w:ascii="Times New Roman" w:hAnsi="Times New Roman" w:cs="Times New Roman"/>
        </w:rPr>
        <w:t xml:space="preserve"> the most from PCC administration. Certainly, existing</w:t>
      </w:r>
      <w:r w:rsidR="00245510">
        <w:rPr>
          <w:rFonts w:ascii="Times New Roman" w:hAnsi="Times New Roman" w:cs="Times New Roman"/>
        </w:rPr>
        <w:t xml:space="preserve"> and </w:t>
      </w:r>
      <w:r w:rsidR="00BE6DEF">
        <w:rPr>
          <w:rFonts w:ascii="Times New Roman" w:hAnsi="Times New Roman" w:cs="Times New Roman"/>
        </w:rPr>
        <w:t>validated bleeding scores can be adopted in this respect [</w:t>
      </w:r>
      <w:r w:rsidR="00245510">
        <w:rPr>
          <w:rFonts w:ascii="Times New Roman" w:hAnsi="Times New Roman" w:cs="Times New Roman"/>
        </w:rPr>
        <w:t>50,51</w:t>
      </w:r>
      <w:r w:rsidR="00BE6DEF">
        <w:rPr>
          <w:rFonts w:ascii="Times New Roman" w:hAnsi="Times New Roman" w:cs="Times New Roman"/>
        </w:rPr>
        <w:t xml:space="preserve">]. </w:t>
      </w:r>
    </w:p>
    <w:p w14:paraId="568204B1" w14:textId="45D46CA2" w:rsidR="0054333B" w:rsidRPr="00344004" w:rsidRDefault="0054333B" w:rsidP="00344004">
      <w:pPr>
        <w:autoSpaceDE w:val="0"/>
        <w:autoSpaceDN w:val="0"/>
        <w:adjustRightInd w:val="0"/>
        <w:spacing w:after="0" w:line="480" w:lineRule="auto"/>
        <w:rPr>
          <w:rFonts w:ascii="Times New Roman" w:hAnsi="Times New Roman" w:cs="Times New Roman"/>
        </w:rPr>
      </w:pPr>
      <w:r w:rsidRPr="00344004">
        <w:rPr>
          <w:rFonts w:ascii="Times New Roman" w:hAnsi="Times New Roman" w:cs="Times New Roman"/>
        </w:rPr>
        <w:t>Finally, observed unadjusted estimates close to statistical significance should be considered carefully in light of possible bias related to the small number of the studies included in th</w:t>
      </w:r>
      <w:r w:rsidR="002935F2">
        <w:rPr>
          <w:rFonts w:ascii="Times New Roman" w:hAnsi="Times New Roman" w:cs="Times New Roman"/>
        </w:rPr>
        <w:t>is meta-analysis</w:t>
      </w:r>
      <w:r w:rsidRPr="00344004">
        <w:rPr>
          <w:rFonts w:ascii="Times New Roman" w:hAnsi="Times New Roman" w:cs="Times New Roman"/>
        </w:rPr>
        <w:t xml:space="preserve">. </w:t>
      </w:r>
    </w:p>
    <w:p w14:paraId="45AC3CCA" w14:textId="77777777" w:rsidR="00D01112" w:rsidRDefault="00D01112" w:rsidP="00344004">
      <w:pPr>
        <w:autoSpaceDE w:val="0"/>
        <w:autoSpaceDN w:val="0"/>
        <w:adjustRightInd w:val="0"/>
        <w:spacing w:after="0" w:line="480" w:lineRule="auto"/>
        <w:rPr>
          <w:rFonts w:ascii="Times New Roman" w:hAnsi="Times New Roman" w:cs="Times New Roman"/>
          <w:i/>
        </w:rPr>
      </w:pPr>
    </w:p>
    <w:p w14:paraId="08EED0D6" w14:textId="1C7B6A5D" w:rsidR="00022B1C" w:rsidRPr="00022B1C" w:rsidRDefault="00022B1C" w:rsidP="00344004">
      <w:pPr>
        <w:autoSpaceDE w:val="0"/>
        <w:autoSpaceDN w:val="0"/>
        <w:adjustRightInd w:val="0"/>
        <w:spacing w:after="0" w:line="480" w:lineRule="auto"/>
        <w:rPr>
          <w:rFonts w:ascii="Times New Roman" w:hAnsi="Times New Roman" w:cs="Times New Roman"/>
          <w:i/>
        </w:rPr>
      </w:pPr>
      <w:r w:rsidRPr="00022B1C">
        <w:rPr>
          <w:rFonts w:ascii="Times New Roman" w:hAnsi="Times New Roman" w:cs="Times New Roman"/>
          <w:i/>
        </w:rPr>
        <w:t>Conclusions</w:t>
      </w:r>
    </w:p>
    <w:p w14:paraId="37444842" w14:textId="7B43960B" w:rsidR="00C13BA3" w:rsidRDefault="00022B1C" w:rsidP="00344004">
      <w:pPr>
        <w:autoSpaceDE w:val="0"/>
        <w:autoSpaceDN w:val="0"/>
        <w:adjustRightInd w:val="0"/>
        <w:spacing w:after="0" w:line="480" w:lineRule="auto"/>
        <w:rPr>
          <w:rFonts w:ascii="Times New Roman" w:hAnsi="Times New Roman" w:cs="Times New Roman"/>
        </w:rPr>
      </w:pPr>
      <w:r>
        <w:rPr>
          <w:rFonts w:ascii="Times New Roman" w:hAnsi="Times New Roman" w:cs="Times New Roman"/>
        </w:rPr>
        <w:t>T</w:t>
      </w:r>
      <w:r w:rsidR="0054333B" w:rsidRPr="00344004">
        <w:rPr>
          <w:rFonts w:ascii="Times New Roman" w:hAnsi="Times New Roman" w:cs="Times New Roman"/>
        </w:rPr>
        <w:t xml:space="preserve">he results of the present analysis seem to indicate that in patients with </w:t>
      </w:r>
      <w:r w:rsidR="002935F2">
        <w:rPr>
          <w:rFonts w:ascii="Times New Roman" w:hAnsi="Times New Roman" w:cs="Times New Roman"/>
        </w:rPr>
        <w:t xml:space="preserve">excessive bleeding after adult </w:t>
      </w:r>
      <w:r w:rsidR="0054333B" w:rsidRPr="00344004">
        <w:rPr>
          <w:rFonts w:ascii="Times New Roman" w:hAnsi="Times New Roman" w:cs="Times New Roman"/>
        </w:rPr>
        <w:t xml:space="preserve">cardiac surgery, the administration of PCC </w:t>
      </w:r>
      <w:r w:rsidR="000F161B">
        <w:rPr>
          <w:rFonts w:ascii="Times New Roman" w:hAnsi="Times New Roman" w:cs="Times New Roman"/>
        </w:rPr>
        <w:t>is</w:t>
      </w:r>
      <w:r w:rsidR="0054333B" w:rsidRPr="00344004">
        <w:rPr>
          <w:rFonts w:ascii="Times New Roman" w:hAnsi="Times New Roman" w:cs="Times New Roman"/>
        </w:rPr>
        <w:t xml:space="preserve"> more effective than FFP in reducing perioperative blood transfusion</w:t>
      </w:r>
      <w:r w:rsidR="00711D72">
        <w:rPr>
          <w:rFonts w:ascii="Times New Roman" w:hAnsi="Times New Roman" w:cs="Times New Roman"/>
        </w:rPr>
        <w:t>s</w:t>
      </w:r>
      <w:r w:rsidR="0054333B" w:rsidRPr="00344004">
        <w:rPr>
          <w:rFonts w:ascii="Times New Roman" w:hAnsi="Times New Roman" w:cs="Times New Roman"/>
        </w:rPr>
        <w:t xml:space="preserve">. </w:t>
      </w:r>
      <w:r w:rsidR="008248AF" w:rsidRPr="00344004">
        <w:rPr>
          <w:rFonts w:ascii="Times New Roman" w:hAnsi="Times New Roman" w:cs="Times New Roman"/>
        </w:rPr>
        <w:t>O</w:t>
      </w:r>
      <w:r w:rsidR="0054333B" w:rsidRPr="00344004">
        <w:rPr>
          <w:rFonts w:ascii="Times New Roman" w:hAnsi="Times New Roman" w:cs="Times New Roman"/>
        </w:rPr>
        <w:t xml:space="preserve">ur results </w:t>
      </w:r>
      <w:r w:rsidR="008248AF" w:rsidRPr="00344004">
        <w:rPr>
          <w:rFonts w:ascii="Times New Roman" w:hAnsi="Times New Roman" w:cs="Times New Roman"/>
        </w:rPr>
        <w:t xml:space="preserve">also </w:t>
      </w:r>
      <w:r w:rsidR="0054333B" w:rsidRPr="00344004">
        <w:rPr>
          <w:rFonts w:ascii="Times New Roman" w:hAnsi="Times New Roman" w:cs="Times New Roman"/>
        </w:rPr>
        <w:t>suggest that administration of PCC is not associated with additional risks of thromboembolic events or other adverse reactions. However, clinical validation stu</w:t>
      </w:r>
      <w:r w:rsidR="001F5709" w:rsidRPr="00344004">
        <w:rPr>
          <w:rFonts w:ascii="Times New Roman" w:hAnsi="Times New Roman" w:cs="Times New Roman"/>
        </w:rPr>
        <w:t>d</w:t>
      </w:r>
      <w:r w:rsidR="0054333B" w:rsidRPr="00344004">
        <w:rPr>
          <w:rFonts w:ascii="Times New Roman" w:hAnsi="Times New Roman" w:cs="Times New Roman"/>
        </w:rPr>
        <w:t xml:space="preserve">ies are needed to </w:t>
      </w:r>
      <w:r w:rsidR="001F5709" w:rsidRPr="00344004">
        <w:rPr>
          <w:rFonts w:ascii="Times New Roman" w:hAnsi="Times New Roman" w:cs="Times New Roman"/>
        </w:rPr>
        <w:t xml:space="preserve">definitively </w:t>
      </w:r>
      <w:r w:rsidR="0054333B" w:rsidRPr="00344004">
        <w:rPr>
          <w:rFonts w:ascii="Times New Roman" w:hAnsi="Times New Roman" w:cs="Times New Roman"/>
        </w:rPr>
        <w:t xml:space="preserve">establish the safety and efficacy of PCC </w:t>
      </w:r>
      <w:r w:rsidR="001F5709" w:rsidRPr="00344004">
        <w:rPr>
          <w:rFonts w:ascii="Times New Roman" w:hAnsi="Times New Roman" w:cs="Times New Roman"/>
        </w:rPr>
        <w:t>in cardiac surg</w:t>
      </w:r>
      <w:r w:rsidR="002935F2">
        <w:rPr>
          <w:rFonts w:ascii="Times New Roman" w:hAnsi="Times New Roman" w:cs="Times New Roman"/>
        </w:rPr>
        <w:t>ery</w:t>
      </w:r>
      <w:r w:rsidR="001F5709" w:rsidRPr="00344004">
        <w:rPr>
          <w:rFonts w:ascii="Times New Roman" w:hAnsi="Times New Roman" w:cs="Times New Roman"/>
        </w:rPr>
        <w:t xml:space="preserve"> patients.</w:t>
      </w:r>
      <w:r w:rsidR="0054333B" w:rsidRPr="00344004">
        <w:rPr>
          <w:rFonts w:ascii="Times New Roman" w:hAnsi="Times New Roman" w:cs="Times New Roman"/>
        </w:rPr>
        <w:t xml:space="preserve"> </w:t>
      </w:r>
    </w:p>
    <w:p w14:paraId="5932FB4E" w14:textId="17C6AB24" w:rsidR="005A3983" w:rsidRDefault="005A3983" w:rsidP="00344004">
      <w:pPr>
        <w:autoSpaceDE w:val="0"/>
        <w:autoSpaceDN w:val="0"/>
        <w:adjustRightInd w:val="0"/>
        <w:spacing w:after="0" w:line="480" w:lineRule="auto"/>
        <w:rPr>
          <w:rFonts w:ascii="Times New Roman" w:hAnsi="Times New Roman" w:cs="Times New Roman"/>
        </w:rPr>
      </w:pPr>
    </w:p>
    <w:p w14:paraId="12614021" w14:textId="77777777" w:rsidR="00D01112" w:rsidRDefault="00D01112" w:rsidP="00344004">
      <w:pPr>
        <w:autoSpaceDE w:val="0"/>
        <w:autoSpaceDN w:val="0"/>
        <w:adjustRightInd w:val="0"/>
        <w:spacing w:after="0" w:line="480" w:lineRule="auto"/>
        <w:rPr>
          <w:rFonts w:ascii="Times New Roman" w:hAnsi="Times New Roman" w:cs="Times New Roman"/>
        </w:rPr>
      </w:pPr>
    </w:p>
    <w:p w14:paraId="312538AE" w14:textId="77777777" w:rsidR="00A43E90" w:rsidRDefault="00A43E90" w:rsidP="00344004">
      <w:pPr>
        <w:autoSpaceDE w:val="0"/>
        <w:autoSpaceDN w:val="0"/>
        <w:adjustRightInd w:val="0"/>
        <w:spacing w:after="0" w:line="480" w:lineRule="auto"/>
        <w:jc w:val="both"/>
        <w:rPr>
          <w:rFonts w:ascii="Times New Roman" w:hAnsi="Times New Roman" w:cs="Times New Roman"/>
          <w:b/>
        </w:rPr>
      </w:pPr>
      <w:r>
        <w:rPr>
          <w:rFonts w:ascii="Times New Roman" w:hAnsi="Times New Roman" w:cs="Times New Roman"/>
          <w:b/>
        </w:rPr>
        <w:t>Disclosures</w:t>
      </w:r>
    </w:p>
    <w:p w14:paraId="56ED2FB1" w14:textId="7BFC492B" w:rsidR="00BE65E7" w:rsidRPr="00A43E90" w:rsidRDefault="00BE65E7" w:rsidP="00344004">
      <w:pPr>
        <w:autoSpaceDE w:val="0"/>
        <w:autoSpaceDN w:val="0"/>
        <w:adjustRightInd w:val="0"/>
        <w:spacing w:after="0" w:line="480" w:lineRule="auto"/>
        <w:jc w:val="both"/>
        <w:rPr>
          <w:rFonts w:ascii="Times New Roman" w:hAnsi="Times New Roman" w:cs="Times New Roman"/>
          <w:i/>
        </w:rPr>
      </w:pPr>
      <w:r w:rsidRPr="00A43E90">
        <w:rPr>
          <w:rFonts w:ascii="Times New Roman" w:hAnsi="Times New Roman" w:cs="Times New Roman"/>
          <w:i/>
        </w:rPr>
        <w:lastRenderedPageBreak/>
        <w:t xml:space="preserve">Declaration </w:t>
      </w:r>
      <w:r w:rsidR="008B708B" w:rsidRPr="00A43E90">
        <w:rPr>
          <w:rFonts w:ascii="Times New Roman" w:hAnsi="Times New Roman" w:cs="Times New Roman"/>
          <w:i/>
        </w:rPr>
        <w:t>of interest</w:t>
      </w:r>
    </w:p>
    <w:p w14:paraId="644B73AA" w14:textId="77777777" w:rsidR="00BE65E7" w:rsidRPr="00344004" w:rsidRDefault="00BE65E7" w:rsidP="00344004">
      <w:pPr>
        <w:spacing w:after="0" w:line="480" w:lineRule="auto"/>
        <w:jc w:val="both"/>
        <w:rPr>
          <w:rFonts w:ascii="Times New Roman" w:hAnsi="Times New Roman" w:cs="Times New Roman"/>
        </w:rPr>
      </w:pPr>
      <w:r w:rsidRPr="00344004">
        <w:rPr>
          <w:rFonts w:ascii="Times New Roman" w:hAnsi="Times New Roman" w:cs="Times New Roman"/>
        </w:rPr>
        <w:t>The authors declared no potential conflicts of interest with respect to the research, authorship, and/or publication of this article.</w:t>
      </w:r>
    </w:p>
    <w:p w14:paraId="3DA11CD8" w14:textId="77777777" w:rsidR="00BE65E7" w:rsidRDefault="00BE65E7" w:rsidP="00344004">
      <w:pPr>
        <w:autoSpaceDE w:val="0"/>
        <w:autoSpaceDN w:val="0"/>
        <w:adjustRightInd w:val="0"/>
        <w:spacing w:after="0" w:line="480" w:lineRule="auto"/>
        <w:jc w:val="both"/>
        <w:rPr>
          <w:rFonts w:ascii="Times New Roman" w:hAnsi="Times New Roman" w:cs="Times New Roman"/>
        </w:rPr>
      </w:pPr>
    </w:p>
    <w:p w14:paraId="6B5CCCB8" w14:textId="77777777" w:rsidR="00BE65E7" w:rsidRPr="00A43E90" w:rsidRDefault="00BE65E7">
      <w:pPr>
        <w:autoSpaceDE w:val="0"/>
        <w:autoSpaceDN w:val="0"/>
        <w:adjustRightInd w:val="0"/>
        <w:spacing w:after="0" w:line="480" w:lineRule="auto"/>
        <w:jc w:val="both"/>
        <w:rPr>
          <w:rFonts w:ascii="Times New Roman" w:hAnsi="Times New Roman" w:cs="Times New Roman"/>
          <w:i/>
        </w:rPr>
      </w:pPr>
      <w:r w:rsidRPr="00A43E90">
        <w:rPr>
          <w:rFonts w:ascii="Times New Roman" w:hAnsi="Times New Roman" w:cs="Times New Roman"/>
          <w:i/>
        </w:rPr>
        <w:t>Funding</w:t>
      </w:r>
    </w:p>
    <w:p w14:paraId="69DA0C7A" w14:textId="48F9A9FB" w:rsidR="005A3983" w:rsidRDefault="00BE65E7" w:rsidP="00790447">
      <w:pPr>
        <w:spacing w:line="480" w:lineRule="auto"/>
        <w:rPr>
          <w:rFonts w:ascii="Times New Roman" w:hAnsi="Times New Roman" w:cs="Times New Roman"/>
          <w:b/>
        </w:rPr>
      </w:pPr>
      <w:r w:rsidRPr="00344004">
        <w:rPr>
          <w:rFonts w:ascii="Times New Roman" w:hAnsi="Times New Roman" w:cs="Times New Roman"/>
        </w:rPr>
        <w:t>The authors received no financial support for the research, authorship, and/or publication of this article</w:t>
      </w:r>
      <w:r w:rsidR="008B708B" w:rsidRPr="00344004">
        <w:rPr>
          <w:rFonts w:ascii="Times New Roman" w:hAnsi="Times New Roman" w:cs="Times New Roman"/>
        </w:rPr>
        <w:t>.</w:t>
      </w:r>
      <w:r w:rsidR="005A3983">
        <w:rPr>
          <w:rFonts w:ascii="Times New Roman" w:hAnsi="Times New Roman" w:cs="Times New Roman"/>
          <w:b/>
        </w:rPr>
        <w:br w:type="page"/>
      </w:r>
    </w:p>
    <w:p w14:paraId="35DDE0DE" w14:textId="5EDD462D" w:rsidR="00576F04" w:rsidRPr="00C13BA3" w:rsidRDefault="00344004" w:rsidP="00C13BA3">
      <w:pPr>
        <w:rPr>
          <w:rFonts w:ascii="Times New Roman" w:hAnsi="Times New Roman" w:cs="Times New Roman"/>
        </w:rPr>
      </w:pPr>
      <w:r w:rsidRPr="00576F04">
        <w:rPr>
          <w:rFonts w:ascii="Times New Roman" w:hAnsi="Times New Roman" w:cs="Times New Roman"/>
          <w:b/>
        </w:rPr>
        <w:lastRenderedPageBreak/>
        <w:t>References</w:t>
      </w:r>
    </w:p>
    <w:p w14:paraId="1C087AF8"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Murphy GJ, Reeves BC, Rogers CA, Rizvi SI, Culliford L, Angelini GD. Increased mortality, postoperative morbidity, and cost after red blood cell transfusion in patients having cardiac surgery. Circulation 2007;116:2544-52. </w:t>
      </w:r>
    </w:p>
    <w:p w14:paraId="0C62392A"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rPr>
        <w:t xml:space="preserve">Kinnunen EM, De Feo M, Reichart D, et al. Incidence and prognostic impact of bleeding and transfusion after coronary surgery in low-risk patients. Transfusion 2017;57:178-186. </w:t>
      </w:r>
    </w:p>
    <w:p w14:paraId="2F37B529"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lang w:val="it-IT"/>
        </w:rPr>
        <w:t xml:space="preserve">Biancari F, Tauriainen T, Perrotti A, et al. </w:t>
      </w:r>
      <w:r w:rsidRPr="00CE6713">
        <w:rPr>
          <w:rFonts w:ascii="Times New Roman" w:hAnsi="Times New Roman" w:cs="Times New Roman"/>
        </w:rPr>
        <w:t xml:space="preserve">Bleeding, transfusion and the risk of stroke after coronary surgery: A prospective cohort study of 2357 patients. Int J Surg 2016;32:50-7. </w:t>
      </w:r>
    </w:p>
    <w:p w14:paraId="072DA284"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lang w:val="it-IT"/>
        </w:rPr>
        <w:t xml:space="preserve">Mariscalco G, Biancari F, Juvonen T, et al. </w:t>
      </w:r>
      <w:r w:rsidRPr="00CE6713">
        <w:rPr>
          <w:rFonts w:ascii="Times New Roman" w:hAnsi="Times New Roman" w:cs="Times New Roman"/>
        </w:rPr>
        <w:t xml:space="preserve">Red blood cell transfusion is a determinant of neurological complications after cardiac surgery. Interact Cardiovasc Thorac Surg 2015;20:166-71. </w:t>
      </w:r>
    </w:p>
    <w:p w14:paraId="7CC05367"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EF3437">
        <w:rPr>
          <w:rFonts w:ascii="Times New Roman" w:hAnsi="Times New Roman" w:cs="Times New Roman"/>
          <w:lang w:val="fi-FI"/>
        </w:rPr>
        <w:t xml:space="preserve">Kinnunen EM, Juvonen T, Airaksinen KE, et al. </w:t>
      </w:r>
      <w:r w:rsidRPr="00CE6713">
        <w:rPr>
          <w:rFonts w:ascii="Times New Roman" w:hAnsi="Times New Roman" w:cs="Times New Roman"/>
        </w:rPr>
        <w:t xml:space="preserve">Clinical significance and determinants of the universal definition of perioperative bleeding classification in patients undergoing coronary artery bypass surgery. J Thorac Cardiovasc Surg 2014;148:1640-1646.e2. </w:t>
      </w:r>
    </w:p>
    <w:p w14:paraId="794C921F"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rPr>
        <w:t>Tang M, Fenger-Eriksen C, Wierup P, et al. Rational and timely haemostatic interventions following cardiac surgery - coagulation factor concentrates or blood bank products. Thromb Res 2017;154:73-79.</w:t>
      </w:r>
    </w:p>
    <w:p w14:paraId="098EAB46"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Arnékian V, Camous J, Fattal S, Rézaiguia-Delclaux S, Nottin R, Stéphan F. Use of prothrombin complex concentrate for excessive bleeding after cardiac surgery. Interact Cardiovasc Thorac Surg 2012;15:382–9. </w:t>
      </w:r>
    </w:p>
    <w:p w14:paraId="414D4138" w14:textId="4607B7DB"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lang w:val="it-IT"/>
        </w:rPr>
        <w:t xml:space="preserve">Cappabianca G, Mariscalco G, Biancari F, et al. </w:t>
      </w:r>
      <w:r w:rsidRPr="00CE6713">
        <w:rPr>
          <w:rFonts w:ascii="Times New Roman" w:hAnsi="Times New Roman" w:cs="Times New Roman"/>
        </w:rPr>
        <w:t xml:space="preserve">Safety and efficacy of prothrombin complex concentrate as first-line treatment in bleeding after cardiac surgery. Crit Care 2016;20:5. </w:t>
      </w:r>
    </w:p>
    <w:p w14:paraId="4BCBE24D" w14:textId="7AEF366C"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Fitzgerald J, Lenihan M, Callum J, et al. Use of prothrombin complex concentrate for management of coagulopathy after cardiac surgery: a propensity score matched comparison to plasma. Br J Anaesth 2018;</w:t>
      </w:r>
      <w:r w:rsidR="00A43E90">
        <w:rPr>
          <w:rFonts w:ascii="Times New Roman" w:hAnsi="Times New Roman" w:cs="Times New Roman"/>
        </w:rPr>
        <w:t>120:928-34</w:t>
      </w:r>
      <w:r w:rsidRPr="00CE6713">
        <w:rPr>
          <w:rFonts w:ascii="Times New Roman" w:hAnsi="Times New Roman" w:cs="Times New Roman"/>
        </w:rPr>
        <w:t xml:space="preserve">. </w:t>
      </w:r>
    </w:p>
    <w:p w14:paraId="67B57F75"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Ortmann E, Besser MW, Sharples LD, et al. An exploratory cohort study comparing prothrombin complex concentrate and fresh frozen plasma for the treatment of coagulopathy after complex cardiac surgery. Anesth Analg 2015;121:26–33. </w:t>
      </w:r>
    </w:p>
    <w:p w14:paraId="38E7A364" w14:textId="77777777" w:rsidR="002935F2" w:rsidRPr="00CE6713" w:rsidRDefault="002935F2" w:rsidP="002935F2">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lastRenderedPageBreak/>
        <w:t>Kozek-Langenecker SA, Ahmed AB, Afshari A, et al. Management of severe perioperative bleeding: guidelines from the European Society of Anaesthesiology: First update 2016. Eur J Anaesthesiol 2017;34:332-395.</w:t>
      </w:r>
    </w:p>
    <w:p w14:paraId="7A13EDE6" w14:textId="77777777" w:rsidR="00BE6DEF" w:rsidRDefault="002935F2" w:rsidP="002935F2">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Pagano D, Milojevic M, Meesters MI, et al. 2017 EACTS/EACTA Guidelines on patient blood management for adult cardiac surgery. Eur J Cardiothorac Surg 2018;53:79-111.</w:t>
      </w:r>
    </w:p>
    <w:p w14:paraId="2973FEC8" w14:textId="1339FF38" w:rsidR="002935F2" w:rsidRDefault="002935F2" w:rsidP="00BE6DEF">
      <w:pPr>
        <w:pStyle w:val="ListParagraph"/>
        <w:numPr>
          <w:ilvl w:val="0"/>
          <w:numId w:val="17"/>
        </w:numPr>
        <w:spacing w:after="0" w:line="360" w:lineRule="auto"/>
        <w:rPr>
          <w:rFonts w:ascii="Times New Roman" w:hAnsi="Times New Roman" w:cs="Times New Roman"/>
        </w:rPr>
      </w:pPr>
      <w:r w:rsidRPr="00BE6DEF">
        <w:rPr>
          <w:rFonts w:ascii="Times New Roman" w:hAnsi="Times New Roman" w:cs="Times New Roman"/>
        </w:rPr>
        <w:t xml:space="preserve"> </w:t>
      </w:r>
      <w:r w:rsidR="00BE6DEF" w:rsidRPr="00BE6DEF">
        <w:rPr>
          <w:rFonts w:ascii="Times New Roman" w:hAnsi="Times New Roman" w:cs="Times New Roman"/>
        </w:rPr>
        <w:t>Smith MM, Ashikhmina E, Brinkman NJ, Barbara DW. Perioperative use of coagulation factor concentrates in patients undergoing cardiac surgery. J Cardiothorac Vasc Anesth 2017</w:t>
      </w:r>
      <w:r w:rsidR="00BE6DEF">
        <w:rPr>
          <w:rFonts w:ascii="Times New Roman" w:hAnsi="Times New Roman" w:cs="Times New Roman"/>
        </w:rPr>
        <w:t>;</w:t>
      </w:r>
      <w:r w:rsidR="00BE6DEF" w:rsidRPr="00BE6DEF">
        <w:rPr>
          <w:rFonts w:ascii="Times New Roman" w:hAnsi="Times New Roman" w:cs="Times New Roman"/>
        </w:rPr>
        <w:t>31:1810-1819</w:t>
      </w:r>
      <w:r w:rsidR="00BE6DEF">
        <w:rPr>
          <w:rFonts w:ascii="Times New Roman" w:hAnsi="Times New Roman" w:cs="Times New Roman"/>
        </w:rPr>
        <w:t>.</w:t>
      </w:r>
    </w:p>
    <w:p w14:paraId="3300C469" w14:textId="0DDAC931" w:rsidR="00BE6DEF" w:rsidRDefault="00BE6DEF" w:rsidP="00BE6DEF">
      <w:pPr>
        <w:pStyle w:val="ListParagraph"/>
        <w:numPr>
          <w:ilvl w:val="0"/>
          <w:numId w:val="17"/>
        </w:numPr>
        <w:spacing w:after="0" w:line="360" w:lineRule="auto"/>
        <w:rPr>
          <w:rFonts w:ascii="Times New Roman" w:hAnsi="Times New Roman" w:cs="Times New Roman"/>
        </w:rPr>
      </w:pPr>
      <w:r w:rsidRPr="00BE6DEF">
        <w:rPr>
          <w:rFonts w:ascii="Times New Roman" w:hAnsi="Times New Roman" w:cs="Times New Roman"/>
        </w:rPr>
        <w:t xml:space="preserve">Ghadimi K, Levy JH, Welsby IJ. Prothrombin complex concentrates for bleeding in the perioperative </w:t>
      </w:r>
      <w:r>
        <w:rPr>
          <w:rFonts w:ascii="Times New Roman" w:hAnsi="Times New Roman" w:cs="Times New Roman"/>
        </w:rPr>
        <w:t>s</w:t>
      </w:r>
      <w:r w:rsidRPr="00BE6DEF">
        <w:rPr>
          <w:rFonts w:ascii="Times New Roman" w:hAnsi="Times New Roman" w:cs="Times New Roman"/>
        </w:rPr>
        <w:t>etting. Anesth Analg 2016;122:1287–300</w:t>
      </w:r>
      <w:r>
        <w:rPr>
          <w:rFonts w:ascii="Times New Roman" w:hAnsi="Times New Roman" w:cs="Times New Roman"/>
        </w:rPr>
        <w:t>.</w:t>
      </w:r>
    </w:p>
    <w:p w14:paraId="163046B2" w14:textId="7A9FF2F3" w:rsidR="0072296A" w:rsidRPr="0072296A" w:rsidRDefault="0072296A" w:rsidP="0072296A">
      <w:pPr>
        <w:pStyle w:val="ListParagraph"/>
        <w:numPr>
          <w:ilvl w:val="0"/>
          <w:numId w:val="17"/>
        </w:numPr>
        <w:spacing w:after="0" w:line="360" w:lineRule="auto"/>
        <w:rPr>
          <w:rFonts w:ascii="Times New Roman" w:hAnsi="Times New Roman" w:cs="Times New Roman"/>
        </w:rPr>
      </w:pPr>
      <w:r w:rsidRPr="0072296A">
        <w:rPr>
          <w:rFonts w:ascii="Times New Roman" w:hAnsi="Times New Roman" w:cs="Times New Roman"/>
        </w:rPr>
        <w:t xml:space="preserve">Görlinger K, Dirkmann D, Hanke AA, </w:t>
      </w:r>
      <w:r>
        <w:rPr>
          <w:rFonts w:ascii="Times New Roman" w:hAnsi="Times New Roman" w:cs="Times New Roman"/>
        </w:rPr>
        <w:t>et al.</w:t>
      </w:r>
      <w:r w:rsidRPr="0072296A">
        <w:rPr>
          <w:rFonts w:ascii="Times New Roman" w:hAnsi="Times New Roman" w:cs="Times New Roman"/>
        </w:rPr>
        <w:t xml:space="preserve"> First-line therapy with coagulation factor concentrates combined with point-of-care coagulation testing is associated with decreased allogeneic blood transfusion in cardiovascular surgery: a retrospective, single-center cohort study. Anesthesiology 2011;115:1179-91.</w:t>
      </w:r>
    </w:p>
    <w:p w14:paraId="7F18BA50" w14:textId="359BD557" w:rsidR="0072296A" w:rsidRDefault="0072296A" w:rsidP="0072296A">
      <w:pPr>
        <w:pStyle w:val="ListParagraph"/>
        <w:numPr>
          <w:ilvl w:val="0"/>
          <w:numId w:val="17"/>
        </w:numPr>
        <w:spacing w:after="0" w:line="360" w:lineRule="auto"/>
        <w:rPr>
          <w:rFonts w:ascii="Times New Roman" w:hAnsi="Times New Roman" w:cs="Times New Roman"/>
        </w:rPr>
      </w:pPr>
      <w:r w:rsidRPr="0072296A">
        <w:rPr>
          <w:rFonts w:ascii="Times New Roman" w:hAnsi="Times New Roman" w:cs="Times New Roman"/>
        </w:rPr>
        <w:t>Percy CL, Hartmann R, Jones RM, et al. Correcting thrombin generation ex vivo using different haemostatic agents following cardiac surgery requiring the use of cardiopulmonary bypass. Blood Coagul Fibrinolysis 2015;26:357–67</w:t>
      </w:r>
      <w:r>
        <w:rPr>
          <w:rFonts w:ascii="Times New Roman" w:hAnsi="Times New Roman" w:cs="Times New Roman"/>
        </w:rPr>
        <w:t>.</w:t>
      </w:r>
    </w:p>
    <w:p w14:paraId="36543D2D" w14:textId="0047DBA4" w:rsidR="0072296A" w:rsidRPr="00AD3DBE" w:rsidRDefault="0072296A" w:rsidP="0072296A">
      <w:pPr>
        <w:pStyle w:val="ListParagraph"/>
        <w:numPr>
          <w:ilvl w:val="0"/>
          <w:numId w:val="17"/>
        </w:numPr>
        <w:spacing w:after="0" w:line="360" w:lineRule="auto"/>
        <w:rPr>
          <w:rFonts w:ascii="Times New Roman" w:hAnsi="Times New Roman" w:cs="Times New Roman"/>
        </w:rPr>
      </w:pPr>
      <w:r w:rsidRPr="0072296A">
        <w:rPr>
          <w:rFonts w:ascii="Times New Roman" w:hAnsi="Times New Roman" w:cs="Times New Roman"/>
        </w:rPr>
        <w:t>Hanke AA, Joch C, Gorlinger K. Long-term safety and efficacy of a pasteurized nanofiltrated prothrombin complex concentrate (Beriplex P/N): A pharmacovigilance study. Br J Anaesth 2013;110:764–72.</w:t>
      </w:r>
    </w:p>
    <w:p w14:paraId="6202151F" w14:textId="77777777" w:rsidR="002935F2" w:rsidRPr="00CE6713" w:rsidRDefault="002935F2" w:rsidP="002935F2">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Holbrook A, Schulman S, Witt DM, et al. Evidence-based management of anticoagulant therapy: Antithrombotic Therapy and Prevention of Thrombosis, 9th ed: American College of Chest Physicians Evidence-Based Clinical Practice Guidelines. Chest 2012;141(2 Suppl):e152S-e184S. </w:t>
      </w:r>
    </w:p>
    <w:p w14:paraId="04F137A2"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rPr>
        <w:t xml:space="preserve">Sin JH, Berger K, Lesch CA. Four-factor prothrombin complex concentrate for life-threatening bleeds or emergent surgery: A retrospective evaluation. J Crit Care 2016;36:166-172. </w:t>
      </w:r>
    </w:p>
    <w:p w14:paraId="34EFEE83" w14:textId="77777777" w:rsidR="00576F04" w:rsidRPr="00CE6713" w:rsidRDefault="00576F04" w:rsidP="00576F04">
      <w:pPr>
        <w:pStyle w:val="ListParagraph"/>
        <w:numPr>
          <w:ilvl w:val="0"/>
          <w:numId w:val="17"/>
        </w:numPr>
        <w:spacing w:after="0" w:line="360" w:lineRule="auto"/>
        <w:ind w:left="357" w:hanging="357"/>
        <w:rPr>
          <w:rFonts w:ascii="Times New Roman" w:hAnsi="Times New Roman" w:cs="Times New Roman"/>
        </w:rPr>
      </w:pPr>
      <w:r w:rsidRPr="00CE6713">
        <w:rPr>
          <w:rFonts w:ascii="Times New Roman" w:hAnsi="Times New Roman" w:cs="Times New Roman"/>
        </w:rPr>
        <w:t xml:space="preserve">Sørensen B, Spahn DR, Innerhofer P, Spannagl M, Rossaint R. Clinical review: Prothrombin complex concentrates--evaluation of safety and thrombogenicity. Crit Care 2011;15:201. </w:t>
      </w:r>
    </w:p>
    <w:p w14:paraId="739DD4F4"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lastRenderedPageBreak/>
        <w:t xml:space="preserve">Roman M, Ahmed A, Mariscalco G. Systematic review and future trends in the use of Prothrombin complex concentrate in surgery. PROSPERO 2017: CRD42017074677. </w:t>
      </w:r>
    </w:p>
    <w:p w14:paraId="08FF8BC8"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Stroup DF, Berlin JA, Morton SC, </w:t>
      </w:r>
      <w:r w:rsidR="00F27DC9" w:rsidRPr="00CE6713">
        <w:rPr>
          <w:rFonts w:ascii="Times New Roman" w:hAnsi="Times New Roman" w:cs="Times New Roman"/>
        </w:rPr>
        <w:t>et al.</w:t>
      </w:r>
      <w:r w:rsidRPr="00CE6713">
        <w:rPr>
          <w:rFonts w:ascii="Times New Roman" w:hAnsi="Times New Roman" w:cs="Times New Roman"/>
        </w:rPr>
        <w:t xml:space="preserve"> Meta-analysis of observational studies in epidemiology: a proposal for reporting. Meta-analysis Of Observational Studies in Epidemiology (MOOSE) group. JAMA 2000;283:2008–2012. </w:t>
      </w:r>
    </w:p>
    <w:p w14:paraId="4EA223F0"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Moher D, Liberati A, Tetzlaff J, Altman DG; PRISMA Group. Preferred reporting items for systematic reviews and meta-analyses: the PRISMA statement. BMJ 2009;339:b2535. </w:t>
      </w:r>
    </w:p>
    <w:p w14:paraId="3D499570" w14:textId="72333455" w:rsidR="00576F04" w:rsidRPr="00CE6713" w:rsidRDefault="00576F04" w:rsidP="00576F04">
      <w:pPr>
        <w:pStyle w:val="ListParagraph"/>
        <w:numPr>
          <w:ilvl w:val="0"/>
          <w:numId w:val="17"/>
        </w:numPr>
        <w:spacing w:after="0" w:line="360" w:lineRule="auto"/>
        <w:rPr>
          <w:rFonts w:ascii="Times New Roman" w:hAnsi="Times New Roman" w:cs="Times New Roman"/>
          <w:color w:val="000000" w:themeColor="text1"/>
        </w:rPr>
      </w:pPr>
      <w:r w:rsidRPr="00CE6713">
        <w:rPr>
          <w:rFonts w:ascii="Times New Roman" w:hAnsi="Times New Roman" w:cs="Times New Roman"/>
        </w:rPr>
        <w:t xml:space="preserve">The Newcastle-Ottawa Scale (NOS) for assessing the quality of nonrandomised studies in meta-analyses. Available at http://www.ohri.ca/programs/clinical_epidemiology/oxford.asp. </w:t>
      </w:r>
      <w:r w:rsidR="00CE6713">
        <w:rPr>
          <w:rFonts w:ascii="Times New Roman" w:hAnsi="Times New Roman" w:cs="Times New Roman"/>
        </w:rPr>
        <w:t>A</w:t>
      </w:r>
      <w:r w:rsidRPr="00CE6713">
        <w:rPr>
          <w:rFonts w:ascii="Times New Roman" w:hAnsi="Times New Roman" w:cs="Times New Roman"/>
        </w:rPr>
        <w:t xml:space="preserve">ccessed </w:t>
      </w:r>
      <w:r w:rsidRPr="00CE6713">
        <w:rPr>
          <w:rFonts w:ascii="Times New Roman" w:hAnsi="Times New Roman" w:cs="Times New Roman"/>
          <w:color w:val="000000" w:themeColor="text1"/>
        </w:rPr>
        <w:t xml:space="preserve">March </w:t>
      </w:r>
      <w:r w:rsidR="00CE6713">
        <w:rPr>
          <w:rFonts w:ascii="Times New Roman" w:hAnsi="Times New Roman" w:cs="Times New Roman"/>
          <w:color w:val="000000" w:themeColor="text1"/>
        </w:rPr>
        <w:t xml:space="preserve">31, </w:t>
      </w:r>
      <w:r w:rsidRPr="00CE6713">
        <w:rPr>
          <w:rFonts w:ascii="Times New Roman" w:hAnsi="Times New Roman" w:cs="Times New Roman"/>
          <w:color w:val="000000" w:themeColor="text1"/>
        </w:rPr>
        <w:t>2018.</w:t>
      </w:r>
    </w:p>
    <w:p w14:paraId="4AF6CF11" w14:textId="7E891C61" w:rsidR="00576F04" w:rsidRPr="00CE6713" w:rsidRDefault="00576F04" w:rsidP="00576F04">
      <w:pPr>
        <w:pStyle w:val="ListParagraph"/>
        <w:numPr>
          <w:ilvl w:val="0"/>
          <w:numId w:val="17"/>
        </w:numPr>
        <w:spacing w:after="0" w:line="360" w:lineRule="auto"/>
        <w:rPr>
          <w:rFonts w:ascii="Times New Roman" w:hAnsi="Times New Roman" w:cs="Times New Roman"/>
          <w:color w:val="000000" w:themeColor="text1"/>
        </w:rPr>
      </w:pPr>
      <w:r w:rsidRPr="00CE6713">
        <w:rPr>
          <w:rFonts w:ascii="Times New Roman" w:hAnsi="Times New Roman" w:cs="Times New Roman"/>
          <w:color w:val="000000" w:themeColor="text1"/>
        </w:rPr>
        <w:t xml:space="preserve">Higgins JPT, Green S. Cochrane Handbook for Systematic Reviews of Interventions. Version 5.1.0 [updated March 2011]. The Cochrane Collaboration; 2011. Available </w:t>
      </w:r>
      <w:r w:rsidR="00CE6713">
        <w:rPr>
          <w:rFonts w:ascii="Times New Roman" w:hAnsi="Times New Roman" w:cs="Times New Roman"/>
          <w:color w:val="000000" w:themeColor="text1"/>
        </w:rPr>
        <w:t>at</w:t>
      </w:r>
      <w:r w:rsidRPr="00CE6713">
        <w:rPr>
          <w:rFonts w:ascii="Times New Roman" w:hAnsi="Times New Roman" w:cs="Times New Roman"/>
          <w:color w:val="000000" w:themeColor="text1"/>
        </w:rPr>
        <w:t xml:space="preserve"> </w:t>
      </w:r>
      <w:hyperlink r:id="rId7" w:history="1">
        <w:r w:rsidRPr="00CE6713">
          <w:rPr>
            <w:rStyle w:val="Hyperlink"/>
            <w:rFonts w:ascii="Times New Roman" w:hAnsi="Times New Roman" w:cs="Times New Roman"/>
            <w:color w:val="000000" w:themeColor="text1"/>
            <w:u w:val="none"/>
          </w:rPr>
          <w:t>http://www.cochrane-handbook.org</w:t>
        </w:r>
      </w:hyperlink>
      <w:r w:rsidR="00CE6713">
        <w:rPr>
          <w:rStyle w:val="Hyperlink"/>
          <w:rFonts w:ascii="Times New Roman" w:hAnsi="Times New Roman" w:cs="Times New Roman"/>
          <w:color w:val="000000" w:themeColor="text1"/>
          <w:u w:val="none"/>
        </w:rPr>
        <w:t xml:space="preserve">. Accessed </w:t>
      </w:r>
      <w:r w:rsidRPr="00CE6713">
        <w:rPr>
          <w:rFonts w:ascii="Times New Roman" w:hAnsi="Times New Roman" w:cs="Times New Roman"/>
          <w:color w:val="000000" w:themeColor="text1"/>
        </w:rPr>
        <w:t xml:space="preserve">March </w:t>
      </w:r>
      <w:r w:rsidR="00CE6713">
        <w:rPr>
          <w:rFonts w:ascii="Times New Roman" w:hAnsi="Times New Roman" w:cs="Times New Roman"/>
          <w:color w:val="000000" w:themeColor="text1"/>
        </w:rPr>
        <w:t xml:space="preserve">31, </w:t>
      </w:r>
      <w:r w:rsidRPr="00CE6713">
        <w:rPr>
          <w:rFonts w:ascii="Times New Roman" w:hAnsi="Times New Roman" w:cs="Times New Roman"/>
          <w:color w:val="000000" w:themeColor="text1"/>
        </w:rPr>
        <w:t>2018.</w:t>
      </w:r>
    </w:p>
    <w:p w14:paraId="79728FCC" w14:textId="77777777" w:rsidR="00576F04" w:rsidRPr="00CE6713" w:rsidRDefault="00576F04" w:rsidP="00576F04">
      <w:pPr>
        <w:pStyle w:val="ListParagraph"/>
        <w:numPr>
          <w:ilvl w:val="0"/>
          <w:numId w:val="17"/>
        </w:numPr>
        <w:spacing w:after="0" w:line="360" w:lineRule="auto"/>
        <w:rPr>
          <w:rFonts w:ascii="Times New Roman" w:hAnsi="Times New Roman" w:cs="Times New Roman"/>
          <w:color w:val="000000" w:themeColor="text1"/>
        </w:rPr>
      </w:pPr>
      <w:r w:rsidRPr="00CE6713">
        <w:rPr>
          <w:rFonts w:ascii="Times New Roman" w:hAnsi="Times New Roman" w:cs="Times New Roman"/>
          <w:color w:val="000000" w:themeColor="text1"/>
        </w:rPr>
        <w:t>Review Manager (RevMan) [Computer program]. Version 5.3. Copenhagen: The Nordic Cochrane Centre, The Cochrane Collaboration, 2014.</w:t>
      </w:r>
    </w:p>
    <w:p w14:paraId="3B037008" w14:textId="71E38FFD"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color w:val="000000" w:themeColor="text1"/>
        </w:rPr>
        <w:t>Open-Meta-Analyst. Available at http://www.cebm.brown.edu/openmeta/doc/openMA_help</w:t>
      </w:r>
      <w:r w:rsidRPr="00CE6713">
        <w:rPr>
          <w:rFonts w:ascii="Times New Roman" w:hAnsi="Times New Roman" w:cs="Times New Roman"/>
        </w:rPr>
        <w:t xml:space="preserve">.html#self. </w:t>
      </w:r>
      <w:r w:rsidR="00CE6713">
        <w:rPr>
          <w:rFonts w:ascii="Times New Roman" w:hAnsi="Times New Roman" w:cs="Times New Roman"/>
        </w:rPr>
        <w:t>A</w:t>
      </w:r>
      <w:r w:rsidRPr="00CE6713">
        <w:rPr>
          <w:rFonts w:ascii="Times New Roman" w:hAnsi="Times New Roman" w:cs="Times New Roman"/>
        </w:rPr>
        <w:t xml:space="preserve">ccessed March </w:t>
      </w:r>
      <w:r w:rsidR="00CE6713">
        <w:rPr>
          <w:rFonts w:ascii="Times New Roman" w:hAnsi="Times New Roman" w:cs="Times New Roman"/>
        </w:rPr>
        <w:t xml:space="preserve"> 31, </w:t>
      </w:r>
      <w:r w:rsidRPr="00CE6713">
        <w:rPr>
          <w:rFonts w:ascii="Times New Roman" w:hAnsi="Times New Roman" w:cs="Times New Roman"/>
        </w:rPr>
        <w:t>2018.</w:t>
      </w:r>
    </w:p>
    <w:p w14:paraId="0DEDC48B"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Wallace BC, Schmid CH, Lau J, Trikalinos TA. Meta-Analyst: software for meta-analysis of binary, continuous and diagnostic data. BMC Med Res Methodol 2009;9:80. </w:t>
      </w:r>
    </w:p>
    <w:p w14:paraId="7599AF9B"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bCs/>
          <w:color w:val="000000"/>
        </w:rPr>
      </w:pPr>
      <w:r w:rsidRPr="00CE6713">
        <w:rPr>
          <w:rFonts w:ascii="Times New Roman" w:hAnsi="Times New Roman" w:cs="Times New Roman"/>
          <w:bCs/>
          <w:color w:val="000000"/>
        </w:rPr>
        <w:t>Borenstein M, Hedges LV, Higgins JPT, Rothstein HR. A basic introduction to fixed-effect and random-effects models for meta-analysis. Res Synth Methods. 2010;1:97-111. Higgins JP, Thompson SG. Quantifying heterogeneity in a meta-analysis. Stat Med 2002;21:1539-58. doi:10.1002/sim.1186.</w:t>
      </w:r>
    </w:p>
    <w:p w14:paraId="23F2C678"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bCs/>
          <w:color w:val="000000"/>
        </w:rPr>
        <w:t xml:space="preserve">Egger M, Davey Smith G, Schneider M, Minder C. Bias in meta-analysis detected by a simple, graphical test. BMJ 1997;315:629-634. </w:t>
      </w:r>
    </w:p>
    <w:p w14:paraId="33B4B87F"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Steiner T, Poli S, Griebe M, et al. Fresh frozen plasma versus prothrombin complex concentrate in patients with intracranial haemorrhage related to vitamin K antagonists (INCH): a randomised trial. Lancet Neurol 2016;15:566-73. </w:t>
      </w:r>
    </w:p>
    <w:p w14:paraId="37169DE1"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lastRenderedPageBreak/>
        <w:t xml:space="preserve">Goldstein JN, Refaai MA, Milling TJ Jr, et al.Four-factor prothrombin complex concentrate versus plasma for rapid vitamin K antagonist reversal in patients needing urgent surgical or invasive interventions: a phase 3b, open-label, non-inferiority, randomised trial. Lancet 2015;385:2077-87. </w:t>
      </w:r>
    </w:p>
    <w:p w14:paraId="79B38DFC"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lang w:val="it-IT"/>
        </w:rPr>
        <w:t xml:space="preserve">Sarode R, Milling TJ Jr, Refaai MA, et al. </w:t>
      </w:r>
      <w:r w:rsidRPr="00CE6713">
        <w:rPr>
          <w:rFonts w:ascii="Times New Roman" w:hAnsi="Times New Roman" w:cs="Times New Roman"/>
        </w:rPr>
        <w:t xml:space="preserve">Efficacy and safety of a 4-factor prothrombin complex concentrate in patients on vitamin K antagonists presenting with major bleeding: a randomized, plasma-controlled, phase IIIb study. Circulation 2013;128:1234-43. </w:t>
      </w:r>
    </w:p>
    <w:p w14:paraId="785B0729"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Khorsand N, Kooistra HA, van Hest RM, Veeger NJ, Meijer K. A systematic review of prothrombin complex concentrate dosing strategies to reverse vitamin K antagonist therapy. Thromb Res 2015;135:9-19. </w:t>
      </w:r>
    </w:p>
    <w:p w14:paraId="572EB198" w14:textId="77777777" w:rsidR="00576F04" w:rsidRPr="00CE6713" w:rsidRDefault="002935F2" w:rsidP="002935F2">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Ahmed AB, Koster A, Lance M, Faraoni D; ESA VTE Guidelines Task Force. European guidelines on perioperative venous thromboembolism prophylaxis: Cardiovascular and thoracic surgery. Eur J Anaesthesiol 2018;35:84-89 </w:t>
      </w:r>
    </w:p>
    <w:p w14:paraId="355FFE3E" w14:textId="49CDB8EB"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Bhatt HV, Subramaniam K. PRO: Prothrombin </w:t>
      </w:r>
      <w:r w:rsidR="0072296A">
        <w:rPr>
          <w:rFonts w:ascii="Times New Roman" w:hAnsi="Times New Roman" w:cs="Times New Roman"/>
        </w:rPr>
        <w:t>c</w:t>
      </w:r>
      <w:r w:rsidRPr="00CE6713">
        <w:rPr>
          <w:rFonts w:ascii="Times New Roman" w:hAnsi="Times New Roman" w:cs="Times New Roman"/>
        </w:rPr>
        <w:t xml:space="preserve">omplex </w:t>
      </w:r>
      <w:r w:rsidR="0072296A">
        <w:rPr>
          <w:rFonts w:ascii="Times New Roman" w:hAnsi="Times New Roman" w:cs="Times New Roman"/>
        </w:rPr>
        <w:t>c</w:t>
      </w:r>
      <w:r w:rsidRPr="00CE6713">
        <w:rPr>
          <w:rFonts w:ascii="Times New Roman" w:hAnsi="Times New Roman" w:cs="Times New Roman"/>
        </w:rPr>
        <w:t xml:space="preserve">oncentrate </w:t>
      </w:r>
      <w:r w:rsidR="0072296A">
        <w:rPr>
          <w:rFonts w:ascii="Times New Roman" w:hAnsi="Times New Roman" w:cs="Times New Roman"/>
        </w:rPr>
        <w:t>s</w:t>
      </w:r>
      <w:r w:rsidRPr="00CE6713">
        <w:rPr>
          <w:rFonts w:ascii="Times New Roman" w:hAnsi="Times New Roman" w:cs="Times New Roman"/>
        </w:rPr>
        <w:t xml:space="preserve">hould </w:t>
      </w:r>
      <w:r w:rsidR="0072296A">
        <w:rPr>
          <w:rFonts w:ascii="Times New Roman" w:hAnsi="Times New Roman" w:cs="Times New Roman"/>
        </w:rPr>
        <w:t>b</w:t>
      </w:r>
      <w:r w:rsidRPr="00CE6713">
        <w:rPr>
          <w:rFonts w:ascii="Times New Roman" w:hAnsi="Times New Roman" w:cs="Times New Roman"/>
        </w:rPr>
        <w:t xml:space="preserve">e </w:t>
      </w:r>
      <w:r w:rsidR="0072296A">
        <w:rPr>
          <w:rFonts w:ascii="Times New Roman" w:hAnsi="Times New Roman" w:cs="Times New Roman"/>
        </w:rPr>
        <w:t>u</w:t>
      </w:r>
      <w:r w:rsidRPr="00CE6713">
        <w:rPr>
          <w:rFonts w:ascii="Times New Roman" w:hAnsi="Times New Roman" w:cs="Times New Roman"/>
        </w:rPr>
        <w:t xml:space="preserve">sed in </w:t>
      </w:r>
      <w:r w:rsidR="0072296A">
        <w:rPr>
          <w:rFonts w:ascii="Times New Roman" w:hAnsi="Times New Roman" w:cs="Times New Roman"/>
        </w:rPr>
        <w:t>p</w:t>
      </w:r>
      <w:r w:rsidRPr="00CE6713">
        <w:rPr>
          <w:rFonts w:ascii="Times New Roman" w:hAnsi="Times New Roman" w:cs="Times New Roman"/>
        </w:rPr>
        <w:t xml:space="preserve">reference to </w:t>
      </w:r>
      <w:r w:rsidR="0072296A">
        <w:rPr>
          <w:rFonts w:ascii="Times New Roman" w:hAnsi="Times New Roman" w:cs="Times New Roman"/>
        </w:rPr>
        <w:t>f</w:t>
      </w:r>
      <w:r w:rsidRPr="00CE6713">
        <w:rPr>
          <w:rFonts w:ascii="Times New Roman" w:hAnsi="Times New Roman" w:cs="Times New Roman"/>
        </w:rPr>
        <w:t xml:space="preserve">resh </w:t>
      </w:r>
      <w:r w:rsidR="0072296A">
        <w:rPr>
          <w:rFonts w:ascii="Times New Roman" w:hAnsi="Times New Roman" w:cs="Times New Roman"/>
        </w:rPr>
        <w:t>f</w:t>
      </w:r>
      <w:r w:rsidRPr="00CE6713">
        <w:rPr>
          <w:rFonts w:ascii="Times New Roman" w:hAnsi="Times New Roman" w:cs="Times New Roman"/>
        </w:rPr>
        <w:t xml:space="preserve">rozen </w:t>
      </w:r>
      <w:r w:rsidR="0072296A">
        <w:rPr>
          <w:rFonts w:ascii="Times New Roman" w:hAnsi="Times New Roman" w:cs="Times New Roman"/>
        </w:rPr>
        <w:t>p</w:t>
      </w:r>
      <w:r w:rsidRPr="00CE6713">
        <w:rPr>
          <w:rFonts w:ascii="Times New Roman" w:hAnsi="Times New Roman" w:cs="Times New Roman"/>
        </w:rPr>
        <w:t xml:space="preserve">lasma for </w:t>
      </w:r>
      <w:r w:rsidR="0072296A">
        <w:rPr>
          <w:rFonts w:ascii="Times New Roman" w:hAnsi="Times New Roman" w:cs="Times New Roman"/>
        </w:rPr>
        <w:t>h</w:t>
      </w:r>
      <w:r w:rsidRPr="00CE6713">
        <w:rPr>
          <w:rFonts w:ascii="Times New Roman" w:hAnsi="Times New Roman" w:cs="Times New Roman"/>
        </w:rPr>
        <w:t xml:space="preserve">emostasis in </w:t>
      </w:r>
      <w:r w:rsidR="0072296A">
        <w:rPr>
          <w:rFonts w:ascii="Times New Roman" w:hAnsi="Times New Roman" w:cs="Times New Roman"/>
        </w:rPr>
        <w:t>c</w:t>
      </w:r>
      <w:r w:rsidRPr="00CE6713">
        <w:rPr>
          <w:rFonts w:ascii="Times New Roman" w:hAnsi="Times New Roman" w:cs="Times New Roman"/>
        </w:rPr>
        <w:t xml:space="preserve">ardiac </w:t>
      </w:r>
      <w:r w:rsidR="0072296A">
        <w:rPr>
          <w:rFonts w:ascii="Times New Roman" w:hAnsi="Times New Roman" w:cs="Times New Roman"/>
        </w:rPr>
        <w:t>s</w:t>
      </w:r>
      <w:r w:rsidRPr="00CE6713">
        <w:rPr>
          <w:rFonts w:ascii="Times New Roman" w:hAnsi="Times New Roman" w:cs="Times New Roman"/>
        </w:rPr>
        <w:t xml:space="preserve">urgical </w:t>
      </w:r>
      <w:r w:rsidR="0072296A">
        <w:rPr>
          <w:rFonts w:ascii="Times New Roman" w:hAnsi="Times New Roman" w:cs="Times New Roman"/>
        </w:rPr>
        <w:t>p</w:t>
      </w:r>
      <w:r w:rsidRPr="00CE6713">
        <w:rPr>
          <w:rFonts w:ascii="Times New Roman" w:hAnsi="Times New Roman" w:cs="Times New Roman"/>
        </w:rPr>
        <w:t xml:space="preserve">atients. J Cardiothorac Vasc Anesth 2018;32:1062-1067. </w:t>
      </w:r>
    </w:p>
    <w:p w14:paraId="3EA96B30"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Refaai MA, Goldstein JN, Lee ML, Durn BL, Milling TJ Jr, Sarode R. Increased risk of volume overload with plasma compared with four-factor prothrombin complex concentrate for urgent vitamin K antagonist reversal. Transfusion 2015;55:2722-9. </w:t>
      </w:r>
    </w:p>
    <w:p w14:paraId="0481E20A"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Magee G, Peters C, Zbrozek A. Analysis of inpatient use of fresh frozen plasma and other therapies and associated outcomes in patients with major bleeds from vitamin K antagonism. Clin Ther 2013;35:1432-43. </w:t>
      </w:r>
    </w:p>
    <w:p w14:paraId="05C945B2"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Trevisan D, Zavatti L, Gabbieri D, Pedulli M, Giordano G, Meli M. Point-of-care-based protocol with first-line therapy with coagulation factor concentrates is associated with decrease allogenic blood transfusion and costs in cardiovascular surgery: an Italian single-center experience. Minerva Anestesiol 2016;82:1077-1088.</w:t>
      </w:r>
    </w:p>
    <w:p w14:paraId="158369A6" w14:textId="4A1F252F" w:rsidR="00576F04"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rPr>
        <w:t xml:space="preserve">Paone G, Likosky DS, Brewer R, Theurer PF, Bell GF, Cogan CM, Prager RL; Membership of the Michigan Society of Thoracic and Cardiovascular Surgeons. Transfusion of 1 and 2 units of red blood cells is associated with increased morbidity and mortality, Ann Thorac Surg 2014;97:87-93. </w:t>
      </w:r>
    </w:p>
    <w:p w14:paraId="27E26A25" w14:textId="5F43651E" w:rsidR="00AD3DBE" w:rsidRPr="00AD3DBE" w:rsidRDefault="00AD3DBE" w:rsidP="00AD3DBE">
      <w:pPr>
        <w:pStyle w:val="ListParagraph"/>
        <w:numPr>
          <w:ilvl w:val="0"/>
          <w:numId w:val="17"/>
        </w:numPr>
        <w:autoSpaceDE w:val="0"/>
        <w:autoSpaceDN w:val="0"/>
        <w:adjustRightInd w:val="0"/>
        <w:spacing w:after="0" w:line="360" w:lineRule="auto"/>
        <w:rPr>
          <w:rFonts w:ascii="Times New Roman" w:hAnsi="Times New Roman" w:cs="Times New Roman"/>
        </w:rPr>
      </w:pPr>
      <w:r w:rsidRPr="00AD3DBE">
        <w:rPr>
          <w:rFonts w:ascii="Times New Roman" w:hAnsi="Times New Roman" w:cs="Times New Roman"/>
        </w:rPr>
        <w:lastRenderedPageBreak/>
        <w:t>Weber CF, Gorlinger K, Meininger D, et al. Point-of-care testing: A prospective, randomized clinical trial of efficacy in coagulopathic cardiac surgery patients. Anesthesiology 2012;117:531–47.</w:t>
      </w:r>
    </w:p>
    <w:p w14:paraId="6D78D0AE" w14:textId="77777777" w:rsidR="00576F04" w:rsidRPr="00CE6713" w:rsidRDefault="00576F04" w:rsidP="00576F04">
      <w:pPr>
        <w:pStyle w:val="ListParagraph"/>
        <w:numPr>
          <w:ilvl w:val="0"/>
          <w:numId w:val="17"/>
        </w:numPr>
        <w:autoSpaceDE w:val="0"/>
        <w:autoSpaceDN w:val="0"/>
        <w:adjustRightInd w:val="0"/>
        <w:spacing w:after="0" w:line="360" w:lineRule="auto"/>
        <w:rPr>
          <w:rFonts w:ascii="Times New Roman" w:hAnsi="Times New Roman" w:cs="Times New Roman"/>
        </w:rPr>
      </w:pPr>
      <w:r w:rsidRPr="00CE6713">
        <w:rPr>
          <w:rFonts w:ascii="Times New Roman" w:hAnsi="Times New Roman" w:cs="Times New Roman"/>
          <w:lang w:val="it-IT"/>
        </w:rPr>
        <w:t xml:space="preserve">Dentali F, Marchesi C, Giorgi Pierfranceschi M, et al. </w:t>
      </w:r>
      <w:r w:rsidRPr="00CE6713">
        <w:rPr>
          <w:rFonts w:ascii="Times New Roman" w:hAnsi="Times New Roman" w:cs="Times New Roman"/>
        </w:rPr>
        <w:t xml:space="preserve">Safety of prothrombin complex concentrates for rapid anticoagulation reversal of vitamin K antagonists. A meta-analysis. Thromb Haemost 2011;106:429-38. </w:t>
      </w:r>
    </w:p>
    <w:p w14:paraId="4EEA9913"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Lusher JM. Thrombogenicity associated with factor IX complex concentrates. Semin Hematol 1991;28(3 Suppl 6):3-5. </w:t>
      </w:r>
    </w:p>
    <w:p w14:paraId="18FF3D1B"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Warren O, Simon B. Massive, fatal, intracardiac thrombosis associated with prothrombin complex concentrate. Ann Emerg Med 2009;53:758-61. </w:t>
      </w:r>
    </w:p>
    <w:p w14:paraId="12D7E810"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White R, Rushbrook J, McGoldrick J. The dangers of prothrombin complex concentrate administration after heart surgery. Blood Coagul Fibrinolysis 2008;19:609-10. </w:t>
      </w:r>
    </w:p>
    <w:p w14:paraId="7FEE6A93"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Sørensen B, Spahn DR, Innerhofer P, Spannagl M, Rossaint R. Clinical review: Prothrombin complex concentrates--evaluation of safety and thrombogenicity. Crit Care 2011;15:201.</w:t>
      </w:r>
    </w:p>
    <w:p w14:paraId="787B9584"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Sniecinski R, Szlam F, Chen EP, Bader SO, Levy JH, Tanaka KA. Antithrombin deficiency increases thrombin activity after prolonged cardiopulmonary bypass. Anesth Analg 2008;106:713-8. </w:t>
      </w:r>
    </w:p>
    <w:p w14:paraId="3823DC91" w14:textId="77777777" w:rsidR="00576F04" w:rsidRPr="00CE6713"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 xml:space="preserve">Grottke O, Rossaint R, Henskens Y, van Oerle R, Ten Cate H, Spronk HM. Thrombin generation capacity of prothrombin complex concentrate in an in vitro dilutional model. PLoS One 2013;8:e64100. </w:t>
      </w:r>
    </w:p>
    <w:p w14:paraId="396E6B5E" w14:textId="77777777" w:rsidR="00AD3DBE" w:rsidRDefault="00576F04" w:rsidP="00576F04">
      <w:pPr>
        <w:pStyle w:val="ListParagraph"/>
        <w:numPr>
          <w:ilvl w:val="0"/>
          <w:numId w:val="17"/>
        </w:numPr>
        <w:spacing w:after="0" w:line="360" w:lineRule="auto"/>
        <w:rPr>
          <w:rFonts w:ascii="Times New Roman" w:hAnsi="Times New Roman" w:cs="Times New Roman"/>
        </w:rPr>
      </w:pPr>
      <w:r w:rsidRPr="00CE6713">
        <w:rPr>
          <w:rFonts w:ascii="Times New Roman" w:hAnsi="Times New Roman" w:cs="Times New Roman"/>
        </w:rPr>
        <w:t>Wiedermann CJ. A word of caution on renal risks of prothrombin complex concentrate use in cardiac surgery. Crit Care 2016;20:63.</w:t>
      </w:r>
    </w:p>
    <w:p w14:paraId="38A8911D" w14:textId="720C8A30" w:rsidR="00AD3DBE" w:rsidRPr="00AD3DBE" w:rsidRDefault="00AD3DBE" w:rsidP="00AD3DBE">
      <w:pPr>
        <w:pStyle w:val="ListParagraph"/>
        <w:numPr>
          <w:ilvl w:val="0"/>
          <w:numId w:val="17"/>
        </w:numPr>
        <w:spacing w:after="0" w:line="360" w:lineRule="auto"/>
        <w:rPr>
          <w:rFonts w:ascii="Times New Roman" w:hAnsi="Times New Roman" w:cs="Times New Roman"/>
        </w:rPr>
      </w:pPr>
      <w:r w:rsidRPr="00387FE4">
        <w:rPr>
          <w:rFonts w:ascii="Times New Roman" w:hAnsi="Times New Roman" w:cs="Times New Roman"/>
          <w:lang w:val="fi-FI"/>
        </w:rPr>
        <w:t xml:space="preserve">Goudie R, Sterne JA, Verheyden V, et al. </w:t>
      </w:r>
      <w:r w:rsidRPr="00AD3DBE">
        <w:rPr>
          <w:rFonts w:ascii="Times New Roman" w:hAnsi="Times New Roman" w:cs="Times New Roman"/>
        </w:rPr>
        <w:t>Risk scores to facilitate preoperative prediction of transfusion and large volume blood transfusion associated with adult cardiac surgery. Br J Anaesth 2015;114:757-66.</w:t>
      </w:r>
    </w:p>
    <w:p w14:paraId="777AF467" w14:textId="741458DF" w:rsidR="00AD3DBE" w:rsidRPr="00AD3DBE" w:rsidRDefault="00AD3DBE" w:rsidP="00AD3DBE">
      <w:pPr>
        <w:pStyle w:val="ListParagraph"/>
        <w:numPr>
          <w:ilvl w:val="0"/>
          <w:numId w:val="17"/>
        </w:numPr>
        <w:spacing w:after="0" w:line="360" w:lineRule="auto"/>
        <w:rPr>
          <w:rFonts w:ascii="Times New Roman" w:hAnsi="Times New Roman" w:cs="Times New Roman"/>
        </w:rPr>
      </w:pPr>
      <w:r w:rsidRPr="00AD3DBE">
        <w:rPr>
          <w:rFonts w:ascii="Times New Roman" w:hAnsi="Times New Roman" w:cs="Times New Roman"/>
          <w:lang w:val="it-IT"/>
        </w:rPr>
        <w:t xml:space="preserve">Biancari F, Brascia D, Onorati F, et al. </w:t>
      </w:r>
      <w:r w:rsidRPr="00AD3DBE">
        <w:rPr>
          <w:rFonts w:ascii="Times New Roman" w:hAnsi="Times New Roman" w:cs="Times New Roman"/>
        </w:rPr>
        <w:t>Prediction of severe bleeding after coronary surgery: the WILL-BLEED Risk Score. Thromb Haemost 2017;117:445-456</w:t>
      </w:r>
    </w:p>
    <w:p w14:paraId="4BCE8785" w14:textId="77777777" w:rsidR="00C13BA3" w:rsidRPr="00C13BA3" w:rsidRDefault="00C13BA3" w:rsidP="00576F04">
      <w:pPr>
        <w:rPr>
          <w:rFonts w:ascii="Times New Roman" w:hAnsi="Times New Roman" w:cs="Times New Roman"/>
        </w:rPr>
      </w:pPr>
    </w:p>
    <w:p w14:paraId="4D31D135" w14:textId="77777777" w:rsidR="00C13BA3" w:rsidRPr="00C13BA3" w:rsidRDefault="00C13BA3" w:rsidP="00C13BA3">
      <w:pPr>
        <w:rPr>
          <w:rFonts w:ascii="Times New Roman" w:hAnsi="Times New Roman" w:cs="Times New Roman"/>
        </w:rPr>
      </w:pPr>
    </w:p>
    <w:p w14:paraId="0B33BA92" w14:textId="77777777" w:rsidR="00C13BA3" w:rsidRPr="00C13BA3" w:rsidRDefault="00C13BA3" w:rsidP="00C13BA3">
      <w:pPr>
        <w:rPr>
          <w:rFonts w:ascii="Times New Roman" w:hAnsi="Times New Roman" w:cs="Times New Roman"/>
        </w:rPr>
        <w:sectPr w:rsidR="00C13BA3" w:rsidRPr="00C13BA3" w:rsidSect="00790447">
          <w:footerReference w:type="default" r:id="rId8"/>
          <w:pgSz w:w="11906" w:h="16838"/>
          <w:pgMar w:top="1418" w:right="1418" w:bottom="1474" w:left="1418" w:header="709" w:footer="709" w:gutter="0"/>
          <w:cols w:space="708"/>
          <w:docGrid w:linePitch="360"/>
        </w:sectPr>
      </w:pPr>
    </w:p>
    <w:p w14:paraId="5A891E1F" w14:textId="77777777" w:rsidR="00C13BA3" w:rsidRPr="00AC112B" w:rsidRDefault="00C13BA3" w:rsidP="007550D4">
      <w:pPr>
        <w:spacing w:after="0" w:line="240" w:lineRule="auto"/>
        <w:rPr>
          <w:rFonts w:cstheme="minorHAnsi"/>
          <w:i/>
        </w:rPr>
      </w:pPr>
      <w:r w:rsidRPr="00AC112B">
        <w:rPr>
          <w:rFonts w:cstheme="minorHAnsi"/>
          <w:i/>
        </w:rPr>
        <w:lastRenderedPageBreak/>
        <w:t xml:space="preserve">Table 1. </w:t>
      </w:r>
      <w:r w:rsidR="00344004" w:rsidRPr="00AC112B">
        <w:rPr>
          <w:rFonts w:cstheme="minorHAnsi"/>
          <w:i/>
        </w:rPr>
        <w:t xml:space="preserve">Patient characteristics </w:t>
      </w:r>
    </w:p>
    <w:p w14:paraId="5955761C" w14:textId="77777777" w:rsidR="007550D4" w:rsidRPr="007550D4" w:rsidRDefault="007550D4" w:rsidP="007550D4">
      <w:pPr>
        <w:spacing w:after="0" w:line="240" w:lineRule="auto"/>
        <w:rPr>
          <w:rFonts w:cs="Arial"/>
          <w:sz w:val="8"/>
          <w:szCs w:val="8"/>
        </w:rPr>
      </w:pPr>
    </w:p>
    <w:tbl>
      <w:tblPr>
        <w:tblStyle w:val="LightShading"/>
        <w:tblW w:w="13897" w:type="dxa"/>
        <w:tblLayout w:type="fixed"/>
        <w:tblLook w:val="04A0" w:firstRow="1" w:lastRow="0" w:firstColumn="1" w:lastColumn="0" w:noHBand="0" w:noVBand="1"/>
      </w:tblPr>
      <w:tblGrid>
        <w:gridCol w:w="3974"/>
        <w:gridCol w:w="1276"/>
        <w:gridCol w:w="1201"/>
        <w:gridCol w:w="1206"/>
        <w:gridCol w:w="1203"/>
        <w:gridCol w:w="1351"/>
        <w:gridCol w:w="1271"/>
        <w:gridCol w:w="1281"/>
        <w:gridCol w:w="1134"/>
      </w:tblGrid>
      <w:tr w:rsidR="00C13BA3" w:rsidRPr="00AD53E8" w14:paraId="29376AEC" w14:textId="77777777" w:rsidTr="00AD53E8">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vMerge w:val="restart"/>
            <w:shd w:val="clear" w:color="auto" w:fill="auto"/>
            <w:hideMark/>
          </w:tcPr>
          <w:p w14:paraId="3EA0EAC3" w14:textId="77777777" w:rsidR="00C13BA3" w:rsidRPr="00AD53E8" w:rsidRDefault="00C13BA3" w:rsidP="00C13BA3">
            <w:pPr>
              <w:tabs>
                <w:tab w:val="left" w:pos="220"/>
              </w:tabs>
              <w:jc w:val="center"/>
              <w:rPr>
                <w:rFonts w:eastAsia="Times New Roman" w:cs="Arial"/>
                <w:b w:val="0"/>
                <w:sz w:val="20"/>
                <w:szCs w:val="20"/>
                <w:lang w:eastAsia="en-GB"/>
              </w:rPr>
            </w:pPr>
            <w:r w:rsidRPr="00AD53E8">
              <w:rPr>
                <w:rFonts w:eastAsia="MS Mincho" w:cs="Arial"/>
                <w:b w:val="0"/>
                <w:bCs w:val="0"/>
                <w:color w:val="000000"/>
                <w:kern w:val="24"/>
                <w:sz w:val="20"/>
                <w:szCs w:val="20"/>
                <w:lang w:eastAsia="en-GB"/>
              </w:rPr>
              <w:t>Variables</w:t>
            </w:r>
          </w:p>
        </w:tc>
        <w:tc>
          <w:tcPr>
            <w:tcW w:w="2477" w:type="dxa"/>
            <w:gridSpan w:val="2"/>
            <w:shd w:val="clear" w:color="auto" w:fill="auto"/>
            <w:hideMark/>
          </w:tcPr>
          <w:p w14:paraId="3E5B0578" w14:textId="77777777" w:rsidR="00C13BA3" w:rsidRPr="00AD53E8" w:rsidRDefault="007550D4" w:rsidP="00C13BA3">
            <w:pPr>
              <w:jc w:val="center"/>
              <w:cnfStyle w:val="100000000000" w:firstRow="1" w:lastRow="0" w:firstColumn="0" w:lastColumn="0" w:oddVBand="0" w:evenVBand="0" w:oddHBand="0" w:evenHBand="0" w:firstRowFirstColumn="0" w:firstRowLastColumn="0" w:lastRowFirstColumn="0" w:lastRowLastColumn="0"/>
              <w:rPr>
                <w:rFonts w:eastAsia="Times New Roman" w:cs="Arial"/>
                <w:b w:val="0"/>
                <w:sz w:val="20"/>
                <w:szCs w:val="20"/>
                <w:lang w:eastAsia="en-GB"/>
              </w:rPr>
            </w:pPr>
            <w:r w:rsidRPr="00AD53E8">
              <w:rPr>
                <w:rFonts w:eastAsia="Calibri" w:cs="Arial"/>
                <w:b w:val="0"/>
                <w:bCs w:val="0"/>
                <w:color w:val="000000"/>
                <w:kern w:val="24"/>
                <w:sz w:val="20"/>
                <w:szCs w:val="20"/>
                <w:lang w:eastAsia="en-GB"/>
              </w:rPr>
              <w:t>Arné</w:t>
            </w:r>
            <w:r w:rsidR="00C13BA3" w:rsidRPr="00AD53E8">
              <w:rPr>
                <w:rFonts w:eastAsia="Calibri" w:cs="Arial"/>
                <w:b w:val="0"/>
                <w:bCs w:val="0"/>
                <w:color w:val="000000"/>
                <w:kern w:val="24"/>
                <w:sz w:val="20"/>
                <w:szCs w:val="20"/>
                <w:lang w:eastAsia="en-GB"/>
              </w:rPr>
              <w:t>kian et al</w:t>
            </w:r>
            <w:r w:rsidR="00C13BA3" w:rsidRPr="00AD53E8">
              <w:rPr>
                <w:rFonts w:eastAsia="Calibri" w:cs="Arial"/>
                <w:b w:val="0"/>
                <w:color w:val="000000"/>
                <w:kern w:val="24"/>
                <w:sz w:val="20"/>
                <w:szCs w:val="20"/>
                <w:lang w:eastAsia="en-GB"/>
              </w:rPr>
              <w:t>, 2012</w:t>
            </w:r>
            <w:r w:rsidR="00C13BA3" w:rsidRPr="00AD53E8">
              <w:rPr>
                <w:rFonts w:eastAsia="Calibri" w:cs="Arial"/>
                <w:b w:val="0"/>
                <w:color w:val="000000"/>
                <w:kern w:val="24"/>
                <w:sz w:val="20"/>
                <w:szCs w:val="20"/>
                <w:vertAlign w:val="superscript"/>
                <w:lang w:eastAsia="en-GB"/>
              </w:rPr>
              <w:t>(4)</w:t>
            </w:r>
          </w:p>
        </w:tc>
        <w:tc>
          <w:tcPr>
            <w:tcW w:w="2409" w:type="dxa"/>
            <w:gridSpan w:val="2"/>
            <w:shd w:val="clear" w:color="auto" w:fill="auto"/>
            <w:hideMark/>
          </w:tcPr>
          <w:p w14:paraId="44EDA323" w14:textId="77777777" w:rsidR="00C13BA3" w:rsidRPr="00AD53E8" w:rsidRDefault="00C13BA3" w:rsidP="00C13BA3">
            <w:pPr>
              <w:jc w:val="center"/>
              <w:cnfStyle w:val="100000000000" w:firstRow="1" w:lastRow="0" w:firstColumn="0" w:lastColumn="0" w:oddVBand="0" w:evenVBand="0" w:oddHBand="0" w:evenHBand="0" w:firstRowFirstColumn="0" w:firstRowLastColumn="0" w:lastRowFirstColumn="0" w:lastRowLastColumn="0"/>
              <w:rPr>
                <w:rFonts w:eastAsia="Times New Roman" w:cs="Arial"/>
                <w:b w:val="0"/>
                <w:sz w:val="20"/>
                <w:szCs w:val="20"/>
                <w:lang w:eastAsia="en-GB"/>
              </w:rPr>
            </w:pPr>
            <w:r w:rsidRPr="00AD53E8">
              <w:rPr>
                <w:rFonts w:eastAsia="Calibri" w:cs="Arial"/>
                <w:b w:val="0"/>
                <w:bCs w:val="0"/>
                <w:color w:val="000000"/>
                <w:kern w:val="24"/>
                <w:sz w:val="20"/>
                <w:szCs w:val="20"/>
                <w:lang w:eastAsia="en-GB"/>
              </w:rPr>
              <w:t>Cappabianca et al</w:t>
            </w:r>
            <w:r w:rsidRPr="00AD53E8">
              <w:rPr>
                <w:rFonts w:eastAsia="Calibri" w:cs="Arial"/>
                <w:b w:val="0"/>
                <w:color w:val="000000"/>
                <w:kern w:val="24"/>
                <w:sz w:val="20"/>
                <w:szCs w:val="20"/>
                <w:lang w:eastAsia="en-GB"/>
              </w:rPr>
              <w:t>, 2016</w:t>
            </w:r>
            <w:r w:rsidRPr="00AD53E8">
              <w:rPr>
                <w:rFonts w:eastAsia="Calibri" w:cs="Arial"/>
                <w:b w:val="0"/>
                <w:color w:val="000000"/>
                <w:kern w:val="24"/>
                <w:sz w:val="20"/>
                <w:szCs w:val="20"/>
                <w:vertAlign w:val="superscript"/>
                <w:lang w:eastAsia="en-GB"/>
              </w:rPr>
              <w:t>(2)</w:t>
            </w:r>
          </w:p>
        </w:tc>
        <w:tc>
          <w:tcPr>
            <w:tcW w:w="2622" w:type="dxa"/>
            <w:gridSpan w:val="2"/>
            <w:shd w:val="clear" w:color="auto" w:fill="auto"/>
            <w:hideMark/>
          </w:tcPr>
          <w:p w14:paraId="6B9847AF" w14:textId="77777777" w:rsidR="00C13BA3" w:rsidRPr="00AD53E8" w:rsidRDefault="00C13BA3" w:rsidP="00C13BA3">
            <w:pPr>
              <w:jc w:val="center"/>
              <w:cnfStyle w:val="100000000000" w:firstRow="1" w:lastRow="0" w:firstColumn="0" w:lastColumn="0" w:oddVBand="0" w:evenVBand="0" w:oddHBand="0" w:evenHBand="0" w:firstRowFirstColumn="0" w:firstRowLastColumn="0" w:lastRowFirstColumn="0" w:lastRowLastColumn="0"/>
              <w:rPr>
                <w:rFonts w:eastAsia="Times New Roman" w:cs="Arial"/>
                <w:b w:val="0"/>
                <w:sz w:val="20"/>
                <w:szCs w:val="20"/>
                <w:lang w:eastAsia="en-GB"/>
              </w:rPr>
            </w:pPr>
            <w:r w:rsidRPr="00AD53E8">
              <w:rPr>
                <w:rFonts w:eastAsia="Times New Roman" w:cs="Arial"/>
                <w:b w:val="0"/>
                <w:bCs w:val="0"/>
                <w:kern w:val="24"/>
                <w:sz w:val="20"/>
                <w:szCs w:val="20"/>
                <w:lang w:val="en-US" w:eastAsia="en-GB"/>
              </w:rPr>
              <w:t xml:space="preserve">Ortmann et al, </w:t>
            </w:r>
            <w:r w:rsidRPr="00AD53E8">
              <w:rPr>
                <w:rFonts w:eastAsia="Times New Roman" w:cs="Arial"/>
                <w:b w:val="0"/>
                <w:kern w:val="24"/>
                <w:sz w:val="20"/>
                <w:szCs w:val="20"/>
                <w:lang w:val="en-US" w:eastAsia="en-GB"/>
              </w:rPr>
              <w:t>2015</w:t>
            </w:r>
            <w:r w:rsidRPr="00AD53E8">
              <w:rPr>
                <w:rFonts w:eastAsia="Times New Roman" w:cs="Arial"/>
                <w:b w:val="0"/>
                <w:kern w:val="24"/>
                <w:sz w:val="20"/>
                <w:szCs w:val="20"/>
                <w:vertAlign w:val="superscript"/>
                <w:lang w:val="en-US" w:eastAsia="en-GB"/>
              </w:rPr>
              <w:t>(3)</w:t>
            </w:r>
          </w:p>
        </w:tc>
        <w:tc>
          <w:tcPr>
            <w:tcW w:w="2415" w:type="dxa"/>
            <w:gridSpan w:val="2"/>
            <w:shd w:val="clear" w:color="auto" w:fill="auto"/>
            <w:hideMark/>
          </w:tcPr>
          <w:p w14:paraId="4C02F9D6" w14:textId="77777777" w:rsidR="00C13BA3" w:rsidRPr="00AD53E8" w:rsidRDefault="00C13BA3" w:rsidP="00C13BA3">
            <w:pPr>
              <w:jc w:val="center"/>
              <w:cnfStyle w:val="100000000000" w:firstRow="1" w:lastRow="0" w:firstColumn="0" w:lastColumn="0" w:oddVBand="0" w:evenVBand="0" w:oddHBand="0" w:evenHBand="0" w:firstRowFirstColumn="0" w:firstRowLastColumn="0" w:lastRowFirstColumn="0" w:lastRowLastColumn="0"/>
              <w:rPr>
                <w:rFonts w:eastAsia="Times New Roman" w:cs="Arial"/>
                <w:b w:val="0"/>
                <w:sz w:val="20"/>
                <w:szCs w:val="20"/>
                <w:lang w:eastAsia="en-GB"/>
              </w:rPr>
            </w:pPr>
            <w:r w:rsidRPr="00AD53E8">
              <w:rPr>
                <w:rFonts w:eastAsia="Calibri" w:cs="Arial"/>
                <w:b w:val="0"/>
                <w:bCs w:val="0"/>
                <w:color w:val="000000"/>
                <w:kern w:val="24"/>
                <w:sz w:val="20"/>
                <w:szCs w:val="20"/>
                <w:lang w:eastAsia="en-GB"/>
              </w:rPr>
              <w:t>Fitzgerald et al</w:t>
            </w:r>
            <w:r w:rsidRPr="00AD53E8">
              <w:rPr>
                <w:rFonts w:eastAsia="Calibri" w:cs="Arial"/>
                <w:b w:val="0"/>
                <w:color w:val="000000"/>
                <w:kern w:val="24"/>
                <w:sz w:val="20"/>
                <w:szCs w:val="20"/>
                <w:lang w:eastAsia="en-GB"/>
              </w:rPr>
              <w:t>, 2018</w:t>
            </w:r>
            <w:r w:rsidRPr="00AD53E8">
              <w:rPr>
                <w:rFonts w:eastAsia="Calibri" w:cs="Arial"/>
                <w:b w:val="0"/>
                <w:color w:val="000000"/>
                <w:kern w:val="24"/>
                <w:sz w:val="20"/>
                <w:szCs w:val="20"/>
                <w:vertAlign w:val="superscript"/>
                <w:lang w:eastAsia="en-GB"/>
              </w:rPr>
              <w:t xml:space="preserve"> (4)</w:t>
            </w:r>
          </w:p>
        </w:tc>
      </w:tr>
      <w:tr w:rsidR="00C13BA3" w:rsidRPr="00AD53E8" w14:paraId="559B60B7"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vMerge/>
            <w:tcBorders>
              <w:bottom w:val="single" w:sz="8" w:space="0" w:color="000000" w:themeColor="text1"/>
            </w:tcBorders>
            <w:shd w:val="clear" w:color="auto" w:fill="auto"/>
            <w:hideMark/>
          </w:tcPr>
          <w:p w14:paraId="4E0DB3F4" w14:textId="77777777" w:rsidR="00C13BA3" w:rsidRPr="00AD53E8" w:rsidRDefault="00C13BA3" w:rsidP="00C13BA3">
            <w:pPr>
              <w:tabs>
                <w:tab w:val="left" w:pos="220"/>
              </w:tabs>
              <w:rPr>
                <w:rFonts w:eastAsia="Times New Roman" w:cs="Arial"/>
                <w:b w:val="0"/>
                <w:sz w:val="20"/>
                <w:szCs w:val="20"/>
                <w:lang w:eastAsia="en-GB"/>
              </w:rPr>
            </w:pPr>
          </w:p>
        </w:tc>
        <w:tc>
          <w:tcPr>
            <w:tcW w:w="1276" w:type="dxa"/>
            <w:tcBorders>
              <w:bottom w:val="single" w:sz="8" w:space="0" w:color="000000" w:themeColor="text1"/>
            </w:tcBorders>
            <w:shd w:val="clear" w:color="auto" w:fill="auto"/>
            <w:hideMark/>
          </w:tcPr>
          <w:p w14:paraId="7EBD77C5" w14:textId="1ADD9EB9"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Times New Roman" w:cs="Arial"/>
                <w:sz w:val="20"/>
                <w:szCs w:val="20"/>
                <w:lang w:eastAsia="en-GB"/>
              </w:rPr>
              <w:t>PCC</w:t>
            </w:r>
          </w:p>
        </w:tc>
        <w:tc>
          <w:tcPr>
            <w:tcW w:w="1201" w:type="dxa"/>
            <w:tcBorders>
              <w:bottom w:val="single" w:sz="8" w:space="0" w:color="000000" w:themeColor="text1"/>
            </w:tcBorders>
            <w:shd w:val="clear" w:color="auto" w:fill="auto"/>
            <w:hideMark/>
          </w:tcPr>
          <w:p w14:paraId="45A8C27E" w14:textId="56935513"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FFP</w:t>
            </w:r>
          </w:p>
        </w:tc>
        <w:tc>
          <w:tcPr>
            <w:tcW w:w="1206" w:type="dxa"/>
            <w:tcBorders>
              <w:bottom w:val="single" w:sz="8" w:space="0" w:color="000000" w:themeColor="text1"/>
            </w:tcBorders>
            <w:shd w:val="clear" w:color="auto" w:fill="auto"/>
            <w:hideMark/>
          </w:tcPr>
          <w:p w14:paraId="763A3469" w14:textId="01FCD702"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PCC</w:t>
            </w:r>
          </w:p>
        </w:tc>
        <w:tc>
          <w:tcPr>
            <w:tcW w:w="1203" w:type="dxa"/>
            <w:tcBorders>
              <w:bottom w:val="single" w:sz="8" w:space="0" w:color="000000" w:themeColor="text1"/>
            </w:tcBorders>
            <w:shd w:val="clear" w:color="auto" w:fill="auto"/>
            <w:hideMark/>
          </w:tcPr>
          <w:p w14:paraId="31F99BC7" w14:textId="2A4D487D"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FFP</w:t>
            </w:r>
          </w:p>
        </w:tc>
        <w:tc>
          <w:tcPr>
            <w:tcW w:w="1351" w:type="dxa"/>
            <w:tcBorders>
              <w:bottom w:val="single" w:sz="8" w:space="0" w:color="000000" w:themeColor="text1"/>
            </w:tcBorders>
            <w:shd w:val="clear" w:color="auto" w:fill="auto"/>
            <w:hideMark/>
          </w:tcPr>
          <w:p w14:paraId="4FD9F00B" w14:textId="3D13D37B"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PCC</w:t>
            </w:r>
          </w:p>
        </w:tc>
        <w:tc>
          <w:tcPr>
            <w:tcW w:w="1271" w:type="dxa"/>
            <w:tcBorders>
              <w:bottom w:val="single" w:sz="8" w:space="0" w:color="000000" w:themeColor="text1"/>
            </w:tcBorders>
            <w:shd w:val="clear" w:color="auto" w:fill="auto"/>
            <w:hideMark/>
          </w:tcPr>
          <w:p w14:paraId="76DAAC29" w14:textId="5E1E5ED2"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FFP</w:t>
            </w:r>
          </w:p>
        </w:tc>
        <w:tc>
          <w:tcPr>
            <w:tcW w:w="1281" w:type="dxa"/>
            <w:tcBorders>
              <w:bottom w:val="single" w:sz="8" w:space="0" w:color="000000" w:themeColor="text1"/>
            </w:tcBorders>
            <w:shd w:val="clear" w:color="auto" w:fill="auto"/>
            <w:hideMark/>
          </w:tcPr>
          <w:p w14:paraId="3E0B9CC0" w14:textId="0BAC996C"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PCC</w:t>
            </w:r>
          </w:p>
        </w:tc>
        <w:tc>
          <w:tcPr>
            <w:tcW w:w="1134" w:type="dxa"/>
            <w:tcBorders>
              <w:bottom w:val="single" w:sz="8" w:space="0" w:color="000000" w:themeColor="text1"/>
            </w:tcBorders>
            <w:shd w:val="clear" w:color="auto" w:fill="auto"/>
            <w:hideMark/>
          </w:tcPr>
          <w:p w14:paraId="5E895554" w14:textId="54E2F842" w:rsidR="00C13BA3" w:rsidRPr="00AD53E8" w:rsidRDefault="00A43E90"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Pr>
                <w:rFonts w:eastAsia="MS Mincho" w:cs="Arial"/>
                <w:bCs/>
                <w:iCs/>
                <w:color w:val="000000"/>
                <w:kern w:val="24"/>
                <w:sz w:val="20"/>
                <w:szCs w:val="20"/>
                <w:lang w:eastAsia="en-GB"/>
              </w:rPr>
              <w:t>FFP</w:t>
            </w:r>
          </w:p>
        </w:tc>
      </w:tr>
      <w:tr w:rsidR="00C13BA3" w:rsidRPr="00AD53E8" w14:paraId="73697E74"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tcBorders>
              <w:top w:val="single" w:sz="8" w:space="0" w:color="000000" w:themeColor="text1"/>
            </w:tcBorders>
            <w:shd w:val="clear" w:color="auto" w:fill="auto"/>
          </w:tcPr>
          <w:p w14:paraId="44DA2738" w14:textId="77777777" w:rsidR="00C13BA3" w:rsidRPr="00AD53E8" w:rsidRDefault="00C13BA3" w:rsidP="00C13BA3">
            <w:pPr>
              <w:tabs>
                <w:tab w:val="left" w:pos="220"/>
              </w:tabs>
              <w:rPr>
                <w:rFonts w:eastAsia="Calibri" w:cs="Arial"/>
                <w:b w:val="0"/>
                <w:bCs w:val="0"/>
                <w:i/>
                <w:color w:val="000000"/>
                <w:kern w:val="24"/>
                <w:sz w:val="20"/>
                <w:szCs w:val="20"/>
                <w:lang w:eastAsia="en-GB"/>
              </w:rPr>
            </w:pPr>
            <w:r w:rsidRPr="00AD53E8">
              <w:rPr>
                <w:rFonts w:eastAsia="Calibri" w:cs="Arial"/>
                <w:b w:val="0"/>
                <w:bCs w:val="0"/>
                <w:i/>
                <w:color w:val="000000"/>
                <w:kern w:val="24"/>
                <w:sz w:val="20"/>
                <w:szCs w:val="20"/>
                <w:lang w:eastAsia="en-GB"/>
              </w:rPr>
              <w:t>N. Patients</w:t>
            </w:r>
          </w:p>
        </w:tc>
        <w:tc>
          <w:tcPr>
            <w:tcW w:w="1276" w:type="dxa"/>
            <w:tcBorders>
              <w:top w:val="single" w:sz="8" w:space="0" w:color="000000" w:themeColor="text1"/>
            </w:tcBorders>
            <w:shd w:val="clear" w:color="auto" w:fill="auto"/>
          </w:tcPr>
          <w:p w14:paraId="001F67EA"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51</w:t>
            </w:r>
          </w:p>
        </w:tc>
        <w:tc>
          <w:tcPr>
            <w:tcW w:w="1201" w:type="dxa"/>
            <w:tcBorders>
              <w:top w:val="single" w:sz="8" w:space="0" w:color="000000" w:themeColor="text1"/>
            </w:tcBorders>
            <w:shd w:val="clear" w:color="auto" w:fill="auto"/>
          </w:tcPr>
          <w:p w14:paraId="4FE223F2"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26</w:t>
            </w:r>
          </w:p>
        </w:tc>
        <w:tc>
          <w:tcPr>
            <w:tcW w:w="1206" w:type="dxa"/>
            <w:tcBorders>
              <w:top w:val="single" w:sz="8" w:space="0" w:color="000000" w:themeColor="text1"/>
            </w:tcBorders>
            <w:shd w:val="clear" w:color="auto" w:fill="auto"/>
          </w:tcPr>
          <w:p w14:paraId="3189CDA3"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225</w:t>
            </w:r>
          </w:p>
        </w:tc>
        <w:tc>
          <w:tcPr>
            <w:tcW w:w="1203" w:type="dxa"/>
            <w:tcBorders>
              <w:top w:val="single" w:sz="8" w:space="0" w:color="000000" w:themeColor="text1"/>
            </w:tcBorders>
            <w:shd w:val="clear" w:color="auto" w:fill="auto"/>
          </w:tcPr>
          <w:p w14:paraId="0EA2BC76" w14:textId="6A7B1603" w:rsidR="00C13BA3" w:rsidRPr="00AD53E8" w:rsidRDefault="00A43E90" w:rsidP="00A43E90">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Pr>
                <w:rFonts w:asciiTheme="minorHAnsi" w:eastAsia="Calibri" w:hAnsiTheme="minorHAnsi"/>
                <w:color w:val="000000" w:themeColor="text1"/>
                <w:kern w:val="24"/>
                <w:sz w:val="20"/>
                <w:szCs w:val="20"/>
              </w:rPr>
              <w:t>225</w:t>
            </w:r>
          </w:p>
        </w:tc>
        <w:tc>
          <w:tcPr>
            <w:tcW w:w="1351" w:type="dxa"/>
            <w:tcBorders>
              <w:top w:val="single" w:sz="8" w:space="0" w:color="000000" w:themeColor="text1"/>
            </w:tcBorders>
            <w:shd w:val="clear" w:color="auto" w:fill="auto"/>
          </w:tcPr>
          <w:p w14:paraId="1424B0F8"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45</w:t>
            </w:r>
          </w:p>
        </w:tc>
        <w:tc>
          <w:tcPr>
            <w:tcW w:w="1271" w:type="dxa"/>
            <w:tcBorders>
              <w:top w:val="single" w:sz="8" w:space="0" w:color="000000" w:themeColor="text1"/>
            </w:tcBorders>
            <w:shd w:val="clear" w:color="auto" w:fill="auto"/>
          </w:tcPr>
          <w:p w14:paraId="5EA5D31D"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55</w:t>
            </w:r>
          </w:p>
        </w:tc>
        <w:tc>
          <w:tcPr>
            <w:tcW w:w="1281" w:type="dxa"/>
            <w:tcBorders>
              <w:top w:val="single" w:sz="8" w:space="0" w:color="000000" w:themeColor="text1"/>
            </w:tcBorders>
            <w:shd w:val="clear" w:color="auto" w:fill="auto"/>
          </w:tcPr>
          <w:p w14:paraId="1AA0E225"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117</w:t>
            </w:r>
          </w:p>
        </w:tc>
        <w:tc>
          <w:tcPr>
            <w:tcW w:w="1134" w:type="dxa"/>
            <w:tcBorders>
              <w:top w:val="single" w:sz="8" w:space="0" w:color="000000" w:themeColor="text1"/>
            </w:tcBorders>
            <w:shd w:val="clear" w:color="auto" w:fill="auto"/>
          </w:tcPr>
          <w:p w14:paraId="29105A6B"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117</w:t>
            </w:r>
          </w:p>
        </w:tc>
      </w:tr>
      <w:tr w:rsidR="00C13BA3" w:rsidRPr="00AD53E8" w14:paraId="789DD451"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897" w:type="dxa"/>
            <w:gridSpan w:val="9"/>
            <w:shd w:val="clear" w:color="auto" w:fill="auto"/>
          </w:tcPr>
          <w:p w14:paraId="31252233" w14:textId="77777777" w:rsidR="00C13BA3" w:rsidRPr="00AD53E8" w:rsidRDefault="00C13BA3" w:rsidP="00C13BA3">
            <w:pPr>
              <w:pStyle w:val="NormalWeb"/>
              <w:spacing w:before="0" w:beforeAutospacing="0" w:after="0" w:afterAutospacing="0"/>
              <w:rPr>
                <w:rFonts w:ascii="Calibri" w:eastAsia="Calibri" w:hAnsi="Calibri"/>
                <w:b w:val="0"/>
                <w:color w:val="000000" w:themeColor="text1"/>
                <w:kern w:val="24"/>
                <w:sz w:val="20"/>
                <w:szCs w:val="20"/>
              </w:rPr>
            </w:pPr>
            <w:r w:rsidRPr="00AD53E8">
              <w:rPr>
                <w:rFonts w:ascii="Calibri" w:eastAsia="Calibri" w:hAnsi="Calibri" w:cs="Arial"/>
                <w:b w:val="0"/>
                <w:bCs w:val="0"/>
                <w:i/>
                <w:color w:val="000000"/>
                <w:kern w:val="24"/>
                <w:sz w:val="20"/>
                <w:szCs w:val="20"/>
              </w:rPr>
              <w:t>Demographics</w:t>
            </w:r>
          </w:p>
        </w:tc>
      </w:tr>
      <w:tr w:rsidR="00C13BA3" w:rsidRPr="00AD53E8" w14:paraId="0EBD7D10"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59E726CD" w14:textId="77777777" w:rsidR="00C13BA3" w:rsidRPr="00AD53E8" w:rsidRDefault="00C13BA3" w:rsidP="00C13BA3">
            <w:pPr>
              <w:tabs>
                <w:tab w:val="left" w:pos="220"/>
              </w:tabs>
              <w:rPr>
                <w:rFonts w:eastAsia="Times New Roman" w:cs="Arial"/>
                <w:b w:val="0"/>
                <w:sz w:val="20"/>
                <w:szCs w:val="20"/>
                <w:lang w:eastAsia="en-GB"/>
              </w:rPr>
            </w:pPr>
            <w:r w:rsidRPr="00AD53E8">
              <w:rPr>
                <w:rFonts w:eastAsia="Calibri" w:cs="Arial"/>
                <w:b w:val="0"/>
                <w:bCs w:val="0"/>
                <w:color w:val="000000"/>
                <w:kern w:val="24"/>
                <w:sz w:val="20"/>
                <w:szCs w:val="20"/>
                <w:lang w:eastAsia="en-GB"/>
              </w:rPr>
              <w:t xml:space="preserve">  Age, yrs</w:t>
            </w:r>
          </w:p>
        </w:tc>
        <w:tc>
          <w:tcPr>
            <w:tcW w:w="1276" w:type="dxa"/>
            <w:shd w:val="clear" w:color="auto" w:fill="auto"/>
            <w:hideMark/>
          </w:tcPr>
          <w:p w14:paraId="13C87E9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64 ± 13</w:t>
            </w:r>
          </w:p>
        </w:tc>
        <w:tc>
          <w:tcPr>
            <w:tcW w:w="1201" w:type="dxa"/>
            <w:shd w:val="clear" w:color="auto" w:fill="auto"/>
            <w:hideMark/>
          </w:tcPr>
          <w:p w14:paraId="0DACFA7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72 ± 14</w:t>
            </w:r>
          </w:p>
        </w:tc>
        <w:tc>
          <w:tcPr>
            <w:tcW w:w="1206" w:type="dxa"/>
            <w:shd w:val="clear" w:color="auto" w:fill="auto"/>
            <w:hideMark/>
          </w:tcPr>
          <w:p w14:paraId="40125784" w14:textId="4B8DCE6D" w:rsidR="00C13BA3" w:rsidRPr="00AD53E8" w:rsidRDefault="00A43E90" w:rsidP="00A43E90">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Pr>
                <w:rFonts w:eastAsia="Times New Roman" w:cs="Arial"/>
                <w:color w:val="000000"/>
                <w:kern w:val="24"/>
                <w:sz w:val="20"/>
                <w:szCs w:val="20"/>
                <w:lang w:eastAsia="en-GB"/>
              </w:rPr>
              <w:t>70</w:t>
            </w:r>
            <w:r w:rsidR="00C13BA3" w:rsidRPr="00AD53E8">
              <w:rPr>
                <w:rFonts w:eastAsia="Times New Roman" w:cs="Arial"/>
                <w:color w:val="000000"/>
                <w:kern w:val="24"/>
                <w:sz w:val="20"/>
                <w:szCs w:val="20"/>
                <w:lang w:eastAsia="en-GB"/>
              </w:rPr>
              <w:t xml:space="preserve"> ± 12</w:t>
            </w:r>
          </w:p>
        </w:tc>
        <w:tc>
          <w:tcPr>
            <w:tcW w:w="1203" w:type="dxa"/>
            <w:shd w:val="clear" w:color="auto" w:fill="auto"/>
            <w:hideMark/>
          </w:tcPr>
          <w:p w14:paraId="1AB42F1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70 ± 11</w:t>
            </w:r>
          </w:p>
        </w:tc>
        <w:tc>
          <w:tcPr>
            <w:tcW w:w="1351" w:type="dxa"/>
            <w:shd w:val="clear" w:color="auto" w:fill="auto"/>
            <w:hideMark/>
          </w:tcPr>
          <w:p w14:paraId="0D7F011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61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13</w:t>
            </w:r>
          </w:p>
        </w:tc>
        <w:tc>
          <w:tcPr>
            <w:tcW w:w="1271" w:type="dxa"/>
            <w:shd w:val="clear" w:color="auto" w:fill="auto"/>
            <w:hideMark/>
          </w:tcPr>
          <w:p w14:paraId="5C59754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62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13</w:t>
            </w:r>
          </w:p>
        </w:tc>
        <w:tc>
          <w:tcPr>
            <w:tcW w:w="1281" w:type="dxa"/>
            <w:shd w:val="clear" w:color="auto" w:fill="auto"/>
            <w:hideMark/>
          </w:tcPr>
          <w:p w14:paraId="6EF4AE7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 xml:space="preserve">60 </w:t>
            </w:r>
            <w:r w:rsidRPr="00AD53E8">
              <w:rPr>
                <w:rFonts w:eastAsia="Calibri" w:cs="Arial"/>
                <w:color w:val="000000"/>
                <w:kern w:val="24"/>
                <w:sz w:val="20"/>
                <w:szCs w:val="20"/>
                <w:lang w:eastAsia="en-GB"/>
              </w:rPr>
              <w:t>± 14</w:t>
            </w:r>
          </w:p>
        </w:tc>
        <w:tc>
          <w:tcPr>
            <w:tcW w:w="1134" w:type="dxa"/>
            <w:shd w:val="clear" w:color="auto" w:fill="auto"/>
            <w:hideMark/>
          </w:tcPr>
          <w:p w14:paraId="3BD5A8E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 xml:space="preserve">61 </w:t>
            </w:r>
            <w:r w:rsidRPr="00AD53E8">
              <w:rPr>
                <w:rFonts w:eastAsia="Calibri" w:cs="Arial"/>
                <w:color w:val="000000"/>
                <w:kern w:val="24"/>
                <w:sz w:val="20"/>
                <w:szCs w:val="20"/>
                <w:lang w:eastAsia="en-GB"/>
              </w:rPr>
              <w:t>± 18</w:t>
            </w:r>
          </w:p>
        </w:tc>
      </w:tr>
      <w:tr w:rsidR="00C13BA3" w:rsidRPr="00AD53E8" w14:paraId="4323412D"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16738BCF" w14:textId="77777777" w:rsidR="00C13BA3" w:rsidRPr="00AD53E8" w:rsidRDefault="00C13BA3" w:rsidP="00C13BA3">
            <w:pPr>
              <w:tabs>
                <w:tab w:val="left" w:pos="220"/>
              </w:tabs>
              <w:rPr>
                <w:rFonts w:eastAsia="Times New Roman" w:cs="Arial"/>
                <w:b w:val="0"/>
                <w:sz w:val="20"/>
                <w:szCs w:val="20"/>
                <w:lang w:eastAsia="en-GB"/>
              </w:rPr>
            </w:pPr>
            <w:r w:rsidRPr="00AD53E8">
              <w:rPr>
                <w:rFonts w:eastAsia="Calibri" w:cs="Arial"/>
                <w:b w:val="0"/>
                <w:bCs w:val="0"/>
                <w:color w:val="000000"/>
                <w:kern w:val="24"/>
                <w:sz w:val="20"/>
                <w:szCs w:val="20"/>
                <w:lang w:eastAsia="en-GB"/>
              </w:rPr>
              <w:t xml:space="preserve">  Gender, F/M (%)</w:t>
            </w:r>
          </w:p>
        </w:tc>
        <w:tc>
          <w:tcPr>
            <w:tcW w:w="1276" w:type="dxa"/>
            <w:shd w:val="clear" w:color="auto" w:fill="auto"/>
            <w:hideMark/>
          </w:tcPr>
          <w:p w14:paraId="69C7322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Calibri" w:cs="Arial"/>
                <w:color w:val="000000"/>
                <w:kern w:val="24"/>
                <w:sz w:val="20"/>
                <w:szCs w:val="20"/>
                <w:lang w:eastAsia="en-GB"/>
              </w:rPr>
              <w:t>25/75</w:t>
            </w:r>
          </w:p>
        </w:tc>
        <w:tc>
          <w:tcPr>
            <w:tcW w:w="1201" w:type="dxa"/>
            <w:shd w:val="clear" w:color="auto" w:fill="auto"/>
            <w:hideMark/>
          </w:tcPr>
          <w:p w14:paraId="19DB031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Calibri" w:cs="Arial"/>
                <w:color w:val="000000"/>
                <w:kern w:val="24"/>
                <w:sz w:val="20"/>
                <w:szCs w:val="20"/>
                <w:lang w:eastAsia="en-GB"/>
              </w:rPr>
              <w:t>31/69</w:t>
            </w:r>
          </w:p>
        </w:tc>
        <w:tc>
          <w:tcPr>
            <w:tcW w:w="1206" w:type="dxa"/>
            <w:shd w:val="clear" w:color="auto" w:fill="auto"/>
            <w:hideMark/>
          </w:tcPr>
          <w:p w14:paraId="021260CD"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40/60</w:t>
            </w:r>
          </w:p>
        </w:tc>
        <w:tc>
          <w:tcPr>
            <w:tcW w:w="1203" w:type="dxa"/>
            <w:shd w:val="clear" w:color="auto" w:fill="auto"/>
            <w:hideMark/>
          </w:tcPr>
          <w:p w14:paraId="16184AFA"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40/60</w:t>
            </w:r>
          </w:p>
        </w:tc>
        <w:tc>
          <w:tcPr>
            <w:tcW w:w="1351" w:type="dxa"/>
            <w:shd w:val="clear" w:color="auto" w:fill="auto"/>
            <w:hideMark/>
          </w:tcPr>
          <w:p w14:paraId="3D011CA2"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19/81</w:t>
            </w:r>
          </w:p>
        </w:tc>
        <w:tc>
          <w:tcPr>
            <w:tcW w:w="1271" w:type="dxa"/>
            <w:shd w:val="clear" w:color="auto" w:fill="auto"/>
            <w:hideMark/>
          </w:tcPr>
          <w:p w14:paraId="6EB44C17"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18/82</w:t>
            </w:r>
          </w:p>
        </w:tc>
        <w:tc>
          <w:tcPr>
            <w:tcW w:w="1281" w:type="dxa"/>
            <w:shd w:val="clear" w:color="auto" w:fill="auto"/>
            <w:hideMark/>
          </w:tcPr>
          <w:p w14:paraId="15D7F50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34/66</w:t>
            </w:r>
          </w:p>
        </w:tc>
        <w:tc>
          <w:tcPr>
            <w:tcW w:w="1134" w:type="dxa"/>
            <w:shd w:val="clear" w:color="auto" w:fill="auto"/>
            <w:hideMark/>
          </w:tcPr>
          <w:p w14:paraId="18DF21E0" w14:textId="5BCF05C9" w:rsidR="00C13BA3" w:rsidRPr="00AD53E8" w:rsidRDefault="00C13BA3" w:rsidP="00A43E90">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3</w:t>
            </w:r>
            <w:r w:rsidR="00A43E90">
              <w:rPr>
                <w:rFonts w:eastAsia="MS Mincho" w:cs="Arial"/>
                <w:color w:val="000000"/>
                <w:kern w:val="24"/>
                <w:sz w:val="20"/>
                <w:szCs w:val="20"/>
                <w:lang w:eastAsia="en-GB"/>
              </w:rPr>
              <w:t>9</w:t>
            </w:r>
            <w:r w:rsidRPr="00AD53E8">
              <w:rPr>
                <w:rFonts w:eastAsia="MS Mincho" w:cs="Arial"/>
                <w:color w:val="000000"/>
                <w:kern w:val="24"/>
                <w:sz w:val="20"/>
                <w:szCs w:val="20"/>
                <w:lang w:eastAsia="en-GB"/>
              </w:rPr>
              <w:t>/6</w:t>
            </w:r>
            <w:r w:rsidR="00A43E90">
              <w:rPr>
                <w:rFonts w:eastAsia="MS Mincho" w:cs="Arial"/>
                <w:color w:val="000000"/>
                <w:kern w:val="24"/>
                <w:sz w:val="20"/>
                <w:szCs w:val="20"/>
                <w:lang w:eastAsia="en-GB"/>
              </w:rPr>
              <w:t>1</w:t>
            </w:r>
          </w:p>
        </w:tc>
      </w:tr>
      <w:tr w:rsidR="00C13BA3" w:rsidRPr="00AD53E8" w14:paraId="64738B87"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3A883B08" w14:textId="77777777" w:rsidR="00C13BA3" w:rsidRPr="00AD53E8" w:rsidRDefault="00C13BA3" w:rsidP="00C13BA3">
            <w:pPr>
              <w:tabs>
                <w:tab w:val="left" w:pos="220"/>
              </w:tabs>
              <w:rPr>
                <w:rFonts w:eastAsia="Times New Roman" w:cs="Arial"/>
                <w:b w:val="0"/>
                <w:sz w:val="20"/>
                <w:szCs w:val="20"/>
                <w:lang w:eastAsia="en-GB"/>
              </w:rPr>
            </w:pPr>
            <w:r w:rsidRPr="00AD53E8">
              <w:rPr>
                <w:rFonts w:eastAsia="Times New Roman" w:cs="Arial"/>
                <w:b w:val="0"/>
                <w:bCs w:val="0"/>
                <w:color w:val="000000"/>
                <w:kern w:val="24"/>
                <w:sz w:val="20"/>
                <w:szCs w:val="20"/>
                <w:lang w:eastAsia="en-GB"/>
              </w:rPr>
              <w:t xml:space="preserve">  Body mass index,</w:t>
            </w:r>
            <w:r w:rsidRPr="00AD53E8">
              <w:rPr>
                <w:rFonts w:eastAsia="Calibri" w:cs="Arial"/>
                <w:b w:val="0"/>
                <w:color w:val="000000"/>
                <w:kern w:val="24"/>
                <w:sz w:val="20"/>
                <w:szCs w:val="20"/>
                <w:lang w:eastAsia="en-GB"/>
              </w:rPr>
              <w:t xml:space="preserve"> kg/m</w:t>
            </w:r>
            <w:r w:rsidRPr="00AD53E8">
              <w:rPr>
                <w:rFonts w:eastAsia="Calibri" w:cs="Arial"/>
                <w:b w:val="0"/>
                <w:color w:val="000000"/>
                <w:kern w:val="24"/>
                <w:sz w:val="20"/>
                <w:szCs w:val="20"/>
                <w:vertAlign w:val="superscript"/>
                <w:lang w:eastAsia="en-GB"/>
              </w:rPr>
              <w:t>2</w:t>
            </w:r>
          </w:p>
        </w:tc>
        <w:tc>
          <w:tcPr>
            <w:tcW w:w="1276" w:type="dxa"/>
            <w:shd w:val="clear" w:color="auto" w:fill="auto"/>
            <w:hideMark/>
          </w:tcPr>
          <w:p w14:paraId="174D7A0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27.0 ± 3.6</w:t>
            </w:r>
          </w:p>
        </w:tc>
        <w:tc>
          <w:tcPr>
            <w:tcW w:w="1201" w:type="dxa"/>
            <w:shd w:val="clear" w:color="auto" w:fill="auto"/>
            <w:hideMark/>
          </w:tcPr>
          <w:p w14:paraId="124F030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26.0 ± 4.1</w:t>
            </w:r>
          </w:p>
        </w:tc>
        <w:tc>
          <w:tcPr>
            <w:tcW w:w="1206" w:type="dxa"/>
            <w:shd w:val="clear" w:color="auto" w:fill="auto"/>
            <w:hideMark/>
          </w:tcPr>
          <w:p w14:paraId="7C34355A"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25.0 ± 4.7</w:t>
            </w:r>
          </w:p>
        </w:tc>
        <w:tc>
          <w:tcPr>
            <w:tcW w:w="1203" w:type="dxa"/>
            <w:shd w:val="clear" w:color="auto" w:fill="auto"/>
            <w:hideMark/>
          </w:tcPr>
          <w:p w14:paraId="79EFA9AA"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25.4 ± 4.9</w:t>
            </w:r>
          </w:p>
        </w:tc>
        <w:tc>
          <w:tcPr>
            <w:tcW w:w="1351" w:type="dxa"/>
            <w:shd w:val="clear" w:color="auto" w:fill="auto"/>
            <w:hideMark/>
          </w:tcPr>
          <w:p w14:paraId="7A4CD53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28.8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6.1</w:t>
            </w:r>
          </w:p>
        </w:tc>
        <w:tc>
          <w:tcPr>
            <w:tcW w:w="1271" w:type="dxa"/>
            <w:shd w:val="clear" w:color="auto" w:fill="auto"/>
            <w:hideMark/>
          </w:tcPr>
          <w:p w14:paraId="709CA5EC"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27.3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5.0</w:t>
            </w:r>
          </w:p>
        </w:tc>
        <w:tc>
          <w:tcPr>
            <w:tcW w:w="1281" w:type="dxa"/>
            <w:shd w:val="clear" w:color="auto" w:fill="auto"/>
            <w:hideMark/>
          </w:tcPr>
          <w:p w14:paraId="4496542F"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562855E1"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421484AB"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897" w:type="dxa"/>
            <w:gridSpan w:val="9"/>
            <w:shd w:val="clear" w:color="auto" w:fill="auto"/>
          </w:tcPr>
          <w:p w14:paraId="3FBC9E5F" w14:textId="77777777" w:rsidR="00C13BA3" w:rsidRPr="00AD53E8" w:rsidRDefault="00C13BA3" w:rsidP="00C13BA3">
            <w:pPr>
              <w:rPr>
                <w:rFonts w:eastAsia="Times New Roman" w:cs="Arial"/>
                <w:b w:val="0"/>
                <w:i/>
                <w:color w:val="000000"/>
                <w:kern w:val="24"/>
                <w:sz w:val="20"/>
                <w:szCs w:val="20"/>
                <w:lang w:eastAsia="en-GB"/>
              </w:rPr>
            </w:pPr>
            <w:r w:rsidRPr="00AD53E8">
              <w:rPr>
                <w:rFonts w:eastAsia="Times New Roman" w:cs="Arial"/>
                <w:b w:val="0"/>
                <w:bCs w:val="0"/>
                <w:i/>
                <w:color w:val="000000"/>
                <w:kern w:val="24"/>
                <w:sz w:val="20"/>
                <w:szCs w:val="20"/>
                <w:lang w:eastAsia="en-GB"/>
              </w:rPr>
              <w:t>Cardiac Status</w:t>
            </w:r>
          </w:p>
        </w:tc>
      </w:tr>
      <w:tr w:rsidR="00C13BA3" w:rsidRPr="00AD53E8" w14:paraId="020DBB7A"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28326C04"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Times New Roman" w:cs="Arial"/>
                <w:b w:val="0"/>
                <w:color w:val="000000"/>
                <w:kern w:val="24"/>
                <w:sz w:val="20"/>
                <w:szCs w:val="20"/>
                <w:lang w:eastAsia="en-GB"/>
              </w:rPr>
              <w:t xml:space="preserve">  Myocardial Infarction</w:t>
            </w:r>
          </w:p>
        </w:tc>
        <w:tc>
          <w:tcPr>
            <w:tcW w:w="1276" w:type="dxa"/>
            <w:shd w:val="clear" w:color="auto" w:fill="auto"/>
          </w:tcPr>
          <w:p w14:paraId="31668B6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01" w:type="dxa"/>
            <w:shd w:val="clear" w:color="auto" w:fill="auto"/>
          </w:tcPr>
          <w:p w14:paraId="45FEBFD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06" w:type="dxa"/>
            <w:shd w:val="clear" w:color="auto" w:fill="auto"/>
          </w:tcPr>
          <w:p w14:paraId="59136C2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41 (18.2)</w:t>
            </w:r>
          </w:p>
        </w:tc>
        <w:tc>
          <w:tcPr>
            <w:tcW w:w="1203" w:type="dxa"/>
            <w:shd w:val="clear" w:color="auto" w:fill="auto"/>
          </w:tcPr>
          <w:p w14:paraId="59282EF0"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43 (19.1)</w:t>
            </w:r>
          </w:p>
        </w:tc>
        <w:tc>
          <w:tcPr>
            <w:tcW w:w="1351" w:type="dxa"/>
            <w:shd w:val="clear" w:color="auto" w:fill="auto"/>
          </w:tcPr>
          <w:p w14:paraId="759D9E2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tcPr>
          <w:p w14:paraId="3ACA2141"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tcPr>
          <w:p w14:paraId="776A8CA8"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tcPr>
          <w:p w14:paraId="4DA3054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0D32D89E"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63DDEC84"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Times New Roman" w:cs="Arial"/>
                <w:b w:val="0"/>
                <w:color w:val="000000"/>
                <w:kern w:val="24"/>
                <w:sz w:val="20"/>
                <w:szCs w:val="20"/>
                <w:lang w:eastAsia="en-GB"/>
              </w:rPr>
              <w:t xml:space="preserve">  Previous Cardiac Surgery</w:t>
            </w:r>
          </w:p>
        </w:tc>
        <w:tc>
          <w:tcPr>
            <w:tcW w:w="1276" w:type="dxa"/>
            <w:shd w:val="clear" w:color="auto" w:fill="auto"/>
          </w:tcPr>
          <w:p w14:paraId="53C782CF"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Calibri" w:cs="Arial"/>
                <w:color w:val="000000"/>
                <w:kern w:val="24"/>
                <w:sz w:val="20"/>
                <w:szCs w:val="20"/>
                <w:lang w:eastAsia="en-GB"/>
              </w:rPr>
              <w:t>0</w:t>
            </w:r>
          </w:p>
        </w:tc>
        <w:tc>
          <w:tcPr>
            <w:tcW w:w="1201" w:type="dxa"/>
            <w:shd w:val="clear" w:color="auto" w:fill="auto"/>
          </w:tcPr>
          <w:p w14:paraId="27F21D89"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Calibri" w:cs="Arial"/>
                <w:color w:val="000000"/>
                <w:kern w:val="24"/>
                <w:sz w:val="20"/>
                <w:szCs w:val="20"/>
                <w:lang w:eastAsia="en-GB"/>
              </w:rPr>
              <w:t>2 (8)</w:t>
            </w:r>
          </w:p>
        </w:tc>
        <w:tc>
          <w:tcPr>
            <w:tcW w:w="1206" w:type="dxa"/>
            <w:shd w:val="clear" w:color="auto" w:fill="auto"/>
          </w:tcPr>
          <w:p w14:paraId="0E63DE8C"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34 (15.1)</w:t>
            </w:r>
          </w:p>
        </w:tc>
        <w:tc>
          <w:tcPr>
            <w:tcW w:w="1203" w:type="dxa"/>
            <w:shd w:val="clear" w:color="auto" w:fill="auto"/>
          </w:tcPr>
          <w:p w14:paraId="285D692B"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37 (16.4)</w:t>
            </w:r>
          </w:p>
        </w:tc>
        <w:tc>
          <w:tcPr>
            <w:tcW w:w="1351" w:type="dxa"/>
            <w:shd w:val="clear" w:color="auto" w:fill="auto"/>
          </w:tcPr>
          <w:p w14:paraId="229854F7"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tcPr>
          <w:p w14:paraId="49004000"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tcPr>
          <w:p w14:paraId="29A429A7"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tcPr>
          <w:p w14:paraId="19DEA37E"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5E9188F2"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72ACCF95" w14:textId="77777777" w:rsidR="00C13BA3" w:rsidRPr="00AD53E8" w:rsidRDefault="00C13BA3" w:rsidP="00C13BA3">
            <w:pPr>
              <w:tabs>
                <w:tab w:val="left" w:pos="220"/>
              </w:tabs>
              <w:rPr>
                <w:rFonts w:eastAsia="Times New Roman" w:cs="Arial"/>
                <w:b w:val="0"/>
                <w:sz w:val="20"/>
                <w:szCs w:val="20"/>
                <w:lang w:eastAsia="en-GB"/>
              </w:rPr>
            </w:pPr>
            <w:r w:rsidRPr="00AD53E8">
              <w:rPr>
                <w:rFonts w:eastAsia="MS Mincho" w:cs="Arial"/>
                <w:b w:val="0"/>
                <w:bCs w:val="0"/>
                <w:color w:val="000000"/>
                <w:kern w:val="24"/>
                <w:sz w:val="20"/>
                <w:szCs w:val="20"/>
                <w:lang w:eastAsia="en-GB"/>
              </w:rPr>
              <w:t xml:space="preserve">  NYHA class III/IV, n</w:t>
            </w:r>
            <w:r w:rsidR="007550D4" w:rsidRPr="00AD53E8">
              <w:rPr>
                <w:rFonts w:eastAsia="MS Mincho" w:cs="Arial"/>
                <w:b w:val="0"/>
                <w:bCs w:val="0"/>
                <w:color w:val="000000"/>
                <w:kern w:val="24"/>
                <w:sz w:val="20"/>
                <w:szCs w:val="20"/>
                <w:lang w:eastAsia="en-GB"/>
              </w:rPr>
              <w:t xml:space="preserve"> </w:t>
            </w:r>
            <w:r w:rsidRPr="00AD53E8">
              <w:rPr>
                <w:rFonts w:eastAsia="MS Mincho" w:cs="Arial"/>
                <w:b w:val="0"/>
                <w:bCs w:val="0"/>
                <w:color w:val="000000"/>
                <w:kern w:val="24"/>
                <w:sz w:val="20"/>
                <w:szCs w:val="20"/>
                <w:lang w:eastAsia="en-GB"/>
              </w:rPr>
              <w:t>(%)</w:t>
            </w:r>
          </w:p>
        </w:tc>
        <w:tc>
          <w:tcPr>
            <w:tcW w:w="1276" w:type="dxa"/>
            <w:shd w:val="clear" w:color="auto" w:fill="auto"/>
          </w:tcPr>
          <w:p w14:paraId="6AA46B1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w:t>
            </w:r>
          </w:p>
        </w:tc>
        <w:tc>
          <w:tcPr>
            <w:tcW w:w="1201" w:type="dxa"/>
            <w:shd w:val="clear" w:color="auto" w:fill="auto"/>
          </w:tcPr>
          <w:p w14:paraId="40ACEA7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w:t>
            </w:r>
          </w:p>
        </w:tc>
        <w:tc>
          <w:tcPr>
            <w:tcW w:w="1206" w:type="dxa"/>
            <w:shd w:val="clear" w:color="auto" w:fill="auto"/>
          </w:tcPr>
          <w:p w14:paraId="44AB5E9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44 (19.6)</w:t>
            </w:r>
          </w:p>
        </w:tc>
        <w:tc>
          <w:tcPr>
            <w:tcW w:w="1203" w:type="dxa"/>
            <w:shd w:val="clear" w:color="auto" w:fill="auto"/>
          </w:tcPr>
          <w:p w14:paraId="7D57FF98"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42 (18.7)</w:t>
            </w:r>
          </w:p>
        </w:tc>
        <w:tc>
          <w:tcPr>
            <w:tcW w:w="1351" w:type="dxa"/>
            <w:shd w:val="clear" w:color="auto" w:fill="auto"/>
          </w:tcPr>
          <w:p w14:paraId="33F5746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w:t>
            </w:r>
          </w:p>
        </w:tc>
        <w:tc>
          <w:tcPr>
            <w:tcW w:w="1271" w:type="dxa"/>
            <w:shd w:val="clear" w:color="auto" w:fill="auto"/>
          </w:tcPr>
          <w:p w14:paraId="6A7ED1B4"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w:t>
            </w:r>
          </w:p>
        </w:tc>
        <w:tc>
          <w:tcPr>
            <w:tcW w:w="1281" w:type="dxa"/>
            <w:shd w:val="clear" w:color="auto" w:fill="auto"/>
          </w:tcPr>
          <w:p w14:paraId="1E3FDB2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w:t>
            </w:r>
          </w:p>
        </w:tc>
        <w:tc>
          <w:tcPr>
            <w:tcW w:w="1134" w:type="dxa"/>
            <w:shd w:val="clear" w:color="auto" w:fill="auto"/>
          </w:tcPr>
          <w:p w14:paraId="12C65AAE"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w:t>
            </w:r>
          </w:p>
        </w:tc>
      </w:tr>
      <w:tr w:rsidR="00C13BA3" w:rsidRPr="00AD53E8" w14:paraId="71260155"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897" w:type="dxa"/>
            <w:gridSpan w:val="9"/>
            <w:shd w:val="clear" w:color="auto" w:fill="auto"/>
          </w:tcPr>
          <w:p w14:paraId="103F8D8D" w14:textId="77777777" w:rsidR="00C13BA3" w:rsidRPr="00AD53E8" w:rsidRDefault="00C13BA3" w:rsidP="00C13BA3">
            <w:pPr>
              <w:rPr>
                <w:rFonts w:eastAsia="Times New Roman" w:cs="Arial"/>
                <w:b w:val="0"/>
                <w:sz w:val="20"/>
                <w:szCs w:val="20"/>
                <w:lang w:eastAsia="en-GB"/>
              </w:rPr>
            </w:pPr>
            <w:r w:rsidRPr="00AD53E8">
              <w:rPr>
                <w:rFonts w:eastAsia="Times New Roman" w:cs="Arial"/>
                <w:b w:val="0"/>
                <w:i/>
                <w:sz w:val="20"/>
                <w:szCs w:val="20"/>
                <w:lang w:eastAsia="en-GB"/>
              </w:rPr>
              <w:t>Comorbidities</w:t>
            </w:r>
          </w:p>
        </w:tc>
      </w:tr>
      <w:tr w:rsidR="00C13BA3" w:rsidRPr="00AD53E8" w14:paraId="4FCC5A0A"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5A0E1309" w14:textId="77777777" w:rsidR="00C13BA3" w:rsidRPr="00AD53E8" w:rsidRDefault="00C13BA3" w:rsidP="00C13BA3">
            <w:pPr>
              <w:tabs>
                <w:tab w:val="left" w:pos="220"/>
              </w:tabs>
              <w:rPr>
                <w:rFonts w:eastAsia="Times New Roman" w:cs="Arial"/>
                <w:b w:val="0"/>
                <w:sz w:val="20"/>
                <w:szCs w:val="20"/>
                <w:lang w:eastAsia="en-GB"/>
              </w:rPr>
            </w:pPr>
            <w:r w:rsidRPr="00AD53E8">
              <w:rPr>
                <w:rFonts w:eastAsia="Times New Roman" w:cs="Arial"/>
                <w:b w:val="0"/>
                <w:bCs w:val="0"/>
                <w:color w:val="000000"/>
                <w:kern w:val="24"/>
                <w:sz w:val="20"/>
                <w:szCs w:val="20"/>
                <w:lang w:eastAsia="en-GB"/>
              </w:rPr>
              <w:t xml:space="preserve">  Preoperative Haemoglobin, </w:t>
            </w:r>
            <w:r w:rsidRPr="00AD53E8">
              <w:rPr>
                <w:rFonts w:eastAsia="Calibri" w:cs="Arial"/>
                <w:b w:val="0"/>
                <w:color w:val="000000"/>
                <w:kern w:val="24"/>
                <w:sz w:val="20"/>
                <w:szCs w:val="20"/>
                <w:lang w:eastAsia="en-GB"/>
              </w:rPr>
              <w:t>g/d)</w:t>
            </w:r>
          </w:p>
        </w:tc>
        <w:tc>
          <w:tcPr>
            <w:tcW w:w="1276" w:type="dxa"/>
            <w:shd w:val="clear" w:color="auto" w:fill="auto"/>
          </w:tcPr>
          <w:p w14:paraId="68FD3588"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14.2 ± 4.2</w:t>
            </w:r>
          </w:p>
        </w:tc>
        <w:tc>
          <w:tcPr>
            <w:tcW w:w="1201" w:type="dxa"/>
            <w:shd w:val="clear" w:color="auto" w:fill="auto"/>
          </w:tcPr>
          <w:p w14:paraId="54FB868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13.3 ± 1.4</w:t>
            </w:r>
          </w:p>
        </w:tc>
        <w:tc>
          <w:tcPr>
            <w:tcW w:w="1206" w:type="dxa"/>
            <w:shd w:val="clear" w:color="auto" w:fill="auto"/>
          </w:tcPr>
          <w:p w14:paraId="50641CD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12.1 ± 1.9</w:t>
            </w:r>
          </w:p>
        </w:tc>
        <w:tc>
          <w:tcPr>
            <w:tcW w:w="1203" w:type="dxa"/>
            <w:shd w:val="clear" w:color="auto" w:fill="auto"/>
          </w:tcPr>
          <w:p w14:paraId="2BB3485C"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11.8 ± 2.0</w:t>
            </w:r>
          </w:p>
        </w:tc>
        <w:tc>
          <w:tcPr>
            <w:tcW w:w="1351" w:type="dxa"/>
            <w:shd w:val="clear" w:color="auto" w:fill="auto"/>
          </w:tcPr>
          <w:p w14:paraId="17EBCC9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 xml:space="preserve">13.6 </w:t>
            </w:r>
            <w:r w:rsidRPr="00AD53E8">
              <w:rPr>
                <w:rFonts w:eastAsia="Times New Roman" w:cs="Arial"/>
                <w:color w:val="000000"/>
                <w:kern w:val="24"/>
                <w:sz w:val="20"/>
                <w:szCs w:val="20"/>
                <w:lang w:eastAsia="en-GB"/>
              </w:rPr>
              <w:t>± 0.5</w:t>
            </w:r>
          </w:p>
        </w:tc>
        <w:tc>
          <w:tcPr>
            <w:tcW w:w="1271" w:type="dxa"/>
            <w:shd w:val="clear" w:color="auto" w:fill="auto"/>
          </w:tcPr>
          <w:p w14:paraId="4C1558AF"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 xml:space="preserve">13.6 </w:t>
            </w:r>
            <w:r w:rsidRPr="00AD53E8">
              <w:rPr>
                <w:rFonts w:eastAsia="Times New Roman" w:cs="Arial"/>
                <w:color w:val="000000"/>
                <w:kern w:val="24"/>
                <w:sz w:val="20"/>
                <w:szCs w:val="20"/>
                <w:lang w:eastAsia="en-GB"/>
              </w:rPr>
              <w:t>± 0.6</w:t>
            </w:r>
          </w:p>
        </w:tc>
        <w:tc>
          <w:tcPr>
            <w:tcW w:w="1281" w:type="dxa"/>
            <w:shd w:val="clear" w:color="auto" w:fill="auto"/>
          </w:tcPr>
          <w:p w14:paraId="69F80D8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14.6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1.8</w:t>
            </w:r>
          </w:p>
        </w:tc>
        <w:tc>
          <w:tcPr>
            <w:tcW w:w="1134" w:type="dxa"/>
            <w:shd w:val="clear" w:color="auto" w:fill="auto"/>
          </w:tcPr>
          <w:p w14:paraId="6C2B2F8E"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14.3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2.0</w:t>
            </w:r>
          </w:p>
        </w:tc>
      </w:tr>
      <w:tr w:rsidR="00C13BA3" w:rsidRPr="00AD53E8" w14:paraId="407E6BE8"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6DA70A6C" w14:textId="77777777" w:rsidR="00C13BA3" w:rsidRPr="00AD53E8" w:rsidRDefault="00C13BA3" w:rsidP="00C13BA3">
            <w:pPr>
              <w:tabs>
                <w:tab w:val="left" w:pos="220"/>
              </w:tabs>
              <w:rPr>
                <w:rFonts w:eastAsia="Times New Roman" w:cs="Arial"/>
                <w:b w:val="0"/>
                <w:sz w:val="20"/>
                <w:szCs w:val="20"/>
                <w:lang w:eastAsia="en-GB"/>
              </w:rPr>
            </w:pPr>
            <w:r w:rsidRPr="00AD53E8">
              <w:rPr>
                <w:rFonts w:eastAsia="Times New Roman" w:cs="Arial"/>
                <w:b w:val="0"/>
                <w:bCs w:val="0"/>
                <w:color w:val="000000"/>
                <w:kern w:val="24"/>
                <w:sz w:val="20"/>
                <w:szCs w:val="20"/>
                <w:lang w:eastAsia="en-GB"/>
              </w:rPr>
              <w:t xml:space="preserve">  Preoperative Platelets,</w:t>
            </w:r>
            <w:r w:rsidRPr="00AD53E8">
              <w:rPr>
                <w:rFonts w:eastAsia="Calibri" w:cs="Arial"/>
                <w:b w:val="0"/>
                <w:color w:val="000000"/>
                <w:kern w:val="24"/>
                <w:sz w:val="20"/>
                <w:szCs w:val="20"/>
                <w:lang w:eastAsia="en-GB"/>
              </w:rPr>
              <w:t xml:space="preserve"> </w:t>
            </w:r>
            <w:r w:rsidRPr="00AD53E8">
              <w:rPr>
                <w:rFonts w:eastAsia="Times New Roman" w:cs="Arial"/>
                <w:b w:val="0"/>
                <w:color w:val="000000"/>
                <w:kern w:val="24"/>
                <w:sz w:val="20"/>
                <w:szCs w:val="20"/>
                <w:lang w:eastAsia="en-GB"/>
              </w:rPr>
              <w:t>10^9/L</w:t>
            </w:r>
          </w:p>
        </w:tc>
        <w:tc>
          <w:tcPr>
            <w:tcW w:w="1276" w:type="dxa"/>
            <w:shd w:val="clear" w:color="auto" w:fill="auto"/>
            <w:hideMark/>
          </w:tcPr>
          <w:p w14:paraId="3C47B47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238 ± 79</w:t>
            </w:r>
          </w:p>
        </w:tc>
        <w:tc>
          <w:tcPr>
            <w:tcW w:w="1201" w:type="dxa"/>
            <w:shd w:val="clear" w:color="auto" w:fill="auto"/>
            <w:hideMark/>
          </w:tcPr>
          <w:p w14:paraId="25E21969"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211 ± 54</w:t>
            </w:r>
          </w:p>
        </w:tc>
        <w:tc>
          <w:tcPr>
            <w:tcW w:w="1206" w:type="dxa"/>
            <w:shd w:val="clear" w:color="auto" w:fill="auto"/>
            <w:hideMark/>
          </w:tcPr>
          <w:p w14:paraId="6DF59A1F"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209 ± 74</w:t>
            </w:r>
          </w:p>
        </w:tc>
        <w:tc>
          <w:tcPr>
            <w:tcW w:w="1203" w:type="dxa"/>
            <w:shd w:val="clear" w:color="auto" w:fill="auto"/>
            <w:hideMark/>
          </w:tcPr>
          <w:p w14:paraId="02269452"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216 ± 88</w:t>
            </w:r>
          </w:p>
        </w:tc>
        <w:tc>
          <w:tcPr>
            <w:tcW w:w="1351" w:type="dxa"/>
            <w:shd w:val="clear" w:color="auto" w:fill="auto"/>
            <w:hideMark/>
          </w:tcPr>
          <w:p w14:paraId="1D14C769"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hideMark/>
          </w:tcPr>
          <w:p w14:paraId="4132D4C6"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hideMark/>
          </w:tcPr>
          <w:p w14:paraId="5619814D"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213.4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67.0</w:t>
            </w:r>
          </w:p>
        </w:tc>
        <w:tc>
          <w:tcPr>
            <w:tcW w:w="1134" w:type="dxa"/>
            <w:shd w:val="clear" w:color="auto" w:fill="auto"/>
            <w:hideMark/>
          </w:tcPr>
          <w:p w14:paraId="2B824ADB"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 xml:space="preserve">234.5 </w:t>
            </w:r>
            <w:r w:rsidRPr="00AD53E8">
              <w:rPr>
                <w:rFonts w:eastAsia="Calibri" w:cs="Arial"/>
                <w:color w:val="000000"/>
                <w:kern w:val="24"/>
                <w:sz w:val="20"/>
                <w:szCs w:val="20"/>
                <w:lang w:eastAsia="en-GB"/>
              </w:rPr>
              <w:t xml:space="preserve">± </w:t>
            </w:r>
            <w:r w:rsidRPr="00AD53E8">
              <w:rPr>
                <w:rFonts w:eastAsia="Times New Roman" w:cs="Arial"/>
                <w:color w:val="000000"/>
                <w:kern w:val="24"/>
                <w:sz w:val="20"/>
                <w:szCs w:val="20"/>
                <w:lang w:eastAsia="en-GB"/>
              </w:rPr>
              <w:t>130.8</w:t>
            </w:r>
          </w:p>
        </w:tc>
      </w:tr>
      <w:tr w:rsidR="00C13BA3" w:rsidRPr="00AD53E8" w14:paraId="5CAAB1ED"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4CFE6D89" w14:textId="77777777" w:rsidR="00C13BA3" w:rsidRPr="00AD53E8" w:rsidRDefault="00C13BA3" w:rsidP="00C13BA3">
            <w:pPr>
              <w:tabs>
                <w:tab w:val="left" w:pos="220"/>
              </w:tabs>
              <w:rPr>
                <w:rFonts w:eastAsia="Times New Roman" w:cs="Arial"/>
                <w:b w:val="0"/>
                <w:sz w:val="20"/>
                <w:szCs w:val="20"/>
                <w:lang w:val="it-IT" w:eastAsia="en-GB"/>
              </w:rPr>
            </w:pPr>
            <w:r w:rsidRPr="00AD53E8">
              <w:rPr>
                <w:rFonts w:eastAsia="Calibri" w:cs="Arial"/>
                <w:b w:val="0"/>
                <w:bCs w:val="0"/>
                <w:color w:val="000000"/>
                <w:kern w:val="24"/>
                <w:sz w:val="20"/>
                <w:szCs w:val="20"/>
                <w:lang w:val="it-IT" w:eastAsia="en-GB"/>
              </w:rPr>
              <w:t xml:space="preserve">  Preoperative eGFR,</w:t>
            </w:r>
            <w:r w:rsidRPr="00AD53E8">
              <w:rPr>
                <w:rFonts w:eastAsia="Calibri" w:cs="Arial"/>
                <w:b w:val="0"/>
                <w:color w:val="000000"/>
                <w:kern w:val="24"/>
                <w:sz w:val="20"/>
                <w:szCs w:val="20"/>
                <w:lang w:val="it-IT" w:eastAsia="en-GB"/>
              </w:rPr>
              <w:t xml:space="preserve"> </w:t>
            </w:r>
            <w:r w:rsidRPr="00AD53E8">
              <w:rPr>
                <w:rFonts w:eastAsia="Times New Roman" w:cs="Arial"/>
                <w:b w:val="0"/>
                <w:color w:val="000000"/>
                <w:kern w:val="24"/>
                <w:sz w:val="20"/>
                <w:szCs w:val="20"/>
                <w:lang w:val="it-IT" w:eastAsia="en-GB"/>
              </w:rPr>
              <w:t>ml/min/1.73 m</w:t>
            </w:r>
            <w:r w:rsidRPr="00AD53E8">
              <w:rPr>
                <w:rFonts w:eastAsia="Times New Roman" w:cs="Arial"/>
                <w:b w:val="0"/>
                <w:color w:val="000000"/>
                <w:kern w:val="24"/>
                <w:sz w:val="20"/>
                <w:szCs w:val="20"/>
                <w:vertAlign w:val="superscript"/>
                <w:lang w:val="it-IT" w:eastAsia="en-GB"/>
              </w:rPr>
              <w:t>2</w:t>
            </w:r>
          </w:p>
        </w:tc>
        <w:tc>
          <w:tcPr>
            <w:tcW w:w="1276" w:type="dxa"/>
            <w:shd w:val="clear" w:color="auto" w:fill="auto"/>
            <w:hideMark/>
          </w:tcPr>
          <w:p w14:paraId="57BCFAD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01" w:type="dxa"/>
            <w:shd w:val="clear" w:color="auto" w:fill="auto"/>
            <w:hideMark/>
          </w:tcPr>
          <w:p w14:paraId="07EFA3F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06" w:type="dxa"/>
            <w:shd w:val="clear" w:color="auto" w:fill="auto"/>
            <w:hideMark/>
          </w:tcPr>
          <w:p w14:paraId="0F71BB0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64 ± 26</w:t>
            </w:r>
          </w:p>
        </w:tc>
        <w:tc>
          <w:tcPr>
            <w:tcW w:w="1203" w:type="dxa"/>
            <w:shd w:val="clear" w:color="auto" w:fill="auto"/>
            <w:hideMark/>
          </w:tcPr>
          <w:p w14:paraId="1920F14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64 ± 23</w:t>
            </w:r>
          </w:p>
        </w:tc>
        <w:tc>
          <w:tcPr>
            <w:tcW w:w="1351" w:type="dxa"/>
            <w:shd w:val="clear" w:color="auto" w:fill="auto"/>
            <w:hideMark/>
          </w:tcPr>
          <w:p w14:paraId="1FD4322B"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hideMark/>
          </w:tcPr>
          <w:p w14:paraId="2A95502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hideMark/>
          </w:tcPr>
          <w:p w14:paraId="3D3081F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08F5E6FA"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6DCD550A"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1B78B847"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Times New Roman" w:cs="Arial"/>
                <w:b w:val="0"/>
                <w:color w:val="000000"/>
                <w:kern w:val="24"/>
                <w:sz w:val="20"/>
                <w:szCs w:val="20"/>
                <w:lang w:eastAsia="en-GB"/>
              </w:rPr>
              <w:t xml:space="preserve">  Hypertension, n (%)</w:t>
            </w:r>
          </w:p>
        </w:tc>
        <w:tc>
          <w:tcPr>
            <w:tcW w:w="1276" w:type="dxa"/>
            <w:shd w:val="clear" w:color="auto" w:fill="auto"/>
          </w:tcPr>
          <w:p w14:paraId="014233D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19 (79)</w:t>
            </w:r>
          </w:p>
        </w:tc>
        <w:tc>
          <w:tcPr>
            <w:tcW w:w="1201" w:type="dxa"/>
            <w:shd w:val="clear" w:color="auto" w:fill="auto"/>
            <w:hideMark/>
          </w:tcPr>
          <w:p w14:paraId="63CB93D9"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18 (69)</w:t>
            </w:r>
          </w:p>
        </w:tc>
        <w:tc>
          <w:tcPr>
            <w:tcW w:w="1206" w:type="dxa"/>
            <w:shd w:val="clear" w:color="auto" w:fill="auto"/>
            <w:hideMark/>
          </w:tcPr>
          <w:p w14:paraId="13F3D662"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142 (3.1)</w:t>
            </w:r>
          </w:p>
        </w:tc>
        <w:tc>
          <w:tcPr>
            <w:tcW w:w="1203" w:type="dxa"/>
            <w:shd w:val="clear" w:color="auto" w:fill="auto"/>
            <w:hideMark/>
          </w:tcPr>
          <w:p w14:paraId="0C7437C9"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143 (3.6)</w:t>
            </w:r>
          </w:p>
        </w:tc>
        <w:tc>
          <w:tcPr>
            <w:tcW w:w="1351" w:type="dxa"/>
            <w:shd w:val="clear" w:color="auto" w:fill="auto"/>
            <w:hideMark/>
          </w:tcPr>
          <w:p w14:paraId="618CC6C0"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65 (55.6)</w:t>
            </w:r>
          </w:p>
        </w:tc>
        <w:tc>
          <w:tcPr>
            <w:tcW w:w="1271" w:type="dxa"/>
            <w:shd w:val="clear" w:color="auto" w:fill="auto"/>
            <w:hideMark/>
          </w:tcPr>
          <w:p w14:paraId="70B19E72"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67 (57.3)</w:t>
            </w:r>
          </w:p>
        </w:tc>
        <w:tc>
          <w:tcPr>
            <w:tcW w:w="1281" w:type="dxa"/>
            <w:shd w:val="clear" w:color="auto" w:fill="auto"/>
            <w:hideMark/>
          </w:tcPr>
          <w:p w14:paraId="69186E6D"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695144E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1912E8AA"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79445BE3"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Times New Roman" w:cs="Arial"/>
                <w:b w:val="0"/>
                <w:color w:val="000000"/>
                <w:kern w:val="24"/>
                <w:sz w:val="20"/>
                <w:szCs w:val="20"/>
                <w:lang w:eastAsia="en-GB"/>
              </w:rPr>
              <w:t xml:space="preserve">  Diabetes, n (%)</w:t>
            </w:r>
          </w:p>
        </w:tc>
        <w:tc>
          <w:tcPr>
            <w:tcW w:w="1276" w:type="dxa"/>
            <w:shd w:val="clear" w:color="auto" w:fill="auto"/>
          </w:tcPr>
          <w:p w14:paraId="4E860C0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 (25)</w:t>
            </w:r>
          </w:p>
        </w:tc>
        <w:tc>
          <w:tcPr>
            <w:tcW w:w="1201" w:type="dxa"/>
            <w:shd w:val="clear" w:color="auto" w:fill="auto"/>
            <w:hideMark/>
          </w:tcPr>
          <w:p w14:paraId="07882610"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6 (23)</w:t>
            </w:r>
          </w:p>
        </w:tc>
        <w:tc>
          <w:tcPr>
            <w:tcW w:w="1206" w:type="dxa"/>
            <w:shd w:val="clear" w:color="auto" w:fill="auto"/>
            <w:hideMark/>
          </w:tcPr>
          <w:p w14:paraId="0D28EC2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36 (16.0)</w:t>
            </w:r>
          </w:p>
        </w:tc>
        <w:tc>
          <w:tcPr>
            <w:tcW w:w="1203" w:type="dxa"/>
            <w:shd w:val="clear" w:color="auto" w:fill="auto"/>
            <w:hideMark/>
          </w:tcPr>
          <w:p w14:paraId="75F8AB2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37 (16.4)</w:t>
            </w:r>
          </w:p>
        </w:tc>
        <w:tc>
          <w:tcPr>
            <w:tcW w:w="1351" w:type="dxa"/>
            <w:shd w:val="clear" w:color="auto" w:fill="auto"/>
            <w:hideMark/>
          </w:tcPr>
          <w:p w14:paraId="5FCAAADE"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15 (12.8)</w:t>
            </w:r>
          </w:p>
        </w:tc>
        <w:tc>
          <w:tcPr>
            <w:tcW w:w="1271" w:type="dxa"/>
            <w:shd w:val="clear" w:color="auto" w:fill="auto"/>
            <w:hideMark/>
          </w:tcPr>
          <w:p w14:paraId="7D09ED5F"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20 (17.1)</w:t>
            </w:r>
          </w:p>
        </w:tc>
        <w:tc>
          <w:tcPr>
            <w:tcW w:w="1281" w:type="dxa"/>
            <w:shd w:val="clear" w:color="auto" w:fill="auto"/>
            <w:hideMark/>
          </w:tcPr>
          <w:p w14:paraId="00E456D8"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52E43D5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2166A562"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05747277"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Times New Roman" w:cs="Arial"/>
                <w:b w:val="0"/>
                <w:color w:val="000000"/>
                <w:kern w:val="24"/>
                <w:sz w:val="20"/>
                <w:szCs w:val="20"/>
                <w:lang w:eastAsia="en-GB"/>
              </w:rPr>
              <w:t xml:space="preserve">  </w:t>
            </w:r>
            <w:r w:rsidR="007550D4" w:rsidRPr="00AD53E8">
              <w:rPr>
                <w:rFonts w:eastAsia="Times New Roman" w:cs="Arial"/>
                <w:b w:val="0"/>
                <w:color w:val="000000"/>
                <w:kern w:val="24"/>
                <w:sz w:val="20"/>
                <w:szCs w:val="20"/>
                <w:lang w:eastAsia="en-GB"/>
              </w:rPr>
              <w:t>Arrhythmia</w:t>
            </w:r>
            <w:r w:rsidRPr="00AD53E8">
              <w:rPr>
                <w:rFonts w:eastAsia="Times New Roman" w:cs="Arial"/>
                <w:b w:val="0"/>
                <w:color w:val="000000"/>
                <w:kern w:val="24"/>
                <w:sz w:val="20"/>
                <w:szCs w:val="20"/>
                <w:lang w:eastAsia="en-GB"/>
              </w:rPr>
              <w:t>, n (%)</w:t>
            </w:r>
          </w:p>
        </w:tc>
        <w:tc>
          <w:tcPr>
            <w:tcW w:w="1276" w:type="dxa"/>
            <w:shd w:val="clear" w:color="auto" w:fill="auto"/>
          </w:tcPr>
          <w:p w14:paraId="5F57F54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 (12)</w:t>
            </w:r>
          </w:p>
        </w:tc>
        <w:tc>
          <w:tcPr>
            <w:tcW w:w="1201" w:type="dxa"/>
            <w:shd w:val="clear" w:color="auto" w:fill="auto"/>
            <w:hideMark/>
          </w:tcPr>
          <w:p w14:paraId="4C689707"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3 (11)</w:t>
            </w:r>
          </w:p>
        </w:tc>
        <w:tc>
          <w:tcPr>
            <w:tcW w:w="1206" w:type="dxa"/>
            <w:shd w:val="clear" w:color="auto" w:fill="auto"/>
            <w:hideMark/>
          </w:tcPr>
          <w:p w14:paraId="6376CE45"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50 (22.2)</w:t>
            </w:r>
          </w:p>
        </w:tc>
        <w:tc>
          <w:tcPr>
            <w:tcW w:w="1203" w:type="dxa"/>
            <w:shd w:val="clear" w:color="auto" w:fill="auto"/>
            <w:hideMark/>
          </w:tcPr>
          <w:p w14:paraId="5FD40807"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49 (21.8)</w:t>
            </w:r>
          </w:p>
        </w:tc>
        <w:tc>
          <w:tcPr>
            <w:tcW w:w="1351" w:type="dxa"/>
            <w:shd w:val="clear" w:color="auto" w:fill="auto"/>
            <w:hideMark/>
          </w:tcPr>
          <w:p w14:paraId="6444E20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21 (18)</w:t>
            </w:r>
          </w:p>
        </w:tc>
        <w:tc>
          <w:tcPr>
            <w:tcW w:w="1271" w:type="dxa"/>
            <w:shd w:val="clear" w:color="auto" w:fill="auto"/>
            <w:hideMark/>
          </w:tcPr>
          <w:p w14:paraId="419F7564"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20 (18.8)</w:t>
            </w:r>
          </w:p>
        </w:tc>
        <w:tc>
          <w:tcPr>
            <w:tcW w:w="1281" w:type="dxa"/>
            <w:shd w:val="clear" w:color="auto" w:fill="auto"/>
            <w:hideMark/>
          </w:tcPr>
          <w:p w14:paraId="1D67512D"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1FA1E8A4"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48A38A55"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79E37737"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Times New Roman" w:cs="Arial"/>
                <w:b w:val="0"/>
                <w:color w:val="000000"/>
                <w:kern w:val="24"/>
                <w:sz w:val="20"/>
                <w:szCs w:val="20"/>
                <w:lang w:eastAsia="en-GB"/>
              </w:rPr>
              <w:t xml:space="preserve">  Previous thromboembolic events, n (%) </w:t>
            </w:r>
          </w:p>
        </w:tc>
        <w:tc>
          <w:tcPr>
            <w:tcW w:w="1276" w:type="dxa"/>
            <w:shd w:val="clear" w:color="auto" w:fill="auto"/>
            <w:hideMark/>
          </w:tcPr>
          <w:p w14:paraId="2661784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2 (8)</w:t>
            </w:r>
          </w:p>
        </w:tc>
        <w:tc>
          <w:tcPr>
            <w:tcW w:w="1201" w:type="dxa"/>
            <w:shd w:val="clear" w:color="auto" w:fill="auto"/>
            <w:hideMark/>
          </w:tcPr>
          <w:p w14:paraId="04505360"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1 (4)</w:t>
            </w:r>
          </w:p>
        </w:tc>
        <w:tc>
          <w:tcPr>
            <w:tcW w:w="1206" w:type="dxa"/>
            <w:shd w:val="clear" w:color="auto" w:fill="auto"/>
            <w:hideMark/>
          </w:tcPr>
          <w:p w14:paraId="189B4EF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Calibri" w:cs="Arial"/>
                <w:color w:val="000000"/>
                <w:kern w:val="24"/>
                <w:sz w:val="20"/>
                <w:szCs w:val="20"/>
                <w:lang w:eastAsia="en-GB"/>
              </w:rPr>
              <w:t>-</w:t>
            </w:r>
          </w:p>
        </w:tc>
        <w:tc>
          <w:tcPr>
            <w:tcW w:w="1203" w:type="dxa"/>
            <w:shd w:val="clear" w:color="auto" w:fill="auto"/>
            <w:hideMark/>
          </w:tcPr>
          <w:p w14:paraId="1930F8FA"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351" w:type="dxa"/>
            <w:shd w:val="clear" w:color="auto" w:fill="auto"/>
            <w:hideMark/>
          </w:tcPr>
          <w:p w14:paraId="06CC5ED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hideMark/>
          </w:tcPr>
          <w:p w14:paraId="695F5E0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hideMark/>
          </w:tcPr>
          <w:p w14:paraId="0AA64EE4"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292D445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7B013C83"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3897" w:type="dxa"/>
            <w:gridSpan w:val="9"/>
            <w:shd w:val="clear" w:color="auto" w:fill="auto"/>
          </w:tcPr>
          <w:p w14:paraId="44FEB8B8" w14:textId="77777777" w:rsidR="00C13BA3" w:rsidRPr="00AD53E8" w:rsidRDefault="00C13BA3" w:rsidP="00C13BA3">
            <w:pPr>
              <w:rPr>
                <w:rFonts w:eastAsia="Times New Roman" w:cs="Arial"/>
                <w:b w:val="0"/>
                <w:sz w:val="20"/>
                <w:szCs w:val="20"/>
                <w:lang w:eastAsia="en-GB"/>
              </w:rPr>
            </w:pPr>
            <w:r w:rsidRPr="00AD53E8">
              <w:rPr>
                <w:rFonts w:eastAsia="MS Mincho" w:cs="Arial"/>
                <w:b w:val="0"/>
                <w:bCs w:val="0"/>
                <w:i/>
                <w:color w:val="000000"/>
                <w:kern w:val="24"/>
                <w:sz w:val="20"/>
                <w:szCs w:val="20"/>
                <w:lang w:eastAsia="en-GB"/>
              </w:rPr>
              <w:t>Anticoagulation use</w:t>
            </w:r>
          </w:p>
        </w:tc>
      </w:tr>
      <w:tr w:rsidR="00C13BA3" w:rsidRPr="00AD53E8" w14:paraId="7F54D17C"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797B6D57"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Warfarin</w:t>
            </w:r>
            <w:r w:rsidRPr="00AD53E8">
              <w:rPr>
                <w:rFonts w:eastAsia="Times New Roman" w:cs="Arial"/>
                <w:b w:val="0"/>
                <w:color w:val="000000"/>
                <w:kern w:val="24"/>
                <w:sz w:val="20"/>
                <w:szCs w:val="20"/>
                <w:lang w:eastAsia="en-GB"/>
              </w:rPr>
              <w:t>, n (%)</w:t>
            </w:r>
          </w:p>
        </w:tc>
        <w:tc>
          <w:tcPr>
            <w:tcW w:w="1276" w:type="dxa"/>
            <w:shd w:val="clear" w:color="auto" w:fill="auto"/>
            <w:hideMark/>
          </w:tcPr>
          <w:p w14:paraId="0F1E974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 (12)</w:t>
            </w:r>
          </w:p>
        </w:tc>
        <w:tc>
          <w:tcPr>
            <w:tcW w:w="1201" w:type="dxa"/>
            <w:shd w:val="clear" w:color="auto" w:fill="auto"/>
            <w:hideMark/>
          </w:tcPr>
          <w:p w14:paraId="239E04D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 (4)</w:t>
            </w:r>
          </w:p>
        </w:tc>
        <w:tc>
          <w:tcPr>
            <w:tcW w:w="1206" w:type="dxa"/>
            <w:shd w:val="clear" w:color="auto" w:fill="auto"/>
            <w:hideMark/>
          </w:tcPr>
          <w:p w14:paraId="002D611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21 (9.3)</w:t>
            </w:r>
          </w:p>
        </w:tc>
        <w:tc>
          <w:tcPr>
            <w:tcW w:w="1203" w:type="dxa"/>
            <w:shd w:val="clear" w:color="auto" w:fill="auto"/>
            <w:hideMark/>
          </w:tcPr>
          <w:p w14:paraId="67F34C4E"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24 (10.7)</w:t>
            </w:r>
          </w:p>
        </w:tc>
        <w:tc>
          <w:tcPr>
            <w:tcW w:w="1351" w:type="dxa"/>
            <w:shd w:val="clear" w:color="auto" w:fill="auto"/>
            <w:hideMark/>
          </w:tcPr>
          <w:p w14:paraId="7BC3441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hideMark/>
          </w:tcPr>
          <w:p w14:paraId="0D1758CF"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hideMark/>
          </w:tcPr>
          <w:p w14:paraId="53B6B0D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22AA6E4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475F9583"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73F57762"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Aspirin</w:t>
            </w:r>
            <w:r w:rsidRPr="00AD53E8">
              <w:rPr>
                <w:rFonts w:eastAsia="Times New Roman" w:cs="Arial"/>
                <w:b w:val="0"/>
                <w:color w:val="000000"/>
                <w:kern w:val="24"/>
                <w:sz w:val="20"/>
                <w:szCs w:val="20"/>
                <w:lang w:eastAsia="en-GB"/>
              </w:rPr>
              <w:t>, n (%)</w:t>
            </w:r>
          </w:p>
        </w:tc>
        <w:tc>
          <w:tcPr>
            <w:tcW w:w="1276" w:type="dxa"/>
            <w:shd w:val="clear" w:color="auto" w:fill="auto"/>
            <w:hideMark/>
          </w:tcPr>
          <w:p w14:paraId="2AF1D5D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12 (50)</w:t>
            </w:r>
          </w:p>
        </w:tc>
        <w:tc>
          <w:tcPr>
            <w:tcW w:w="1201" w:type="dxa"/>
            <w:shd w:val="clear" w:color="auto" w:fill="auto"/>
            <w:hideMark/>
          </w:tcPr>
          <w:p w14:paraId="1AA4D6CC"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19 (73)</w:t>
            </w:r>
          </w:p>
        </w:tc>
        <w:tc>
          <w:tcPr>
            <w:tcW w:w="1206" w:type="dxa"/>
            <w:shd w:val="clear" w:color="auto" w:fill="auto"/>
            <w:hideMark/>
          </w:tcPr>
          <w:p w14:paraId="40D10D1A"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60 (26.7)</w:t>
            </w:r>
          </w:p>
        </w:tc>
        <w:tc>
          <w:tcPr>
            <w:tcW w:w="1203" w:type="dxa"/>
            <w:shd w:val="clear" w:color="auto" w:fill="auto"/>
            <w:hideMark/>
          </w:tcPr>
          <w:p w14:paraId="2EF072BE"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60 (26.7)</w:t>
            </w:r>
          </w:p>
        </w:tc>
        <w:tc>
          <w:tcPr>
            <w:tcW w:w="1351" w:type="dxa"/>
            <w:shd w:val="clear" w:color="auto" w:fill="auto"/>
            <w:hideMark/>
          </w:tcPr>
          <w:p w14:paraId="596EA3C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hideMark/>
          </w:tcPr>
          <w:p w14:paraId="048D4749"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hideMark/>
          </w:tcPr>
          <w:p w14:paraId="3AF46E06"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4E2D9FFD"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2A83B7B0"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38F78BF2"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Clopidogrel</w:t>
            </w:r>
            <w:r w:rsidRPr="00AD53E8">
              <w:rPr>
                <w:rFonts w:eastAsia="Times New Roman" w:cs="Arial"/>
                <w:b w:val="0"/>
                <w:color w:val="000000"/>
                <w:kern w:val="24"/>
                <w:sz w:val="20"/>
                <w:szCs w:val="20"/>
                <w:lang w:eastAsia="en-GB"/>
              </w:rPr>
              <w:t>, n (%)</w:t>
            </w:r>
          </w:p>
        </w:tc>
        <w:tc>
          <w:tcPr>
            <w:tcW w:w="1276" w:type="dxa"/>
            <w:shd w:val="clear" w:color="auto" w:fill="auto"/>
            <w:hideMark/>
          </w:tcPr>
          <w:p w14:paraId="0BC0961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5 (21)</w:t>
            </w:r>
          </w:p>
        </w:tc>
        <w:tc>
          <w:tcPr>
            <w:tcW w:w="1201" w:type="dxa"/>
            <w:shd w:val="clear" w:color="auto" w:fill="auto"/>
            <w:hideMark/>
          </w:tcPr>
          <w:p w14:paraId="764A954B"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 (23)</w:t>
            </w:r>
          </w:p>
        </w:tc>
        <w:tc>
          <w:tcPr>
            <w:tcW w:w="1206" w:type="dxa"/>
            <w:shd w:val="clear" w:color="auto" w:fill="auto"/>
            <w:hideMark/>
          </w:tcPr>
          <w:p w14:paraId="264E4D24"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22 (9.8)</w:t>
            </w:r>
          </w:p>
        </w:tc>
        <w:tc>
          <w:tcPr>
            <w:tcW w:w="1203" w:type="dxa"/>
            <w:shd w:val="clear" w:color="auto" w:fill="auto"/>
            <w:hideMark/>
          </w:tcPr>
          <w:p w14:paraId="24F2315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22 (9.8)</w:t>
            </w:r>
          </w:p>
        </w:tc>
        <w:tc>
          <w:tcPr>
            <w:tcW w:w="1351" w:type="dxa"/>
            <w:shd w:val="clear" w:color="auto" w:fill="auto"/>
            <w:hideMark/>
          </w:tcPr>
          <w:p w14:paraId="7A5B0F6C"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71" w:type="dxa"/>
            <w:shd w:val="clear" w:color="auto" w:fill="auto"/>
            <w:hideMark/>
          </w:tcPr>
          <w:p w14:paraId="126B8D0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281" w:type="dxa"/>
            <w:shd w:val="clear" w:color="auto" w:fill="auto"/>
            <w:hideMark/>
          </w:tcPr>
          <w:p w14:paraId="430D596C"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c>
          <w:tcPr>
            <w:tcW w:w="1134" w:type="dxa"/>
            <w:shd w:val="clear" w:color="auto" w:fill="auto"/>
            <w:hideMark/>
          </w:tcPr>
          <w:p w14:paraId="722C59F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w:t>
            </w:r>
          </w:p>
        </w:tc>
      </w:tr>
      <w:tr w:rsidR="00C13BA3" w:rsidRPr="00AD53E8" w14:paraId="2EDD0939"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1A2AB0E2" w14:textId="77777777" w:rsidR="00C13BA3" w:rsidRPr="00AD53E8" w:rsidRDefault="00C13BA3" w:rsidP="00C13BA3">
            <w:pPr>
              <w:tabs>
                <w:tab w:val="left" w:pos="220"/>
              </w:tabs>
              <w:contextualSpacing/>
              <w:rPr>
                <w:rFonts w:eastAsia="MS Mincho" w:cs="Arial"/>
                <w:b w:val="0"/>
                <w:color w:val="000000"/>
                <w:kern w:val="24"/>
                <w:sz w:val="20"/>
                <w:szCs w:val="20"/>
                <w:lang w:eastAsia="en-GB"/>
              </w:rPr>
            </w:pPr>
            <w:r w:rsidRPr="00AD53E8">
              <w:rPr>
                <w:rFonts w:eastAsia="MS Mincho" w:cs="Arial"/>
                <w:b w:val="0"/>
                <w:bCs w:val="0"/>
                <w:i/>
                <w:color w:val="000000"/>
                <w:kern w:val="24"/>
                <w:sz w:val="20"/>
                <w:szCs w:val="20"/>
                <w:lang w:eastAsia="en-GB"/>
              </w:rPr>
              <w:t>Type of Surgery</w:t>
            </w:r>
          </w:p>
        </w:tc>
        <w:tc>
          <w:tcPr>
            <w:tcW w:w="1276" w:type="dxa"/>
            <w:shd w:val="clear" w:color="auto" w:fill="auto"/>
          </w:tcPr>
          <w:p w14:paraId="72D08EB0"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MS Mincho" w:cs="Arial"/>
                <w:color w:val="000000"/>
                <w:kern w:val="24"/>
                <w:sz w:val="20"/>
                <w:szCs w:val="20"/>
                <w:lang w:eastAsia="en-GB"/>
              </w:rPr>
            </w:pPr>
          </w:p>
        </w:tc>
        <w:tc>
          <w:tcPr>
            <w:tcW w:w="1201" w:type="dxa"/>
            <w:shd w:val="clear" w:color="auto" w:fill="auto"/>
          </w:tcPr>
          <w:p w14:paraId="45FEE5CE"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MS Mincho" w:cs="Arial"/>
                <w:color w:val="000000"/>
                <w:kern w:val="24"/>
                <w:sz w:val="20"/>
                <w:szCs w:val="20"/>
                <w:lang w:eastAsia="en-GB"/>
              </w:rPr>
            </w:pPr>
          </w:p>
        </w:tc>
        <w:tc>
          <w:tcPr>
            <w:tcW w:w="1206" w:type="dxa"/>
            <w:shd w:val="clear" w:color="auto" w:fill="auto"/>
          </w:tcPr>
          <w:p w14:paraId="5EC2F104"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0"/>
                <w:szCs w:val="20"/>
                <w:lang w:eastAsia="en-GB"/>
              </w:rPr>
            </w:pPr>
          </w:p>
        </w:tc>
        <w:tc>
          <w:tcPr>
            <w:tcW w:w="1203" w:type="dxa"/>
            <w:shd w:val="clear" w:color="auto" w:fill="auto"/>
          </w:tcPr>
          <w:p w14:paraId="77A516D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0"/>
                <w:szCs w:val="20"/>
                <w:lang w:eastAsia="en-GB"/>
              </w:rPr>
            </w:pPr>
          </w:p>
        </w:tc>
        <w:tc>
          <w:tcPr>
            <w:tcW w:w="1351" w:type="dxa"/>
            <w:shd w:val="clear" w:color="auto" w:fill="auto"/>
          </w:tcPr>
          <w:p w14:paraId="136A47FE"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MS Mincho" w:cs="Arial"/>
                <w:color w:val="000000"/>
                <w:kern w:val="24"/>
                <w:sz w:val="20"/>
                <w:szCs w:val="20"/>
                <w:lang w:eastAsia="en-GB"/>
              </w:rPr>
            </w:pPr>
          </w:p>
        </w:tc>
        <w:tc>
          <w:tcPr>
            <w:tcW w:w="1271" w:type="dxa"/>
            <w:shd w:val="clear" w:color="auto" w:fill="auto"/>
          </w:tcPr>
          <w:p w14:paraId="6F58A7EC"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MS Mincho" w:cs="Arial"/>
                <w:color w:val="000000"/>
                <w:kern w:val="24"/>
                <w:sz w:val="20"/>
                <w:szCs w:val="20"/>
                <w:lang w:eastAsia="en-GB"/>
              </w:rPr>
            </w:pPr>
          </w:p>
        </w:tc>
        <w:tc>
          <w:tcPr>
            <w:tcW w:w="1281" w:type="dxa"/>
            <w:shd w:val="clear" w:color="auto" w:fill="auto"/>
          </w:tcPr>
          <w:p w14:paraId="372F01F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0"/>
                <w:szCs w:val="20"/>
                <w:lang w:eastAsia="en-GB"/>
              </w:rPr>
            </w:pPr>
          </w:p>
        </w:tc>
        <w:tc>
          <w:tcPr>
            <w:tcW w:w="1134" w:type="dxa"/>
            <w:shd w:val="clear" w:color="auto" w:fill="auto"/>
          </w:tcPr>
          <w:p w14:paraId="216B5D0A"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kern w:val="24"/>
                <w:sz w:val="20"/>
                <w:szCs w:val="20"/>
                <w:lang w:eastAsia="en-GB"/>
              </w:rPr>
            </w:pPr>
          </w:p>
        </w:tc>
      </w:tr>
      <w:tr w:rsidR="00C13BA3" w:rsidRPr="00AD53E8" w14:paraId="594F1E65"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70B79936"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Isolated CABG</w:t>
            </w:r>
            <w:r w:rsidRPr="00AD53E8">
              <w:rPr>
                <w:rFonts w:eastAsia="Times New Roman" w:cs="Arial"/>
                <w:b w:val="0"/>
                <w:color w:val="000000"/>
                <w:kern w:val="24"/>
                <w:sz w:val="20"/>
                <w:szCs w:val="20"/>
                <w:lang w:eastAsia="en-GB"/>
              </w:rPr>
              <w:t>, n (%)</w:t>
            </w:r>
          </w:p>
        </w:tc>
        <w:tc>
          <w:tcPr>
            <w:tcW w:w="1276" w:type="dxa"/>
            <w:shd w:val="clear" w:color="auto" w:fill="auto"/>
            <w:hideMark/>
          </w:tcPr>
          <w:p w14:paraId="4E7D8DB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9 (38)</w:t>
            </w:r>
          </w:p>
        </w:tc>
        <w:tc>
          <w:tcPr>
            <w:tcW w:w="1201" w:type="dxa"/>
            <w:shd w:val="clear" w:color="auto" w:fill="auto"/>
            <w:hideMark/>
          </w:tcPr>
          <w:p w14:paraId="41B2DBA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9 (35)</w:t>
            </w:r>
          </w:p>
        </w:tc>
        <w:tc>
          <w:tcPr>
            <w:tcW w:w="1206" w:type="dxa"/>
            <w:shd w:val="clear" w:color="auto" w:fill="auto"/>
            <w:hideMark/>
          </w:tcPr>
          <w:p w14:paraId="05A09F2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36 (16.0)</w:t>
            </w:r>
          </w:p>
        </w:tc>
        <w:tc>
          <w:tcPr>
            <w:tcW w:w="1203" w:type="dxa"/>
            <w:shd w:val="clear" w:color="auto" w:fill="auto"/>
            <w:hideMark/>
          </w:tcPr>
          <w:p w14:paraId="7E05A78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39 (17.3)</w:t>
            </w:r>
          </w:p>
        </w:tc>
        <w:tc>
          <w:tcPr>
            <w:tcW w:w="1351" w:type="dxa"/>
            <w:shd w:val="clear" w:color="auto" w:fill="auto"/>
            <w:hideMark/>
          </w:tcPr>
          <w:p w14:paraId="39F9C203"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71" w:type="dxa"/>
            <w:shd w:val="clear" w:color="auto" w:fill="auto"/>
            <w:hideMark/>
          </w:tcPr>
          <w:p w14:paraId="3D94B53F"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81" w:type="dxa"/>
            <w:shd w:val="clear" w:color="auto" w:fill="auto"/>
            <w:hideMark/>
          </w:tcPr>
          <w:p w14:paraId="0CFA08A8"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134" w:type="dxa"/>
            <w:shd w:val="clear" w:color="auto" w:fill="auto"/>
            <w:hideMark/>
          </w:tcPr>
          <w:p w14:paraId="6F2AD58B"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r>
      <w:tr w:rsidR="00C13BA3" w:rsidRPr="00AD53E8" w14:paraId="66001958"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4B4DEDEB"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Isolated Valve Surgery</w:t>
            </w:r>
            <w:r w:rsidRPr="00AD53E8">
              <w:rPr>
                <w:rFonts w:eastAsia="Times New Roman" w:cs="Arial"/>
                <w:b w:val="0"/>
                <w:color w:val="000000"/>
                <w:kern w:val="24"/>
                <w:sz w:val="20"/>
                <w:szCs w:val="20"/>
                <w:lang w:eastAsia="en-GB"/>
              </w:rPr>
              <w:t>, n (%)</w:t>
            </w:r>
          </w:p>
        </w:tc>
        <w:tc>
          <w:tcPr>
            <w:tcW w:w="1276" w:type="dxa"/>
            <w:shd w:val="clear" w:color="auto" w:fill="auto"/>
            <w:hideMark/>
          </w:tcPr>
          <w:p w14:paraId="07AD396D"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13 (54)</w:t>
            </w:r>
          </w:p>
        </w:tc>
        <w:tc>
          <w:tcPr>
            <w:tcW w:w="1201" w:type="dxa"/>
            <w:shd w:val="clear" w:color="auto" w:fill="auto"/>
            <w:hideMark/>
          </w:tcPr>
          <w:p w14:paraId="1B80B10A"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9 (42)</w:t>
            </w:r>
          </w:p>
        </w:tc>
        <w:tc>
          <w:tcPr>
            <w:tcW w:w="1206" w:type="dxa"/>
            <w:shd w:val="clear" w:color="auto" w:fill="auto"/>
            <w:hideMark/>
          </w:tcPr>
          <w:p w14:paraId="33148714"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88 (39.1)</w:t>
            </w:r>
          </w:p>
        </w:tc>
        <w:tc>
          <w:tcPr>
            <w:tcW w:w="1203" w:type="dxa"/>
            <w:shd w:val="clear" w:color="auto" w:fill="auto"/>
            <w:hideMark/>
          </w:tcPr>
          <w:p w14:paraId="358ED7D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92 (40.9)</w:t>
            </w:r>
          </w:p>
        </w:tc>
        <w:tc>
          <w:tcPr>
            <w:tcW w:w="1351" w:type="dxa"/>
            <w:shd w:val="clear" w:color="auto" w:fill="auto"/>
            <w:hideMark/>
          </w:tcPr>
          <w:p w14:paraId="43FA46B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71" w:type="dxa"/>
            <w:shd w:val="clear" w:color="auto" w:fill="auto"/>
            <w:hideMark/>
          </w:tcPr>
          <w:p w14:paraId="7376BF00"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81" w:type="dxa"/>
            <w:shd w:val="clear" w:color="auto" w:fill="auto"/>
            <w:hideMark/>
          </w:tcPr>
          <w:p w14:paraId="2D8A66E0"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134" w:type="dxa"/>
            <w:shd w:val="clear" w:color="auto" w:fill="auto"/>
            <w:hideMark/>
          </w:tcPr>
          <w:p w14:paraId="31996D3A"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r>
      <w:tr w:rsidR="00C13BA3" w:rsidRPr="00AD53E8" w14:paraId="1ED82A9D"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2CD9258E"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Valve Surgery + CABG, n (%)</w:t>
            </w:r>
          </w:p>
        </w:tc>
        <w:tc>
          <w:tcPr>
            <w:tcW w:w="1276" w:type="dxa"/>
            <w:shd w:val="clear" w:color="auto" w:fill="auto"/>
            <w:hideMark/>
          </w:tcPr>
          <w:p w14:paraId="2182713C"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sz w:val="20"/>
                <w:szCs w:val="20"/>
                <w:lang w:eastAsia="en-GB"/>
              </w:rPr>
              <w:t>2 (8)</w:t>
            </w:r>
          </w:p>
        </w:tc>
        <w:tc>
          <w:tcPr>
            <w:tcW w:w="1201" w:type="dxa"/>
            <w:shd w:val="clear" w:color="auto" w:fill="auto"/>
            <w:hideMark/>
          </w:tcPr>
          <w:p w14:paraId="243ECA90"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6 (23)</w:t>
            </w:r>
          </w:p>
        </w:tc>
        <w:tc>
          <w:tcPr>
            <w:tcW w:w="1206" w:type="dxa"/>
            <w:shd w:val="clear" w:color="auto" w:fill="auto"/>
            <w:hideMark/>
          </w:tcPr>
          <w:p w14:paraId="17EDBFE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53 (23.6)</w:t>
            </w:r>
          </w:p>
        </w:tc>
        <w:tc>
          <w:tcPr>
            <w:tcW w:w="1203" w:type="dxa"/>
            <w:shd w:val="clear" w:color="auto" w:fill="auto"/>
            <w:hideMark/>
          </w:tcPr>
          <w:p w14:paraId="16E775E8"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47 (20.9)</w:t>
            </w:r>
          </w:p>
        </w:tc>
        <w:tc>
          <w:tcPr>
            <w:tcW w:w="1351" w:type="dxa"/>
            <w:shd w:val="clear" w:color="auto" w:fill="auto"/>
            <w:hideMark/>
          </w:tcPr>
          <w:p w14:paraId="48A30439"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71" w:type="dxa"/>
            <w:shd w:val="clear" w:color="auto" w:fill="auto"/>
            <w:hideMark/>
          </w:tcPr>
          <w:p w14:paraId="30E5C85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81" w:type="dxa"/>
            <w:shd w:val="clear" w:color="auto" w:fill="auto"/>
            <w:hideMark/>
          </w:tcPr>
          <w:p w14:paraId="7A44607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134" w:type="dxa"/>
            <w:shd w:val="clear" w:color="auto" w:fill="auto"/>
            <w:hideMark/>
          </w:tcPr>
          <w:p w14:paraId="2C35966A"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r>
      <w:tr w:rsidR="00C13BA3" w:rsidRPr="00AD53E8" w14:paraId="738721FE"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65E79529"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Aortic Surgery, n (%)</w:t>
            </w:r>
          </w:p>
        </w:tc>
        <w:tc>
          <w:tcPr>
            <w:tcW w:w="1276" w:type="dxa"/>
            <w:shd w:val="clear" w:color="auto" w:fill="auto"/>
            <w:hideMark/>
          </w:tcPr>
          <w:p w14:paraId="005234B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1" w:type="dxa"/>
            <w:shd w:val="clear" w:color="auto" w:fill="auto"/>
            <w:hideMark/>
          </w:tcPr>
          <w:p w14:paraId="6CBD1CC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6" w:type="dxa"/>
            <w:shd w:val="clear" w:color="auto" w:fill="auto"/>
            <w:hideMark/>
          </w:tcPr>
          <w:p w14:paraId="2E0514DF"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48 (21.3)</w:t>
            </w:r>
          </w:p>
        </w:tc>
        <w:tc>
          <w:tcPr>
            <w:tcW w:w="1203" w:type="dxa"/>
            <w:shd w:val="clear" w:color="auto" w:fill="auto"/>
            <w:hideMark/>
          </w:tcPr>
          <w:p w14:paraId="13FE818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Times New Roman" w:cs="Arial"/>
                <w:color w:val="000000"/>
                <w:kern w:val="24"/>
                <w:sz w:val="20"/>
                <w:szCs w:val="20"/>
                <w:lang w:eastAsia="en-GB"/>
              </w:rPr>
              <w:t>47 (20.9)</w:t>
            </w:r>
          </w:p>
        </w:tc>
        <w:tc>
          <w:tcPr>
            <w:tcW w:w="1351" w:type="dxa"/>
            <w:shd w:val="clear" w:color="auto" w:fill="auto"/>
            <w:hideMark/>
          </w:tcPr>
          <w:p w14:paraId="25BB318B"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71" w:type="dxa"/>
            <w:shd w:val="clear" w:color="auto" w:fill="auto"/>
            <w:hideMark/>
          </w:tcPr>
          <w:p w14:paraId="196868C1"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81" w:type="dxa"/>
            <w:shd w:val="clear" w:color="auto" w:fill="auto"/>
            <w:hideMark/>
          </w:tcPr>
          <w:p w14:paraId="558783FC"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134" w:type="dxa"/>
            <w:shd w:val="clear" w:color="auto" w:fill="auto"/>
            <w:hideMark/>
          </w:tcPr>
          <w:p w14:paraId="4ADF4C8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r>
      <w:tr w:rsidR="00C13BA3" w:rsidRPr="00AD53E8" w14:paraId="7DA47F98"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222FF666"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Heart Transplantation</w:t>
            </w:r>
            <w:r w:rsidRPr="00AD53E8">
              <w:rPr>
                <w:rFonts w:eastAsia="Times New Roman" w:cs="Arial"/>
                <w:b w:val="0"/>
                <w:color w:val="000000"/>
                <w:kern w:val="24"/>
                <w:sz w:val="20"/>
                <w:szCs w:val="20"/>
                <w:lang w:eastAsia="en-GB"/>
              </w:rPr>
              <w:t>, n (%)</w:t>
            </w:r>
          </w:p>
        </w:tc>
        <w:tc>
          <w:tcPr>
            <w:tcW w:w="1276" w:type="dxa"/>
            <w:shd w:val="clear" w:color="auto" w:fill="auto"/>
            <w:hideMark/>
          </w:tcPr>
          <w:p w14:paraId="250C7AE7"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1" w:type="dxa"/>
            <w:shd w:val="clear" w:color="auto" w:fill="auto"/>
            <w:hideMark/>
          </w:tcPr>
          <w:p w14:paraId="6AD3AD35"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6" w:type="dxa"/>
            <w:shd w:val="clear" w:color="auto" w:fill="auto"/>
            <w:hideMark/>
          </w:tcPr>
          <w:p w14:paraId="55A8BA6C"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3" w:type="dxa"/>
            <w:shd w:val="clear" w:color="auto" w:fill="auto"/>
            <w:hideMark/>
          </w:tcPr>
          <w:p w14:paraId="450497ED"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351" w:type="dxa"/>
            <w:shd w:val="clear" w:color="auto" w:fill="auto"/>
            <w:hideMark/>
          </w:tcPr>
          <w:p w14:paraId="5C453F01"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71" w:type="dxa"/>
            <w:shd w:val="clear" w:color="auto" w:fill="auto"/>
            <w:hideMark/>
          </w:tcPr>
          <w:p w14:paraId="678EF662"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81" w:type="dxa"/>
            <w:shd w:val="clear" w:color="auto" w:fill="auto"/>
            <w:hideMark/>
          </w:tcPr>
          <w:p w14:paraId="728EF274"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134" w:type="dxa"/>
            <w:shd w:val="clear" w:color="auto" w:fill="auto"/>
            <w:hideMark/>
          </w:tcPr>
          <w:p w14:paraId="70F838B6" w14:textId="77777777" w:rsidR="00C13BA3" w:rsidRPr="00AD53E8" w:rsidRDefault="00C13BA3" w:rsidP="00C13BA3">
            <w:pPr>
              <w:jc w:val="center"/>
              <w:cnfStyle w:val="000000000000" w:firstRow="0" w:lastRow="0" w:firstColumn="0" w:lastColumn="0" w:oddVBand="0" w:evenVBand="0" w:oddHBand="0"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r>
      <w:tr w:rsidR="00C13BA3" w:rsidRPr="00AD53E8" w14:paraId="3A1C363A"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hideMark/>
          </w:tcPr>
          <w:p w14:paraId="2ABFF690" w14:textId="77777777" w:rsidR="00C13BA3" w:rsidRPr="00AD53E8" w:rsidRDefault="00C13BA3" w:rsidP="00C13BA3">
            <w:pPr>
              <w:tabs>
                <w:tab w:val="left" w:pos="220"/>
              </w:tabs>
              <w:contextualSpacing/>
              <w:rPr>
                <w:rFonts w:eastAsia="Times New Roman" w:cs="Arial"/>
                <w:b w:val="0"/>
                <w:sz w:val="20"/>
                <w:szCs w:val="20"/>
                <w:lang w:eastAsia="en-GB"/>
              </w:rPr>
            </w:pPr>
            <w:r w:rsidRPr="00AD53E8">
              <w:rPr>
                <w:rFonts w:eastAsia="MS Mincho" w:cs="Arial"/>
                <w:b w:val="0"/>
                <w:color w:val="000000"/>
                <w:kern w:val="24"/>
                <w:sz w:val="20"/>
                <w:szCs w:val="20"/>
                <w:lang w:eastAsia="en-GB"/>
              </w:rPr>
              <w:t xml:space="preserve">  Pulmonary Endarterectomy</w:t>
            </w:r>
            <w:r w:rsidRPr="00AD53E8">
              <w:rPr>
                <w:rFonts w:eastAsia="Times New Roman" w:cs="Arial"/>
                <w:b w:val="0"/>
                <w:color w:val="000000"/>
                <w:kern w:val="24"/>
                <w:sz w:val="20"/>
                <w:szCs w:val="20"/>
                <w:lang w:eastAsia="en-GB"/>
              </w:rPr>
              <w:t>, n (%)</w:t>
            </w:r>
          </w:p>
        </w:tc>
        <w:tc>
          <w:tcPr>
            <w:tcW w:w="1276" w:type="dxa"/>
            <w:shd w:val="clear" w:color="auto" w:fill="auto"/>
            <w:hideMark/>
          </w:tcPr>
          <w:p w14:paraId="2162AE0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1" w:type="dxa"/>
            <w:shd w:val="clear" w:color="auto" w:fill="auto"/>
            <w:hideMark/>
          </w:tcPr>
          <w:p w14:paraId="61BB39D4"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6" w:type="dxa"/>
            <w:shd w:val="clear" w:color="auto" w:fill="auto"/>
            <w:hideMark/>
          </w:tcPr>
          <w:p w14:paraId="66A65A72"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203" w:type="dxa"/>
            <w:shd w:val="clear" w:color="auto" w:fill="auto"/>
            <w:hideMark/>
          </w:tcPr>
          <w:p w14:paraId="16E8BEDA"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351" w:type="dxa"/>
            <w:shd w:val="clear" w:color="auto" w:fill="auto"/>
            <w:hideMark/>
          </w:tcPr>
          <w:p w14:paraId="79EE7933"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45 (100)</w:t>
            </w:r>
          </w:p>
        </w:tc>
        <w:tc>
          <w:tcPr>
            <w:tcW w:w="1271" w:type="dxa"/>
            <w:shd w:val="clear" w:color="auto" w:fill="auto"/>
            <w:hideMark/>
          </w:tcPr>
          <w:p w14:paraId="4CAC88B8"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55 (100)</w:t>
            </w:r>
          </w:p>
        </w:tc>
        <w:tc>
          <w:tcPr>
            <w:tcW w:w="1281" w:type="dxa"/>
            <w:shd w:val="clear" w:color="auto" w:fill="auto"/>
            <w:hideMark/>
          </w:tcPr>
          <w:p w14:paraId="1205E9F7"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c>
          <w:tcPr>
            <w:tcW w:w="1134" w:type="dxa"/>
            <w:shd w:val="clear" w:color="auto" w:fill="auto"/>
            <w:hideMark/>
          </w:tcPr>
          <w:p w14:paraId="07ED6A85" w14:textId="77777777" w:rsidR="00C13BA3" w:rsidRPr="00AD53E8" w:rsidRDefault="00C13BA3" w:rsidP="00C13BA3">
            <w:pPr>
              <w:jc w:val="center"/>
              <w:cnfStyle w:val="000000100000" w:firstRow="0" w:lastRow="0" w:firstColumn="0" w:lastColumn="0" w:oddVBand="0" w:evenVBand="0" w:oddHBand="1" w:evenHBand="0" w:firstRowFirstColumn="0" w:firstRowLastColumn="0" w:lastRowFirstColumn="0" w:lastRowLastColumn="0"/>
              <w:rPr>
                <w:rFonts w:eastAsia="Times New Roman" w:cs="Arial"/>
                <w:sz w:val="20"/>
                <w:szCs w:val="20"/>
                <w:lang w:eastAsia="en-GB"/>
              </w:rPr>
            </w:pPr>
            <w:r w:rsidRPr="00AD53E8">
              <w:rPr>
                <w:rFonts w:eastAsia="MS Mincho" w:cs="Arial"/>
                <w:color w:val="000000"/>
                <w:kern w:val="24"/>
                <w:sz w:val="20"/>
                <w:szCs w:val="20"/>
                <w:lang w:eastAsia="en-GB"/>
              </w:rPr>
              <w:t>n/a</w:t>
            </w:r>
          </w:p>
        </w:tc>
      </w:tr>
      <w:tr w:rsidR="00C13BA3" w:rsidRPr="00AD53E8" w14:paraId="5F78475D"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13897" w:type="dxa"/>
            <w:gridSpan w:val="9"/>
            <w:shd w:val="clear" w:color="auto" w:fill="auto"/>
          </w:tcPr>
          <w:p w14:paraId="6759149A" w14:textId="77777777" w:rsidR="00C13BA3" w:rsidRPr="00AD53E8" w:rsidRDefault="00C13BA3" w:rsidP="00C13BA3">
            <w:pPr>
              <w:rPr>
                <w:rFonts w:eastAsia="MS Mincho" w:cs="Arial"/>
                <w:b w:val="0"/>
                <w:color w:val="000000"/>
                <w:kern w:val="24"/>
                <w:sz w:val="20"/>
                <w:szCs w:val="20"/>
                <w:lang w:eastAsia="en-GB"/>
              </w:rPr>
            </w:pPr>
            <w:r w:rsidRPr="00AD53E8">
              <w:rPr>
                <w:rFonts w:eastAsia="MS Mincho" w:cs="Arial"/>
                <w:b w:val="0"/>
                <w:i/>
                <w:color w:val="000000"/>
                <w:kern w:val="24"/>
                <w:sz w:val="20"/>
                <w:szCs w:val="20"/>
                <w:lang w:eastAsia="en-GB"/>
              </w:rPr>
              <w:t>Postoperative complications</w:t>
            </w:r>
          </w:p>
        </w:tc>
      </w:tr>
      <w:tr w:rsidR="00C13BA3" w:rsidRPr="00AD53E8" w14:paraId="744DA332"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24569873"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bCs w:val="0"/>
                <w:color w:val="000000"/>
                <w:kern w:val="24"/>
                <w:sz w:val="20"/>
                <w:szCs w:val="20"/>
                <w:lang w:eastAsia="en-GB"/>
              </w:rPr>
              <w:t xml:space="preserve">  </w:t>
            </w:r>
            <w:r w:rsidRPr="00AD53E8">
              <w:rPr>
                <w:rFonts w:eastAsia="MS Mincho" w:cs="Arial"/>
                <w:b w:val="0"/>
                <w:color w:val="000000"/>
                <w:kern w:val="24"/>
                <w:sz w:val="20"/>
                <w:szCs w:val="20"/>
                <w:lang w:eastAsia="en-GB"/>
              </w:rPr>
              <w:t>RBC rate</w:t>
            </w:r>
            <w:r w:rsidRPr="00AD53E8">
              <w:rPr>
                <w:rFonts w:eastAsia="MS Mincho" w:cs="Arial"/>
                <w:b w:val="0"/>
                <w:bCs w:val="0"/>
                <w:color w:val="000000"/>
                <w:kern w:val="24"/>
                <w:sz w:val="20"/>
                <w:szCs w:val="20"/>
                <w:lang w:eastAsia="en-GB"/>
              </w:rPr>
              <w:t xml:space="preserve">, n (%) </w:t>
            </w:r>
          </w:p>
        </w:tc>
        <w:tc>
          <w:tcPr>
            <w:tcW w:w="1276" w:type="dxa"/>
            <w:shd w:val="clear" w:color="auto" w:fill="auto"/>
          </w:tcPr>
          <w:p w14:paraId="29232934"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0</w:t>
            </w:r>
          </w:p>
        </w:tc>
        <w:tc>
          <w:tcPr>
            <w:tcW w:w="1201" w:type="dxa"/>
            <w:shd w:val="clear" w:color="auto" w:fill="auto"/>
          </w:tcPr>
          <w:p w14:paraId="44F076EC"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5 </w:t>
            </w:r>
            <w:r w:rsidRPr="00AD53E8">
              <w:rPr>
                <w:rFonts w:asciiTheme="minorHAnsi" w:eastAsia="MS Mincho" w:hAnsiTheme="minorHAnsi" w:cs="Arial"/>
                <w:color w:val="000000" w:themeColor="text1"/>
                <w:kern w:val="24"/>
                <w:sz w:val="20"/>
                <w:szCs w:val="20"/>
              </w:rPr>
              <w:t>(19.2)</w:t>
            </w:r>
          </w:p>
        </w:tc>
        <w:tc>
          <w:tcPr>
            <w:tcW w:w="1206" w:type="dxa"/>
            <w:shd w:val="clear" w:color="auto" w:fill="auto"/>
          </w:tcPr>
          <w:p w14:paraId="580F1D11"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189 </w:t>
            </w:r>
            <w:r w:rsidRPr="00AD53E8">
              <w:rPr>
                <w:rFonts w:asciiTheme="minorHAnsi" w:eastAsia="MS Mincho" w:hAnsiTheme="minorHAnsi" w:cs="Arial"/>
                <w:color w:val="000000" w:themeColor="text1"/>
                <w:kern w:val="24"/>
                <w:sz w:val="20"/>
                <w:szCs w:val="20"/>
              </w:rPr>
              <w:t>(84)</w:t>
            </w:r>
          </w:p>
        </w:tc>
        <w:tc>
          <w:tcPr>
            <w:tcW w:w="1203" w:type="dxa"/>
            <w:shd w:val="clear" w:color="auto" w:fill="auto"/>
          </w:tcPr>
          <w:p w14:paraId="56DAED24"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210 </w:t>
            </w:r>
            <w:r w:rsidRPr="00AD53E8">
              <w:rPr>
                <w:rFonts w:asciiTheme="minorHAnsi" w:eastAsia="MS Mincho" w:hAnsiTheme="minorHAnsi" w:cs="Arial"/>
                <w:color w:val="000000" w:themeColor="text1"/>
                <w:kern w:val="24"/>
                <w:sz w:val="20"/>
                <w:szCs w:val="20"/>
              </w:rPr>
              <w:t>(93)</w:t>
            </w:r>
          </w:p>
        </w:tc>
        <w:tc>
          <w:tcPr>
            <w:tcW w:w="1351" w:type="dxa"/>
            <w:shd w:val="clear" w:color="auto" w:fill="auto"/>
          </w:tcPr>
          <w:p w14:paraId="27C8615C"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34 </w:t>
            </w:r>
            <w:r w:rsidRPr="00AD53E8">
              <w:rPr>
                <w:rFonts w:asciiTheme="minorHAnsi" w:eastAsia="MS Mincho" w:hAnsiTheme="minorHAnsi" w:cs="Arial"/>
                <w:color w:val="000000" w:themeColor="text1"/>
                <w:kern w:val="24"/>
                <w:sz w:val="20"/>
                <w:szCs w:val="20"/>
              </w:rPr>
              <w:t>(75.5)</w:t>
            </w:r>
          </w:p>
        </w:tc>
        <w:tc>
          <w:tcPr>
            <w:tcW w:w="1271" w:type="dxa"/>
            <w:shd w:val="clear" w:color="auto" w:fill="auto"/>
          </w:tcPr>
          <w:p w14:paraId="4D4BD3BF"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44 </w:t>
            </w:r>
            <w:r w:rsidRPr="00AD53E8">
              <w:rPr>
                <w:rFonts w:asciiTheme="minorHAnsi" w:eastAsia="MS Mincho" w:hAnsiTheme="minorHAnsi" w:cs="Arial"/>
                <w:color w:val="000000" w:themeColor="text1"/>
                <w:kern w:val="24"/>
                <w:sz w:val="20"/>
                <w:szCs w:val="20"/>
              </w:rPr>
              <w:t>(80)</w:t>
            </w:r>
          </w:p>
        </w:tc>
        <w:tc>
          <w:tcPr>
            <w:tcW w:w="1281" w:type="dxa"/>
            <w:shd w:val="clear" w:color="auto" w:fill="auto"/>
          </w:tcPr>
          <w:p w14:paraId="7107319B"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90 </w:t>
            </w:r>
            <w:r w:rsidRPr="00AD53E8">
              <w:rPr>
                <w:rFonts w:asciiTheme="minorHAnsi" w:eastAsia="MS Mincho" w:hAnsiTheme="minorHAnsi" w:cs="Arial"/>
                <w:color w:val="000000" w:themeColor="text1"/>
                <w:kern w:val="24"/>
                <w:sz w:val="20"/>
                <w:szCs w:val="20"/>
              </w:rPr>
              <w:t>(76.9)</w:t>
            </w:r>
          </w:p>
        </w:tc>
        <w:tc>
          <w:tcPr>
            <w:tcW w:w="1134" w:type="dxa"/>
            <w:shd w:val="clear" w:color="auto" w:fill="auto"/>
          </w:tcPr>
          <w:p w14:paraId="3C0704BD"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olor w:val="000000" w:themeColor="text1"/>
                <w:kern w:val="24"/>
                <w:sz w:val="20"/>
                <w:szCs w:val="20"/>
              </w:rPr>
              <w:t xml:space="preserve">104 </w:t>
            </w:r>
            <w:r w:rsidRPr="00AD53E8">
              <w:rPr>
                <w:rFonts w:asciiTheme="minorHAnsi" w:eastAsia="MS Mincho" w:hAnsiTheme="minorHAnsi" w:cs="Arial"/>
                <w:color w:val="000000" w:themeColor="text1"/>
                <w:kern w:val="24"/>
                <w:sz w:val="20"/>
                <w:szCs w:val="20"/>
              </w:rPr>
              <w:t>(88.9)</w:t>
            </w:r>
          </w:p>
        </w:tc>
      </w:tr>
      <w:tr w:rsidR="00C13BA3" w:rsidRPr="00AD53E8" w14:paraId="35E6A69C"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617A9B84"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bCs w:val="0"/>
                <w:color w:val="000000"/>
                <w:kern w:val="24"/>
                <w:sz w:val="20"/>
                <w:szCs w:val="20"/>
                <w:lang w:eastAsia="en-GB"/>
              </w:rPr>
              <w:t xml:space="preserve">  Units of RBC, n  </w:t>
            </w:r>
          </w:p>
        </w:tc>
        <w:tc>
          <w:tcPr>
            <w:tcW w:w="1276" w:type="dxa"/>
            <w:shd w:val="clear" w:color="auto" w:fill="auto"/>
          </w:tcPr>
          <w:p w14:paraId="37ACF597"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 (2.2)</w:t>
            </w:r>
          </w:p>
        </w:tc>
        <w:tc>
          <w:tcPr>
            <w:tcW w:w="1201" w:type="dxa"/>
            <w:shd w:val="clear" w:color="auto" w:fill="auto"/>
          </w:tcPr>
          <w:p w14:paraId="01566525"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2 (1.5)</w:t>
            </w:r>
          </w:p>
        </w:tc>
        <w:tc>
          <w:tcPr>
            <w:tcW w:w="1206" w:type="dxa"/>
            <w:shd w:val="clear" w:color="auto" w:fill="auto"/>
          </w:tcPr>
          <w:p w14:paraId="6A72F443"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3.4 (3.1)</w:t>
            </w:r>
          </w:p>
        </w:tc>
        <w:tc>
          <w:tcPr>
            <w:tcW w:w="1203" w:type="dxa"/>
            <w:shd w:val="clear" w:color="auto" w:fill="auto"/>
          </w:tcPr>
          <w:p w14:paraId="5711948B"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5.2 (4.3)</w:t>
            </w:r>
          </w:p>
        </w:tc>
        <w:tc>
          <w:tcPr>
            <w:tcW w:w="1351" w:type="dxa"/>
            <w:shd w:val="clear" w:color="auto" w:fill="auto"/>
          </w:tcPr>
          <w:p w14:paraId="587C7482"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2 (2.2)</w:t>
            </w:r>
          </w:p>
        </w:tc>
        <w:tc>
          <w:tcPr>
            <w:tcW w:w="1271" w:type="dxa"/>
            <w:shd w:val="clear" w:color="auto" w:fill="auto"/>
          </w:tcPr>
          <w:p w14:paraId="398E7B2A"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 (3)</w:t>
            </w:r>
          </w:p>
        </w:tc>
        <w:tc>
          <w:tcPr>
            <w:tcW w:w="1281" w:type="dxa"/>
            <w:shd w:val="clear" w:color="auto" w:fill="auto"/>
          </w:tcPr>
          <w:p w14:paraId="2A17CF3A"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134" w:type="dxa"/>
            <w:shd w:val="clear" w:color="auto" w:fill="auto"/>
          </w:tcPr>
          <w:p w14:paraId="6E75BD28"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r>
      <w:tr w:rsidR="00C13BA3" w:rsidRPr="00AD53E8" w14:paraId="7D60C1B4"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6C928AE8"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color w:val="000000"/>
                <w:kern w:val="24"/>
                <w:sz w:val="20"/>
                <w:szCs w:val="20"/>
                <w:lang w:eastAsia="en-GB"/>
              </w:rPr>
              <w:t xml:space="preserve">  </w:t>
            </w:r>
            <w:r w:rsidRPr="00AD53E8">
              <w:rPr>
                <w:rFonts w:eastAsia="MS Mincho" w:cs="Arial"/>
                <w:b w:val="0"/>
                <w:bCs w:val="0"/>
                <w:color w:val="000000"/>
                <w:kern w:val="24"/>
                <w:sz w:val="20"/>
                <w:szCs w:val="20"/>
                <w:lang w:eastAsia="en-GB"/>
              </w:rPr>
              <w:t xml:space="preserve">Chest drains output 24 hours, mL </w:t>
            </w:r>
          </w:p>
        </w:tc>
        <w:tc>
          <w:tcPr>
            <w:tcW w:w="1276" w:type="dxa"/>
            <w:shd w:val="clear" w:color="auto" w:fill="auto"/>
          </w:tcPr>
          <w:p w14:paraId="4CE7D71F"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1261 ± 780</w:t>
            </w:r>
          </w:p>
        </w:tc>
        <w:tc>
          <w:tcPr>
            <w:tcW w:w="1201" w:type="dxa"/>
            <w:shd w:val="clear" w:color="auto" w:fill="auto"/>
          </w:tcPr>
          <w:p w14:paraId="7534AF61"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1250 ± 441</w:t>
            </w:r>
          </w:p>
        </w:tc>
        <w:tc>
          <w:tcPr>
            <w:tcW w:w="1206" w:type="dxa"/>
            <w:shd w:val="clear" w:color="auto" w:fill="auto"/>
          </w:tcPr>
          <w:p w14:paraId="01390465"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836 ± 1226</w:t>
            </w:r>
          </w:p>
        </w:tc>
        <w:tc>
          <w:tcPr>
            <w:tcW w:w="1203" w:type="dxa"/>
            <w:shd w:val="clear" w:color="auto" w:fill="auto"/>
          </w:tcPr>
          <w:p w14:paraId="036A3664"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935 ± 583</w:t>
            </w:r>
          </w:p>
        </w:tc>
        <w:tc>
          <w:tcPr>
            <w:tcW w:w="1351" w:type="dxa"/>
            <w:shd w:val="clear" w:color="auto" w:fill="auto"/>
          </w:tcPr>
          <w:p w14:paraId="1CB54770"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71" w:type="dxa"/>
            <w:shd w:val="clear" w:color="auto" w:fill="auto"/>
          </w:tcPr>
          <w:p w14:paraId="71825FFF"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81" w:type="dxa"/>
            <w:shd w:val="clear" w:color="auto" w:fill="auto"/>
          </w:tcPr>
          <w:p w14:paraId="31A99F0E"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134" w:type="dxa"/>
            <w:shd w:val="clear" w:color="auto" w:fill="auto"/>
          </w:tcPr>
          <w:p w14:paraId="53479D0C"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r>
      <w:tr w:rsidR="00C13BA3" w:rsidRPr="00AD53E8" w14:paraId="030CE4AF"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03F40942"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color w:val="000000"/>
                <w:kern w:val="24"/>
                <w:sz w:val="20"/>
                <w:szCs w:val="20"/>
                <w:lang w:eastAsia="en-GB"/>
              </w:rPr>
              <w:t xml:space="preserve">  </w:t>
            </w:r>
            <w:r w:rsidRPr="00AD53E8">
              <w:rPr>
                <w:rFonts w:eastAsia="MS Mincho" w:cs="Arial"/>
                <w:b w:val="0"/>
                <w:bCs w:val="0"/>
                <w:color w:val="000000"/>
                <w:kern w:val="24"/>
                <w:sz w:val="20"/>
                <w:szCs w:val="20"/>
                <w:lang w:eastAsia="en-GB"/>
              </w:rPr>
              <w:t xml:space="preserve">Reoperation for bleeding, </w:t>
            </w:r>
            <w:r w:rsidRPr="00AD53E8">
              <w:rPr>
                <w:rFonts w:eastAsia="Times New Roman" w:cs="Arial"/>
                <w:b w:val="0"/>
                <w:color w:val="000000"/>
                <w:kern w:val="24"/>
                <w:sz w:val="20"/>
                <w:szCs w:val="20"/>
                <w:lang w:eastAsia="en-GB"/>
              </w:rPr>
              <w:t>n (%)</w:t>
            </w:r>
            <w:r w:rsidRPr="00AD53E8">
              <w:rPr>
                <w:rFonts w:eastAsia="MS Mincho" w:cs="Arial"/>
                <w:b w:val="0"/>
                <w:bCs w:val="0"/>
                <w:color w:val="000000"/>
                <w:kern w:val="24"/>
                <w:sz w:val="20"/>
                <w:szCs w:val="20"/>
                <w:lang w:eastAsia="en-GB"/>
              </w:rPr>
              <w:t xml:space="preserve"> </w:t>
            </w:r>
          </w:p>
        </w:tc>
        <w:tc>
          <w:tcPr>
            <w:tcW w:w="1276" w:type="dxa"/>
            <w:shd w:val="clear" w:color="auto" w:fill="auto"/>
          </w:tcPr>
          <w:p w14:paraId="4413EDFC"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11 (41)</w:t>
            </w:r>
          </w:p>
        </w:tc>
        <w:tc>
          <w:tcPr>
            <w:tcW w:w="1201" w:type="dxa"/>
            <w:shd w:val="clear" w:color="auto" w:fill="auto"/>
          </w:tcPr>
          <w:p w14:paraId="4B9DC18D"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2 (8)</w:t>
            </w:r>
          </w:p>
        </w:tc>
        <w:tc>
          <w:tcPr>
            <w:tcW w:w="1206" w:type="dxa"/>
            <w:shd w:val="clear" w:color="auto" w:fill="auto"/>
          </w:tcPr>
          <w:p w14:paraId="7E17125D"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33 (14.7)</w:t>
            </w:r>
          </w:p>
        </w:tc>
        <w:tc>
          <w:tcPr>
            <w:tcW w:w="1203" w:type="dxa"/>
            <w:shd w:val="clear" w:color="auto" w:fill="auto"/>
          </w:tcPr>
          <w:p w14:paraId="56287950"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42 (18.7)</w:t>
            </w:r>
          </w:p>
        </w:tc>
        <w:tc>
          <w:tcPr>
            <w:tcW w:w="1351" w:type="dxa"/>
            <w:shd w:val="clear" w:color="auto" w:fill="auto"/>
          </w:tcPr>
          <w:p w14:paraId="69C2D1E5"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71" w:type="dxa"/>
            <w:shd w:val="clear" w:color="auto" w:fill="auto"/>
          </w:tcPr>
          <w:p w14:paraId="71FB243E"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81" w:type="dxa"/>
            <w:shd w:val="clear" w:color="auto" w:fill="auto"/>
          </w:tcPr>
          <w:p w14:paraId="4AAA477F"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27 (23.1)</w:t>
            </w:r>
          </w:p>
        </w:tc>
        <w:tc>
          <w:tcPr>
            <w:tcW w:w="1134" w:type="dxa"/>
            <w:shd w:val="clear" w:color="auto" w:fill="auto"/>
          </w:tcPr>
          <w:p w14:paraId="0185BF6A"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30 (25.6)</w:t>
            </w:r>
          </w:p>
        </w:tc>
      </w:tr>
      <w:tr w:rsidR="00C13BA3" w:rsidRPr="00AD53E8" w14:paraId="41EE7007"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20ADB045"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color w:val="000000"/>
                <w:kern w:val="24"/>
                <w:sz w:val="20"/>
                <w:szCs w:val="20"/>
                <w:lang w:eastAsia="en-GB"/>
              </w:rPr>
              <w:t xml:space="preserve">  </w:t>
            </w:r>
            <w:r w:rsidRPr="00AD53E8">
              <w:rPr>
                <w:rFonts w:eastAsia="MS Mincho" w:cs="Arial"/>
                <w:b w:val="0"/>
                <w:bCs w:val="0"/>
                <w:color w:val="000000"/>
                <w:kern w:val="24"/>
                <w:sz w:val="20"/>
                <w:szCs w:val="20"/>
                <w:lang w:eastAsia="en-GB"/>
              </w:rPr>
              <w:t xml:space="preserve">Stroke, </w:t>
            </w:r>
            <w:r w:rsidRPr="00AD53E8">
              <w:rPr>
                <w:rFonts w:eastAsia="Times New Roman" w:cs="Arial"/>
                <w:b w:val="0"/>
                <w:color w:val="000000"/>
                <w:kern w:val="24"/>
                <w:sz w:val="20"/>
                <w:szCs w:val="20"/>
                <w:lang w:eastAsia="en-GB"/>
              </w:rPr>
              <w:t>n (%)</w:t>
            </w:r>
            <w:r w:rsidRPr="00AD53E8">
              <w:rPr>
                <w:rFonts w:eastAsia="MS Mincho" w:cs="Arial"/>
                <w:b w:val="0"/>
                <w:bCs w:val="0"/>
                <w:color w:val="000000"/>
                <w:kern w:val="24"/>
                <w:sz w:val="20"/>
                <w:szCs w:val="20"/>
                <w:lang w:eastAsia="en-GB"/>
              </w:rPr>
              <w:t xml:space="preserve"> </w:t>
            </w:r>
          </w:p>
        </w:tc>
        <w:tc>
          <w:tcPr>
            <w:tcW w:w="1276" w:type="dxa"/>
            <w:shd w:val="clear" w:color="auto" w:fill="auto"/>
          </w:tcPr>
          <w:p w14:paraId="425009DD"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0</w:t>
            </w:r>
          </w:p>
        </w:tc>
        <w:tc>
          <w:tcPr>
            <w:tcW w:w="1201" w:type="dxa"/>
            <w:shd w:val="clear" w:color="auto" w:fill="auto"/>
          </w:tcPr>
          <w:p w14:paraId="139736B9"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1 (2)</w:t>
            </w:r>
          </w:p>
        </w:tc>
        <w:tc>
          <w:tcPr>
            <w:tcW w:w="1206" w:type="dxa"/>
            <w:shd w:val="clear" w:color="auto" w:fill="auto"/>
          </w:tcPr>
          <w:p w14:paraId="2B1B0151"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14 (6.2)</w:t>
            </w:r>
          </w:p>
        </w:tc>
        <w:tc>
          <w:tcPr>
            <w:tcW w:w="1203" w:type="dxa"/>
            <w:shd w:val="clear" w:color="auto" w:fill="auto"/>
          </w:tcPr>
          <w:p w14:paraId="460E5D69"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9 (4)</w:t>
            </w:r>
          </w:p>
        </w:tc>
        <w:tc>
          <w:tcPr>
            <w:tcW w:w="1351" w:type="dxa"/>
            <w:shd w:val="clear" w:color="auto" w:fill="auto"/>
          </w:tcPr>
          <w:p w14:paraId="30226EF2"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1 (2.2)</w:t>
            </w:r>
          </w:p>
        </w:tc>
        <w:tc>
          <w:tcPr>
            <w:tcW w:w="1271" w:type="dxa"/>
            <w:shd w:val="clear" w:color="auto" w:fill="auto"/>
          </w:tcPr>
          <w:p w14:paraId="3406FFAC"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1 (1.8)</w:t>
            </w:r>
          </w:p>
        </w:tc>
        <w:tc>
          <w:tcPr>
            <w:tcW w:w="1281" w:type="dxa"/>
            <w:shd w:val="clear" w:color="auto" w:fill="auto"/>
          </w:tcPr>
          <w:p w14:paraId="0B8B4773"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7 (6)</w:t>
            </w:r>
          </w:p>
        </w:tc>
        <w:tc>
          <w:tcPr>
            <w:tcW w:w="1134" w:type="dxa"/>
            <w:shd w:val="clear" w:color="auto" w:fill="auto"/>
          </w:tcPr>
          <w:p w14:paraId="7940B1B5"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8 (6.8)</w:t>
            </w:r>
          </w:p>
        </w:tc>
      </w:tr>
      <w:tr w:rsidR="00C13BA3" w:rsidRPr="00AD53E8" w14:paraId="5F2F53AC"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734C9F5F"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color w:val="000000"/>
                <w:kern w:val="24"/>
                <w:sz w:val="20"/>
                <w:szCs w:val="20"/>
                <w:lang w:eastAsia="en-GB"/>
              </w:rPr>
              <w:t xml:space="preserve">  </w:t>
            </w:r>
            <w:r w:rsidRPr="00AD53E8">
              <w:rPr>
                <w:rFonts w:eastAsia="MS Mincho" w:cs="Arial"/>
                <w:b w:val="0"/>
                <w:bCs w:val="0"/>
                <w:color w:val="000000"/>
                <w:kern w:val="24"/>
                <w:sz w:val="20"/>
                <w:szCs w:val="20"/>
                <w:lang w:eastAsia="en-GB"/>
              </w:rPr>
              <w:t xml:space="preserve">AKI, </w:t>
            </w:r>
            <w:r w:rsidRPr="00AD53E8">
              <w:rPr>
                <w:rFonts w:eastAsia="Times New Roman" w:cs="Arial"/>
                <w:b w:val="0"/>
                <w:color w:val="000000"/>
                <w:kern w:val="24"/>
                <w:sz w:val="20"/>
                <w:szCs w:val="20"/>
                <w:lang w:eastAsia="en-GB"/>
              </w:rPr>
              <w:t>n (%)</w:t>
            </w:r>
            <w:r w:rsidRPr="00AD53E8">
              <w:rPr>
                <w:rFonts w:eastAsia="MS Mincho" w:cs="Arial"/>
                <w:b w:val="0"/>
                <w:bCs w:val="0"/>
                <w:color w:val="000000"/>
                <w:kern w:val="24"/>
                <w:sz w:val="20"/>
                <w:szCs w:val="20"/>
                <w:lang w:eastAsia="en-GB"/>
              </w:rPr>
              <w:t xml:space="preserve"> </w:t>
            </w:r>
          </w:p>
        </w:tc>
        <w:tc>
          <w:tcPr>
            <w:tcW w:w="1276" w:type="dxa"/>
            <w:shd w:val="clear" w:color="auto" w:fill="auto"/>
          </w:tcPr>
          <w:p w14:paraId="5D8AEFC1"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01" w:type="dxa"/>
            <w:shd w:val="clear" w:color="auto" w:fill="auto"/>
          </w:tcPr>
          <w:p w14:paraId="361C9CD9"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06" w:type="dxa"/>
            <w:shd w:val="clear" w:color="auto" w:fill="auto"/>
          </w:tcPr>
          <w:p w14:paraId="02BA1397"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68 (30.2)</w:t>
            </w:r>
          </w:p>
        </w:tc>
        <w:tc>
          <w:tcPr>
            <w:tcW w:w="1203" w:type="dxa"/>
            <w:shd w:val="clear" w:color="auto" w:fill="auto"/>
          </w:tcPr>
          <w:p w14:paraId="378E4AC4"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hAnsiTheme="minorHAnsi" w:cs="Arial"/>
                <w:color w:val="000000" w:themeColor="text1"/>
                <w:kern w:val="24"/>
                <w:sz w:val="20"/>
                <w:szCs w:val="20"/>
              </w:rPr>
              <w:t>60 (26.7)</w:t>
            </w:r>
          </w:p>
        </w:tc>
        <w:tc>
          <w:tcPr>
            <w:tcW w:w="1351" w:type="dxa"/>
            <w:shd w:val="clear" w:color="auto" w:fill="auto"/>
          </w:tcPr>
          <w:p w14:paraId="68D722E9"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71" w:type="dxa"/>
            <w:shd w:val="clear" w:color="auto" w:fill="auto"/>
          </w:tcPr>
          <w:p w14:paraId="20633018"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81" w:type="dxa"/>
            <w:shd w:val="clear" w:color="auto" w:fill="auto"/>
          </w:tcPr>
          <w:p w14:paraId="1838CE54"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46 (40.7)</w:t>
            </w:r>
          </w:p>
        </w:tc>
        <w:tc>
          <w:tcPr>
            <w:tcW w:w="1134" w:type="dxa"/>
            <w:shd w:val="clear" w:color="auto" w:fill="auto"/>
          </w:tcPr>
          <w:p w14:paraId="56503C8A" w14:textId="77777777" w:rsidR="00C13BA3" w:rsidRPr="00AD53E8" w:rsidRDefault="00C13BA3" w:rsidP="00C13BA3">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39 (34.2)</w:t>
            </w:r>
          </w:p>
        </w:tc>
      </w:tr>
      <w:tr w:rsidR="00C13BA3" w:rsidRPr="00AD53E8" w14:paraId="4CE6DE0E"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3974" w:type="dxa"/>
            <w:shd w:val="clear" w:color="auto" w:fill="auto"/>
          </w:tcPr>
          <w:p w14:paraId="35A9C9A6" w14:textId="77777777" w:rsidR="00C13BA3" w:rsidRPr="00AD53E8" w:rsidRDefault="00C13BA3" w:rsidP="00C13BA3">
            <w:pPr>
              <w:tabs>
                <w:tab w:val="left" w:pos="220"/>
              </w:tabs>
              <w:rPr>
                <w:rFonts w:eastAsia="MS Mincho" w:cs="Arial"/>
                <w:b w:val="0"/>
                <w:bCs w:val="0"/>
                <w:color w:val="000000"/>
                <w:kern w:val="24"/>
                <w:sz w:val="20"/>
                <w:szCs w:val="20"/>
                <w:lang w:eastAsia="en-GB"/>
              </w:rPr>
            </w:pPr>
            <w:r w:rsidRPr="00AD53E8">
              <w:rPr>
                <w:rFonts w:eastAsia="MS Mincho" w:cs="Arial"/>
                <w:b w:val="0"/>
                <w:bCs w:val="0"/>
                <w:color w:val="000000"/>
                <w:kern w:val="24"/>
                <w:sz w:val="20"/>
                <w:szCs w:val="20"/>
                <w:lang w:eastAsia="en-GB"/>
              </w:rPr>
              <w:lastRenderedPageBreak/>
              <w:t xml:space="preserve">  RRT, </w:t>
            </w:r>
            <w:r w:rsidRPr="00AD53E8">
              <w:rPr>
                <w:rFonts w:eastAsia="Times New Roman" w:cs="Arial"/>
                <w:b w:val="0"/>
                <w:color w:val="000000"/>
                <w:kern w:val="24"/>
                <w:sz w:val="20"/>
                <w:szCs w:val="20"/>
                <w:lang w:eastAsia="en-GB"/>
              </w:rPr>
              <w:t>n (%)</w:t>
            </w:r>
            <w:r w:rsidRPr="00AD53E8">
              <w:rPr>
                <w:rFonts w:eastAsia="MS Mincho" w:cs="Arial"/>
                <w:b w:val="0"/>
                <w:bCs w:val="0"/>
                <w:color w:val="000000"/>
                <w:kern w:val="24"/>
                <w:sz w:val="20"/>
                <w:szCs w:val="20"/>
                <w:lang w:eastAsia="en-GB"/>
              </w:rPr>
              <w:t xml:space="preserve"> </w:t>
            </w:r>
          </w:p>
        </w:tc>
        <w:tc>
          <w:tcPr>
            <w:tcW w:w="1276" w:type="dxa"/>
            <w:shd w:val="clear" w:color="auto" w:fill="auto"/>
          </w:tcPr>
          <w:p w14:paraId="4DA9A8D1"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01" w:type="dxa"/>
            <w:shd w:val="clear" w:color="auto" w:fill="auto"/>
          </w:tcPr>
          <w:p w14:paraId="00BE26A8"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206" w:type="dxa"/>
            <w:shd w:val="clear" w:color="auto" w:fill="auto"/>
          </w:tcPr>
          <w:p w14:paraId="19DDAE82"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s="Arial"/>
                <w:color w:val="000000" w:themeColor="text1"/>
                <w:kern w:val="24"/>
                <w:sz w:val="20"/>
                <w:szCs w:val="20"/>
              </w:rPr>
              <w:t>8 (3.6)</w:t>
            </w:r>
          </w:p>
        </w:tc>
        <w:tc>
          <w:tcPr>
            <w:tcW w:w="1203" w:type="dxa"/>
            <w:shd w:val="clear" w:color="auto" w:fill="auto"/>
          </w:tcPr>
          <w:p w14:paraId="687C82E6"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4 (1.8)</w:t>
            </w:r>
          </w:p>
        </w:tc>
        <w:tc>
          <w:tcPr>
            <w:tcW w:w="1351" w:type="dxa"/>
            <w:shd w:val="clear" w:color="auto" w:fill="auto"/>
          </w:tcPr>
          <w:p w14:paraId="0BB69673"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Calibri" w:hAnsiTheme="minorHAnsi" w:cs="Arial"/>
                <w:color w:val="000000" w:themeColor="text1"/>
                <w:kern w:val="24"/>
                <w:sz w:val="20"/>
                <w:szCs w:val="20"/>
              </w:rPr>
              <w:t>7 (15.6)</w:t>
            </w:r>
          </w:p>
        </w:tc>
        <w:tc>
          <w:tcPr>
            <w:tcW w:w="1271" w:type="dxa"/>
            <w:shd w:val="clear" w:color="auto" w:fill="auto"/>
          </w:tcPr>
          <w:p w14:paraId="76B67052"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 (5.5)</w:t>
            </w:r>
          </w:p>
        </w:tc>
        <w:tc>
          <w:tcPr>
            <w:tcW w:w="1281" w:type="dxa"/>
            <w:shd w:val="clear" w:color="auto" w:fill="auto"/>
          </w:tcPr>
          <w:p w14:paraId="500002FB"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c>
          <w:tcPr>
            <w:tcW w:w="1134" w:type="dxa"/>
            <w:shd w:val="clear" w:color="auto" w:fill="auto"/>
          </w:tcPr>
          <w:p w14:paraId="2B7F4781" w14:textId="77777777" w:rsidR="00C13BA3" w:rsidRPr="00AD53E8" w:rsidRDefault="00C13BA3" w:rsidP="00C13BA3">
            <w:pPr>
              <w:pStyle w:val="NormalWeb"/>
              <w:spacing w:before="0" w:beforeAutospacing="0" w:after="0" w:afterAutospacing="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w:t>
            </w:r>
          </w:p>
        </w:tc>
      </w:tr>
      <w:tr w:rsidR="00576F04" w:rsidRPr="00AD53E8" w14:paraId="14480625"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3974" w:type="dxa"/>
            <w:tcBorders>
              <w:bottom w:val="single" w:sz="8" w:space="0" w:color="000000" w:themeColor="text1"/>
            </w:tcBorders>
            <w:shd w:val="clear" w:color="auto" w:fill="auto"/>
          </w:tcPr>
          <w:p w14:paraId="4FE18FC8" w14:textId="77777777" w:rsidR="00576F04" w:rsidRPr="00AD53E8" w:rsidRDefault="00576F04" w:rsidP="00576F04">
            <w:pPr>
              <w:tabs>
                <w:tab w:val="left" w:pos="220"/>
              </w:tabs>
              <w:rPr>
                <w:rFonts w:eastAsia="MS Mincho" w:cs="Arial"/>
                <w:b w:val="0"/>
                <w:bCs w:val="0"/>
                <w:color w:val="000000"/>
                <w:kern w:val="24"/>
                <w:sz w:val="20"/>
                <w:szCs w:val="20"/>
                <w:lang w:eastAsia="en-GB"/>
              </w:rPr>
            </w:pPr>
            <w:r w:rsidRPr="00AD53E8">
              <w:rPr>
                <w:rFonts w:eastAsia="MS Mincho" w:cs="Arial"/>
                <w:b w:val="0"/>
                <w:color w:val="000000"/>
                <w:kern w:val="24"/>
                <w:sz w:val="20"/>
                <w:szCs w:val="20"/>
                <w:lang w:eastAsia="en-GB"/>
              </w:rPr>
              <w:t xml:space="preserve">  Hospital </w:t>
            </w:r>
            <w:r w:rsidRPr="00AD53E8">
              <w:rPr>
                <w:rFonts w:eastAsia="MS Mincho" w:cs="Arial"/>
                <w:b w:val="0"/>
                <w:bCs w:val="0"/>
                <w:color w:val="000000"/>
                <w:kern w:val="24"/>
                <w:sz w:val="20"/>
                <w:szCs w:val="20"/>
                <w:lang w:eastAsia="en-GB"/>
              </w:rPr>
              <w:t xml:space="preserve">Mortality, </w:t>
            </w:r>
            <w:r w:rsidRPr="00AD53E8">
              <w:rPr>
                <w:rFonts w:eastAsia="Times New Roman" w:cs="Arial"/>
                <w:b w:val="0"/>
                <w:color w:val="000000"/>
                <w:kern w:val="24"/>
                <w:sz w:val="20"/>
                <w:szCs w:val="20"/>
                <w:lang w:eastAsia="en-GB"/>
              </w:rPr>
              <w:t>n (%)</w:t>
            </w:r>
            <w:r w:rsidRPr="00AD53E8">
              <w:rPr>
                <w:rFonts w:eastAsia="MS Mincho" w:cs="Arial"/>
                <w:b w:val="0"/>
                <w:bCs w:val="0"/>
                <w:color w:val="000000"/>
                <w:kern w:val="24"/>
                <w:sz w:val="20"/>
                <w:szCs w:val="20"/>
                <w:lang w:eastAsia="en-GB"/>
              </w:rPr>
              <w:t xml:space="preserve"> </w:t>
            </w:r>
          </w:p>
        </w:tc>
        <w:tc>
          <w:tcPr>
            <w:tcW w:w="1276" w:type="dxa"/>
            <w:tcBorders>
              <w:bottom w:val="single" w:sz="8" w:space="0" w:color="000000" w:themeColor="text1"/>
            </w:tcBorders>
            <w:shd w:val="clear" w:color="auto" w:fill="auto"/>
          </w:tcPr>
          <w:p w14:paraId="1B55DD8D"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 (5.8)</w:t>
            </w:r>
          </w:p>
        </w:tc>
        <w:tc>
          <w:tcPr>
            <w:tcW w:w="1201" w:type="dxa"/>
            <w:tcBorders>
              <w:bottom w:val="single" w:sz="8" w:space="0" w:color="000000" w:themeColor="text1"/>
            </w:tcBorders>
            <w:shd w:val="clear" w:color="auto" w:fill="auto"/>
          </w:tcPr>
          <w:p w14:paraId="4821214B"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 (3.8)</w:t>
            </w:r>
          </w:p>
        </w:tc>
        <w:tc>
          <w:tcPr>
            <w:tcW w:w="1206" w:type="dxa"/>
            <w:tcBorders>
              <w:bottom w:val="single" w:sz="8" w:space="0" w:color="000000" w:themeColor="text1"/>
            </w:tcBorders>
            <w:shd w:val="clear" w:color="auto" w:fill="auto"/>
          </w:tcPr>
          <w:p w14:paraId="3A07277E"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21 (9.3)</w:t>
            </w:r>
          </w:p>
        </w:tc>
        <w:tc>
          <w:tcPr>
            <w:tcW w:w="1203" w:type="dxa"/>
            <w:tcBorders>
              <w:bottom w:val="single" w:sz="8" w:space="0" w:color="000000" w:themeColor="text1"/>
            </w:tcBorders>
            <w:shd w:val="clear" w:color="auto" w:fill="auto"/>
          </w:tcPr>
          <w:p w14:paraId="3F82E02B"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19 (8.4)</w:t>
            </w:r>
          </w:p>
        </w:tc>
        <w:tc>
          <w:tcPr>
            <w:tcW w:w="1351" w:type="dxa"/>
            <w:tcBorders>
              <w:bottom w:val="single" w:sz="8" w:space="0" w:color="000000" w:themeColor="text1"/>
            </w:tcBorders>
            <w:shd w:val="clear" w:color="auto" w:fill="auto"/>
          </w:tcPr>
          <w:p w14:paraId="1ADEB1D5"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3 (6.7)</w:t>
            </w:r>
          </w:p>
        </w:tc>
        <w:tc>
          <w:tcPr>
            <w:tcW w:w="1271" w:type="dxa"/>
            <w:tcBorders>
              <w:bottom w:val="single" w:sz="8" w:space="0" w:color="000000" w:themeColor="text1"/>
            </w:tcBorders>
            <w:shd w:val="clear" w:color="auto" w:fill="auto"/>
          </w:tcPr>
          <w:p w14:paraId="6C58F48B"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4 (7.3)</w:t>
            </w:r>
          </w:p>
        </w:tc>
        <w:tc>
          <w:tcPr>
            <w:tcW w:w="1281" w:type="dxa"/>
            <w:tcBorders>
              <w:bottom w:val="single" w:sz="8" w:space="0" w:color="000000" w:themeColor="text1"/>
            </w:tcBorders>
            <w:shd w:val="clear" w:color="auto" w:fill="auto"/>
          </w:tcPr>
          <w:p w14:paraId="2BAA733B"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15 (12.8)</w:t>
            </w:r>
          </w:p>
        </w:tc>
        <w:tc>
          <w:tcPr>
            <w:tcW w:w="1134" w:type="dxa"/>
            <w:tcBorders>
              <w:bottom w:val="single" w:sz="8" w:space="0" w:color="000000" w:themeColor="text1"/>
            </w:tcBorders>
            <w:shd w:val="clear" w:color="auto" w:fill="auto"/>
          </w:tcPr>
          <w:p w14:paraId="4513664A" w14:textId="77777777" w:rsidR="00576F04" w:rsidRPr="00AD53E8" w:rsidRDefault="00576F04" w:rsidP="00576F04">
            <w:pPr>
              <w:pStyle w:val="NormalWeb"/>
              <w:spacing w:before="0" w:beforeAutospacing="0" w:after="0" w:afterAutospacing="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20"/>
                <w:szCs w:val="20"/>
              </w:rPr>
            </w:pPr>
            <w:r w:rsidRPr="00AD53E8">
              <w:rPr>
                <w:rFonts w:asciiTheme="minorHAnsi" w:eastAsia="MS Mincho" w:hAnsiTheme="minorHAnsi" w:cs="Arial"/>
                <w:color w:val="000000" w:themeColor="text1"/>
                <w:kern w:val="24"/>
                <w:sz w:val="20"/>
                <w:szCs w:val="20"/>
              </w:rPr>
              <w:t>15 (12.8)</w:t>
            </w:r>
          </w:p>
        </w:tc>
      </w:tr>
    </w:tbl>
    <w:p w14:paraId="2A206414" w14:textId="77777777" w:rsidR="00C13BA3" w:rsidRPr="002B3D9D" w:rsidRDefault="00C13BA3" w:rsidP="00C13BA3">
      <w:pPr>
        <w:spacing w:after="0"/>
        <w:rPr>
          <w:rFonts w:cs="Arial"/>
          <w:sz w:val="8"/>
          <w:szCs w:val="8"/>
        </w:rPr>
      </w:pPr>
    </w:p>
    <w:p w14:paraId="37AC144E" w14:textId="5F747302" w:rsidR="00C13BA3" w:rsidRPr="00AC112B" w:rsidRDefault="00C13BA3" w:rsidP="00E376A0">
      <w:pPr>
        <w:spacing w:after="0" w:line="240" w:lineRule="auto"/>
        <w:rPr>
          <w:rFonts w:cstheme="minorHAnsi"/>
        </w:rPr>
      </w:pPr>
      <w:r w:rsidRPr="00AC112B">
        <w:rPr>
          <w:rFonts w:cstheme="minorHAnsi"/>
        </w:rPr>
        <w:t>AKI</w:t>
      </w:r>
      <w:r w:rsidR="00CE6713" w:rsidRPr="00AC112B">
        <w:rPr>
          <w:rFonts w:cstheme="minorHAnsi"/>
        </w:rPr>
        <w:t xml:space="preserve"> =</w:t>
      </w:r>
      <w:r w:rsidRPr="00AC112B">
        <w:rPr>
          <w:rFonts w:cstheme="minorHAnsi"/>
        </w:rPr>
        <w:t xml:space="preserve"> acute kidney injury; CABG</w:t>
      </w:r>
      <w:r w:rsidR="00CE6713" w:rsidRPr="00AC112B">
        <w:rPr>
          <w:rFonts w:cstheme="minorHAnsi"/>
        </w:rPr>
        <w:t xml:space="preserve"> =</w:t>
      </w:r>
      <w:r w:rsidRPr="00AC112B">
        <w:rPr>
          <w:rFonts w:cstheme="minorHAnsi"/>
        </w:rPr>
        <w:t xml:space="preserve"> coronary artery bypass grafting; FFP</w:t>
      </w:r>
      <w:r w:rsidR="00CE6713" w:rsidRPr="00AC112B">
        <w:rPr>
          <w:rFonts w:cstheme="minorHAnsi"/>
        </w:rPr>
        <w:t xml:space="preserve"> =</w:t>
      </w:r>
      <w:r w:rsidRPr="00AC112B">
        <w:rPr>
          <w:rFonts w:cstheme="minorHAnsi"/>
        </w:rPr>
        <w:t xml:space="preserve"> fresh frozen plasma; n/a</w:t>
      </w:r>
      <w:r w:rsidR="00CE6713" w:rsidRPr="00AC112B">
        <w:rPr>
          <w:rFonts w:cstheme="minorHAnsi"/>
        </w:rPr>
        <w:t xml:space="preserve"> =</w:t>
      </w:r>
      <w:r w:rsidRPr="00AC112B">
        <w:rPr>
          <w:rFonts w:cstheme="minorHAnsi"/>
        </w:rPr>
        <w:t xml:space="preserve"> not applicable; NYHA</w:t>
      </w:r>
      <w:r w:rsidR="00CE6713" w:rsidRPr="00AC112B">
        <w:rPr>
          <w:rFonts w:cstheme="minorHAnsi"/>
        </w:rPr>
        <w:t xml:space="preserve"> =</w:t>
      </w:r>
      <w:r w:rsidRPr="00AC112B">
        <w:rPr>
          <w:rFonts w:cstheme="minorHAnsi"/>
        </w:rPr>
        <w:t xml:space="preserve"> New York Heart Association; RBC</w:t>
      </w:r>
      <w:r w:rsidR="00CE6713" w:rsidRPr="00AC112B">
        <w:rPr>
          <w:rFonts w:cstheme="minorHAnsi"/>
        </w:rPr>
        <w:t xml:space="preserve"> =</w:t>
      </w:r>
      <w:r w:rsidRPr="00AC112B">
        <w:rPr>
          <w:rFonts w:cstheme="minorHAnsi"/>
        </w:rPr>
        <w:t xml:space="preserve"> red blood cell; PCC</w:t>
      </w:r>
      <w:r w:rsidR="00CE6713" w:rsidRPr="00AC112B">
        <w:rPr>
          <w:rFonts w:cstheme="minorHAnsi"/>
        </w:rPr>
        <w:t xml:space="preserve"> =</w:t>
      </w:r>
      <w:r w:rsidRPr="00AC112B">
        <w:rPr>
          <w:rFonts w:cstheme="minorHAnsi"/>
        </w:rPr>
        <w:t xml:space="preserve"> prothrombin complex concentrate; RRT</w:t>
      </w:r>
      <w:r w:rsidR="00CE6713" w:rsidRPr="00AC112B">
        <w:rPr>
          <w:rFonts w:cstheme="minorHAnsi"/>
        </w:rPr>
        <w:t xml:space="preserve"> =</w:t>
      </w:r>
      <w:r w:rsidRPr="00AC112B">
        <w:rPr>
          <w:rFonts w:cstheme="minorHAnsi"/>
        </w:rPr>
        <w:t xml:space="preserve"> renal replacement therapy. </w:t>
      </w:r>
    </w:p>
    <w:p w14:paraId="5F93C149" w14:textId="77777777" w:rsidR="00356676" w:rsidRDefault="00356676" w:rsidP="00356676">
      <w:pPr>
        <w:spacing w:after="0" w:line="360" w:lineRule="auto"/>
        <w:rPr>
          <w:rFonts w:ascii="Times New Roman" w:hAnsi="Times New Roman" w:cs="Times New Roman"/>
        </w:rPr>
      </w:pPr>
    </w:p>
    <w:p w14:paraId="426AFC44" w14:textId="77777777" w:rsidR="00B16E0B" w:rsidRDefault="00B16E0B" w:rsidP="00356676">
      <w:pPr>
        <w:spacing w:after="0" w:line="360" w:lineRule="auto"/>
        <w:rPr>
          <w:rFonts w:ascii="Times New Roman" w:hAnsi="Times New Roman" w:cs="Times New Roman"/>
        </w:rPr>
      </w:pPr>
    </w:p>
    <w:p w14:paraId="1D5C8204" w14:textId="77777777" w:rsidR="00B16E0B" w:rsidRDefault="00B16E0B" w:rsidP="00356676">
      <w:pPr>
        <w:spacing w:after="0" w:line="360" w:lineRule="auto"/>
        <w:rPr>
          <w:rFonts w:ascii="Times New Roman" w:hAnsi="Times New Roman" w:cs="Times New Roman"/>
        </w:rPr>
      </w:pPr>
    </w:p>
    <w:p w14:paraId="00F4879B" w14:textId="77777777" w:rsidR="0054333B" w:rsidRDefault="0054333B" w:rsidP="0019310E">
      <w:pPr>
        <w:widowControl w:val="0"/>
        <w:autoSpaceDE w:val="0"/>
        <w:autoSpaceDN w:val="0"/>
        <w:adjustRightInd w:val="0"/>
        <w:spacing w:line="360" w:lineRule="auto"/>
        <w:rPr>
          <w:rFonts w:asciiTheme="majorHAnsi" w:hAnsiTheme="majorHAnsi"/>
          <w:b/>
          <w:color w:val="000000" w:themeColor="text1"/>
          <w:lang w:val="en-US"/>
        </w:rPr>
        <w:sectPr w:rsidR="0054333B" w:rsidSect="00C13BA3">
          <w:footerReference w:type="default" r:id="rId9"/>
          <w:pgSz w:w="16838" w:h="11906" w:orient="landscape"/>
          <w:pgMar w:top="1134" w:right="1418" w:bottom="1418" w:left="1418" w:header="709" w:footer="709" w:gutter="0"/>
          <w:cols w:space="708"/>
          <w:docGrid w:linePitch="360"/>
        </w:sectPr>
      </w:pPr>
    </w:p>
    <w:p w14:paraId="400308F8" w14:textId="77777777" w:rsidR="0019310E" w:rsidRPr="00AC112B" w:rsidRDefault="00C13BA3" w:rsidP="008248AF">
      <w:pPr>
        <w:widowControl w:val="0"/>
        <w:autoSpaceDE w:val="0"/>
        <w:autoSpaceDN w:val="0"/>
        <w:adjustRightInd w:val="0"/>
        <w:spacing w:after="0" w:line="240" w:lineRule="auto"/>
        <w:rPr>
          <w:rFonts w:cstheme="minorHAnsi"/>
          <w:i/>
          <w:color w:val="000000" w:themeColor="text1"/>
          <w:lang w:val="en-US"/>
        </w:rPr>
      </w:pPr>
      <w:r w:rsidRPr="00AC112B">
        <w:rPr>
          <w:rFonts w:cstheme="minorHAnsi"/>
          <w:i/>
          <w:color w:val="000000" w:themeColor="text1"/>
          <w:lang w:val="en-US"/>
        </w:rPr>
        <w:lastRenderedPageBreak/>
        <w:t>Table 2</w:t>
      </w:r>
      <w:r w:rsidR="0019310E" w:rsidRPr="00AC112B">
        <w:rPr>
          <w:rFonts w:cstheme="minorHAnsi"/>
          <w:i/>
          <w:color w:val="000000" w:themeColor="text1"/>
          <w:lang w:val="en-US"/>
        </w:rPr>
        <w:t xml:space="preserve">. </w:t>
      </w:r>
      <w:r w:rsidR="00344004" w:rsidRPr="00AC112B">
        <w:rPr>
          <w:rFonts w:cstheme="minorHAnsi"/>
          <w:i/>
          <w:color w:val="000000" w:themeColor="text1"/>
          <w:lang w:val="en-US"/>
        </w:rPr>
        <w:t>Comparison of p</w:t>
      </w:r>
      <w:r w:rsidR="0019310E" w:rsidRPr="00AC112B">
        <w:rPr>
          <w:rFonts w:cstheme="minorHAnsi"/>
          <w:i/>
          <w:color w:val="000000" w:themeColor="text1"/>
          <w:lang w:val="en-US"/>
        </w:rPr>
        <w:t>atient characteristics</w:t>
      </w:r>
      <w:r w:rsidR="00344004" w:rsidRPr="00AC112B">
        <w:rPr>
          <w:rFonts w:cstheme="minorHAnsi"/>
          <w:i/>
          <w:color w:val="000000" w:themeColor="text1"/>
          <w:lang w:val="en-US"/>
        </w:rPr>
        <w:t xml:space="preserve"> between P</w:t>
      </w:r>
      <w:r w:rsidR="000F161B" w:rsidRPr="00AC112B">
        <w:rPr>
          <w:rFonts w:cstheme="minorHAnsi"/>
          <w:i/>
          <w:color w:val="000000" w:themeColor="text1"/>
          <w:lang w:val="en-US"/>
        </w:rPr>
        <w:t>C</w:t>
      </w:r>
      <w:r w:rsidR="00344004" w:rsidRPr="00AC112B">
        <w:rPr>
          <w:rFonts w:cstheme="minorHAnsi"/>
          <w:i/>
          <w:color w:val="000000" w:themeColor="text1"/>
          <w:lang w:val="en-US"/>
        </w:rPr>
        <w:t>C and FFP cohorts</w:t>
      </w:r>
    </w:p>
    <w:p w14:paraId="4F7BECC2" w14:textId="77777777" w:rsidR="008248AF" w:rsidRPr="00A43E90" w:rsidRDefault="008248AF" w:rsidP="008248AF">
      <w:pPr>
        <w:widowControl w:val="0"/>
        <w:autoSpaceDE w:val="0"/>
        <w:autoSpaceDN w:val="0"/>
        <w:adjustRightInd w:val="0"/>
        <w:spacing w:after="0" w:line="240" w:lineRule="auto"/>
        <w:rPr>
          <w:rFonts w:ascii="Times New Roman" w:hAnsi="Times New Roman" w:cs="Times New Roman"/>
          <w:color w:val="000000" w:themeColor="text1"/>
          <w:sz w:val="8"/>
          <w:szCs w:val="8"/>
          <w:lang w:val="en-US"/>
        </w:rPr>
      </w:pPr>
    </w:p>
    <w:tbl>
      <w:tblPr>
        <w:tblStyle w:val="LightShading"/>
        <w:tblW w:w="9067" w:type="dxa"/>
        <w:tblLook w:val="04A0" w:firstRow="1" w:lastRow="0" w:firstColumn="1" w:lastColumn="0" w:noHBand="0" w:noVBand="1"/>
      </w:tblPr>
      <w:tblGrid>
        <w:gridCol w:w="1838"/>
        <w:gridCol w:w="802"/>
        <w:gridCol w:w="1750"/>
        <w:gridCol w:w="1559"/>
        <w:gridCol w:w="1563"/>
        <w:gridCol w:w="847"/>
        <w:gridCol w:w="708"/>
      </w:tblGrid>
      <w:tr w:rsidR="0019310E" w:rsidRPr="00AD53E8" w14:paraId="7FCB3113" w14:textId="77777777" w:rsidTr="00AD53E8">
        <w:trPr>
          <w:cnfStyle w:val="100000000000" w:firstRow="1" w:lastRow="0" w:firstColumn="0" w:lastColumn="0" w:oddVBand="0" w:evenVBand="0" w:oddHBand="0"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6036AB89" w14:textId="77777777" w:rsidR="0019310E" w:rsidRPr="00AD53E8" w:rsidRDefault="0019310E" w:rsidP="00751328">
            <w:pPr>
              <w:widowControl w:val="0"/>
              <w:autoSpaceDE w:val="0"/>
              <w:autoSpaceDN w:val="0"/>
              <w:adjustRightInd w:val="0"/>
              <w:spacing w:line="276" w:lineRule="auto"/>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Baseline characteristics</w:t>
            </w:r>
          </w:p>
        </w:tc>
        <w:tc>
          <w:tcPr>
            <w:tcW w:w="802" w:type="dxa"/>
            <w:shd w:val="clear" w:color="auto" w:fill="auto"/>
          </w:tcPr>
          <w:p w14:paraId="2C5F978A"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No. of studies</w:t>
            </w:r>
          </w:p>
        </w:tc>
        <w:tc>
          <w:tcPr>
            <w:tcW w:w="1750" w:type="dxa"/>
            <w:shd w:val="clear" w:color="auto" w:fill="auto"/>
          </w:tcPr>
          <w:p w14:paraId="6A454AC5"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FFP</w:t>
            </w:r>
          </w:p>
        </w:tc>
        <w:tc>
          <w:tcPr>
            <w:tcW w:w="1559" w:type="dxa"/>
            <w:shd w:val="clear" w:color="auto" w:fill="auto"/>
          </w:tcPr>
          <w:p w14:paraId="7F5245E6"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eastAsia="Times New Roman" w:hAnsiTheme="majorHAnsi"/>
                <w:b w:val="0"/>
                <w:color w:val="000000" w:themeColor="text1"/>
                <w:sz w:val="20"/>
                <w:szCs w:val="20"/>
                <w:lang w:val="fi-FI" w:eastAsia="fi-FI"/>
              </w:rPr>
              <w:t>PCC</w:t>
            </w:r>
          </w:p>
        </w:tc>
        <w:tc>
          <w:tcPr>
            <w:tcW w:w="1563" w:type="dxa"/>
            <w:shd w:val="clear" w:color="auto" w:fill="auto"/>
          </w:tcPr>
          <w:p w14:paraId="12507CB2"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Random-effects</w:t>
            </w:r>
          </w:p>
          <w:p w14:paraId="34CC811F"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estimates</w:t>
            </w:r>
          </w:p>
        </w:tc>
        <w:tc>
          <w:tcPr>
            <w:tcW w:w="847" w:type="dxa"/>
            <w:shd w:val="clear" w:color="auto" w:fill="auto"/>
          </w:tcPr>
          <w:p w14:paraId="24824E8A" w14:textId="6F667A18" w:rsidR="0019310E" w:rsidRPr="00AD53E8" w:rsidRDefault="00A43E90" w:rsidP="00A43E90">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Pr>
                <w:rFonts w:asciiTheme="majorHAnsi" w:hAnsiTheme="majorHAnsi"/>
                <w:b w:val="0"/>
                <w:i/>
                <w:color w:val="000000" w:themeColor="text1"/>
                <w:sz w:val="20"/>
                <w:szCs w:val="20"/>
                <w:lang w:val="en-US"/>
              </w:rPr>
              <w:t xml:space="preserve">p </w:t>
            </w:r>
            <w:r>
              <w:rPr>
                <w:rFonts w:asciiTheme="majorHAnsi" w:hAnsiTheme="majorHAnsi"/>
                <w:b w:val="0"/>
                <w:color w:val="000000" w:themeColor="text1"/>
                <w:sz w:val="20"/>
                <w:szCs w:val="20"/>
                <w:lang w:val="en-US"/>
              </w:rPr>
              <w:t>V</w:t>
            </w:r>
            <w:r w:rsidR="0019310E" w:rsidRPr="00AD53E8">
              <w:rPr>
                <w:rFonts w:asciiTheme="majorHAnsi" w:hAnsiTheme="majorHAnsi"/>
                <w:b w:val="0"/>
                <w:color w:val="000000" w:themeColor="text1"/>
                <w:sz w:val="20"/>
                <w:szCs w:val="20"/>
                <w:lang w:val="en-US"/>
              </w:rPr>
              <w:t>alue</w:t>
            </w:r>
          </w:p>
        </w:tc>
        <w:tc>
          <w:tcPr>
            <w:tcW w:w="708" w:type="dxa"/>
            <w:shd w:val="clear" w:color="auto" w:fill="auto"/>
          </w:tcPr>
          <w:p w14:paraId="360BDA87"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vertAlign w:val="superscript"/>
                <w:lang w:val="en-US"/>
              </w:rPr>
            </w:pPr>
            <w:r w:rsidRPr="00AD53E8">
              <w:rPr>
                <w:rFonts w:asciiTheme="majorHAnsi" w:hAnsiTheme="majorHAnsi"/>
                <w:b w:val="0"/>
                <w:i/>
                <w:color w:val="000000" w:themeColor="text1"/>
                <w:sz w:val="20"/>
                <w:szCs w:val="20"/>
                <w:lang w:val="en-US"/>
              </w:rPr>
              <w:t>I</w:t>
            </w:r>
            <w:r w:rsidRPr="00AD53E8">
              <w:rPr>
                <w:rFonts w:asciiTheme="majorHAnsi" w:hAnsiTheme="majorHAnsi"/>
                <w:b w:val="0"/>
                <w:color w:val="000000" w:themeColor="text1"/>
                <w:sz w:val="20"/>
                <w:szCs w:val="20"/>
                <w:vertAlign w:val="superscript"/>
                <w:lang w:val="en-US"/>
              </w:rPr>
              <w:t>2</w:t>
            </w:r>
          </w:p>
        </w:tc>
      </w:tr>
      <w:tr w:rsidR="0019310E" w:rsidRPr="00AD53E8" w14:paraId="1CBE918C"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3126A369" w14:textId="77777777" w:rsidR="0019310E" w:rsidRPr="00AD53E8" w:rsidRDefault="0019310E" w:rsidP="00356676">
            <w:pPr>
              <w:widowControl w:val="0"/>
              <w:autoSpaceDE w:val="0"/>
              <w:autoSpaceDN w:val="0"/>
              <w:adjustRightInd w:val="0"/>
              <w:spacing w:line="360" w:lineRule="auto"/>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Age, years</w:t>
            </w:r>
          </w:p>
        </w:tc>
        <w:tc>
          <w:tcPr>
            <w:tcW w:w="802" w:type="dxa"/>
            <w:shd w:val="clear" w:color="auto" w:fill="auto"/>
          </w:tcPr>
          <w:p w14:paraId="3257B036"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w:t>
            </w:r>
          </w:p>
        </w:tc>
        <w:tc>
          <w:tcPr>
            <w:tcW w:w="1750" w:type="dxa"/>
            <w:shd w:val="clear" w:color="auto" w:fill="auto"/>
          </w:tcPr>
          <w:p w14:paraId="690FE2E1"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66.1 (60.7-71.37)</w:t>
            </w:r>
          </w:p>
        </w:tc>
        <w:tc>
          <w:tcPr>
            <w:tcW w:w="1559" w:type="dxa"/>
            <w:shd w:val="clear" w:color="auto" w:fill="auto"/>
          </w:tcPr>
          <w:p w14:paraId="217FB4B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64.8 (59.7-69.9)</w:t>
            </w:r>
          </w:p>
        </w:tc>
        <w:tc>
          <w:tcPr>
            <w:tcW w:w="1563" w:type="dxa"/>
            <w:shd w:val="clear" w:color="auto" w:fill="auto"/>
          </w:tcPr>
          <w:p w14:paraId="3B44CEA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0.83 (-0.84-2.50)</w:t>
            </w:r>
          </w:p>
        </w:tc>
        <w:tc>
          <w:tcPr>
            <w:tcW w:w="847" w:type="dxa"/>
            <w:shd w:val="clear" w:color="auto" w:fill="auto"/>
          </w:tcPr>
          <w:p w14:paraId="59B8FEBD"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0.33</w:t>
            </w:r>
          </w:p>
        </w:tc>
        <w:tc>
          <w:tcPr>
            <w:tcW w:w="708" w:type="dxa"/>
            <w:shd w:val="clear" w:color="auto" w:fill="auto"/>
          </w:tcPr>
          <w:p w14:paraId="29116E3B"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673195F2"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55E25F9B" w14:textId="77777777" w:rsidR="0019310E" w:rsidRPr="00AD53E8" w:rsidRDefault="0019310E" w:rsidP="00356676">
            <w:pPr>
              <w:widowControl w:val="0"/>
              <w:autoSpaceDE w:val="0"/>
              <w:autoSpaceDN w:val="0"/>
              <w:adjustRightInd w:val="0"/>
              <w:spacing w:line="360" w:lineRule="auto"/>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Female</w:t>
            </w:r>
          </w:p>
        </w:tc>
        <w:tc>
          <w:tcPr>
            <w:tcW w:w="802" w:type="dxa"/>
            <w:shd w:val="clear" w:color="auto" w:fill="auto"/>
          </w:tcPr>
          <w:p w14:paraId="687A9C8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w:t>
            </w:r>
          </w:p>
        </w:tc>
        <w:tc>
          <w:tcPr>
            <w:tcW w:w="1750" w:type="dxa"/>
            <w:shd w:val="clear" w:color="auto" w:fill="auto"/>
          </w:tcPr>
          <w:p w14:paraId="42D4552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38.2 (33.6-42.8)</w:t>
            </w:r>
          </w:p>
        </w:tc>
        <w:tc>
          <w:tcPr>
            <w:tcW w:w="1559" w:type="dxa"/>
            <w:shd w:val="clear" w:color="auto" w:fill="auto"/>
          </w:tcPr>
          <w:p w14:paraId="66D40FD6"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38.3 (33.7-42.8)</w:t>
            </w:r>
          </w:p>
        </w:tc>
        <w:tc>
          <w:tcPr>
            <w:tcW w:w="1563" w:type="dxa"/>
            <w:shd w:val="clear" w:color="auto" w:fill="auto"/>
          </w:tcPr>
          <w:p w14:paraId="70706DF0"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0.99 (0.75-1.30)</w:t>
            </w:r>
          </w:p>
        </w:tc>
        <w:tc>
          <w:tcPr>
            <w:tcW w:w="847" w:type="dxa"/>
            <w:shd w:val="clear" w:color="auto" w:fill="auto"/>
          </w:tcPr>
          <w:p w14:paraId="2436914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0.93</w:t>
            </w:r>
          </w:p>
        </w:tc>
        <w:tc>
          <w:tcPr>
            <w:tcW w:w="708" w:type="dxa"/>
            <w:shd w:val="clear" w:color="auto" w:fill="auto"/>
          </w:tcPr>
          <w:p w14:paraId="5C709C86"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33B7687A"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745259E0" w14:textId="77777777" w:rsidR="0019310E" w:rsidRPr="00AD53E8" w:rsidRDefault="0019310E" w:rsidP="00356676">
            <w:pPr>
              <w:widowControl w:val="0"/>
              <w:autoSpaceDE w:val="0"/>
              <w:autoSpaceDN w:val="0"/>
              <w:adjustRightInd w:val="0"/>
              <w:spacing w:line="360" w:lineRule="auto"/>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Hemoglobin (g/dL)</w:t>
            </w:r>
          </w:p>
        </w:tc>
        <w:tc>
          <w:tcPr>
            <w:tcW w:w="802" w:type="dxa"/>
            <w:shd w:val="clear" w:color="auto" w:fill="auto"/>
          </w:tcPr>
          <w:p w14:paraId="164ED4F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w:t>
            </w:r>
          </w:p>
        </w:tc>
        <w:tc>
          <w:tcPr>
            <w:tcW w:w="1750" w:type="dxa"/>
            <w:shd w:val="clear" w:color="auto" w:fill="auto"/>
          </w:tcPr>
          <w:p w14:paraId="694D0BD4"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13.2 (12.1-14.4)</w:t>
            </w:r>
          </w:p>
        </w:tc>
        <w:tc>
          <w:tcPr>
            <w:tcW w:w="1559" w:type="dxa"/>
            <w:shd w:val="clear" w:color="auto" w:fill="auto"/>
          </w:tcPr>
          <w:p w14:paraId="4BCBA6C5"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13.4 (12.4-14.5)</w:t>
            </w:r>
          </w:p>
        </w:tc>
        <w:tc>
          <w:tcPr>
            <w:tcW w:w="1563" w:type="dxa"/>
            <w:shd w:val="clear" w:color="auto" w:fill="auto"/>
          </w:tcPr>
          <w:p w14:paraId="5EC9BCD7"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-0.2 (-0.4-0.1)</w:t>
            </w:r>
          </w:p>
        </w:tc>
        <w:tc>
          <w:tcPr>
            <w:tcW w:w="847" w:type="dxa"/>
            <w:shd w:val="clear" w:color="auto" w:fill="auto"/>
          </w:tcPr>
          <w:p w14:paraId="7C5E65CF"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0.13</w:t>
            </w:r>
          </w:p>
        </w:tc>
        <w:tc>
          <w:tcPr>
            <w:tcW w:w="708" w:type="dxa"/>
            <w:shd w:val="clear" w:color="auto" w:fill="auto"/>
          </w:tcPr>
          <w:p w14:paraId="4C74B102"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64A3D068" w14:textId="77777777" w:rsidTr="00AD53E8">
        <w:trPr>
          <w:trHeight w:val="397"/>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1E2FE67E" w14:textId="77777777" w:rsidR="0019310E" w:rsidRPr="00AD53E8" w:rsidRDefault="0019310E" w:rsidP="00356676">
            <w:pPr>
              <w:widowControl w:val="0"/>
              <w:autoSpaceDE w:val="0"/>
              <w:autoSpaceDN w:val="0"/>
              <w:adjustRightInd w:val="0"/>
              <w:spacing w:line="360" w:lineRule="auto"/>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Isolated CABG</w:t>
            </w:r>
          </w:p>
        </w:tc>
        <w:tc>
          <w:tcPr>
            <w:tcW w:w="802" w:type="dxa"/>
            <w:shd w:val="clear" w:color="auto" w:fill="auto"/>
          </w:tcPr>
          <w:p w14:paraId="2EAA1EE8"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50" w:type="dxa"/>
            <w:shd w:val="clear" w:color="auto" w:fill="auto"/>
          </w:tcPr>
          <w:p w14:paraId="4F70676C"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15.3 (0.1-30.6)</w:t>
            </w:r>
          </w:p>
        </w:tc>
        <w:tc>
          <w:tcPr>
            <w:tcW w:w="1559" w:type="dxa"/>
            <w:shd w:val="clear" w:color="auto" w:fill="auto"/>
          </w:tcPr>
          <w:p w14:paraId="263C7C78"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15.0 (0.7-29.3)</w:t>
            </w:r>
          </w:p>
        </w:tc>
        <w:tc>
          <w:tcPr>
            <w:tcW w:w="1563" w:type="dxa"/>
            <w:shd w:val="clear" w:color="auto" w:fill="auto"/>
          </w:tcPr>
          <w:p w14:paraId="797FC016"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1.11 (0.71-1.73)</w:t>
            </w:r>
          </w:p>
        </w:tc>
        <w:tc>
          <w:tcPr>
            <w:tcW w:w="847" w:type="dxa"/>
            <w:shd w:val="clear" w:color="auto" w:fill="auto"/>
          </w:tcPr>
          <w:p w14:paraId="34F90A8C"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0.64</w:t>
            </w:r>
          </w:p>
        </w:tc>
        <w:tc>
          <w:tcPr>
            <w:tcW w:w="708" w:type="dxa"/>
            <w:shd w:val="clear" w:color="auto" w:fill="auto"/>
          </w:tcPr>
          <w:p w14:paraId="51166EC1"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4F4B6D7F" w14:textId="77777777" w:rsidTr="00AD53E8">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838" w:type="dxa"/>
            <w:shd w:val="clear" w:color="auto" w:fill="auto"/>
          </w:tcPr>
          <w:p w14:paraId="7B7F0E01" w14:textId="77777777" w:rsidR="0019310E" w:rsidRPr="00AD53E8" w:rsidRDefault="0019310E" w:rsidP="00356676">
            <w:pPr>
              <w:widowControl w:val="0"/>
              <w:autoSpaceDE w:val="0"/>
              <w:autoSpaceDN w:val="0"/>
              <w:adjustRightInd w:val="0"/>
              <w:spacing w:line="360" w:lineRule="auto"/>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Emergency surgery</w:t>
            </w:r>
          </w:p>
        </w:tc>
        <w:tc>
          <w:tcPr>
            <w:tcW w:w="802" w:type="dxa"/>
            <w:shd w:val="clear" w:color="auto" w:fill="auto"/>
          </w:tcPr>
          <w:p w14:paraId="54492F9A"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50" w:type="dxa"/>
            <w:shd w:val="clear" w:color="auto" w:fill="auto"/>
          </w:tcPr>
          <w:p w14:paraId="16B40EE0"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0.9 (0.0-3.4)</w:t>
            </w:r>
          </w:p>
        </w:tc>
        <w:tc>
          <w:tcPr>
            <w:tcW w:w="1559" w:type="dxa"/>
            <w:shd w:val="clear" w:color="auto" w:fill="auto"/>
          </w:tcPr>
          <w:p w14:paraId="14AB5862"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11.4 (0.0-23.6)</w:t>
            </w:r>
          </w:p>
        </w:tc>
        <w:tc>
          <w:tcPr>
            <w:tcW w:w="1563" w:type="dxa"/>
            <w:shd w:val="clear" w:color="auto" w:fill="auto"/>
          </w:tcPr>
          <w:p w14:paraId="0C6A5323"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1.04 (0.70-1.55)</w:t>
            </w:r>
          </w:p>
        </w:tc>
        <w:tc>
          <w:tcPr>
            <w:tcW w:w="847" w:type="dxa"/>
            <w:shd w:val="clear" w:color="auto" w:fill="auto"/>
          </w:tcPr>
          <w:p w14:paraId="66042DA5"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0.84</w:t>
            </w:r>
          </w:p>
        </w:tc>
        <w:tc>
          <w:tcPr>
            <w:tcW w:w="708" w:type="dxa"/>
            <w:shd w:val="clear" w:color="auto" w:fill="auto"/>
          </w:tcPr>
          <w:p w14:paraId="4957FB2B"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bl>
    <w:p w14:paraId="1BB488EA" w14:textId="77777777" w:rsidR="008248AF" w:rsidRPr="008248AF" w:rsidRDefault="008248AF" w:rsidP="008248AF">
      <w:pPr>
        <w:widowControl w:val="0"/>
        <w:autoSpaceDE w:val="0"/>
        <w:autoSpaceDN w:val="0"/>
        <w:adjustRightInd w:val="0"/>
        <w:spacing w:after="0" w:line="240" w:lineRule="auto"/>
        <w:rPr>
          <w:rFonts w:asciiTheme="majorHAnsi" w:hAnsiTheme="majorHAnsi"/>
          <w:color w:val="000000" w:themeColor="text1"/>
          <w:sz w:val="8"/>
          <w:szCs w:val="8"/>
          <w:lang w:val="en-US"/>
        </w:rPr>
      </w:pPr>
    </w:p>
    <w:p w14:paraId="77F5426F" w14:textId="718BA814" w:rsidR="0019310E" w:rsidRPr="00AC112B" w:rsidRDefault="00344004" w:rsidP="00344004">
      <w:pPr>
        <w:widowControl w:val="0"/>
        <w:autoSpaceDE w:val="0"/>
        <w:autoSpaceDN w:val="0"/>
        <w:adjustRightInd w:val="0"/>
        <w:spacing w:after="0" w:line="240" w:lineRule="auto"/>
        <w:jc w:val="both"/>
        <w:rPr>
          <w:rFonts w:cstheme="minorHAnsi"/>
          <w:color w:val="000000" w:themeColor="text1"/>
          <w:lang w:val="en-US"/>
        </w:rPr>
      </w:pPr>
      <w:r w:rsidRPr="00AC112B">
        <w:rPr>
          <w:rFonts w:cstheme="minorHAnsi"/>
          <w:color w:val="000000" w:themeColor="text1"/>
          <w:lang w:val="en-US"/>
        </w:rPr>
        <w:t>CABG</w:t>
      </w:r>
      <w:r w:rsidR="00CE6713" w:rsidRPr="00AC112B">
        <w:rPr>
          <w:rFonts w:cstheme="minorHAnsi"/>
          <w:color w:val="000000" w:themeColor="text1"/>
          <w:lang w:val="en-US"/>
        </w:rPr>
        <w:t xml:space="preserve"> =</w:t>
      </w:r>
      <w:r w:rsidRPr="00AC112B">
        <w:rPr>
          <w:rFonts w:cstheme="minorHAnsi"/>
          <w:color w:val="000000" w:themeColor="text1"/>
          <w:lang w:val="en-US"/>
        </w:rPr>
        <w:t xml:space="preserve"> coronary artery bypass grafting; FFP</w:t>
      </w:r>
      <w:r w:rsidR="00CE6713" w:rsidRPr="00AC112B">
        <w:rPr>
          <w:rFonts w:cstheme="minorHAnsi"/>
          <w:color w:val="000000" w:themeColor="text1"/>
          <w:lang w:val="en-US"/>
        </w:rPr>
        <w:t xml:space="preserve"> =</w:t>
      </w:r>
      <w:r w:rsidRPr="00AC112B">
        <w:rPr>
          <w:rFonts w:cstheme="minorHAnsi"/>
          <w:color w:val="000000" w:themeColor="text1"/>
          <w:lang w:val="en-US"/>
        </w:rPr>
        <w:t xml:space="preserve"> fresh frozen plasma; PCC</w:t>
      </w:r>
      <w:r w:rsidR="00CE6713" w:rsidRPr="00AC112B">
        <w:rPr>
          <w:rFonts w:cstheme="minorHAnsi"/>
          <w:color w:val="000000" w:themeColor="text1"/>
          <w:lang w:val="en-US"/>
        </w:rPr>
        <w:t xml:space="preserve"> =</w:t>
      </w:r>
      <w:r w:rsidRPr="00AC112B">
        <w:rPr>
          <w:rFonts w:cstheme="minorHAnsi"/>
          <w:color w:val="000000" w:themeColor="text1"/>
          <w:lang w:val="en-US"/>
        </w:rPr>
        <w:t xml:space="preserve"> prothrombin complex concentrate. </w:t>
      </w:r>
      <w:r w:rsidR="0019310E" w:rsidRPr="00AC112B">
        <w:rPr>
          <w:rFonts w:cstheme="minorHAnsi"/>
          <w:color w:val="000000" w:themeColor="text1"/>
          <w:lang w:val="en-US"/>
        </w:rPr>
        <w:t>Values are proportions</w:t>
      </w:r>
      <w:r w:rsidR="00CE6713" w:rsidRPr="00AC112B">
        <w:rPr>
          <w:rFonts w:cstheme="minorHAnsi"/>
          <w:color w:val="000000" w:themeColor="text1"/>
          <w:lang w:val="en-US"/>
        </w:rPr>
        <w:t xml:space="preserve"> =</w:t>
      </w:r>
      <w:r w:rsidR="0019310E" w:rsidRPr="00AC112B">
        <w:rPr>
          <w:rFonts w:cstheme="minorHAnsi"/>
          <w:color w:val="000000" w:themeColor="text1"/>
          <w:lang w:val="en-US"/>
        </w:rPr>
        <w:t xml:space="preserve"> mean differences and odds ratios with 95% confidence intervals (in parentheses). </w:t>
      </w:r>
    </w:p>
    <w:p w14:paraId="17029CD4" w14:textId="77777777" w:rsidR="0019310E" w:rsidRDefault="0019310E" w:rsidP="00E376A0">
      <w:pPr>
        <w:spacing w:after="0" w:line="240" w:lineRule="auto"/>
        <w:rPr>
          <w:rFonts w:ascii="Times New Roman" w:hAnsi="Times New Roman" w:cs="Times New Roman"/>
        </w:rPr>
      </w:pPr>
      <w:r>
        <w:rPr>
          <w:rFonts w:ascii="Times New Roman" w:hAnsi="Times New Roman" w:cs="Times New Roman"/>
        </w:rPr>
        <w:br w:type="page"/>
      </w:r>
    </w:p>
    <w:p w14:paraId="5A473845" w14:textId="77777777" w:rsidR="0019310E" w:rsidRPr="00AC112B" w:rsidRDefault="007550D4" w:rsidP="007550D4">
      <w:pPr>
        <w:spacing w:after="0" w:line="240" w:lineRule="auto"/>
        <w:ind w:left="-397"/>
        <w:rPr>
          <w:rFonts w:cstheme="minorHAnsi"/>
          <w:i/>
          <w:color w:val="000000" w:themeColor="text1"/>
          <w:lang w:val="en-US"/>
        </w:rPr>
      </w:pPr>
      <w:r w:rsidRPr="00AC112B">
        <w:rPr>
          <w:rFonts w:cstheme="minorHAnsi"/>
          <w:i/>
          <w:color w:val="000000" w:themeColor="text1"/>
          <w:lang w:val="en-US"/>
        </w:rPr>
        <w:lastRenderedPageBreak/>
        <w:t>Table 3</w:t>
      </w:r>
      <w:r w:rsidR="0019310E" w:rsidRPr="00AC112B">
        <w:rPr>
          <w:rFonts w:cstheme="minorHAnsi"/>
          <w:i/>
          <w:color w:val="000000" w:themeColor="text1"/>
          <w:lang w:val="en-US"/>
        </w:rPr>
        <w:t>. Pooled outcomes</w:t>
      </w:r>
    </w:p>
    <w:p w14:paraId="7946A54D" w14:textId="77777777" w:rsidR="008248AF" w:rsidRPr="00751328" w:rsidRDefault="008248AF" w:rsidP="008248AF">
      <w:pPr>
        <w:spacing w:after="0" w:line="240" w:lineRule="auto"/>
        <w:rPr>
          <w:rFonts w:asciiTheme="majorHAnsi" w:hAnsiTheme="majorHAnsi"/>
          <w:color w:val="000000" w:themeColor="text1"/>
          <w:sz w:val="8"/>
          <w:szCs w:val="8"/>
          <w:lang w:val="en-US"/>
        </w:rPr>
      </w:pPr>
    </w:p>
    <w:tbl>
      <w:tblPr>
        <w:tblStyle w:val="LightShading"/>
        <w:tblW w:w="9786" w:type="dxa"/>
        <w:jc w:val="center"/>
        <w:tblLayout w:type="fixed"/>
        <w:tblLook w:val="04A0" w:firstRow="1" w:lastRow="0" w:firstColumn="1" w:lastColumn="0" w:noHBand="0" w:noVBand="1"/>
      </w:tblPr>
      <w:tblGrid>
        <w:gridCol w:w="2557"/>
        <w:gridCol w:w="846"/>
        <w:gridCol w:w="1705"/>
        <w:gridCol w:w="1560"/>
        <w:gridCol w:w="1559"/>
        <w:gridCol w:w="992"/>
        <w:gridCol w:w="567"/>
      </w:tblGrid>
      <w:tr w:rsidR="0019310E" w:rsidRPr="00AD53E8" w14:paraId="6048530F" w14:textId="77777777" w:rsidTr="00AD53E8">
        <w:trPr>
          <w:cnfStyle w:val="100000000000" w:firstRow="1" w:lastRow="0" w:firstColumn="0" w:lastColumn="0" w:oddVBand="0" w:evenVBand="0" w:oddHBand="0" w:evenHBand="0" w:firstRowFirstColumn="0" w:firstRowLastColumn="0" w:lastRowFirstColumn="0" w:lastRowLastColumn="0"/>
          <w:trHeight w:val="572"/>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26406CF1" w14:textId="77777777" w:rsidR="0019310E" w:rsidRPr="00AD53E8" w:rsidRDefault="0019310E" w:rsidP="00751328">
            <w:pPr>
              <w:widowControl w:val="0"/>
              <w:autoSpaceDE w:val="0"/>
              <w:autoSpaceDN w:val="0"/>
              <w:adjustRightInd w:val="0"/>
              <w:spacing w:line="276"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Outcomes</w:t>
            </w:r>
          </w:p>
        </w:tc>
        <w:tc>
          <w:tcPr>
            <w:tcW w:w="846" w:type="dxa"/>
            <w:shd w:val="clear" w:color="auto" w:fill="auto"/>
          </w:tcPr>
          <w:p w14:paraId="10A017AB"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No. of studies</w:t>
            </w:r>
          </w:p>
        </w:tc>
        <w:tc>
          <w:tcPr>
            <w:tcW w:w="1705" w:type="dxa"/>
            <w:shd w:val="clear" w:color="auto" w:fill="auto"/>
          </w:tcPr>
          <w:p w14:paraId="68B8C4D9"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FFP</w:t>
            </w:r>
          </w:p>
        </w:tc>
        <w:tc>
          <w:tcPr>
            <w:tcW w:w="1560" w:type="dxa"/>
            <w:shd w:val="clear" w:color="auto" w:fill="auto"/>
          </w:tcPr>
          <w:p w14:paraId="1364AED9"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eastAsia="Times New Roman" w:hAnsiTheme="majorHAnsi"/>
                <w:b w:val="0"/>
                <w:color w:val="000000" w:themeColor="text1"/>
                <w:sz w:val="20"/>
                <w:szCs w:val="20"/>
                <w:lang w:val="fi-FI" w:eastAsia="fi-FI"/>
              </w:rPr>
              <w:t>PCC</w:t>
            </w:r>
          </w:p>
        </w:tc>
        <w:tc>
          <w:tcPr>
            <w:tcW w:w="1559" w:type="dxa"/>
            <w:shd w:val="clear" w:color="auto" w:fill="auto"/>
          </w:tcPr>
          <w:p w14:paraId="18947188"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Random-effects</w:t>
            </w:r>
          </w:p>
          <w:p w14:paraId="11D438D0"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estimates</w:t>
            </w:r>
          </w:p>
        </w:tc>
        <w:tc>
          <w:tcPr>
            <w:tcW w:w="992" w:type="dxa"/>
            <w:shd w:val="clear" w:color="auto" w:fill="auto"/>
          </w:tcPr>
          <w:p w14:paraId="15944534" w14:textId="098FBE32" w:rsidR="0019310E" w:rsidRPr="00AD53E8" w:rsidRDefault="00A43E90" w:rsidP="00A43E90">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lang w:val="en-US"/>
              </w:rPr>
            </w:pPr>
            <w:r w:rsidRPr="00A43E90">
              <w:rPr>
                <w:rFonts w:asciiTheme="majorHAnsi" w:hAnsiTheme="majorHAnsi"/>
                <w:b w:val="0"/>
                <w:i/>
                <w:color w:val="000000" w:themeColor="text1"/>
                <w:sz w:val="20"/>
                <w:szCs w:val="20"/>
                <w:lang w:val="en-US"/>
              </w:rPr>
              <w:t>p</w:t>
            </w:r>
            <w:r>
              <w:rPr>
                <w:rFonts w:asciiTheme="majorHAnsi" w:hAnsiTheme="majorHAnsi"/>
                <w:b w:val="0"/>
                <w:color w:val="000000" w:themeColor="text1"/>
                <w:sz w:val="20"/>
                <w:szCs w:val="20"/>
                <w:lang w:val="en-US"/>
              </w:rPr>
              <w:t xml:space="preserve"> V</w:t>
            </w:r>
            <w:r w:rsidR="0019310E" w:rsidRPr="00AD53E8">
              <w:rPr>
                <w:rFonts w:asciiTheme="majorHAnsi" w:hAnsiTheme="majorHAnsi"/>
                <w:b w:val="0"/>
                <w:color w:val="000000" w:themeColor="text1"/>
                <w:sz w:val="20"/>
                <w:szCs w:val="20"/>
                <w:lang w:val="en-US"/>
              </w:rPr>
              <w:t>alue</w:t>
            </w:r>
          </w:p>
        </w:tc>
        <w:tc>
          <w:tcPr>
            <w:tcW w:w="567" w:type="dxa"/>
            <w:shd w:val="clear" w:color="auto" w:fill="auto"/>
          </w:tcPr>
          <w:p w14:paraId="742F93DC" w14:textId="77777777" w:rsidR="0019310E" w:rsidRPr="00AD53E8" w:rsidRDefault="0019310E" w:rsidP="00751328">
            <w:pPr>
              <w:widowControl w:val="0"/>
              <w:autoSpaceDE w:val="0"/>
              <w:autoSpaceDN w:val="0"/>
              <w:adjustRightInd w:val="0"/>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HAnsi" w:hAnsiTheme="majorHAnsi"/>
                <w:b w:val="0"/>
                <w:color w:val="000000" w:themeColor="text1"/>
                <w:sz w:val="20"/>
                <w:szCs w:val="20"/>
                <w:vertAlign w:val="superscript"/>
                <w:lang w:val="en-US"/>
              </w:rPr>
            </w:pPr>
            <w:r w:rsidRPr="00AD53E8">
              <w:rPr>
                <w:rFonts w:asciiTheme="majorHAnsi" w:hAnsiTheme="majorHAnsi"/>
                <w:b w:val="0"/>
                <w:i/>
                <w:color w:val="000000" w:themeColor="text1"/>
                <w:sz w:val="20"/>
                <w:szCs w:val="20"/>
                <w:lang w:val="en-US"/>
              </w:rPr>
              <w:t>I</w:t>
            </w:r>
            <w:r w:rsidRPr="00AD53E8">
              <w:rPr>
                <w:rFonts w:asciiTheme="majorHAnsi" w:hAnsiTheme="majorHAnsi"/>
                <w:b w:val="0"/>
                <w:color w:val="000000" w:themeColor="text1"/>
                <w:sz w:val="20"/>
                <w:szCs w:val="20"/>
                <w:vertAlign w:val="superscript"/>
                <w:lang w:val="en-US"/>
              </w:rPr>
              <w:t>2</w:t>
            </w:r>
          </w:p>
        </w:tc>
      </w:tr>
      <w:tr w:rsidR="0019310E" w:rsidRPr="00AD53E8" w14:paraId="41AA2BC3" w14:textId="77777777" w:rsidTr="00AD53E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51A75544"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RBC transfusion</w:t>
            </w:r>
          </w:p>
        </w:tc>
        <w:tc>
          <w:tcPr>
            <w:tcW w:w="846" w:type="dxa"/>
            <w:shd w:val="clear" w:color="auto" w:fill="auto"/>
          </w:tcPr>
          <w:p w14:paraId="1B7F045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05" w:type="dxa"/>
            <w:shd w:val="clear" w:color="auto" w:fill="auto"/>
          </w:tcPr>
          <w:p w14:paraId="72D67A5C"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89.0 (82.8-95.2)</w:t>
            </w:r>
          </w:p>
        </w:tc>
        <w:tc>
          <w:tcPr>
            <w:tcW w:w="1560" w:type="dxa"/>
            <w:shd w:val="clear" w:color="auto" w:fill="auto"/>
          </w:tcPr>
          <w:p w14:paraId="292105D2"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80.3 (74.7-85.9)</w:t>
            </w:r>
          </w:p>
        </w:tc>
        <w:tc>
          <w:tcPr>
            <w:tcW w:w="1559" w:type="dxa"/>
            <w:shd w:val="clear" w:color="auto" w:fill="auto"/>
          </w:tcPr>
          <w:p w14:paraId="72E9206E"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2.22 (1.45-3.40)</w:t>
            </w:r>
          </w:p>
        </w:tc>
        <w:tc>
          <w:tcPr>
            <w:tcW w:w="992" w:type="dxa"/>
            <w:shd w:val="clear" w:color="auto" w:fill="auto"/>
          </w:tcPr>
          <w:p w14:paraId="748DFF50"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&lt;0.0001</w:t>
            </w:r>
          </w:p>
        </w:tc>
        <w:tc>
          <w:tcPr>
            <w:tcW w:w="567" w:type="dxa"/>
            <w:shd w:val="clear" w:color="auto" w:fill="auto"/>
          </w:tcPr>
          <w:p w14:paraId="06889AE0"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3A773965" w14:textId="77777777" w:rsidTr="00AD53E8">
        <w:trPr>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385DAE02"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RBC units transfused</w:t>
            </w:r>
            <w:r w:rsidR="007550D4" w:rsidRPr="00AD53E8">
              <w:rPr>
                <w:rFonts w:asciiTheme="majorHAnsi" w:hAnsiTheme="majorHAnsi"/>
                <w:b w:val="0"/>
                <w:color w:val="000000" w:themeColor="text1"/>
                <w:sz w:val="20"/>
                <w:szCs w:val="20"/>
                <w:lang w:val="en-US"/>
              </w:rPr>
              <w:t>, n</w:t>
            </w:r>
          </w:p>
        </w:tc>
        <w:tc>
          <w:tcPr>
            <w:tcW w:w="846" w:type="dxa"/>
            <w:shd w:val="clear" w:color="auto" w:fill="auto"/>
          </w:tcPr>
          <w:p w14:paraId="7CE95837"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05" w:type="dxa"/>
            <w:shd w:val="clear" w:color="auto" w:fill="auto"/>
          </w:tcPr>
          <w:p w14:paraId="1EEA3FD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3.4 (1.3-5.4)</w:t>
            </w:r>
          </w:p>
        </w:tc>
        <w:tc>
          <w:tcPr>
            <w:tcW w:w="1560" w:type="dxa"/>
            <w:shd w:val="clear" w:color="auto" w:fill="auto"/>
          </w:tcPr>
          <w:p w14:paraId="1BA04A11" w14:textId="77777777" w:rsidR="0019310E" w:rsidRPr="00AD53E8" w:rsidRDefault="00C94F41" w:rsidP="00C94F41">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2.1</w:t>
            </w:r>
            <w:r w:rsidR="0019310E" w:rsidRPr="00AD53E8">
              <w:rPr>
                <w:rFonts w:asciiTheme="majorHAnsi" w:hAnsiTheme="majorHAnsi"/>
                <w:color w:val="000000" w:themeColor="text1"/>
                <w:sz w:val="20"/>
                <w:szCs w:val="20"/>
                <w:lang w:val="en-US"/>
              </w:rPr>
              <w:t xml:space="preserve"> (</w:t>
            </w:r>
            <w:r w:rsidRPr="00AD53E8">
              <w:rPr>
                <w:rFonts w:asciiTheme="majorHAnsi" w:hAnsiTheme="majorHAnsi"/>
                <w:color w:val="000000" w:themeColor="text1"/>
                <w:sz w:val="20"/>
                <w:szCs w:val="20"/>
                <w:lang w:val="en-US"/>
              </w:rPr>
              <w:t>0</w:t>
            </w:r>
            <w:r w:rsidR="0019310E" w:rsidRPr="00AD53E8">
              <w:rPr>
                <w:rFonts w:asciiTheme="majorHAnsi" w:hAnsiTheme="majorHAnsi"/>
                <w:color w:val="000000" w:themeColor="text1"/>
                <w:sz w:val="20"/>
                <w:szCs w:val="20"/>
                <w:lang w:val="en-US"/>
              </w:rPr>
              <w:t>.</w:t>
            </w:r>
            <w:r w:rsidRPr="00AD53E8">
              <w:rPr>
                <w:rFonts w:asciiTheme="majorHAnsi" w:hAnsiTheme="majorHAnsi"/>
                <w:color w:val="000000" w:themeColor="text1"/>
                <w:sz w:val="20"/>
                <w:szCs w:val="20"/>
                <w:lang w:val="en-US"/>
              </w:rPr>
              <w:t>7</w:t>
            </w:r>
            <w:r w:rsidR="0019310E" w:rsidRPr="00AD53E8">
              <w:rPr>
                <w:rFonts w:asciiTheme="majorHAnsi" w:hAnsiTheme="majorHAnsi"/>
                <w:color w:val="000000" w:themeColor="text1"/>
                <w:sz w:val="20"/>
                <w:szCs w:val="20"/>
                <w:lang w:val="en-US"/>
              </w:rPr>
              <w:t>-</w:t>
            </w:r>
            <w:r w:rsidRPr="00AD53E8">
              <w:rPr>
                <w:rFonts w:asciiTheme="majorHAnsi" w:hAnsiTheme="majorHAnsi"/>
                <w:color w:val="000000" w:themeColor="text1"/>
                <w:sz w:val="20"/>
                <w:szCs w:val="20"/>
                <w:lang w:val="en-US"/>
              </w:rPr>
              <w:t>3.6</w:t>
            </w:r>
            <w:r w:rsidR="0019310E" w:rsidRPr="00AD53E8">
              <w:rPr>
                <w:rFonts w:asciiTheme="majorHAnsi" w:hAnsiTheme="majorHAnsi"/>
                <w:color w:val="000000" w:themeColor="text1"/>
                <w:sz w:val="20"/>
                <w:szCs w:val="20"/>
                <w:lang w:val="en-US"/>
              </w:rPr>
              <w:t>)</w:t>
            </w:r>
          </w:p>
        </w:tc>
        <w:tc>
          <w:tcPr>
            <w:tcW w:w="1559" w:type="dxa"/>
            <w:shd w:val="clear" w:color="auto" w:fill="auto"/>
          </w:tcPr>
          <w:p w14:paraId="6F4626AB"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1.3 (0.8-1.9)</w:t>
            </w:r>
          </w:p>
        </w:tc>
        <w:tc>
          <w:tcPr>
            <w:tcW w:w="992" w:type="dxa"/>
            <w:shd w:val="clear" w:color="auto" w:fill="auto"/>
          </w:tcPr>
          <w:p w14:paraId="71466CAC"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&lt;0.0001</w:t>
            </w:r>
          </w:p>
        </w:tc>
        <w:tc>
          <w:tcPr>
            <w:tcW w:w="567" w:type="dxa"/>
            <w:shd w:val="clear" w:color="auto" w:fill="auto"/>
          </w:tcPr>
          <w:p w14:paraId="35C3FABF"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27%</w:t>
            </w:r>
          </w:p>
        </w:tc>
      </w:tr>
      <w:tr w:rsidR="0019310E" w:rsidRPr="00AD53E8" w14:paraId="61566004" w14:textId="77777777" w:rsidTr="00AD53E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0AE1A086" w14:textId="77777777" w:rsidR="0019310E" w:rsidRPr="00AD53E8" w:rsidRDefault="0019310E" w:rsidP="007550D4">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Chest drain output 24 h, mL</w:t>
            </w:r>
          </w:p>
        </w:tc>
        <w:tc>
          <w:tcPr>
            <w:tcW w:w="846" w:type="dxa"/>
            <w:shd w:val="clear" w:color="auto" w:fill="auto"/>
          </w:tcPr>
          <w:p w14:paraId="0CD7FD70"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w:t>
            </w:r>
          </w:p>
        </w:tc>
        <w:tc>
          <w:tcPr>
            <w:tcW w:w="1705" w:type="dxa"/>
            <w:shd w:val="clear" w:color="auto" w:fill="auto"/>
          </w:tcPr>
          <w:p w14:paraId="5522737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1083 (775-1391)</w:t>
            </w:r>
          </w:p>
        </w:tc>
        <w:tc>
          <w:tcPr>
            <w:tcW w:w="1560" w:type="dxa"/>
            <w:shd w:val="clear" w:color="auto" w:fill="auto"/>
          </w:tcPr>
          <w:p w14:paraId="25B4D53B"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1042 (626-1459)</w:t>
            </w:r>
          </w:p>
        </w:tc>
        <w:tc>
          <w:tcPr>
            <w:tcW w:w="1559" w:type="dxa"/>
            <w:shd w:val="clear" w:color="auto" w:fill="auto"/>
          </w:tcPr>
          <w:p w14:paraId="2564FDF8"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66 (-82-215)</w:t>
            </w:r>
          </w:p>
        </w:tc>
        <w:tc>
          <w:tcPr>
            <w:tcW w:w="992" w:type="dxa"/>
            <w:shd w:val="clear" w:color="auto" w:fill="auto"/>
          </w:tcPr>
          <w:p w14:paraId="2E6FDC26"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0.38</w:t>
            </w:r>
          </w:p>
        </w:tc>
        <w:tc>
          <w:tcPr>
            <w:tcW w:w="567" w:type="dxa"/>
            <w:shd w:val="clear" w:color="auto" w:fill="auto"/>
          </w:tcPr>
          <w:p w14:paraId="145D7B78"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51FF2E95" w14:textId="77777777" w:rsidTr="00AD53E8">
        <w:trPr>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49AE66D9" w14:textId="77777777" w:rsidR="0019310E" w:rsidRPr="00AD53E8" w:rsidRDefault="0019310E" w:rsidP="007550D4">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Re</w:t>
            </w:r>
            <w:r w:rsidR="007550D4" w:rsidRPr="00AD53E8">
              <w:rPr>
                <w:rFonts w:asciiTheme="majorHAnsi" w:hAnsiTheme="majorHAnsi"/>
                <w:b w:val="0"/>
                <w:color w:val="000000" w:themeColor="text1"/>
                <w:sz w:val="20"/>
                <w:szCs w:val="20"/>
                <w:lang w:val="en-US"/>
              </w:rPr>
              <w:t>-exploration</w:t>
            </w:r>
            <w:r w:rsidRPr="00AD53E8">
              <w:rPr>
                <w:rFonts w:asciiTheme="majorHAnsi" w:hAnsiTheme="majorHAnsi"/>
                <w:b w:val="0"/>
                <w:color w:val="000000" w:themeColor="text1"/>
                <w:sz w:val="20"/>
                <w:szCs w:val="20"/>
                <w:lang w:val="en-US"/>
              </w:rPr>
              <w:t xml:space="preserve"> for bleeding</w:t>
            </w:r>
          </w:p>
        </w:tc>
        <w:tc>
          <w:tcPr>
            <w:tcW w:w="846" w:type="dxa"/>
            <w:shd w:val="clear" w:color="auto" w:fill="auto"/>
          </w:tcPr>
          <w:p w14:paraId="42AC742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05" w:type="dxa"/>
            <w:shd w:val="clear" w:color="auto" w:fill="auto"/>
          </w:tcPr>
          <w:p w14:paraId="6CF14739"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17.9 (9.5-26.3)</w:t>
            </w:r>
          </w:p>
        </w:tc>
        <w:tc>
          <w:tcPr>
            <w:tcW w:w="1560" w:type="dxa"/>
            <w:shd w:val="clear" w:color="auto" w:fill="auto"/>
          </w:tcPr>
          <w:p w14:paraId="7F4638FC"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18.8 (12.7-24.8)</w:t>
            </w:r>
          </w:p>
        </w:tc>
        <w:tc>
          <w:tcPr>
            <w:tcW w:w="1559" w:type="dxa"/>
            <w:shd w:val="clear" w:color="auto" w:fill="auto"/>
          </w:tcPr>
          <w:p w14:paraId="44050F50"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1.09 (0.66-1.82)</w:t>
            </w:r>
          </w:p>
        </w:tc>
        <w:tc>
          <w:tcPr>
            <w:tcW w:w="992" w:type="dxa"/>
            <w:shd w:val="clear" w:color="auto" w:fill="auto"/>
          </w:tcPr>
          <w:p w14:paraId="11293BF8"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0.73</w:t>
            </w:r>
          </w:p>
        </w:tc>
        <w:tc>
          <w:tcPr>
            <w:tcW w:w="567" w:type="dxa"/>
            <w:shd w:val="clear" w:color="auto" w:fill="auto"/>
          </w:tcPr>
          <w:p w14:paraId="75EE4CA4"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35%</w:t>
            </w:r>
          </w:p>
        </w:tc>
      </w:tr>
      <w:tr w:rsidR="0019310E" w:rsidRPr="00AD53E8" w14:paraId="57EB2B20" w14:textId="77777777" w:rsidTr="00AD53E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45AADF79"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Stroke</w:t>
            </w:r>
          </w:p>
        </w:tc>
        <w:tc>
          <w:tcPr>
            <w:tcW w:w="846" w:type="dxa"/>
            <w:shd w:val="clear" w:color="auto" w:fill="auto"/>
          </w:tcPr>
          <w:p w14:paraId="474BFA86"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w:t>
            </w:r>
          </w:p>
        </w:tc>
        <w:tc>
          <w:tcPr>
            <w:tcW w:w="1705" w:type="dxa"/>
            <w:shd w:val="clear" w:color="auto" w:fill="auto"/>
          </w:tcPr>
          <w:p w14:paraId="48D6D127"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3.9 (2.0-5.7)</w:t>
            </w:r>
          </w:p>
        </w:tc>
        <w:tc>
          <w:tcPr>
            <w:tcW w:w="1560" w:type="dxa"/>
            <w:shd w:val="clear" w:color="auto" w:fill="auto"/>
          </w:tcPr>
          <w:p w14:paraId="7422A346"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3.7 (0.9-6.6)</w:t>
            </w:r>
          </w:p>
        </w:tc>
        <w:tc>
          <w:tcPr>
            <w:tcW w:w="1559" w:type="dxa"/>
            <w:shd w:val="clear" w:color="auto" w:fill="auto"/>
          </w:tcPr>
          <w:p w14:paraId="6FDEBA06"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0.87 (0.46-1.63)</w:t>
            </w:r>
          </w:p>
        </w:tc>
        <w:tc>
          <w:tcPr>
            <w:tcW w:w="992" w:type="dxa"/>
            <w:shd w:val="clear" w:color="auto" w:fill="auto"/>
          </w:tcPr>
          <w:p w14:paraId="4E93734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0.66</w:t>
            </w:r>
          </w:p>
        </w:tc>
        <w:tc>
          <w:tcPr>
            <w:tcW w:w="567" w:type="dxa"/>
            <w:shd w:val="clear" w:color="auto" w:fill="auto"/>
          </w:tcPr>
          <w:p w14:paraId="09BAA225"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54CCD917" w14:textId="77777777" w:rsidTr="00AD53E8">
        <w:trPr>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73E2419D"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Acute kidney injury</w:t>
            </w:r>
          </w:p>
        </w:tc>
        <w:tc>
          <w:tcPr>
            <w:tcW w:w="846" w:type="dxa"/>
            <w:shd w:val="clear" w:color="auto" w:fill="auto"/>
          </w:tcPr>
          <w:p w14:paraId="49FC1FD1"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w:t>
            </w:r>
          </w:p>
        </w:tc>
        <w:tc>
          <w:tcPr>
            <w:tcW w:w="1705" w:type="dxa"/>
            <w:shd w:val="clear" w:color="auto" w:fill="auto"/>
          </w:tcPr>
          <w:p w14:paraId="685D7176"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29.7 (22.5-37.0)</w:t>
            </w:r>
          </w:p>
        </w:tc>
        <w:tc>
          <w:tcPr>
            <w:tcW w:w="1560" w:type="dxa"/>
            <w:shd w:val="clear" w:color="auto" w:fill="auto"/>
          </w:tcPr>
          <w:p w14:paraId="63D6A238"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34.9 (24.7-45.1)</w:t>
            </w:r>
          </w:p>
        </w:tc>
        <w:tc>
          <w:tcPr>
            <w:tcW w:w="1559" w:type="dxa"/>
            <w:shd w:val="clear" w:color="auto" w:fill="auto"/>
          </w:tcPr>
          <w:p w14:paraId="3C1A1CD4"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0.81 (0.58-1.12)</w:t>
            </w:r>
          </w:p>
        </w:tc>
        <w:tc>
          <w:tcPr>
            <w:tcW w:w="992" w:type="dxa"/>
            <w:shd w:val="clear" w:color="auto" w:fill="auto"/>
          </w:tcPr>
          <w:p w14:paraId="50D0CCB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0.20</w:t>
            </w:r>
          </w:p>
        </w:tc>
        <w:tc>
          <w:tcPr>
            <w:tcW w:w="567" w:type="dxa"/>
            <w:shd w:val="clear" w:color="auto" w:fill="auto"/>
          </w:tcPr>
          <w:p w14:paraId="754AE1FF"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1BFF6AAA" w14:textId="77777777" w:rsidTr="00AD53E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51B11F19"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Renal replacement therapy</w:t>
            </w:r>
          </w:p>
        </w:tc>
        <w:tc>
          <w:tcPr>
            <w:tcW w:w="846" w:type="dxa"/>
            <w:shd w:val="clear" w:color="auto" w:fill="auto"/>
          </w:tcPr>
          <w:p w14:paraId="1302D076"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w:t>
            </w:r>
          </w:p>
        </w:tc>
        <w:tc>
          <w:tcPr>
            <w:tcW w:w="1705" w:type="dxa"/>
            <w:shd w:val="clear" w:color="auto" w:fill="auto"/>
          </w:tcPr>
          <w:p w14:paraId="6E03F231"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2.4 (0.0-5.2)</w:t>
            </w:r>
          </w:p>
        </w:tc>
        <w:tc>
          <w:tcPr>
            <w:tcW w:w="1560" w:type="dxa"/>
            <w:shd w:val="clear" w:color="auto" w:fill="auto"/>
          </w:tcPr>
          <w:p w14:paraId="286F2BE7"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8.4 (0.0-19.9)</w:t>
            </w:r>
          </w:p>
        </w:tc>
        <w:tc>
          <w:tcPr>
            <w:tcW w:w="1559" w:type="dxa"/>
            <w:shd w:val="clear" w:color="auto" w:fill="auto"/>
          </w:tcPr>
          <w:p w14:paraId="4BF3F830"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0.41 (0.16-1.02)</w:t>
            </w:r>
          </w:p>
        </w:tc>
        <w:tc>
          <w:tcPr>
            <w:tcW w:w="992" w:type="dxa"/>
            <w:shd w:val="clear" w:color="auto" w:fill="auto"/>
          </w:tcPr>
          <w:p w14:paraId="698516E9"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0.06</w:t>
            </w:r>
          </w:p>
        </w:tc>
        <w:tc>
          <w:tcPr>
            <w:tcW w:w="567" w:type="dxa"/>
            <w:shd w:val="clear" w:color="auto" w:fill="auto"/>
          </w:tcPr>
          <w:p w14:paraId="31CCE1CE"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73CAC9F1" w14:textId="77777777" w:rsidTr="00AD53E8">
        <w:trPr>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30ABB288"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ICU stay, days</w:t>
            </w:r>
          </w:p>
        </w:tc>
        <w:tc>
          <w:tcPr>
            <w:tcW w:w="846" w:type="dxa"/>
            <w:shd w:val="clear" w:color="auto" w:fill="auto"/>
          </w:tcPr>
          <w:p w14:paraId="45ECDCC7"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05" w:type="dxa"/>
            <w:shd w:val="clear" w:color="auto" w:fill="auto"/>
          </w:tcPr>
          <w:p w14:paraId="2ADEA22D"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4.5 (3.5-5.6)</w:t>
            </w:r>
          </w:p>
        </w:tc>
        <w:tc>
          <w:tcPr>
            <w:tcW w:w="1560" w:type="dxa"/>
            <w:shd w:val="clear" w:color="auto" w:fill="auto"/>
          </w:tcPr>
          <w:p w14:paraId="3A0050B2"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4.3 (2.8-5.7)</w:t>
            </w:r>
          </w:p>
        </w:tc>
        <w:tc>
          <w:tcPr>
            <w:tcW w:w="1559" w:type="dxa"/>
            <w:shd w:val="clear" w:color="auto" w:fill="auto"/>
          </w:tcPr>
          <w:p w14:paraId="392486EB"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0.3 (-0.5-1.1)</w:t>
            </w:r>
          </w:p>
        </w:tc>
        <w:tc>
          <w:tcPr>
            <w:tcW w:w="992" w:type="dxa"/>
            <w:shd w:val="clear" w:color="auto" w:fill="auto"/>
          </w:tcPr>
          <w:p w14:paraId="4958BF6F"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0.47</w:t>
            </w:r>
          </w:p>
        </w:tc>
        <w:tc>
          <w:tcPr>
            <w:tcW w:w="567" w:type="dxa"/>
            <w:shd w:val="clear" w:color="auto" w:fill="auto"/>
          </w:tcPr>
          <w:p w14:paraId="6CB4EBE6"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r w:rsidR="0019310E" w:rsidRPr="00AD53E8" w14:paraId="4595155C" w14:textId="77777777" w:rsidTr="00AD53E8">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45B21843"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Hospital stay, days</w:t>
            </w:r>
          </w:p>
        </w:tc>
        <w:tc>
          <w:tcPr>
            <w:tcW w:w="846" w:type="dxa"/>
            <w:shd w:val="clear" w:color="auto" w:fill="auto"/>
          </w:tcPr>
          <w:p w14:paraId="5C59A9F7"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3</w:t>
            </w:r>
          </w:p>
        </w:tc>
        <w:tc>
          <w:tcPr>
            <w:tcW w:w="1705" w:type="dxa"/>
            <w:shd w:val="clear" w:color="auto" w:fill="auto"/>
          </w:tcPr>
          <w:p w14:paraId="76DA4A95"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14.5 (13.2-15.8)</w:t>
            </w:r>
          </w:p>
        </w:tc>
        <w:tc>
          <w:tcPr>
            <w:tcW w:w="1560" w:type="dxa"/>
            <w:shd w:val="clear" w:color="auto" w:fill="auto"/>
          </w:tcPr>
          <w:p w14:paraId="2F6C3EE0"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13.3 (9.9-16.7)</w:t>
            </w:r>
          </w:p>
        </w:tc>
        <w:tc>
          <w:tcPr>
            <w:tcW w:w="1559" w:type="dxa"/>
            <w:shd w:val="clear" w:color="auto" w:fill="auto"/>
          </w:tcPr>
          <w:p w14:paraId="66B4DDE1"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1.1 (-2.4-4.6)</w:t>
            </w:r>
          </w:p>
        </w:tc>
        <w:tc>
          <w:tcPr>
            <w:tcW w:w="992" w:type="dxa"/>
            <w:shd w:val="clear" w:color="auto" w:fill="auto"/>
          </w:tcPr>
          <w:p w14:paraId="43B0FE05"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0.54</w:t>
            </w:r>
          </w:p>
        </w:tc>
        <w:tc>
          <w:tcPr>
            <w:tcW w:w="567" w:type="dxa"/>
            <w:shd w:val="clear" w:color="auto" w:fill="auto"/>
          </w:tcPr>
          <w:p w14:paraId="780DD443" w14:textId="77777777" w:rsidR="0019310E" w:rsidRPr="00AD53E8" w:rsidRDefault="0019310E" w:rsidP="00356676">
            <w:pPr>
              <w:widowControl w:val="0"/>
              <w:autoSpaceDE w:val="0"/>
              <w:autoSpaceDN w:val="0"/>
              <w:adjustRightInd w:val="0"/>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59%</w:t>
            </w:r>
          </w:p>
        </w:tc>
      </w:tr>
      <w:tr w:rsidR="0019310E" w:rsidRPr="00AD53E8" w14:paraId="17863B4B" w14:textId="77777777" w:rsidTr="00AD53E8">
        <w:trPr>
          <w:trHeight w:val="397"/>
          <w:jc w:val="center"/>
        </w:trPr>
        <w:tc>
          <w:tcPr>
            <w:cnfStyle w:val="001000000000" w:firstRow="0" w:lastRow="0" w:firstColumn="1" w:lastColumn="0" w:oddVBand="0" w:evenVBand="0" w:oddHBand="0" w:evenHBand="0" w:firstRowFirstColumn="0" w:firstRowLastColumn="0" w:lastRowFirstColumn="0" w:lastRowLastColumn="0"/>
            <w:tcW w:w="2557" w:type="dxa"/>
            <w:shd w:val="clear" w:color="auto" w:fill="auto"/>
          </w:tcPr>
          <w:p w14:paraId="0361508E" w14:textId="77777777" w:rsidR="0019310E" w:rsidRPr="00AD53E8" w:rsidRDefault="0019310E" w:rsidP="00356676">
            <w:pPr>
              <w:widowControl w:val="0"/>
              <w:autoSpaceDE w:val="0"/>
              <w:autoSpaceDN w:val="0"/>
              <w:adjustRightInd w:val="0"/>
              <w:spacing w:line="360" w:lineRule="auto"/>
              <w:ind w:right="-104"/>
              <w:rPr>
                <w:rFonts w:asciiTheme="majorHAnsi" w:hAnsiTheme="majorHAnsi"/>
                <w:b w:val="0"/>
                <w:color w:val="000000" w:themeColor="text1"/>
                <w:sz w:val="20"/>
                <w:szCs w:val="20"/>
                <w:lang w:val="en-US"/>
              </w:rPr>
            </w:pPr>
            <w:r w:rsidRPr="00AD53E8">
              <w:rPr>
                <w:rFonts w:asciiTheme="majorHAnsi" w:hAnsiTheme="majorHAnsi"/>
                <w:b w:val="0"/>
                <w:color w:val="000000" w:themeColor="text1"/>
                <w:sz w:val="20"/>
                <w:szCs w:val="20"/>
                <w:lang w:val="en-US"/>
              </w:rPr>
              <w:t>Hospital mortality</w:t>
            </w:r>
          </w:p>
        </w:tc>
        <w:tc>
          <w:tcPr>
            <w:tcW w:w="846" w:type="dxa"/>
            <w:shd w:val="clear" w:color="auto" w:fill="auto"/>
          </w:tcPr>
          <w:p w14:paraId="475BFACD"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4</w:t>
            </w:r>
          </w:p>
        </w:tc>
        <w:tc>
          <w:tcPr>
            <w:tcW w:w="1705" w:type="dxa"/>
            <w:shd w:val="clear" w:color="auto" w:fill="auto"/>
          </w:tcPr>
          <w:p w14:paraId="2EB1728D"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8.5 (5.5-11.5)</w:t>
            </w:r>
          </w:p>
        </w:tc>
        <w:tc>
          <w:tcPr>
            <w:tcW w:w="1560" w:type="dxa"/>
            <w:shd w:val="clear" w:color="auto" w:fill="auto"/>
          </w:tcPr>
          <w:p w14:paraId="68844A29"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9.1 (6.4-11.7)</w:t>
            </w:r>
          </w:p>
        </w:tc>
        <w:tc>
          <w:tcPr>
            <w:tcW w:w="1559" w:type="dxa"/>
            <w:shd w:val="clear" w:color="auto" w:fill="auto"/>
          </w:tcPr>
          <w:p w14:paraId="361DF6EA"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0.94 (0.59-1.49)</w:t>
            </w:r>
          </w:p>
        </w:tc>
        <w:tc>
          <w:tcPr>
            <w:tcW w:w="992" w:type="dxa"/>
            <w:shd w:val="clear" w:color="auto" w:fill="auto"/>
          </w:tcPr>
          <w:p w14:paraId="369637B0"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0.78</w:t>
            </w:r>
          </w:p>
        </w:tc>
        <w:tc>
          <w:tcPr>
            <w:tcW w:w="567" w:type="dxa"/>
            <w:shd w:val="clear" w:color="auto" w:fill="auto"/>
          </w:tcPr>
          <w:p w14:paraId="3BE33C1F" w14:textId="77777777" w:rsidR="0019310E" w:rsidRPr="00AD53E8" w:rsidRDefault="0019310E" w:rsidP="00356676">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olor w:val="000000" w:themeColor="text1"/>
                <w:sz w:val="20"/>
                <w:szCs w:val="20"/>
                <w:lang w:val="en-US"/>
              </w:rPr>
            </w:pPr>
            <w:r w:rsidRPr="00AD53E8">
              <w:rPr>
                <w:rFonts w:asciiTheme="majorHAnsi" w:hAnsiTheme="majorHAnsi"/>
                <w:color w:val="000000" w:themeColor="text1"/>
                <w:sz w:val="20"/>
                <w:szCs w:val="20"/>
                <w:lang w:val="en-US"/>
              </w:rPr>
              <w:t>0%</w:t>
            </w:r>
          </w:p>
        </w:tc>
      </w:tr>
    </w:tbl>
    <w:p w14:paraId="139D7168" w14:textId="77777777" w:rsidR="008248AF" w:rsidRPr="008248AF" w:rsidRDefault="008248AF" w:rsidP="008248AF">
      <w:pPr>
        <w:widowControl w:val="0"/>
        <w:autoSpaceDE w:val="0"/>
        <w:autoSpaceDN w:val="0"/>
        <w:adjustRightInd w:val="0"/>
        <w:spacing w:after="0" w:line="240" w:lineRule="auto"/>
        <w:rPr>
          <w:rFonts w:asciiTheme="majorHAnsi" w:hAnsiTheme="majorHAnsi"/>
          <w:color w:val="000000" w:themeColor="text1"/>
          <w:sz w:val="8"/>
          <w:szCs w:val="8"/>
          <w:lang w:val="en-US"/>
        </w:rPr>
      </w:pPr>
    </w:p>
    <w:p w14:paraId="1A146F5C" w14:textId="77777777" w:rsidR="008248AF" w:rsidRPr="00AC112B" w:rsidRDefault="0019310E" w:rsidP="00E376A0">
      <w:pPr>
        <w:widowControl w:val="0"/>
        <w:autoSpaceDE w:val="0"/>
        <w:autoSpaceDN w:val="0"/>
        <w:adjustRightInd w:val="0"/>
        <w:spacing w:after="0" w:line="240" w:lineRule="auto"/>
        <w:ind w:left="-397"/>
        <w:jc w:val="both"/>
        <w:rPr>
          <w:rFonts w:cstheme="minorHAnsi"/>
          <w:color w:val="000000" w:themeColor="text1"/>
          <w:lang w:val="en-US"/>
        </w:rPr>
      </w:pPr>
      <w:r w:rsidRPr="00AC112B">
        <w:rPr>
          <w:rFonts w:cstheme="minorHAnsi"/>
          <w:color w:val="000000" w:themeColor="text1"/>
          <w:lang w:val="en-US"/>
        </w:rPr>
        <w:t xml:space="preserve">Values are proportions, mean differences and odds ratios with 95% confidence intervals (in parentheses). </w:t>
      </w:r>
    </w:p>
    <w:p w14:paraId="1D00E854" w14:textId="39D4C59D" w:rsidR="00576F04" w:rsidRPr="00AC112B" w:rsidRDefault="0019310E" w:rsidP="00576F04">
      <w:pPr>
        <w:widowControl w:val="0"/>
        <w:autoSpaceDE w:val="0"/>
        <w:autoSpaceDN w:val="0"/>
        <w:adjustRightInd w:val="0"/>
        <w:spacing w:after="0" w:line="240" w:lineRule="auto"/>
        <w:ind w:left="-397"/>
        <w:jc w:val="both"/>
        <w:rPr>
          <w:rFonts w:cstheme="minorHAnsi"/>
          <w:color w:val="000000" w:themeColor="text1"/>
          <w:lang w:val="en-US"/>
        </w:rPr>
      </w:pPr>
      <w:r w:rsidRPr="00AC112B">
        <w:rPr>
          <w:rFonts w:cstheme="minorHAnsi"/>
          <w:color w:val="000000" w:themeColor="text1"/>
          <w:lang w:val="en-US"/>
        </w:rPr>
        <w:t>FFP</w:t>
      </w:r>
      <w:r w:rsidR="00CE6713" w:rsidRPr="00AC112B">
        <w:rPr>
          <w:rFonts w:cstheme="minorHAnsi"/>
          <w:color w:val="000000" w:themeColor="text1"/>
          <w:lang w:val="en-US"/>
        </w:rPr>
        <w:t xml:space="preserve"> =</w:t>
      </w:r>
      <w:r w:rsidRPr="00AC112B">
        <w:rPr>
          <w:rFonts w:cstheme="minorHAnsi"/>
          <w:color w:val="000000" w:themeColor="text1"/>
          <w:lang w:val="en-US"/>
        </w:rPr>
        <w:t xml:space="preserve"> fresh frozen plasma; </w:t>
      </w:r>
      <w:r w:rsidR="008248AF" w:rsidRPr="00AC112B">
        <w:rPr>
          <w:rFonts w:cstheme="minorHAnsi"/>
          <w:color w:val="000000" w:themeColor="text1"/>
          <w:lang w:val="en-US"/>
        </w:rPr>
        <w:t>ICU</w:t>
      </w:r>
      <w:r w:rsidR="00CE6713" w:rsidRPr="00AC112B">
        <w:rPr>
          <w:rFonts w:cstheme="minorHAnsi"/>
          <w:color w:val="000000" w:themeColor="text1"/>
          <w:lang w:val="en-US"/>
        </w:rPr>
        <w:t xml:space="preserve"> =</w:t>
      </w:r>
      <w:r w:rsidR="008248AF" w:rsidRPr="00AC112B">
        <w:rPr>
          <w:rFonts w:cstheme="minorHAnsi"/>
          <w:color w:val="000000" w:themeColor="text1"/>
          <w:lang w:val="en-US"/>
        </w:rPr>
        <w:t xml:space="preserve"> intensive care unit; </w:t>
      </w:r>
      <w:r w:rsidRPr="00AC112B">
        <w:rPr>
          <w:rFonts w:cstheme="minorHAnsi"/>
          <w:color w:val="000000" w:themeColor="text1"/>
          <w:lang w:val="en-US"/>
        </w:rPr>
        <w:t>PCC</w:t>
      </w:r>
      <w:r w:rsidR="00CE6713" w:rsidRPr="00AC112B">
        <w:rPr>
          <w:rFonts w:cstheme="minorHAnsi"/>
          <w:color w:val="000000" w:themeColor="text1"/>
          <w:lang w:val="en-US"/>
        </w:rPr>
        <w:t xml:space="preserve"> =</w:t>
      </w:r>
      <w:r w:rsidRPr="00AC112B">
        <w:rPr>
          <w:rFonts w:cstheme="minorHAnsi"/>
          <w:color w:val="000000" w:themeColor="text1"/>
          <w:lang w:val="en-US"/>
        </w:rPr>
        <w:t xml:space="preserve"> prothrombin complex concentrate.</w:t>
      </w:r>
    </w:p>
    <w:p w14:paraId="46DD9211" w14:textId="77777777" w:rsidR="000040FA" w:rsidRDefault="000040FA" w:rsidP="00576F04">
      <w:pPr>
        <w:widowControl w:val="0"/>
        <w:autoSpaceDE w:val="0"/>
        <w:autoSpaceDN w:val="0"/>
        <w:adjustRightInd w:val="0"/>
        <w:spacing w:after="0" w:line="240" w:lineRule="auto"/>
        <w:ind w:left="-397"/>
        <w:jc w:val="both"/>
        <w:rPr>
          <w:rFonts w:asciiTheme="majorHAnsi" w:hAnsiTheme="majorHAnsi"/>
          <w:color w:val="000000" w:themeColor="text1"/>
          <w:lang w:val="en-US"/>
        </w:rPr>
        <w:sectPr w:rsidR="000040FA" w:rsidSect="00DC6259">
          <w:footerReference w:type="default" r:id="rId10"/>
          <w:pgSz w:w="11906" w:h="16838"/>
          <w:pgMar w:top="1418" w:right="1418" w:bottom="1474" w:left="1418" w:header="709" w:footer="709" w:gutter="0"/>
          <w:cols w:space="708"/>
          <w:docGrid w:linePitch="360"/>
        </w:sectPr>
      </w:pPr>
    </w:p>
    <w:p w14:paraId="3D396ED1" w14:textId="77777777" w:rsidR="00576F04" w:rsidRPr="00576F04" w:rsidRDefault="00576F04" w:rsidP="00576F04">
      <w:pPr>
        <w:spacing w:after="0" w:line="480" w:lineRule="auto"/>
        <w:jc w:val="both"/>
        <w:rPr>
          <w:rFonts w:ascii="Times New Roman" w:hAnsi="Times New Roman" w:cs="Times New Roman"/>
          <w:b/>
        </w:rPr>
      </w:pPr>
      <w:r w:rsidRPr="00576F04">
        <w:rPr>
          <w:rFonts w:ascii="Times New Roman" w:hAnsi="Times New Roman" w:cs="Times New Roman"/>
          <w:b/>
        </w:rPr>
        <w:lastRenderedPageBreak/>
        <w:t>Figure legends</w:t>
      </w:r>
    </w:p>
    <w:p w14:paraId="5F5D1D31" w14:textId="77777777" w:rsidR="00576F04" w:rsidRDefault="00576F04" w:rsidP="00576F04">
      <w:pPr>
        <w:spacing w:after="0" w:line="480" w:lineRule="auto"/>
        <w:jc w:val="both"/>
        <w:rPr>
          <w:rFonts w:ascii="Times New Roman" w:hAnsi="Times New Roman" w:cs="Times New Roman"/>
        </w:rPr>
      </w:pPr>
    </w:p>
    <w:p w14:paraId="1235D5C4" w14:textId="2E4B0908" w:rsidR="00576F04" w:rsidRDefault="00576F04" w:rsidP="00576F04">
      <w:pPr>
        <w:spacing w:after="0" w:line="480" w:lineRule="auto"/>
        <w:jc w:val="both"/>
        <w:rPr>
          <w:rFonts w:ascii="Times New Roman" w:hAnsi="Times New Roman" w:cs="Times New Roman"/>
        </w:rPr>
      </w:pPr>
      <w:r w:rsidRPr="00576F04">
        <w:rPr>
          <w:rFonts w:ascii="Times New Roman" w:hAnsi="Times New Roman" w:cs="Times New Roman"/>
          <w:b/>
        </w:rPr>
        <w:t>Figure 1.</w:t>
      </w:r>
      <w:r>
        <w:rPr>
          <w:rFonts w:ascii="Times New Roman" w:hAnsi="Times New Roman" w:cs="Times New Roman"/>
        </w:rPr>
        <w:t xml:space="preserve"> </w:t>
      </w:r>
      <w:r w:rsidRPr="00646DD1">
        <w:rPr>
          <w:rFonts w:ascii="Times New Roman" w:hAnsi="Times New Roman" w:cs="Times New Roman"/>
        </w:rPr>
        <w:t>Forest plot</w:t>
      </w:r>
      <w:r w:rsidR="002935F2">
        <w:rPr>
          <w:rFonts w:ascii="Times New Roman" w:hAnsi="Times New Roman" w:cs="Times New Roman"/>
        </w:rPr>
        <w:t>s</w:t>
      </w:r>
      <w:r w:rsidRPr="00646DD1">
        <w:rPr>
          <w:rFonts w:ascii="Times New Roman" w:hAnsi="Times New Roman" w:cs="Times New Roman"/>
        </w:rPr>
        <w:t xml:space="preserve"> with unadjusted </w:t>
      </w:r>
      <w:r w:rsidR="002935F2">
        <w:rPr>
          <w:rFonts w:ascii="Times New Roman" w:hAnsi="Times New Roman" w:cs="Times New Roman"/>
        </w:rPr>
        <w:t xml:space="preserve">pooled </w:t>
      </w:r>
      <w:r w:rsidRPr="00646DD1">
        <w:rPr>
          <w:rFonts w:ascii="Times New Roman" w:hAnsi="Times New Roman" w:cs="Times New Roman"/>
        </w:rPr>
        <w:t>risk estimates for</w:t>
      </w:r>
      <w:r>
        <w:rPr>
          <w:rFonts w:ascii="Times New Roman" w:hAnsi="Times New Roman" w:cs="Times New Roman"/>
        </w:rPr>
        <w:t xml:space="preserve"> RBC transfusion rate, unit of RBC </w:t>
      </w:r>
      <w:r w:rsidR="002935F2">
        <w:rPr>
          <w:rFonts w:ascii="Times New Roman" w:hAnsi="Times New Roman" w:cs="Times New Roman"/>
        </w:rPr>
        <w:t>transfused</w:t>
      </w:r>
      <w:r>
        <w:rPr>
          <w:rFonts w:ascii="Times New Roman" w:hAnsi="Times New Roman" w:cs="Times New Roman"/>
        </w:rPr>
        <w:t>, chest drain output at 24 hours, and r</w:t>
      </w:r>
      <w:r w:rsidR="00A43E90">
        <w:rPr>
          <w:rFonts w:ascii="Times New Roman" w:hAnsi="Times New Roman" w:cs="Times New Roman"/>
        </w:rPr>
        <w:t>e-exploration for bleeding. FFP =</w:t>
      </w:r>
      <w:r>
        <w:rPr>
          <w:rFonts w:ascii="Times New Roman" w:hAnsi="Times New Roman" w:cs="Times New Roman"/>
        </w:rPr>
        <w:t xml:space="preserve"> fresh frozen plasma; PCC</w:t>
      </w:r>
      <w:r w:rsidR="00A43E90">
        <w:rPr>
          <w:rFonts w:ascii="Times New Roman" w:hAnsi="Times New Roman" w:cs="Times New Roman"/>
        </w:rPr>
        <w:t xml:space="preserve"> =</w:t>
      </w:r>
      <w:r>
        <w:rPr>
          <w:rFonts w:ascii="Times New Roman" w:hAnsi="Times New Roman" w:cs="Times New Roman"/>
        </w:rPr>
        <w:t xml:space="preserve"> prothrombin complex concentrate; RBC</w:t>
      </w:r>
      <w:r w:rsidR="00A43E90">
        <w:rPr>
          <w:rFonts w:ascii="Times New Roman" w:hAnsi="Times New Roman" w:cs="Times New Roman"/>
        </w:rPr>
        <w:t xml:space="preserve"> =</w:t>
      </w:r>
      <w:r>
        <w:rPr>
          <w:rFonts w:ascii="Times New Roman" w:hAnsi="Times New Roman" w:cs="Times New Roman"/>
        </w:rPr>
        <w:t xml:space="preserve"> red blood cell; CI</w:t>
      </w:r>
      <w:r w:rsidR="00A43E90">
        <w:rPr>
          <w:rFonts w:ascii="Times New Roman" w:hAnsi="Times New Roman" w:cs="Times New Roman"/>
        </w:rPr>
        <w:t xml:space="preserve"> =</w:t>
      </w:r>
      <w:r>
        <w:rPr>
          <w:rFonts w:ascii="Times New Roman" w:hAnsi="Times New Roman" w:cs="Times New Roman"/>
        </w:rPr>
        <w:t xml:space="preserve"> confidence intervals.</w:t>
      </w:r>
    </w:p>
    <w:p w14:paraId="3656886F" w14:textId="77777777" w:rsidR="00576F04" w:rsidRDefault="00576F04" w:rsidP="00576F04">
      <w:pPr>
        <w:spacing w:after="0" w:line="480" w:lineRule="auto"/>
        <w:jc w:val="both"/>
        <w:rPr>
          <w:rFonts w:ascii="Times New Roman" w:hAnsi="Times New Roman" w:cs="Times New Roman"/>
        </w:rPr>
      </w:pPr>
    </w:p>
    <w:p w14:paraId="30BCE810" w14:textId="60417398" w:rsidR="00576F04" w:rsidRPr="00646DD1" w:rsidRDefault="00576F04" w:rsidP="00576F04">
      <w:pPr>
        <w:spacing w:after="0" w:line="480" w:lineRule="auto"/>
        <w:jc w:val="both"/>
        <w:rPr>
          <w:rFonts w:ascii="Times New Roman" w:hAnsi="Times New Roman" w:cs="Times New Roman"/>
        </w:rPr>
      </w:pPr>
      <w:r w:rsidRPr="00576F04">
        <w:rPr>
          <w:rFonts w:ascii="Times New Roman" w:hAnsi="Times New Roman" w:cs="Times New Roman"/>
          <w:b/>
        </w:rPr>
        <w:t xml:space="preserve">Figure </w:t>
      </w:r>
      <w:r>
        <w:rPr>
          <w:rFonts w:ascii="Times New Roman" w:hAnsi="Times New Roman" w:cs="Times New Roman"/>
          <w:b/>
        </w:rPr>
        <w:t>2</w:t>
      </w:r>
      <w:r w:rsidRPr="00576F04">
        <w:rPr>
          <w:rFonts w:ascii="Times New Roman" w:hAnsi="Times New Roman" w:cs="Times New Roman"/>
          <w:b/>
        </w:rPr>
        <w:t>.</w:t>
      </w:r>
      <w:r>
        <w:rPr>
          <w:rFonts w:ascii="Times New Roman" w:hAnsi="Times New Roman" w:cs="Times New Roman"/>
        </w:rPr>
        <w:t xml:space="preserve"> </w:t>
      </w:r>
      <w:r w:rsidRPr="00646DD1">
        <w:rPr>
          <w:rFonts w:ascii="Times New Roman" w:hAnsi="Times New Roman" w:cs="Times New Roman"/>
        </w:rPr>
        <w:t>Forest plot</w:t>
      </w:r>
      <w:r w:rsidR="002935F2">
        <w:rPr>
          <w:rFonts w:ascii="Times New Roman" w:hAnsi="Times New Roman" w:cs="Times New Roman"/>
        </w:rPr>
        <w:t>s</w:t>
      </w:r>
      <w:r w:rsidRPr="00646DD1">
        <w:rPr>
          <w:rFonts w:ascii="Times New Roman" w:hAnsi="Times New Roman" w:cs="Times New Roman"/>
        </w:rPr>
        <w:t xml:space="preserve"> with unadjusted </w:t>
      </w:r>
      <w:r w:rsidR="002935F2">
        <w:rPr>
          <w:rFonts w:ascii="Times New Roman" w:hAnsi="Times New Roman" w:cs="Times New Roman"/>
        </w:rPr>
        <w:t xml:space="preserve">pooled </w:t>
      </w:r>
      <w:r w:rsidRPr="00646DD1">
        <w:rPr>
          <w:rFonts w:ascii="Times New Roman" w:hAnsi="Times New Roman" w:cs="Times New Roman"/>
        </w:rPr>
        <w:t>risk estimates for</w:t>
      </w:r>
      <w:r>
        <w:rPr>
          <w:rFonts w:ascii="Times New Roman" w:hAnsi="Times New Roman" w:cs="Times New Roman"/>
        </w:rPr>
        <w:t xml:space="preserve"> secondary outcomes, including rate of stroke, acute kidney injury, renal replacement therapy, and hospital mortality. FFP</w:t>
      </w:r>
      <w:r w:rsidR="00A43E90">
        <w:rPr>
          <w:rFonts w:ascii="Times New Roman" w:hAnsi="Times New Roman" w:cs="Times New Roman"/>
        </w:rPr>
        <w:t xml:space="preserve"> =</w:t>
      </w:r>
      <w:r>
        <w:rPr>
          <w:rFonts w:ascii="Times New Roman" w:hAnsi="Times New Roman" w:cs="Times New Roman"/>
        </w:rPr>
        <w:t xml:space="preserve"> fresh frozen plasma; PCC</w:t>
      </w:r>
      <w:r w:rsidR="00A43E90">
        <w:rPr>
          <w:rFonts w:ascii="Times New Roman" w:hAnsi="Times New Roman" w:cs="Times New Roman"/>
        </w:rPr>
        <w:t xml:space="preserve"> =</w:t>
      </w:r>
      <w:r>
        <w:rPr>
          <w:rFonts w:ascii="Times New Roman" w:hAnsi="Times New Roman" w:cs="Times New Roman"/>
        </w:rPr>
        <w:t xml:space="preserve"> prothrombin complex concentrate; CI</w:t>
      </w:r>
      <w:r w:rsidR="00A43E90">
        <w:rPr>
          <w:rFonts w:ascii="Times New Roman" w:hAnsi="Times New Roman" w:cs="Times New Roman"/>
        </w:rPr>
        <w:t xml:space="preserve"> =</w:t>
      </w:r>
      <w:r>
        <w:rPr>
          <w:rFonts w:ascii="Times New Roman" w:hAnsi="Times New Roman" w:cs="Times New Roman"/>
        </w:rPr>
        <w:t xml:space="preserve"> confidence intervals.</w:t>
      </w:r>
    </w:p>
    <w:p w14:paraId="5A1F6A34" w14:textId="77777777" w:rsidR="00576F04" w:rsidRPr="00646DD1" w:rsidRDefault="00576F04" w:rsidP="00576F04">
      <w:pPr>
        <w:spacing w:after="0" w:line="480" w:lineRule="auto"/>
        <w:jc w:val="both"/>
        <w:rPr>
          <w:rFonts w:ascii="Times New Roman" w:hAnsi="Times New Roman" w:cs="Times New Roman"/>
        </w:rPr>
      </w:pPr>
    </w:p>
    <w:p w14:paraId="023A362B" w14:textId="77777777" w:rsidR="00CF4D28" w:rsidRPr="00576F04" w:rsidRDefault="00CF4D28" w:rsidP="00576F04">
      <w:pPr>
        <w:widowControl w:val="0"/>
        <w:autoSpaceDE w:val="0"/>
        <w:autoSpaceDN w:val="0"/>
        <w:adjustRightInd w:val="0"/>
        <w:spacing w:after="0" w:line="240" w:lineRule="auto"/>
        <w:ind w:left="-397"/>
        <w:jc w:val="both"/>
        <w:rPr>
          <w:rFonts w:asciiTheme="majorHAnsi" w:hAnsiTheme="majorHAnsi"/>
          <w:color w:val="000000" w:themeColor="text1"/>
          <w:lang w:val="en-US"/>
        </w:rPr>
      </w:pPr>
    </w:p>
    <w:sectPr w:rsidR="00CF4D28" w:rsidRPr="00576F04" w:rsidSect="00576F04">
      <w:head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3F59A0" w14:textId="77777777" w:rsidR="003A1643" w:rsidRDefault="003A1643" w:rsidP="00C13BA3">
      <w:pPr>
        <w:spacing w:after="0" w:line="240" w:lineRule="auto"/>
      </w:pPr>
      <w:r>
        <w:separator/>
      </w:r>
    </w:p>
  </w:endnote>
  <w:endnote w:type="continuationSeparator" w:id="0">
    <w:p w14:paraId="1EF987FE" w14:textId="77777777" w:rsidR="003A1643" w:rsidRDefault="003A1643" w:rsidP="00C13B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369912"/>
      <w:docPartObj>
        <w:docPartGallery w:val="Page Numbers (Bottom of Page)"/>
        <w:docPartUnique/>
      </w:docPartObj>
    </w:sdtPr>
    <w:sdtEndPr/>
    <w:sdtContent>
      <w:p w14:paraId="62B533A6" w14:textId="694B6C33" w:rsidR="00A03434" w:rsidRDefault="00A03434">
        <w:pPr>
          <w:pStyle w:val="Footer"/>
          <w:jc w:val="right"/>
        </w:pPr>
        <w:r>
          <w:fldChar w:fldCharType="begin"/>
        </w:r>
        <w:r>
          <w:instrText>PAGE   \* MERGEFORMAT</w:instrText>
        </w:r>
        <w:r>
          <w:fldChar w:fldCharType="separate"/>
        </w:r>
        <w:r w:rsidR="00FF68B8" w:rsidRPr="00FF68B8">
          <w:rPr>
            <w:noProof/>
            <w:lang w:val="it-IT"/>
          </w:rPr>
          <w:t>1</w:t>
        </w:r>
        <w:r>
          <w:fldChar w:fldCharType="end"/>
        </w:r>
      </w:p>
    </w:sdtContent>
  </w:sdt>
  <w:p w14:paraId="52D4CAAF" w14:textId="77777777" w:rsidR="00A03434" w:rsidRDefault="00A0343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465117"/>
      <w:docPartObj>
        <w:docPartGallery w:val="Page Numbers (Bottom of Page)"/>
        <w:docPartUnique/>
      </w:docPartObj>
    </w:sdtPr>
    <w:sdtEndPr/>
    <w:sdtContent>
      <w:p w14:paraId="59281C6D" w14:textId="4C6297C5" w:rsidR="00AC112B" w:rsidRDefault="00AC112B">
        <w:pPr>
          <w:pStyle w:val="Footer"/>
          <w:jc w:val="right"/>
        </w:pPr>
        <w:r>
          <w:fldChar w:fldCharType="begin"/>
        </w:r>
        <w:r>
          <w:instrText>PAGE   \* MERGEFORMAT</w:instrText>
        </w:r>
        <w:r>
          <w:fldChar w:fldCharType="separate"/>
        </w:r>
        <w:r>
          <w:rPr>
            <w:lang w:val="it-IT"/>
          </w:rPr>
          <w:t>2</w:t>
        </w:r>
        <w:r>
          <w:fldChar w:fldCharType="end"/>
        </w:r>
      </w:p>
    </w:sdtContent>
  </w:sdt>
  <w:p w14:paraId="370A9079" w14:textId="77777777" w:rsidR="00A03434" w:rsidRDefault="00A0343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5464123"/>
      <w:docPartObj>
        <w:docPartGallery w:val="Page Numbers (Bottom of Page)"/>
        <w:docPartUnique/>
      </w:docPartObj>
    </w:sdtPr>
    <w:sdtEndPr/>
    <w:sdtContent>
      <w:p w14:paraId="433E2745" w14:textId="2D1CB064" w:rsidR="00AC112B" w:rsidRDefault="00AC112B">
        <w:pPr>
          <w:pStyle w:val="Footer"/>
          <w:jc w:val="right"/>
        </w:pPr>
        <w:r>
          <w:fldChar w:fldCharType="begin"/>
        </w:r>
        <w:r>
          <w:instrText>PAGE   \* MERGEFORMAT</w:instrText>
        </w:r>
        <w:r>
          <w:fldChar w:fldCharType="separate"/>
        </w:r>
        <w:r>
          <w:rPr>
            <w:lang w:val="it-IT"/>
          </w:rPr>
          <w:t>2</w:t>
        </w:r>
        <w:r>
          <w:fldChar w:fldCharType="end"/>
        </w:r>
      </w:p>
    </w:sdtContent>
  </w:sdt>
  <w:p w14:paraId="79900DCB" w14:textId="77777777" w:rsidR="00A03434" w:rsidRDefault="00A0343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D684B0" w14:textId="77777777" w:rsidR="003A1643" w:rsidRDefault="003A1643" w:rsidP="00C13BA3">
      <w:pPr>
        <w:spacing w:after="0" w:line="240" w:lineRule="auto"/>
      </w:pPr>
      <w:r>
        <w:separator/>
      </w:r>
    </w:p>
  </w:footnote>
  <w:footnote w:type="continuationSeparator" w:id="0">
    <w:p w14:paraId="6C51B67F" w14:textId="77777777" w:rsidR="003A1643" w:rsidRDefault="003A1643" w:rsidP="00C13B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E8E56B" w14:textId="7BF803C3" w:rsidR="00A03434" w:rsidRPr="00F27DC9" w:rsidRDefault="00A03434">
    <w:pPr>
      <w:pStyle w:val="Header"/>
      <w:jc w:val="right"/>
      <w:rPr>
        <w:sz w:val="20"/>
        <w:szCs w:val="20"/>
      </w:rPr>
    </w:pPr>
  </w:p>
  <w:p w14:paraId="6CB61A87" w14:textId="77777777" w:rsidR="00A03434" w:rsidRDefault="00A0343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25323"/>
    <w:multiLevelType w:val="hybridMultilevel"/>
    <w:tmpl w:val="3D6CC07C"/>
    <w:lvl w:ilvl="0" w:tplc="CEA04DA4">
      <w:start w:val="1"/>
      <w:numFmt w:val="bullet"/>
      <w:lvlText w:val="•"/>
      <w:lvlJc w:val="left"/>
      <w:pPr>
        <w:tabs>
          <w:tab w:val="num" w:pos="720"/>
        </w:tabs>
        <w:ind w:left="720" w:hanging="360"/>
      </w:pPr>
      <w:rPr>
        <w:rFonts w:ascii="Arial" w:hAnsi="Arial" w:hint="default"/>
      </w:rPr>
    </w:lvl>
    <w:lvl w:ilvl="1" w:tplc="1F7C572C" w:tentative="1">
      <w:start w:val="1"/>
      <w:numFmt w:val="bullet"/>
      <w:lvlText w:val="•"/>
      <w:lvlJc w:val="left"/>
      <w:pPr>
        <w:tabs>
          <w:tab w:val="num" w:pos="1440"/>
        </w:tabs>
        <w:ind w:left="1440" w:hanging="360"/>
      </w:pPr>
      <w:rPr>
        <w:rFonts w:ascii="Arial" w:hAnsi="Arial" w:hint="default"/>
      </w:rPr>
    </w:lvl>
    <w:lvl w:ilvl="2" w:tplc="C8BA10C4" w:tentative="1">
      <w:start w:val="1"/>
      <w:numFmt w:val="bullet"/>
      <w:lvlText w:val="•"/>
      <w:lvlJc w:val="left"/>
      <w:pPr>
        <w:tabs>
          <w:tab w:val="num" w:pos="2160"/>
        </w:tabs>
        <w:ind w:left="2160" w:hanging="360"/>
      </w:pPr>
      <w:rPr>
        <w:rFonts w:ascii="Arial" w:hAnsi="Arial" w:hint="default"/>
      </w:rPr>
    </w:lvl>
    <w:lvl w:ilvl="3" w:tplc="774043A6" w:tentative="1">
      <w:start w:val="1"/>
      <w:numFmt w:val="bullet"/>
      <w:lvlText w:val="•"/>
      <w:lvlJc w:val="left"/>
      <w:pPr>
        <w:tabs>
          <w:tab w:val="num" w:pos="2880"/>
        </w:tabs>
        <w:ind w:left="2880" w:hanging="360"/>
      </w:pPr>
      <w:rPr>
        <w:rFonts w:ascii="Arial" w:hAnsi="Arial" w:hint="default"/>
      </w:rPr>
    </w:lvl>
    <w:lvl w:ilvl="4" w:tplc="9708AD42" w:tentative="1">
      <w:start w:val="1"/>
      <w:numFmt w:val="bullet"/>
      <w:lvlText w:val="•"/>
      <w:lvlJc w:val="left"/>
      <w:pPr>
        <w:tabs>
          <w:tab w:val="num" w:pos="3600"/>
        </w:tabs>
        <w:ind w:left="3600" w:hanging="360"/>
      </w:pPr>
      <w:rPr>
        <w:rFonts w:ascii="Arial" w:hAnsi="Arial" w:hint="default"/>
      </w:rPr>
    </w:lvl>
    <w:lvl w:ilvl="5" w:tplc="2DEE5A8C" w:tentative="1">
      <w:start w:val="1"/>
      <w:numFmt w:val="bullet"/>
      <w:lvlText w:val="•"/>
      <w:lvlJc w:val="left"/>
      <w:pPr>
        <w:tabs>
          <w:tab w:val="num" w:pos="4320"/>
        </w:tabs>
        <w:ind w:left="4320" w:hanging="360"/>
      </w:pPr>
      <w:rPr>
        <w:rFonts w:ascii="Arial" w:hAnsi="Arial" w:hint="default"/>
      </w:rPr>
    </w:lvl>
    <w:lvl w:ilvl="6" w:tplc="487640EE" w:tentative="1">
      <w:start w:val="1"/>
      <w:numFmt w:val="bullet"/>
      <w:lvlText w:val="•"/>
      <w:lvlJc w:val="left"/>
      <w:pPr>
        <w:tabs>
          <w:tab w:val="num" w:pos="5040"/>
        </w:tabs>
        <w:ind w:left="5040" w:hanging="360"/>
      </w:pPr>
      <w:rPr>
        <w:rFonts w:ascii="Arial" w:hAnsi="Arial" w:hint="default"/>
      </w:rPr>
    </w:lvl>
    <w:lvl w:ilvl="7" w:tplc="42260938" w:tentative="1">
      <w:start w:val="1"/>
      <w:numFmt w:val="bullet"/>
      <w:lvlText w:val="•"/>
      <w:lvlJc w:val="left"/>
      <w:pPr>
        <w:tabs>
          <w:tab w:val="num" w:pos="5760"/>
        </w:tabs>
        <w:ind w:left="5760" w:hanging="360"/>
      </w:pPr>
      <w:rPr>
        <w:rFonts w:ascii="Arial" w:hAnsi="Arial" w:hint="default"/>
      </w:rPr>
    </w:lvl>
    <w:lvl w:ilvl="8" w:tplc="099CFEB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A244570"/>
    <w:multiLevelType w:val="hybridMultilevel"/>
    <w:tmpl w:val="14B4AC8C"/>
    <w:lvl w:ilvl="0" w:tplc="F1CA680C">
      <w:start w:val="1"/>
      <w:numFmt w:val="bullet"/>
      <w:lvlText w:val="•"/>
      <w:lvlJc w:val="left"/>
      <w:pPr>
        <w:tabs>
          <w:tab w:val="num" w:pos="720"/>
        </w:tabs>
        <w:ind w:left="720" w:hanging="360"/>
      </w:pPr>
      <w:rPr>
        <w:rFonts w:ascii="Arial" w:hAnsi="Arial" w:hint="default"/>
      </w:rPr>
    </w:lvl>
    <w:lvl w:ilvl="1" w:tplc="FFB8FEDA" w:tentative="1">
      <w:start w:val="1"/>
      <w:numFmt w:val="bullet"/>
      <w:lvlText w:val="•"/>
      <w:lvlJc w:val="left"/>
      <w:pPr>
        <w:tabs>
          <w:tab w:val="num" w:pos="1440"/>
        </w:tabs>
        <w:ind w:left="1440" w:hanging="360"/>
      </w:pPr>
      <w:rPr>
        <w:rFonts w:ascii="Arial" w:hAnsi="Arial" w:hint="default"/>
      </w:rPr>
    </w:lvl>
    <w:lvl w:ilvl="2" w:tplc="8334C290" w:tentative="1">
      <w:start w:val="1"/>
      <w:numFmt w:val="bullet"/>
      <w:lvlText w:val="•"/>
      <w:lvlJc w:val="left"/>
      <w:pPr>
        <w:tabs>
          <w:tab w:val="num" w:pos="2160"/>
        </w:tabs>
        <w:ind w:left="2160" w:hanging="360"/>
      </w:pPr>
      <w:rPr>
        <w:rFonts w:ascii="Arial" w:hAnsi="Arial" w:hint="default"/>
      </w:rPr>
    </w:lvl>
    <w:lvl w:ilvl="3" w:tplc="BB0E8A8E" w:tentative="1">
      <w:start w:val="1"/>
      <w:numFmt w:val="bullet"/>
      <w:lvlText w:val="•"/>
      <w:lvlJc w:val="left"/>
      <w:pPr>
        <w:tabs>
          <w:tab w:val="num" w:pos="2880"/>
        </w:tabs>
        <w:ind w:left="2880" w:hanging="360"/>
      </w:pPr>
      <w:rPr>
        <w:rFonts w:ascii="Arial" w:hAnsi="Arial" w:hint="default"/>
      </w:rPr>
    </w:lvl>
    <w:lvl w:ilvl="4" w:tplc="CA44063C" w:tentative="1">
      <w:start w:val="1"/>
      <w:numFmt w:val="bullet"/>
      <w:lvlText w:val="•"/>
      <w:lvlJc w:val="left"/>
      <w:pPr>
        <w:tabs>
          <w:tab w:val="num" w:pos="3600"/>
        </w:tabs>
        <w:ind w:left="3600" w:hanging="360"/>
      </w:pPr>
      <w:rPr>
        <w:rFonts w:ascii="Arial" w:hAnsi="Arial" w:hint="default"/>
      </w:rPr>
    </w:lvl>
    <w:lvl w:ilvl="5" w:tplc="A95A64D6" w:tentative="1">
      <w:start w:val="1"/>
      <w:numFmt w:val="bullet"/>
      <w:lvlText w:val="•"/>
      <w:lvlJc w:val="left"/>
      <w:pPr>
        <w:tabs>
          <w:tab w:val="num" w:pos="4320"/>
        </w:tabs>
        <w:ind w:left="4320" w:hanging="360"/>
      </w:pPr>
      <w:rPr>
        <w:rFonts w:ascii="Arial" w:hAnsi="Arial" w:hint="default"/>
      </w:rPr>
    </w:lvl>
    <w:lvl w:ilvl="6" w:tplc="EC840E4C" w:tentative="1">
      <w:start w:val="1"/>
      <w:numFmt w:val="bullet"/>
      <w:lvlText w:val="•"/>
      <w:lvlJc w:val="left"/>
      <w:pPr>
        <w:tabs>
          <w:tab w:val="num" w:pos="5040"/>
        </w:tabs>
        <w:ind w:left="5040" w:hanging="360"/>
      </w:pPr>
      <w:rPr>
        <w:rFonts w:ascii="Arial" w:hAnsi="Arial" w:hint="default"/>
      </w:rPr>
    </w:lvl>
    <w:lvl w:ilvl="7" w:tplc="DCFAFD9C" w:tentative="1">
      <w:start w:val="1"/>
      <w:numFmt w:val="bullet"/>
      <w:lvlText w:val="•"/>
      <w:lvlJc w:val="left"/>
      <w:pPr>
        <w:tabs>
          <w:tab w:val="num" w:pos="5760"/>
        </w:tabs>
        <w:ind w:left="5760" w:hanging="360"/>
      </w:pPr>
      <w:rPr>
        <w:rFonts w:ascii="Arial" w:hAnsi="Arial" w:hint="default"/>
      </w:rPr>
    </w:lvl>
    <w:lvl w:ilvl="8" w:tplc="13E8F6B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E603CCA"/>
    <w:multiLevelType w:val="hybridMultilevel"/>
    <w:tmpl w:val="A86A5544"/>
    <w:lvl w:ilvl="0" w:tplc="6BC84E96">
      <w:start w:val="1"/>
      <w:numFmt w:val="bullet"/>
      <w:lvlText w:val="•"/>
      <w:lvlJc w:val="left"/>
      <w:pPr>
        <w:tabs>
          <w:tab w:val="num" w:pos="720"/>
        </w:tabs>
        <w:ind w:left="720" w:hanging="360"/>
      </w:pPr>
      <w:rPr>
        <w:rFonts w:ascii="Arial" w:hAnsi="Arial" w:hint="default"/>
      </w:rPr>
    </w:lvl>
    <w:lvl w:ilvl="1" w:tplc="4594B8E6" w:tentative="1">
      <w:start w:val="1"/>
      <w:numFmt w:val="bullet"/>
      <w:lvlText w:val="•"/>
      <w:lvlJc w:val="left"/>
      <w:pPr>
        <w:tabs>
          <w:tab w:val="num" w:pos="1440"/>
        </w:tabs>
        <w:ind w:left="1440" w:hanging="360"/>
      </w:pPr>
      <w:rPr>
        <w:rFonts w:ascii="Arial" w:hAnsi="Arial" w:hint="default"/>
      </w:rPr>
    </w:lvl>
    <w:lvl w:ilvl="2" w:tplc="BDE6AD5E" w:tentative="1">
      <w:start w:val="1"/>
      <w:numFmt w:val="bullet"/>
      <w:lvlText w:val="•"/>
      <w:lvlJc w:val="left"/>
      <w:pPr>
        <w:tabs>
          <w:tab w:val="num" w:pos="2160"/>
        </w:tabs>
        <w:ind w:left="2160" w:hanging="360"/>
      </w:pPr>
      <w:rPr>
        <w:rFonts w:ascii="Arial" w:hAnsi="Arial" w:hint="default"/>
      </w:rPr>
    </w:lvl>
    <w:lvl w:ilvl="3" w:tplc="9FC0349E" w:tentative="1">
      <w:start w:val="1"/>
      <w:numFmt w:val="bullet"/>
      <w:lvlText w:val="•"/>
      <w:lvlJc w:val="left"/>
      <w:pPr>
        <w:tabs>
          <w:tab w:val="num" w:pos="2880"/>
        </w:tabs>
        <w:ind w:left="2880" w:hanging="360"/>
      </w:pPr>
      <w:rPr>
        <w:rFonts w:ascii="Arial" w:hAnsi="Arial" w:hint="default"/>
      </w:rPr>
    </w:lvl>
    <w:lvl w:ilvl="4" w:tplc="EC7AA41A" w:tentative="1">
      <w:start w:val="1"/>
      <w:numFmt w:val="bullet"/>
      <w:lvlText w:val="•"/>
      <w:lvlJc w:val="left"/>
      <w:pPr>
        <w:tabs>
          <w:tab w:val="num" w:pos="3600"/>
        </w:tabs>
        <w:ind w:left="3600" w:hanging="360"/>
      </w:pPr>
      <w:rPr>
        <w:rFonts w:ascii="Arial" w:hAnsi="Arial" w:hint="default"/>
      </w:rPr>
    </w:lvl>
    <w:lvl w:ilvl="5" w:tplc="FA506FFE" w:tentative="1">
      <w:start w:val="1"/>
      <w:numFmt w:val="bullet"/>
      <w:lvlText w:val="•"/>
      <w:lvlJc w:val="left"/>
      <w:pPr>
        <w:tabs>
          <w:tab w:val="num" w:pos="4320"/>
        </w:tabs>
        <w:ind w:left="4320" w:hanging="360"/>
      </w:pPr>
      <w:rPr>
        <w:rFonts w:ascii="Arial" w:hAnsi="Arial" w:hint="default"/>
      </w:rPr>
    </w:lvl>
    <w:lvl w:ilvl="6" w:tplc="E10E9B54" w:tentative="1">
      <w:start w:val="1"/>
      <w:numFmt w:val="bullet"/>
      <w:lvlText w:val="•"/>
      <w:lvlJc w:val="left"/>
      <w:pPr>
        <w:tabs>
          <w:tab w:val="num" w:pos="5040"/>
        </w:tabs>
        <w:ind w:left="5040" w:hanging="360"/>
      </w:pPr>
      <w:rPr>
        <w:rFonts w:ascii="Arial" w:hAnsi="Arial" w:hint="default"/>
      </w:rPr>
    </w:lvl>
    <w:lvl w:ilvl="7" w:tplc="85EC3DE4" w:tentative="1">
      <w:start w:val="1"/>
      <w:numFmt w:val="bullet"/>
      <w:lvlText w:val="•"/>
      <w:lvlJc w:val="left"/>
      <w:pPr>
        <w:tabs>
          <w:tab w:val="num" w:pos="5760"/>
        </w:tabs>
        <w:ind w:left="5760" w:hanging="360"/>
      </w:pPr>
      <w:rPr>
        <w:rFonts w:ascii="Arial" w:hAnsi="Arial" w:hint="default"/>
      </w:rPr>
    </w:lvl>
    <w:lvl w:ilvl="8" w:tplc="AF9C8B2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95D3FAB"/>
    <w:multiLevelType w:val="hybridMultilevel"/>
    <w:tmpl w:val="A59A868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9276D42"/>
    <w:multiLevelType w:val="hybridMultilevel"/>
    <w:tmpl w:val="788AE75C"/>
    <w:lvl w:ilvl="0" w:tplc="442E1B64">
      <w:start w:val="1"/>
      <w:numFmt w:val="bullet"/>
      <w:lvlText w:val="•"/>
      <w:lvlJc w:val="left"/>
      <w:pPr>
        <w:tabs>
          <w:tab w:val="num" w:pos="720"/>
        </w:tabs>
        <w:ind w:left="720" w:hanging="360"/>
      </w:pPr>
      <w:rPr>
        <w:rFonts w:ascii="Arial" w:hAnsi="Arial" w:hint="default"/>
      </w:rPr>
    </w:lvl>
    <w:lvl w:ilvl="1" w:tplc="14102BAC" w:tentative="1">
      <w:start w:val="1"/>
      <w:numFmt w:val="bullet"/>
      <w:lvlText w:val="•"/>
      <w:lvlJc w:val="left"/>
      <w:pPr>
        <w:tabs>
          <w:tab w:val="num" w:pos="1440"/>
        </w:tabs>
        <w:ind w:left="1440" w:hanging="360"/>
      </w:pPr>
      <w:rPr>
        <w:rFonts w:ascii="Arial" w:hAnsi="Arial" w:hint="default"/>
      </w:rPr>
    </w:lvl>
    <w:lvl w:ilvl="2" w:tplc="EAF69042" w:tentative="1">
      <w:start w:val="1"/>
      <w:numFmt w:val="bullet"/>
      <w:lvlText w:val="•"/>
      <w:lvlJc w:val="left"/>
      <w:pPr>
        <w:tabs>
          <w:tab w:val="num" w:pos="2160"/>
        </w:tabs>
        <w:ind w:left="2160" w:hanging="360"/>
      </w:pPr>
      <w:rPr>
        <w:rFonts w:ascii="Arial" w:hAnsi="Arial" w:hint="default"/>
      </w:rPr>
    </w:lvl>
    <w:lvl w:ilvl="3" w:tplc="BF7818F0" w:tentative="1">
      <w:start w:val="1"/>
      <w:numFmt w:val="bullet"/>
      <w:lvlText w:val="•"/>
      <w:lvlJc w:val="left"/>
      <w:pPr>
        <w:tabs>
          <w:tab w:val="num" w:pos="2880"/>
        </w:tabs>
        <w:ind w:left="2880" w:hanging="360"/>
      </w:pPr>
      <w:rPr>
        <w:rFonts w:ascii="Arial" w:hAnsi="Arial" w:hint="default"/>
      </w:rPr>
    </w:lvl>
    <w:lvl w:ilvl="4" w:tplc="0C5A3046" w:tentative="1">
      <w:start w:val="1"/>
      <w:numFmt w:val="bullet"/>
      <w:lvlText w:val="•"/>
      <w:lvlJc w:val="left"/>
      <w:pPr>
        <w:tabs>
          <w:tab w:val="num" w:pos="3600"/>
        </w:tabs>
        <w:ind w:left="3600" w:hanging="360"/>
      </w:pPr>
      <w:rPr>
        <w:rFonts w:ascii="Arial" w:hAnsi="Arial" w:hint="default"/>
      </w:rPr>
    </w:lvl>
    <w:lvl w:ilvl="5" w:tplc="541AECA8" w:tentative="1">
      <w:start w:val="1"/>
      <w:numFmt w:val="bullet"/>
      <w:lvlText w:val="•"/>
      <w:lvlJc w:val="left"/>
      <w:pPr>
        <w:tabs>
          <w:tab w:val="num" w:pos="4320"/>
        </w:tabs>
        <w:ind w:left="4320" w:hanging="360"/>
      </w:pPr>
      <w:rPr>
        <w:rFonts w:ascii="Arial" w:hAnsi="Arial" w:hint="default"/>
      </w:rPr>
    </w:lvl>
    <w:lvl w:ilvl="6" w:tplc="AE3A65AC" w:tentative="1">
      <w:start w:val="1"/>
      <w:numFmt w:val="bullet"/>
      <w:lvlText w:val="•"/>
      <w:lvlJc w:val="left"/>
      <w:pPr>
        <w:tabs>
          <w:tab w:val="num" w:pos="5040"/>
        </w:tabs>
        <w:ind w:left="5040" w:hanging="360"/>
      </w:pPr>
      <w:rPr>
        <w:rFonts w:ascii="Arial" w:hAnsi="Arial" w:hint="default"/>
      </w:rPr>
    </w:lvl>
    <w:lvl w:ilvl="7" w:tplc="F2C64476" w:tentative="1">
      <w:start w:val="1"/>
      <w:numFmt w:val="bullet"/>
      <w:lvlText w:val="•"/>
      <w:lvlJc w:val="left"/>
      <w:pPr>
        <w:tabs>
          <w:tab w:val="num" w:pos="5760"/>
        </w:tabs>
        <w:ind w:left="5760" w:hanging="360"/>
      </w:pPr>
      <w:rPr>
        <w:rFonts w:ascii="Arial" w:hAnsi="Arial" w:hint="default"/>
      </w:rPr>
    </w:lvl>
    <w:lvl w:ilvl="8" w:tplc="DB4214C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CB72935"/>
    <w:multiLevelType w:val="hybridMultilevel"/>
    <w:tmpl w:val="4538E868"/>
    <w:lvl w:ilvl="0" w:tplc="854EAA1C">
      <w:start w:val="1"/>
      <w:numFmt w:val="bullet"/>
      <w:lvlText w:val="•"/>
      <w:lvlJc w:val="left"/>
      <w:pPr>
        <w:tabs>
          <w:tab w:val="num" w:pos="720"/>
        </w:tabs>
        <w:ind w:left="720" w:hanging="360"/>
      </w:pPr>
      <w:rPr>
        <w:rFonts w:ascii="Arial" w:hAnsi="Arial" w:hint="default"/>
      </w:rPr>
    </w:lvl>
    <w:lvl w:ilvl="1" w:tplc="9FEA4808" w:tentative="1">
      <w:start w:val="1"/>
      <w:numFmt w:val="bullet"/>
      <w:lvlText w:val="•"/>
      <w:lvlJc w:val="left"/>
      <w:pPr>
        <w:tabs>
          <w:tab w:val="num" w:pos="1440"/>
        </w:tabs>
        <w:ind w:left="1440" w:hanging="360"/>
      </w:pPr>
      <w:rPr>
        <w:rFonts w:ascii="Arial" w:hAnsi="Arial" w:hint="default"/>
      </w:rPr>
    </w:lvl>
    <w:lvl w:ilvl="2" w:tplc="CEF08810" w:tentative="1">
      <w:start w:val="1"/>
      <w:numFmt w:val="bullet"/>
      <w:lvlText w:val="•"/>
      <w:lvlJc w:val="left"/>
      <w:pPr>
        <w:tabs>
          <w:tab w:val="num" w:pos="2160"/>
        </w:tabs>
        <w:ind w:left="2160" w:hanging="360"/>
      </w:pPr>
      <w:rPr>
        <w:rFonts w:ascii="Arial" w:hAnsi="Arial" w:hint="default"/>
      </w:rPr>
    </w:lvl>
    <w:lvl w:ilvl="3" w:tplc="5366F580" w:tentative="1">
      <w:start w:val="1"/>
      <w:numFmt w:val="bullet"/>
      <w:lvlText w:val="•"/>
      <w:lvlJc w:val="left"/>
      <w:pPr>
        <w:tabs>
          <w:tab w:val="num" w:pos="2880"/>
        </w:tabs>
        <w:ind w:left="2880" w:hanging="360"/>
      </w:pPr>
      <w:rPr>
        <w:rFonts w:ascii="Arial" w:hAnsi="Arial" w:hint="default"/>
      </w:rPr>
    </w:lvl>
    <w:lvl w:ilvl="4" w:tplc="E63662D4" w:tentative="1">
      <w:start w:val="1"/>
      <w:numFmt w:val="bullet"/>
      <w:lvlText w:val="•"/>
      <w:lvlJc w:val="left"/>
      <w:pPr>
        <w:tabs>
          <w:tab w:val="num" w:pos="3600"/>
        </w:tabs>
        <w:ind w:left="3600" w:hanging="360"/>
      </w:pPr>
      <w:rPr>
        <w:rFonts w:ascii="Arial" w:hAnsi="Arial" w:hint="default"/>
      </w:rPr>
    </w:lvl>
    <w:lvl w:ilvl="5" w:tplc="EA8A4C26" w:tentative="1">
      <w:start w:val="1"/>
      <w:numFmt w:val="bullet"/>
      <w:lvlText w:val="•"/>
      <w:lvlJc w:val="left"/>
      <w:pPr>
        <w:tabs>
          <w:tab w:val="num" w:pos="4320"/>
        </w:tabs>
        <w:ind w:left="4320" w:hanging="360"/>
      </w:pPr>
      <w:rPr>
        <w:rFonts w:ascii="Arial" w:hAnsi="Arial" w:hint="default"/>
      </w:rPr>
    </w:lvl>
    <w:lvl w:ilvl="6" w:tplc="C0502E48" w:tentative="1">
      <w:start w:val="1"/>
      <w:numFmt w:val="bullet"/>
      <w:lvlText w:val="•"/>
      <w:lvlJc w:val="left"/>
      <w:pPr>
        <w:tabs>
          <w:tab w:val="num" w:pos="5040"/>
        </w:tabs>
        <w:ind w:left="5040" w:hanging="360"/>
      </w:pPr>
      <w:rPr>
        <w:rFonts w:ascii="Arial" w:hAnsi="Arial" w:hint="default"/>
      </w:rPr>
    </w:lvl>
    <w:lvl w:ilvl="7" w:tplc="FA505992" w:tentative="1">
      <w:start w:val="1"/>
      <w:numFmt w:val="bullet"/>
      <w:lvlText w:val="•"/>
      <w:lvlJc w:val="left"/>
      <w:pPr>
        <w:tabs>
          <w:tab w:val="num" w:pos="5760"/>
        </w:tabs>
        <w:ind w:left="5760" w:hanging="360"/>
      </w:pPr>
      <w:rPr>
        <w:rFonts w:ascii="Arial" w:hAnsi="Arial" w:hint="default"/>
      </w:rPr>
    </w:lvl>
    <w:lvl w:ilvl="8" w:tplc="D150715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F6C5230"/>
    <w:multiLevelType w:val="hybridMultilevel"/>
    <w:tmpl w:val="704CA944"/>
    <w:lvl w:ilvl="0" w:tplc="306C27DC">
      <w:start w:val="1"/>
      <w:numFmt w:val="bullet"/>
      <w:lvlText w:val="•"/>
      <w:lvlJc w:val="left"/>
      <w:pPr>
        <w:tabs>
          <w:tab w:val="num" w:pos="720"/>
        </w:tabs>
        <w:ind w:left="720" w:hanging="360"/>
      </w:pPr>
      <w:rPr>
        <w:rFonts w:ascii="Arial" w:hAnsi="Arial" w:hint="default"/>
      </w:rPr>
    </w:lvl>
    <w:lvl w:ilvl="1" w:tplc="65829D46" w:tentative="1">
      <w:start w:val="1"/>
      <w:numFmt w:val="bullet"/>
      <w:lvlText w:val="•"/>
      <w:lvlJc w:val="left"/>
      <w:pPr>
        <w:tabs>
          <w:tab w:val="num" w:pos="1440"/>
        </w:tabs>
        <w:ind w:left="1440" w:hanging="360"/>
      </w:pPr>
      <w:rPr>
        <w:rFonts w:ascii="Arial" w:hAnsi="Arial" w:hint="default"/>
      </w:rPr>
    </w:lvl>
    <w:lvl w:ilvl="2" w:tplc="27A6636E" w:tentative="1">
      <w:start w:val="1"/>
      <w:numFmt w:val="bullet"/>
      <w:lvlText w:val="•"/>
      <w:lvlJc w:val="left"/>
      <w:pPr>
        <w:tabs>
          <w:tab w:val="num" w:pos="2160"/>
        </w:tabs>
        <w:ind w:left="2160" w:hanging="360"/>
      </w:pPr>
      <w:rPr>
        <w:rFonts w:ascii="Arial" w:hAnsi="Arial" w:hint="default"/>
      </w:rPr>
    </w:lvl>
    <w:lvl w:ilvl="3" w:tplc="E0BAD78E" w:tentative="1">
      <w:start w:val="1"/>
      <w:numFmt w:val="bullet"/>
      <w:lvlText w:val="•"/>
      <w:lvlJc w:val="left"/>
      <w:pPr>
        <w:tabs>
          <w:tab w:val="num" w:pos="2880"/>
        </w:tabs>
        <w:ind w:left="2880" w:hanging="360"/>
      </w:pPr>
      <w:rPr>
        <w:rFonts w:ascii="Arial" w:hAnsi="Arial" w:hint="default"/>
      </w:rPr>
    </w:lvl>
    <w:lvl w:ilvl="4" w:tplc="077C7C82" w:tentative="1">
      <w:start w:val="1"/>
      <w:numFmt w:val="bullet"/>
      <w:lvlText w:val="•"/>
      <w:lvlJc w:val="left"/>
      <w:pPr>
        <w:tabs>
          <w:tab w:val="num" w:pos="3600"/>
        </w:tabs>
        <w:ind w:left="3600" w:hanging="360"/>
      </w:pPr>
      <w:rPr>
        <w:rFonts w:ascii="Arial" w:hAnsi="Arial" w:hint="default"/>
      </w:rPr>
    </w:lvl>
    <w:lvl w:ilvl="5" w:tplc="18340074" w:tentative="1">
      <w:start w:val="1"/>
      <w:numFmt w:val="bullet"/>
      <w:lvlText w:val="•"/>
      <w:lvlJc w:val="left"/>
      <w:pPr>
        <w:tabs>
          <w:tab w:val="num" w:pos="4320"/>
        </w:tabs>
        <w:ind w:left="4320" w:hanging="360"/>
      </w:pPr>
      <w:rPr>
        <w:rFonts w:ascii="Arial" w:hAnsi="Arial" w:hint="default"/>
      </w:rPr>
    </w:lvl>
    <w:lvl w:ilvl="6" w:tplc="D9A8951E" w:tentative="1">
      <w:start w:val="1"/>
      <w:numFmt w:val="bullet"/>
      <w:lvlText w:val="•"/>
      <w:lvlJc w:val="left"/>
      <w:pPr>
        <w:tabs>
          <w:tab w:val="num" w:pos="5040"/>
        </w:tabs>
        <w:ind w:left="5040" w:hanging="360"/>
      </w:pPr>
      <w:rPr>
        <w:rFonts w:ascii="Arial" w:hAnsi="Arial" w:hint="default"/>
      </w:rPr>
    </w:lvl>
    <w:lvl w:ilvl="7" w:tplc="2D4045D4" w:tentative="1">
      <w:start w:val="1"/>
      <w:numFmt w:val="bullet"/>
      <w:lvlText w:val="•"/>
      <w:lvlJc w:val="left"/>
      <w:pPr>
        <w:tabs>
          <w:tab w:val="num" w:pos="5760"/>
        </w:tabs>
        <w:ind w:left="5760" w:hanging="360"/>
      </w:pPr>
      <w:rPr>
        <w:rFonts w:ascii="Arial" w:hAnsi="Arial" w:hint="default"/>
      </w:rPr>
    </w:lvl>
    <w:lvl w:ilvl="8" w:tplc="57FE076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8AE7A52"/>
    <w:multiLevelType w:val="hybridMultilevel"/>
    <w:tmpl w:val="FAFC5388"/>
    <w:lvl w:ilvl="0" w:tplc="133A18A6">
      <w:start w:val="1"/>
      <w:numFmt w:val="bullet"/>
      <w:lvlText w:val="•"/>
      <w:lvlJc w:val="left"/>
      <w:pPr>
        <w:tabs>
          <w:tab w:val="num" w:pos="720"/>
        </w:tabs>
        <w:ind w:left="720" w:hanging="360"/>
      </w:pPr>
      <w:rPr>
        <w:rFonts w:ascii="Arial" w:hAnsi="Arial" w:hint="default"/>
      </w:rPr>
    </w:lvl>
    <w:lvl w:ilvl="1" w:tplc="E1249D74" w:tentative="1">
      <w:start w:val="1"/>
      <w:numFmt w:val="bullet"/>
      <w:lvlText w:val="•"/>
      <w:lvlJc w:val="left"/>
      <w:pPr>
        <w:tabs>
          <w:tab w:val="num" w:pos="1440"/>
        </w:tabs>
        <w:ind w:left="1440" w:hanging="360"/>
      </w:pPr>
      <w:rPr>
        <w:rFonts w:ascii="Arial" w:hAnsi="Arial" w:hint="default"/>
      </w:rPr>
    </w:lvl>
    <w:lvl w:ilvl="2" w:tplc="E3CEDF8C" w:tentative="1">
      <w:start w:val="1"/>
      <w:numFmt w:val="bullet"/>
      <w:lvlText w:val="•"/>
      <w:lvlJc w:val="left"/>
      <w:pPr>
        <w:tabs>
          <w:tab w:val="num" w:pos="2160"/>
        </w:tabs>
        <w:ind w:left="2160" w:hanging="360"/>
      </w:pPr>
      <w:rPr>
        <w:rFonts w:ascii="Arial" w:hAnsi="Arial" w:hint="default"/>
      </w:rPr>
    </w:lvl>
    <w:lvl w:ilvl="3" w:tplc="BA5A9A34" w:tentative="1">
      <w:start w:val="1"/>
      <w:numFmt w:val="bullet"/>
      <w:lvlText w:val="•"/>
      <w:lvlJc w:val="left"/>
      <w:pPr>
        <w:tabs>
          <w:tab w:val="num" w:pos="2880"/>
        </w:tabs>
        <w:ind w:left="2880" w:hanging="360"/>
      </w:pPr>
      <w:rPr>
        <w:rFonts w:ascii="Arial" w:hAnsi="Arial" w:hint="default"/>
      </w:rPr>
    </w:lvl>
    <w:lvl w:ilvl="4" w:tplc="48F2CFEC" w:tentative="1">
      <w:start w:val="1"/>
      <w:numFmt w:val="bullet"/>
      <w:lvlText w:val="•"/>
      <w:lvlJc w:val="left"/>
      <w:pPr>
        <w:tabs>
          <w:tab w:val="num" w:pos="3600"/>
        </w:tabs>
        <w:ind w:left="3600" w:hanging="360"/>
      </w:pPr>
      <w:rPr>
        <w:rFonts w:ascii="Arial" w:hAnsi="Arial" w:hint="default"/>
      </w:rPr>
    </w:lvl>
    <w:lvl w:ilvl="5" w:tplc="2AEC08B0" w:tentative="1">
      <w:start w:val="1"/>
      <w:numFmt w:val="bullet"/>
      <w:lvlText w:val="•"/>
      <w:lvlJc w:val="left"/>
      <w:pPr>
        <w:tabs>
          <w:tab w:val="num" w:pos="4320"/>
        </w:tabs>
        <w:ind w:left="4320" w:hanging="360"/>
      </w:pPr>
      <w:rPr>
        <w:rFonts w:ascii="Arial" w:hAnsi="Arial" w:hint="default"/>
      </w:rPr>
    </w:lvl>
    <w:lvl w:ilvl="6" w:tplc="AD7027CE" w:tentative="1">
      <w:start w:val="1"/>
      <w:numFmt w:val="bullet"/>
      <w:lvlText w:val="•"/>
      <w:lvlJc w:val="left"/>
      <w:pPr>
        <w:tabs>
          <w:tab w:val="num" w:pos="5040"/>
        </w:tabs>
        <w:ind w:left="5040" w:hanging="360"/>
      </w:pPr>
      <w:rPr>
        <w:rFonts w:ascii="Arial" w:hAnsi="Arial" w:hint="default"/>
      </w:rPr>
    </w:lvl>
    <w:lvl w:ilvl="7" w:tplc="7F2A07D2" w:tentative="1">
      <w:start w:val="1"/>
      <w:numFmt w:val="bullet"/>
      <w:lvlText w:val="•"/>
      <w:lvlJc w:val="left"/>
      <w:pPr>
        <w:tabs>
          <w:tab w:val="num" w:pos="5760"/>
        </w:tabs>
        <w:ind w:left="5760" w:hanging="360"/>
      </w:pPr>
      <w:rPr>
        <w:rFonts w:ascii="Arial" w:hAnsi="Arial" w:hint="default"/>
      </w:rPr>
    </w:lvl>
    <w:lvl w:ilvl="8" w:tplc="4E20A47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9E4613D"/>
    <w:multiLevelType w:val="hybridMultilevel"/>
    <w:tmpl w:val="68BA3328"/>
    <w:lvl w:ilvl="0" w:tplc="CF5A687A">
      <w:start w:val="1"/>
      <w:numFmt w:val="bullet"/>
      <w:lvlText w:val="•"/>
      <w:lvlJc w:val="left"/>
      <w:pPr>
        <w:tabs>
          <w:tab w:val="num" w:pos="720"/>
        </w:tabs>
        <w:ind w:left="720" w:hanging="360"/>
      </w:pPr>
      <w:rPr>
        <w:rFonts w:ascii="Arial" w:hAnsi="Arial" w:hint="default"/>
      </w:rPr>
    </w:lvl>
    <w:lvl w:ilvl="1" w:tplc="80CC7DFC" w:tentative="1">
      <w:start w:val="1"/>
      <w:numFmt w:val="bullet"/>
      <w:lvlText w:val="•"/>
      <w:lvlJc w:val="left"/>
      <w:pPr>
        <w:tabs>
          <w:tab w:val="num" w:pos="1440"/>
        </w:tabs>
        <w:ind w:left="1440" w:hanging="360"/>
      </w:pPr>
      <w:rPr>
        <w:rFonts w:ascii="Arial" w:hAnsi="Arial" w:hint="default"/>
      </w:rPr>
    </w:lvl>
    <w:lvl w:ilvl="2" w:tplc="B09A7064" w:tentative="1">
      <w:start w:val="1"/>
      <w:numFmt w:val="bullet"/>
      <w:lvlText w:val="•"/>
      <w:lvlJc w:val="left"/>
      <w:pPr>
        <w:tabs>
          <w:tab w:val="num" w:pos="2160"/>
        </w:tabs>
        <w:ind w:left="2160" w:hanging="360"/>
      </w:pPr>
      <w:rPr>
        <w:rFonts w:ascii="Arial" w:hAnsi="Arial" w:hint="default"/>
      </w:rPr>
    </w:lvl>
    <w:lvl w:ilvl="3" w:tplc="4E86DCD4" w:tentative="1">
      <w:start w:val="1"/>
      <w:numFmt w:val="bullet"/>
      <w:lvlText w:val="•"/>
      <w:lvlJc w:val="left"/>
      <w:pPr>
        <w:tabs>
          <w:tab w:val="num" w:pos="2880"/>
        </w:tabs>
        <w:ind w:left="2880" w:hanging="360"/>
      </w:pPr>
      <w:rPr>
        <w:rFonts w:ascii="Arial" w:hAnsi="Arial" w:hint="default"/>
      </w:rPr>
    </w:lvl>
    <w:lvl w:ilvl="4" w:tplc="3EA25122" w:tentative="1">
      <w:start w:val="1"/>
      <w:numFmt w:val="bullet"/>
      <w:lvlText w:val="•"/>
      <w:lvlJc w:val="left"/>
      <w:pPr>
        <w:tabs>
          <w:tab w:val="num" w:pos="3600"/>
        </w:tabs>
        <w:ind w:left="3600" w:hanging="360"/>
      </w:pPr>
      <w:rPr>
        <w:rFonts w:ascii="Arial" w:hAnsi="Arial" w:hint="default"/>
      </w:rPr>
    </w:lvl>
    <w:lvl w:ilvl="5" w:tplc="F55C6256" w:tentative="1">
      <w:start w:val="1"/>
      <w:numFmt w:val="bullet"/>
      <w:lvlText w:val="•"/>
      <w:lvlJc w:val="left"/>
      <w:pPr>
        <w:tabs>
          <w:tab w:val="num" w:pos="4320"/>
        </w:tabs>
        <w:ind w:left="4320" w:hanging="360"/>
      </w:pPr>
      <w:rPr>
        <w:rFonts w:ascii="Arial" w:hAnsi="Arial" w:hint="default"/>
      </w:rPr>
    </w:lvl>
    <w:lvl w:ilvl="6" w:tplc="FD007E98" w:tentative="1">
      <w:start w:val="1"/>
      <w:numFmt w:val="bullet"/>
      <w:lvlText w:val="•"/>
      <w:lvlJc w:val="left"/>
      <w:pPr>
        <w:tabs>
          <w:tab w:val="num" w:pos="5040"/>
        </w:tabs>
        <w:ind w:left="5040" w:hanging="360"/>
      </w:pPr>
      <w:rPr>
        <w:rFonts w:ascii="Arial" w:hAnsi="Arial" w:hint="default"/>
      </w:rPr>
    </w:lvl>
    <w:lvl w:ilvl="7" w:tplc="12664BC2" w:tentative="1">
      <w:start w:val="1"/>
      <w:numFmt w:val="bullet"/>
      <w:lvlText w:val="•"/>
      <w:lvlJc w:val="left"/>
      <w:pPr>
        <w:tabs>
          <w:tab w:val="num" w:pos="5760"/>
        </w:tabs>
        <w:ind w:left="5760" w:hanging="360"/>
      </w:pPr>
      <w:rPr>
        <w:rFonts w:ascii="Arial" w:hAnsi="Arial" w:hint="default"/>
      </w:rPr>
    </w:lvl>
    <w:lvl w:ilvl="8" w:tplc="B4D600F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AEC0D88"/>
    <w:multiLevelType w:val="hybridMultilevel"/>
    <w:tmpl w:val="97C4BFFA"/>
    <w:lvl w:ilvl="0" w:tplc="538A5936">
      <w:start w:val="1"/>
      <w:numFmt w:val="bullet"/>
      <w:lvlText w:val="•"/>
      <w:lvlJc w:val="left"/>
      <w:pPr>
        <w:tabs>
          <w:tab w:val="num" w:pos="720"/>
        </w:tabs>
        <w:ind w:left="720" w:hanging="360"/>
      </w:pPr>
      <w:rPr>
        <w:rFonts w:ascii="Arial" w:hAnsi="Arial" w:hint="default"/>
      </w:rPr>
    </w:lvl>
    <w:lvl w:ilvl="1" w:tplc="F892C0B0" w:tentative="1">
      <w:start w:val="1"/>
      <w:numFmt w:val="bullet"/>
      <w:lvlText w:val="•"/>
      <w:lvlJc w:val="left"/>
      <w:pPr>
        <w:tabs>
          <w:tab w:val="num" w:pos="1440"/>
        </w:tabs>
        <w:ind w:left="1440" w:hanging="360"/>
      </w:pPr>
      <w:rPr>
        <w:rFonts w:ascii="Arial" w:hAnsi="Arial" w:hint="default"/>
      </w:rPr>
    </w:lvl>
    <w:lvl w:ilvl="2" w:tplc="9940A9FA" w:tentative="1">
      <w:start w:val="1"/>
      <w:numFmt w:val="bullet"/>
      <w:lvlText w:val="•"/>
      <w:lvlJc w:val="left"/>
      <w:pPr>
        <w:tabs>
          <w:tab w:val="num" w:pos="2160"/>
        </w:tabs>
        <w:ind w:left="2160" w:hanging="360"/>
      </w:pPr>
      <w:rPr>
        <w:rFonts w:ascii="Arial" w:hAnsi="Arial" w:hint="default"/>
      </w:rPr>
    </w:lvl>
    <w:lvl w:ilvl="3" w:tplc="72E0884C" w:tentative="1">
      <w:start w:val="1"/>
      <w:numFmt w:val="bullet"/>
      <w:lvlText w:val="•"/>
      <w:lvlJc w:val="left"/>
      <w:pPr>
        <w:tabs>
          <w:tab w:val="num" w:pos="2880"/>
        </w:tabs>
        <w:ind w:left="2880" w:hanging="360"/>
      </w:pPr>
      <w:rPr>
        <w:rFonts w:ascii="Arial" w:hAnsi="Arial" w:hint="default"/>
      </w:rPr>
    </w:lvl>
    <w:lvl w:ilvl="4" w:tplc="3FB0A7A8" w:tentative="1">
      <w:start w:val="1"/>
      <w:numFmt w:val="bullet"/>
      <w:lvlText w:val="•"/>
      <w:lvlJc w:val="left"/>
      <w:pPr>
        <w:tabs>
          <w:tab w:val="num" w:pos="3600"/>
        </w:tabs>
        <w:ind w:left="3600" w:hanging="360"/>
      </w:pPr>
      <w:rPr>
        <w:rFonts w:ascii="Arial" w:hAnsi="Arial" w:hint="default"/>
      </w:rPr>
    </w:lvl>
    <w:lvl w:ilvl="5" w:tplc="47282176" w:tentative="1">
      <w:start w:val="1"/>
      <w:numFmt w:val="bullet"/>
      <w:lvlText w:val="•"/>
      <w:lvlJc w:val="left"/>
      <w:pPr>
        <w:tabs>
          <w:tab w:val="num" w:pos="4320"/>
        </w:tabs>
        <w:ind w:left="4320" w:hanging="360"/>
      </w:pPr>
      <w:rPr>
        <w:rFonts w:ascii="Arial" w:hAnsi="Arial" w:hint="default"/>
      </w:rPr>
    </w:lvl>
    <w:lvl w:ilvl="6" w:tplc="3370D9D2" w:tentative="1">
      <w:start w:val="1"/>
      <w:numFmt w:val="bullet"/>
      <w:lvlText w:val="•"/>
      <w:lvlJc w:val="left"/>
      <w:pPr>
        <w:tabs>
          <w:tab w:val="num" w:pos="5040"/>
        </w:tabs>
        <w:ind w:left="5040" w:hanging="360"/>
      </w:pPr>
      <w:rPr>
        <w:rFonts w:ascii="Arial" w:hAnsi="Arial" w:hint="default"/>
      </w:rPr>
    </w:lvl>
    <w:lvl w:ilvl="7" w:tplc="D36C8984" w:tentative="1">
      <w:start w:val="1"/>
      <w:numFmt w:val="bullet"/>
      <w:lvlText w:val="•"/>
      <w:lvlJc w:val="left"/>
      <w:pPr>
        <w:tabs>
          <w:tab w:val="num" w:pos="5760"/>
        </w:tabs>
        <w:ind w:left="5760" w:hanging="360"/>
      </w:pPr>
      <w:rPr>
        <w:rFonts w:ascii="Arial" w:hAnsi="Arial" w:hint="default"/>
      </w:rPr>
    </w:lvl>
    <w:lvl w:ilvl="8" w:tplc="3260FB6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7257275"/>
    <w:multiLevelType w:val="hybridMultilevel"/>
    <w:tmpl w:val="ABDEDD44"/>
    <w:lvl w:ilvl="0" w:tplc="0646EA70">
      <w:start w:val="1"/>
      <w:numFmt w:val="bullet"/>
      <w:lvlText w:val="•"/>
      <w:lvlJc w:val="left"/>
      <w:pPr>
        <w:tabs>
          <w:tab w:val="num" w:pos="720"/>
        </w:tabs>
        <w:ind w:left="720" w:hanging="360"/>
      </w:pPr>
      <w:rPr>
        <w:rFonts w:ascii="Arial" w:hAnsi="Arial" w:hint="default"/>
      </w:rPr>
    </w:lvl>
    <w:lvl w:ilvl="1" w:tplc="5E86B37C" w:tentative="1">
      <w:start w:val="1"/>
      <w:numFmt w:val="bullet"/>
      <w:lvlText w:val="•"/>
      <w:lvlJc w:val="left"/>
      <w:pPr>
        <w:tabs>
          <w:tab w:val="num" w:pos="1440"/>
        </w:tabs>
        <w:ind w:left="1440" w:hanging="360"/>
      </w:pPr>
      <w:rPr>
        <w:rFonts w:ascii="Arial" w:hAnsi="Arial" w:hint="default"/>
      </w:rPr>
    </w:lvl>
    <w:lvl w:ilvl="2" w:tplc="389C3C40" w:tentative="1">
      <w:start w:val="1"/>
      <w:numFmt w:val="bullet"/>
      <w:lvlText w:val="•"/>
      <w:lvlJc w:val="left"/>
      <w:pPr>
        <w:tabs>
          <w:tab w:val="num" w:pos="2160"/>
        </w:tabs>
        <w:ind w:left="2160" w:hanging="360"/>
      </w:pPr>
      <w:rPr>
        <w:rFonts w:ascii="Arial" w:hAnsi="Arial" w:hint="default"/>
      </w:rPr>
    </w:lvl>
    <w:lvl w:ilvl="3" w:tplc="B19E99B4" w:tentative="1">
      <w:start w:val="1"/>
      <w:numFmt w:val="bullet"/>
      <w:lvlText w:val="•"/>
      <w:lvlJc w:val="left"/>
      <w:pPr>
        <w:tabs>
          <w:tab w:val="num" w:pos="2880"/>
        </w:tabs>
        <w:ind w:left="2880" w:hanging="360"/>
      </w:pPr>
      <w:rPr>
        <w:rFonts w:ascii="Arial" w:hAnsi="Arial" w:hint="default"/>
      </w:rPr>
    </w:lvl>
    <w:lvl w:ilvl="4" w:tplc="0BD2D426" w:tentative="1">
      <w:start w:val="1"/>
      <w:numFmt w:val="bullet"/>
      <w:lvlText w:val="•"/>
      <w:lvlJc w:val="left"/>
      <w:pPr>
        <w:tabs>
          <w:tab w:val="num" w:pos="3600"/>
        </w:tabs>
        <w:ind w:left="3600" w:hanging="360"/>
      </w:pPr>
      <w:rPr>
        <w:rFonts w:ascii="Arial" w:hAnsi="Arial" w:hint="default"/>
      </w:rPr>
    </w:lvl>
    <w:lvl w:ilvl="5" w:tplc="745A40B6" w:tentative="1">
      <w:start w:val="1"/>
      <w:numFmt w:val="bullet"/>
      <w:lvlText w:val="•"/>
      <w:lvlJc w:val="left"/>
      <w:pPr>
        <w:tabs>
          <w:tab w:val="num" w:pos="4320"/>
        </w:tabs>
        <w:ind w:left="4320" w:hanging="360"/>
      </w:pPr>
      <w:rPr>
        <w:rFonts w:ascii="Arial" w:hAnsi="Arial" w:hint="default"/>
      </w:rPr>
    </w:lvl>
    <w:lvl w:ilvl="6" w:tplc="FD32F050" w:tentative="1">
      <w:start w:val="1"/>
      <w:numFmt w:val="bullet"/>
      <w:lvlText w:val="•"/>
      <w:lvlJc w:val="left"/>
      <w:pPr>
        <w:tabs>
          <w:tab w:val="num" w:pos="5040"/>
        </w:tabs>
        <w:ind w:left="5040" w:hanging="360"/>
      </w:pPr>
      <w:rPr>
        <w:rFonts w:ascii="Arial" w:hAnsi="Arial" w:hint="default"/>
      </w:rPr>
    </w:lvl>
    <w:lvl w:ilvl="7" w:tplc="D780FF64" w:tentative="1">
      <w:start w:val="1"/>
      <w:numFmt w:val="bullet"/>
      <w:lvlText w:val="•"/>
      <w:lvlJc w:val="left"/>
      <w:pPr>
        <w:tabs>
          <w:tab w:val="num" w:pos="5760"/>
        </w:tabs>
        <w:ind w:left="5760" w:hanging="360"/>
      </w:pPr>
      <w:rPr>
        <w:rFonts w:ascii="Arial" w:hAnsi="Arial" w:hint="default"/>
      </w:rPr>
    </w:lvl>
    <w:lvl w:ilvl="8" w:tplc="44109E1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5A0C5961"/>
    <w:multiLevelType w:val="hybridMultilevel"/>
    <w:tmpl w:val="740097A2"/>
    <w:lvl w:ilvl="0" w:tplc="A5D66C5E">
      <w:start w:val="1"/>
      <w:numFmt w:val="bullet"/>
      <w:lvlText w:val="•"/>
      <w:lvlJc w:val="left"/>
      <w:pPr>
        <w:tabs>
          <w:tab w:val="num" w:pos="720"/>
        </w:tabs>
        <w:ind w:left="720" w:hanging="360"/>
      </w:pPr>
      <w:rPr>
        <w:rFonts w:ascii="Arial" w:hAnsi="Arial" w:hint="default"/>
      </w:rPr>
    </w:lvl>
    <w:lvl w:ilvl="1" w:tplc="F2380DC2" w:tentative="1">
      <w:start w:val="1"/>
      <w:numFmt w:val="bullet"/>
      <w:lvlText w:val="•"/>
      <w:lvlJc w:val="left"/>
      <w:pPr>
        <w:tabs>
          <w:tab w:val="num" w:pos="1440"/>
        </w:tabs>
        <w:ind w:left="1440" w:hanging="360"/>
      </w:pPr>
      <w:rPr>
        <w:rFonts w:ascii="Arial" w:hAnsi="Arial" w:hint="default"/>
      </w:rPr>
    </w:lvl>
    <w:lvl w:ilvl="2" w:tplc="14A427D0" w:tentative="1">
      <w:start w:val="1"/>
      <w:numFmt w:val="bullet"/>
      <w:lvlText w:val="•"/>
      <w:lvlJc w:val="left"/>
      <w:pPr>
        <w:tabs>
          <w:tab w:val="num" w:pos="2160"/>
        </w:tabs>
        <w:ind w:left="2160" w:hanging="360"/>
      </w:pPr>
      <w:rPr>
        <w:rFonts w:ascii="Arial" w:hAnsi="Arial" w:hint="default"/>
      </w:rPr>
    </w:lvl>
    <w:lvl w:ilvl="3" w:tplc="A73C26B0" w:tentative="1">
      <w:start w:val="1"/>
      <w:numFmt w:val="bullet"/>
      <w:lvlText w:val="•"/>
      <w:lvlJc w:val="left"/>
      <w:pPr>
        <w:tabs>
          <w:tab w:val="num" w:pos="2880"/>
        </w:tabs>
        <w:ind w:left="2880" w:hanging="360"/>
      </w:pPr>
      <w:rPr>
        <w:rFonts w:ascii="Arial" w:hAnsi="Arial" w:hint="default"/>
      </w:rPr>
    </w:lvl>
    <w:lvl w:ilvl="4" w:tplc="81CA9D58" w:tentative="1">
      <w:start w:val="1"/>
      <w:numFmt w:val="bullet"/>
      <w:lvlText w:val="•"/>
      <w:lvlJc w:val="left"/>
      <w:pPr>
        <w:tabs>
          <w:tab w:val="num" w:pos="3600"/>
        </w:tabs>
        <w:ind w:left="3600" w:hanging="360"/>
      </w:pPr>
      <w:rPr>
        <w:rFonts w:ascii="Arial" w:hAnsi="Arial" w:hint="default"/>
      </w:rPr>
    </w:lvl>
    <w:lvl w:ilvl="5" w:tplc="A69416DC" w:tentative="1">
      <w:start w:val="1"/>
      <w:numFmt w:val="bullet"/>
      <w:lvlText w:val="•"/>
      <w:lvlJc w:val="left"/>
      <w:pPr>
        <w:tabs>
          <w:tab w:val="num" w:pos="4320"/>
        </w:tabs>
        <w:ind w:left="4320" w:hanging="360"/>
      </w:pPr>
      <w:rPr>
        <w:rFonts w:ascii="Arial" w:hAnsi="Arial" w:hint="default"/>
      </w:rPr>
    </w:lvl>
    <w:lvl w:ilvl="6" w:tplc="3716CD72" w:tentative="1">
      <w:start w:val="1"/>
      <w:numFmt w:val="bullet"/>
      <w:lvlText w:val="•"/>
      <w:lvlJc w:val="left"/>
      <w:pPr>
        <w:tabs>
          <w:tab w:val="num" w:pos="5040"/>
        </w:tabs>
        <w:ind w:left="5040" w:hanging="360"/>
      </w:pPr>
      <w:rPr>
        <w:rFonts w:ascii="Arial" w:hAnsi="Arial" w:hint="default"/>
      </w:rPr>
    </w:lvl>
    <w:lvl w:ilvl="7" w:tplc="3B1CFA6A" w:tentative="1">
      <w:start w:val="1"/>
      <w:numFmt w:val="bullet"/>
      <w:lvlText w:val="•"/>
      <w:lvlJc w:val="left"/>
      <w:pPr>
        <w:tabs>
          <w:tab w:val="num" w:pos="5760"/>
        </w:tabs>
        <w:ind w:left="5760" w:hanging="360"/>
      </w:pPr>
      <w:rPr>
        <w:rFonts w:ascii="Arial" w:hAnsi="Arial" w:hint="default"/>
      </w:rPr>
    </w:lvl>
    <w:lvl w:ilvl="8" w:tplc="6E0C58A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D524FF4"/>
    <w:multiLevelType w:val="hybridMultilevel"/>
    <w:tmpl w:val="242E7668"/>
    <w:lvl w:ilvl="0" w:tplc="E1F2C372">
      <w:start w:val="1"/>
      <w:numFmt w:val="bullet"/>
      <w:lvlText w:val="•"/>
      <w:lvlJc w:val="left"/>
      <w:pPr>
        <w:tabs>
          <w:tab w:val="num" w:pos="720"/>
        </w:tabs>
        <w:ind w:left="720" w:hanging="360"/>
      </w:pPr>
      <w:rPr>
        <w:rFonts w:ascii="Arial" w:hAnsi="Arial" w:hint="default"/>
      </w:rPr>
    </w:lvl>
    <w:lvl w:ilvl="1" w:tplc="62AE157A" w:tentative="1">
      <w:start w:val="1"/>
      <w:numFmt w:val="bullet"/>
      <w:lvlText w:val="•"/>
      <w:lvlJc w:val="left"/>
      <w:pPr>
        <w:tabs>
          <w:tab w:val="num" w:pos="1440"/>
        </w:tabs>
        <w:ind w:left="1440" w:hanging="360"/>
      </w:pPr>
      <w:rPr>
        <w:rFonts w:ascii="Arial" w:hAnsi="Arial" w:hint="default"/>
      </w:rPr>
    </w:lvl>
    <w:lvl w:ilvl="2" w:tplc="501E26EC" w:tentative="1">
      <w:start w:val="1"/>
      <w:numFmt w:val="bullet"/>
      <w:lvlText w:val="•"/>
      <w:lvlJc w:val="left"/>
      <w:pPr>
        <w:tabs>
          <w:tab w:val="num" w:pos="2160"/>
        </w:tabs>
        <w:ind w:left="2160" w:hanging="360"/>
      </w:pPr>
      <w:rPr>
        <w:rFonts w:ascii="Arial" w:hAnsi="Arial" w:hint="default"/>
      </w:rPr>
    </w:lvl>
    <w:lvl w:ilvl="3" w:tplc="9DC4D8F0" w:tentative="1">
      <w:start w:val="1"/>
      <w:numFmt w:val="bullet"/>
      <w:lvlText w:val="•"/>
      <w:lvlJc w:val="left"/>
      <w:pPr>
        <w:tabs>
          <w:tab w:val="num" w:pos="2880"/>
        </w:tabs>
        <w:ind w:left="2880" w:hanging="360"/>
      </w:pPr>
      <w:rPr>
        <w:rFonts w:ascii="Arial" w:hAnsi="Arial" w:hint="default"/>
      </w:rPr>
    </w:lvl>
    <w:lvl w:ilvl="4" w:tplc="13480760" w:tentative="1">
      <w:start w:val="1"/>
      <w:numFmt w:val="bullet"/>
      <w:lvlText w:val="•"/>
      <w:lvlJc w:val="left"/>
      <w:pPr>
        <w:tabs>
          <w:tab w:val="num" w:pos="3600"/>
        </w:tabs>
        <w:ind w:left="3600" w:hanging="360"/>
      </w:pPr>
      <w:rPr>
        <w:rFonts w:ascii="Arial" w:hAnsi="Arial" w:hint="default"/>
      </w:rPr>
    </w:lvl>
    <w:lvl w:ilvl="5" w:tplc="5234F1D2" w:tentative="1">
      <w:start w:val="1"/>
      <w:numFmt w:val="bullet"/>
      <w:lvlText w:val="•"/>
      <w:lvlJc w:val="left"/>
      <w:pPr>
        <w:tabs>
          <w:tab w:val="num" w:pos="4320"/>
        </w:tabs>
        <w:ind w:left="4320" w:hanging="360"/>
      </w:pPr>
      <w:rPr>
        <w:rFonts w:ascii="Arial" w:hAnsi="Arial" w:hint="default"/>
      </w:rPr>
    </w:lvl>
    <w:lvl w:ilvl="6" w:tplc="939E7EC6" w:tentative="1">
      <w:start w:val="1"/>
      <w:numFmt w:val="bullet"/>
      <w:lvlText w:val="•"/>
      <w:lvlJc w:val="left"/>
      <w:pPr>
        <w:tabs>
          <w:tab w:val="num" w:pos="5040"/>
        </w:tabs>
        <w:ind w:left="5040" w:hanging="360"/>
      </w:pPr>
      <w:rPr>
        <w:rFonts w:ascii="Arial" w:hAnsi="Arial" w:hint="default"/>
      </w:rPr>
    </w:lvl>
    <w:lvl w:ilvl="7" w:tplc="D9A62D88" w:tentative="1">
      <w:start w:val="1"/>
      <w:numFmt w:val="bullet"/>
      <w:lvlText w:val="•"/>
      <w:lvlJc w:val="left"/>
      <w:pPr>
        <w:tabs>
          <w:tab w:val="num" w:pos="5760"/>
        </w:tabs>
        <w:ind w:left="5760" w:hanging="360"/>
      </w:pPr>
      <w:rPr>
        <w:rFonts w:ascii="Arial" w:hAnsi="Arial" w:hint="default"/>
      </w:rPr>
    </w:lvl>
    <w:lvl w:ilvl="8" w:tplc="39B2DC38"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8DE6729"/>
    <w:multiLevelType w:val="hybridMultilevel"/>
    <w:tmpl w:val="D89C8D86"/>
    <w:lvl w:ilvl="0" w:tplc="F95E415C">
      <w:start w:val="1"/>
      <w:numFmt w:val="bullet"/>
      <w:lvlText w:val="•"/>
      <w:lvlJc w:val="left"/>
      <w:pPr>
        <w:tabs>
          <w:tab w:val="num" w:pos="720"/>
        </w:tabs>
        <w:ind w:left="720" w:hanging="360"/>
      </w:pPr>
      <w:rPr>
        <w:rFonts w:ascii="Arial" w:hAnsi="Arial" w:hint="default"/>
      </w:rPr>
    </w:lvl>
    <w:lvl w:ilvl="1" w:tplc="C4D48BF0" w:tentative="1">
      <w:start w:val="1"/>
      <w:numFmt w:val="bullet"/>
      <w:lvlText w:val="•"/>
      <w:lvlJc w:val="left"/>
      <w:pPr>
        <w:tabs>
          <w:tab w:val="num" w:pos="1440"/>
        </w:tabs>
        <w:ind w:left="1440" w:hanging="360"/>
      </w:pPr>
      <w:rPr>
        <w:rFonts w:ascii="Arial" w:hAnsi="Arial" w:hint="default"/>
      </w:rPr>
    </w:lvl>
    <w:lvl w:ilvl="2" w:tplc="DB76CA5E" w:tentative="1">
      <w:start w:val="1"/>
      <w:numFmt w:val="bullet"/>
      <w:lvlText w:val="•"/>
      <w:lvlJc w:val="left"/>
      <w:pPr>
        <w:tabs>
          <w:tab w:val="num" w:pos="2160"/>
        </w:tabs>
        <w:ind w:left="2160" w:hanging="360"/>
      </w:pPr>
      <w:rPr>
        <w:rFonts w:ascii="Arial" w:hAnsi="Arial" w:hint="default"/>
      </w:rPr>
    </w:lvl>
    <w:lvl w:ilvl="3" w:tplc="168C4A88" w:tentative="1">
      <w:start w:val="1"/>
      <w:numFmt w:val="bullet"/>
      <w:lvlText w:val="•"/>
      <w:lvlJc w:val="left"/>
      <w:pPr>
        <w:tabs>
          <w:tab w:val="num" w:pos="2880"/>
        </w:tabs>
        <w:ind w:left="2880" w:hanging="360"/>
      </w:pPr>
      <w:rPr>
        <w:rFonts w:ascii="Arial" w:hAnsi="Arial" w:hint="default"/>
      </w:rPr>
    </w:lvl>
    <w:lvl w:ilvl="4" w:tplc="C2C6D31A" w:tentative="1">
      <w:start w:val="1"/>
      <w:numFmt w:val="bullet"/>
      <w:lvlText w:val="•"/>
      <w:lvlJc w:val="left"/>
      <w:pPr>
        <w:tabs>
          <w:tab w:val="num" w:pos="3600"/>
        </w:tabs>
        <w:ind w:left="3600" w:hanging="360"/>
      </w:pPr>
      <w:rPr>
        <w:rFonts w:ascii="Arial" w:hAnsi="Arial" w:hint="default"/>
      </w:rPr>
    </w:lvl>
    <w:lvl w:ilvl="5" w:tplc="264A5C26" w:tentative="1">
      <w:start w:val="1"/>
      <w:numFmt w:val="bullet"/>
      <w:lvlText w:val="•"/>
      <w:lvlJc w:val="left"/>
      <w:pPr>
        <w:tabs>
          <w:tab w:val="num" w:pos="4320"/>
        </w:tabs>
        <w:ind w:left="4320" w:hanging="360"/>
      </w:pPr>
      <w:rPr>
        <w:rFonts w:ascii="Arial" w:hAnsi="Arial" w:hint="default"/>
      </w:rPr>
    </w:lvl>
    <w:lvl w:ilvl="6" w:tplc="963E35C0" w:tentative="1">
      <w:start w:val="1"/>
      <w:numFmt w:val="bullet"/>
      <w:lvlText w:val="•"/>
      <w:lvlJc w:val="left"/>
      <w:pPr>
        <w:tabs>
          <w:tab w:val="num" w:pos="5040"/>
        </w:tabs>
        <w:ind w:left="5040" w:hanging="360"/>
      </w:pPr>
      <w:rPr>
        <w:rFonts w:ascii="Arial" w:hAnsi="Arial" w:hint="default"/>
      </w:rPr>
    </w:lvl>
    <w:lvl w:ilvl="7" w:tplc="98A43F0E" w:tentative="1">
      <w:start w:val="1"/>
      <w:numFmt w:val="bullet"/>
      <w:lvlText w:val="•"/>
      <w:lvlJc w:val="left"/>
      <w:pPr>
        <w:tabs>
          <w:tab w:val="num" w:pos="5760"/>
        </w:tabs>
        <w:ind w:left="5760" w:hanging="360"/>
      </w:pPr>
      <w:rPr>
        <w:rFonts w:ascii="Arial" w:hAnsi="Arial" w:hint="default"/>
      </w:rPr>
    </w:lvl>
    <w:lvl w:ilvl="8" w:tplc="598E1A4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ABE59AA"/>
    <w:multiLevelType w:val="hybridMultilevel"/>
    <w:tmpl w:val="15E8A306"/>
    <w:lvl w:ilvl="0" w:tplc="BC6E3F32">
      <w:start w:val="1"/>
      <w:numFmt w:val="bullet"/>
      <w:lvlText w:val="•"/>
      <w:lvlJc w:val="left"/>
      <w:pPr>
        <w:tabs>
          <w:tab w:val="num" w:pos="720"/>
        </w:tabs>
        <w:ind w:left="720" w:hanging="360"/>
      </w:pPr>
      <w:rPr>
        <w:rFonts w:ascii="Arial" w:hAnsi="Arial" w:hint="default"/>
      </w:rPr>
    </w:lvl>
    <w:lvl w:ilvl="1" w:tplc="CF020B0E" w:tentative="1">
      <w:start w:val="1"/>
      <w:numFmt w:val="bullet"/>
      <w:lvlText w:val="•"/>
      <w:lvlJc w:val="left"/>
      <w:pPr>
        <w:tabs>
          <w:tab w:val="num" w:pos="1440"/>
        </w:tabs>
        <w:ind w:left="1440" w:hanging="360"/>
      </w:pPr>
      <w:rPr>
        <w:rFonts w:ascii="Arial" w:hAnsi="Arial" w:hint="default"/>
      </w:rPr>
    </w:lvl>
    <w:lvl w:ilvl="2" w:tplc="5EFE90F4" w:tentative="1">
      <w:start w:val="1"/>
      <w:numFmt w:val="bullet"/>
      <w:lvlText w:val="•"/>
      <w:lvlJc w:val="left"/>
      <w:pPr>
        <w:tabs>
          <w:tab w:val="num" w:pos="2160"/>
        </w:tabs>
        <w:ind w:left="2160" w:hanging="360"/>
      </w:pPr>
      <w:rPr>
        <w:rFonts w:ascii="Arial" w:hAnsi="Arial" w:hint="default"/>
      </w:rPr>
    </w:lvl>
    <w:lvl w:ilvl="3" w:tplc="83FCD73E" w:tentative="1">
      <w:start w:val="1"/>
      <w:numFmt w:val="bullet"/>
      <w:lvlText w:val="•"/>
      <w:lvlJc w:val="left"/>
      <w:pPr>
        <w:tabs>
          <w:tab w:val="num" w:pos="2880"/>
        </w:tabs>
        <w:ind w:left="2880" w:hanging="360"/>
      </w:pPr>
      <w:rPr>
        <w:rFonts w:ascii="Arial" w:hAnsi="Arial" w:hint="default"/>
      </w:rPr>
    </w:lvl>
    <w:lvl w:ilvl="4" w:tplc="0980DD2E" w:tentative="1">
      <w:start w:val="1"/>
      <w:numFmt w:val="bullet"/>
      <w:lvlText w:val="•"/>
      <w:lvlJc w:val="left"/>
      <w:pPr>
        <w:tabs>
          <w:tab w:val="num" w:pos="3600"/>
        </w:tabs>
        <w:ind w:left="3600" w:hanging="360"/>
      </w:pPr>
      <w:rPr>
        <w:rFonts w:ascii="Arial" w:hAnsi="Arial" w:hint="default"/>
      </w:rPr>
    </w:lvl>
    <w:lvl w:ilvl="5" w:tplc="EE40C7E0" w:tentative="1">
      <w:start w:val="1"/>
      <w:numFmt w:val="bullet"/>
      <w:lvlText w:val="•"/>
      <w:lvlJc w:val="left"/>
      <w:pPr>
        <w:tabs>
          <w:tab w:val="num" w:pos="4320"/>
        </w:tabs>
        <w:ind w:left="4320" w:hanging="360"/>
      </w:pPr>
      <w:rPr>
        <w:rFonts w:ascii="Arial" w:hAnsi="Arial" w:hint="default"/>
      </w:rPr>
    </w:lvl>
    <w:lvl w:ilvl="6" w:tplc="55309962" w:tentative="1">
      <w:start w:val="1"/>
      <w:numFmt w:val="bullet"/>
      <w:lvlText w:val="•"/>
      <w:lvlJc w:val="left"/>
      <w:pPr>
        <w:tabs>
          <w:tab w:val="num" w:pos="5040"/>
        </w:tabs>
        <w:ind w:left="5040" w:hanging="360"/>
      </w:pPr>
      <w:rPr>
        <w:rFonts w:ascii="Arial" w:hAnsi="Arial" w:hint="default"/>
      </w:rPr>
    </w:lvl>
    <w:lvl w:ilvl="7" w:tplc="C8F6252C" w:tentative="1">
      <w:start w:val="1"/>
      <w:numFmt w:val="bullet"/>
      <w:lvlText w:val="•"/>
      <w:lvlJc w:val="left"/>
      <w:pPr>
        <w:tabs>
          <w:tab w:val="num" w:pos="5760"/>
        </w:tabs>
        <w:ind w:left="5760" w:hanging="360"/>
      </w:pPr>
      <w:rPr>
        <w:rFonts w:ascii="Arial" w:hAnsi="Arial" w:hint="default"/>
      </w:rPr>
    </w:lvl>
    <w:lvl w:ilvl="8" w:tplc="4DA87E2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6DFD538D"/>
    <w:multiLevelType w:val="hybridMultilevel"/>
    <w:tmpl w:val="260ABFF8"/>
    <w:lvl w:ilvl="0" w:tplc="1CBA6BDA">
      <w:start w:val="1"/>
      <w:numFmt w:val="bullet"/>
      <w:lvlText w:val="•"/>
      <w:lvlJc w:val="left"/>
      <w:pPr>
        <w:tabs>
          <w:tab w:val="num" w:pos="720"/>
        </w:tabs>
        <w:ind w:left="720" w:hanging="360"/>
      </w:pPr>
      <w:rPr>
        <w:rFonts w:ascii="Arial" w:hAnsi="Arial" w:hint="default"/>
      </w:rPr>
    </w:lvl>
    <w:lvl w:ilvl="1" w:tplc="20C6C884" w:tentative="1">
      <w:start w:val="1"/>
      <w:numFmt w:val="bullet"/>
      <w:lvlText w:val="•"/>
      <w:lvlJc w:val="left"/>
      <w:pPr>
        <w:tabs>
          <w:tab w:val="num" w:pos="1440"/>
        </w:tabs>
        <w:ind w:left="1440" w:hanging="360"/>
      </w:pPr>
      <w:rPr>
        <w:rFonts w:ascii="Arial" w:hAnsi="Arial" w:hint="default"/>
      </w:rPr>
    </w:lvl>
    <w:lvl w:ilvl="2" w:tplc="EFC646C4" w:tentative="1">
      <w:start w:val="1"/>
      <w:numFmt w:val="bullet"/>
      <w:lvlText w:val="•"/>
      <w:lvlJc w:val="left"/>
      <w:pPr>
        <w:tabs>
          <w:tab w:val="num" w:pos="2160"/>
        </w:tabs>
        <w:ind w:left="2160" w:hanging="360"/>
      </w:pPr>
      <w:rPr>
        <w:rFonts w:ascii="Arial" w:hAnsi="Arial" w:hint="default"/>
      </w:rPr>
    </w:lvl>
    <w:lvl w:ilvl="3" w:tplc="43F222EC" w:tentative="1">
      <w:start w:val="1"/>
      <w:numFmt w:val="bullet"/>
      <w:lvlText w:val="•"/>
      <w:lvlJc w:val="left"/>
      <w:pPr>
        <w:tabs>
          <w:tab w:val="num" w:pos="2880"/>
        </w:tabs>
        <w:ind w:left="2880" w:hanging="360"/>
      </w:pPr>
      <w:rPr>
        <w:rFonts w:ascii="Arial" w:hAnsi="Arial" w:hint="default"/>
      </w:rPr>
    </w:lvl>
    <w:lvl w:ilvl="4" w:tplc="0B60D09E" w:tentative="1">
      <w:start w:val="1"/>
      <w:numFmt w:val="bullet"/>
      <w:lvlText w:val="•"/>
      <w:lvlJc w:val="left"/>
      <w:pPr>
        <w:tabs>
          <w:tab w:val="num" w:pos="3600"/>
        </w:tabs>
        <w:ind w:left="3600" w:hanging="360"/>
      </w:pPr>
      <w:rPr>
        <w:rFonts w:ascii="Arial" w:hAnsi="Arial" w:hint="default"/>
      </w:rPr>
    </w:lvl>
    <w:lvl w:ilvl="5" w:tplc="EE443D78" w:tentative="1">
      <w:start w:val="1"/>
      <w:numFmt w:val="bullet"/>
      <w:lvlText w:val="•"/>
      <w:lvlJc w:val="left"/>
      <w:pPr>
        <w:tabs>
          <w:tab w:val="num" w:pos="4320"/>
        </w:tabs>
        <w:ind w:left="4320" w:hanging="360"/>
      </w:pPr>
      <w:rPr>
        <w:rFonts w:ascii="Arial" w:hAnsi="Arial" w:hint="default"/>
      </w:rPr>
    </w:lvl>
    <w:lvl w:ilvl="6" w:tplc="B2C01A44" w:tentative="1">
      <w:start w:val="1"/>
      <w:numFmt w:val="bullet"/>
      <w:lvlText w:val="•"/>
      <w:lvlJc w:val="left"/>
      <w:pPr>
        <w:tabs>
          <w:tab w:val="num" w:pos="5040"/>
        </w:tabs>
        <w:ind w:left="5040" w:hanging="360"/>
      </w:pPr>
      <w:rPr>
        <w:rFonts w:ascii="Arial" w:hAnsi="Arial" w:hint="default"/>
      </w:rPr>
    </w:lvl>
    <w:lvl w:ilvl="7" w:tplc="163E959A" w:tentative="1">
      <w:start w:val="1"/>
      <w:numFmt w:val="bullet"/>
      <w:lvlText w:val="•"/>
      <w:lvlJc w:val="left"/>
      <w:pPr>
        <w:tabs>
          <w:tab w:val="num" w:pos="5760"/>
        </w:tabs>
        <w:ind w:left="5760" w:hanging="360"/>
      </w:pPr>
      <w:rPr>
        <w:rFonts w:ascii="Arial" w:hAnsi="Arial" w:hint="default"/>
      </w:rPr>
    </w:lvl>
    <w:lvl w:ilvl="8" w:tplc="C0DEA68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7E20774C"/>
    <w:multiLevelType w:val="hybridMultilevel"/>
    <w:tmpl w:val="0664994E"/>
    <w:lvl w:ilvl="0" w:tplc="EC5887DE">
      <w:start w:val="1"/>
      <w:numFmt w:val="bullet"/>
      <w:lvlText w:val="•"/>
      <w:lvlJc w:val="left"/>
      <w:pPr>
        <w:tabs>
          <w:tab w:val="num" w:pos="720"/>
        </w:tabs>
        <w:ind w:left="720" w:hanging="360"/>
      </w:pPr>
      <w:rPr>
        <w:rFonts w:ascii="Arial" w:hAnsi="Arial" w:hint="default"/>
      </w:rPr>
    </w:lvl>
    <w:lvl w:ilvl="1" w:tplc="F53EE256" w:tentative="1">
      <w:start w:val="1"/>
      <w:numFmt w:val="bullet"/>
      <w:lvlText w:val="•"/>
      <w:lvlJc w:val="left"/>
      <w:pPr>
        <w:tabs>
          <w:tab w:val="num" w:pos="1440"/>
        </w:tabs>
        <w:ind w:left="1440" w:hanging="360"/>
      </w:pPr>
      <w:rPr>
        <w:rFonts w:ascii="Arial" w:hAnsi="Arial" w:hint="default"/>
      </w:rPr>
    </w:lvl>
    <w:lvl w:ilvl="2" w:tplc="BA3634C2" w:tentative="1">
      <w:start w:val="1"/>
      <w:numFmt w:val="bullet"/>
      <w:lvlText w:val="•"/>
      <w:lvlJc w:val="left"/>
      <w:pPr>
        <w:tabs>
          <w:tab w:val="num" w:pos="2160"/>
        </w:tabs>
        <w:ind w:left="2160" w:hanging="360"/>
      </w:pPr>
      <w:rPr>
        <w:rFonts w:ascii="Arial" w:hAnsi="Arial" w:hint="default"/>
      </w:rPr>
    </w:lvl>
    <w:lvl w:ilvl="3" w:tplc="46E4FA08" w:tentative="1">
      <w:start w:val="1"/>
      <w:numFmt w:val="bullet"/>
      <w:lvlText w:val="•"/>
      <w:lvlJc w:val="left"/>
      <w:pPr>
        <w:tabs>
          <w:tab w:val="num" w:pos="2880"/>
        </w:tabs>
        <w:ind w:left="2880" w:hanging="360"/>
      </w:pPr>
      <w:rPr>
        <w:rFonts w:ascii="Arial" w:hAnsi="Arial" w:hint="default"/>
      </w:rPr>
    </w:lvl>
    <w:lvl w:ilvl="4" w:tplc="909E897C" w:tentative="1">
      <w:start w:val="1"/>
      <w:numFmt w:val="bullet"/>
      <w:lvlText w:val="•"/>
      <w:lvlJc w:val="left"/>
      <w:pPr>
        <w:tabs>
          <w:tab w:val="num" w:pos="3600"/>
        </w:tabs>
        <w:ind w:left="3600" w:hanging="360"/>
      </w:pPr>
      <w:rPr>
        <w:rFonts w:ascii="Arial" w:hAnsi="Arial" w:hint="default"/>
      </w:rPr>
    </w:lvl>
    <w:lvl w:ilvl="5" w:tplc="BDF01200" w:tentative="1">
      <w:start w:val="1"/>
      <w:numFmt w:val="bullet"/>
      <w:lvlText w:val="•"/>
      <w:lvlJc w:val="left"/>
      <w:pPr>
        <w:tabs>
          <w:tab w:val="num" w:pos="4320"/>
        </w:tabs>
        <w:ind w:left="4320" w:hanging="360"/>
      </w:pPr>
      <w:rPr>
        <w:rFonts w:ascii="Arial" w:hAnsi="Arial" w:hint="default"/>
      </w:rPr>
    </w:lvl>
    <w:lvl w:ilvl="6" w:tplc="D9E00F9C" w:tentative="1">
      <w:start w:val="1"/>
      <w:numFmt w:val="bullet"/>
      <w:lvlText w:val="•"/>
      <w:lvlJc w:val="left"/>
      <w:pPr>
        <w:tabs>
          <w:tab w:val="num" w:pos="5040"/>
        </w:tabs>
        <w:ind w:left="5040" w:hanging="360"/>
      </w:pPr>
      <w:rPr>
        <w:rFonts w:ascii="Arial" w:hAnsi="Arial" w:hint="default"/>
      </w:rPr>
    </w:lvl>
    <w:lvl w:ilvl="7" w:tplc="4A287086" w:tentative="1">
      <w:start w:val="1"/>
      <w:numFmt w:val="bullet"/>
      <w:lvlText w:val="•"/>
      <w:lvlJc w:val="left"/>
      <w:pPr>
        <w:tabs>
          <w:tab w:val="num" w:pos="5760"/>
        </w:tabs>
        <w:ind w:left="5760" w:hanging="360"/>
      </w:pPr>
      <w:rPr>
        <w:rFonts w:ascii="Arial" w:hAnsi="Arial" w:hint="default"/>
      </w:rPr>
    </w:lvl>
    <w:lvl w:ilvl="8" w:tplc="5406C120"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14"/>
  </w:num>
  <w:num w:numId="3">
    <w:abstractNumId w:val="11"/>
  </w:num>
  <w:num w:numId="4">
    <w:abstractNumId w:val="16"/>
  </w:num>
  <w:num w:numId="5">
    <w:abstractNumId w:val="15"/>
  </w:num>
  <w:num w:numId="6">
    <w:abstractNumId w:val="7"/>
  </w:num>
  <w:num w:numId="7">
    <w:abstractNumId w:val="1"/>
  </w:num>
  <w:num w:numId="8">
    <w:abstractNumId w:val="5"/>
  </w:num>
  <w:num w:numId="9">
    <w:abstractNumId w:val="2"/>
  </w:num>
  <w:num w:numId="10">
    <w:abstractNumId w:val="6"/>
  </w:num>
  <w:num w:numId="11">
    <w:abstractNumId w:val="9"/>
  </w:num>
  <w:num w:numId="12">
    <w:abstractNumId w:val="8"/>
  </w:num>
  <w:num w:numId="13">
    <w:abstractNumId w:val="4"/>
  </w:num>
  <w:num w:numId="14">
    <w:abstractNumId w:val="12"/>
  </w:num>
  <w:num w:numId="15">
    <w:abstractNumId w:val="13"/>
  </w:num>
  <w:num w:numId="16">
    <w:abstractNumId w:val="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259"/>
    <w:rsid w:val="000040FA"/>
    <w:rsid w:val="000129D0"/>
    <w:rsid w:val="00022B1C"/>
    <w:rsid w:val="00024DC6"/>
    <w:rsid w:val="000326D9"/>
    <w:rsid w:val="00073074"/>
    <w:rsid w:val="00081FE4"/>
    <w:rsid w:val="000A70C4"/>
    <w:rsid w:val="000B1CF4"/>
    <w:rsid w:val="000B7305"/>
    <w:rsid w:val="000D08AC"/>
    <w:rsid w:val="000F161B"/>
    <w:rsid w:val="00111BA9"/>
    <w:rsid w:val="0011329D"/>
    <w:rsid w:val="00126E88"/>
    <w:rsid w:val="00141BD4"/>
    <w:rsid w:val="00150B27"/>
    <w:rsid w:val="00155A80"/>
    <w:rsid w:val="00175510"/>
    <w:rsid w:val="001870A1"/>
    <w:rsid w:val="00192ACE"/>
    <w:rsid w:val="0019310E"/>
    <w:rsid w:val="00195F8A"/>
    <w:rsid w:val="001966D2"/>
    <w:rsid w:val="001C07DD"/>
    <w:rsid w:val="001C08D9"/>
    <w:rsid w:val="001C31E7"/>
    <w:rsid w:val="001C7A0C"/>
    <w:rsid w:val="001E5CB2"/>
    <w:rsid w:val="001F5709"/>
    <w:rsid w:val="002144E3"/>
    <w:rsid w:val="00217A0C"/>
    <w:rsid w:val="00232CFC"/>
    <w:rsid w:val="00245510"/>
    <w:rsid w:val="0026746D"/>
    <w:rsid w:val="0027305C"/>
    <w:rsid w:val="0027535B"/>
    <w:rsid w:val="002844F3"/>
    <w:rsid w:val="002935F2"/>
    <w:rsid w:val="002947CB"/>
    <w:rsid w:val="002A3654"/>
    <w:rsid w:val="002D228C"/>
    <w:rsid w:val="002D5A6A"/>
    <w:rsid w:val="002F0405"/>
    <w:rsid w:val="003106EE"/>
    <w:rsid w:val="0033426B"/>
    <w:rsid w:val="00344004"/>
    <w:rsid w:val="00356676"/>
    <w:rsid w:val="003875AD"/>
    <w:rsid w:val="00387FE4"/>
    <w:rsid w:val="003A1643"/>
    <w:rsid w:val="003C267D"/>
    <w:rsid w:val="003C2D04"/>
    <w:rsid w:val="00406517"/>
    <w:rsid w:val="00445B38"/>
    <w:rsid w:val="00450AD2"/>
    <w:rsid w:val="0045227D"/>
    <w:rsid w:val="004535D2"/>
    <w:rsid w:val="00491AFB"/>
    <w:rsid w:val="004A77FB"/>
    <w:rsid w:val="004B361D"/>
    <w:rsid w:val="004D6227"/>
    <w:rsid w:val="004F3AC1"/>
    <w:rsid w:val="005067AA"/>
    <w:rsid w:val="005302E7"/>
    <w:rsid w:val="0054333B"/>
    <w:rsid w:val="00552CE4"/>
    <w:rsid w:val="00564E8C"/>
    <w:rsid w:val="00576F04"/>
    <w:rsid w:val="005A0D5D"/>
    <w:rsid w:val="005A1518"/>
    <w:rsid w:val="005A1BD6"/>
    <w:rsid w:val="005A3983"/>
    <w:rsid w:val="005B239E"/>
    <w:rsid w:val="005B2CDB"/>
    <w:rsid w:val="005E157E"/>
    <w:rsid w:val="006330F8"/>
    <w:rsid w:val="00643793"/>
    <w:rsid w:val="00662E36"/>
    <w:rsid w:val="00676063"/>
    <w:rsid w:val="006971A8"/>
    <w:rsid w:val="006C14D9"/>
    <w:rsid w:val="006C4217"/>
    <w:rsid w:val="006F4CA1"/>
    <w:rsid w:val="00711D72"/>
    <w:rsid w:val="00712B1C"/>
    <w:rsid w:val="00717B11"/>
    <w:rsid w:val="0072296A"/>
    <w:rsid w:val="0073103E"/>
    <w:rsid w:val="00745721"/>
    <w:rsid w:val="00745B2E"/>
    <w:rsid w:val="00751328"/>
    <w:rsid w:val="007550D4"/>
    <w:rsid w:val="00767C72"/>
    <w:rsid w:val="00776A9F"/>
    <w:rsid w:val="00790447"/>
    <w:rsid w:val="007B1273"/>
    <w:rsid w:val="007C389E"/>
    <w:rsid w:val="007C5F74"/>
    <w:rsid w:val="007E178F"/>
    <w:rsid w:val="007F595D"/>
    <w:rsid w:val="0080239B"/>
    <w:rsid w:val="00807CF5"/>
    <w:rsid w:val="008248AF"/>
    <w:rsid w:val="008408BA"/>
    <w:rsid w:val="00845C5E"/>
    <w:rsid w:val="0087060B"/>
    <w:rsid w:val="00874ACA"/>
    <w:rsid w:val="008817C8"/>
    <w:rsid w:val="008B708B"/>
    <w:rsid w:val="008C3D82"/>
    <w:rsid w:val="008C4B6D"/>
    <w:rsid w:val="008D45DB"/>
    <w:rsid w:val="00915941"/>
    <w:rsid w:val="00917120"/>
    <w:rsid w:val="00921512"/>
    <w:rsid w:val="00962EE3"/>
    <w:rsid w:val="009845F3"/>
    <w:rsid w:val="00995420"/>
    <w:rsid w:val="009A215A"/>
    <w:rsid w:val="009D21D3"/>
    <w:rsid w:val="009F75C3"/>
    <w:rsid w:val="00A01966"/>
    <w:rsid w:val="00A03434"/>
    <w:rsid w:val="00A41461"/>
    <w:rsid w:val="00A43E90"/>
    <w:rsid w:val="00A87192"/>
    <w:rsid w:val="00A934C5"/>
    <w:rsid w:val="00AC078A"/>
    <w:rsid w:val="00AC112B"/>
    <w:rsid w:val="00AD27E3"/>
    <w:rsid w:val="00AD3DBE"/>
    <w:rsid w:val="00AD53E8"/>
    <w:rsid w:val="00AD6068"/>
    <w:rsid w:val="00B11C30"/>
    <w:rsid w:val="00B12A03"/>
    <w:rsid w:val="00B166FF"/>
    <w:rsid w:val="00B16E0B"/>
    <w:rsid w:val="00B55A95"/>
    <w:rsid w:val="00BA3806"/>
    <w:rsid w:val="00BA5F56"/>
    <w:rsid w:val="00BC22BD"/>
    <w:rsid w:val="00BC6B0C"/>
    <w:rsid w:val="00BD217E"/>
    <w:rsid w:val="00BE65E7"/>
    <w:rsid w:val="00BE6DEF"/>
    <w:rsid w:val="00BF22D5"/>
    <w:rsid w:val="00BF3B74"/>
    <w:rsid w:val="00C13BA3"/>
    <w:rsid w:val="00C15566"/>
    <w:rsid w:val="00C3282E"/>
    <w:rsid w:val="00C36403"/>
    <w:rsid w:val="00C565E4"/>
    <w:rsid w:val="00C64164"/>
    <w:rsid w:val="00C94F41"/>
    <w:rsid w:val="00C9674A"/>
    <w:rsid w:val="00CA0A30"/>
    <w:rsid w:val="00CE1094"/>
    <w:rsid w:val="00CE6713"/>
    <w:rsid w:val="00CF4D28"/>
    <w:rsid w:val="00D01112"/>
    <w:rsid w:val="00D02552"/>
    <w:rsid w:val="00D13768"/>
    <w:rsid w:val="00D30030"/>
    <w:rsid w:val="00D60970"/>
    <w:rsid w:val="00DC6259"/>
    <w:rsid w:val="00DD7D4E"/>
    <w:rsid w:val="00DE2BD3"/>
    <w:rsid w:val="00DE54E7"/>
    <w:rsid w:val="00E33B6B"/>
    <w:rsid w:val="00E376A0"/>
    <w:rsid w:val="00E54B71"/>
    <w:rsid w:val="00E903A6"/>
    <w:rsid w:val="00EB003E"/>
    <w:rsid w:val="00EB31B1"/>
    <w:rsid w:val="00EC5C71"/>
    <w:rsid w:val="00EF15E9"/>
    <w:rsid w:val="00EF1922"/>
    <w:rsid w:val="00EF3437"/>
    <w:rsid w:val="00F0200B"/>
    <w:rsid w:val="00F27DC9"/>
    <w:rsid w:val="00F35B6A"/>
    <w:rsid w:val="00F743AF"/>
    <w:rsid w:val="00F830BF"/>
    <w:rsid w:val="00FB41D2"/>
    <w:rsid w:val="00FD0D08"/>
    <w:rsid w:val="00FF68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F9D5EC"/>
  <w15:docId w15:val="{7340BE22-ECA8-434C-819B-253DA67C7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urrent-selection">
    <w:name w:val="current-selection"/>
    <w:basedOn w:val="DefaultParagraphFont"/>
    <w:rsid w:val="003106EE"/>
  </w:style>
  <w:style w:type="character" w:customStyle="1" w:styleId="a">
    <w:name w:val="_"/>
    <w:basedOn w:val="DefaultParagraphFont"/>
    <w:rsid w:val="003106EE"/>
  </w:style>
  <w:style w:type="character" w:customStyle="1" w:styleId="enhanced-reference">
    <w:name w:val="enhanced-reference"/>
    <w:basedOn w:val="DefaultParagraphFont"/>
    <w:rsid w:val="003106EE"/>
  </w:style>
  <w:style w:type="character" w:customStyle="1" w:styleId="ff1">
    <w:name w:val="ff1"/>
    <w:basedOn w:val="DefaultParagraphFont"/>
    <w:rsid w:val="003106EE"/>
  </w:style>
  <w:style w:type="table" w:styleId="TableGrid">
    <w:name w:val="Table Grid"/>
    <w:basedOn w:val="TableNormal"/>
    <w:uiPriority w:val="39"/>
    <w:qFormat/>
    <w:rsid w:val="0019310E"/>
    <w:pPr>
      <w:spacing w:after="0" w:line="240" w:lineRule="auto"/>
    </w:pPr>
    <w:rPr>
      <w:rFonts w:eastAsiaTheme="minorEastAsia"/>
      <w:sz w:val="24"/>
      <w:szCs w:val="24"/>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15941"/>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C13BA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3BA3"/>
  </w:style>
  <w:style w:type="paragraph" w:styleId="Footer">
    <w:name w:val="footer"/>
    <w:basedOn w:val="Normal"/>
    <w:link w:val="FooterChar"/>
    <w:uiPriority w:val="99"/>
    <w:unhideWhenUsed/>
    <w:rsid w:val="00C13B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3BA3"/>
  </w:style>
  <w:style w:type="paragraph" w:styleId="ListParagraph">
    <w:name w:val="List Paragraph"/>
    <w:basedOn w:val="Normal"/>
    <w:uiPriority w:val="34"/>
    <w:qFormat/>
    <w:rsid w:val="00576F04"/>
    <w:pPr>
      <w:ind w:left="720"/>
      <w:contextualSpacing/>
    </w:pPr>
  </w:style>
  <w:style w:type="character" w:styleId="Hyperlink">
    <w:name w:val="Hyperlink"/>
    <w:basedOn w:val="DefaultParagraphFont"/>
    <w:uiPriority w:val="99"/>
    <w:unhideWhenUsed/>
    <w:rsid w:val="00576F04"/>
    <w:rPr>
      <w:color w:val="0563C1" w:themeColor="hyperlink"/>
      <w:u w:val="single"/>
    </w:rPr>
  </w:style>
  <w:style w:type="paragraph" w:styleId="BalloonText">
    <w:name w:val="Balloon Text"/>
    <w:basedOn w:val="Normal"/>
    <w:link w:val="BalloonTextChar"/>
    <w:uiPriority w:val="99"/>
    <w:semiHidden/>
    <w:unhideWhenUsed/>
    <w:rsid w:val="00E33B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3B6B"/>
    <w:rPr>
      <w:rFonts w:ascii="Segoe UI" w:hAnsi="Segoe UI" w:cs="Segoe UI"/>
      <w:sz w:val="18"/>
      <w:szCs w:val="18"/>
    </w:rPr>
  </w:style>
  <w:style w:type="character" w:styleId="CommentReference">
    <w:name w:val="annotation reference"/>
    <w:basedOn w:val="DefaultParagraphFont"/>
    <w:uiPriority w:val="99"/>
    <w:semiHidden/>
    <w:unhideWhenUsed/>
    <w:rsid w:val="00552CE4"/>
    <w:rPr>
      <w:sz w:val="16"/>
      <w:szCs w:val="16"/>
    </w:rPr>
  </w:style>
  <w:style w:type="paragraph" w:styleId="CommentText">
    <w:name w:val="annotation text"/>
    <w:basedOn w:val="Normal"/>
    <w:link w:val="CommentTextChar"/>
    <w:uiPriority w:val="99"/>
    <w:semiHidden/>
    <w:unhideWhenUsed/>
    <w:rsid w:val="00552CE4"/>
    <w:pPr>
      <w:spacing w:line="240" w:lineRule="auto"/>
    </w:pPr>
    <w:rPr>
      <w:sz w:val="20"/>
      <w:szCs w:val="20"/>
    </w:rPr>
  </w:style>
  <w:style w:type="character" w:customStyle="1" w:styleId="CommentTextChar">
    <w:name w:val="Comment Text Char"/>
    <w:basedOn w:val="DefaultParagraphFont"/>
    <w:link w:val="CommentText"/>
    <w:uiPriority w:val="99"/>
    <w:semiHidden/>
    <w:rsid w:val="00552CE4"/>
    <w:rPr>
      <w:sz w:val="20"/>
      <w:szCs w:val="20"/>
    </w:rPr>
  </w:style>
  <w:style w:type="paragraph" w:styleId="CommentSubject">
    <w:name w:val="annotation subject"/>
    <w:basedOn w:val="CommentText"/>
    <w:next w:val="CommentText"/>
    <w:link w:val="CommentSubjectChar"/>
    <w:uiPriority w:val="99"/>
    <w:semiHidden/>
    <w:unhideWhenUsed/>
    <w:rsid w:val="00552CE4"/>
    <w:rPr>
      <w:b/>
      <w:bCs/>
    </w:rPr>
  </w:style>
  <w:style w:type="character" w:customStyle="1" w:styleId="CommentSubjectChar">
    <w:name w:val="Comment Subject Char"/>
    <w:basedOn w:val="CommentTextChar"/>
    <w:link w:val="CommentSubject"/>
    <w:uiPriority w:val="99"/>
    <w:semiHidden/>
    <w:rsid w:val="00552CE4"/>
    <w:rPr>
      <w:b/>
      <w:bCs/>
      <w:sz w:val="20"/>
      <w:szCs w:val="20"/>
    </w:rPr>
  </w:style>
  <w:style w:type="table" w:styleId="LightShading">
    <w:name w:val="Light Shading"/>
    <w:basedOn w:val="TableNormal"/>
    <w:uiPriority w:val="60"/>
    <w:rsid w:val="00CE671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ineNumber">
    <w:name w:val="line number"/>
    <w:basedOn w:val="DefaultParagraphFont"/>
    <w:uiPriority w:val="99"/>
    <w:semiHidden/>
    <w:unhideWhenUsed/>
    <w:rsid w:val="00D011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244301">
      <w:bodyDiv w:val="1"/>
      <w:marLeft w:val="0"/>
      <w:marRight w:val="0"/>
      <w:marTop w:val="0"/>
      <w:marBottom w:val="0"/>
      <w:divBdr>
        <w:top w:val="none" w:sz="0" w:space="0" w:color="auto"/>
        <w:left w:val="none" w:sz="0" w:space="0" w:color="auto"/>
        <w:bottom w:val="none" w:sz="0" w:space="0" w:color="auto"/>
        <w:right w:val="none" w:sz="0" w:space="0" w:color="auto"/>
      </w:divBdr>
    </w:div>
    <w:div w:id="483811856">
      <w:bodyDiv w:val="1"/>
      <w:marLeft w:val="0"/>
      <w:marRight w:val="0"/>
      <w:marTop w:val="0"/>
      <w:marBottom w:val="0"/>
      <w:divBdr>
        <w:top w:val="none" w:sz="0" w:space="0" w:color="auto"/>
        <w:left w:val="none" w:sz="0" w:space="0" w:color="auto"/>
        <w:bottom w:val="none" w:sz="0" w:space="0" w:color="auto"/>
        <w:right w:val="none" w:sz="0" w:space="0" w:color="auto"/>
      </w:divBdr>
      <w:divsChild>
        <w:div w:id="470368775">
          <w:marLeft w:val="0"/>
          <w:marRight w:val="0"/>
          <w:marTop w:val="0"/>
          <w:marBottom w:val="0"/>
          <w:divBdr>
            <w:top w:val="none" w:sz="0" w:space="0" w:color="auto"/>
            <w:left w:val="none" w:sz="0" w:space="0" w:color="auto"/>
            <w:bottom w:val="none" w:sz="0" w:space="0" w:color="auto"/>
            <w:right w:val="none" w:sz="0" w:space="0" w:color="auto"/>
          </w:divBdr>
        </w:div>
        <w:div w:id="814882543">
          <w:marLeft w:val="0"/>
          <w:marRight w:val="0"/>
          <w:marTop w:val="0"/>
          <w:marBottom w:val="0"/>
          <w:divBdr>
            <w:top w:val="none" w:sz="0" w:space="0" w:color="auto"/>
            <w:left w:val="none" w:sz="0" w:space="0" w:color="auto"/>
            <w:bottom w:val="none" w:sz="0" w:space="0" w:color="auto"/>
            <w:right w:val="none" w:sz="0" w:space="0" w:color="auto"/>
          </w:divBdr>
        </w:div>
        <w:div w:id="1041781897">
          <w:marLeft w:val="0"/>
          <w:marRight w:val="0"/>
          <w:marTop w:val="0"/>
          <w:marBottom w:val="0"/>
          <w:divBdr>
            <w:top w:val="none" w:sz="0" w:space="0" w:color="auto"/>
            <w:left w:val="none" w:sz="0" w:space="0" w:color="auto"/>
            <w:bottom w:val="none" w:sz="0" w:space="0" w:color="auto"/>
            <w:right w:val="none" w:sz="0" w:space="0" w:color="auto"/>
          </w:divBdr>
        </w:div>
        <w:div w:id="795374110">
          <w:marLeft w:val="0"/>
          <w:marRight w:val="0"/>
          <w:marTop w:val="0"/>
          <w:marBottom w:val="0"/>
          <w:divBdr>
            <w:top w:val="none" w:sz="0" w:space="0" w:color="auto"/>
            <w:left w:val="none" w:sz="0" w:space="0" w:color="auto"/>
            <w:bottom w:val="none" w:sz="0" w:space="0" w:color="auto"/>
            <w:right w:val="none" w:sz="0" w:space="0" w:color="auto"/>
          </w:divBdr>
        </w:div>
        <w:div w:id="13312288">
          <w:marLeft w:val="0"/>
          <w:marRight w:val="0"/>
          <w:marTop w:val="0"/>
          <w:marBottom w:val="0"/>
          <w:divBdr>
            <w:top w:val="none" w:sz="0" w:space="0" w:color="auto"/>
            <w:left w:val="none" w:sz="0" w:space="0" w:color="auto"/>
            <w:bottom w:val="none" w:sz="0" w:space="0" w:color="auto"/>
            <w:right w:val="none" w:sz="0" w:space="0" w:color="auto"/>
          </w:divBdr>
        </w:div>
        <w:div w:id="1612710573">
          <w:marLeft w:val="0"/>
          <w:marRight w:val="0"/>
          <w:marTop w:val="0"/>
          <w:marBottom w:val="0"/>
          <w:divBdr>
            <w:top w:val="none" w:sz="0" w:space="0" w:color="auto"/>
            <w:left w:val="none" w:sz="0" w:space="0" w:color="auto"/>
            <w:bottom w:val="none" w:sz="0" w:space="0" w:color="auto"/>
            <w:right w:val="none" w:sz="0" w:space="0" w:color="auto"/>
          </w:divBdr>
        </w:div>
        <w:div w:id="792215934">
          <w:marLeft w:val="0"/>
          <w:marRight w:val="0"/>
          <w:marTop w:val="0"/>
          <w:marBottom w:val="0"/>
          <w:divBdr>
            <w:top w:val="none" w:sz="0" w:space="0" w:color="auto"/>
            <w:left w:val="none" w:sz="0" w:space="0" w:color="auto"/>
            <w:bottom w:val="none" w:sz="0" w:space="0" w:color="auto"/>
            <w:right w:val="none" w:sz="0" w:space="0" w:color="auto"/>
          </w:divBdr>
        </w:div>
      </w:divsChild>
    </w:div>
    <w:div w:id="896085022">
      <w:bodyDiv w:val="1"/>
      <w:marLeft w:val="0"/>
      <w:marRight w:val="0"/>
      <w:marTop w:val="0"/>
      <w:marBottom w:val="0"/>
      <w:divBdr>
        <w:top w:val="none" w:sz="0" w:space="0" w:color="auto"/>
        <w:left w:val="none" w:sz="0" w:space="0" w:color="auto"/>
        <w:bottom w:val="none" w:sz="0" w:space="0" w:color="auto"/>
        <w:right w:val="none" w:sz="0" w:space="0" w:color="auto"/>
      </w:divBdr>
    </w:div>
    <w:div w:id="1615282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ochrane-handbook.or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4131</Words>
  <Characters>33465</Characters>
  <Application>Microsoft Office Word</Application>
  <DocSecurity>0</DocSecurity>
  <Lines>278</Lines>
  <Paragraphs>75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Leicester</Company>
  <LinksUpToDate>false</LinksUpToDate>
  <CharactersWithSpaces>37521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Mariscalco, Giovanni (Dr.)</dc:creator>
  <cp:lastModifiedBy>Kimmo Niukko</cp:lastModifiedBy>
  <cp:revision>2</cp:revision>
  <dcterms:created xsi:type="dcterms:W3CDTF">2018-12-17T12:08:00Z</dcterms:created>
  <dcterms:modified xsi:type="dcterms:W3CDTF">2018-12-17T12:08:00Z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989caa6b-b8df-4534-b91a-2f483e91f9e4</vt:lpwstr>
  </property>
</Properties>
</file>