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148D476" w14:textId="62A4ECCE" w:rsidR="00CF729C" w:rsidRPr="00B05731" w:rsidRDefault="00CF729C" w:rsidP="00693DC1">
      <w:pPr>
        <w:spacing w:line="480" w:lineRule="auto"/>
        <w:rPr>
          <w:rFonts w:ascii="Times New Roman" w:hAnsi="Times New Roman" w:cs="Times New Roman"/>
          <w:b/>
          <w:sz w:val="28"/>
          <w:szCs w:val="28"/>
        </w:rPr>
      </w:pPr>
      <w:bookmarkStart w:id="0" w:name="_GoBack"/>
      <w:bookmarkEnd w:id="0"/>
      <w:r w:rsidRPr="00B05731">
        <w:rPr>
          <w:rFonts w:ascii="Times New Roman" w:hAnsi="Times New Roman" w:cs="Times New Roman"/>
          <w:b/>
          <w:sz w:val="28"/>
          <w:szCs w:val="28"/>
        </w:rPr>
        <w:t xml:space="preserve">Gold nanoparticle printed coverslips to facilitate </w:t>
      </w:r>
      <w:r w:rsidR="00523696" w:rsidRPr="00B05731">
        <w:rPr>
          <w:rFonts w:ascii="Times New Roman" w:hAnsi="Times New Roman" w:cs="Times New Roman"/>
          <w:b/>
          <w:sz w:val="28"/>
          <w:szCs w:val="28"/>
        </w:rPr>
        <w:t xml:space="preserve">fluorescence-TEM </w:t>
      </w:r>
      <w:r w:rsidRPr="00B05731">
        <w:rPr>
          <w:rFonts w:ascii="Times New Roman" w:hAnsi="Times New Roman" w:cs="Times New Roman"/>
          <w:b/>
          <w:sz w:val="28"/>
          <w:szCs w:val="28"/>
        </w:rPr>
        <w:t>correlative microscopy</w:t>
      </w:r>
      <w:r w:rsidR="00523696" w:rsidRPr="00B05731">
        <w:rPr>
          <w:rFonts w:ascii="Times New Roman" w:hAnsi="Times New Roman" w:cs="Times New Roman"/>
          <w:b/>
          <w:sz w:val="28"/>
          <w:szCs w:val="28"/>
        </w:rPr>
        <w:t>.</w:t>
      </w:r>
    </w:p>
    <w:p w14:paraId="220B9639" w14:textId="212D8D41" w:rsidR="00CF729C" w:rsidRPr="00B05731" w:rsidRDefault="00964179" w:rsidP="00693DC1">
      <w:pPr>
        <w:spacing w:line="480" w:lineRule="auto"/>
        <w:jc w:val="both"/>
        <w:rPr>
          <w:rFonts w:ascii="Times New Roman" w:hAnsi="Times New Roman" w:cs="Times New Roman"/>
          <w:b/>
          <w:sz w:val="24"/>
          <w:szCs w:val="24"/>
          <w:lang w:val="fi-FI"/>
        </w:rPr>
      </w:pPr>
      <w:r w:rsidRPr="00B05731">
        <w:rPr>
          <w:rFonts w:ascii="Times New Roman" w:hAnsi="Times New Roman" w:cs="Times New Roman"/>
          <w:b/>
          <w:sz w:val="24"/>
          <w:szCs w:val="24"/>
          <w:lang w:val="fi-FI"/>
        </w:rPr>
        <w:t>Neeraj Prabhakar</w:t>
      </w:r>
      <w:r w:rsidR="009010FA">
        <w:rPr>
          <w:rFonts w:ascii="Times New Roman" w:hAnsi="Times New Roman" w:cs="Times New Roman"/>
          <w:b/>
          <w:sz w:val="24"/>
          <w:szCs w:val="24"/>
          <w:lang w:val="fi-FI"/>
        </w:rPr>
        <w:t xml:space="preserve"> </w:t>
      </w:r>
      <w:r w:rsidRPr="00B05731">
        <w:rPr>
          <w:rFonts w:ascii="Times New Roman" w:hAnsi="Times New Roman" w:cs="Times New Roman"/>
          <w:b/>
          <w:sz w:val="24"/>
          <w:szCs w:val="24"/>
          <w:vertAlign w:val="superscript"/>
          <w:lang w:val="fi-FI"/>
        </w:rPr>
        <w:t>1,2</w:t>
      </w:r>
      <w:r w:rsidRPr="00B05731">
        <w:rPr>
          <w:rFonts w:ascii="Times New Roman" w:hAnsi="Times New Roman" w:cs="Times New Roman"/>
          <w:b/>
          <w:sz w:val="24"/>
          <w:szCs w:val="24"/>
          <w:lang w:val="fi-FI"/>
        </w:rPr>
        <w:t>, Anni Määttänen</w:t>
      </w:r>
      <w:r w:rsidR="009010FA">
        <w:rPr>
          <w:rFonts w:ascii="Times New Roman" w:hAnsi="Times New Roman" w:cs="Times New Roman"/>
          <w:b/>
          <w:sz w:val="24"/>
          <w:szCs w:val="24"/>
          <w:lang w:val="fi-FI"/>
        </w:rPr>
        <w:t xml:space="preserve"> </w:t>
      </w:r>
      <w:r w:rsidRPr="00B05731">
        <w:rPr>
          <w:rFonts w:ascii="Times New Roman" w:hAnsi="Times New Roman" w:cs="Times New Roman"/>
          <w:b/>
          <w:sz w:val="24"/>
          <w:szCs w:val="24"/>
          <w:vertAlign w:val="superscript"/>
          <w:lang w:val="fi-FI"/>
        </w:rPr>
        <w:t>3</w:t>
      </w:r>
      <w:r w:rsidRPr="00B05731">
        <w:rPr>
          <w:rFonts w:ascii="Times New Roman" w:hAnsi="Times New Roman" w:cs="Times New Roman"/>
          <w:b/>
          <w:sz w:val="24"/>
          <w:szCs w:val="24"/>
          <w:lang w:val="fi-FI"/>
        </w:rPr>
        <w:t xml:space="preserve">, Jouko Peltonen </w:t>
      </w:r>
      <w:r w:rsidRPr="00B05731">
        <w:rPr>
          <w:rFonts w:ascii="Times New Roman" w:hAnsi="Times New Roman" w:cs="Times New Roman"/>
          <w:b/>
          <w:sz w:val="24"/>
          <w:szCs w:val="24"/>
          <w:vertAlign w:val="superscript"/>
          <w:lang w:val="fi-FI"/>
        </w:rPr>
        <w:t>3</w:t>
      </w:r>
      <w:r w:rsidRPr="00B05731">
        <w:rPr>
          <w:rFonts w:ascii="Times New Roman" w:hAnsi="Times New Roman" w:cs="Times New Roman"/>
          <w:b/>
          <w:sz w:val="24"/>
          <w:szCs w:val="24"/>
          <w:lang w:val="fi-FI"/>
        </w:rPr>
        <w:t>, Pekka Hänninen</w:t>
      </w:r>
      <w:r w:rsidRPr="00B05731">
        <w:rPr>
          <w:rFonts w:ascii="Times New Roman" w:hAnsi="Times New Roman" w:cs="Times New Roman"/>
          <w:b/>
          <w:sz w:val="24"/>
          <w:szCs w:val="24"/>
          <w:vertAlign w:val="superscript"/>
          <w:lang w:val="fi-FI"/>
        </w:rPr>
        <w:t>2</w:t>
      </w:r>
      <w:r w:rsidRPr="00B05731">
        <w:rPr>
          <w:rFonts w:ascii="Times New Roman" w:hAnsi="Times New Roman" w:cs="Times New Roman"/>
          <w:b/>
          <w:sz w:val="24"/>
          <w:szCs w:val="24"/>
          <w:lang w:val="fi-FI"/>
        </w:rPr>
        <w:t xml:space="preserve">, </w:t>
      </w:r>
      <w:r w:rsidR="000106EA" w:rsidRPr="00B05731">
        <w:rPr>
          <w:rFonts w:ascii="Times New Roman" w:hAnsi="Times New Roman" w:cs="Times New Roman"/>
          <w:b/>
          <w:sz w:val="24"/>
          <w:szCs w:val="24"/>
          <w:lang w:val="fi-FI"/>
        </w:rPr>
        <w:t>Markus Peurla</w:t>
      </w:r>
      <w:r w:rsidR="000106EA">
        <w:rPr>
          <w:rFonts w:ascii="Times New Roman" w:hAnsi="Times New Roman" w:cs="Times New Roman"/>
          <w:b/>
          <w:sz w:val="24"/>
          <w:szCs w:val="24"/>
          <w:lang w:val="fi-FI"/>
        </w:rPr>
        <w:t>*</w:t>
      </w:r>
      <w:r w:rsidR="00996048" w:rsidRPr="00996048">
        <w:rPr>
          <w:rFonts w:ascii="Times New Roman" w:hAnsi="Times New Roman" w:cs="Times New Roman"/>
          <w:b/>
          <w:sz w:val="24"/>
          <w:szCs w:val="24"/>
          <w:vertAlign w:val="superscript"/>
          <w:lang w:val="fi-FI"/>
        </w:rPr>
        <w:t>2,</w:t>
      </w:r>
      <w:r w:rsidR="000106EA" w:rsidRPr="00996048">
        <w:rPr>
          <w:rFonts w:ascii="Times New Roman" w:hAnsi="Times New Roman" w:cs="Times New Roman"/>
          <w:b/>
          <w:sz w:val="24"/>
          <w:szCs w:val="24"/>
          <w:vertAlign w:val="superscript"/>
          <w:lang w:val="fi-FI"/>
        </w:rPr>
        <w:t>4</w:t>
      </w:r>
      <w:r w:rsidR="000106EA" w:rsidRPr="000106EA">
        <w:rPr>
          <w:rFonts w:ascii="Times New Roman" w:hAnsi="Times New Roman" w:cs="Times New Roman"/>
          <w:b/>
          <w:sz w:val="24"/>
          <w:szCs w:val="24"/>
          <w:lang w:val="fi-FI"/>
        </w:rPr>
        <w:t>,</w:t>
      </w:r>
      <w:r w:rsidR="000106EA">
        <w:rPr>
          <w:rFonts w:ascii="Times New Roman" w:hAnsi="Times New Roman" w:cs="Times New Roman"/>
          <w:b/>
          <w:sz w:val="24"/>
          <w:szCs w:val="24"/>
          <w:vertAlign w:val="superscript"/>
          <w:lang w:val="fi-FI"/>
        </w:rPr>
        <w:t xml:space="preserve"> </w:t>
      </w:r>
      <w:r w:rsidRPr="00B05731">
        <w:rPr>
          <w:rFonts w:ascii="Times New Roman" w:hAnsi="Times New Roman" w:cs="Times New Roman"/>
          <w:b/>
          <w:sz w:val="24"/>
          <w:szCs w:val="24"/>
          <w:lang w:val="fi-FI"/>
        </w:rPr>
        <w:t>Jessica</w:t>
      </w:r>
      <w:r w:rsidR="0028020A">
        <w:rPr>
          <w:rFonts w:ascii="Times New Roman" w:hAnsi="Times New Roman" w:cs="Times New Roman"/>
          <w:b/>
          <w:sz w:val="24"/>
          <w:szCs w:val="24"/>
          <w:lang w:val="fi-FI"/>
        </w:rPr>
        <w:t xml:space="preserve"> </w:t>
      </w:r>
      <w:r w:rsidRPr="00B05731">
        <w:rPr>
          <w:rFonts w:ascii="Times New Roman" w:hAnsi="Times New Roman" w:cs="Times New Roman"/>
          <w:b/>
          <w:sz w:val="24"/>
          <w:szCs w:val="24"/>
          <w:lang w:val="fi-FI"/>
        </w:rPr>
        <w:t>M.Rosenholm</w:t>
      </w:r>
      <w:r w:rsidRPr="00B05731">
        <w:rPr>
          <w:rFonts w:ascii="Times New Roman" w:hAnsi="Times New Roman" w:cs="Times New Roman"/>
          <w:b/>
          <w:sz w:val="24"/>
          <w:szCs w:val="24"/>
          <w:vertAlign w:val="superscript"/>
          <w:lang w:val="fi-FI"/>
        </w:rPr>
        <w:t>1</w:t>
      </w:r>
    </w:p>
    <w:p w14:paraId="318EDD01" w14:textId="77777777" w:rsidR="00964179" w:rsidRPr="004E47C6" w:rsidRDefault="00964179" w:rsidP="00693DC1">
      <w:pPr>
        <w:spacing w:line="480" w:lineRule="auto"/>
        <w:jc w:val="both"/>
        <w:rPr>
          <w:rFonts w:ascii="Times New Roman" w:hAnsi="Times New Roman" w:cs="Times New Roman"/>
          <w:sz w:val="24"/>
          <w:szCs w:val="24"/>
        </w:rPr>
      </w:pPr>
      <w:r w:rsidRPr="004E47C6">
        <w:rPr>
          <w:rFonts w:ascii="Times New Roman" w:hAnsi="Times New Roman" w:cs="Times New Roman"/>
          <w:sz w:val="24"/>
          <w:szCs w:val="24"/>
          <w:vertAlign w:val="superscript"/>
        </w:rPr>
        <w:t>1</w:t>
      </w:r>
      <w:r w:rsidRPr="004E47C6">
        <w:rPr>
          <w:rFonts w:ascii="Times New Roman" w:hAnsi="Times New Roman" w:cs="Times New Roman"/>
          <w:sz w:val="24"/>
          <w:szCs w:val="24"/>
        </w:rPr>
        <w:t>Pharmaceutical Sciences Laboratory, Faculty of Science and Engineering, Åbo Akademi University, Turku, Finland.</w:t>
      </w:r>
    </w:p>
    <w:p w14:paraId="50C1301A" w14:textId="2CD0DC5C" w:rsidR="00964179" w:rsidRPr="004E47C6" w:rsidRDefault="00964179" w:rsidP="00693DC1">
      <w:pPr>
        <w:spacing w:line="480" w:lineRule="auto"/>
        <w:jc w:val="both"/>
        <w:rPr>
          <w:rFonts w:ascii="Times New Roman" w:hAnsi="Times New Roman" w:cs="Times New Roman"/>
          <w:sz w:val="24"/>
          <w:szCs w:val="24"/>
        </w:rPr>
      </w:pPr>
      <w:r w:rsidRPr="004E47C6">
        <w:rPr>
          <w:rFonts w:ascii="Times New Roman" w:hAnsi="Times New Roman" w:cs="Times New Roman"/>
          <w:sz w:val="24"/>
          <w:szCs w:val="24"/>
          <w:vertAlign w:val="superscript"/>
        </w:rPr>
        <w:t>2</w:t>
      </w:r>
      <w:r w:rsidRPr="004E47C6">
        <w:rPr>
          <w:rFonts w:ascii="Times New Roman" w:hAnsi="Times New Roman" w:cs="Times New Roman"/>
          <w:sz w:val="24"/>
          <w:szCs w:val="24"/>
        </w:rPr>
        <w:t xml:space="preserve"> Laboratory for Biophysics, </w:t>
      </w:r>
      <w:r w:rsidR="00585B36">
        <w:rPr>
          <w:rFonts w:ascii="Times New Roman" w:hAnsi="Times New Roman" w:cs="Times New Roman"/>
          <w:sz w:val="24"/>
          <w:szCs w:val="24"/>
        </w:rPr>
        <w:t>Institute of Biomedicine</w:t>
      </w:r>
      <w:r w:rsidRPr="004E47C6">
        <w:rPr>
          <w:rFonts w:ascii="Times New Roman" w:hAnsi="Times New Roman" w:cs="Times New Roman"/>
          <w:sz w:val="24"/>
          <w:szCs w:val="24"/>
        </w:rPr>
        <w:t xml:space="preserve">, Faculty of Medicine, University of Turku, Turku, Finland. </w:t>
      </w:r>
    </w:p>
    <w:p w14:paraId="1E5F2CE4" w14:textId="77777777" w:rsidR="00964179" w:rsidRPr="004E47C6" w:rsidRDefault="00964179" w:rsidP="00693DC1">
      <w:pPr>
        <w:spacing w:line="480" w:lineRule="auto"/>
        <w:jc w:val="both"/>
        <w:rPr>
          <w:rFonts w:ascii="Times New Roman" w:hAnsi="Times New Roman" w:cs="Times New Roman"/>
          <w:sz w:val="24"/>
          <w:szCs w:val="24"/>
        </w:rPr>
      </w:pPr>
      <w:r w:rsidRPr="004E47C6">
        <w:rPr>
          <w:rFonts w:ascii="Times New Roman" w:hAnsi="Times New Roman" w:cs="Times New Roman"/>
          <w:sz w:val="24"/>
          <w:szCs w:val="24"/>
          <w:vertAlign w:val="superscript"/>
        </w:rPr>
        <w:t>3</w:t>
      </w:r>
      <w:r w:rsidRPr="004E47C6">
        <w:rPr>
          <w:rFonts w:ascii="Times New Roman" w:hAnsi="Times New Roman" w:cs="Times New Roman"/>
          <w:sz w:val="24"/>
          <w:szCs w:val="24"/>
        </w:rPr>
        <w:t xml:space="preserve"> </w:t>
      </w:r>
      <w:r w:rsidR="004A451C" w:rsidRPr="004E47C6">
        <w:rPr>
          <w:rFonts w:ascii="Times New Roman" w:hAnsi="Times New Roman" w:cs="Times New Roman"/>
          <w:sz w:val="24"/>
          <w:szCs w:val="24"/>
        </w:rPr>
        <w:t xml:space="preserve">Laboratory of Physical Chemistry, </w:t>
      </w:r>
      <w:r w:rsidRPr="004E47C6">
        <w:rPr>
          <w:rFonts w:ascii="Times New Roman" w:hAnsi="Times New Roman" w:cs="Times New Roman"/>
          <w:sz w:val="24"/>
          <w:szCs w:val="24"/>
        </w:rPr>
        <w:t xml:space="preserve">Åbo Akademi </w:t>
      </w:r>
      <w:r w:rsidR="004A451C" w:rsidRPr="004E47C6">
        <w:rPr>
          <w:rFonts w:ascii="Times New Roman" w:hAnsi="Times New Roman" w:cs="Times New Roman"/>
          <w:sz w:val="24"/>
          <w:szCs w:val="24"/>
        </w:rPr>
        <w:t>University</w:t>
      </w:r>
      <w:r w:rsidRPr="004E47C6">
        <w:rPr>
          <w:rFonts w:ascii="Times New Roman" w:hAnsi="Times New Roman" w:cs="Times New Roman"/>
          <w:sz w:val="24"/>
          <w:szCs w:val="24"/>
        </w:rPr>
        <w:t>, Turku, Finland.</w:t>
      </w:r>
    </w:p>
    <w:p w14:paraId="4449D954" w14:textId="77777777" w:rsidR="00964179" w:rsidRPr="004E47C6" w:rsidRDefault="00964179" w:rsidP="00693DC1">
      <w:pPr>
        <w:spacing w:line="480" w:lineRule="auto"/>
        <w:jc w:val="both"/>
        <w:rPr>
          <w:rFonts w:ascii="Times New Roman" w:hAnsi="Times New Roman" w:cs="Times New Roman"/>
          <w:sz w:val="24"/>
          <w:szCs w:val="24"/>
        </w:rPr>
      </w:pPr>
      <w:r w:rsidRPr="004E47C6">
        <w:rPr>
          <w:rFonts w:ascii="Times New Roman" w:hAnsi="Times New Roman" w:cs="Times New Roman"/>
          <w:sz w:val="24"/>
          <w:szCs w:val="24"/>
          <w:vertAlign w:val="superscript"/>
        </w:rPr>
        <w:t>4</w:t>
      </w:r>
      <w:r w:rsidRPr="004E47C6">
        <w:rPr>
          <w:rFonts w:ascii="Times New Roman" w:hAnsi="Times New Roman" w:cs="Times New Roman"/>
          <w:sz w:val="24"/>
          <w:szCs w:val="24"/>
        </w:rPr>
        <w:t xml:space="preserve"> Electron Microscopy Unit, University of Turku, Turku, Finland.</w:t>
      </w:r>
    </w:p>
    <w:p w14:paraId="602355B0" w14:textId="77777777" w:rsidR="000106EA" w:rsidRDefault="000106EA" w:rsidP="00693DC1">
      <w:pPr>
        <w:spacing w:line="480" w:lineRule="auto"/>
        <w:jc w:val="both"/>
        <w:rPr>
          <w:rFonts w:ascii="Times New Roman" w:hAnsi="Times New Roman" w:cs="Times New Roman"/>
          <w:sz w:val="24"/>
          <w:szCs w:val="24"/>
        </w:rPr>
      </w:pPr>
    </w:p>
    <w:p w14:paraId="469B298A" w14:textId="77777777" w:rsidR="000106EA" w:rsidRDefault="000106EA" w:rsidP="00693DC1">
      <w:pPr>
        <w:spacing w:line="480" w:lineRule="auto"/>
        <w:jc w:val="both"/>
        <w:rPr>
          <w:rFonts w:ascii="Times New Roman" w:hAnsi="Times New Roman" w:cs="Times New Roman"/>
          <w:sz w:val="24"/>
          <w:szCs w:val="24"/>
        </w:rPr>
      </w:pPr>
      <w:r>
        <w:rPr>
          <w:rFonts w:ascii="Times New Roman" w:hAnsi="Times New Roman" w:cs="Times New Roman"/>
          <w:sz w:val="24"/>
          <w:szCs w:val="24"/>
        </w:rPr>
        <w:t>Corresponding author: Dr. Markus Peurla</w:t>
      </w:r>
    </w:p>
    <w:p w14:paraId="2050256B" w14:textId="131EFF4F" w:rsidR="00F27033" w:rsidRDefault="00F27033" w:rsidP="00693DC1">
      <w:pPr>
        <w:spacing w:after="0" w:line="480" w:lineRule="auto"/>
        <w:jc w:val="both"/>
        <w:rPr>
          <w:rFonts w:ascii="Times New Roman" w:hAnsi="Times New Roman" w:cs="Times New Roman"/>
          <w:sz w:val="24"/>
          <w:szCs w:val="24"/>
        </w:rPr>
      </w:pPr>
      <w:r w:rsidRPr="004E47C6">
        <w:rPr>
          <w:rFonts w:ascii="Times New Roman" w:hAnsi="Times New Roman" w:cs="Times New Roman"/>
          <w:sz w:val="24"/>
          <w:szCs w:val="24"/>
        </w:rPr>
        <w:t>Electron Microscopy Unit, University of Turku, Turku, Finland</w:t>
      </w:r>
      <w:r w:rsidR="004E4B3A">
        <w:rPr>
          <w:rFonts w:ascii="Times New Roman" w:hAnsi="Times New Roman" w:cs="Times New Roman"/>
          <w:sz w:val="24"/>
          <w:szCs w:val="24"/>
        </w:rPr>
        <w:t>.</w:t>
      </w:r>
    </w:p>
    <w:p w14:paraId="051F0C14" w14:textId="0371E825" w:rsidR="004E4B3A" w:rsidRDefault="004E4B3A" w:rsidP="00693DC1">
      <w:pPr>
        <w:spacing w:after="0" w:line="480" w:lineRule="auto"/>
        <w:jc w:val="both"/>
        <w:rPr>
          <w:rFonts w:ascii="Times New Roman" w:hAnsi="Times New Roman" w:cs="Times New Roman"/>
          <w:sz w:val="24"/>
          <w:szCs w:val="24"/>
        </w:rPr>
      </w:pPr>
      <w:r w:rsidRPr="004E47C6">
        <w:rPr>
          <w:rFonts w:ascii="Times New Roman" w:hAnsi="Times New Roman" w:cs="Times New Roman"/>
          <w:sz w:val="24"/>
          <w:szCs w:val="24"/>
        </w:rPr>
        <w:t>Laboratory for Biophysics, Cell Biology and Anatomy, Faculty of Medicine, University of Turku, Turku, Finland</w:t>
      </w:r>
      <w:r>
        <w:rPr>
          <w:rFonts w:ascii="Times New Roman" w:hAnsi="Times New Roman" w:cs="Times New Roman"/>
          <w:sz w:val="24"/>
          <w:szCs w:val="24"/>
        </w:rPr>
        <w:t>.</w:t>
      </w:r>
    </w:p>
    <w:p w14:paraId="49955C7D" w14:textId="77777777" w:rsidR="008C4FB0" w:rsidRDefault="008C4FB0" w:rsidP="00693DC1">
      <w:pPr>
        <w:spacing w:line="480" w:lineRule="auto"/>
        <w:jc w:val="both"/>
        <w:rPr>
          <w:rFonts w:ascii="Times New Roman" w:hAnsi="Times New Roman" w:cs="Times New Roman"/>
          <w:sz w:val="24"/>
          <w:szCs w:val="24"/>
        </w:rPr>
      </w:pPr>
      <w:r w:rsidRPr="004E47C6">
        <w:rPr>
          <w:rFonts w:ascii="Times New Roman" w:hAnsi="Times New Roman" w:cs="Times New Roman"/>
          <w:sz w:val="24"/>
          <w:szCs w:val="24"/>
        </w:rPr>
        <w:t xml:space="preserve">Email: </w:t>
      </w:r>
      <w:hyperlink r:id="rId4" w:history="1">
        <w:r w:rsidR="000106EA" w:rsidRPr="00795D67">
          <w:rPr>
            <w:rStyle w:val="Hyperlink"/>
            <w:rFonts w:ascii="Times New Roman" w:hAnsi="Times New Roman" w:cs="Times New Roman"/>
            <w:sz w:val="24"/>
            <w:szCs w:val="24"/>
          </w:rPr>
          <w:t>markus.peurla@utu.fi</w:t>
        </w:r>
      </w:hyperlink>
    </w:p>
    <w:p w14:paraId="0209FA96" w14:textId="77777777" w:rsidR="000106EA" w:rsidRDefault="000106EA" w:rsidP="00693DC1">
      <w:pPr>
        <w:spacing w:line="480" w:lineRule="auto"/>
        <w:jc w:val="both"/>
        <w:rPr>
          <w:rFonts w:ascii="Times New Roman" w:hAnsi="Times New Roman" w:cs="Times New Roman"/>
          <w:sz w:val="24"/>
          <w:szCs w:val="24"/>
        </w:rPr>
      </w:pPr>
    </w:p>
    <w:p w14:paraId="2AE0F7DC" w14:textId="77777777" w:rsidR="00964179" w:rsidRDefault="008C4FB0" w:rsidP="00693DC1">
      <w:pPr>
        <w:spacing w:line="480" w:lineRule="auto"/>
        <w:jc w:val="both"/>
        <w:rPr>
          <w:rFonts w:ascii="Times New Roman" w:hAnsi="Times New Roman" w:cs="Times New Roman"/>
          <w:b/>
          <w:sz w:val="24"/>
          <w:szCs w:val="24"/>
        </w:rPr>
      </w:pPr>
      <w:r w:rsidRPr="008C4FB0">
        <w:rPr>
          <w:rFonts w:ascii="Times New Roman" w:hAnsi="Times New Roman" w:cs="Times New Roman"/>
          <w:b/>
          <w:sz w:val="24"/>
          <w:szCs w:val="24"/>
        </w:rPr>
        <w:t>Abstract</w:t>
      </w:r>
    </w:p>
    <w:p w14:paraId="139176CF" w14:textId="622BB7C2" w:rsidR="00CD3B71" w:rsidRPr="007D781C" w:rsidRDefault="004B44CE" w:rsidP="00693DC1">
      <w:pPr>
        <w:spacing w:line="480" w:lineRule="auto"/>
        <w:jc w:val="both"/>
        <w:rPr>
          <w:rFonts w:ascii="Times New Roman" w:hAnsi="Times New Roman" w:cs="Times New Roman"/>
          <w:sz w:val="24"/>
          <w:szCs w:val="24"/>
        </w:rPr>
      </w:pPr>
      <w:r w:rsidRPr="00CD3B71">
        <w:rPr>
          <w:rFonts w:ascii="Times New Roman" w:hAnsi="Times New Roman" w:cs="Times New Roman"/>
          <w:sz w:val="24"/>
          <w:szCs w:val="24"/>
        </w:rPr>
        <w:t xml:space="preserve">Correlative </w:t>
      </w:r>
      <w:r w:rsidR="00B83045">
        <w:rPr>
          <w:rFonts w:ascii="Times New Roman" w:hAnsi="Times New Roman" w:cs="Times New Roman"/>
          <w:sz w:val="24"/>
          <w:szCs w:val="24"/>
        </w:rPr>
        <w:t xml:space="preserve">light and electron </w:t>
      </w:r>
      <w:r w:rsidR="00B05731" w:rsidRPr="00CD3B71">
        <w:rPr>
          <w:rFonts w:ascii="Times New Roman" w:hAnsi="Times New Roman" w:cs="Times New Roman"/>
          <w:sz w:val="24"/>
          <w:szCs w:val="24"/>
        </w:rPr>
        <w:t>microscopy</w:t>
      </w:r>
      <w:r w:rsidR="00B83045">
        <w:rPr>
          <w:rFonts w:ascii="Times New Roman" w:hAnsi="Times New Roman" w:cs="Times New Roman"/>
          <w:sz w:val="24"/>
          <w:szCs w:val="24"/>
        </w:rPr>
        <w:t xml:space="preserve"> (CLEM)</w:t>
      </w:r>
      <w:r w:rsidR="00B05731" w:rsidRPr="00CD3B71">
        <w:rPr>
          <w:rFonts w:ascii="Times New Roman" w:hAnsi="Times New Roman" w:cs="Times New Roman"/>
          <w:sz w:val="24"/>
          <w:szCs w:val="24"/>
        </w:rPr>
        <w:t xml:space="preserve"> allows to combine the advantages of </w:t>
      </w:r>
      <w:r w:rsidRPr="00CD3B71">
        <w:rPr>
          <w:rFonts w:ascii="Times New Roman" w:hAnsi="Times New Roman" w:cs="Times New Roman"/>
          <w:sz w:val="24"/>
          <w:szCs w:val="24"/>
        </w:rPr>
        <w:t xml:space="preserve">fluorescence microscopy </w:t>
      </w:r>
      <w:r w:rsidR="00B83045">
        <w:rPr>
          <w:rFonts w:ascii="Times New Roman" w:hAnsi="Times New Roman" w:cs="Times New Roman"/>
          <w:sz w:val="24"/>
          <w:szCs w:val="24"/>
        </w:rPr>
        <w:t>and</w:t>
      </w:r>
      <w:r w:rsidRPr="00CD3B71">
        <w:rPr>
          <w:rFonts w:ascii="Times New Roman" w:hAnsi="Times New Roman" w:cs="Times New Roman"/>
          <w:sz w:val="24"/>
          <w:szCs w:val="24"/>
        </w:rPr>
        <w:t xml:space="preserve"> electron microscopy</w:t>
      </w:r>
      <w:r w:rsidR="009314F9" w:rsidRPr="00CD3B71">
        <w:rPr>
          <w:rFonts w:ascii="Times New Roman" w:hAnsi="Times New Roman" w:cs="Times New Roman"/>
          <w:sz w:val="24"/>
          <w:szCs w:val="24"/>
        </w:rPr>
        <w:t xml:space="preserve"> for cell imaging</w:t>
      </w:r>
      <w:r w:rsidR="00B05731" w:rsidRPr="00CD3B71">
        <w:rPr>
          <w:rFonts w:ascii="Times New Roman" w:hAnsi="Times New Roman" w:cs="Times New Roman"/>
          <w:sz w:val="24"/>
          <w:szCs w:val="24"/>
        </w:rPr>
        <w:t>.</w:t>
      </w:r>
      <w:r w:rsidR="009314F9" w:rsidRPr="00CD3B71">
        <w:rPr>
          <w:rFonts w:ascii="Times New Roman" w:hAnsi="Times New Roman" w:cs="Times New Roman"/>
          <w:sz w:val="24"/>
          <w:szCs w:val="24"/>
        </w:rPr>
        <w:t xml:space="preserve"> Rare phenomenon expressing cell</w:t>
      </w:r>
      <w:r w:rsidR="00B83045">
        <w:rPr>
          <w:rFonts w:ascii="Times New Roman" w:hAnsi="Times New Roman" w:cs="Times New Roman"/>
          <w:sz w:val="24"/>
          <w:szCs w:val="24"/>
        </w:rPr>
        <w:t>s can be studied by</w:t>
      </w:r>
      <w:r w:rsidR="009314F9" w:rsidRPr="00CD3B71">
        <w:rPr>
          <w:rFonts w:ascii="Times New Roman" w:hAnsi="Times New Roman" w:cs="Times New Roman"/>
          <w:sz w:val="24"/>
          <w:szCs w:val="24"/>
        </w:rPr>
        <w:t xml:space="preserve"> </w:t>
      </w:r>
      <w:r w:rsidR="00CD3B71" w:rsidRPr="00CD3B71">
        <w:rPr>
          <w:rFonts w:ascii="Times New Roman" w:hAnsi="Times New Roman" w:cs="Times New Roman"/>
          <w:sz w:val="24"/>
          <w:szCs w:val="24"/>
        </w:rPr>
        <w:t xml:space="preserve">specifically tagged fluorophores with </w:t>
      </w:r>
      <w:r w:rsidR="009314F9" w:rsidRPr="00CD3B71">
        <w:rPr>
          <w:rFonts w:ascii="Times New Roman" w:hAnsi="Times New Roman" w:cs="Times New Roman"/>
          <w:sz w:val="24"/>
          <w:szCs w:val="24"/>
        </w:rPr>
        <w:t xml:space="preserve">fluorescence </w:t>
      </w:r>
      <w:r w:rsidR="00CD3B71" w:rsidRPr="00CD3B71">
        <w:rPr>
          <w:rFonts w:ascii="Times New Roman" w:hAnsi="Times New Roman" w:cs="Times New Roman"/>
          <w:sz w:val="24"/>
          <w:szCs w:val="24"/>
        </w:rPr>
        <w:t>microscopy. S</w:t>
      </w:r>
      <w:r w:rsidR="009314F9" w:rsidRPr="00CD3B71">
        <w:rPr>
          <w:rFonts w:ascii="Times New Roman" w:hAnsi="Times New Roman" w:cs="Times New Roman"/>
          <w:sz w:val="24"/>
          <w:szCs w:val="24"/>
        </w:rPr>
        <w:t xml:space="preserve">ubsequently, </w:t>
      </w:r>
      <w:r w:rsidR="00CD3B71" w:rsidRPr="00CD3B71">
        <w:rPr>
          <w:rFonts w:ascii="Times New Roman" w:hAnsi="Times New Roman" w:cs="Times New Roman"/>
          <w:sz w:val="24"/>
          <w:szCs w:val="24"/>
        </w:rPr>
        <w:t>cell</w:t>
      </w:r>
      <w:r w:rsidR="00EB5F38">
        <w:rPr>
          <w:rFonts w:ascii="Times New Roman" w:hAnsi="Times New Roman" w:cs="Times New Roman"/>
          <w:sz w:val="24"/>
          <w:szCs w:val="24"/>
        </w:rPr>
        <w:t>s</w:t>
      </w:r>
      <w:r w:rsidR="00CD3B71" w:rsidRPr="00CD3B71">
        <w:rPr>
          <w:rFonts w:ascii="Times New Roman" w:hAnsi="Times New Roman" w:cs="Times New Roman"/>
          <w:sz w:val="24"/>
          <w:szCs w:val="24"/>
        </w:rPr>
        <w:t xml:space="preserve"> can be fixed and ultra-structural details can be studied with </w:t>
      </w:r>
      <w:r w:rsidR="00975C24" w:rsidRPr="007D781C">
        <w:rPr>
          <w:rFonts w:ascii="Times New Roman" w:hAnsi="Times New Roman" w:cs="Times New Roman"/>
          <w:sz w:val="24"/>
          <w:szCs w:val="24"/>
        </w:rPr>
        <w:t>t</w:t>
      </w:r>
      <w:r w:rsidR="00B83045" w:rsidRPr="007D781C">
        <w:rPr>
          <w:rFonts w:ascii="Times New Roman" w:hAnsi="Times New Roman" w:cs="Times New Roman"/>
          <w:sz w:val="24"/>
          <w:szCs w:val="24"/>
        </w:rPr>
        <w:t>ransmission electron microscopy (</w:t>
      </w:r>
      <w:r w:rsidR="00CD3B71" w:rsidRPr="007D781C">
        <w:rPr>
          <w:rFonts w:ascii="Times New Roman" w:hAnsi="Times New Roman" w:cs="Times New Roman"/>
          <w:sz w:val="24"/>
          <w:szCs w:val="24"/>
        </w:rPr>
        <w:t>TEM</w:t>
      </w:r>
      <w:r w:rsidR="00B83045" w:rsidRPr="007D781C">
        <w:rPr>
          <w:rFonts w:ascii="Times New Roman" w:hAnsi="Times New Roman" w:cs="Times New Roman"/>
          <w:sz w:val="24"/>
          <w:szCs w:val="24"/>
        </w:rPr>
        <w:t>) at higher resolution</w:t>
      </w:r>
      <w:r w:rsidR="00CD3B71" w:rsidRPr="007D781C">
        <w:rPr>
          <w:rFonts w:ascii="Times New Roman" w:hAnsi="Times New Roman" w:cs="Times New Roman"/>
          <w:sz w:val="24"/>
          <w:szCs w:val="24"/>
        </w:rPr>
        <w:t>. Ho</w:t>
      </w:r>
      <w:r w:rsidR="00075311" w:rsidRPr="007D781C">
        <w:rPr>
          <w:rFonts w:ascii="Times New Roman" w:hAnsi="Times New Roman" w:cs="Times New Roman"/>
          <w:sz w:val="24"/>
          <w:szCs w:val="24"/>
        </w:rPr>
        <w:t xml:space="preserve">wever, </w:t>
      </w:r>
      <w:r w:rsidR="00B83045" w:rsidRPr="007D781C">
        <w:rPr>
          <w:rFonts w:ascii="Times New Roman" w:hAnsi="Times New Roman" w:cs="Times New Roman"/>
          <w:sz w:val="24"/>
          <w:szCs w:val="24"/>
        </w:rPr>
        <w:t>precise landmarks are necessary</w:t>
      </w:r>
      <w:r w:rsidR="00CD3B71" w:rsidRPr="007D781C">
        <w:rPr>
          <w:rFonts w:ascii="Times New Roman" w:hAnsi="Times New Roman" w:cs="Times New Roman"/>
          <w:sz w:val="24"/>
          <w:szCs w:val="24"/>
        </w:rPr>
        <w:t xml:space="preserve"> to track the same cell throughout the CLEM process. In this t</w:t>
      </w:r>
      <w:r w:rsidR="00B64FA4" w:rsidRPr="007D781C">
        <w:rPr>
          <w:rFonts w:ascii="Times New Roman" w:hAnsi="Times New Roman" w:cs="Times New Roman"/>
          <w:sz w:val="24"/>
          <w:szCs w:val="24"/>
        </w:rPr>
        <w:t xml:space="preserve">echnical report, we present </w:t>
      </w:r>
      <w:r w:rsidR="00EB5F38" w:rsidRPr="007D781C">
        <w:rPr>
          <w:rFonts w:ascii="Times New Roman" w:hAnsi="Times New Roman" w:cs="Times New Roman"/>
          <w:sz w:val="24"/>
          <w:szCs w:val="24"/>
        </w:rPr>
        <w:t xml:space="preserve">a high contrast glass coverslip with inkjet-printed gold nanoparticle patterns to </w:t>
      </w:r>
      <w:r w:rsidR="00CD3B71" w:rsidRPr="007D781C">
        <w:rPr>
          <w:rFonts w:ascii="Times New Roman" w:hAnsi="Times New Roman" w:cs="Times New Roman"/>
          <w:sz w:val="24"/>
          <w:szCs w:val="24"/>
        </w:rPr>
        <w:t>faci</w:t>
      </w:r>
      <w:r w:rsidR="00B83045" w:rsidRPr="007D781C">
        <w:rPr>
          <w:rFonts w:ascii="Times New Roman" w:hAnsi="Times New Roman" w:cs="Times New Roman"/>
          <w:sz w:val="24"/>
          <w:szCs w:val="24"/>
        </w:rPr>
        <w:t xml:space="preserve">litate cell tracking with </w:t>
      </w:r>
      <w:r w:rsidR="00CD3B71" w:rsidRPr="007D781C">
        <w:rPr>
          <w:rFonts w:ascii="Times New Roman" w:hAnsi="Times New Roman" w:cs="Times New Roman"/>
          <w:sz w:val="24"/>
          <w:szCs w:val="24"/>
        </w:rPr>
        <w:t>correlative microsco</w:t>
      </w:r>
      <w:r w:rsidR="00075311" w:rsidRPr="007D781C">
        <w:rPr>
          <w:rFonts w:ascii="Times New Roman" w:hAnsi="Times New Roman" w:cs="Times New Roman"/>
          <w:sz w:val="24"/>
          <w:szCs w:val="24"/>
        </w:rPr>
        <w:t>py</w:t>
      </w:r>
      <w:r w:rsidR="00CD3B71" w:rsidRPr="007D781C">
        <w:rPr>
          <w:rFonts w:ascii="Times New Roman" w:hAnsi="Times New Roman" w:cs="Times New Roman"/>
          <w:sz w:val="24"/>
          <w:szCs w:val="24"/>
        </w:rPr>
        <w:t xml:space="preserve">. </w:t>
      </w:r>
      <w:r w:rsidR="00C30EB2" w:rsidRPr="007D781C">
        <w:rPr>
          <w:rFonts w:ascii="Times New Roman" w:hAnsi="Times New Roman" w:cs="Times New Roman"/>
          <w:sz w:val="24"/>
          <w:szCs w:val="24"/>
        </w:rPr>
        <w:t>High contrast and strong r</w:t>
      </w:r>
      <w:r w:rsidR="00CD3B71" w:rsidRPr="007D781C">
        <w:rPr>
          <w:rFonts w:ascii="Times New Roman" w:hAnsi="Times New Roman" w:cs="Times New Roman"/>
          <w:sz w:val="24"/>
          <w:szCs w:val="24"/>
        </w:rPr>
        <w:t>eflection from nano gold</w:t>
      </w:r>
      <w:r w:rsidR="002A617B">
        <w:rPr>
          <w:rFonts w:ascii="Times New Roman" w:hAnsi="Times New Roman" w:cs="Times New Roman"/>
          <w:sz w:val="24"/>
          <w:szCs w:val="24"/>
        </w:rPr>
        <w:t xml:space="preserve"> pattern</w:t>
      </w:r>
      <w:r w:rsidR="00CD3B71" w:rsidRPr="007D781C">
        <w:rPr>
          <w:rFonts w:ascii="Times New Roman" w:hAnsi="Times New Roman" w:cs="Times New Roman"/>
          <w:sz w:val="24"/>
          <w:szCs w:val="24"/>
        </w:rPr>
        <w:t xml:space="preserve"> </w:t>
      </w:r>
      <w:r w:rsidR="00C30EB2" w:rsidRPr="007D781C">
        <w:rPr>
          <w:rFonts w:ascii="Times New Roman" w:hAnsi="Times New Roman" w:cs="Times New Roman"/>
          <w:sz w:val="24"/>
          <w:szCs w:val="24"/>
        </w:rPr>
        <w:t xml:space="preserve">can be used </w:t>
      </w:r>
      <w:r w:rsidR="00075311" w:rsidRPr="007D781C">
        <w:rPr>
          <w:rFonts w:ascii="Times New Roman" w:hAnsi="Times New Roman" w:cs="Times New Roman"/>
          <w:sz w:val="24"/>
          <w:szCs w:val="24"/>
        </w:rPr>
        <w:t xml:space="preserve">as </w:t>
      </w:r>
      <w:r w:rsidR="00CD3B71" w:rsidRPr="007D781C">
        <w:rPr>
          <w:rFonts w:ascii="Times New Roman" w:hAnsi="Times New Roman" w:cs="Times New Roman"/>
          <w:sz w:val="24"/>
          <w:szCs w:val="24"/>
        </w:rPr>
        <w:t>fixed landmark for</w:t>
      </w:r>
      <w:r w:rsidR="00075311" w:rsidRPr="007D781C">
        <w:rPr>
          <w:rFonts w:ascii="Times New Roman" w:hAnsi="Times New Roman" w:cs="Times New Roman"/>
          <w:sz w:val="24"/>
          <w:szCs w:val="24"/>
        </w:rPr>
        <w:t xml:space="preserve"> cell identification with</w:t>
      </w:r>
      <w:r w:rsidR="00CD3B71" w:rsidRPr="007D781C">
        <w:rPr>
          <w:rFonts w:ascii="Times New Roman" w:hAnsi="Times New Roman" w:cs="Times New Roman"/>
          <w:sz w:val="24"/>
          <w:szCs w:val="24"/>
        </w:rPr>
        <w:t xml:space="preserve"> fluorescence microscopy</w:t>
      </w:r>
      <w:r w:rsidR="00075311" w:rsidRPr="007D781C">
        <w:rPr>
          <w:rFonts w:ascii="Times New Roman" w:hAnsi="Times New Roman" w:cs="Times New Roman"/>
          <w:sz w:val="24"/>
          <w:szCs w:val="24"/>
        </w:rPr>
        <w:t xml:space="preserve">. Nano gold printed letters over coverslips </w:t>
      </w:r>
      <w:r w:rsidR="00C074BF" w:rsidRPr="007D781C">
        <w:rPr>
          <w:rFonts w:ascii="Times New Roman" w:hAnsi="Times New Roman" w:cs="Times New Roman"/>
          <w:sz w:val="24"/>
          <w:szCs w:val="24"/>
        </w:rPr>
        <w:t>are</w:t>
      </w:r>
      <w:r w:rsidR="00C30EB2" w:rsidRPr="007D781C">
        <w:rPr>
          <w:rFonts w:ascii="Times New Roman" w:hAnsi="Times New Roman" w:cs="Times New Roman"/>
          <w:sz w:val="24"/>
          <w:szCs w:val="24"/>
        </w:rPr>
        <w:t xml:space="preserve"> visible </w:t>
      </w:r>
      <w:r w:rsidR="00C074BF" w:rsidRPr="007D781C">
        <w:rPr>
          <w:rFonts w:ascii="Times New Roman" w:hAnsi="Times New Roman" w:cs="Times New Roman"/>
          <w:sz w:val="24"/>
          <w:szCs w:val="24"/>
        </w:rPr>
        <w:t>in</w:t>
      </w:r>
      <w:r w:rsidR="00C30EB2" w:rsidRPr="007D781C">
        <w:rPr>
          <w:rFonts w:ascii="Times New Roman" w:hAnsi="Times New Roman" w:cs="Times New Roman"/>
          <w:sz w:val="24"/>
          <w:szCs w:val="24"/>
        </w:rPr>
        <w:t xml:space="preserve"> resin blocks, which can be </w:t>
      </w:r>
      <w:r w:rsidR="00CD3B71" w:rsidRPr="007D781C">
        <w:rPr>
          <w:rFonts w:ascii="Times New Roman" w:hAnsi="Times New Roman" w:cs="Times New Roman"/>
          <w:sz w:val="24"/>
          <w:szCs w:val="24"/>
        </w:rPr>
        <w:t>further</w:t>
      </w:r>
      <w:r w:rsidR="00D86457" w:rsidRPr="007D781C">
        <w:rPr>
          <w:rFonts w:ascii="Times New Roman" w:hAnsi="Times New Roman" w:cs="Times New Roman"/>
          <w:sz w:val="24"/>
          <w:szCs w:val="24"/>
        </w:rPr>
        <w:t xml:space="preserve"> used to identify the cell of interest </w:t>
      </w:r>
      <w:r w:rsidR="00975C24" w:rsidRPr="007D781C">
        <w:rPr>
          <w:rFonts w:ascii="Times New Roman" w:hAnsi="Times New Roman" w:cs="Times New Roman"/>
          <w:sz w:val="24"/>
          <w:szCs w:val="24"/>
        </w:rPr>
        <w:t xml:space="preserve">for performing sectioning </w:t>
      </w:r>
      <w:r w:rsidR="00C074BF" w:rsidRPr="007D781C">
        <w:rPr>
          <w:rFonts w:ascii="Times New Roman" w:hAnsi="Times New Roman" w:cs="Times New Roman"/>
          <w:sz w:val="24"/>
          <w:szCs w:val="24"/>
        </w:rPr>
        <w:t>of</w:t>
      </w:r>
      <w:r w:rsidR="00D86457" w:rsidRPr="007D781C">
        <w:rPr>
          <w:rFonts w:ascii="Times New Roman" w:hAnsi="Times New Roman" w:cs="Times New Roman"/>
          <w:sz w:val="24"/>
          <w:szCs w:val="24"/>
        </w:rPr>
        <w:t xml:space="preserve"> embedded cell blocks</w:t>
      </w:r>
      <w:r w:rsidR="00C074BF" w:rsidRPr="007D781C">
        <w:rPr>
          <w:rFonts w:ascii="Times New Roman" w:hAnsi="Times New Roman" w:cs="Times New Roman"/>
          <w:sz w:val="24"/>
          <w:szCs w:val="24"/>
        </w:rPr>
        <w:t xml:space="preserve"> for TEM</w:t>
      </w:r>
      <w:r w:rsidR="00D86457" w:rsidRPr="007D781C">
        <w:rPr>
          <w:rFonts w:ascii="Times New Roman" w:hAnsi="Times New Roman" w:cs="Times New Roman"/>
          <w:sz w:val="24"/>
          <w:szCs w:val="24"/>
        </w:rPr>
        <w:t>.</w:t>
      </w:r>
      <w:r w:rsidR="00075311" w:rsidRPr="007D781C">
        <w:rPr>
          <w:rFonts w:ascii="Times New Roman" w:hAnsi="Times New Roman" w:cs="Times New Roman"/>
          <w:sz w:val="24"/>
          <w:szCs w:val="24"/>
        </w:rPr>
        <w:t xml:space="preserve"> </w:t>
      </w:r>
    </w:p>
    <w:p w14:paraId="4E87AC67" w14:textId="5A3409A5" w:rsidR="008C4FB0" w:rsidRDefault="008C4FB0" w:rsidP="00693DC1">
      <w:pPr>
        <w:spacing w:line="480" w:lineRule="auto"/>
        <w:jc w:val="both"/>
        <w:rPr>
          <w:rFonts w:ascii="Times New Roman" w:hAnsi="Times New Roman" w:cs="Times New Roman"/>
          <w:b/>
          <w:sz w:val="24"/>
          <w:szCs w:val="24"/>
        </w:rPr>
      </w:pPr>
      <w:r w:rsidRPr="008C4FB0">
        <w:rPr>
          <w:rFonts w:ascii="Times New Roman" w:hAnsi="Times New Roman" w:cs="Times New Roman"/>
          <w:b/>
          <w:sz w:val="24"/>
          <w:szCs w:val="24"/>
        </w:rPr>
        <w:t>Keywords:</w:t>
      </w:r>
      <w:r>
        <w:rPr>
          <w:rFonts w:ascii="Times New Roman" w:hAnsi="Times New Roman" w:cs="Times New Roman"/>
          <w:b/>
          <w:sz w:val="24"/>
          <w:szCs w:val="24"/>
        </w:rPr>
        <w:t xml:space="preserve"> </w:t>
      </w:r>
      <w:r w:rsidRPr="009010FA">
        <w:rPr>
          <w:rFonts w:ascii="Times New Roman" w:hAnsi="Times New Roman" w:cs="Times New Roman"/>
          <w:b/>
          <w:sz w:val="24"/>
          <w:szCs w:val="24"/>
        </w:rPr>
        <w:t>correlative microscopy, CLEM coverslips, gold</w:t>
      </w:r>
      <w:r w:rsidR="00DF08B1">
        <w:rPr>
          <w:rFonts w:ascii="Times New Roman" w:hAnsi="Times New Roman" w:cs="Times New Roman"/>
          <w:b/>
          <w:sz w:val="24"/>
          <w:szCs w:val="24"/>
        </w:rPr>
        <w:t xml:space="preserve"> nanoparticles</w:t>
      </w:r>
      <w:r w:rsidRPr="009010FA">
        <w:rPr>
          <w:rFonts w:ascii="Times New Roman" w:hAnsi="Times New Roman" w:cs="Times New Roman"/>
          <w:b/>
          <w:sz w:val="24"/>
          <w:szCs w:val="24"/>
        </w:rPr>
        <w:t>, CLEM methods</w:t>
      </w:r>
    </w:p>
    <w:p w14:paraId="379BF06B" w14:textId="77777777" w:rsidR="00E82337" w:rsidRDefault="00E82337" w:rsidP="00693DC1">
      <w:pPr>
        <w:spacing w:line="480" w:lineRule="auto"/>
        <w:jc w:val="both"/>
        <w:rPr>
          <w:rFonts w:ascii="Times New Roman" w:hAnsi="Times New Roman" w:cs="Times New Roman"/>
          <w:sz w:val="24"/>
          <w:szCs w:val="24"/>
        </w:rPr>
      </w:pPr>
    </w:p>
    <w:p w14:paraId="45EDD704" w14:textId="0871B62C" w:rsidR="00994CD2" w:rsidRDefault="00CF729C" w:rsidP="00693DC1">
      <w:pPr>
        <w:spacing w:line="480" w:lineRule="auto"/>
        <w:jc w:val="both"/>
        <w:rPr>
          <w:rFonts w:ascii="Times New Roman" w:hAnsi="Times New Roman" w:cs="Times New Roman"/>
          <w:sz w:val="24"/>
          <w:szCs w:val="24"/>
        </w:rPr>
      </w:pPr>
      <w:r w:rsidRPr="00523696">
        <w:rPr>
          <w:rFonts w:ascii="Times New Roman" w:hAnsi="Times New Roman" w:cs="Times New Roman"/>
          <w:sz w:val="24"/>
          <w:szCs w:val="24"/>
        </w:rPr>
        <w:t>We used a novel</w:t>
      </w:r>
      <w:r w:rsidR="00837D8F">
        <w:rPr>
          <w:rFonts w:ascii="Times New Roman" w:hAnsi="Times New Roman" w:cs="Times New Roman"/>
          <w:sz w:val="24"/>
          <w:szCs w:val="24"/>
        </w:rPr>
        <w:t xml:space="preserve"> approach to print a customized pattern over regular microscopy </w:t>
      </w:r>
      <w:r w:rsidRPr="00523696">
        <w:rPr>
          <w:rFonts w:ascii="Times New Roman" w:hAnsi="Times New Roman" w:cs="Times New Roman"/>
          <w:sz w:val="24"/>
          <w:szCs w:val="24"/>
        </w:rPr>
        <w:t>coverslips using gold</w:t>
      </w:r>
      <w:r w:rsidR="00772B25">
        <w:rPr>
          <w:rFonts w:ascii="Times New Roman" w:hAnsi="Times New Roman" w:cs="Times New Roman"/>
          <w:sz w:val="24"/>
          <w:szCs w:val="24"/>
        </w:rPr>
        <w:t xml:space="preserve"> nanoparticles</w:t>
      </w:r>
      <w:r w:rsidRPr="00523696">
        <w:rPr>
          <w:rFonts w:ascii="Times New Roman" w:hAnsi="Times New Roman" w:cs="Times New Roman"/>
          <w:sz w:val="24"/>
          <w:szCs w:val="24"/>
        </w:rPr>
        <w:t>.</w:t>
      </w:r>
      <w:r w:rsidR="004E47C6" w:rsidRPr="004E47C6">
        <w:rPr>
          <w:rFonts w:ascii="Times New Roman" w:hAnsi="Times New Roman" w:cs="Times New Roman"/>
          <w:sz w:val="24"/>
          <w:szCs w:val="24"/>
        </w:rPr>
        <w:t xml:space="preserve"> </w:t>
      </w:r>
      <w:r w:rsidR="004E47C6" w:rsidRPr="0035690B">
        <w:rPr>
          <w:rFonts w:ascii="Times New Roman" w:hAnsi="Times New Roman" w:cs="Times New Roman"/>
          <w:sz w:val="24"/>
          <w:szCs w:val="24"/>
        </w:rPr>
        <w:t xml:space="preserve">The gold nanoparticle printing can be customized based on experimental design. </w:t>
      </w:r>
      <w:r w:rsidR="004E47C6">
        <w:rPr>
          <w:rFonts w:ascii="Times New Roman" w:hAnsi="Times New Roman" w:cs="Times New Roman"/>
          <w:sz w:val="24"/>
          <w:szCs w:val="24"/>
        </w:rPr>
        <w:t xml:space="preserve">In this case, we printed a set of letters and numbers </w:t>
      </w:r>
      <w:r w:rsidR="004E47C6" w:rsidRPr="004B5B83">
        <w:rPr>
          <w:rFonts w:ascii="Times New Roman" w:hAnsi="Times New Roman" w:cs="Times New Roman"/>
          <w:b/>
          <w:sz w:val="24"/>
          <w:szCs w:val="24"/>
        </w:rPr>
        <w:t>(Figure 1a-b)</w:t>
      </w:r>
      <w:r w:rsidR="004E47C6">
        <w:rPr>
          <w:rFonts w:ascii="Times New Roman" w:hAnsi="Times New Roman" w:cs="Times New Roman"/>
          <w:sz w:val="24"/>
          <w:szCs w:val="24"/>
        </w:rPr>
        <w:t xml:space="preserve">. </w:t>
      </w:r>
      <w:r w:rsidRPr="00523696">
        <w:rPr>
          <w:rFonts w:ascii="Times New Roman" w:hAnsi="Times New Roman" w:cs="Times New Roman"/>
          <w:sz w:val="24"/>
          <w:szCs w:val="24"/>
        </w:rPr>
        <w:t xml:space="preserve"> </w:t>
      </w:r>
      <w:r w:rsidR="00994CD2" w:rsidRPr="00CF729C">
        <w:rPr>
          <w:rFonts w:ascii="Times New Roman" w:hAnsi="Times New Roman" w:cs="Times New Roman"/>
          <w:sz w:val="24"/>
          <w:szCs w:val="24"/>
        </w:rPr>
        <w:t xml:space="preserve">Inkjet printing of the </w:t>
      </w:r>
      <w:r w:rsidR="00994CD2" w:rsidRPr="00CF729C">
        <w:rPr>
          <w:rFonts w:ascii="Times New Roman" w:hAnsi="Times New Roman" w:cs="Times New Roman"/>
          <w:sz w:val="24"/>
          <w:szCs w:val="24"/>
        </w:rPr>
        <w:lastRenderedPageBreak/>
        <w:t xml:space="preserve">gold letters on the cover glass substrates </w:t>
      </w:r>
      <w:r w:rsidR="00994CD2">
        <w:rPr>
          <w:rFonts w:ascii="Times New Roman" w:hAnsi="Times New Roman" w:cs="Times New Roman"/>
          <w:sz w:val="24"/>
          <w:szCs w:val="24"/>
        </w:rPr>
        <w:t>(washed with ethanol and water)</w:t>
      </w:r>
      <w:r w:rsidR="00994CD2" w:rsidRPr="00CF729C">
        <w:rPr>
          <w:rFonts w:ascii="Times New Roman" w:hAnsi="Times New Roman" w:cs="Times New Roman"/>
          <w:sz w:val="24"/>
          <w:szCs w:val="24"/>
        </w:rPr>
        <w:t xml:space="preserve"> was performed by using a piezoelectric DimatixTM Materials Printer (DMP-2800, FUJIFILM Dimatix, Inc., Santa Clara, USA) and a replaceable cartridge (DMC-11610) with a nominal droplet size of 10 pL. The dodecanethiol-protected AuNPs (3.0 ± 1.8 nm) were synthesized following the procedure reported by Hostetler et al</w:t>
      </w:r>
      <w:r w:rsidR="00213EB9">
        <w:rPr>
          <w:rFonts w:ascii="Times New Roman" w:hAnsi="Times New Roman" w:cs="Times New Roman"/>
          <w:sz w:val="24"/>
          <w:szCs w:val="24"/>
        </w:rPr>
        <w:fldChar w:fldCharType="begin"/>
      </w:r>
      <w:r w:rsidR="00213EB9">
        <w:rPr>
          <w:rFonts w:ascii="Times New Roman" w:hAnsi="Times New Roman" w:cs="Times New Roman"/>
          <w:sz w:val="24"/>
          <w:szCs w:val="24"/>
        </w:rPr>
        <w:instrText xml:space="preserve"> ADDIN ZOTERO_ITEM CSL_CITATION {"citationID":"1ed0vf36i7","properties":{"formattedCitation":"{\\rtf \\super 1\\nosupersub{}}","plainCitation":"1"},"citationItems":[{"id":429,"uris":["http://zotero.org/users/2684460/items/VEHZV9K6"],"uri":["http://zotero.org/users/2684460/items/VEHZV9K6"],"itemData":{"id":429,"type":"article-journal","title":"Alkanethiolate Gold Cluster Molecules with Core Diameters from 1.5 to 5.2 nm:  Core and Monolayer Properties as a Function of Core Size","container-title":"Langmuir","page":"17-30","volume":"14","issue":"1","source":"ACS Publications","abstract":"The mean size of the gold (Au) core in the synthesis of dodecanethiolate-stabilized Au cluster compounds can be finely adjusted by choice of the Au:dodecanethiolate ratio and the temperature and rate at which the reduction is conducted. The Au clusters have been examined with a large number of independent analytical tools, producing a remarkably consistent picture of these materials. Average cluster and core dimensions, as ascertained by 1H NMR line broadening, high-resolution transmission electron microscopy, small-angle X-ray scattering, and thermogravimetric analysis, vary between diameters of 1.5 and 5.2 nm (</w:instrText>
      </w:r>
      <w:r w:rsidR="00213EB9">
        <w:rPr>
          <w:rFonts w:ascii="Cambria Math" w:hAnsi="Cambria Math" w:cs="Cambria Math"/>
          <w:sz w:val="24"/>
          <w:szCs w:val="24"/>
        </w:rPr>
        <w:instrText>∼</w:instrText>
      </w:r>
      <w:r w:rsidR="00213EB9">
        <w:rPr>
          <w:rFonts w:ascii="Times New Roman" w:hAnsi="Times New Roman" w:cs="Times New Roman"/>
          <w:sz w:val="24"/>
          <w:szCs w:val="24"/>
        </w:rPr>
        <w:instrText xml:space="preserve">110−4800 Au atoms/core). The electronic properties of the Au core were examined by UV/vis and X-ray photoelectron spectroscopy; the core appears to remain largely metallic in nature even at the smallest core sizes examined. The alkanethiolate monolayer stabilizing the Au core ranges with core size from </w:instrText>
      </w:r>
      <w:r w:rsidR="00213EB9">
        <w:rPr>
          <w:rFonts w:ascii="Cambria Math" w:hAnsi="Cambria Math" w:cs="Cambria Math"/>
          <w:sz w:val="24"/>
          <w:szCs w:val="24"/>
        </w:rPr>
        <w:instrText>∼</w:instrText>
      </w:r>
      <w:r w:rsidR="00213EB9">
        <w:rPr>
          <w:rFonts w:ascii="Times New Roman" w:hAnsi="Times New Roman" w:cs="Times New Roman"/>
          <w:sz w:val="24"/>
          <w:szCs w:val="24"/>
        </w:rPr>
        <w:instrText xml:space="preserve">53 to nearly 520 ligands/core, and was probed by Fourier transform infrared spectroscopy, differential scanning calorimetry, contact-angle measurements, and thermal desorption mass spectrometry. The dodecanethiolate monolayer on small and large core clusters exhibits discernable differences; the line dividing “3-dimensional” monolayers and those resembling self-assembled monolayers on flat Au (2-dimensional monolayers) occurs at clusters with </w:instrText>
      </w:r>
      <w:r w:rsidR="00213EB9">
        <w:rPr>
          <w:rFonts w:ascii="Cambria Math" w:hAnsi="Cambria Math" w:cs="Cambria Math"/>
          <w:sz w:val="24"/>
          <w:szCs w:val="24"/>
        </w:rPr>
        <w:instrText>∼</w:instrText>
      </w:r>
      <w:r w:rsidR="00213EB9">
        <w:rPr>
          <w:rFonts w:ascii="Times New Roman" w:hAnsi="Times New Roman" w:cs="Times New Roman"/>
          <w:sz w:val="24"/>
          <w:szCs w:val="24"/>
        </w:rPr>
        <w:instrText xml:space="preserve">4.4 nm core diameters.","DOI":"10.1021/la970588w","ISSN":"0743-7463","shortTitle":"Alkanethiolate Gold Cluster Molecules with Core Diameters from 1.5 to 5.2 nm","journalAbbreviation":"Langmuir","author":[{"family":"Hostetler","given":"Michael J."},{"family":"Wingate","given":"Julia E."},{"family":"Zhong","given":"Chuan-Jian"},{"family":"Harris","given":"Jay E."},{"family":"Vachet","given":"Richard W."},{"family":"Clark","given":"Michael R."},{"family":"Londono","given":"J. David"},{"family":"Green","given":"Stephen J."},{"family":"Stokes","given":"Jennifer J."},{"family":"Wignall","given":"George D."},{"family":"Glish","given":"Gary L."},{"family":"Porter","given":"Marc D."},{"family":"Evans","given":"Neal D."},{"family":"Murray","given":"Royce W."}],"issued":{"date-parts":[["1998",1,1]]}}}],"schema":"https://github.com/citation-style-language/schema/raw/master/csl-citation.json"} </w:instrText>
      </w:r>
      <w:r w:rsidR="00213EB9">
        <w:rPr>
          <w:rFonts w:ascii="Times New Roman" w:hAnsi="Times New Roman" w:cs="Times New Roman"/>
          <w:sz w:val="24"/>
          <w:szCs w:val="24"/>
        </w:rPr>
        <w:fldChar w:fldCharType="separate"/>
      </w:r>
      <w:r w:rsidR="00213EB9" w:rsidRPr="00213EB9">
        <w:rPr>
          <w:rFonts w:ascii="Times New Roman" w:hAnsi="Times New Roman" w:cs="Times New Roman"/>
          <w:sz w:val="24"/>
          <w:szCs w:val="24"/>
          <w:vertAlign w:val="superscript"/>
        </w:rPr>
        <w:t>1</w:t>
      </w:r>
      <w:r w:rsidR="00213EB9">
        <w:rPr>
          <w:rFonts w:ascii="Times New Roman" w:hAnsi="Times New Roman" w:cs="Times New Roman"/>
          <w:sz w:val="24"/>
          <w:szCs w:val="24"/>
        </w:rPr>
        <w:fldChar w:fldCharType="end"/>
      </w:r>
      <w:r w:rsidR="00994CD2" w:rsidRPr="00CF729C">
        <w:rPr>
          <w:rFonts w:ascii="Times New Roman" w:hAnsi="Times New Roman" w:cs="Times New Roman"/>
          <w:sz w:val="24"/>
          <w:szCs w:val="24"/>
        </w:rPr>
        <w:t xml:space="preserve">.  </w:t>
      </w:r>
    </w:p>
    <w:p w14:paraId="55942FC8" w14:textId="5CB5E367" w:rsidR="00994CD2" w:rsidRDefault="00994CD2" w:rsidP="00693DC1">
      <w:pPr>
        <w:spacing w:line="480" w:lineRule="auto"/>
        <w:jc w:val="both"/>
        <w:rPr>
          <w:rFonts w:ascii="Times New Roman" w:hAnsi="Times New Roman" w:cs="Times New Roman"/>
          <w:sz w:val="24"/>
          <w:szCs w:val="24"/>
        </w:rPr>
      </w:pPr>
    </w:p>
    <w:p w14:paraId="7DF74A07" w14:textId="77777777" w:rsidR="00C14597" w:rsidRDefault="00994CD2" w:rsidP="00693DC1">
      <w:pPr>
        <w:spacing w:line="480" w:lineRule="auto"/>
        <w:jc w:val="both"/>
        <w:rPr>
          <w:rFonts w:ascii="Times New Roman" w:hAnsi="Times New Roman" w:cs="Times New Roman"/>
          <w:sz w:val="24"/>
          <w:szCs w:val="24"/>
        </w:rPr>
      </w:pPr>
      <w:r w:rsidRPr="00CF729C">
        <w:rPr>
          <w:rFonts w:ascii="Times New Roman" w:hAnsi="Times New Roman" w:cs="Times New Roman"/>
          <w:sz w:val="24"/>
          <w:szCs w:val="24"/>
        </w:rPr>
        <w:t>The ink was formulated by dispersing the AuNPs (1.5 wt %) in 80:20 wt % mixture of xylene (&gt;98.5%, Sigma-Aldrich) and butoxyethylene (99%, Acros Organics), respectively. The printing was carried out using a single nozzle and a dro</w:t>
      </w:r>
      <w:r>
        <w:rPr>
          <w:rFonts w:ascii="Times New Roman" w:hAnsi="Times New Roman" w:cs="Times New Roman"/>
          <w:sz w:val="24"/>
          <w:szCs w:val="24"/>
        </w:rPr>
        <w:t xml:space="preserve">p spacing of 30 </w:t>
      </w:r>
      <w:r w:rsidRPr="009D28EC">
        <w:rPr>
          <w:rFonts w:ascii="Times New Roman" w:hAnsi="Times New Roman" w:cs="Times New Roman"/>
          <w:sz w:val="24"/>
          <w:szCs w:val="24"/>
        </w:rPr>
        <w:sym w:font="Symbol" w:char="F06D"/>
      </w:r>
      <w:r w:rsidRPr="00CF729C">
        <w:rPr>
          <w:rFonts w:ascii="Times New Roman" w:hAnsi="Times New Roman" w:cs="Times New Roman"/>
          <w:sz w:val="24"/>
          <w:szCs w:val="24"/>
        </w:rPr>
        <w:t xml:space="preserve">m. Firing frequency was set to 14 V and custom waveforms was used in order to gain optimal droplet formation. </w:t>
      </w:r>
      <w:r w:rsidR="00646F8C" w:rsidRPr="00893C2F">
        <w:rPr>
          <w:rFonts w:ascii="Times New Roman" w:hAnsi="Times New Roman" w:cs="Times New Roman"/>
          <w:sz w:val="24"/>
          <w:szCs w:val="24"/>
        </w:rPr>
        <w:t>The gold nan</w:t>
      </w:r>
      <w:r w:rsidR="001B53E9">
        <w:rPr>
          <w:rFonts w:ascii="Times New Roman" w:hAnsi="Times New Roman" w:cs="Times New Roman"/>
          <w:sz w:val="24"/>
          <w:szCs w:val="24"/>
        </w:rPr>
        <w:t xml:space="preserve">oparticle based printed pattern </w:t>
      </w:r>
      <w:r w:rsidR="00646F8C" w:rsidRPr="00893C2F">
        <w:rPr>
          <w:rFonts w:ascii="Times New Roman" w:hAnsi="Times New Roman" w:cs="Times New Roman"/>
          <w:sz w:val="24"/>
          <w:szCs w:val="24"/>
        </w:rPr>
        <w:t>were clearly visible and no deformation was observed (Figure 1c).</w:t>
      </w:r>
    </w:p>
    <w:p w14:paraId="12DFFBF0" w14:textId="4B282283" w:rsidR="00994CD2" w:rsidRDefault="00C972C5" w:rsidP="00693DC1">
      <w:pPr>
        <w:spacing w:line="480" w:lineRule="auto"/>
        <w:jc w:val="both"/>
        <w:rPr>
          <w:rFonts w:ascii="Times New Roman" w:hAnsi="Times New Roman" w:cs="Times New Roman"/>
          <w:sz w:val="24"/>
          <w:szCs w:val="24"/>
        </w:rPr>
      </w:pPr>
      <w:r>
        <w:rPr>
          <w:rFonts w:ascii="Times New Roman" w:hAnsi="Times New Roman" w:cs="Times New Roman"/>
          <w:sz w:val="24"/>
          <w:szCs w:val="24"/>
        </w:rPr>
        <w:t>Gold nanoparticles</w:t>
      </w:r>
      <w:r w:rsidR="00646F8C" w:rsidRPr="00893C2F">
        <w:rPr>
          <w:rFonts w:ascii="Times New Roman" w:hAnsi="Times New Roman" w:cs="Times New Roman"/>
          <w:sz w:val="24"/>
          <w:szCs w:val="24"/>
        </w:rPr>
        <w:t xml:space="preserve"> have shown non-toxic and inert nature for cellular studies</w:t>
      </w:r>
      <w:r w:rsidR="00646F8C">
        <w:rPr>
          <w:rFonts w:ascii="Times New Roman" w:hAnsi="Times New Roman" w:cs="Times New Roman"/>
          <w:sz w:val="24"/>
          <w:szCs w:val="24"/>
        </w:rPr>
        <w:fldChar w:fldCharType="begin"/>
      </w:r>
      <w:r w:rsidR="00213EB9">
        <w:rPr>
          <w:rFonts w:ascii="Times New Roman" w:hAnsi="Times New Roman" w:cs="Times New Roman"/>
          <w:sz w:val="24"/>
          <w:szCs w:val="24"/>
        </w:rPr>
        <w:instrText xml:space="preserve"> ADDIN ZOTERO_ITEM CSL_CITATION {"citationID":"28udsmkhv8","properties":{"formattedCitation":"{\\rtf \\super 2\\uc0\\u8211{}4\\nosupersub{}}","plainCitation":"2–4"},"citationItems":[{"id":443,"uris":["http://zotero.org/users/2684460/items/5S9EV2Z7"],"uri":["http://zotero.org/users/2684460/items/5S9EV2Z7"],"itemData":{"id":443,"type":"article-journal","title":"Toxicity and cellular uptake of gold nanoparticles: what we have learned so far?","container-title":"Journal of Nanoparticle Research","page":"2313-2333","volume":"12","issue":"7","source":"PubMed Central","abstract":"Gold nanoparticles have attracted enormous scientific and technological interest due to their ease of synthesis, chemical stability, and unique optical properties. Proof-of-concept studies demonstrate their biomedical applications in chemical sensing, biological imaging, drug delivery, and cancer treatment. Knowledge about their potential toxicity and health impact is essential before these nanomaterials can be used in real clinical settings. Furthermore, the underlying interactions of these nanomaterials with physiological fluids is a key feature of understanding their biological impact, and these interactions can perhaps be exploited to mitigate unwanted toxic effects. In this Perspective we discuss recent results that address the toxicity of gold nanoparticles both in vitro and in vivo, and we provide some experimental recommendations for future research at the interface of nanotechnology and biological systems.","DOI":"10.1007/s11051-010-9911-8","ISSN":"1388-0764","note":"PMID: 21170131\nPMCID: PMC2988217","shortTitle":"Toxicity and cellular uptake of gold nanoparticles","journalAbbreviation":"J Nanopart Res","author":[{"family":"Alkilany","given":"Alaaldin M."},{"family":"Murphy","given":"Catherine J."}],"issued":{"date-parts":[["2010",9]]}}},{"id":440,"uris":["http://zotero.org/users/2684460/items/TNHG58N4"],"uri":["http://zotero.org/users/2684460/items/TNHG58N4"],"itemData":{"id":440,"type":"article-journal","title":"Cellular uptake and transport of gold nanoparticles incorporated in a liposomal carrier","container-title":"Nanomedicine: Nanotechnology, Biology and Medicine","page":"161-169","volume":"6","issue":"1","source":"ScienceDirect","abstract":"Recent interest in using gold nanoparticles (Au NPs) for therapy in radiation medicine has motivated development of a liposome-based system to enhance their delivery to cells. In this study, liposomes were demonstrated to perform like a “Trojan Horse” to deliver small (1.4 nm) Au NPs into tumor cells by overcoming the energetically unfavorable endocytosis process for small NPs. The results reveal that the liposomal approach provides a thousand-fold enhancement in the cellular uptake of the small Au NPs. Real-time intracellular tracking of the Au NP–liposomes revealed an average speed of 12.48 ± 3.12 μm/hr for their intracellular transport. Analysis of the time-dependent intracellular spatial distribution of the Au NP–liposomes demonstrated that they reside in lysosomes (final degrading organelles) within 40 minutes of incubation. Knowledge gained in these studies opens the door to pursuing liposomes as a viable strategy for delivery of Au NPs in radiation therapy applications.\nFrom the Clinical Editor\nGold nanoparticles (Au NPs) as part of an optimized liposome-based delivery system have been proposed for therapy in radiation medicine. The approach resulted in a thousand-fold enhancement in the cellular uptake of Au NPs compared to conventional delivery methods, with the nanoparticles residing in lysosomes within 40 minutes of incubation.","DOI":"10.1016/j.nano.2009.04.009","ISSN":"1549-9634","journalAbbreviation":"Nanomedicine: Nanotechnology, Biology and Medicine","author":[{"family":"Chithrani","given":"Devika B."},{"family":"Dunne","given":"Michael"},{"family":"Stewart","given":"James"},{"family":"Allen","given":"Christine"},{"family":"Jaffray","given":"David A."}],"issued":{"date-parts":[["2010",2]]}}},{"id":437,"uris":["http://zotero.org/users/2684460/items/PAC735HH"],"uri":["http://zotero.org/users/2684460/items/PAC735HH"],"itemData":{"id":437,"type":"article-journal","title":"Gold nanoparticles as novel agents for cancer therapy","container-title":"The British Journal of Radiology","page":"101-113","volume":"85","issue":"1010","source":"PubMed Central","abstract":"Gold nanoparticles are emerging as promising agents for cancer therapy and are being investigated as drug carriers, photothermal agents, contrast agents and radiosensitisers. This review introduces the field of nanotechnology with a focus on recent gold nanoparticle research which has led to early-phase clinical trials. In particular, the pre-clinical evidence for gold nanoparticles as sensitisers with ionising radiation in vitro and in vivo at kilovoltage and megavoltage energies is discussed.","DOI":"10.1259/bjr/59448833","ISSN":"0007-1285","note":"PMID: 22010024\nPMCID: PMC3473940","journalAbbreviation":"Br J Radiol","author":[{"family":"Jain","given":"S"},{"family":"Hirst","given":"D G"},{"family":"O'Sullivan","given":"J M"}],"issued":{"date-parts":[["2012",2]]}}}],"schema":"https://github.com/citation-style-language/schema/raw/master/csl-citation.json"} </w:instrText>
      </w:r>
      <w:r w:rsidR="00646F8C">
        <w:rPr>
          <w:rFonts w:ascii="Times New Roman" w:hAnsi="Times New Roman" w:cs="Times New Roman"/>
          <w:sz w:val="24"/>
          <w:szCs w:val="24"/>
        </w:rPr>
        <w:fldChar w:fldCharType="separate"/>
      </w:r>
      <w:r w:rsidR="00213EB9" w:rsidRPr="00213EB9">
        <w:rPr>
          <w:rFonts w:ascii="Times New Roman" w:hAnsi="Times New Roman" w:cs="Times New Roman"/>
          <w:sz w:val="24"/>
          <w:szCs w:val="24"/>
          <w:vertAlign w:val="superscript"/>
        </w:rPr>
        <w:t>2–4</w:t>
      </w:r>
      <w:r w:rsidR="00646F8C">
        <w:rPr>
          <w:rFonts w:ascii="Times New Roman" w:hAnsi="Times New Roman" w:cs="Times New Roman"/>
          <w:sz w:val="24"/>
          <w:szCs w:val="24"/>
        </w:rPr>
        <w:fldChar w:fldCharType="end"/>
      </w:r>
      <w:r w:rsidR="00646F8C" w:rsidRPr="00893C2F">
        <w:rPr>
          <w:rFonts w:ascii="Times New Roman" w:hAnsi="Times New Roman" w:cs="Times New Roman"/>
          <w:sz w:val="24"/>
          <w:szCs w:val="24"/>
        </w:rPr>
        <w:fldChar w:fldCharType="begin"/>
      </w:r>
      <w:r w:rsidR="00213EB9">
        <w:rPr>
          <w:rFonts w:ascii="Times New Roman" w:hAnsi="Times New Roman" w:cs="Times New Roman"/>
          <w:sz w:val="24"/>
          <w:szCs w:val="24"/>
        </w:rPr>
        <w:instrText xml:space="preserve"> ADDIN ZOTERO_ITEM CSL_CITATION {"citationID":"10f6glvjmj","properties":{"formattedCitation":"{\\rtf \\super 18\\uc0\\u8211{}20\\nosupersub{}}","plainCitation":"18–20","dontUpdate":true},"citationItems":[{"id":443,"uris":["http://zotero.org/users/2684460/items/5S9EV2Z7"],"uri":["http://zotero.org/users/2684460/items/5S9EV2Z7"],"itemData":{"id":443,"type":"article-journal","title":"Toxicity and cellular uptake of gold nanoparticles: what we have learned so far?","container-title":"Journal of Nanoparticle Research","page":"2313-2333","volume":"12","issue":"7","source":"PubMed Central","abstract":"Gold nanoparticles have attracted enormous scientific and technological interest due to their ease of synthesis, chemical stability, and unique optical properties. Proof-of-concept studies demonstrate their biomedical applications in chemical sensing, biological imaging, drug delivery, and cancer treatment. Knowledge about their potential toxicity and health impact is essential before these nanomaterials can be used in real clinical settings. Furthermore, the underlying interactions of these nanomaterials with physiological fluids is a key feature of understanding their biological impact, and these interactions can perhaps be exploited to mitigate unwanted toxic effects. In this Perspective we discuss recent results that address the toxicity of gold nanoparticles both in vitro and in vivo, and we provide some experimental recommendations for future research at the interface of nanotechnology and biological systems.","DOI":"10.1007/s11051-010-9911-8","ISSN":"1388-0764","note":"PMID: 21170131\nPMCID: PMC2988217","shortTitle":"Toxicity and cellular uptake of gold nanoparticles","journalAbbreviation":"J Nanopart Res","author":[{"family":"Alkilany","given":"Alaaldin M."},{"family":"Murphy","given":"Catherine J."}],"issued":{"date-parts":[["2010",9]]}}},{"id":440,"uris":["http://zotero.org/users/2684460/items/TNHG58N4"],"uri":["http://zotero.org/users/2684460/items/TNHG58N4"],"itemData":{"id":440,"type":"article-journal","title":"Cellular uptake and transport of gold nanoparticles incorporated in a liposomal carrier","container-title":"Nanomedicine: Nanotechnology, Biology and Medicine","page":"161-169","volume":"6","issue":"1","source":"ScienceDirect","abstract":"Recent interest in using gold nanoparticles (Au NPs) for therapy in radiation medicine has motivated development of a liposome-based system to enhance their delivery to cells. In this study, liposomes were demonstrated to perform like a “Trojan Horse” to deliver small (1.4 nm) Au NPs into tumor cells by overcoming the energetically unfavorable endocytosis process for small NPs. The results reveal that the liposomal approach provides a thousand-fold enhancement in the cellular uptake of the small Au NPs. Real-time intracellular tracking of the Au NP–liposomes revealed an average speed of 12.48 ± 3.12 μm/hr for their intracellular transport. Analysis of the time-dependent intracellular spatial distribution of the Au NP–liposomes demonstrated that they reside in lysosomes (final degrading organelles) within 40 minutes of incubation. Knowledge gained in these studies opens the door to pursuing liposomes as a viable strategy for delivery of Au NPs in radiation therapy applications.\nFrom the Clinical Editor\nGold nanoparticles (Au NPs) as part of an optimized liposome-based delivery system have been proposed for therapy in radiation medicine. The approach resulted in a thousand-fold enhancement in the cellular uptake of Au NPs compared to conventional delivery methods, with the nanoparticles residing in lysosomes within 40 minutes of incubation.","DOI":"10.1016/j.nano.2009.04.009","ISSN":"1549-9634","journalAbbreviation":"Nanomedicine: Nanotechnology, Biology and Medicine","author":[{"family":"Chithrani","given":"Devika B."},{"family":"Dunne","given":"Michael"},{"family":"Stewart","given":"James"},{"family":"Allen","given":"Christine"},{"family":"Jaffray","given":"David A."}],"issued":{"date-parts":[["2010",2]]}}},{"id":437,"uris":["http://zotero.org/users/2684460/items/PAC735HH"],"uri":["http://zotero.org/users/2684460/items/PAC735HH"],"itemData":{"id":437,"type":"article-journal","title":"Gold nanoparticles as novel agents for cancer therapy","container-title":"The British Journal of Radiology","page":"101-113","volume":"85","issue":"1010","source":"PubMed Central","abstract":"Gold nanoparticles are emerging as promising agents for cancer therapy and are being investigated as drug carriers, photothermal agents, contrast agents and radiosensitisers. This review introduces the field of nanotechnology with a focus on recent gold nanoparticle research which has led to early-phase clinical trials. In particular, the pre-clinical evidence for gold nanoparticles as sensitisers with ionising radiation in vitro and in vivo at kilovoltage and megavoltage energies is discussed.","DOI":"10.1259/bjr/59448833","ISSN":"0007-1285","note":"PMID: 22010024\nPMCID: PMC3473940","journalAbbreviation":"Br J Radiol","author":[{"family":"Jain","given":"S"},{"family":"Hirst","given":"D G"},{"family":"O'Sullivan","given":"J M"}],"issued":{"date-parts":[["2012",2]]}}}],"schema":"https://github.com/citation-style-language/schema/raw/master/csl-citation.json"} </w:instrText>
      </w:r>
      <w:r w:rsidR="00646F8C" w:rsidRPr="00893C2F">
        <w:rPr>
          <w:rFonts w:ascii="Times New Roman" w:hAnsi="Times New Roman" w:cs="Times New Roman"/>
          <w:sz w:val="24"/>
          <w:szCs w:val="24"/>
        </w:rPr>
        <w:fldChar w:fldCharType="end"/>
      </w:r>
      <w:r w:rsidR="00646F8C" w:rsidRPr="00893C2F">
        <w:rPr>
          <w:rFonts w:ascii="Times New Roman" w:hAnsi="Times New Roman" w:cs="Times New Roman"/>
          <w:sz w:val="24"/>
          <w:szCs w:val="24"/>
        </w:rPr>
        <w:t xml:space="preserve">. Therefore, </w:t>
      </w:r>
      <w:r w:rsidR="00646F8C">
        <w:rPr>
          <w:rFonts w:ascii="Times New Roman" w:hAnsi="Times New Roman" w:cs="Times New Roman"/>
          <w:sz w:val="24"/>
          <w:szCs w:val="24"/>
        </w:rPr>
        <w:t>nano</w:t>
      </w:r>
      <w:r w:rsidR="00646F8C" w:rsidRPr="00893C2F">
        <w:rPr>
          <w:rFonts w:ascii="Times New Roman" w:hAnsi="Times New Roman" w:cs="Times New Roman"/>
          <w:sz w:val="24"/>
          <w:szCs w:val="24"/>
        </w:rPr>
        <w:t>gold is regarded as safe material for cells to be grown over gold printed coverslips</w:t>
      </w:r>
      <w:r w:rsidR="00C14597">
        <w:rPr>
          <w:rFonts w:ascii="Times New Roman" w:hAnsi="Times New Roman" w:cs="Times New Roman"/>
          <w:sz w:val="24"/>
          <w:szCs w:val="24"/>
        </w:rPr>
        <w:t xml:space="preserve">. </w:t>
      </w:r>
      <w:r w:rsidR="003948F0">
        <w:rPr>
          <w:rFonts w:ascii="Times New Roman" w:hAnsi="Times New Roman" w:cs="Times New Roman"/>
          <w:sz w:val="24"/>
          <w:szCs w:val="24"/>
        </w:rPr>
        <w:t>We seeded HT1080 eGFP cells (GFP expressing) at 20-30% confluency</w:t>
      </w:r>
      <w:r w:rsidR="00994CD2" w:rsidRPr="00CF729C">
        <w:rPr>
          <w:rFonts w:ascii="Times New Roman" w:hAnsi="Times New Roman" w:cs="Times New Roman"/>
          <w:sz w:val="24"/>
          <w:szCs w:val="24"/>
        </w:rPr>
        <w:t xml:space="preserve"> over </w:t>
      </w:r>
      <w:r w:rsidR="00C14597">
        <w:rPr>
          <w:rFonts w:ascii="Times New Roman" w:hAnsi="Times New Roman" w:cs="Times New Roman"/>
          <w:sz w:val="24"/>
          <w:szCs w:val="24"/>
        </w:rPr>
        <w:t xml:space="preserve">coverslips. </w:t>
      </w:r>
    </w:p>
    <w:p w14:paraId="5BC116BB" w14:textId="67113233" w:rsidR="008A2ADC" w:rsidRDefault="00253323" w:rsidP="00693DC1">
      <w:pPr>
        <w:spacing w:line="480" w:lineRule="auto"/>
        <w:jc w:val="both"/>
        <w:rPr>
          <w:rFonts w:ascii="Times New Roman" w:hAnsi="Times New Roman" w:cs="Times New Roman"/>
          <w:sz w:val="24"/>
          <w:szCs w:val="24"/>
        </w:rPr>
      </w:pPr>
      <w:r>
        <w:rPr>
          <w:rFonts w:ascii="Times New Roman" w:hAnsi="Times New Roman" w:cs="Times New Roman"/>
          <w:sz w:val="24"/>
          <w:szCs w:val="24"/>
        </w:rPr>
        <w:t>Cell</w:t>
      </w:r>
      <w:r w:rsidR="00C074BF">
        <w:rPr>
          <w:rFonts w:ascii="Times New Roman" w:hAnsi="Times New Roman" w:cs="Times New Roman"/>
          <w:sz w:val="24"/>
          <w:szCs w:val="24"/>
        </w:rPr>
        <w:t>s</w:t>
      </w:r>
      <w:r>
        <w:rPr>
          <w:rFonts w:ascii="Times New Roman" w:hAnsi="Times New Roman" w:cs="Times New Roman"/>
          <w:sz w:val="24"/>
          <w:szCs w:val="24"/>
        </w:rPr>
        <w:t xml:space="preserve"> for CLEM</w:t>
      </w:r>
      <w:r w:rsidR="00D45007">
        <w:rPr>
          <w:rFonts w:ascii="Times New Roman" w:hAnsi="Times New Roman" w:cs="Times New Roman"/>
          <w:sz w:val="24"/>
          <w:szCs w:val="24"/>
        </w:rPr>
        <w:fldChar w:fldCharType="begin"/>
      </w:r>
      <w:r w:rsidR="00D45007">
        <w:rPr>
          <w:rFonts w:ascii="Times New Roman" w:hAnsi="Times New Roman" w:cs="Times New Roman"/>
          <w:sz w:val="24"/>
          <w:szCs w:val="24"/>
        </w:rPr>
        <w:instrText xml:space="preserve"> ADDIN ZOTERO_ITEM CSL_CITATION {"citationID":"hgvvfdcnn","properties":{"formattedCitation":"{\\rtf \\super 5\\uc0\\u8211{}7\\nosupersub{}}","plainCitation":"5–7"},"citationItems":[{"id":669,"uris":["http://zotero.org/users/2684460/items/CW9UK6I2"],"uri":["http://zotero.org/users/2684460/items/CW9UK6I2"],"itemData":{"id":669,"type":"article-journal","title":"Correlative in-resin super-resolution and electron microscopy using standard fluorescent proteins","container-title":"Scientific Reports","page":"9583","volume":"5","source":"CrossRef","DOI":"10.1038/srep09583","ISSN":"2045-2322","author":[{"family":"Johnson","given":"Errin"},{"family":"Seiradake","given":"Elena"},{"family":"Jones","given":"E. Yvonne"},{"family":"Davis","given":"Ilan"},{"family":"Grünewald","given":"Kay"},{"family":"Kaufmann","given":"Rainer"}],"issued":{"date-parts":[["2015",3,31]]}}},{"id":504,"uris":["http://zotero.org/users/2684460/items/78B4PQTB"],"uri":["http://zotero.org/users/2684460/items/78B4PQTB"],"itemData":{"id":504,"type":"article-journal","title":"Correlated light and electron microscopy: ultrastructure lights up!","container-title":"Nature Methods","page":"503-513","volume":"12","issue":"6","source":"www.nature.com","abstract":"Microscopy has gone hand in hand with the study of living systems since van Leeuwenhoek observed living microorganisms and cells in 1674 using his light microscope. A spectrum of dyes and probes now enable the localization of molecules of interest within living cells by fluorescence microscopy. With electron microscopy (EM), cellular ultrastructure has been revealed. Bridging these two modalities, correlated light microscopy and EM (CLEM) opens new avenues. Studies of protein dynamics with fluorescent proteins (FPs), which leave the investigator 'in the dark' concerning cellular context, can be followed by EM examination. Rare events can be preselected at the light microscopy level before EM analysis. Ongoing development—including of dedicated probes, integrated microscopes, large-scale and three-dimensional EM and super-resolution fluorescence microscopy—now paves the way for broad CLEM implementation in biology.","DOI":"10.1038/nmeth.3400","ISSN":"1548-7091","shortTitle":"Correlated light and electron microscopy","journalAbbreviation":"Nat Meth","language":"en","author":[{"family":"Boer","given":"Pascal","non-dropping-particle":"de"},{"family":"Hoogenboom","given":"Jacob P."},{"family":"Giepmans","given":"Ben N. G."}],"issued":{"date-parts":[["2015",6]]}}},{"id":372,"uris":["http://zotero.org/users/2684460/items/8G4T37RQ"],"uri":["http://zotero.org/users/2684460/items/8G4T37RQ"],"itemData":{"id":372,"type":"article-journal","title":"Correlative microscopy and electron tomography of GFP through photooxidation","container-title":"Nature Methods","page":"857-862","volume":"2","issue":"11","source":"www.nature.com","abstract":"We have developed a simple correlative photooxidation method that allows for the direct ultrastructural visualization of the green fluorescent protein (GFP) upon illumination. The method, termed GRAB for GFP recognition after bleaching, uses oxygen radicals generated during the GFP bleaching process to photooxidize 3,3'-diaminobenzidine (DAB) into an electron-dense precipitate that can be visualized by routine electron microscopy and electron tomography. The amount of DAB product produced by the GRAB method appears to be linear with the initial fluorescence, and the resulting images are of sufficient quality to reveal detailed spatial information. This is exemplified by the observed intra–Golgi stack and intracisternal distribution of a human Golgi resident glycosylation enzyme, N-acetylgalactosaminyltransferase-2 fused either to enhanced GFP or CFP.","DOI":"10.1038/nmeth806","ISSN":"1548-7091","journalAbbreviation":"Nat Meth","language":"en","author":[{"family":"Grabenbauer","given":"Markus"},{"family":"Geerts","given":"Willie J. C."},{"family":"Fernadez-Rodriguez","given":"Julia"},{"family":"Hoenger","given":"Andreas"},{"family":"Koster","given":"Abraham J."},{"family":"Nilsson","given":"Tommy"}],"issued":{"date-parts":[["2005",11]]}}}],"schema":"https://github.com/citation-style-language/schema/raw/master/csl-citation.json"} </w:instrText>
      </w:r>
      <w:r w:rsidR="00D45007">
        <w:rPr>
          <w:rFonts w:ascii="Times New Roman" w:hAnsi="Times New Roman" w:cs="Times New Roman"/>
          <w:sz w:val="24"/>
          <w:szCs w:val="24"/>
        </w:rPr>
        <w:fldChar w:fldCharType="separate"/>
      </w:r>
      <w:r w:rsidR="00D45007" w:rsidRPr="00D45007">
        <w:rPr>
          <w:rFonts w:ascii="Times New Roman" w:hAnsi="Times New Roman" w:cs="Times New Roman"/>
          <w:sz w:val="24"/>
          <w:szCs w:val="24"/>
          <w:vertAlign w:val="superscript"/>
        </w:rPr>
        <w:t>5–7</w:t>
      </w:r>
      <w:r w:rsidR="00D45007">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CF729C">
        <w:rPr>
          <w:rFonts w:ascii="Times New Roman" w:hAnsi="Times New Roman" w:cs="Times New Roman"/>
          <w:sz w:val="24"/>
          <w:szCs w:val="24"/>
        </w:rPr>
        <w:t xml:space="preserve">were located by live cell imaging and their positions </w:t>
      </w:r>
      <w:r>
        <w:rPr>
          <w:rFonts w:ascii="Times New Roman" w:hAnsi="Times New Roman" w:cs="Times New Roman"/>
          <w:sz w:val="24"/>
          <w:szCs w:val="24"/>
        </w:rPr>
        <w:t xml:space="preserve">recorded </w:t>
      </w:r>
      <w:r w:rsidRPr="00CF729C">
        <w:rPr>
          <w:rFonts w:ascii="Times New Roman" w:hAnsi="Times New Roman" w:cs="Times New Roman"/>
          <w:sz w:val="24"/>
          <w:szCs w:val="24"/>
        </w:rPr>
        <w:t>with</w:t>
      </w:r>
      <w:r>
        <w:rPr>
          <w:rFonts w:ascii="Times New Roman" w:hAnsi="Times New Roman" w:cs="Times New Roman"/>
          <w:sz w:val="24"/>
          <w:szCs w:val="24"/>
        </w:rPr>
        <w:t xml:space="preserve"> respect to the nano gold patterns. </w:t>
      </w:r>
      <w:r w:rsidR="004E47C6">
        <w:rPr>
          <w:rFonts w:ascii="Times New Roman" w:hAnsi="Times New Roman" w:cs="Times New Roman"/>
          <w:sz w:val="24"/>
          <w:szCs w:val="24"/>
        </w:rPr>
        <w:t xml:space="preserve">The live cell </w:t>
      </w:r>
      <w:r w:rsidR="00EB5F38">
        <w:rPr>
          <w:rFonts w:ascii="Times New Roman" w:hAnsi="Times New Roman" w:cs="Times New Roman"/>
          <w:sz w:val="24"/>
          <w:szCs w:val="24"/>
        </w:rPr>
        <w:t>screening</w:t>
      </w:r>
      <w:r w:rsidR="004E47C6">
        <w:rPr>
          <w:rFonts w:ascii="Times New Roman" w:hAnsi="Times New Roman" w:cs="Times New Roman"/>
          <w:sz w:val="24"/>
          <w:szCs w:val="24"/>
        </w:rPr>
        <w:t xml:space="preserve"> was performed with E</w:t>
      </w:r>
      <w:r w:rsidR="00EB5F38">
        <w:rPr>
          <w:rFonts w:ascii="Times New Roman" w:hAnsi="Times New Roman" w:cs="Times New Roman"/>
          <w:sz w:val="24"/>
          <w:szCs w:val="24"/>
        </w:rPr>
        <w:t>VOS</w:t>
      </w:r>
      <w:r w:rsidR="00D45007">
        <w:rPr>
          <w:rFonts w:ascii="Times New Roman" w:hAnsi="Times New Roman" w:cs="Times New Roman"/>
          <w:sz w:val="24"/>
          <w:szCs w:val="24"/>
        </w:rPr>
        <w:t xml:space="preserve"> microscope</w:t>
      </w:r>
      <w:r w:rsidR="00EB5F38">
        <w:rPr>
          <w:rFonts w:ascii="Times New Roman" w:hAnsi="Times New Roman" w:cs="Times New Roman"/>
          <w:sz w:val="24"/>
          <w:szCs w:val="24"/>
        </w:rPr>
        <w:t xml:space="preserve">. </w:t>
      </w:r>
      <w:r w:rsidR="004E47C6" w:rsidRPr="004E47C6">
        <w:rPr>
          <w:rFonts w:ascii="Times New Roman" w:hAnsi="Times New Roman" w:cs="Times New Roman"/>
          <w:sz w:val="24"/>
          <w:szCs w:val="24"/>
        </w:rPr>
        <w:t>EVOS</w:t>
      </w:r>
      <w:r w:rsidR="004E47C6" w:rsidRPr="00D45007">
        <w:rPr>
          <w:rFonts w:ascii="Times New Roman" w:hAnsi="Times New Roman" w:cs="Times New Roman"/>
          <w:sz w:val="24"/>
          <w:szCs w:val="24"/>
          <w:vertAlign w:val="superscript"/>
        </w:rPr>
        <w:t>®</w:t>
      </w:r>
      <w:r w:rsidR="004E47C6" w:rsidRPr="004E47C6">
        <w:rPr>
          <w:rFonts w:ascii="Times New Roman" w:hAnsi="Times New Roman" w:cs="Times New Roman"/>
          <w:sz w:val="24"/>
          <w:szCs w:val="24"/>
        </w:rPr>
        <w:t xml:space="preserve"> FL cell culture microscope (Thermo Fisher Scientific Inc</w:t>
      </w:r>
      <w:r w:rsidR="00EB5F38">
        <w:rPr>
          <w:rFonts w:ascii="Times New Roman" w:hAnsi="Times New Roman" w:cs="Times New Roman"/>
          <w:sz w:val="24"/>
          <w:szCs w:val="24"/>
        </w:rPr>
        <w:t>, US</w:t>
      </w:r>
      <w:r w:rsidR="004E47C6">
        <w:rPr>
          <w:rFonts w:ascii="Times New Roman" w:hAnsi="Times New Roman" w:cs="Times New Roman"/>
          <w:sz w:val="24"/>
          <w:szCs w:val="24"/>
        </w:rPr>
        <w:t>)</w:t>
      </w:r>
      <w:r w:rsidR="004E47C6" w:rsidRPr="004E47C6">
        <w:rPr>
          <w:rFonts w:ascii="Times New Roman" w:hAnsi="Times New Roman" w:cs="Times New Roman"/>
          <w:sz w:val="24"/>
          <w:szCs w:val="24"/>
        </w:rPr>
        <w:t xml:space="preserve"> is a convenient microscope for </w:t>
      </w:r>
      <w:r w:rsidR="004E47C6" w:rsidRPr="004E47C6">
        <w:rPr>
          <w:rFonts w:ascii="Times New Roman" w:hAnsi="Times New Roman" w:cs="Times New Roman"/>
          <w:sz w:val="24"/>
          <w:szCs w:val="24"/>
        </w:rPr>
        <w:lastRenderedPageBreak/>
        <w:t>quick live cell identification that allows both fluorescence and transmitted channels.</w:t>
      </w:r>
      <w:r w:rsidR="004E47C6">
        <w:rPr>
          <w:rFonts w:ascii="Times New Roman" w:hAnsi="Times New Roman" w:cs="Times New Roman"/>
          <w:sz w:val="24"/>
          <w:szCs w:val="24"/>
        </w:rPr>
        <w:t xml:space="preserve"> </w:t>
      </w:r>
      <w:r w:rsidR="004E47C6" w:rsidRPr="006A4FC0">
        <w:rPr>
          <w:rFonts w:ascii="Times New Roman" w:hAnsi="Times New Roman" w:cs="Times New Roman"/>
          <w:sz w:val="24"/>
          <w:szCs w:val="24"/>
        </w:rPr>
        <w:t>The obtained images ca</w:t>
      </w:r>
      <w:r w:rsidR="004E47C6">
        <w:rPr>
          <w:rFonts w:ascii="Times New Roman" w:hAnsi="Times New Roman" w:cs="Times New Roman"/>
          <w:sz w:val="24"/>
          <w:szCs w:val="24"/>
        </w:rPr>
        <w:t>n be stitched together (Figure 2</w:t>
      </w:r>
      <w:r w:rsidR="004E47C6" w:rsidRPr="006A4FC0">
        <w:rPr>
          <w:rFonts w:ascii="Times New Roman" w:hAnsi="Times New Roman" w:cs="Times New Roman"/>
          <w:sz w:val="24"/>
          <w:szCs w:val="24"/>
        </w:rPr>
        <w:t>a) to provide a better and larger field of view for rapid identification of rare c</w:t>
      </w:r>
      <w:r w:rsidR="004E47C6">
        <w:rPr>
          <w:rFonts w:ascii="Times New Roman" w:hAnsi="Times New Roman" w:cs="Times New Roman"/>
          <w:sz w:val="24"/>
          <w:szCs w:val="24"/>
        </w:rPr>
        <w:t xml:space="preserve">ells. </w:t>
      </w:r>
    </w:p>
    <w:p w14:paraId="1991E6FE" w14:textId="2126C022" w:rsidR="004A5848" w:rsidRDefault="00253323" w:rsidP="00693DC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We </w:t>
      </w:r>
      <w:r w:rsidR="004A5848">
        <w:rPr>
          <w:rFonts w:ascii="Times New Roman" w:hAnsi="Times New Roman" w:cs="Times New Roman"/>
          <w:sz w:val="24"/>
          <w:szCs w:val="24"/>
        </w:rPr>
        <w:t xml:space="preserve">selected a group of cells located between letters “R” and “S” for performing CLEM. </w:t>
      </w:r>
      <w:r w:rsidR="005B3FFD" w:rsidRPr="0035690B">
        <w:rPr>
          <w:rFonts w:ascii="Times New Roman" w:hAnsi="Times New Roman" w:cs="Times New Roman"/>
          <w:sz w:val="24"/>
          <w:szCs w:val="24"/>
        </w:rPr>
        <w:t xml:space="preserve">The </w:t>
      </w:r>
      <w:r w:rsidR="00C14597">
        <w:rPr>
          <w:rFonts w:ascii="Times New Roman" w:hAnsi="Times New Roman" w:cs="Times New Roman"/>
          <w:sz w:val="24"/>
          <w:szCs w:val="24"/>
        </w:rPr>
        <w:t>nano gold printed pattern has</w:t>
      </w:r>
      <w:r w:rsidR="005B3FFD" w:rsidRPr="0035690B">
        <w:rPr>
          <w:rFonts w:ascii="Times New Roman" w:hAnsi="Times New Roman" w:cs="Times New Roman"/>
          <w:sz w:val="24"/>
          <w:szCs w:val="24"/>
        </w:rPr>
        <w:t xml:space="preserve"> bright contrast that was recognizable under bright field microscope </w:t>
      </w:r>
      <w:r>
        <w:rPr>
          <w:rFonts w:ascii="Times New Roman" w:hAnsi="Times New Roman" w:cs="Times New Roman"/>
          <w:sz w:val="24"/>
          <w:szCs w:val="24"/>
        </w:rPr>
        <w:t>with selected cells for CL</w:t>
      </w:r>
      <w:r w:rsidR="00C074BF">
        <w:rPr>
          <w:rFonts w:ascii="Times New Roman" w:hAnsi="Times New Roman" w:cs="Times New Roman"/>
          <w:sz w:val="24"/>
          <w:szCs w:val="24"/>
        </w:rPr>
        <w:t>E</w:t>
      </w:r>
      <w:r>
        <w:rPr>
          <w:rFonts w:ascii="Times New Roman" w:hAnsi="Times New Roman" w:cs="Times New Roman"/>
          <w:sz w:val="24"/>
          <w:szCs w:val="24"/>
        </w:rPr>
        <w:t xml:space="preserve">M </w:t>
      </w:r>
      <w:r w:rsidR="00ED2FCD" w:rsidRPr="004B5B83">
        <w:rPr>
          <w:rFonts w:ascii="Times New Roman" w:hAnsi="Times New Roman" w:cs="Times New Roman"/>
          <w:b/>
          <w:sz w:val="24"/>
          <w:szCs w:val="24"/>
        </w:rPr>
        <w:t>(</w:t>
      </w:r>
      <w:r w:rsidR="00497B95" w:rsidRPr="004B5B83">
        <w:rPr>
          <w:rFonts w:ascii="Times New Roman" w:hAnsi="Times New Roman" w:cs="Times New Roman"/>
          <w:b/>
          <w:sz w:val="24"/>
          <w:szCs w:val="24"/>
        </w:rPr>
        <w:t>Figure 2a</w:t>
      </w:r>
      <w:r w:rsidRPr="004B5B83">
        <w:rPr>
          <w:rFonts w:ascii="Times New Roman" w:hAnsi="Times New Roman" w:cs="Times New Roman"/>
          <w:b/>
          <w:sz w:val="24"/>
          <w:szCs w:val="24"/>
        </w:rPr>
        <w:t>-b</w:t>
      </w:r>
      <w:r w:rsidR="00497B95" w:rsidRPr="004B5B83">
        <w:rPr>
          <w:rFonts w:ascii="Times New Roman" w:hAnsi="Times New Roman" w:cs="Times New Roman"/>
          <w:b/>
          <w:sz w:val="24"/>
          <w:szCs w:val="24"/>
        </w:rPr>
        <w:t>)</w:t>
      </w:r>
      <w:r w:rsidR="00497B95">
        <w:rPr>
          <w:rFonts w:ascii="Times New Roman" w:hAnsi="Times New Roman" w:cs="Times New Roman"/>
          <w:sz w:val="24"/>
          <w:szCs w:val="24"/>
        </w:rPr>
        <w:t>.</w:t>
      </w:r>
      <w:r w:rsidR="005B3FFD" w:rsidRPr="0035690B">
        <w:rPr>
          <w:rFonts w:ascii="Times New Roman" w:hAnsi="Times New Roman" w:cs="Times New Roman"/>
          <w:sz w:val="24"/>
          <w:szCs w:val="24"/>
        </w:rPr>
        <w:t xml:space="preserve"> Inkjet printing of gold nanoparticles brought added advantage of using reflection from gold particles as landmark for cells during </w:t>
      </w:r>
      <w:r w:rsidR="00E14683">
        <w:rPr>
          <w:rFonts w:ascii="Times New Roman" w:hAnsi="Times New Roman" w:cs="Times New Roman"/>
          <w:sz w:val="24"/>
          <w:szCs w:val="24"/>
        </w:rPr>
        <w:t xml:space="preserve">fluorescence </w:t>
      </w:r>
      <w:r w:rsidR="005B3FFD" w:rsidRPr="0035690B">
        <w:rPr>
          <w:rFonts w:ascii="Times New Roman" w:hAnsi="Times New Roman" w:cs="Times New Roman"/>
          <w:sz w:val="24"/>
          <w:szCs w:val="24"/>
        </w:rPr>
        <w:t xml:space="preserve">live cell imaging </w:t>
      </w:r>
      <w:r w:rsidR="00E14683">
        <w:rPr>
          <w:rFonts w:ascii="Times New Roman" w:hAnsi="Times New Roman" w:cs="Times New Roman"/>
          <w:sz w:val="24"/>
          <w:szCs w:val="24"/>
        </w:rPr>
        <w:t>with eGFP tagged cells</w:t>
      </w:r>
      <w:r w:rsidR="00497B95">
        <w:rPr>
          <w:rFonts w:ascii="Times New Roman" w:hAnsi="Times New Roman" w:cs="Times New Roman"/>
          <w:sz w:val="24"/>
          <w:szCs w:val="24"/>
        </w:rPr>
        <w:t xml:space="preserve"> </w:t>
      </w:r>
      <w:r w:rsidR="00497B95" w:rsidRPr="004B5B83">
        <w:rPr>
          <w:rFonts w:ascii="Times New Roman" w:hAnsi="Times New Roman" w:cs="Times New Roman"/>
          <w:b/>
          <w:sz w:val="24"/>
          <w:szCs w:val="24"/>
        </w:rPr>
        <w:t>(Figure 2c)</w:t>
      </w:r>
      <w:r w:rsidR="00E14683">
        <w:rPr>
          <w:rFonts w:ascii="Times New Roman" w:hAnsi="Times New Roman" w:cs="Times New Roman"/>
          <w:sz w:val="24"/>
          <w:szCs w:val="24"/>
        </w:rPr>
        <w:t>.</w:t>
      </w:r>
      <w:r w:rsidR="004A5848" w:rsidRPr="004A5848">
        <w:rPr>
          <w:rFonts w:ascii="Times New Roman" w:hAnsi="Times New Roman" w:cs="Times New Roman"/>
          <w:sz w:val="24"/>
          <w:szCs w:val="24"/>
        </w:rPr>
        <w:t xml:space="preserve"> </w:t>
      </w:r>
    </w:p>
    <w:p w14:paraId="0D5756B3" w14:textId="5EC81E49" w:rsidR="008F724A" w:rsidRDefault="008F724A" w:rsidP="00693DC1">
      <w:pPr>
        <w:spacing w:line="480" w:lineRule="auto"/>
        <w:jc w:val="both"/>
        <w:rPr>
          <w:rFonts w:ascii="Times New Roman" w:hAnsi="Times New Roman" w:cs="Times New Roman"/>
          <w:sz w:val="24"/>
          <w:szCs w:val="24"/>
        </w:rPr>
      </w:pPr>
    </w:p>
    <w:p w14:paraId="7325C968" w14:textId="6DC3F51B" w:rsidR="004E47C6" w:rsidRDefault="004E47C6" w:rsidP="00693DC1">
      <w:pPr>
        <w:spacing w:line="480" w:lineRule="auto"/>
        <w:jc w:val="both"/>
        <w:rPr>
          <w:rFonts w:ascii="Times New Roman" w:hAnsi="Times New Roman" w:cs="Times New Roman"/>
          <w:sz w:val="24"/>
          <w:szCs w:val="24"/>
        </w:rPr>
      </w:pPr>
      <w:r w:rsidRPr="004E47C6">
        <w:rPr>
          <w:rFonts w:ascii="Times New Roman" w:hAnsi="Times New Roman" w:cs="Times New Roman"/>
          <w:sz w:val="24"/>
          <w:szCs w:val="24"/>
        </w:rPr>
        <w:t xml:space="preserve">Subsequently, </w:t>
      </w:r>
      <w:r w:rsidR="00EB5F38">
        <w:rPr>
          <w:rFonts w:ascii="Times New Roman" w:hAnsi="Times New Roman" w:cs="Times New Roman"/>
          <w:sz w:val="24"/>
          <w:szCs w:val="24"/>
        </w:rPr>
        <w:t>live cell</w:t>
      </w:r>
      <w:r w:rsidRPr="004E47C6">
        <w:rPr>
          <w:rFonts w:ascii="Times New Roman" w:hAnsi="Times New Roman" w:cs="Times New Roman"/>
          <w:sz w:val="24"/>
          <w:szCs w:val="24"/>
        </w:rPr>
        <w:t xml:space="preserve"> images were acquir</w:t>
      </w:r>
      <w:r>
        <w:rPr>
          <w:rFonts w:ascii="Times New Roman" w:hAnsi="Times New Roman" w:cs="Times New Roman"/>
          <w:sz w:val="24"/>
          <w:szCs w:val="24"/>
        </w:rPr>
        <w:t xml:space="preserve">ed </w:t>
      </w:r>
      <w:r w:rsidR="00C074BF">
        <w:rPr>
          <w:rFonts w:ascii="Times New Roman" w:hAnsi="Times New Roman" w:cs="Times New Roman"/>
          <w:sz w:val="24"/>
          <w:szCs w:val="24"/>
        </w:rPr>
        <w:t>by confocal microscope (</w:t>
      </w:r>
      <w:r w:rsidR="00C074BF" w:rsidRPr="004E47C6">
        <w:rPr>
          <w:rFonts w:ascii="Times New Roman" w:hAnsi="Times New Roman" w:cs="Times New Roman"/>
          <w:sz w:val="24"/>
          <w:szCs w:val="24"/>
        </w:rPr>
        <w:t>TCS SP5 STED, Leica</w:t>
      </w:r>
      <w:r w:rsidR="00C074BF">
        <w:rPr>
          <w:rFonts w:ascii="Times New Roman" w:hAnsi="Times New Roman" w:cs="Times New Roman"/>
          <w:sz w:val="24"/>
          <w:szCs w:val="24"/>
        </w:rPr>
        <w:t xml:space="preserve"> microsystems, Germany) </w:t>
      </w:r>
      <w:r>
        <w:rPr>
          <w:rFonts w:ascii="Times New Roman" w:hAnsi="Times New Roman" w:cs="Times New Roman"/>
          <w:sz w:val="24"/>
          <w:szCs w:val="24"/>
        </w:rPr>
        <w:t xml:space="preserve">using 10X objective </w:t>
      </w:r>
      <w:r w:rsidRPr="004B5B83">
        <w:rPr>
          <w:rFonts w:ascii="Times New Roman" w:hAnsi="Times New Roman" w:cs="Times New Roman"/>
          <w:b/>
          <w:sz w:val="24"/>
          <w:szCs w:val="24"/>
        </w:rPr>
        <w:t>(Figure 3a)</w:t>
      </w:r>
      <w:r w:rsidRPr="004E47C6">
        <w:rPr>
          <w:rFonts w:ascii="Times New Roman" w:hAnsi="Times New Roman" w:cs="Times New Roman"/>
          <w:sz w:val="24"/>
          <w:szCs w:val="24"/>
        </w:rPr>
        <w:t>. In order to image at high resolution, the objective was changed to 100X oil objective</w:t>
      </w:r>
      <w:r>
        <w:rPr>
          <w:rFonts w:ascii="Times New Roman" w:hAnsi="Times New Roman" w:cs="Times New Roman"/>
          <w:sz w:val="24"/>
          <w:szCs w:val="24"/>
        </w:rPr>
        <w:t xml:space="preserve"> </w:t>
      </w:r>
      <w:r w:rsidRPr="004B5B83">
        <w:rPr>
          <w:rFonts w:ascii="Times New Roman" w:hAnsi="Times New Roman" w:cs="Times New Roman"/>
          <w:b/>
          <w:sz w:val="24"/>
          <w:szCs w:val="24"/>
        </w:rPr>
        <w:t>(Figure 3b)</w:t>
      </w:r>
      <w:r w:rsidRPr="004E47C6">
        <w:rPr>
          <w:rFonts w:ascii="Times New Roman" w:hAnsi="Times New Roman" w:cs="Times New Roman"/>
          <w:sz w:val="24"/>
          <w:szCs w:val="24"/>
        </w:rPr>
        <w:t xml:space="preserve"> using the same microscope. The process of changing objective from 10X to 100X and finding the cell same cell can be </w:t>
      </w:r>
      <w:r>
        <w:rPr>
          <w:rFonts w:ascii="Times New Roman" w:hAnsi="Times New Roman" w:cs="Times New Roman"/>
          <w:sz w:val="24"/>
          <w:szCs w:val="24"/>
        </w:rPr>
        <w:t>challenging without precise landmarks</w:t>
      </w:r>
      <w:r w:rsidRPr="004E47C6">
        <w:rPr>
          <w:rFonts w:ascii="Times New Roman" w:hAnsi="Times New Roman" w:cs="Times New Roman"/>
          <w:sz w:val="24"/>
          <w:szCs w:val="24"/>
        </w:rPr>
        <w:t xml:space="preserve">. Therefore, special attention should be paid on locating </w:t>
      </w:r>
      <w:r>
        <w:rPr>
          <w:rFonts w:ascii="Times New Roman" w:hAnsi="Times New Roman" w:cs="Times New Roman"/>
          <w:sz w:val="24"/>
          <w:szCs w:val="24"/>
        </w:rPr>
        <w:t>nano gold</w:t>
      </w:r>
      <w:r w:rsidRPr="004E47C6">
        <w:rPr>
          <w:rFonts w:ascii="Times New Roman" w:hAnsi="Times New Roman" w:cs="Times New Roman"/>
          <w:sz w:val="24"/>
          <w:szCs w:val="24"/>
        </w:rPr>
        <w:t xml:space="preserve"> </w:t>
      </w:r>
      <w:r>
        <w:rPr>
          <w:rFonts w:ascii="Times New Roman" w:hAnsi="Times New Roman" w:cs="Times New Roman"/>
          <w:sz w:val="24"/>
          <w:szCs w:val="24"/>
        </w:rPr>
        <w:t>landmarks</w:t>
      </w:r>
      <w:r w:rsidRPr="004E47C6">
        <w:rPr>
          <w:rFonts w:ascii="Times New Roman" w:hAnsi="Times New Roman" w:cs="Times New Roman"/>
          <w:sz w:val="24"/>
          <w:szCs w:val="24"/>
        </w:rPr>
        <w:t xml:space="preserve"> and its orientation with respect to the cell of interest</w:t>
      </w:r>
      <w:r>
        <w:rPr>
          <w:rFonts w:ascii="Times New Roman" w:hAnsi="Times New Roman" w:cs="Times New Roman"/>
          <w:sz w:val="24"/>
          <w:szCs w:val="24"/>
        </w:rPr>
        <w:t xml:space="preserve"> for CLEM. </w:t>
      </w:r>
      <w:r w:rsidRPr="004E47C6">
        <w:rPr>
          <w:rFonts w:ascii="Times New Roman" w:hAnsi="Times New Roman" w:cs="Times New Roman"/>
          <w:sz w:val="24"/>
          <w:szCs w:val="24"/>
        </w:rPr>
        <w:t>Furthermore, the eGFP cells were imaged in confocal mode</w:t>
      </w:r>
      <w:r>
        <w:rPr>
          <w:rFonts w:ascii="Times New Roman" w:hAnsi="Times New Roman" w:cs="Times New Roman"/>
          <w:sz w:val="24"/>
          <w:szCs w:val="24"/>
        </w:rPr>
        <w:t xml:space="preserve"> </w:t>
      </w:r>
      <w:r w:rsidRPr="004B5B83">
        <w:rPr>
          <w:rFonts w:ascii="Times New Roman" w:hAnsi="Times New Roman" w:cs="Times New Roman"/>
          <w:b/>
          <w:sz w:val="24"/>
          <w:szCs w:val="24"/>
        </w:rPr>
        <w:t>(Figure 3c)</w:t>
      </w:r>
      <w:r>
        <w:rPr>
          <w:rFonts w:ascii="Times New Roman" w:hAnsi="Times New Roman" w:cs="Times New Roman"/>
          <w:sz w:val="24"/>
          <w:szCs w:val="24"/>
        </w:rPr>
        <w:t>.</w:t>
      </w:r>
    </w:p>
    <w:p w14:paraId="0BAC81BC" w14:textId="0B0BBDF5" w:rsidR="00561C93" w:rsidRDefault="00561C93" w:rsidP="00693DC1">
      <w:pPr>
        <w:spacing w:line="480" w:lineRule="auto"/>
        <w:jc w:val="center"/>
        <w:rPr>
          <w:rFonts w:ascii="Times New Roman" w:hAnsi="Times New Roman" w:cs="Times New Roman"/>
          <w:sz w:val="24"/>
          <w:szCs w:val="24"/>
        </w:rPr>
      </w:pPr>
    </w:p>
    <w:p w14:paraId="521EA352" w14:textId="255AA8D7" w:rsidR="00647F00" w:rsidRDefault="004E47C6" w:rsidP="00693DC1">
      <w:pPr>
        <w:spacing w:line="480" w:lineRule="auto"/>
        <w:jc w:val="both"/>
        <w:rPr>
          <w:rFonts w:ascii="Times New Roman" w:hAnsi="Times New Roman" w:cs="Times New Roman"/>
          <w:sz w:val="24"/>
          <w:szCs w:val="24"/>
        </w:rPr>
      </w:pPr>
      <w:r w:rsidRPr="006A4FC0">
        <w:rPr>
          <w:rFonts w:ascii="Times New Roman" w:hAnsi="Times New Roman" w:cs="Times New Roman"/>
          <w:sz w:val="24"/>
          <w:szCs w:val="24"/>
        </w:rPr>
        <w:lastRenderedPageBreak/>
        <w:t>The TEM</w:t>
      </w:r>
      <w:r w:rsidR="003634F3">
        <w:rPr>
          <w:rFonts w:ascii="Times New Roman" w:hAnsi="Times New Roman" w:cs="Times New Roman"/>
          <w:sz w:val="24"/>
          <w:szCs w:val="24"/>
        </w:rPr>
        <w:t xml:space="preserve"> sample</w:t>
      </w:r>
      <w:r w:rsidRPr="006A4FC0">
        <w:rPr>
          <w:rFonts w:ascii="Times New Roman" w:hAnsi="Times New Roman" w:cs="Times New Roman"/>
          <w:sz w:val="24"/>
          <w:szCs w:val="24"/>
        </w:rPr>
        <w:t xml:space="preserve"> preparation consisted of routine sample processing (Flat resin embedding). Cells were fixed with 5% glutaraldehyde s-collidine buffer (GA), postfixed with 2% OsO4 containing 3% potassium ferrocyanide, dehydrated with ethanol and flat embedded in 45359 Fluka Epoxy Embedding Medium kit.</w:t>
      </w:r>
      <w:r w:rsidR="0077358C">
        <w:rPr>
          <w:rFonts w:ascii="Times New Roman" w:hAnsi="Times New Roman" w:cs="Times New Roman"/>
          <w:sz w:val="24"/>
          <w:szCs w:val="24"/>
        </w:rPr>
        <w:t xml:space="preserve"> The cells can be seen </w:t>
      </w:r>
      <w:r w:rsidR="0077358C" w:rsidRPr="00A755BD">
        <w:rPr>
          <w:rFonts w:ascii="Times New Roman" w:hAnsi="Times New Roman" w:cs="Times New Roman"/>
          <w:b/>
          <w:sz w:val="24"/>
          <w:szCs w:val="24"/>
        </w:rPr>
        <w:t>(Figure 4</w:t>
      </w:r>
      <w:r w:rsidRPr="00A755BD">
        <w:rPr>
          <w:rFonts w:ascii="Times New Roman" w:hAnsi="Times New Roman" w:cs="Times New Roman"/>
          <w:b/>
          <w:sz w:val="24"/>
          <w:szCs w:val="24"/>
        </w:rPr>
        <w:t>a)</w:t>
      </w:r>
      <w:r w:rsidRPr="006A4FC0">
        <w:rPr>
          <w:rFonts w:ascii="Times New Roman" w:hAnsi="Times New Roman" w:cs="Times New Roman"/>
          <w:sz w:val="24"/>
          <w:szCs w:val="24"/>
        </w:rPr>
        <w:t xml:space="preserve"> with nano gold letters facing outwards over a glass coverslip before embedding. The nanogold letters served as landmarks to identify the cells of interest over coverslips and also with cells embedded with </w:t>
      </w:r>
      <w:r w:rsidR="0077358C">
        <w:rPr>
          <w:rFonts w:ascii="Times New Roman" w:hAnsi="Times New Roman" w:cs="Times New Roman"/>
          <w:sz w:val="24"/>
          <w:szCs w:val="24"/>
        </w:rPr>
        <w:t xml:space="preserve">Epoxy embedding medium </w:t>
      </w:r>
      <w:r w:rsidR="0077358C" w:rsidRPr="00A755BD">
        <w:rPr>
          <w:rFonts w:ascii="Times New Roman" w:hAnsi="Times New Roman" w:cs="Times New Roman"/>
          <w:b/>
          <w:sz w:val="24"/>
          <w:szCs w:val="24"/>
        </w:rPr>
        <w:t>(Figure 4</w:t>
      </w:r>
      <w:r w:rsidRPr="00A755BD">
        <w:rPr>
          <w:rFonts w:ascii="Times New Roman" w:hAnsi="Times New Roman" w:cs="Times New Roman"/>
          <w:b/>
          <w:sz w:val="24"/>
          <w:szCs w:val="24"/>
        </w:rPr>
        <w:t>b-c)</w:t>
      </w:r>
      <w:r w:rsidRPr="006A4FC0">
        <w:rPr>
          <w:rFonts w:ascii="Times New Roman" w:hAnsi="Times New Roman" w:cs="Times New Roman"/>
          <w:sz w:val="24"/>
          <w:szCs w:val="24"/>
        </w:rPr>
        <w:t xml:space="preserve"> and further the region of interest was located and trimmed for sectioning. Finally cells were </w:t>
      </w:r>
      <w:r w:rsidR="0077358C">
        <w:rPr>
          <w:rFonts w:ascii="Times New Roman" w:hAnsi="Times New Roman" w:cs="Times New Roman"/>
          <w:sz w:val="24"/>
          <w:szCs w:val="24"/>
        </w:rPr>
        <w:t xml:space="preserve">mounted for sectioning </w:t>
      </w:r>
      <w:r w:rsidR="0077358C" w:rsidRPr="00A755BD">
        <w:rPr>
          <w:rFonts w:ascii="Times New Roman" w:hAnsi="Times New Roman" w:cs="Times New Roman"/>
          <w:b/>
          <w:sz w:val="24"/>
          <w:szCs w:val="24"/>
        </w:rPr>
        <w:t>(Figure 4</w:t>
      </w:r>
      <w:r w:rsidRPr="00A755BD">
        <w:rPr>
          <w:rFonts w:ascii="Times New Roman" w:hAnsi="Times New Roman" w:cs="Times New Roman"/>
          <w:b/>
          <w:sz w:val="24"/>
          <w:szCs w:val="24"/>
        </w:rPr>
        <w:t>d)</w:t>
      </w:r>
      <w:r w:rsidRPr="006A4FC0">
        <w:rPr>
          <w:rFonts w:ascii="Times New Roman" w:hAnsi="Times New Roman" w:cs="Times New Roman"/>
          <w:sz w:val="24"/>
          <w:szCs w:val="24"/>
        </w:rPr>
        <w:t xml:space="preserve"> with ultramicrotome using </w:t>
      </w:r>
      <w:r w:rsidR="00C074BF">
        <w:rPr>
          <w:rFonts w:ascii="Times New Roman" w:hAnsi="Times New Roman" w:cs="Times New Roman"/>
          <w:sz w:val="24"/>
          <w:szCs w:val="24"/>
        </w:rPr>
        <w:t>diamond</w:t>
      </w:r>
      <w:r w:rsidRPr="006A4FC0">
        <w:rPr>
          <w:rFonts w:ascii="Times New Roman" w:hAnsi="Times New Roman" w:cs="Times New Roman"/>
          <w:sz w:val="24"/>
          <w:szCs w:val="24"/>
        </w:rPr>
        <w:t xml:space="preserve"> knife and 70- 100 nm sections were collected.</w:t>
      </w:r>
      <w:r w:rsidR="000D742A" w:rsidRPr="000D742A">
        <w:rPr>
          <w:rFonts w:ascii="Times New Roman" w:hAnsi="Times New Roman" w:cs="Times New Roman"/>
          <w:sz w:val="24"/>
          <w:szCs w:val="24"/>
        </w:rPr>
        <w:t xml:space="preserve"> </w:t>
      </w:r>
      <w:r w:rsidR="000D742A" w:rsidRPr="003634F3">
        <w:rPr>
          <w:rFonts w:ascii="Times New Roman" w:hAnsi="Times New Roman" w:cs="Times New Roman"/>
          <w:sz w:val="24"/>
          <w:szCs w:val="24"/>
        </w:rPr>
        <w:t xml:space="preserve">The sections were </w:t>
      </w:r>
      <w:r w:rsidR="000D742A">
        <w:rPr>
          <w:rFonts w:ascii="Times New Roman" w:hAnsi="Times New Roman" w:cs="Times New Roman"/>
          <w:sz w:val="24"/>
          <w:szCs w:val="24"/>
        </w:rPr>
        <w:t>imaged</w:t>
      </w:r>
      <w:r w:rsidR="000D742A" w:rsidRPr="003634F3">
        <w:rPr>
          <w:rFonts w:ascii="Times New Roman" w:hAnsi="Times New Roman" w:cs="Times New Roman"/>
          <w:sz w:val="24"/>
          <w:szCs w:val="24"/>
        </w:rPr>
        <w:t xml:space="preserve"> with a JEOL JEM-1400 Plus transmission electron microscope operated at 80 kV acceleration voltage</w:t>
      </w:r>
      <w:r w:rsidR="00C31EB6">
        <w:rPr>
          <w:rFonts w:ascii="Times New Roman" w:hAnsi="Times New Roman" w:cs="Times New Roman"/>
          <w:sz w:val="24"/>
          <w:szCs w:val="24"/>
        </w:rPr>
        <w:t xml:space="preserve"> (</w:t>
      </w:r>
      <w:r w:rsidR="00C31EB6" w:rsidRPr="00C31EB6">
        <w:rPr>
          <w:rFonts w:ascii="Times New Roman" w:hAnsi="Times New Roman" w:cs="Times New Roman"/>
          <w:b/>
          <w:sz w:val="24"/>
          <w:szCs w:val="24"/>
        </w:rPr>
        <w:t>Figure 5</w:t>
      </w:r>
      <w:r w:rsidR="00C31EB6">
        <w:rPr>
          <w:rFonts w:ascii="Times New Roman" w:hAnsi="Times New Roman" w:cs="Times New Roman"/>
          <w:sz w:val="24"/>
          <w:szCs w:val="24"/>
        </w:rPr>
        <w:t>)</w:t>
      </w:r>
      <w:r w:rsidR="000D742A">
        <w:rPr>
          <w:rFonts w:ascii="Times New Roman" w:hAnsi="Times New Roman" w:cs="Times New Roman"/>
          <w:sz w:val="24"/>
          <w:szCs w:val="24"/>
        </w:rPr>
        <w:t>.</w:t>
      </w:r>
    </w:p>
    <w:p w14:paraId="7C6C621E" w14:textId="59B66D57" w:rsidR="00647F00" w:rsidRDefault="00647F00" w:rsidP="00693DC1">
      <w:pPr>
        <w:spacing w:line="480" w:lineRule="auto"/>
        <w:jc w:val="both"/>
        <w:rPr>
          <w:rFonts w:ascii="Times New Roman" w:hAnsi="Times New Roman" w:cs="Times New Roman"/>
          <w:sz w:val="24"/>
          <w:szCs w:val="24"/>
        </w:rPr>
      </w:pPr>
    </w:p>
    <w:p w14:paraId="5C70EF80" w14:textId="77777777" w:rsidR="003634F3" w:rsidRDefault="00D45007" w:rsidP="00693DC1">
      <w:pPr>
        <w:spacing w:line="480" w:lineRule="auto"/>
        <w:jc w:val="both"/>
        <w:rPr>
          <w:rFonts w:ascii="Times New Roman" w:hAnsi="Times New Roman" w:cs="Times New Roman"/>
          <w:sz w:val="24"/>
          <w:szCs w:val="24"/>
        </w:rPr>
      </w:pPr>
      <w:r w:rsidRPr="00D45007">
        <w:rPr>
          <w:rFonts w:ascii="Times New Roman" w:hAnsi="Times New Roman" w:cs="Times New Roman"/>
          <w:sz w:val="24"/>
          <w:szCs w:val="24"/>
        </w:rPr>
        <w:t>The contrast provided by gold printed coverslip has advantages over commercially available coverslips un</w:t>
      </w:r>
      <w:r w:rsidR="00E62E30">
        <w:rPr>
          <w:rFonts w:ascii="Times New Roman" w:hAnsi="Times New Roman" w:cs="Times New Roman"/>
          <w:sz w:val="24"/>
          <w:szCs w:val="24"/>
        </w:rPr>
        <w:t>der different light microscopes. The pattern is also easily visible on electron microscopy block faces. T</w:t>
      </w:r>
      <w:r w:rsidRPr="00D45007">
        <w:rPr>
          <w:rFonts w:ascii="Times New Roman" w:hAnsi="Times New Roman" w:cs="Times New Roman"/>
          <w:sz w:val="24"/>
          <w:szCs w:val="24"/>
        </w:rPr>
        <w:t>hick pattern can be printed to allow cell detection while serial sectioning.</w:t>
      </w:r>
    </w:p>
    <w:p w14:paraId="73A0DCC3" w14:textId="77777777" w:rsidR="00D45007" w:rsidRDefault="00D45007" w:rsidP="00693DC1">
      <w:pPr>
        <w:spacing w:line="480" w:lineRule="auto"/>
        <w:jc w:val="both"/>
        <w:rPr>
          <w:rFonts w:ascii="Times New Roman" w:hAnsi="Times New Roman" w:cs="Times New Roman"/>
          <w:b/>
          <w:sz w:val="24"/>
          <w:szCs w:val="24"/>
        </w:rPr>
      </w:pPr>
    </w:p>
    <w:p w14:paraId="5F0F5019" w14:textId="77777777" w:rsidR="00646F8C" w:rsidRDefault="00646F8C" w:rsidP="00693DC1">
      <w:pPr>
        <w:spacing w:line="480" w:lineRule="auto"/>
        <w:jc w:val="both"/>
        <w:rPr>
          <w:rFonts w:ascii="Times New Roman" w:hAnsi="Times New Roman" w:cs="Times New Roman"/>
          <w:b/>
          <w:sz w:val="24"/>
          <w:szCs w:val="24"/>
        </w:rPr>
      </w:pPr>
      <w:r>
        <w:rPr>
          <w:rFonts w:ascii="Times New Roman" w:hAnsi="Times New Roman" w:cs="Times New Roman"/>
          <w:b/>
          <w:sz w:val="24"/>
          <w:szCs w:val="24"/>
        </w:rPr>
        <w:t>Acknowledgements</w:t>
      </w:r>
    </w:p>
    <w:p w14:paraId="6980A77F" w14:textId="40F6B69F" w:rsidR="00646F8C" w:rsidRDefault="00646F8C" w:rsidP="00693DC1">
      <w:pPr>
        <w:spacing w:line="480" w:lineRule="auto"/>
        <w:jc w:val="both"/>
        <w:rPr>
          <w:rFonts w:ascii="Times New Roman" w:hAnsi="Times New Roman" w:cs="Times New Roman"/>
          <w:sz w:val="24"/>
          <w:szCs w:val="24"/>
        </w:rPr>
      </w:pPr>
      <w:r w:rsidRPr="00676A78">
        <w:rPr>
          <w:rFonts w:ascii="Times New Roman" w:hAnsi="Times New Roman" w:cs="Times New Roman"/>
          <w:sz w:val="24"/>
          <w:szCs w:val="24"/>
        </w:rPr>
        <w:lastRenderedPageBreak/>
        <w:t xml:space="preserve">The Electron microscopy unit, University of Turku (Finland) and Jenni Laine </w:t>
      </w:r>
      <w:r>
        <w:rPr>
          <w:rFonts w:ascii="Times New Roman" w:hAnsi="Times New Roman" w:cs="Times New Roman"/>
          <w:sz w:val="24"/>
          <w:szCs w:val="24"/>
        </w:rPr>
        <w:t xml:space="preserve">are </w:t>
      </w:r>
      <w:r w:rsidRPr="00676A78">
        <w:rPr>
          <w:rFonts w:ascii="Times New Roman" w:hAnsi="Times New Roman" w:cs="Times New Roman"/>
          <w:sz w:val="24"/>
          <w:szCs w:val="24"/>
        </w:rPr>
        <w:t xml:space="preserve">thanked for technical support and sample processing for TEM. </w:t>
      </w:r>
      <w:r w:rsidR="00EB5F38">
        <w:rPr>
          <w:rFonts w:ascii="Times New Roman" w:hAnsi="Times New Roman" w:cs="Times New Roman"/>
          <w:sz w:val="24"/>
          <w:szCs w:val="24"/>
        </w:rPr>
        <w:t xml:space="preserve">Petri Pulkkinen, University of Helsinki, Finland, is acknowledged for gold nanoparticle synthesis. </w:t>
      </w:r>
      <w:r w:rsidRPr="00315A67">
        <w:rPr>
          <w:rFonts w:ascii="Times New Roman" w:hAnsi="Times New Roman" w:cs="Times New Roman"/>
          <w:sz w:val="24"/>
          <w:szCs w:val="24"/>
        </w:rPr>
        <w:t xml:space="preserve">The financial contribution from the Doctoral Education Network in Materials Research at Åbo Akademi University (NP) are greatly acknowledged. </w:t>
      </w:r>
    </w:p>
    <w:p w14:paraId="07A699DE" w14:textId="77777777" w:rsidR="00D45007" w:rsidRPr="00D45007" w:rsidRDefault="00D45007" w:rsidP="00693DC1">
      <w:pPr>
        <w:spacing w:line="480" w:lineRule="auto"/>
        <w:jc w:val="both"/>
        <w:rPr>
          <w:rFonts w:ascii="Times New Roman" w:hAnsi="Times New Roman" w:cs="Times New Roman"/>
          <w:b/>
          <w:sz w:val="24"/>
          <w:szCs w:val="24"/>
        </w:rPr>
      </w:pPr>
      <w:r w:rsidRPr="00D45007">
        <w:rPr>
          <w:rFonts w:ascii="Times New Roman" w:hAnsi="Times New Roman" w:cs="Times New Roman"/>
          <w:b/>
          <w:sz w:val="24"/>
          <w:szCs w:val="24"/>
        </w:rPr>
        <w:t>References</w:t>
      </w:r>
    </w:p>
    <w:p w14:paraId="1D698E40" w14:textId="1FEE22C5" w:rsidR="00D45007" w:rsidRPr="00D45007" w:rsidRDefault="00213EB9" w:rsidP="00693DC1">
      <w:pPr>
        <w:pStyle w:val="Bibliography"/>
        <w:spacing w:line="480" w:lineRule="auto"/>
        <w:rPr>
          <w:rFonts w:ascii="Times New Roman" w:hAnsi="Times New Roman" w:cs="Times New Roman"/>
          <w:sz w:val="24"/>
        </w:rPr>
      </w:pPr>
      <w:r>
        <w:fldChar w:fldCharType="begin"/>
      </w:r>
      <w:r w:rsidR="00D45007">
        <w:instrText xml:space="preserve"> ADDIN ZOTERO_BIBL {"custom":[]} CSL_BIBLIOGRAPHY </w:instrText>
      </w:r>
      <w:r>
        <w:fldChar w:fldCharType="separate"/>
      </w:r>
      <w:r w:rsidR="00D45007" w:rsidRPr="00D45007">
        <w:rPr>
          <w:rFonts w:ascii="Times New Roman" w:hAnsi="Times New Roman" w:cs="Times New Roman"/>
          <w:sz w:val="24"/>
        </w:rPr>
        <w:t xml:space="preserve">(1) </w:t>
      </w:r>
      <w:r w:rsidR="00D45007" w:rsidRPr="00D45007">
        <w:rPr>
          <w:rFonts w:ascii="Times New Roman" w:hAnsi="Times New Roman" w:cs="Times New Roman"/>
          <w:sz w:val="24"/>
        </w:rPr>
        <w:tab/>
        <w:t>Hostetler M. J.</w:t>
      </w:r>
      <w:r w:rsidR="00A433F3">
        <w:rPr>
          <w:rFonts w:ascii="Times New Roman" w:hAnsi="Times New Roman" w:cs="Times New Roman"/>
          <w:sz w:val="24"/>
        </w:rPr>
        <w:t>,</w:t>
      </w:r>
      <w:r w:rsidR="00D45007" w:rsidRPr="00D45007">
        <w:rPr>
          <w:rFonts w:ascii="Times New Roman" w:hAnsi="Times New Roman" w:cs="Times New Roman"/>
          <w:sz w:val="24"/>
        </w:rPr>
        <w:t xml:space="preserve"> Wingate J. E.</w:t>
      </w:r>
      <w:r w:rsidR="00A433F3">
        <w:rPr>
          <w:rFonts w:ascii="Times New Roman" w:hAnsi="Times New Roman" w:cs="Times New Roman"/>
          <w:sz w:val="24"/>
        </w:rPr>
        <w:t>,</w:t>
      </w:r>
      <w:r w:rsidR="00D45007" w:rsidRPr="00D45007">
        <w:rPr>
          <w:rFonts w:ascii="Times New Roman" w:hAnsi="Times New Roman" w:cs="Times New Roman"/>
          <w:sz w:val="24"/>
        </w:rPr>
        <w:t xml:space="preserve"> Zhong C.-J.</w:t>
      </w:r>
      <w:r w:rsidR="00A433F3">
        <w:rPr>
          <w:rFonts w:ascii="Times New Roman" w:hAnsi="Times New Roman" w:cs="Times New Roman"/>
          <w:sz w:val="24"/>
        </w:rPr>
        <w:t>,</w:t>
      </w:r>
      <w:r w:rsidR="00D45007" w:rsidRPr="00D45007">
        <w:rPr>
          <w:rFonts w:ascii="Times New Roman" w:hAnsi="Times New Roman" w:cs="Times New Roman"/>
          <w:sz w:val="24"/>
        </w:rPr>
        <w:t xml:space="preserve"> Harris J. E.</w:t>
      </w:r>
      <w:r w:rsidR="00A433F3">
        <w:rPr>
          <w:rFonts w:ascii="Times New Roman" w:hAnsi="Times New Roman" w:cs="Times New Roman"/>
          <w:sz w:val="24"/>
        </w:rPr>
        <w:t>,</w:t>
      </w:r>
      <w:r w:rsidR="00D45007" w:rsidRPr="00D45007">
        <w:rPr>
          <w:rFonts w:ascii="Times New Roman" w:hAnsi="Times New Roman" w:cs="Times New Roman"/>
          <w:sz w:val="24"/>
        </w:rPr>
        <w:t xml:space="preserve"> Vachet R. W.</w:t>
      </w:r>
      <w:r w:rsidR="00A433F3">
        <w:rPr>
          <w:rFonts w:ascii="Times New Roman" w:hAnsi="Times New Roman" w:cs="Times New Roman"/>
          <w:sz w:val="24"/>
        </w:rPr>
        <w:t>,</w:t>
      </w:r>
      <w:r w:rsidR="00D45007" w:rsidRPr="00D45007">
        <w:rPr>
          <w:rFonts w:ascii="Times New Roman" w:hAnsi="Times New Roman" w:cs="Times New Roman"/>
          <w:sz w:val="24"/>
        </w:rPr>
        <w:t xml:space="preserve"> Clark M. R.</w:t>
      </w:r>
      <w:r w:rsidR="00A433F3">
        <w:rPr>
          <w:rFonts w:ascii="Times New Roman" w:hAnsi="Times New Roman" w:cs="Times New Roman"/>
          <w:sz w:val="24"/>
        </w:rPr>
        <w:t>,</w:t>
      </w:r>
      <w:r w:rsidR="00D45007" w:rsidRPr="00D45007">
        <w:rPr>
          <w:rFonts w:ascii="Times New Roman" w:hAnsi="Times New Roman" w:cs="Times New Roman"/>
          <w:sz w:val="24"/>
        </w:rPr>
        <w:t xml:space="preserve"> Londono J. D.</w:t>
      </w:r>
      <w:r w:rsidR="00A433F3">
        <w:rPr>
          <w:rFonts w:ascii="Times New Roman" w:hAnsi="Times New Roman" w:cs="Times New Roman"/>
          <w:sz w:val="24"/>
        </w:rPr>
        <w:t>,</w:t>
      </w:r>
      <w:r w:rsidR="00D45007" w:rsidRPr="00D45007">
        <w:rPr>
          <w:rFonts w:ascii="Times New Roman" w:hAnsi="Times New Roman" w:cs="Times New Roman"/>
          <w:sz w:val="24"/>
        </w:rPr>
        <w:t xml:space="preserve"> Green S. J.; Stokes J. J.</w:t>
      </w:r>
      <w:r w:rsidR="00A433F3">
        <w:rPr>
          <w:rFonts w:ascii="Times New Roman" w:hAnsi="Times New Roman" w:cs="Times New Roman"/>
          <w:sz w:val="24"/>
        </w:rPr>
        <w:t xml:space="preserve">, and </w:t>
      </w:r>
      <w:r w:rsidR="00D45007" w:rsidRPr="00D45007">
        <w:rPr>
          <w:rFonts w:ascii="Times New Roman" w:hAnsi="Times New Roman" w:cs="Times New Roman"/>
          <w:sz w:val="24"/>
        </w:rPr>
        <w:t>Wignall G. D.</w:t>
      </w:r>
      <w:r w:rsidR="00A433F3">
        <w:rPr>
          <w:rFonts w:ascii="Times New Roman" w:hAnsi="Times New Roman" w:cs="Times New Roman"/>
          <w:sz w:val="24"/>
        </w:rPr>
        <w:t xml:space="preserve"> (1998)</w:t>
      </w:r>
      <w:r w:rsidR="00D45007" w:rsidRPr="00D45007">
        <w:rPr>
          <w:rFonts w:ascii="Times New Roman" w:hAnsi="Times New Roman" w:cs="Times New Roman"/>
          <w:sz w:val="24"/>
        </w:rPr>
        <w:t xml:space="preserve"> Alkanethiolate Gold Cluster Molecules with Core Diameters from 1.5 to 5.2 Nm:  Core and Monolayer Properties as a Function of Core Size. </w:t>
      </w:r>
      <w:r w:rsidR="00D45007" w:rsidRPr="00D45007">
        <w:rPr>
          <w:rFonts w:ascii="Times New Roman" w:hAnsi="Times New Roman" w:cs="Times New Roman"/>
          <w:i/>
          <w:iCs/>
          <w:sz w:val="24"/>
        </w:rPr>
        <w:t>Langmuir</w:t>
      </w:r>
      <w:r w:rsidR="00D45007" w:rsidRPr="00D45007">
        <w:rPr>
          <w:rFonts w:ascii="Times New Roman" w:hAnsi="Times New Roman" w:cs="Times New Roman"/>
          <w:sz w:val="24"/>
        </w:rPr>
        <w:t xml:space="preserve"> </w:t>
      </w:r>
      <w:r w:rsidR="00D45007" w:rsidRPr="00D45007">
        <w:rPr>
          <w:rFonts w:ascii="Times New Roman" w:hAnsi="Times New Roman" w:cs="Times New Roman"/>
          <w:i/>
          <w:iCs/>
          <w:sz w:val="24"/>
        </w:rPr>
        <w:t>14</w:t>
      </w:r>
      <w:r w:rsidR="00D45007" w:rsidRPr="00D45007">
        <w:rPr>
          <w:rFonts w:ascii="Times New Roman" w:hAnsi="Times New Roman" w:cs="Times New Roman"/>
          <w:sz w:val="24"/>
        </w:rPr>
        <w:t>, 17–30.</w:t>
      </w:r>
    </w:p>
    <w:p w14:paraId="7582F45B" w14:textId="7CA04228" w:rsidR="00D45007" w:rsidRPr="00D45007" w:rsidRDefault="00D45007" w:rsidP="00693DC1">
      <w:pPr>
        <w:pStyle w:val="Bibliography"/>
        <w:spacing w:line="480" w:lineRule="auto"/>
        <w:rPr>
          <w:rFonts w:ascii="Times New Roman" w:hAnsi="Times New Roman" w:cs="Times New Roman"/>
          <w:sz w:val="24"/>
        </w:rPr>
      </w:pPr>
      <w:r w:rsidRPr="00D45007">
        <w:rPr>
          <w:rFonts w:ascii="Times New Roman" w:hAnsi="Times New Roman" w:cs="Times New Roman"/>
          <w:sz w:val="24"/>
        </w:rPr>
        <w:t xml:space="preserve">(2) </w:t>
      </w:r>
      <w:r w:rsidRPr="00D45007">
        <w:rPr>
          <w:rFonts w:ascii="Times New Roman" w:hAnsi="Times New Roman" w:cs="Times New Roman"/>
          <w:sz w:val="24"/>
        </w:rPr>
        <w:tab/>
        <w:t>Alkilany A. M.</w:t>
      </w:r>
      <w:r w:rsidR="00A433F3">
        <w:rPr>
          <w:rFonts w:ascii="Times New Roman" w:hAnsi="Times New Roman" w:cs="Times New Roman"/>
          <w:sz w:val="24"/>
        </w:rPr>
        <w:t>,</w:t>
      </w:r>
      <w:r w:rsidRPr="00D45007">
        <w:rPr>
          <w:rFonts w:ascii="Times New Roman" w:hAnsi="Times New Roman" w:cs="Times New Roman"/>
          <w:sz w:val="24"/>
        </w:rPr>
        <w:t xml:space="preserve"> </w:t>
      </w:r>
      <w:r w:rsidR="00A433F3">
        <w:rPr>
          <w:rFonts w:ascii="Times New Roman" w:hAnsi="Times New Roman" w:cs="Times New Roman"/>
          <w:sz w:val="24"/>
        </w:rPr>
        <w:t xml:space="preserve">and </w:t>
      </w:r>
      <w:r w:rsidRPr="00D45007">
        <w:rPr>
          <w:rFonts w:ascii="Times New Roman" w:hAnsi="Times New Roman" w:cs="Times New Roman"/>
          <w:sz w:val="24"/>
        </w:rPr>
        <w:t>Murphy C. J.</w:t>
      </w:r>
      <w:r w:rsidR="00A433F3">
        <w:rPr>
          <w:rFonts w:ascii="Times New Roman" w:hAnsi="Times New Roman" w:cs="Times New Roman"/>
          <w:sz w:val="24"/>
        </w:rPr>
        <w:t xml:space="preserve"> (2010)</w:t>
      </w:r>
      <w:r w:rsidRPr="00D45007">
        <w:rPr>
          <w:rFonts w:ascii="Times New Roman" w:hAnsi="Times New Roman" w:cs="Times New Roman"/>
          <w:sz w:val="24"/>
        </w:rPr>
        <w:t xml:space="preserve"> Toxicity and Cellular Uptake of Gold Nanoparticles: What We Have Learned so Far? </w:t>
      </w:r>
      <w:r w:rsidRPr="00D45007">
        <w:rPr>
          <w:rFonts w:ascii="Times New Roman" w:hAnsi="Times New Roman" w:cs="Times New Roman"/>
          <w:i/>
          <w:iCs/>
          <w:sz w:val="24"/>
        </w:rPr>
        <w:t>J. Nanoparticle Res</w:t>
      </w:r>
      <w:r w:rsidRPr="00D45007">
        <w:rPr>
          <w:rFonts w:ascii="Times New Roman" w:hAnsi="Times New Roman" w:cs="Times New Roman"/>
          <w:sz w:val="24"/>
        </w:rPr>
        <w:t xml:space="preserve"> </w:t>
      </w:r>
      <w:r w:rsidRPr="00D45007">
        <w:rPr>
          <w:rFonts w:ascii="Times New Roman" w:hAnsi="Times New Roman" w:cs="Times New Roman"/>
          <w:i/>
          <w:iCs/>
          <w:sz w:val="24"/>
        </w:rPr>
        <w:t>12</w:t>
      </w:r>
      <w:r w:rsidRPr="00D45007">
        <w:rPr>
          <w:rFonts w:ascii="Times New Roman" w:hAnsi="Times New Roman" w:cs="Times New Roman"/>
          <w:sz w:val="24"/>
        </w:rPr>
        <w:t>, 2313–2333.</w:t>
      </w:r>
    </w:p>
    <w:p w14:paraId="3BE52F5C" w14:textId="6DA2CF94" w:rsidR="00D45007" w:rsidRPr="00D45007" w:rsidRDefault="00D45007" w:rsidP="00693DC1">
      <w:pPr>
        <w:pStyle w:val="Bibliography"/>
        <w:spacing w:line="480" w:lineRule="auto"/>
        <w:rPr>
          <w:rFonts w:ascii="Times New Roman" w:hAnsi="Times New Roman" w:cs="Times New Roman"/>
          <w:sz w:val="24"/>
        </w:rPr>
      </w:pPr>
      <w:r w:rsidRPr="00D45007">
        <w:rPr>
          <w:rFonts w:ascii="Times New Roman" w:hAnsi="Times New Roman" w:cs="Times New Roman"/>
          <w:sz w:val="24"/>
        </w:rPr>
        <w:t xml:space="preserve">(3) </w:t>
      </w:r>
      <w:r w:rsidRPr="00D45007">
        <w:rPr>
          <w:rFonts w:ascii="Times New Roman" w:hAnsi="Times New Roman" w:cs="Times New Roman"/>
          <w:sz w:val="24"/>
        </w:rPr>
        <w:tab/>
        <w:t>Chithrani D. B.</w:t>
      </w:r>
      <w:r w:rsidR="00A433F3">
        <w:rPr>
          <w:rFonts w:ascii="Times New Roman" w:hAnsi="Times New Roman" w:cs="Times New Roman"/>
          <w:sz w:val="24"/>
        </w:rPr>
        <w:t>,</w:t>
      </w:r>
      <w:r w:rsidRPr="00D45007">
        <w:rPr>
          <w:rFonts w:ascii="Times New Roman" w:hAnsi="Times New Roman" w:cs="Times New Roman"/>
          <w:sz w:val="24"/>
        </w:rPr>
        <w:t xml:space="preserve"> Dunne M.</w:t>
      </w:r>
      <w:r w:rsidR="00A433F3">
        <w:rPr>
          <w:rFonts w:ascii="Times New Roman" w:hAnsi="Times New Roman" w:cs="Times New Roman"/>
          <w:sz w:val="24"/>
        </w:rPr>
        <w:t>,</w:t>
      </w:r>
      <w:r w:rsidRPr="00D45007">
        <w:rPr>
          <w:rFonts w:ascii="Times New Roman" w:hAnsi="Times New Roman" w:cs="Times New Roman"/>
          <w:sz w:val="24"/>
        </w:rPr>
        <w:t xml:space="preserve"> Stewart J.</w:t>
      </w:r>
      <w:r w:rsidR="00A433F3">
        <w:rPr>
          <w:rFonts w:ascii="Times New Roman" w:hAnsi="Times New Roman" w:cs="Times New Roman"/>
          <w:sz w:val="24"/>
        </w:rPr>
        <w:t>,</w:t>
      </w:r>
      <w:r w:rsidRPr="00D45007">
        <w:rPr>
          <w:rFonts w:ascii="Times New Roman" w:hAnsi="Times New Roman" w:cs="Times New Roman"/>
          <w:sz w:val="24"/>
        </w:rPr>
        <w:t xml:space="preserve"> Allen C.</w:t>
      </w:r>
      <w:r w:rsidR="00A433F3">
        <w:rPr>
          <w:rFonts w:ascii="Times New Roman" w:hAnsi="Times New Roman" w:cs="Times New Roman"/>
          <w:sz w:val="24"/>
        </w:rPr>
        <w:t>,</w:t>
      </w:r>
      <w:r w:rsidRPr="00D45007">
        <w:rPr>
          <w:rFonts w:ascii="Times New Roman" w:hAnsi="Times New Roman" w:cs="Times New Roman"/>
          <w:sz w:val="24"/>
        </w:rPr>
        <w:t xml:space="preserve"> </w:t>
      </w:r>
      <w:r w:rsidR="00A433F3">
        <w:rPr>
          <w:rFonts w:ascii="Times New Roman" w:hAnsi="Times New Roman" w:cs="Times New Roman"/>
          <w:sz w:val="24"/>
        </w:rPr>
        <w:t xml:space="preserve">and </w:t>
      </w:r>
      <w:r w:rsidRPr="00D45007">
        <w:rPr>
          <w:rFonts w:ascii="Times New Roman" w:hAnsi="Times New Roman" w:cs="Times New Roman"/>
          <w:sz w:val="24"/>
        </w:rPr>
        <w:t xml:space="preserve">Jaffray D. A. </w:t>
      </w:r>
      <w:r w:rsidR="00A433F3">
        <w:rPr>
          <w:rFonts w:ascii="Times New Roman" w:hAnsi="Times New Roman" w:cs="Times New Roman"/>
          <w:sz w:val="24"/>
        </w:rPr>
        <w:t xml:space="preserve">(2010) </w:t>
      </w:r>
      <w:r w:rsidRPr="00D45007">
        <w:rPr>
          <w:rFonts w:ascii="Times New Roman" w:hAnsi="Times New Roman" w:cs="Times New Roman"/>
          <w:sz w:val="24"/>
        </w:rPr>
        <w:t>Cellular Uptake and Transport of Gold Nanoparticles Incorporated in a Liposomal Carrier</w:t>
      </w:r>
      <w:r w:rsidR="00A433F3">
        <w:rPr>
          <w:rFonts w:ascii="Times New Roman" w:hAnsi="Times New Roman" w:cs="Times New Roman"/>
          <w:sz w:val="24"/>
        </w:rPr>
        <w:t xml:space="preserve"> </w:t>
      </w:r>
      <w:r w:rsidRPr="00D45007">
        <w:rPr>
          <w:rFonts w:ascii="Times New Roman" w:hAnsi="Times New Roman" w:cs="Times New Roman"/>
          <w:sz w:val="24"/>
        </w:rPr>
        <w:t xml:space="preserve"> </w:t>
      </w:r>
      <w:r w:rsidRPr="00D45007">
        <w:rPr>
          <w:rFonts w:ascii="Times New Roman" w:hAnsi="Times New Roman" w:cs="Times New Roman"/>
          <w:i/>
          <w:iCs/>
          <w:sz w:val="24"/>
        </w:rPr>
        <w:t>Nanomedicine Nanotechnol. Biol. Med.</w:t>
      </w:r>
      <w:r w:rsidRPr="00D45007">
        <w:rPr>
          <w:rFonts w:ascii="Times New Roman" w:hAnsi="Times New Roman" w:cs="Times New Roman"/>
          <w:sz w:val="24"/>
        </w:rPr>
        <w:t xml:space="preserve"> </w:t>
      </w:r>
      <w:r w:rsidRPr="00D45007">
        <w:rPr>
          <w:rFonts w:ascii="Times New Roman" w:hAnsi="Times New Roman" w:cs="Times New Roman"/>
          <w:i/>
          <w:iCs/>
          <w:sz w:val="24"/>
        </w:rPr>
        <w:t>6</w:t>
      </w:r>
      <w:r w:rsidRPr="00D45007">
        <w:rPr>
          <w:rFonts w:ascii="Times New Roman" w:hAnsi="Times New Roman" w:cs="Times New Roman"/>
          <w:sz w:val="24"/>
        </w:rPr>
        <w:t>, 161–169.</w:t>
      </w:r>
    </w:p>
    <w:p w14:paraId="6256B044" w14:textId="4EB4D76C" w:rsidR="00D45007" w:rsidRPr="00D45007" w:rsidRDefault="00D45007" w:rsidP="00693DC1">
      <w:pPr>
        <w:pStyle w:val="Bibliography"/>
        <w:spacing w:line="480" w:lineRule="auto"/>
        <w:rPr>
          <w:rFonts w:ascii="Times New Roman" w:hAnsi="Times New Roman" w:cs="Times New Roman"/>
          <w:sz w:val="24"/>
        </w:rPr>
      </w:pPr>
      <w:r w:rsidRPr="00D45007">
        <w:rPr>
          <w:rFonts w:ascii="Times New Roman" w:hAnsi="Times New Roman" w:cs="Times New Roman"/>
          <w:sz w:val="24"/>
        </w:rPr>
        <w:t xml:space="preserve">(4) </w:t>
      </w:r>
      <w:r w:rsidRPr="00D45007">
        <w:rPr>
          <w:rFonts w:ascii="Times New Roman" w:hAnsi="Times New Roman" w:cs="Times New Roman"/>
          <w:sz w:val="24"/>
        </w:rPr>
        <w:tab/>
        <w:t>Jain S.</w:t>
      </w:r>
      <w:r w:rsidR="00A433F3">
        <w:rPr>
          <w:rFonts w:ascii="Times New Roman" w:hAnsi="Times New Roman" w:cs="Times New Roman"/>
          <w:sz w:val="24"/>
        </w:rPr>
        <w:t>,</w:t>
      </w:r>
      <w:r w:rsidRPr="00D45007">
        <w:rPr>
          <w:rFonts w:ascii="Times New Roman" w:hAnsi="Times New Roman" w:cs="Times New Roman"/>
          <w:sz w:val="24"/>
        </w:rPr>
        <w:t xml:space="preserve"> Hirst D. G.</w:t>
      </w:r>
      <w:r w:rsidR="00A433F3">
        <w:rPr>
          <w:rFonts w:ascii="Times New Roman" w:hAnsi="Times New Roman" w:cs="Times New Roman"/>
          <w:sz w:val="24"/>
        </w:rPr>
        <w:t>,</w:t>
      </w:r>
      <w:r w:rsidRPr="00D45007">
        <w:rPr>
          <w:rFonts w:ascii="Times New Roman" w:hAnsi="Times New Roman" w:cs="Times New Roman"/>
          <w:sz w:val="24"/>
        </w:rPr>
        <w:t xml:space="preserve"> </w:t>
      </w:r>
      <w:r w:rsidR="00A433F3">
        <w:rPr>
          <w:rFonts w:ascii="Times New Roman" w:hAnsi="Times New Roman" w:cs="Times New Roman"/>
          <w:sz w:val="24"/>
        </w:rPr>
        <w:t xml:space="preserve">and </w:t>
      </w:r>
      <w:r w:rsidRPr="00D45007">
        <w:rPr>
          <w:rFonts w:ascii="Times New Roman" w:hAnsi="Times New Roman" w:cs="Times New Roman"/>
          <w:sz w:val="24"/>
        </w:rPr>
        <w:t>O’Sullivan J. M.</w:t>
      </w:r>
      <w:r w:rsidR="00A433F3">
        <w:rPr>
          <w:rFonts w:ascii="Times New Roman" w:hAnsi="Times New Roman" w:cs="Times New Roman"/>
          <w:sz w:val="24"/>
        </w:rPr>
        <w:t xml:space="preserve"> (2012)</w:t>
      </w:r>
      <w:r w:rsidRPr="00D45007">
        <w:rPr>
          <w:rFonts w:ascii="Times New Roman" w:hAnsi="Times New Roman" w:cs="Times New Roman"/>
          <w:sz w:val="24"/>
        </w:rPr>
        <w:t xml:space="preserve"> Gold Nanoparticles as Novel Agents for Cancer Therapy. </w:t>
      </w:r>
      <w:r w:rsidRPr="00D45007">
        <w:rPr>
          <w:rFonts w:ascii="Times New Roman" w:hAnsi="Times New Roman" w:cs="Times New Roman"/>
          <w:i/>
          <w:iCs/>
          <w:sz w:val="24"/>
        </w:rPr>
        <w:t>Br. J. Radiol.</w:t>
      </w:r>
      <w:r w:rsidRPr="00D45007">
        <w:rPr>
          <w:rFonts w:ascii="Times New Roman" w:hAnsi="Times New Roman" w:cs="Times New Roman"/>
          <w:sz w:val="24"/>
        </w:rPr>
        <w:t xml:space="preserve"> </w:t>
      </w:r>
      <w:r w:rsidRPr="00D45007">
        <w:rPr>
          <w:rFonts w:ascii="Times New Roman" w:hAnsi="Times New Roman" w:cs="Times New Roman"/>
          <w:i/>
          <w:iCs/>
          <w:sz w:val="24"/>
        </w:rPr>
        <w:t>85</w:t>
      </w:r>
      <w:r w:rsidRPr="00D45007">
        <w:rPr>
          <w:rFonts w:ascii="Times New Roman" w:hAnsi="Times New Roman" w:cs="Times New Roman"/>
          <w:sz w:val="24"/>
        </w:rPr>
        <w:t>, 101–113.</w:t>
      </w:r>
    </w:p>
    <w:p w14:paraId="32B5045C" w14:textId="012EE9CD" w:rsidR="00D45007" w:rsidRPr="00D45007" w:rsidRDefault="00D45007" w:rsidP="00693DC1">
      <w:pPr>
        <w:pStyle w:val="Bibliography"/>
        <w:spacing w:line="480" w:lineRule="auto"/>
        <w:rPr>
          <w:rFonts w:ascii="Times New Roman" w:hAnsi="Times New Roman" w:cs="Times New Roman"/>
          <w:sz w:val="24"/>
        </w:rPr>
      </w:pPr>
      <w:r w:rsidRPr="00D45007">
        <w:rPr>
          <w:rFonts w:ascii="Times New Roman" w:hAnsi="Times New Roman" w:cs="Times New Roman"/>
          <w:sz w:val="24"/>
        </w:rPr>
        <w:lastRenderedPageBreak/>
        <w:t xml:space="preserve">(5) </w:t>
      </w:r>
      <w:r w:rsidRPr="00D45007">
        <w:rPr>
          <w:rFonts w:ascii="Times New Roman" w:hAnsi="Times New Roman" w:cs="Times New Roman"/>
          <w:sz w:val="24"/>
        </w:rPr>
        <w:tab/>
        <w:t>Johnson E.</w:t>
      </w:r>
      <w:r w:rsidR="002C41D0">
        <w:rPr>
          <w:rFonts w:ascii="Times New Roman" w:hAnsi="Times New Roman" w:cs="Times New Roman"/>
          <w:sz w:val="24"/>
        </w:rPr>
        <w:t>,</w:t>
      </w:r>
      <w:r w:rsidRPr="00D45007">
        <w:rPr>
          <w:rFonts w:ascii="Times New Roman" w:hAnsi="Times New Roman" w:cs="Times New Roman"/>
          <w:sz w:val="24"/>
        </w:rPr>
        <w:t xml:space="preserve"> Seiradake E.</w:t>
      </w:r>
      <w:r w:rsidR="002C41D0">
        <w:rPr>
          <w:rFonts w:ascii="Times New Roman" w:hAnsi="Times New Roman" w:cs="Times New Roman"/>
          <w:sz w:val="24"/>
        </w:rPr>
        <w:t>,</w:t>
      </w:r>
      <w:r w:rsidRPr="00D45007">
        <w:rPr>
          <w:rFonts w:ascii="Times New Roman" w:hAnsi="Times New Roman" w:cs="Times New Roman"/>
          <w:sz w:val="24"/>
        </w:rPr>
        <w:t xml:space="preserve"> Jones E. Y.</w:t>
      </w:r>
      <w:r w:rsidR="002C41D0">
        <w:rPr>
          <w:rFonts w:ascii="Times New Roman" w:hAnsi="Times New Roman" w:cs="Times New Roman"/>
          <w:sz w:val="24"/>
        </w:rPr>
        <w:t>,</w:t>
      </w:r>
      <w:r w:rsidRPr="00D45007">
        <w:rPr>
          <w:rFonts w:ascii="Times New Roman" w:hAnsi="Times New Roman" w:cs="Times New Roman"/>
          <w:sz w:val="24"/>
        </w:rPr>
        <w:t xml:space="preserve"> Davis I.</w:t>
      </w:r>
      <w:r w:rsidR="002C41D0">
        <w:rPr>
          <w:rFonts w:ascii="Times New Roman" w:hAnsi="Times New Roman" w:cs="Times New Roman"/>
          <w:sz w:val="24"/>
        </w:rPr>
        <w:t>,</w:t>
      </w:r>
      <w:r w:rsidRPr="00D45007">
        <w:rPr>
          <w:rFonts w:ascii="Times New Roman" w:hAnsi="Times New Roman" w:cs="Times New Roman"/>
          <w:sz w:val="24"/>
        </w:rPr>
        <w:t xml:space="preserve"> Grünewald K.</w:t>
      </w:r>
      <w:r w:rsidR="002C41D0">
        <w:rPr>
          <w:rFonts w:ascii="Times New Roman" w:hAnsi="Times New Roman" w:cs="Times New Roman"/>
          <w:sz w:val="24"/>
        </w:rPr>
        <w:t xml:space="preserve">, and </w:t>
      </w:r>
      <w:r w:rsidRPr="00D45007">
        <w:rPr>
          <w:rFonts w:ascii="Times New Roman" w:hAnsi="Times New Roman" w:cs="Times New Roman"/>
          <w:sz w:val="24"/>
        </w:rPr>
        <w:t>Kaufmann R.</w:t>
      </w:r>
      <w:r w:rsidR="002C41D0">
        <w:rPr>
          <w:rFonts w:ascii="Times New Roman" w:hAnsi="Times New Roman" w:cs="Times New Roman"/>
          <w:sz w:val="24"/>
        </w:rPr>
        <w:t xml:space="preserve"> (2015)</w:t>
      </w:r>
      <w:r w:rsidRPr="00D45007">
        <w:rPr>
          <w:rFonts w:ascii="Times New Roman" w:hAnsi="Times New Roman" w:cs="Times New Roman"/>
          <w:sz w:val="24"/>
        </w:rPr>
        <w:t xml:space="preserve"> Correlative in-Resin Super-Resolution and Electron Microscopy Using Standard Fluorescent Proteins. </w:t>
      </w:r>
      <w:r w:rsidRPr="00D45007">
        <w:rPr>
          <w:rFonts w:ascii="Times New Roman" w:hAnsi="Times New Roman" w:cs="Times New Roman"/>
          <w:i/>
          <w:iCs/>
          <w:sz w:val="24"/>
        </w:rPr>
        <w:t>Sci. Rep.</w:t>
      </w:r>
      <w:r w:rsidRPr="00D45007">
        <w:rPr>
          <w:rFonts w:ascii="Times New Roman" w:hAnsi="Times New Roman" w:cs="Times New Roman"/>
          <w:sz w:val="24"/>
        </w:rPr>
        <w:t xml:space="preserve"> </w:t>
      </w:r>
      <w:r w:rsidRPr="00D45007">
        <w:rPr>
          <w:rFonts w:ascii="Times New Roman" w:hAnsi="Times New Roman" w:cs="Times New Roman"/>
          <w:i/>
          <w:iCs/>
          <w:sz w:val="24"/>
        </w:rPr>
        <w:t>5</w:t>
      </w:r>
      <w:r w:rsidRPr="00D45007">
        <w:rPr>
          <w:rFonts w:ascii="Times New Roman" w:hAnsi="Times New Roman" w:cs="Times New Roman"/>
          <w:sz w:val="24"/>
        </w:rPr>
        <w:t>, 9583.</w:t>
      </w:r>
    </w:p>
    <w:p w14:paraId="65750739" w14:textId="6E0B26F3" w:rsidR="00D45007" w:rsidRPr="00D45007" w:rsidRDefault="00D45007" w:rsidP="00693DC1">
      <w:pPr>
        <w:pStyle w:val="Bibliography"/>
        <w:spacing w:line="480" w:lineRule="auto"/>
        <w:rPr>
          <w:rFonts w:ascii="Times New Roman" w:hAnsi="Times New Roman" w:cs="Times New Roman"/>
          <w:sz w:val="24"/>
        </w:rPr>
      </w:pPr>
      <w:r w:rsidRPr="00D45007">
        <w:rPr>
          <w:rFonts w:ascii="Times New Roman" w:hAnsi="Times New Roman" w:cs="Times New Roman"/>
          <w:sz w:val="24"/>
        </w:rPr>
        <w:t xml:space="preserve">(6) </w:t>
      </w:r>
      <w:r w:rsidRPr="00D45007">
        <w:rPr>
          <w:rFonts w:ascii="Times New Roman" w:hAnsi="Times New Roman" w:cs="Times New Roman"/>
          <w:sz w:val="24"/>
        </w:rPr>
        <w:tab/>
        <w:t>de Boer P.</w:t>
      </w:r>
      <w:r w:rsidR="002C41D0">
        <w:rPr>
          <w:rFonts w:ascii="Times New Roman" w:hAnsi="Times New Roman" w:cs="Times New Roman"/>
          <w:sz w:val="24"/>
        </w:rPr>
        <w:t>,</w:t>
      </w:r>
      <w:r w:rsidRPr="00D45007">
        <w:rPr>
          <w:rFonts w:ascii="Times New Roman" w:hAnsi="Times New Roman" w:cs="Times New Roman"/>
          <w:sz w:val="24"/>
        </w:rPr>
        <w:t xml:space="preserve"> Hoogenboom J. P.</w:t>
      </w:r>
      <w:r w:rsidR="002C41D0">
        <w:rPr>
          <w:rFonts w:ascii="Times New Roman" w:hAnsi="Times New Roman" w:cs="Times New Roman"/>
          <w:sz w:val="24"/>
        </w:rPr>
        <w:t>,</w:t>
      </w:r>
      <w:r w:rsidRPr="00D45007">
        <w:rPr>
          <w:rFonts w:ascii="Times New Roman" w:hAnsi="Times New Roman" w:cs="Times New Roman"/>
          <w:sz w:val="24"/>
        </w:rPr>
        <w:t xml:space="preserve"> </w:t>
      </w:r>
      <w:r w:rsidR="002C41D0">
        <w:rPr>
          <w:rFonts w:ascii="Times New Roman" w:hAnsi="Times New Roman" w:cs="Times New Roman"/>
          <w:sz w:val="24"/>
        </w:rPr>
        <w:t xml:space="preserve">and </w:t>
      </w:r>
      <w:r w:rsidRPr="00D45007">
        <w:rPr>
          <w:rFonts w:ascii="Times New Roman" w:hAnsi="Times New Roman" w:cs="Times New Roman"/>
          <w:sz w:val="24"/>
        </w:rPr>
        <w:t>Giepmans, B. N. G.</w:t>
      </w:r>
      <w:r w:rsidR="002C41D0">
        <w:rPr>
          <w:rFonts w:ascii="Times New Roman" w:hAnsi="Times New Roman" w:cs="Times New Roman"/>
          <w:sz w:val="24"/>
        </w:rPr>
        <w:t xml:space="preserve"> (2015)</w:t>
      </w:r>
      <w:r w:rsidRPr="00D45007">
        <w:rPr>
          <w:rFonts w:ascii="Times New Roman" w:hAnsi="Times New Roman" w:cs="Times New Roman"/>
          <w:sz w:val="24"/>
        </w:rPr>
        <w:t xml:space="preserve"> Correlated Light and Electron Microscopy: Ultrastructure Lights Up! </w:t>
      </w:r>
      <w:r w:rsidRPr="00D45007">
        <w:rPr>
          <w:rFonts w:ascii="Times New Roman" w:hAnsi="Times New Roman" w:cs="Times New Roman"/>
          <w:i/>
          <w:iCs/>
          <w:sz w:val="24"/>
        </w:rPr>
        <w:t>Nat. Methods</w:t>
      </w:r>
      <w:r w:rsidRPr="00D45007">
        <w:rPr>
          <w:rFonts w:ascii="Times New Roman" w:hAnsi="Times New Roman" w:cs="Times New Roman"/>
          <w:sz w:val="24"/>
        </w:rPr>
        <w:t xml:space="preserve"> </w:t>
      </w:r>
      <w:r w:rsidRPr="00D45007">
        <w:rPr>
          <w:rFonts w:ascii="Times New Roman" w:hAnsi="Times New Roman" w:cs="Times New Roman"/>
          <w:i/>
          <w:iCs/>
          <w:sz w:val="24"/>
        </w:rPr>
        <w:t>12</w:t>
      </w:r>
      <w:r w:rsidRPr="00D45007">
        <w:rPr>
          <w:rFonts w:ascii="Times New Roman" w:hAnsi="Times New Roman" w:cs="Times New Roman"/>
          <w:sz w:val="24"/>
        </w:rPr>
        <w:t>, 503–513.</w:t>
      </w:r>
    </w:p>
    <w:p w14:paraId="55A312B0" w14:textId="6AA2AFC2" w:rsidR="00D45007" w:rsidRPr="00D45007" w:rsidRDefault="00D45007" w:rsidP="00693DC1">
      <w:pPr>
        <w:pStyle w:val="Bibliography"/>
        <w:spacing w:line="480" w:lineRule="auto"/>
        <w:rPr>
          <w:rFonts w:ascii="Times New Roman" w:hAnsi="Times New Roman" w:cs="Times New Roman"/>
          <w:sz w:val="24"/>
        </w:rPr>
      </w:pPr>
      <w:r w:rsidRPr="00D45007">
        <w:rPr>
          <w:rFonts w:ascii="Times New Roman" w:hAnsi="Times New Roman" w:cs="Times New Roman"/>
          <w:sz w:val="24"/>
        </w:rPr>
        <w:t xml:space="preserve">(7) </w:t>
      </w:r>
      <w:r w:rsidRPr="00D45007">
        <w:rPr>
          <w:rFonts w:ascii="Times New Roman" w:hAnsi="Times New Roman" w:cs="Times New Roman"/>
          <w:sz w:val="24"/>
        </w:rPr>
        <w:tab/>
        <w:t>Grabenbauer M.</w:t>
      </w:r>
      <w:r w:rsidR="002C41D0">
        <w:rPr>
          <w:rFonts w:ascii="Times New Roman" w:hAnsi="Times New Roman" w:cs="Times New Roman"/>
          <w:sz w:val="24"/>
        </w:rPr>
        <w:t>,</w:t>
      </w:r>
      <w:r w:rsidRPr="00D45007">
        <w:rPr>
          <w:rFonts w:ascii="Times New Roman" w:hAnsi="Times New Roman" w:cs="Times New Roman"/>
          <w:sz w:val="24"/>
        </w:rPr>
        <w:t xml:space="preserve"> Geerts W. J. C.</w:t>
      </w:r>
      <w:r w:rsidR="002C41D0">
        <w:rPr>
          <w:rFonts w:ascii="Times New Roman" w:hAnsi="Times New Roman" w:cs="Times New Roman"/>
          <w:sz w:val="24"/>
        </w:rPr>
        <w:t>,</w:t>
      </w:r>
      <w:r w:rsidRPr="00D45007">
        <w:rPr>
          <w:rFonts w:ascii="Times New Roman" w:hAnsi="Times New Roman" w:cs="Times New Roman"/>
          <w:sz w:val="24"/>
        </w:rPr>
        <w:t xml:space="preserve"> Fernadez-Rodriguez J.</w:t>
      </w:r>
      <w:r w:rsidR="002C41D0">
        <w:rPr>
          <w:rFonts w:ascii="Times New Roman" w:hAnsi="Times New Roman" w:cs="Times New Roman"/>
          <w:sz w:val="24"/>
        </w:rPr>
        <w:t>,</w:t>
      </w:r>
      <w:r w:rsidRPr="00D45007">
        <w:rPr>
          <w:rFonts w:ascii="Times New Roman" w:hAnsi="Times New Roman" w:cs="Times New Roman"/>
          <w:sz w:val="24"/>
        </w:rPr>
        <w:t xml:space="preserve"> Hoenger A.</w:t>
      </w:r>
      <w:r w:rsidR="002C41D0">
        <w:rPr>
          <w:rFonts w:ascii="Times New Roman" w:hAnsi="Times New Roman" w:cs="Times New Roman"/>
          <w:sz w:val="24"/>
        </w:rPr>
        <w:t xml:space="preserve">, </w:t>
      </w:r>
      <w:r w:rsidRPr="00D45007">
        <w:rPr>
          <w:rFonts w:ascii="Times New Roman" w:hAnsi="Times New Roman" w:cs="Times New Roman"/>
          <w:sz w:val="24"/>
        </w:rPr>
        <w:t>Koster A. J.</w:t>
      </w:r>
      <w:r w:rsidR="002C41D0">
        <w:rPr>
          <w:rFonts w:ascii="Times New Roman" w:hAnsi="Times New Roman" w:cs="Times New Roman"/>
          <w:sz w:val="24"/>
        </w:rPr>
        <w:t>,</w:t>
      </w:r>
      <w:r w:rsidRPr="00D45007">
        <w:rPr>
          <w:rFonts w:ascii="Times New Roman" w:hAnsi="Times New Roman" w:cs="Times New Roman"/>
          <w:sz w:val="24"/>
        </w:rPr>
        <w:t xml:space="preserve"> </w:t>
      </w:r>
      <w:r w:rsidR="002C41D0">
        <w:rPr>
          <w:rFonts w:ascii="Times New Roman" w:hAnsi="Times New Roman" w:cs="Times New Roman"/>
          <w:sz w:val="24"/>
        </w:rPr>
        <w:t xml:space="preserve">and </w:t>
      </w:r>
      <w:r w:rsidRPr="00D45007">
        <w:rPr>
          <w:rFonts w:ascii="Times New Roman" w:hAnsi="Times New Roman" w:cs="Times New Roman"/>
          <w:sz w:val="24"/>
        </w:rPr>
        <w:t>Nilsson T.</w:t>
      </w:r>
      <w:r w:rsidR="002C41D0">
        <w:rPr>
          <w:rFonts w:ascii="Times New Roman" w:hAnsi="Times New Roman" w:cs="Times New Roman"/>
          <w:sz w:val="24"/>
        </w:rPr>
        <w:t xml:space="preserve"> (2005)</w:t>
      </w:r>
      <w:r w:rsidRPr="00D45007">
        <w:rPr>
          <w:rFonts w:ascii="Times New Roman" w:hAnsi="Times New Roman" w:cs="Times New Roman"/>
          <w:sz w:val="24"/>
        </w:rPr>
        <w:t xml:space="preserve"> Correlative Microscopy and Electron Tomography of GFP through Photooxidation. </w:t>
      </w:r>
      <w:r w:rsidRPr="00D45007">
        <w:rPr>
          <w:rFonts w:ascii="Times New Roman" w:hAnsi="Times New Roman" w:cs="Times New Roman"/>
          <w:i/>
          <w:iCs/>
          <w:sz w:val="24"/>
        </w:rPr>
        <w:t>Nat. Methods</w:t>
      </w:r>
      <w:r w:rsidRPr="00D45007">
        <w:rPr>
          <w:rFonts w:ascii="Times New Roman" w:hAnsi="Times New Roman" w:cs="Times New Roman"/>
          <w:sz w:val="24"/>
        </w:rPr>
        <w:t xml:space="preserve"> </w:t>
      </w:r>
      <w:r w:rsidRPr="00D45007">
        <w:rPr>
          <w:rFonts w:ascii="Times New Roman" w:hAnsi="Times New Roman" w:cs="Times New Roman"/>
          <w:i/>
          <w:iCs/>
          <w:sz w:val="24"/>
        </w:rPr>
        <w:t>2</w:t>
      </w:r>
      <w:r w:rsidRPr="00D45007">
        <w:rPr>
          <w:rFonts w:ascii="Times New Roman" w:hAnsi="Times New Roman" w:cs="Times New Roman"/>
          <w:sz w:val="24"/>
        </w:rPr>
        <w:t>, 857–862.</w:t>
      </w:r>
    </w:p>
    <w:p w14:paraId="509F1466" w14:textId="77777777" w:rsidR="00693DC1" w:rsidRDefault="00213EB9" w:rsidP="00693DC1">
      <w:pPr>
        <w:spacing w:line="480" w:lineRule="auto"/>
        <w:jc w:val="both"/>
        <w:rPr>
          <w:rFonts w:ascii="Times New Roman" w:hAnsi="Times New Roman" w:cs="Times New Roman"/>
          <w:sz w:val="24"/>
          <w:szCs w:val="24"/>
        </w:rPr>
      </w:pPr>
      <w:r>
        <w:rPr>
          <w:rFonts w:ascii="Times New Roman" w:hAnsi="Times New Roman" w:cs="Times New Roman"/>
          <w:sz w:val="24"/>
          <w:szCs w:val="24"/>
        </w:rPr>
        <w:fldChar w:fldCharType="end"/>
      </w:r>
    </w:p>
    <w:p w14:paraId="62F6D281" w14:textId="03902C9A" w:rsidR="008D0CFA" w:rsidRDefault="00F93D92" w:rsidP="00693DC1">
      <w:pPr>
        <w:spacing w:line="480" w:lineRule="auto"/>
        <w:jc w:val="both"/>
        <w:rPr>
          <w:rFonts w:ascii="Times New Roman" w:hAnsi="Times New Roman" w:cs="Times New Roman"/>
          <w:b/>
          <w:sz w:val="24"/>
          <w:szCs w:val="24"/>
        </w:rPr>
      </w:pPr>
      <w:r w:rsidRPr="00F93D92">
        <w:rPr>
          <w:rFonts w:ascii="Times New Roman" w:hAnsi="Times New Roman" w:cs="Times New Roman"/>
          <w:b/>
          <w:sz w:val="24"/>
          <w:szCs w:val="24"/>
        </w:rPr>
        <w:t>Figure</w:t>
      </w:r>
      <w:r w:rsidR="008D0CFA">
        <w:rPr>
          <w:rFonts w:ascii="Times New Roman" w:hAnsi="Times New Roman" w:cs="Times New Roman"/>
          <w:b/>
          <w:sz w:val="24"/>
          <w:szCs w:val="24"/>
        </w:rPr>
        <w:t>s</w:t>
      </w:r>
      <w:r w:rsidRPr="00F93D92">
        <w:rPr>
          <w:rFonts w:ascii="Times New Roman" w:hAnsi="Times New Roman" w:cs="Times New Roman"/>
          <w:b/>
          <w:sz w:val="24"/>
          <w:szCs w:val="24"/>
        </w:rPr>
        <w:t xml:space="preserve"> </w:t>
      </w:r>
    </w:p>
    <w:p w14:paraId="5B07FA74" w14:textId="77777777" w:rsidR="008D0CFA" w:rsidRDefault="008D0CFA" w:rsidP="00693DC1">
      <w:pPr>
        <w:spacing w:line="480" w:lineRule="auto"/>
        <w:jc w:val="both"/>
        <w:rPr>
          <w:rFonts w:ascii="Times New Roman" w:hAnsi="Times New Roman" w:cs="Times New Roman"/>
          <w:b/>
          <w:sz w:val="24"/>
          <w:szCs w:val="24"/>
        </w:rPr>
      </w:pPr>
    </w:p>
    <w:p w14:paraId="6C10C2E0" w14:textId="31F6903B" w:rsidR="005B3FFD" w:rsidRDefault="008D0CFA" w:rsidP="00693DC1">
      <w:pPr>
        <w:spacing w:line="480" w:lineRule="auto"/>
        <w:jc w:val="both"/>
        <w:rPr>
          <w:rFonts w:ascii="Times New Roman" w:hAnsi="Times New Roman" w:cs="Times New Roman"/>
          <w:b/>
          <w:sz w:val="24"/>
          <w:szCs w:val="24"/>
        </w:rPr>
      </w:pPr>
      <w:r>
        <w:rPr>
          <w:rFonts w:ascii="Times New Roman" w:hAnsi="Times New Roman" w:cs="Times New Roman"/>
          <w:b/>
          <w:noProof/>
          <w:sz w:val="24"/>
          <w:szCs w:val="24"/>
          <w:lang w:val="fi-FI" w:eastAsia="fi-FI"/>
        </w:rPr>
        <w:drawing>
          <wp:inline distT="0" distB="0" distL="0" distR="0" wp14:anchorId="3C1075EA" wp14:editId="06E56F85">
            <wp:extent cx="4785756" cy="251906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tif"/>
                    <pic:cNvPicPr/>
                  </pic:nvPicPr>
                  <pic:blipFill>
                    <a:blip r:embed="rId5" cstate="print">
                      <a:extLst>
                        <a:ext uri="{28A0092B-C50C-407E-A947-70E740481C1C}">
                          <a14:useLocalDpi xmlns:a14="http://schemas.microsoft.com/office/drawing/2010/main" val="0"/>
                        </a:ext>
                      </a:extLst>
                    </a:blip>
                    <a:stretch>
                      <a:fillRect/>
                    </a:stretch>
                  </pic:blipFill>
                  <pic:spPr>
                    <a:xfrm>
                      <a:off x="0" y="0"/>
                      <a:ext cx="4797662" cy="2525332"/>
                    </a:xfrm>
                    <a:prstGeom prst="rect">
                      <a:avLst/>
                    </a:prstGeom>
                  </pic:spPr>
                </pic:pic>
              </a:graphicData>
            </a:graphic>
          </wp:inline>
        </w:drawing>
      </w:r>
    </w:p>
    <w:p w14:paraId="652235BA" w14:textId="77777777" w:rsidR="00F93D92" w:rsidRDefault="00F93D92" w:rsidP="00693DC1">
      <w:pPr>
        <w:spacing w:line="480" w:lineRule="auto"/>
        <w:rPr>
          <w:rFonts w:ascii="Times New Roman" w:hAnsi="Times New Roman" w:cs="Times New Roman"/>
          <w:sz w:val="24"/>
          <w:szCs w:val="24"/>
        </w:rPr>
      </w:pPr>
      <w:r w:rsidRPr="00E70432">
        <w:rPr>
          <w:rFonts w:ascii="Times New Roman" w:hAnsi="Times New Roman" w:cs="Times New Roman"/>
          <w:sz w:val="24"/>
          <w:szCs w:val="24"/>
        </w:rPr>
        <w:lastRenderedPageBreak/>
        <w:t>Figure 1.</w:t>
      </w:r>
      <w:r w:rsidRPr="00F93D92">
        <w:rPr>
          <w:rFonts w:ascii="Times New Roman" w:hAnsi="Times New Roman" w:cs="Times New Roman"/>
          <w:sz w:val="24"/>
          <w:szCs w:val="24"/>
        </w:rPr>
        <w:t xml:space="preserve"> Nano gold printed over regular coverslips. a) Schematic representation of print pattern of gold nanoparticle letters over glass coverslip. b) Drop view of the print design and c) optical micrograph of the inkjet-printed gold letters.  </w:t>
      </w:r>
    </w:p>
    <w:p w14:paraId="6C73FBAF" w14:textId="558BCC78" w:rsidR="00F93D92" w:rsidRDefault="008D0CFA" w:rsidP="00693DC1">
      <w:pPr>
        <w:spacing w:line="480" w:lineRule="auto"/>
        <w:rPr>
          <w:rFonts w:ascii="Times New Roman" w:hAnsi="Times New Roman" w:cs="Times New Roman"/>
          <w:sz w:val="24"/>
          <w:szCs w:val="24"/>
        </w:rPr>
      </w:pPr>
      <w:r>
        <w:rPr>
          <w:rFonts w:ascii="Times New Roman" w:hAnsi="Times New Roman" w:cs="Times New Roman"/>
          <w:noProof/>
          <w:sz w:val="24"/>
          <w:szCs w:val="24"/>
          <w:lang w:val="fi-FI" w:eastAsia="fi-FI"/>
        </w:rPr>
        <w:drawing>
          <wp:inline distT="0" distB="0" distL="0" distR="0" wp14:anchorId="6F2FF40D" wp14:editId="1CAA81BD">
            <wp:extent cx="5943600" cy="3328035"/>
            <wp:effectExtent l="0" t="0" r="0" b="571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 2.tif"/>
                    <pic:cNvPicPr/>
                  </pic:nvPicPr>
                  <pic:blipFill>
                    <a:blip r:embed="rId6" cstate="print">
                      <a:extLst>
                        <a:ext uri="{28A0092B-C50C-407E-A947-70E740481C1C}">
                          <a14:useLocalDpi xmlns:a14="http://schemas.microsoft.com/office/drawing/2010/main" val="0"/>
                        </a:ext>
                      </a:extLst>
                    </a:blip>
                    <a:stretch>
                      <a:fillRect/>
                    </a:stretch>
                  </pic:blipFill>
                  <pic:spPr>
                    <a:xfrm>
                      <a:off x="0" y="0"/>
                      <a:ext cx="5943600" cy="3328035"/>
                    </a:xfrm>
                    <a:prstGeom prst="rect">
                      <a:avLst/>
                    </a:prstGeom>
                  </pic:spPr>
                </pic:pic>
              </a:graphicData>
            </a:graphic>
          </wp:inline>
        </w:drawing>
      </w:r>
    </w:p>
    <w:p w14:paraId="02A36FDC" w14:textId="77777777" w:rsidR="00CA7974" w:rsidRDefault="00DF4940" w:rsidP="00693DC1">
      <w:pPr>
        <w:spacing w:line="480" w:lineRule="auto"/>
        <w:rPr>
          <w:rFonts w:ascii="Times New Roman" w:hAnsi="Times New Roman" w:cs="Times New Roman"/>
          <w:sz w:val="24"/>
          <w:szCs w:val="24"/>
        </w:rPr>
      </w:pPr>
      <w:r w:rsidRPr="00DF4940">
        <w:rPr>
          <w:rFonts w:ascii="Times New Roman" w:hAnsi="Times New Roman" w:cs="Times New Roman"/>
          <w:sz w:val="24"/>
          <w:szCs w:val="24"/>
        </w:rPr>
        <w:t>Figure 2. The identification of GFP expressing cells of interest for CLEM. a) Merging of adjacent 4X images to provide a larger field of view along with nanogold printed letters. b) Selection of one individual cell from a group of three cells for CLEM. c) Low magnification fluorescence imaging of live GFP expressing HT1080 cells and cell of interest can be easily located with strong reflection from nanogold letters with fluorescence microscope.</w:t>
      </w:r>
    </w:p>
    <w:p w14:paraId="20FF54D3" w14:textId="33C572B2" w:rsidR="00DF4940" w:rsidRPr="00F93D92" w:rsidRDefault="008D0CFA" w:rsidP="00693DC1">
      <w:pPr>
        <w:spacing w:line="480" w:lineRule="auto"/>
        <w:rPr>
          <w:rFonts w:ascii="Times New Roman" w:hAnsi="Times New Roman" w:cs="Times New Roman"/>
          <w:sz w:val="24"/>
          <w:szCs w:val="24"/>
        </w:rPr>
      </w:pPr>
      <w:r>
        <w:rPr>
          <w:rFonts w:ascii="Times New Roman" w:hAnsi="Times New Roman" w:cs="Times New Roman"/>
          <w:noProof/>
          <w:sz w:val="24"/>
          <w:szCs w:val="24"/>
          <w:lang w:val="fi-FI" w:eastAsia="fi-FI"/>
        </w:rPr>
        <w:lastRenderedPageBreak/>
        <w:drawing>
          <wp:inline distT="0" distB="0" distL="0" distR="0" wp14:anchorId="38CDE8DC" wp14:editId="4C02C170">
            <wp:extent cx="5943600" cy="19602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 3.t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5943600" cy="1960245"/>
                    </a:xfrm>
                    <a:prstGeom prst="rect">
                      <a:avLst/>
                    </a:prstGeom>
                  </pic:spPr>
                </pic:pic>
              </a:graphicData>
            </a:graphic>
          </wp:inline>
        </w:drawing>
      </w:r>
      <w:r w:rsidR="00DF4940" w:rsidRPr="00DF4940">
        <w:rPr>
          <w:rFonts w:ascii="Times New Roman" w:hAnsi="Times New Roman" w:cs="Times New Roman"/>
          <w:sz w:val="24"/>
          <w:szCs w:val="24"/>
        </w:rPr>
        <w:t xml:space="preserve">  </w:t>
      </w:r>
    </w:p>
    <w:p w14:paraId="0A087CAB" w14:textId="77777777" w:rsidR="00CA7974" w:rsidRPr="00CA7974" w:rsidRDefault="00CA7974" w:rsidP="00693DC1">
      <w:pPr>
        <w:spacing w:line="480" w:lineRule="auto"/>
        <w:jc w:val="both"/>
        <w:rPr>
          <w:rFonts w:ascii="Times New Roman" w:hAnsi="Times New Roman" w:cs="Times New Roman"/>
          <w:sz w:val="24"/>
          <w:szCs w:val="24"/>
        </w:rPr>
      </w:pPr>
      <w:r w:rsidRPr="00CA7974">
        <w:rPr>
          <w:rFonts w:ascii="Times New Roman" w:hAnsi="Times New Roman" w:cs="Times New Roman"/>
          <w:sz w:val="24"/>
          <w:szCs w:val="24"/>
        </w:rPr>
        <w:t>Figure.3 a) Identification of cell of interest with 4X (low magnification) in phase contrast. b) Fluorescence imaging of GFP labelled cell of interest with 10X magnification. Confocal imaging of cell of interest with 100X magnification to study cellular features.</w:t>
      </w:r>
    </w:p>
    <w:p w14:paraId="00EB7CDF" w14:textId="1091AFFA" w:rsidR="00F93D92" w:rsidRDefault="008D0CFA" w:rsidP="00693DC1">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val="fi-FI" w:eastAsia="fi-FI"/>
        </w:rPr>
        <w:drawing>
          <wp:inline distT="0" distB="0" distL="0" distR="0" wp14:anchorId="4018C517" wp14:editId="71514E2C">
            <wp:extent cx="5401056" cy="4672584"/>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 4.t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5401056" cy="4672584"/>
                    </a:xfrm>
                    <a:prstGeom prst="rect">
                      <a:avLst/>
                    </a:prstGeom>
                  </pic:spPr>
                </pic:pic>
              </a:graphicData>
            </a:graphic>
          </wp:inline>
        </w:drawing>
      </w:r>
    </w:p>
    <w:p w14:paraId="572C9CF7" w14:textId="77777777" w:rsidR="009438ED" w:rsidRPr="009438ED" w:rsidRDefault="009438ED" w:rsidP="00693DC1">
      <w:pPr>
        <w:spacing w:line="480" w:lineRule="auto"/>
        <w:jc w:val="both"/>
        <w:rPr>
          <w:rFonts w:ascii="Times New Roman" w:hAnsi="Times New Roman" w:cs="Times New Roman"/>
          <w:sz w:val="24"/>
          <w:szCs w:val="24"/>
        </w:rPr>
      </w:pPr>
      <w:r w:rsidRPr="009438ED">
        <w:rPr>
          <w:rFonts w:ascii="Times New Roman" w:hAnsi="Times New Roman" w:cs="Times New Roman"/>
          <w:sz w:val="24"/>
          <w:szCs w:val="24"/>
        </w:rPr>
        <w:lastRenderedPageBreak/>
        <w:t>Figure 4. Representation of sample processing for electron microscopy and cell identification facilitated by nano gold letters over EPON resin embedded cells. a) nano gold printed letters over a glass coverslip for cell identification and tracking throughout the correlation process. b &amp; c) nano gold letters over EPON resin block of cells for identification. d) EPON pyramid for 70 nm sectioning of cells and remnant of nano gold letters can be seen.</w:t>
      </w:r>
    </w:p>
    <w:p w14:paraId="2C05020E" w14:textId="48743BA6" w:rsidR="009438ED" w:rsidRDefault="008D0CFA" w:rsidP="00693DC1">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val="fi-FI" w:eastAsia="fi-FI"/>
        </w:rPr>
        <w:drawing>
          <wp:inline distT="0" distB="0" distL="0" distR="0" wp14:anchorId="2E211C55" wp14:editId="167D5EA7">
            <wp:extent cx="5943600" cy="3825240"/>
            <wp:effectExtent l="0" t="0" r="0"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 5.tif"/>
                    <pic:cNvPicPr/>
                  </pic:nvPicPr>
                  <pic:blipFill>
                    <a:blip r:embed="rId9" cstate="print">
                      <a:extLst>
                        <a:ext uri="{28A0092B-C50C-407E-A947-70E740481C1C}">
                          <a14:useLocalDpi xmlns:a14="http://schemas.microsoft.com/office/drawing/2010/main" val="0"/>
                        </a:ext>
                      </a:extLst>
                    </a:blip>
                    <a:stretch>
                      <a:fillRect/>
                    </a:stretch>
                  </pic:blipFill>
                  <pic:spPr>
                    <a:xfrm>
                      <a:off x="0" y="0"/>
                      <a:ext cx="5943600" cy="3825240"/>
                    </a:xfrm>
                    <a:prstGeom prst="rect">
                      <a:avLst/>
                    </a:prstGeom>
                  </pic:spPr>
                </pic:pic>
              </a:graphicData>
            </a:graphic>
          </wp:inline>
        </w:drawing>
      </w:r>
    </w:p>
    <w:p w14:paraId="7F254A89" w14:textId="1A99C0E3" w:rsidR="00FD0DAD" w:rsidRPr="00FD0DAD" w:rsidRDefault="00FD0DAD" w:rsidP="00693DC1">
      <w:pPr>
        <w:spacing w:line="480" w:lineRule="auto"/>
        <w:jc w:val="both"/>
        <w:rPr>
          <w:rFonts w:ascii="Times New Roman" w:hAnsi="Times New Roman" w:cs="Times New Roman"/>
          <w:sz w:val="24"/>
          <w:szCs w:val="24"/>
        </w:rPr>
      </w:pPr>
      <w:r w:rsidRPr="00FD0DAD">
        <w:rPr>
          <w:rFonts w:ascii="Times New Roman" w:hAnsi="Times New Roman" w:cs="Times New Roman"/>
          <w:sz w:val="24"/>
          <w:szCs w:val="24"/>
        </w:rPr>
        <w:t>Figure 5. Cell</w:t>
      </w:r>
      <w:r w:rsidR="003B3328">
        <w:rPr>
          <w:rFonts w:ascii="Times New Roman" w:hAnsi="Times New Roman" w:cs="Times New Roman"/>
          <w:sz w:val="24"/>
          <w:szCs w:val="24"/>
        </w:rPr>
        <w:t>s</w:t>
      </w:r>
      <w:r w:rsidRPr="00FD0DAD">
        <w:rPr>
          <w:rFonts w:ascii="Times New Roman" w:hAnsi="Times New Roman" w:cs="Times New Roman"/>
          <w:sz w:val="24"/>
          <w:szCs w:val="24"/>
        </w:rPr>
        <w:t xml:space="preserve"> of interest w</w:t>
      </w:r>
      <w:r w:rsidR="003B3328">
        <w:rPr>
          <w:rFonts w:ascii="Times New Roman" w:hAnsi="Times New Roman" w:cs="Times New Roman"/>
          <w:sz w:val="24"/>
          <w:szCs w:val="24"/>
        </w:rPr>
        <w:t>ere</w:t>
      </w:r>
      <w:r w:rsidRPr="00FD0DAD">
        <w:rPr>
          <w:rFonts w:ascii="Times New Roman" w:hAnsi="Times New Roman" w:cs="Times New Roman"/>
          <w:sz w:val="24"/>
          <w:szCs w:val="24"/>
        </w:rPr>
        <w:t xml:space="preserve"> identified and imaged with TEM. </w:t>
      </w:r>
    </w:p>
    <w:p w14:paraId="416C9F3A" w14:textId="77777777" w:rsidR="00FD0DAD" w:rsidRPr="00F93D92" w:rsidRDefault="00FD0DAD" w:rsidP="00693DC1">
      <w:pPr>
        <w:spacing w:line="480" w:lineRule="auto"/>
        <w:jc w:val="both"/>
        <w:rPr>
          <w:rFonts w:ascii="Times New Roman" w:hAnsi="Times New Roman" w:cs="Times New Roman"/>
          <w:sz w:val="24"/>
          <w:szCs w:val="24"/>
        </w:rPr>
      </w:pPr>
    </w:p>
    <w:sectPr w:rsidR="00FD0DAD" w:rsidRPr="00F93D9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1"/>
    <w:family w:val="roman"/>
    <w:notTrueType/>
    <w:pitch w:val="variable"/>
  </w:font>
  <w:font w:name="Symbol">
    <w:panose1 w:val="05050102010706020507"/>
    <w:charset w:val="02"/>
    <w:family w:val="roman"/>
    <w:pitch w:val="variable"/>
    <w:sig w:usb0="00000000" w:usb1="10000000" w:usb2="00000000" w:usb3="00000000" w:csb0="8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6529"/>
    <w:rsid w:val="000106EA"/>
    <w:rsid w:val="00010D69"/>
    <w:rsid w:val="00075311"/>
    <w:rsid w:val="000D742A"/>
    <w:rsid w:val="00146529"/>
    <w:rsid w:val="001B53E9"/>
    <w:rsid w:val="001E2FFC"/>
    <w:rsid w:val="00213EB9"/>
    <w:rsid w:val="00253323"/>
    <w:rsid w:val="0028020A"/>
    <w:rsid w:val="002A617B"/>
    <w:rsid w:val="002C41D0"/>
    <w:rsid w:val="003634F3"/>
    <w:rsid w:val="003948F0"/>
    <w:rsid w:val="003B3328"/>
    <w:rsid w:val="003C3BA9"/>
    <w:rsid w:val="004007FF"/>
    <w:rsid w:val="00476C61"/>
    <w:rsid w:val="00497A11"/>
    <w:rsid w:val="00497B95"/>
    <w:rsid w:val="004A451C"/>
    <w:rsid w:val="004A5848"/>
    <w:rsid w:val="004B44CE"/>
    <w:rsid w:val="004B5B83"/>
    <w:rsid w:val="004E47C6"/>
    <w:rsid w:val="004E4B3A"/>
    <w:rsid w:val="00511402"/>
    <w:rsid w:val="00523696"/>
    <w:rsid w:val="0056014C"/>
    <w:rsid w:val="00561C93"/>
    <w:rsid w:val="00585B36"/>
    <w:rsid w:val="005B3FFD"/>
    <w:rsid w:val="00646F8C"/>
    <w:rsid w:val="00647F00"/>
    <w:rsid w:val="00693DC1"/>
    <w:rsid w:val="006A4D79"/>
    <w:rsid w:val="006B5BF0"/>
    <w:rsid w:val="00751176"/>
    <w:rsid w:val="007513F5"/>
    <w:rsid w:val="00772B25"/>
    <w:rsid w:val="0077358C"/>
    <w:rsid w:val="007D781C"/>
    <w:rsid w:val="0081516F"/>
    <w:rsid w:val="00830954"/>
    <w:rsid w:val="00837D8F"/>
    <w:rsid w:val="008631FF"/>
    <w:rsid w:val="008866A2"/>
    <w:rsid w:val="008951CB"/>
    <w:rsid w:val="008A2ADC"/>
    <w:rsid w:val="008C4FB0"/>
    <w:rsid w:val="008D0CFA"/>
    <w:rsid w:val="008F724A"/>
    <w:rsid w:val="009010FA"/>
    <w:rsid w:val="009314F9"/>
    <w:rsid w:val="009438ED"/>
    <w:rsid w:val="00954335"/>
    <w:rsid w:val="00964179"/>
    <w:rsid w:val="00975C24"/>
    <w:rsid w:val="00980E54"/>
    <w:rsid w:val="00994CD2"/>
    <w:rsid w:val="00996048"/>
    <w:rsid w:val="009A308A"/>
    <w:rsid w:val="00A046A5"/>
    <w:rsid w:val="00A433F3"/>
    <w:rsid w:val="00A755BD"/>
    <w:rsid w:val="00B05731"/>
    <w:rsid w:val="00B64FA4"/>
    <w:rsid w:val="00B83045"/>
    <w:rsid w:val="00C074BF"/>
    <w:rsid w:val="00C14597"/>
    <w:rsid w:val="00C30EB2"/>
    <w:rsid w:val="00C31EB6"/>
    <w:rsid w:val="00C417AE"/>
    <w:rsid w:val="00C972C5"/>
    <w:rsid w:val="00CA5ED9"/>
    <w:rsid w:val="00CA7974"/>
    <w:rsid w:val="00CD3B71"/>
    <w:rsid w:val="00CD7FEF"/>
    <w:rsid w:val="00CF729C"/>
    <w:rsid w:val="00D04721"/>
    <w:rsid w:val="00D12ADA"/>
    <w:rsid w:val="00D45007"/>
    <w:rsid w:val="00D86457"/>
    <w:rsid w:val="00DD4D2B"/>
    <w:rsid w:val="00DF08B1"/>
    <w:rsid w:val="00DF4940"/>
    <w:rsid w:val="00E14683"/>
    <w:rsid w:val="00E62E30"/>
    <w:rsid w:val="00E70432"/>
    <w:rsid w:val="00E82337"/>
    <w:rsid w:val="00E83AED"/>
    <w:rsid w:val="00E95311"/>
    <w:rsid w:val="00EB5F38"/>
    <w:rsid w:val="00ED2FCD"/>
    <w:rsid w:val="00EE7635"/>
    <w:rsid w:val="00F24424"/>
    <w:rsid w:val="00F27033"/>
    <w:rsid w:val="00F57F8E"/>
    <w:rsid w:val="00F7406D"/>
    <w:rsid w:val="00F93D92"/>
    <w:rsid w:val="00FD0DAD"/>
    <w:rsid w:val="00FE17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766A62"/>
  <w15:docId w15:val="{B7F710EB-E9EB-4500-8123-79CD0525EE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CF729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CF729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CF729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CF729C"/>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F729C"/>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CF729C"/>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CF729C"/>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CF729C"/>
    <w:rPr>
      <w:rFonts w:asciiTheme="majorHAnsi" w:eastAsiaTheme="majorEastAsia" w:hAnsiTheme="majorHAnsi" w:cstheme="majorBidi"/>
      <w:i/>
      <w:iCs/>
      <w:color w:val="2E74B5" w:themeColor="accent1" w:themeShade="BF"/>
    </w:rPr>
  </w:style>
  <w:style w:type="paragraph" w:styleId="NoSpacing">
    <w:name w:val="No Spacing"/>
    <w:uiPriority w:val="1"/>
    <w:qFormat/>
    <w:rsid w:val="00CF729C"/>
    <w:pPr>
      <w:spacing w:after="0" w:line="240" w:lineRule="auto"/>
    </w:pPr>
  </w:style>
  <w:style w:type="character" w:styleId="Hyperlink">
    <w:name w:val="Hyperlink"/>
    <w:basedOn w:val="DefaultParagraphFont"/>
    <w:uiPriority w:val="99"/>
    <w:unhideWhenUsed/>
    <w:rsid w:val="004E47C6"/>
    <w:rPr>
      <w:color w:val="0563C1" w:themeColor="hyperlink"/>
      <w:u w:val="single"/>
    </w:rPr>
  </w:style>
  <w:style w:type="paragraph" w:styleId="Bibliography">
    <w:name w:val="Bibliography"/>
    <w:basedOn w:val="Normal"/>
    <w:next w:val="Normal"/>
    <w:uiPriority w:val="37"/>
    <w:unhideWhenUsed/>
    <w:rsid w:val="00213EB9"/>
    <w:pPr>
      <w:tabs>
        <w:tab w:val="left" w:pos="504"/>
      </w:tabs>
      <w:spacing w:after="0" w:line="240" w:lineRule="auto"/>
      <w:ind w:left="504" w:hanging="504"/>
    </w:pPr>
  </w:style>
  <w:style w:type="paragraph" w:styleId="BalloonText">
    <w:name w:val="Balloon Text"/>
    <w:basedOn w:val="Normal"/>
    <w:link w:val="BalloonTextChar"/>
    <w:uiPriority w:val="99"/>
    <w:semiHidden/>
    <w:unhideWhenUsed/>
    <w:rsid w:val="00E9531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95311"/>
    <w:rPr>
      <w:rFonts w:ascii="Tahoma" w:hAnsi="Tahoma" w:cs="Tahoma"/>
      <w:sz w:val="16"/>
      <w:szCs w:val="16"/>
    </w:rPr>
  </w:style>
  <w:style w:type="character" w:styleId="CommentReference">
    <w:name w:val="annotation reference"/>
    <w:basedOn w:val="DefaultParagraphFont"/>
    <w:uiPriority w:val="99"/>
    <w:semiHidden/>
    <w:unhideWhenUsed/>
    <w:rsid w:val="00E95311"/>
    <w:rPr>
      <w:sz w:val="16"/>
      <w:szCs w:val="16"/>
    </w:rPr>
  </w:style>
  <w:style w:type="paragraph" w:styleId="CommentText">
    <w:name w:val="annotation text"/>
    <w:basedOn w:val="Normal"/>
    <w:link w:val="CommentTextChar"/>
    <w:uiPriority w:val="99"/>
    <w:semiHidden/>
    <w:unhideWhenUsed/>
    <w:rsid w:val="00E95311"/>
    <w:pPr>
      <w:spacing w:line="240" w:lineRule="auto"/>
    </w:pPr>
    <w:rPr>
      <w:sz w:val="20"/>
      <w:szCs w:val="20"/>
    </w:rPr>
  </w:style>
  <w:style w:type="character" w:customStyle="1" w:styleId="CommentTextChar">
    <w:name w:val="Comment Text Char"/>
    <w:basedOn w:val="DefaultParagraphFont"/>
    <w:link w:val="CommentText"/>
    <w:uiPriority w:val="99"/>
    <w:semiHidden/>
    <w:rsid w:val="00E95311"/>
    <w:rPr>
      <w:sz w:val="20"/>
      <w:szCs w:val="20"/>
    </w:rPr>
  </w:style>
  <w:style w:type="paragraph" w:styleId="CommentSubject">
    <w:name w:val="annotation subject"/>
    <w:basedOn w:val="CommentText"/>
    <w:next w:val="CommentText"/>
    <w:link w:val="CommentSubjectChar"/>
    <w:uiPriority w:val="99"/>
    <w:semiHidden/>
    <w:unhideWhenUsed/>
    <w:rsid w:val="00E95311"/>
    <w:rPr>
      <w:b/>
      <w:bCs/>
    </w:rPr>
  </w:style>
  <w:style w:type="character" w:customStyle="1" w:styleId="CommentSubjectChar">
    <w:name w:val="Comment Subject Char"/>
    <w:basedOn w:val="CommentTextChar"/>
    <w:link w:val="CommentSubject"/>
    <w:uiPriority w:val="99"/>
    <w:semiHidden/>
    <w:rsid w:val="00E9531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tiff"/><Relationship Id="rId3" Type="http://schemas.openxmlformats.org/officeDocument/2006/relationships/webSettings" Target="webSettings.xml"/><Relationship Id="rId7" Type="http://schemas.openxmlformats.org/officeDocument/2006/relationships/image" Target="media/image3.tiff"/><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tiff"/><Relationship Id="rId11" Type="http://schemas.openxmlformats.org/officeDocument/2006/relationships/theme" Target="theme/theme1.xml"/><Relationship Id="rId5" Type="http://schemas.openxmlformats.org/officeDocument/2006/relationships/image" Target="media/image1.tiff"/><Relationship Id="rId10" Type="http://schemas.openxmlformats.org/officeDocument/2006/relationships/fontTable" Target="fontTable.xml"/><Relationship Id="rId4" Type="http://schemas.openxmlformats.org/officeDocument/2006/relationships/hyperlink" Target="mailto:markus.peurla@utu.fi" TargetMode="External"/><Relationship Id="rId9" Type="http://schemas.openxmlformats.org/officeDocument/2006/relationships/image" Target="media/image5.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2983</Words>
  <Characters>24166</Characters>
  <Application>Microsoft Office Word</Application>
  <DocSecurity>0</DocSecurity>
  <Lines>201</Lines>
  <Paragraphs>54</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27095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neeraj prabhakar</dc:creator>
  <cp:lastModifiedBy>Kimmo Niukko</cp:lastModifiedBy>
  <cp:revision>2</cp:revision>
  <dcterms:created xsi:type="dcterms:W3CDTF">2018-04-30T07:20:00Z</dcterms:created>
  <dcterms:modified xsi:type="dcterms:W3CDTF">2018-04-30T07:20:00Z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zotero-version="4.0.29.16"&gt;&lt;session id="ZS4e2lgE"/&gt;&lt;style id="http://www.zotero.org/styles/acs-nano" hasBibliography="1" bibliographyStyleHasBeenSet="1"/&gt;&lt;prefs&gt;&lt;pref name="fieldType" value="Field"/&gt;&lt;pref name="storeReferences" valu</vt:lpwstr>
  </property>
  <property fmtid="{D5CDD505-2E9C-101B-9397-08002B2CF9AE}" pid="3" name="ZOTERO_PREF_2">
    <vt:lpwstr>e="true"/&gt;&lt;pref name="automaticJournalAbbreviations" value="true"/&gt;&lt;pref name="noteType" value=""/&gt;&lt;/prefs&gt;&lt;/data&gt;</vt:lpwstr>
  </property>
</Properties>
</file>