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E3AE39E" w14:textId="77777777" w:rsidR="000723ED" w:rsidRPr="000723ED" w:rsidRDefault="000723ED" w:rsidP="000723ED">
      <w:pPr>
        <w:spacing w:after="0" w:line="276" w:lineRule="auto"/>
        <w:jc w:val="center"/>
        <w:rPr>
          <w:rFonts w:ascii="Times New Roman" w:hAnsi="Times New Roman" w:cs="Times New Roman"/>
          <w:b/>
          <w:sz w:val="24"/>
          <w:lang w:val="en-US"/>
        </w:rPr>
      </w:pPr>
      <w:bookmarkStart w:id="0" w:name="_GoBack"/>
      <w:r w:rsidRPr="000723ED">
        <w:rPr>
          <w:rFonts w:ascii="Times New Roman" w:hAnsi="Times New Roman" w:cs="Times New Roman"/>
          <w:b/>
          <w:sz w:val="24"/>
          <w:lang w:val="en-US"/>
        </w:rPr>
        <w:t>Opportunities for value-based selling in an economic crisis</w:t>
      </w:r>
      <w:bookmarkEnd w:id="0"/>
      <w:r w:rsidRPr="000723ED">
        <w:rPr>
          <w:rFonts w:ascii="Times New Roman" w:hAnsi="Times New Roman" w:cs="Times New Roman"/>
          <w:b/>
          <w:sz w:val="24"/>
          <w:lang w:val="en-US"/>
        </w:rPr>
        <w:t>:</w:t>
      </w:r>
    </w:p>
    <w:p w14:paraId="343B1D69" w14:textId="77777777" w:rsidR="000723ED" w:rsidRPr="000723ED" w:rsidRDefault="000723ED" w:rsidP="000723ED">
      <w:pPr>
        <w:spacing w:after="0" w:line="276" w:lineRule="auto"/>
        <w:jc w:val="center"/>
        <w:rPr>
          <w:rFonts w:ascii="Times New Roman" w:hAnsi="Times New Roman" w:cs="Times New Roman"/>
          <w:b/>
          <w:sz w:val="24"/>
          <w:lang w:val="en-US"/>
        </w:rPr>
      </w:pPr>
      <w:r w:rsidRPr="000723ED">
        <w:rPr>
          <w:rFonts w:ascii="Times New Roman" w:hAnsi="Times New Roman" w:cs="Times New Roman"/>
          <w:b/>
          <w:sz w:val="24"/>
          <w:lang w:val="en-US"/>
        </w:rPr>
        <w:t>Managerial insights from a firm boundary theory</w:t>
      </w:r>
    </w:p>
    <w:p w14:paraId="63A8437A" w14:textId="77777777" w:rsidR="0088234F" w:rsidRPr="00701F26" w:rsidRDefault="0088234F" w:rsidP="0088234F">
      <w:pPr>
        <w:spacing w:after="0" w:line="240" w:lineRule="auto"/>
        <w:rPr>
          <w:rFonts w:ascii="Times New Roman" w:hAnsi="Times New Roman" w:cs="Times New Roman"/>
          <w:b/>
          <w:sz w:val="24"/>
          <w:szCs w:val="24"/>
          <w:lang w:val="en-US"/>
        </w:rPr>
      </w:pPr>
    </w:p>
    <w:p w14:paraId="4931788F" w14:textId="77777777" w:rsidR="0088234F" w:rsidRPr="00701F26" w:rsidRDefault="0088234F" w:rsidP="0088234F">
      <w:pPr>
        <w:spacing w:after="0" w:line="240" w:lineRule="auto"/>
        <w:jc w:val="center"/>
        <w:rPr>
          <w:rFonts w:ascii="Times New Roman" w:hAnsi="Times New Roman" w:cs="Times New Roman"/>
          <w:b/>
          <w:sz w:val="28"/>
          <w:szCs w:val="24"/>
          <w:lang w:val="en-US"/>
        </w:rPr>
      </w:pPr>
    </w:p>
    <w:p w14:paraId="09EAEC9B" w14:textId="77777777" w:rsidR="0088234F" w:rsidRPr="00701F26" w:rsidRDefault="0088234F" w:rsidP="0088234F">
      <w:pPr>
        <w:spacing w:after="0" w:line="240" w:lineRule="auto"/>
        <w:rPr>
          <w:rFonts w:ascii="Times New Roman" w:eastAsia="Times New Roman" w:hAnsi="Times New Roman" w:cs="Times New Roman"/>
          <w:sz w:val="24"/>
          <w:szCs w:val="24"/>
          <w:lang w:val="en-US"/>
        </w:rPr>
      </w:pPr>
    </w:p>
    <w:p w14:paraId="1483A3F1" w14:textId="77777777" w:rsidR="0088234F" w:rsidRPr="00A6279A" w:rsidRDefault="0088234F" w:rsidP="0088234F">
      <w:pPr>
        <w:spacing w:after="0" w:line="240" w:lineRule="auto"/>
        <w:jc w:val="center"/>
        <w:rPr>
          <w:rFonts w:ascii="Times New Roman" w:eastAsia="Times New Roman" w:hAnsi="Times New Roman" w:cs="Times New Roman"/>
          <w:b/>
          <w:sz w:val="24"/>
          <w:szCs w:val="24"/>
          <w:lang w:val="en-US"/>
        </w:rPr>
      </w:pPr>
      <w:r w:rsidRPr="00701F26">
        <w:rPr>
          <w:rFonts w:ascii="Times New Roman" w:eastAsia="Times New Roman" w:hAnsi="Times New Roman" w:cs="Times New Roman"/>
          <w:b/>
          <w:sz w:val="24"/>
          <w:szCs w:val="24"/>
          <w:lang w:val="en-US"/>
        </w:rPr>
        <w:t>*Joona Keränen,</w:t>
      </w:r>
    </w:p>
    <w:p w14:paraId="19351FC8" w14:textId="77777777" w:rsidR="0088234F" w:rsidRDefault="0088234F" w:rsidP="0088234F">
      <w:pPr>
        <w:spacing w:after="0" w:line="240" w:lineRule="auto"/>
        <w:jc w:val="center"/>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RMIT University,</w:t>
      </w:r>
    </w:p>
    <w:p w14:paraId="2610FD38" w14:textId="77777777" w:rsidR="0088234F" w:rsidRDefault="0088234F" w:rsidP="0088234F">
      <w:pPr>
        <w:spacing w:after="0" w:line="240" w:lineRule="auto"/>
        <w:jc w:val="center"/>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Graduate School of Business &amp; Law</w:t>
      </w:r>
    </w:p>
    <w:p w14:paraId="74CF24B5" w14:textId="77777777" w:rsidR="0088234F" w:rsidRPr="00A6279A" w:rsidRDefault="0088234F" w:rsidP="0088234F">
      <w:pPr>
        <w:spacing w:after="0" w:line="240" w:lineRule="auto"/>
        <w:jc w:val="center"/>
        <w:rPr>
          <w:rFonts w:ascii="Times New Roman" w:eastAsia="Times New Roman" w:hAnsi="Times New Roman" w:cs="Times New Roman"/>
          <w:sz w:val="24"/>
          <w:szCs w:val="24"/>
          <w:lang w:val="en-US"/>
        </w:rPr>
      </w:pPr>
      <w:r w:rsidRPr="00A6279A">
        <w:rPr>
          <w:rFonts w:ascii="Times New Roman" w:eastAsia="Times New Roman" w:hAnsi="Times New Roman" w:cs="Times New Roman"/>
          <w:iCs/>
          <w:sz w:val="24"/>
          <w:szCs w:val="24"/>
          <w:lang w:val="en-US"/>
        </w:rPr>
        <w:t>379-405 Russell St, Melbourne, Vic 3000, Australia</w:t>
      </w:r>
    </w:p>
    <w:p w14:paraId="49C02C03" w14:textId="77777777" w:rsidR="0088234F" w:rsidRPr="00701F26" w:rsidRDefault="0088234F" w:rsidP="0088234F">
      <w:pPr>
        <w:spacing w:after="0" w:line="240" w:lineRule="auto"/>
        <w:jc w:val="center"/>
        <w:rPr>
          <w:rFonts w:ascii="Times New Roman" w:eastAsia="Times New Roman" w:hAnsi="Times New Roman" w:cs="Times New Roman"/>
          <w:color w:val="0000FF"/>
          <w:sz w:val="24"/>
          <w:szCs w:val="24"/>
          <w:u w:val="single"/>
          <w:lang w:val="en-US"/>
        </w:rPr>
      </w:pPr>
      <w:r w:rsidRPr="00701F26">
        <w:rPr>
          <w:rFonts w:ascii="Times New Roman" w:eastAsia="Times New Roman" w:hAnsi="Times New Roman" w:cs="Times New Roman"/>
          <w:sz w:val="24"/>
          <w:szCs w:val="24"/>
          <w:lang w:val="en-US"/>
        </w:rPr>
        <w:t xml:space="preserve">E-mail: </w:t>
      </w:r>
      <w:r w:rsidRPr="00701F26">
        <w:rPr>
          <w:rFonts w:ascii="Times New Roman" w:eastAsia="Times New Roman" w:hAnsi="Times New Roman" w:cs="Times New Roman"/>
          <w:color w:val="0000FF"/>
          <w:sz w:val="24"/>
          <w:szCs w:val="24"/>
          <w:u w:val="single"/>
          <w:lang w:val="en-US"/>
        </w:rPr>
        <w:t>joona.keranen@</w:t>
      </w:r>
      <w:r>
        <w:rPr>
          <w:rFonts w:ascii="Times New Roman" w:eastAsia="Times New Roman" w:hAnsi="Times New Roman" w:cs="Times New Roman"/>
          <w:color w:val="0000FF"/>
          <w:sz w:val="24"/>
          <w:szCs w:val="24"/>
          <w:u w:val="single"/>
          <w:lang w:val="en-US"/>
        </w:rPr>
        <w:t>rmit.edu.au</w:t>
      </w:r>
    </w:p>
    <w:p w14:paraId="6C655D75" w14:textId="77777777" w:rsidR="0088234F" w:rsidRDefault="0088234F" w:rsidP="0088234F">
      <w:pPr>
        <w:spacing w:after="0" w:line="240" w:lineRule="auto"/>
        <w:jc w:val="center"/>
        <w:rPr>
          <w:rFonts w:ascii="Times New Roman" w:eastAsia="Times New Roman" w:hAnsi="Times New Roman" w:cs="Times New Roman"/>
          <w:sz w:val="24"/>
          <w:szCs w:val="24"/>
          <w:lang w:val="en-US"/>
        </w:rPr>
      </w:pPr>
    </w:p>
    <w:p w14:paraId="07BF40B4" w14:textId="77777777" w:rsidR="0088234F" w:rsidRPr="00701F26" w:rsidRDefault="0088234F" w:rsidP="0088234F">
      <w:pPr>
        <w:spacing w:after="0" w:line="240" w:lineRule="auto"/>
        <w:jc w:val="center"/>
        <w:rPr>
          <w:rFonts w:ascii="Times New Roman" w:eastAsia="Times New Roman" w:hAnsi="Times New Roman" w:cs="Times New Roman"/>
          <w:sz w:val="24"/>
          <w:szCs w:val="24"/>
          <w:lang w:val="en-US"/>
        </w:rPr>
      </w:pPr>
      <w:r w:rsidRPr="00701F26">
        <w:rPr>
          <w:rFonts w:ascii="Times New Roman" w:eastAsia="Times New Roman" w:hAnsi="Times New Roman" w:cs="Times New Roman"/>
          <w:sz w:val="24"/>
          <w:szCs w:val="24"/>
          <w:lang w:val="en-US"/>
        </w:rPr>
        <w:t>L</w:t>
      </w:r>
      <w:r>
        <w:rPr>
          <w:rFonts w:ascii="Times New Roman" w:eastAsia="Times New Roman" w:hAnsi="Times New Roman" w:cs="Times New Roman"/>
          <w:sz w:val="24"/>
          <w:szCs w:val="24"/>
          <w:lang w:val="en-US"/>
        </w:rPr>
        <w:t>UT</w:t>
      </w:r>
      <w:r w:rsidRPr="00701F26">
        <w:rPr>
          <w:rFonts w:ascii="Times New Roman" w:eastAsia="Times New Roman" w:hAnsi="Times New Roman" w:cs="Times New Roman"/>
          <w:sz w:val="24"/>
          <w:szCs w:val="24"/>
          <w:lang w:val="en-US"/>
        </w:rPr>
        <w:t xml:space="preserve"> University </w:t>
      </w:r>
    </w:p>
    <w:p w14:paraId="4F21DBC8" w14:textId="77777777" w:rsidR="0088234F" w:rsidRPr="00701F26" w:rsidRDefault="0088234F" w:rsidP="0088234F">
      <w:pPr>
        <w:spacing w:after="0" w:line="240" w:lineRule="auto"/>
        <w:jc w:val="center"/>
        <w:rPr>
          <w:rFonts w:ascii="Times New Roman" w:eastAsia="Times New Roman" w:hAnsi="Times New Roman" w:cs="Times New Roman"/>
          <w:sz w:val="24"/>
          <w:szCs w:val="24"/>
          <w:lang w:val="en-US"/>
        </w:rPr>
      </w:pPr>
      <w:r w:rsidRPr="00701F26">
        <w:rPr>
          <w:rFonts w:ascii="Times New Roman" w:eastAsia="Times New Roman" w:hAnsi="Times New Roman" w:cs="Times New Roman"/>
          <w:sz w:val="24"/>
          <w:szCs w:val="24"/>
          <w:lang w:val="en-US"/>
        </w:rPr>
        <w:t>School of Business &amp; Management,</w:t>
      </w:r>
    </w:p>
    <w:p w14:paraId="60F96FCE" w14:textId="77777777" w:rsidR="0088234F" w:rsidRPr="008C17FF" w:rsidRDefault="0088234F" w:rsidP="0088234F">
      <w:pPr>
        <w:spacing w:after="0" w:line="240" w:lineRule="auto"/>
        <w:jc w:val="center"/>
        <w:rPr>
          <w:rFonts w:ascii="Times New Roman" w:eastAsia="Times New Roman" w:hAnsi="Times New Roman" w:cs="Times New Roman"/>
          <w:sz w:val="24"/>
          <w:szCs w:val="24"/>
          <w:lang w:val="sv-SE"/>
        </w:rPr>
      </w:pPr>
      <w:r w:rsidRPr="008C17FF">
        <w:rPr>
          <w:rFonts w:ascii="Times New Roman" w:eastAsia="Times New Roman" w:hAnsi="Times New Roman" w:cs="Times New Roman"/>
          <w:sz w:val="24"/>
          <w:szCs w:val="24"/>
          <w:lang w:val="sv-SE"/>
        </w:rPr>
        <w:t>P.O. Box 20, FI-53851 Lappeenranta, Finland</w:t>
      </w:r>
    </w:p>
    <w:p w14:paraId="5C431E1B" w14:textId="77777777" w:rsidR="0088234F" w:rsidRPr="00701F26" w:rsidRDefault="0088234F" w:rsidP="0088234F">
      <w:pPr>
        <w:spacing w:after="0" w:line="240" w:lineRule="auto"/>
        <w:jc w:val="center"/>
        <w:rPr>
          <w:rFonts w:ascii="Times New Roman" w:eastAsia="Times New Roman" w:hAnsi="Times New Roman" w:cs="Times New Roman"/>
          <w:color w:val="0000FF"/>
          <w:sz w:val="24"/>
          <w:szCs w:val="24"/>
          <w:u w:val="single"/>
          <w:lang w:val="en-US"/>
        </w:rPr>
      </w:pPr>
      <w:r w:rsidRPr="00701F26">
        <w:rPr>
          <w:rFonts w:ascii="Times New Roman" w:eastAsia="Times New Roman" w:hAnsi="Times New Roman" w:cs="Times New Roman"/>
          <w:sz w:val="24"/>
          <w:szCs w:val="24"/>
          <w:lang w:val="en-US"/>
        </w:rPr>
        <w:t xml:space="preserve">E-mail: </w:t>
      </w:r>
      <w:hyperlink r:id="rId9" w:history="1">
        <w:r w:rsidRPr="00701F26">
          <w:rPr>
            <w:rFonts w:ascii="Times New Roman" w:eastAsia="Times New Roman" w:hAnsi="Times New Roman" w:cs="Times New Roman"/>
            <w:color w:val="0000FF"/>
            <w:sz w:val="24"/>
            <w:szCs w:val="24"/>
            <w:u w:val="single"/>
            <w:lang w:val="en-US"/>
          </w:rPr>
          <w:t>joona.keranen@lut.fi</w:t>
        </w:r>
      </w:hyperlink>
    </w:p>
    <w:p w14:paraId="15E6DDB5" w14:textId="77777777" w:rsidR="0088234F" w:rsidRPr="00701F26" w:rsidRDefault="0088234F" w:rsidP="0088234F">
      <w:pPr>
        <w:spacing w:after="0" w:line="240" w:lineRule="auto"/>
        <w:rPr>
          <w:rFonts w:ascii="Times New Roman" w:eastAsia="Times New Roman" w:hAnsi="Times New Roman" w:cs="Times New Roman"/>
          <w:color w:val="0000FF"/>
          <w:sz w:val="24"/>
          <w:szCs w:val="24"/>
          <w:u w:val="single"/>
          <w:lang w:val="en-US"/>
        </w:rPr>
      </w:pPr>
    </w:p>
    <w:p w14:paraId="54D431CF" w14:textId="77777777" w:rsidR="0088234F" w:rsidRPr="00701F26" w:rsidRDefault="0088234F" w:rsidP="0088234F">
      <w:pPr>
        <w:spacing w:after="0" w:line="240" w:lineRule="auto"/>
        <w:jc w:val="center"/>
        <w:rPr>
          <w:rFonts w:ascii="Times New Roman" w:eastAsia="Times New Roman" w:hAnsi="Times New Roman" w:cs="Times New Roman"/>
          <w:b/>
          <w:sz w:val="24"/>
          <w:szCs w:val="24"/>
          <w:lang w:val="en-US"/>
        </w:rPr>
      </w:pPr>
      <w:r>
        <w:rPr>
          <w:rFonts w:ascii="Times New Roman" w:eastAsia="Times New Roman" w:hAnsi="Times New Roman" w:cs="Times New Roman"/>
          <w:b/>
          <w:sz w:val="24"/>
          <w:szCs w:val="24"/>
          <w:lang w:val="en-US"/>
        </w:rPr>
        <w:t>Anna Salonen</w:t>
      </w:r>
      <w:r w:rsidRPr="00701F26">
        <w:rPr>
          <w:rFonts w:ascii="Times New Roman" w:eastAsia="Times New Roman" w:hAnsi="Times New Roman" w:cs="Times New Roman"/>
          <w:b/>
          <w:sz w:val="24"/>
          <w:szCs w:val="24"/>
          <w:lang w:val="en-US"/>
        </w:rPr>
        <w:t>,</w:t>
      </w:r>
    </w:p>
    <w:p w14:paraId="6B87AFDB" w14:textId="77777777" w:rsidR="0088234F" w:rsidRPr="0088234F" w:rsidRDefault="0088234F" w:rsidP="0088234F">
      <w:pPr>
        <w:spacing w:after="0" w:line="240" w:lineRule="auto"/>
        <w:jc w:val="center"/>
        <w:rPr>
          <w:rFonts w:ascii="Times New Roman" w:eastAsia="Times New Roman" w:hAnsi="Times New Roman" w:cs="Times New Roman"/>
          <w:sz w:val="24"/>
          <w:szCs w:val="24"/>
          <w:lang w:val="en-US"/>
        </w:rPr>
      </w:pPr>
      <w:r w:rsidRPr="0088234F">
        <w:rPr>
          <w:rFonts w:ascii="Times New Roman" w:eastAsia="Times New Roman" w:hAnsi="Times New Roman" w:cs="Times New Roman"/>
          <w:sz w:val="24"/>
          <w:szCs w:val="24"/>
          <w:lang w:val="en-US"/>
        </w:rPr>
        <w:t>University of Turku, Finland</w:t>
      </w:r>
    </w:p>
    <w:p w14:paraId="4F7266B5" w14:textId="77777777" w:rsidR="0088234F" w:rsidRPr="0088234F" w:rsidRDefault="0088234F" w:rsidP="0088234F">
      <w:pPr>
        <w:spacing w:after="0" w:line="240" w:lineRule="auto"/>
        <w:jc w:val="center"/>
        <w:rPr>
          <w:rFonts w:ascii="Times New Roman" w:eastAsia="Times New Roman" w:hAnsi="Times New Roman" w:cs="Times New Roman"/>
          <w:sz w:val="24"/>
          <w:szCs w:val="24"/>
          <w:lang w:val="en-US"/>
        </w:rPr>
      </w:pPr>
      <w:r w:rsidRPr="0088234F">
        <w:rPr>
          <w:rFonts w:ascii="Times New Roman" w:eastAsia="Times New Roman" w:hAnsi="Times New Roman" w:cs="Times New Roman"/>
          <w:sz w:val="24"/>
          <w:szCs w:val="24"/>
          <w:lang w:val="en-US"/>
        </w:rPr>
        <w:t>Turku School of Economics,</w:t>
      </w:r>
    </w:p>
    <w:p w14:paraId="72DB1B39" w14:textId="77777777" w:rsidR="0088234F" w:rsidRPr="008C17FF" w:rsidRDefault="0088234F" w:rsidP="0088234F">
      <w:pPr>
        <w:spacing w:after="0" w:line="240" w:lineRule="auto"/>
        <w:jc w:val="center"/>
        <w:rPr>
          <w:rFonts w:ascii="Times New Roman" w:eastAsia="Times New Roman" w:hAnsi="Times New Roman" w:cs="Times New Roman"/>
          <w:sz w:val="24"/>
          <w:szCs w:val="24"/>
        </w:rPr>
      </w:pPr>
      <w:r w:rsidRPr="008C17FF">
        <w:rPr>
          <w:rFonts w:ascii="Times New Roman" w:eastAsia="Times New Roman" w:hAnsi="Times New Roman" w:cs="Times New Roman"/>
          <w:sz w:val="24"/>
          <w:szCs w:val="24"/>
        </w:rPr>
        <w:t>Rehtorinpellonkatu 3</w:t>
      </w:r>
    </w:p>
    <w:p w14:paraId="5AB04202" w14:textId="77777777" w:rsidR="0088234F" w:rsidRPr="008C17FF" w:rsidRDefault="0088234F" w:rsidP="0088234F">
      <w:pPr>
        <w:spacing w:after="0" w:line="240" w:lineRule="auto"/>
        <w:jc w:val="center"/>
        <w:rPr>
          <w:rFonts w:ascii="Times New Roman" w:eastAsia="Times New Roman" w:hAnsi="Times New Roman" w:cs="Times New Roman"/>
          <w:sz w:val="24"/>
          <w:szCs w:val="24"/>
        </w:rPr>
      </w:pPr>
      <w:r w:rsidRPr="008C17FF">
        <w:rPr>
          <w:rFonts w:ascii="Times New Roman" w:eastAsia="Times New Roman" w:hAnsi="Times New Roman" w:cs="Times New Roman"/>
          <w:sz w:val="24"/>
          <w:szCs w:val="24"/>
        </w:rPr>
        <w:t>20500 Turku, Finland</w:t>
      </w:r>
    </w:p>
    <w:p w14:paraId="36E11A92" w14:textId="34EEF95E" w:rsidR="0088234F" w:rsidRPr="00BC6043" w:rsidRDefault="0088234F" w:rsidP="0088234F">
      <w:pPr>
        <w:spacing w:after="0" w:line="240" w:lineRule="auto"/>
        <w:jc w:val="center"/>
        <w:rPr>
          <w:rFonts w:ascii="Times New Roman" w:eastAsia="Times New Roman" w:hAnsi="Times New Roman" w:cs="Times New Roman"/>
          <w:sz w:val="24"/>
          <w:szCs w:val="24"/>
          <w:lang w:val="en-US"/>
        </w:rPr>
      </w:pPr>
      <w:r w:rsidRPr="00BC6043">
        <w:rPr>
          <w:rFonts w:ascii="Times New Roman" w:eastAsia="Times New Roman" w:hAnsi="Times New Roman" w:cs="Times New Roman"/>
          <w:sz w:val="24"/>
          <w:szCs w:val="24"/>
          <w:lang w:val="en-US"/>
        </w:rPr>
        <w:t xml:space="preserve">E-mail: </w:t>
      </w:r>
      <w:hyperlink r:id="rId10" w:history="1">
        <w:r w:rsidR="00BC6043" w:rsidRPr="00744DAE">
          <w:rPr>
            <w:rStyle w:val="Hyperlinkki"/>
            <w:rFonts w:ascii="Times New Roman" w:eastAsia="Times New Roman" w:hAnsi="Times New Roman" w:cs="Times New Roman"/>
            <w:sz w:val="24"/>
            <w:szCs w:val="24"/>
            <w:lang w:val="en-US"/>
          </w:rPr>
          <w:t>anna.k.salonen@utu.fi</w:t>
        </w:r>
      </w:hyperlink>
    </w:p>
    <w:p w14:paraId="74C536B1" w14:textId="77777777" w:rsidR="0088234F" w:rsidRPr="00BC6043" w:rsidRDefault="0088234F" w:rsidP="0088234F">
      <w:pPr>
        <w:spacing w:after="0" w:line="240" w:lineRule="auto"/>
        <w:rPr>
          <w:rStyle w:val="Hyperlinkki"/>
          <w:rFonts w:ascii="Times New Roman" w:eastAsia="Times New Roman" w:hAnsi="Times New Roman" w:cs="Times New Roman"/>
          <w:sz w:val="24"/>
          <w:szCs w:val="24"/>
          <w:lang w:val="en-US"/>
        </w:rPr>
      </w:pPr>
    </w:p>
    <w:p w14:paraId="4CD01478" w14:textId="77777777" w:rsidR="0088234F" w:rsidRPr="0088234F" w:rsidRDefault="0088234F" w:rsidP="0088234F">
      <w:pPr>
        <w:spacing w:after="0" w:line="240" w:lineRule="auto"/>
        <w:jc w:val="center"/>
        <w:rPr>
          <w:rFonts w:ascii="Times New Roman" w:eastAsia="Times New Roman" w:hAnsi="Times New Roman" w:cs="Times New Roman"/>
          <w:b/>
          <w:sz w:val="24"/>
          <w:szCs w:val="24"/>
          <w:lang w:val="en-US"/>
        </w:rPr>
      </w:pPr>
      <w:r w:rsidRPr="0088234F">
        <w:rPr>
          <w:rFonts w:ascii="Times New Roman" w:eastAsia="Times New Roman" w:hAnsi="Times New Roman" w:cs="Times New Roman"/>
          <w:b/>
          <w:sz w:val="24"/>
          <w:szCs w:val="24"/>
          <w:lang w:val="en-US"/>
        </w:rPr>
        <w:t>Harri Terho,</w:t>
      </w:r>
    </w:p>
    <w:p w14:paraId="65AE1649" w14:textId="77777777" w:rsidR="0088234F" w:rsidRPr="0088234F" w:rsidRDefault="0088234F" w:rsidP="0088234F">
      <w:pPr>
        <w:spacing w:after="0" w:line="240" w:lineRule="auto"/>
        <w:jc w:val="center"/>
        <w:rPr>
          <w:rFonts w:ascii="Times New Roman" w:eastAsia="Times New Roman" w:hAnsi="Times New Roman" w:cs="Times New Roman"/>
          <w:sz w:val="24"/>
          <w:szCs w:val="24"/>
          <w:lang w:val="en-US"/>
        </w:rPr>
      </w:pPr>
      <w:r w:rsidRPr="0088234F">
        <w:rPr>
          <w:rFonts w:ascii="Times New Roman" w:eastAsia="Times New Roman" w:hAnsi="Times New Roman" w:cs="Times New Roman"/>
          <w:sz w:val="24"/>
          <w:szCs w:val="24"/>
          <w:lang w:val="en-US"/>
        </w:rPr>
        <w:t>University of Turku, Finland</w:t>
      </w:r>
    </w:p>
    <w:p w14:paraId="6299CE6D" w14:textId="77777777" w:rsidR="0088234F" w:rsidRPr="0088234F" w:rsidRDefault="0088234F" w:rsidP="0088234F">
      <w:pPr>
        <w:spacing w:after="0" w:line="240" w:lineRule="auto"/>
        <w:jc w:val="center"/>
        <w:rPr>
          <w:rFonts w:ascii="Times New Roman" w:eastAsia="Times New Roman" w:hAnsi="Times New Roman" w:cs="Times New Roman"/>
          <w:sz w:val="24"/>
          <w:szCs w:val="24"/>
          <w:lang w:val="en-US"/>
        </w:rPr>
      </w:pPr>
      <w:r w:rsidRPr="0088234F">
        <w:rPr>
          <w:rFonts w:ascii="Times New Roman" w:eastAsia="Times New Roman" w:hAnsi="Times New Roman" w:cs="Times New Roman"/>
          <w:sz w:val="24"/>
          <w:szCs w:val="24"/>
          <w:lang w:val="en-US"/>
        </w:rPr>
        <w:t>Turku School of Economics,</w:t>
      </w:r>
    </w:p>
    <w:p w14:paraId="4191189E" w14:textId="77777777" w:rsidR="0088234F" w:rsidRPr="0088234F" w:rsidRDefault="0088234F" w:rsidP="0088234F">
      <w:pPr>
        <w:spacing w:after="0" w:line="240" w:lineRule="auto"/>
        <w:jc w:val="center"/>
        <w:rPr>
          <w:rFonts w:ascii="Times New Roman" w:eastAsia="Times New Roman" w:hAnsi="Times New Roman" w:cs="Times New Roman"/>
          <w:sz w:val="24"/>
          <w:szCs w:val="24"/>
          <w:lang w:val="en-US"/>
        </w:rPr>
      </w:pPr>
      <w:r w:rsidRPr="0088234F">
        <w:rPr>
          <w:rFonts w:ascii="Times New Roman" w:eastAsia="Times New Roman" w:hAnsi="Times New Roman" w:cs="Times New Roman"/>
          <w:sz w:val="24"/>
          <w:szCs w:val="24"/>
          <w:lang w:val="en-US"/>
        </w:rPr>
        <w:t>Rehtorinpellonkatu 3</w:t>
      </w:r>
    </w:p>
    <w:p w14:paraId="766A4A40" w14:textId="77777777" w:rsidR="0088234F" w:rsidRPr="0088234F" w:rsidRDefault="0088234F" w:rsidP="0088234F">
      <w:pPr>
        <w:spacing w:after="0" w:line="240" w:lineRule="auto"/>
        <w:jc w:val="center"/>
        <w:rPr>
          <w:rFonts w:ascii="Times New Roman" w:eastAsia="Times New Roman" w:hAnsi="Times New Roman" w:cs="Times New Roman"/>
          <w:sz w:val="24"/>
          <w:szCs w:val="24"/>
          <w:lang w:val="en-US"/>
        </w:rPr>
      </w:pPr>
      <w:r w:rsidRPr="0088234F">
        <w:rPr>
          <w:rFonts w:ascii="Times New Roman" w:eastAsia="Times New Roman" w:hAnsi="Times New Roman" w:cs="Times New Roman"/>
          <w:sz w:val="24"/>
          <w:szCs w:val="24"/>
          <w:lang w:val="en-US"/>
        </w:rPr>
        <w:t>20500 Turku, Finland</w:t>
      </w:r>
    </w:p>
    <w:p w14:paraId="66AF65D2" w14:textId="5B3CE95A" w:rsidR="00113F82" w:rsidRDefault="0088234F" w:rsidP="0088234F">
      <w:pPr>
        <w:spacing w:after="0" w:line="240" w:lineRule="auto"/>
        <w:jc w:val="center"/>
        <w:rPr>
          <w:rStyle w:val="Hyperlinkki"/>
          <w:rFonts w:ascii="Times New Roman" w:eastAsia="Times New Roman" w:hAnsi="Times New Roman" w:cs="Times New Roman"/>
          <w:sz w:val="24"/>
          <w:szCs w:val="24"/>
          <w:lang w:val="en-US"/>
        </w:rPr>
      </w:pPr>
      <w:r w:rsidRPr="0088234F">
        <w:rPr>
          <w:rFonts w:ascii="Times New Roman" w:eastAsia="Times New Roman" w:hAnsi="Times New Roman" w:cs="Times New Roman"/>
          <w:sz w:val="24"/>
          <w:szCs w:val="24"/>
          <w:lang w:val="en-US"/>
        </w:rPr>
        <w:t xml:space="preserve">E-mail: </w:t>
      </w:r>
      <w:hyperlink r:id="rId11" w:history="1">
        <w:r w:rsidRPr="00B70D69">
          <w:rPr>
            <w:rStyle w:val="Hyperlinkki"/>
            <w:rFonts w:ascii="Times New Roman" w:eastAsia="Times New Roman" w:hAnsi="Times New Roman" w:cs="Times New Roman"/>
            <w:sz w:val="24"/>
            <w:szCs w:val="24"/>
            <w:lang w:val="en-US"/>
          </w:rPr>
          <w:t>harri.terho@utu.fi</w:t>
        </w:r>
      </w:hyperlink>
    </w:p>
    <w:p w14:paraId="4AD100EE" w14:textId="0490CD39" w:rsidR="00113F82" w:rsidRDefault="00113F82">
      <w:pPr>
        <w:rPr>
          <w:rStyle w:val="Hyperlinkki"/>
          <w:rFonts w:ascii="Times New Roman" w:eastAsia="Times New Roman" w:hAnsi="Times New Roman" w:cs="Times New Roman"/>
          <w:sz w:val="24"/>
          <w:szCs w:val="24"/>
          <w:lang w:val="en-US"/>
        </w:rPr>
      </w:pPr>
    </w:p>
    <w:p w14:paraId="421DB11D" w14:textId="78B8E805" w:rsidR="00113F82" w:rsidRDefault="00113F82">
      <w:pPr>
        <w:rPr>
          <w:rStyle w:val="Hyperlinkki"/>
          <w:rFonts w:ascii="Times New Roman" w:eastAsia="Times New Roman" w:hAnsi="Times New Roman" w:cs="Times New Roman"/>
          <w:sz w:val="24"/>
          <w:szCs w:val="24"/>
          <w:lang w:val="en-US"/>
        </w:rPr>
      </w:pPr>
    </w:p>
    <w:p w14:paraId="4A2AA663" w14:textId="77777777" w:rsidR="00113F82" w:rsidRDefault="00113F82" w:rsidP="00113F82">
      <w:pPr>
        <w:spacing w:after="0" w:line="276" w:lineRule="auto"/>
        <w:rPr>
          <w:rFonts w:ascii="Times New Roman" w:hAnsi="Times New Roman" w:cs="Times New Roman"/>
          <w:b/>
          <w:sz w:val="24"/>
          <w:lang w:val="en-US"/>
        </w:rPr>
      </w:pPr>
      <w:r>
        <w:rPr>
          <w:rFonts w:ascii="Times New Roman" w:hAnsi="Times New Roman" w:cs="Times New Roman"/>
          <w:b/>
          <w:sz w:val="24"/>
          <w:lang w:val="en-US"/>
        </w:rPr>
        <w:t xml:space="preserve">Author version/pre-print. </w:t>
      </w:r>
    </w:p>
    <w:p w14:paraId="0F80E57E" w14:textId="4BF67D1D" w:rsidR="00113F82" w:rsidRDefault="00113F82" w:rsidP="00113F82">
      <w:pPr>
        <w:spacing w:after="0" w:line="276" w:lineRule="auto"/>
        <w:rPr>
          <w:rFonts w:ascii="Times New Roman" w:hAnsi="Times New Roman" w:cs="Times New Roman"/>
          <w:b/>
          <w:sz w:val="24"/>
          <w:lang w:val="en-US"/>
        </w:rPr>
      </w:pPr>
      <w:r w:rsidRPr="00113F82">
        <w:rPr>
          <w:rFonts w:ascii="Times New Roman" w:hAnsi="Times New Roman" w:cs="Times New Roman"/>
          <w:sz w:val="24"/>
          <w:lang w:val="en-US"/>
        </w:rPr>
        <w:t xml:space="preserve">Published version accessible in </w:t>
      </w:r>
      <w:hyperlink r:id="rId12" w:tgtFrame="_blank" w:tooltip="Persistent link using digital object identifier" w:history="1">
        <w:r w:rsidRPr="00113F82">
          <w:rPr>
            <w:rStyle w:val="Hyperlinkki"/>
            <w:rFonts w:ascii="Times New Roman" w:hAnsi="Times New Roman" w:cs="Times New Roman"/>
            <w:sz w:val="24"/>
            <w:lang w:val="en-US"/>
          </w:rPr>
          <w:t>https://doi.org/10.1016/j.indmarman.2020.05.029</w:t>
        </w:r>
      </w:hyperlink>
    </w:p>
    <w:p w14:paraId="78D70E14" w14:textId="77777777" w:rsidR="00113F82" w:rsidRDefault="00113F82" w:rsidP="00113F82">
      <w:pPr>
        <w:spacing w:after="0" w:line="276" w:lineRule="auto"/>
        <w:rPr>
          <w:rFonts w:ascii="Times New Roman" w:hAnsi="Times New Roman" w:cs="Times New Roman"/>
          <w:b/>
          <w:sz w:val="24"/>
          <w:lang w:val="en-US"/>
        </w:rPr>
      </w:pPr>
    </w:p>
    <w:p w14:paraId="41F41B88" w14:textId="334FD0AE" w:rsidR="00113F82" w:rsidRPr="00113F82" w:rsidRDefault="00113F82" w:rsidP="00113F82">
      <w:pPr>
        <w:spacing w:after="0" w:line="276" w:lineRule="auto"/>
        <w:rPr>
          <w:rFonts w:ascii="Times New Roman" w:hAnsi="Times New Roman" w:cs="Times New Roman"/>
          <w:b/>
          <w:sz w:val="24"/>
          <w:lang w:val="en-US"/>
        </w:rPr>
      </w:pPr>
      <w:r w:rsidRPr="00113F82">
        <w:rPr>
          <w:rFonts w:ascii="Times New Roman" w:hAnsi="Times New Roman" w:cs="Times New Roman"/>
          <w:b/>
          <w:sz w:val="24"/>
        </w:rPr>
        <w:t xml:space="preserve">Citation: </w:t>
      </w:r>
      <w:r w:rsidRPr="00113F82">
        <w:rPr>
          <w:rFonts w:ascii="Times New Roman" w:hAnsi="Times New Roman" w:cs="Times New Roman"/>
          <w:sz w:val="24"/>
        </w:rPr>
        <w:t xml:space="preserve">Keränen, J., Salonen, A. &amp; Terho, H. (2020). </w:t>
      </w:r>
      <w:r w:rsidRPr="00113F82">
        <w:rPr>
          <w:rFonts w:ascii="Times New Roman" w:hAnsi="Times New Roman" w:cs="Times New Roman"/>
          <w:sz w:val="24"/>
          <w:lang w:val="en-US"/>
        </w:rPr>
        <w:t xml:space="preserve">Opportunities for value-based selling in an economic crisis: Managerial insights from a firm boundary theory. </w:t>
      </w:r>
      <w:r w:rsidRPr="00113F82">
        <w:rPr>
          <w:rFonts w:ascii="Times New Roman" w:hAnsi="Times New Roman" w:cs="Times New Roman"/>
          <w:i/>
          <w:sz w:val="24"/>
          <w:lang w:val="en-US"/>
        </w:rPr>
        <w:t>Industrial Marketing Management</w:t>
      </w:r>
      <w:r w:rsidRPr="00113F82">
        <w:rPr>
          <w:rFonts w:ascii="Times New Roman" w:hAnsi="Times New Roman" w:cs="Times New Roman"/>
          <w:sz w:val="24"/>
          <w:lang w:val="en-US"/>
        </w:rPr>
        <w:t xml:space="preserve">, </w:t>
      </w:r>
      <w:r>
        <w:rPr>
          <w:rFonts w:ascii="Times New Roman" w:hAnsi="Times New Roman" w:cs="Times New Roman"/>
          <w:sz w:val="24"/>
          <w:lang w:val="en-US"/>
        </w:rPr>
        <w:t>88, 389-</w:t>
      </w:r>
      <w:r w:rsidRPr="00113F82">
        <w:rPr>
          <w:rFonts w:ascii="Times New Roman" w:hAnsi="Times New Roman" w:cs="Times New Roman"/>
          <w:sz w:val="24"/>
          <w:lang w:val="en-US"/>
        </w:rPr>
        <w:t>395.</w:t>
      </w:r>
    </w:p>
    <w:p w14:paraId="247EB5A8" w14:textId="056F5DEA" w:rsidR="00113F82" w:rsidRPr="00113F82" w:rsidRDefault="00113F82" w:rsidP="00113F82">
      <w:pPr>
        <w:spacing w:after="0" w:line="276" w:lineRule="auto"/>
        <w:rPr>
          <w:rFonts w:ascii="Times New Roman" w:hAnsi="Times New Roman" w:cs="Times New Roman"/>
          <w:b/>
          <w:sz w:val="24"/>
          <w:lang w:val="en-US"/>
        </w:rPr>
      </w:pPr>
    </w:p>
    <w:p w14:paraId="54A81C71" w14:textId="37DE02A6" w:rsidR="00113F82" w:rsidRPr="00113F82" w:rsidRDefault="00113F82">
      <w:pPr>
        <w:rPr>
          <w:rStyle w:val="Hyperlinkki"/>
          <w:rFonts w:ascii="Times New Roman" w:eastAsia="Times New Roman" w:hAnsi="Times New Roman" w:cs="Times New Roman"/>
          <w:sz w:val="24"/>
          <w:szCs w:val="24"/>
          <w:lang w:val="en-US"/>
        </w:rPr>
      </w:pPr>
    </w:p>
    <w:p w14:paraId="5B1871AB" w14:textId="65A4C0D3" w:rsidR="00113F82" w:rsidRPr="00113F82" w:rsidRDefault="00113F82">
      <w:pPr>
        <w:rPr>
          <w:rStyle w:val="Hyperlinkki"/>
          <w:rFonts w:ascii="Times New Roman" w:eastAsia="Times New Roman" w:hAnsi="Times New Roman" w:cs="Times New Roman"/>
          <w:sz w:val="24"/>
          <w:szCs w:val="24"/>
          <w:lang w:val="en-US"/>
        </w:rPr>
      </w:pPr>
    </w:p>
    <w:p w14:paraId="7C864FF1" w14:textId="29E96801" w:rsidR="00113F82" w:rsidRPr="00113F82" w:rsidRDefault="00113F82">
      <w:pPr>
        <w:rPr>
          <w:rStyle w:val="Hyperlinkki"/>
          <w:rFonts w:ascii="Times New Roman" w:eastAsia="Times New Roman" w:hAnsi="Times New Roman" w:cs="Times New Roman"/>
          <w:sz w:val="24"/>
          <w:szCs w:val="24"/>
          <w:lang w:val="en-US"/>
        </w:rPr>
      </w:pPr>
    </w:p>
    <w:p w14:paraId="3EBDC6B3" w14:textId="7CF68B2F" w:rsidR="00113F82" w:rsidRPr="00113F82" w:rsidRDefault="00113F82">
      <w:pPr>
        <w:rPr>
          <w:rStyle w:val="Hyperlinkki"/>
          <w:rFonts w:ascii="Times New Roman" w:eastAsia="Times New Roman" w:hAnsi="Times New Roman" w:cs="Times New Roman"/>
          <w:sz w:val="24"/>
          <w:szCs w:val="24"/>
          <w:lang w:val="en-US"/>
        </w:rPr>
      </w:pPr>
    </w:p>
    <w:p w14:paraId="794A7FBA" w14:textId="77777777" w:rsidR="00113F82" w:rsidRPr="00113F82" w:rsidRDefault="00113F82" w:rsidP="00113F82">
      <w:pPr>
        <w:spacing w:after="0" w:line="276" w:lineRule="auto"/>
        <w:jc w:val="center"/>
        <w:rPr>
          <w:rFonts w:ascii="Times New Roman" w:hAnsi="Times New Roman" w:cs="Times New Roman"/>
          <w:b/>
          <w:sz w:val="24"/>
          <w:lang w:val="en-US"/>
        </w:rPr>
      </w:pPr>
      <w:r w:rsidRPr="00113F82">
        <w:rPr>
          <w:rFonts w:ascii="Times New Roman" w:hAnsi="Times New Roman" w:cs="Times New Roman"/>
          <w:b/>
          <w:sz w:val="24"/>
          <w:lang w:val="en-US"/>
        </w:rPr>
        <w:lastRenderedPageBreak/>
        <w:t>Opportunities for value-based selling in an economic crisis:</w:t>
      </w:r>
    </w:p>
    <w:p w14:paraId="3A12F5BC" w14:textId="77777777" w:rsidR="00113F82" w:rsidRPr="00113F82" w:rsidRDefault="00113F82" w:rsidP="00113F82">
      <w:pPr>
        <w:spacing w:after="0" w:line="276" w:lineRule="auto"/>
        <w:jc w:val="center"/>
        <w:rPr>
          <w:rFonts w:ascii="Times New Roman" w:hAnsi="Times New Roman" w:cs="Times New Roman"/>
          <w:b/>
          <w:sz w:val="24"/>
          <w:lang w:val="en-US"/>
        </w:rPr>
      </w:pPr>
      <w:r w:rsidRPr="00113F82">
        <w:rPr>
          <w:rFonts w:ascii="Times New Roman" w:hAnsi="Times New Roman" w:cs="Times New Roman"/>
          <w:b/>
          <w:sz w:val="24"/>
          <w:lang w:val="en-US"/>
        </w:rPr>
        <w:t>Managerial insights from a firm boundary theory</w:t>
      </w:r>
    </w:p>
    <w:p w14:paraId="046A0E2F" w14:textId="77777777" w:rsidR="00113F82" w:rsidRPr="00113F82" w:rsidRDefault="00113F82" w:rsidP="00113F82">
      <w:pPr>
        <w:spacing w:after="0" w:line="480" w:lineRule="auto"/>
        <w:rPr>
          <w:rFonts w:ascii="Times New Roman" w:hAnsi="Times New Roman" w:cs="Times New Roman"/>
          <w:b/>
          <w:sz w:val="24"/>
          <w:lang w:val="en-US"/>
        </w:rPr>
      </w:pPr>
    </w:p>
    <w:p w14:paraId="73AECF3A" w14:textId="77777777" w:rsidR="00113F82" w:rsidRPr="00113F82" w:rsidRDefault="00113F82" w:rsidP="00113F82">
      <w:pPr>
        <w:spacing w:after="0" w:line="480" w:lineRule="auto"/>
        <w:jc w:val="both"/>
        <w:rPr>
          <w:rFonts w:ascii="Times New Roman" w:hAnsi="Times New Roman" w:cs="Times New Roman"/>
          <w:b/>
          <w:sz w:val="24"/>
          <w:lang w:val="en-US"/>
        </w:rPr>
      </w:pPr>
      <w:r w:rsidRPr="00113F82">
        <w:rPr>
          <w:rFonts w:ascii="Times New Roman" w:hAnsi="Times New Roman" w:cs="Times New Roman"/>
          <w:b/>
          <w:sz w:val="24"/>
          <w:lang w:val="en-US"/>
        </w:rPr>
        <w:t xml:space="preserve">Abstract </w:t>
      </w:r>
    </w:p>
    <w:p w14:paraId="1450E014" w14:textId="77777777" w:rsidR="00113F82" w:rsidRPr="00113F82" w:rsidRDefault="00113F82" w:rsidP="00113F82">
      <w:pPr>
        <w:spacing w:after="0" w:line="276" w:lineRule="auto"/>
        <w:jc w:val="both"/>
        <w:rPr>
          <w:rFonts w:ascii="Times New Roman" w:hAnsi="Times New Roman" w:cs="Times New Roman"/>
          <w:sz w:val="24"/>
          <w:szCs w:val="24"/>
          <w:lang w:val="en-US"/>
        </w:rPr>
      </w:pPr>
      <w:r w:rsidRPr="00113F82">
        <w:rPr>
          <w:rFonts w:ascii="Times New Roman" w:hAnsi="Times New Roman" w:cs="Times New Roman"/>
          <w:sz w:val="24"/>
          <w:szCs w:val="24"/>
          <w:lang w:val="en-US"/>
        </w:rPr>
        <w:t xml:space="preserve">When economic crises disrupt markets and stifle sales, business-to-business (B2B) vendors are often tempted to respond by offering temporary price reductions to maintain sales and empathize with the customers’ plight. This, however, may be a suboptimal strategy in plain sight. In this article, we propose an alternative approach, and suggest that value-based selling is a particularly suitable and mutually beneficial, yet often counter-intuitive strategy to selling in an economic crisis. We draw on the well-established organizational boundary theory to explain why economic crises should make customers more receptive to boundary changes that support value-based selling. Subsequently, we develop managerial insights on how vendors can capitalize on these opportunities </w:t>
      </w:r>
      <w:r w:rsidRPr="00113F82">
        <w:rPr>
          <w:rFonts w:ascii="Times New Roman" w:hAnsi="Times New Roman" w:cs="Times New Roman"/>
          <w:sz w:val="24"/>
          <w:lang w:val="en-US"/>
        </w:rPr>
        <w:t>by demonstrating</w:t>
      </w:r>
      <w:r w:rsidRPr="00113F82">
        <w:rPr>
          <w:rFonts w:ascii="Times New Roman" w:hAnsi="Times New Roman" w:cs="Times New Roman"/>
          <w:sz w:val="24"/>
          <w:szCs w:val="24"/>
          <w:lang w:val="en-US"/>
        </w:rPr>
        <w:t xml:space="preserve"> </w:t>
      </w:r>
      <w:r w:rsidRPr="00113F82">
        <w:rPr>
          <w:rFonts w:ascii="Times New Roman" w:hAnsi="Times New Roman" w:cs="Times New Roman"/>
          <w:sz w:val="24"/>
          <w:lang w:val="en-US"/>
        </w:rPr>
        <w:t xml:space="preserve">how boundary changes can help customers reduce </w:t>
      </w:r>
      <w:bookmarkStart w:id="1" w:name="xscaj4vfbkb4nv"/>
      <w:r w:rsidRPr="00113F82">
        <w:rPr>
          <w:rFonts w:ascii="Times New Roman" w:hAnsi="Times New Roman" w:cs="Times New Roman"/>
          <w:sz w:val="24"/>
          <w:lang w:val="en-US"/>
        </w:rPr>
        <w:t>immediate costs, while</w:t>
      </w:r>
      <w:bookmarkEnd w:id="1"/>
      <w:r w:rsidRPr="00113F82">
        <w:rPr>
          <w:rFonts w:ascii="Times New Roman" w:hAnsi="Times New Roman" w:cs="Times New Roman"/>
          <w:sz w:val="24"/>
          <w:lang w:val="en-US"/>
        </w:rPr>
        <w:t xml:space="preserve"> retaining their competitiveness to grow when the economy recovers.</w:t>
      </w:r>
    </w:p>
    <w:p w14:paraId="7DB12A6A" w14:textId="77777777" w:rsidR="00113F82" w:rsidRPr="00113F82" w:rsidRDefault="00113F82" w:rsidP="00113F82">
      <w:pPr>
        <w:spacing w:after="0" w:line="276" w:lineRule="auto"/>
        <w:jc w:val="both"/>
        <w:rPr>
          <w:rFonts w:ascii="Times New Roman" w:hAnsi="Times New Roman" w:cs="Times New Roman"/>
          <w:b/>
          <w:sz w:val="24"/>
          <w:lang w:val="en-US"/>
        </w:rPr>
      </w:pPr>
    </w:p>
    <w:p w14:paraId="10B52BD5" w14:textId="77777777" w:rsidR="00113F82" w:rsidRPr="00113F82" w:rsidRDefault="00113F82" w:rsidP="00113F82">
      <w:pPr>
        <w:spacing w:after="0" w:line="276" w:lineRule="auto"/>
        <w:rPr>
          <w:rFonts w:ascii="Times New Roman" w:hAnsi="Times New Roman" w:cs="Times New Roman"/>
          <w:b/>
          <w:sz w:val="24"/>
          <w:lang w:val="en-US"/>
        </w:rPr>
      </w:pPr>
      <w:r w:rsidRPr="00113F82">
        <w:rPr>
          <w:rFonts w:ascii="Times New Roman" w:hAnsi="Times New Roman" w:cs="Times New Roman"/>
          <w:b/>
          <w:sz w:val="24"/>
          <w:lang w:val="en-US"/>
        </w:rPr>
        <w:t xml:space="preserve">Keywords: </w:t>
      </w:r>
      <w:r w:rsidRPr="00113F82">
        <w:rPr>
          <w:rFonts w:ascii="Times New Roman" w:hAnsi="Times New Roman" w:cs="Times New Roman"/>
          <w:sz w:val="24"/>
          <w:lang w:val="en-US"/>
        </w:rPr>
        <w:t>Value-based selling, firm boundary decisions, economic crisis, sales, B2B, customer value</w:t>
      </w:r>
    </w:p>
    <w:p w14:paraId="115F3FA8" w14:textId="77777777" w:rsidR="00113F82" w:rsidRPr="00113F82" w:rsidRDefault="00113F82" w:rsidP="00113F82">
      <w:pPr>
        <w:spacing w:after="0" w:line="276" w:lineRule="auto"/>
        <w:rPr>
          <w:rFonts w:ascii="Times New Roman" w:hAnsi="Times New Roman" w:cs="Times New Roman"/>
          <w:b/>
          <w:sz w:val="24"/>
          <w:lang w:val="en-US"/>
        </w:rPr>
      </w:pPr>
    </w:p>
    <w:p w14:paraId="0E19C921" w14:textId="77777777" w:rsidR="00113F82" w:rsidRPr="00113F82" w:rsidRDefault="00113F82" w:rsidP="00113F82">
      <w:pPr>
        <w:rPr>
          <w:rFonts w:ascii="Times New Roman" w:hAnsi="Times New Roman" w:cs="Times New Roman"/>
          <w:b/>
          <w:sz w:val="24"/>
          <w:lang w:val="en-US"/>
        </w:rPr>
      </w:pPr>
      <w:r w:rsidRPr="00113F82">
        <w:rPr>
          <w:rFonts w:ascii="Times New Roman" w:hAnsi="Times New Roman" w:cs="Times New Roman"/>
          <w:b/>
          <w:sz w:val="24"/>
          <w:lang w:val="en-US"/>
        </w:rPr>
        <w:br w:type="page"/>
      </w:r>
    </w:p>
    <w:p w14:paraId="0E45BA34" w14:textId="77777777" w:rsidR="00113F82" w:rsidRPr="00113F82" w:rsidRDefault="00113F82" w:rsidP="00113F82">
      <w:pPr>
        <w:spacing w:after="0" w:line="276" w:lineRule="auto"/>
        <w:rPr>
          <w:rFonts w:ascii="Times New Roman" w:hAnsi="Times New Roman" w:cs="Times New Roman"/>
          <w:b/>
          <w:sz w:val="24"/>
          <w:lang w:val="en-US"/>
        </w:rPr>
      </w:pPr>
      <w:r w:rsidRPr="00113F82">
        <w:rPr>
          <w:rFonts w:ascii="Times New Roman" w:hAnsi="Times New Roman" w:cs="Times New Roman"/>
          <w:b/>
          <w:sz w:val="24"/>
          <w:lang w:val="en-US"/>
        </w:rPr>
        <w:lastRenderedPageBreak/>
        <w:t>1. Introduction</w:t>
      </w:r>
    </w:p>
    <w:p w14:paraId="24050DBF" w14:textId="77777777" w:rsidR="00113F82" w:rsidRPr="00113F82" w:rsidRDefault="00113F82" w:rsidP="00113F82">
      <w:pPr>
        <w:autoSpaceDE w:val="0"/>
        <w:autoSpaceDN w:val="0"/>
        <w:adjustRightInd w:val="0"/>
        <w:spacing w:after="0" w:line="276" w:lineRule="auto"/>
        <w:jc w:val="both"/>
        <w:rPr>
          <w:rFonts w:ascii="Times New Roman" w:hAnsi="Times New Roman" w:cs="Times New Roman"/>
          <w:sz w:val="24"/>
          <w:lang w:val="en-US"/>
        </w:rPr>
      </w:pPr>
      <w:r w:rsidRPr="00113F82">
        <w:rPr>
          <w:rFonts w:ascii="Times New Roman" w:hAnsi="Times New Roman" w:cs="Times New Roman"/>
          <w:sz w:val="24"/>
          <w:lang w:val="en-US"/>
        </w:rPr>
        <w:t>When a major economic or social crisis hits the global economy, the most immediate impact on many B2B suppliers is often a drastic decline in new product sales (cf., Bain, 2020; BGC, 2020). This can be particularly fatal for vendors who sell large capital projects, tailored turnkey solutions, or complex customer offerings that are expensive to purchase and costly to implement.</w:t>
      </w:r>
    </w:p>
    <w:p w14:paraId="70ED1C58" w14:textId="77777777" w:rsidR="00113F82" w:rsidRPr="00113F82" w:rsidRDefault="00113F82" w:rsidP="00113F82">
      <w:pPr>
        <w:autoSpaceDE w:val="0"/>
        <w:autoSpaceDN w:val="0"/>
        <w:adjustRightInd w:val="0"/>
        <w:spacing w:after="0" w:line="276" w:lineRule="auto"/>
        <w:jc w:val="both"/>
        <w:rPr>
          <w:rFonts w:ascii="Times New Roman" w:hAnsi="Times New Roman" w:cs="Times New Roman"/>
          <w:sz w:val="24"/>
          <w:lang w:val="en-US"/>
        </w:rPr>
      </w:pPr>
    </w:p>
    <w:p w14:paraId="53655281" w14:textId="77777777" w:rsidR="00113F82" w:rsidRPr="00113F82" w:rsidRDefault="00113F82" w:rsidP="00113F82">
      <w:pPr>
        <w:autoSpaceDE w:val="0"/>
        <w:autoSpaceDN w:val="0"/>
        <w:adjustRightInd w:val="0"/>
        <w:spacing w:after="0" w:line="276" w:lineRule="auto"/>
        <w:jc w:val="both"/>
        <w:rPr>
          <w:rFonts w:ascii="Times New Roman" w:hAnsi="Times New Roman" w:cs="Times New Roman"/>
          <w:sz w:val="24"/>
          <w:lang w:val="en-US"/>
        </w:rPr>
      </w:pPr>
      <w:r w:rsidRPr="00113F82">
        <w:rPr>
          <w:rFonts w:ascii="Times New Roman" w:hAnsi="Times New Roman" w:cs="Times New Roman"/>
          <w:sz w:val="24"/>
          <w:lang w:val="en-US"/>
        </w:rPr>
        <w:t xml:space="preserve">From a customer perspective, the key issue in a crisis is usually maintaining a continuous supply for critical operations, while cutting back on non-critical processes and purchasing categories to reduce costs and ensure performance in core areas. This usually means that purchasing budgets get severely restricted, new investment plans frozen, and expensive maintenance packages and equipment modernization contracts downscaled or put on hold. In situations like this, the key question for B2B vendors is how to maintain sales without sacrificing margins, and retain customers without reducing prices (cf., Ritter &amp; Pedersen, 2020). </w:t>
      </w:r>
    </w:p>
    <w:p w14:paraId="711B067D" w14:textId="77777777" w:rsidR="00113F82" w:rsidRPr="00113F82" w:rsidRDefault="00113F82" w:rsidP="00113F82">
      <w:pPr>
        <w:autoSpaceDE w:val="0"/>
        <w:autoSpaceDN w:val="0"/>
        <w:adjustRightInd w:val="0"/>
        <w:spacing w:after="0" w:line="276" w:lineRule="auto"/>
        <w:jc w:val="both"/>
        <w:rPr>
          <w:rFonts w:ascii="Times New Roman" w:hAnsi="Times New Roman" w:cs="Times New Roman"/>
          <w:sz w:val="24"/>
          <w:lang w:val="en-US"/>
        </w:rPr>
      </w:pPr>
    </w:p>
    <w:p w14:paraId="34D4CB44" w14:textId="77777777" w:rsidR="00113F82" w:rsidRPr="00113F82" w:rsidRDefault="00113F82" w:rsidP="00113F82">
      <w:pPr>
        <w:autoSpaceDE w:val="0"/>
        <w:autoSpaceDN w:val="0"/>
        <w:adjustRightInd w:val="0"/>
        <w:spacing w:after="0" w:line="276" w:lineRule="auto"/>
        <w:jc w:val="both"/>
        <w:rPr>
          <w:rFonts w:ascii="Times New Roman" w:hAnsi="Times New Roman" w:cs="Times New Roman"/>
          <w:sz w:val="24"/>
          <w:lang w:val="en-US"/>
        </w:rPr>
      </w:pPr>
      <w:r w:rsidRPr="00113F82">
        <w:rPr>
          <w:rFonts w:ascii="Times New Roman" w:hAnsi="Times New Roman" w:cs="Times New Roman"/>
          <w:sz w:val="24"/>
          <w:lang w:val="en-US"/>
        </w:rPr>
        <w:t xml:space="preserve">While conventional wisdom tends to advocate temporary price reductions as a way to maintain sales and empathize with distressed customers, this is a reactive and short-term strategy, and diminishes the vendor’s profitability and competitive position. In contrast, we propose that there is another way to approach B2B selling in an economic crisis, with a strategy that is not only proactive and long-term but also mutually beneficial and equally profitable for vendors and their customers. </w:t>
      </w:r>
      <w:r w:rsidRPr="00113F82" w:rsidDel="00E625F1">
        <w:rPr>
          <w:rFonts w:ascii="Times New Roman" w:hAnsi="Times New Roman" w:cs="Times New Roman"/>
          <w:sz w:val="24"/>
          <w:lang w:val="en-US"/>
        </w:rPr>
        <w:t xml:space="preserve">This approach is </w:t>
      </w:r>
      <w:r w:rsidRPr="00113F82" w:rsidDel="00E625F1">
        <w:rPr>
          <w:rFonts w:ascii="Times New Roman" w:hAnsi="Times New Roman" w:cs="Times New Roman"/>
          <w:i/>
          <w:sz w:val="24"/>
          <w:lang w:val="en-US"/>
        </w:rPr>
        <w:t>value-based selling</w:t>
      </w:r>
      <w:r w:rsidRPr="00113F82" w:rsidDel="00E625F1">
        <w:rPr>
          <w:rFonts w:ascii="Times New Roman" w:hAnsi="Times New Roman" w:cs="Times New Roman"/>
          <w:sz w:val="24"/>
          <w:lang w:val="en-US"/>
        </w:rPr>
        <w:t xml:space="preserve">, which allows customers to drive down immediate costs while preserving access to resources </w:t>
      </w:r>
      <w:r w:rsidRPr="00113F82">
        <w:rPr>
          <w:rFonts w:ascii="Times New Roman" w:hAnsi="Times New Roman" w:cs="Times New Roman"/>
          <w:sz w:val="24"/>
          <w:lang w:val="en-US"/>
        </w:rPr>
        <w:t xml:space="preserve">that are </w:t>
      </w:r>
      <w:r w:rsidRPr="00113F82" w:rsidDel="00E625F1">
        <w:rPr>
          <w:rFonts w:ascii="Times New Roman" w:hAnsi="Times New Roman" w:cs="Times New Roman"/>
          <w:sz w:val="24"/>
          <w:lang w:val="en-US"/>
        </w:rPr>
        <w:t xml:space="preserve">required to grow with the market when the economy eventually recovers. </w:t>
      </w:r>
    </w:p>
    <w:p w14:paraId="6286D23B" w14:textId="77777777" w:rsidR="00113F82" w:rsidRPr="00113F82" w:rsidRDefault="00113F82" w:rsidP="00113F82">
      <w:pPr>
        <w:autoSpaceDE w:val="0"/>
        <w:autoSpaceDN w:val="0"/>
        <w:adjustRightInd w:val="0"/>
        <w:spacing w:after="0" w:line="276" w:lineRule="auto"/>
        <w:jc w:val="both"/>
        <w:rPr>
          <w:rFonts w:ascii="Times New Roman" w:hAnsi="Times New Roman" w:cs="Times New Roman"/>
          <w:sz w:val="24"/>
          <w:lang w:val="en-US"/>
        </w:rPr>
      </w:pPr>
    </w:p>
    <w:p w14:paraId="693C1C2A" w14:textId="77777777" w:rsidR="00113F82" w:rsidRPr="00113F82" w:rsidRDefault="00113F82" w:rsidP="00113F82">
      <w:pPr>
        <w:autoSpaceDE w:val="0"/>
        <w:autoSpaceDN w:val="0"/>
        <w:adjustRightInd w:val="0"/>
        <w:spacing w:after="0" w:line="276" w:lineRule="auto"/>
        <w:jc w:val="both"/>
        <w:rPr>
          <w:rFonts w:ascii="Times New Roman" w:hAnsi="Times New Roman" w:cs="Times New Roman"/>
          <w:sz w:val="24"/>
          <w:lang w:val="en-US"/>
        </w:rPr>
      </w:pPr>
      <w:r w:rsidRPr="00113F82">
        <w:rPr>
          <w:rFonts w:ascii="Times New Roman" w:hAnsi="Times New Roman" w:cs="Times New Roman"/>
          <w:sz w:val="24"/>
          <w:lang w:val="en-US"/>
        </w:rPr>
        <w:t>Value-based selling focuses on understanding, quantifying, and communicating the value that vendors co-create with customers, and delivering value propositions that reduce customers’ total costs while improving their productivity (Anderson, Narus, van Rossum, 2006; Terho, Haas, Eggert, &amp; Ulaga, 2012). Because value-based selling commands premium pricing, this approach may seem counter-intuitive during an economic crisis, especially amidst tightening budgets and apprehensive buyers (cf., Töytäri, Keränen, &amp; Rajala, 2017). However, in this article, we discuss and subsequently demonstrate i) why economic crises should make customers more receptive to value-based selling, ii) how this approach is more beneficial to both vendors and customers than just reducing prices, and iii) how vendors can capitalize on this opportunity by reshaping firm boundaries in customer-supplier relationships.</w:t>
      </w:r>
    </w:p>
    <w:p w14:paraId="42116554" w14:textId="77777777" w:rsidR="00113F82" w:rsidRPr="00113F82" w:rsidRDefault="00113F82" w:rsidP="00113F82">
      <w:pPr>
        <w:autoSpaceDE w:val="0"/>
        <w:autoSpaceDN w:val="0"/>
        <w:adjustRightInd w:val="0"/>
        <w:spacing w:after="0" w:line="276" w:lineRule="auto"/>
        <w:jc w:val="both"/>
        <w:rPr>
          <w:rFonts w:ascii="Times New Roman" w:hAnsi="Times New Roman" w:cs="Times New Roman"/>
          <w:sz w:val="24"/>
          <w:lang w:val="en-US"/>
        </w:rPr>
      </w:pPr>
    </w:p>
    <w:p w14:paraId="30691AD6" w14:textId="77777777" w:rsidR="00113F82" w:rsidRPr="00113F82" w:rsidRDefault="00113F82" w:rsidP="00113F82">
      <w:pPr>
        <w:autoSpaceDE w:val="0"/>
        <w:autoSpaceDN w:val="0"/>
        <w:adjustRightInd w:val="0"/>
        <w:spacing w:after="0" w:line="276" w:lineRule="auto"/>
        <w:jc w:val="both"/>
        <w:rPr>
          <w:rFonts w:ascii="Times New Roman" w:hAnsi="Times New Roman" w:cs="Times New Roman"/>
          <w:sz w:val="24"/>
          <w:lang w:val="en-US"/>
        </w:rPr>
      </w:pPr>
      <w:r w:rsidRPr="00113F82">
        <w:rPr>
          <w:rFonts w:ascii="Times New Roman" w:hAnsi="Times New Roman" w:cs="Times New Roman"/>
          <w:sz w:val="24"/>
          <w:lang w:val="en-US"/>
        </w:rPr>
        <w:t>To develop theory-based recommendations, we draw on the well-established and conceptually rich</w:t>
      </w:r>
      <w:r w:rsidRPr="00113F82">
        <w:rPr>
          <w:rFonts w:ascii="Times New Roman" w:hAnsi="Times New Roman" w:cs="Times New Roman"/>
          <w:i/>
          <w:sz w:val="24"/>
          <w:lang w:val="en-US"/>
        </w:rPr>
        <w:t xml:space="preserve"> firm</w:t>
      </w:r>
      <w:r w:rsidRPr="00113F82">
        <w:rPr>
          <w:rFonts w:ascii="Times New Roman" w:hAnsi="Times New Roman" w:cs="Times New Roman"/>
          <w:sz w:val="24"/>
          <w:lang w:val="en-US"/>
        </w:rPr>
        <w:t xml:space="preserve"> </w:t>
      </w:r>
      <w:r w:rsidRPr="00113F82">
        <w:rPr>
          <w:rFonts w:ascii="Times New Roman" w:hAnsi="Times New Roman" w:cs="Times New Roman"/>
          <w:i/>
          <w:sz w:val="24"/>
          <w:lang w:val="en-US"/>
        </w:rPr>
        <w:t>boundary theory</w:t>
      </w:r>
      <w:r w:rsidRPr="00113F82">
        <w:rPr>
          <w:rFonts w:ascii="Times New Roman" w:hAnsi="Times New Roman" w:cs="Times New Roman"/>
          <w:sz w:val="24"/>
          <w:lang w:val="en-US"/>
        </w:rPr>
        <w:t xml:space="preserve"> (Santos &amp; Eisenhardt, 2005; 2009), which employs four boundary conceptions (efficiency, competence, power, identity) as distinct lenses to understand how firms set their boundaries under different conditions. While earlier B2B marketing studies have applied firm boundary theory to highlight key managerial decisions in solution business (Salonen &amp; </w:t>
      </w:r>
      <w:r w:rsidRPr="00113F82">
        <w:rPr>
          <w:rFonts w:ascii="Times New Roman" w:hAnsi="Times New Roman" w:cs="Times New Roman"/>
          <w:sz w:val="24"/>
          <w:lang w:val="en-US"/>
        </w:rPr>
        <w:lastRenderedPageBreak/>
        <w:t xml:space="preserve">Jaakkola, 2015), we consider how these boundary conceptions help vendors explain to customers why value-based selling makes sense during an economic crisis. </w:t>
      </w:r>
    </w:p>
    <w:p w14:paraId="4B375CFB" w14:textId="77777777" w:rsidR="00113F82" w:rsidRPr="00113F82" w:rsidRDefault="00113F82" w:rsidP="00113F82">
      <w:pPr>
        <w:autoSpaceDE w:val="0"/>
        <w:autoSpaceDN w:val="0"/>
        <w:adjustRightInd w:val="0"/>
        <w:spacing w:after="0" w:line="276" w:lineRule="auto"/>
        <w:jc w:val="both"/>
        <w:rPr>
          <w:rFonts w:ascii="Times New Roman" w:hAnsi="Times New Roman" w:cs="Times New Roman"/>
          <w:sz w:val="24"/>
          <w:lang w:val="en-US"/>
        </w:rPr>
      </w:pPr>
    </w:p>
    <w:p w14:paraId="25F6EFD6" w14:textId="77777777" w:rsidR="00113F82" w:rsidRPr="00113F82" w:rsidRDefault="00113F82" w:rsidP="00113F82">
      <w:pPr>
        <w:autoSpaceDE w:val="0"/>
        <w:autoSpaceDN w:val="0"/>
        <w:adjustRightInd w:val="0"/>
        <w:spacing w:after="0" w:line="276" w:lineRule="auto"/>
        <w:jc w:val="both"/>
        <w:rPr>
          <w:rFonts w:ascii="Times New Roman" w:hAnsi="Times New Roman" w:cs="Times New Roman"/>
          <w:sz w:val="24"/>
          <w:lang w:val="en-US"/>
        </w:rPr>
      </w:pPr>
      <w:r w:rsidRPr="00113F82">
        <w:rPr>
          <w:rFonts w:ascii="Times New Roman" w:hAnsi="Times New Roman" w:cs="Times New Roman"/>
          <w:sz w:val="24"/>
          <w:lang w:val="en-US"/>
        </w:rPr>
        <w:t>If successful, the long-term impact of the adoption of value-based selling can be a shift in the buyer’s identity, away from a transactional relationship towards a value-based partnership. For managers, this article offers important insights and theory-based recommendations on why value-based selling is a powerful approach in an economic crisis, and how it can be adopted by shifting firm boundaries.</w:t>
      </w:r>
    </w:p>
    <w:p w14:paraId="0D5BB8BD" w14:textId="77777777" w:rsidR="00113F82" w:rsidRPr="00113F82" w:rsidRDefault="00113F82" w:rsidP="00113F82">
      <w:pPr>
        <w:autoSpaceDE w:val="0"/>
        <w:autoSpaceDN w:val="0"/>
        <w:adjustRightInd w:val="0"/>
        <w:spacing w:after="0" w:line="276" w:lineRule="auto"/>
        <w:jc w:val="both"/>
        <w:rPr>
          <w:rFonts w:ascii="Times New Roman" w:hAnsi="Times New Roman" w:cs="Times New Roman"/>
          <w:sz w:val="24"/>
          <w:lang w:val="en-US"/>
        </w:rPr>
      </w:pPr>
    </w:p>
    <w:p w14:paraId="12CAF5E4" w14:textId="77777777" w:rsidR="00113F82" w:rsidRPr="00113F82" w:rsidRDefault="00113F82" w:rsidP="00113F82">
      <w:pPr>
        <w:autoSpaceDE w:val="0"/>
        <w:autoSpaceDN w:val="0"/>
        <w:adjustRightInd w:val="0"/>
        <w:spacing w:after="0" w:line="276" w:lineRule="auto"/>
        <w:jc w:val="both"/>
        <w:rPr>
          <w:rFonts w:ascii="Times New Roman" w:hAnsi="Times New Roman" w:cs="Times New Roman"/>
          <w:sz w:val="24"/>
          <w:lang w:val="en-US"/>
        </w:rPr>
      </w:pPr>
      <w:r w:rsidRPr="00113F82">
        <w:rPr>
          <w:rFonts w:ascii="Times New Roman" w:hAnsi="Times New Roman" w:cs="Times New Roman"/>
          <w:sz w:val="24"/>
          <w:lang w:val="en-US"/>
        </w:rPr>
        <w:t>The rest of this article proceeds as follows. First, we outline the concept of value-based selling. We then analyze the opportunities for value-based selling during an economic crisis through the four boundary conceptions of efficiency, competence, power, and identity (Santos &amp; Eisenhardt, 2005; 2009). Finally, we discuss emerging insights and suggest managerial implications.</w:t>
      </w:r>
    </w:p>
    <w:p w14:paraId="0F47ED65" w14:textId="77777777" w:rsidR="00113F82" w:rsidRPr="00113F82" w:rsidRDefault="00113F82" w:rsidP="00113F82">
      <w:pPr>
        <w:autoSpaceDE w:val="0"/>
        <w:autoSpaceDN w:val="0"/>
        <w:adjustRightInd w:val="0"/>
        <w:spacing w:after="0" w:line="276" w:lineRule="auto"/>
        <w:jc w:val="both"/>
        <w:rPr>
          <w:rFonts w:ascii="Times New Roman" w:hAnsi="Times New Roman" w:cs="Times New Roman"/>
          <w:sz w:val="24"/>
          <w:lang w:val="en-US"/>
        </w:rPr>
      </w:pPr>
    </w:p>
    <w:p w14:paraId="556AECB2" w14:textId="77777777" w:rsidR="00113F82" w:rsidRPr="00113F82" w:rsidRDefault="00113F82" w:rsidP="00113F82">
      <w:pPr>
        <w:spacing w:after="0" w:line="276" w:lineRule="auto"/>
        <w:rPr>
          <w:rFonts w:ascii="Times New Roman" w:hAnsi="Times New Roman" w:cs="Times New Roman"/>
          <w:b/>
          <w:sz w:val="24"/>
          <w:lang w:val="en-US"/>
        </w:rPr>
      </w:pPr>
      <w:r w:rsidRPr="00113F82">
        <w:rPr>
          <w:rFonts w:ascii="Times New Roman" w:hAnsi="Times New Roman" w:cs="Times New Roman"/>
          <w:b/>
          <w:sz w:val="24"/>
          <w:lang w:val="en-US"/>
        </w:rPr>
        <w:t>2. Value-based selling and firm boundary decisions</w:t>
      </w:r>
    </w:p>
    <w:p w14:paraId="02073A91" w14:textId="77777777" w:rsidR="00113F82" w:rsidRPr="00113F82" w:rsidRDefault="00113F82" w:rsidP="00113F82">
      <w:pPr>
        <w:spacing w:after="0" w:line="276" w:lineRule="auto"/>
        <w:rPr>
          <w:rFonts w:ascii="Times New Roman" w:hAnsi="Times New Roman" w:cs="Times New Roman"/>
          <w:b/>
          <w:sz w:val="24"/>
          <w:lang w:val="en-US"/>
        </w:rPr>
      </w:pPr>
    </w:p>
    <w:p w14:paraId="6A5E6E3E" w14:textId="77777777" w:rsidR="00113F82" w:rsidRPr="00113F82" w:rsidRDefault="00113F82" w:rsidP="00113F82">
      <w:pPr>
        <w:spacing w:after="0" w:line="276" w:lineRule="auto"/>
        <w:jc w:val="both"/>
        <w:rPr>
          <w:rFonts w:ascii="Times New Roman" w:hAnsi="Times New Roman" w:cs="Times New Roman"/>
          <w:i/>
          <w:sz w:val="24"/>
          <w:lang w:val="en-US"/>
        </w:rPr>
      </w:pPr>
      <w:r w:rsidRPr="00113F82">
        <w:rPr>
          <w:rFonts w:ascii="Times New Roman" w:hAnsi="Times New Roman" w:cs="Times New Roman"/>
          <w:i/>
          <w:sz w:val="24"/>
          <w:lang w:val="en-US"/>
        </w:rPr>
        <w:t>2.1. The concept of value-based selling</w:t>
      </w:r>
    </w:p>
    <w:p w14:paraId="43B828C0" w14:textId="77777777" w:rsidR="00113F82" w:rsidRPr="00113F82" w:rsidRDefault="00113F82" w:rsidP="00113F82">
      <w:pPr>
        <w:spacing w:after="0" w:line="276" w:lineRule="auto"/>
        <w:jc w:val="both"/>
        <w:rPr>
          <w:rFonts w:ascii="Times New Roman" w:hAnsi="Times New Roman" w:cs="Times New Roman"/>
          <w:i/>
          <w:sz w:val="24"/>
          <w:lang w:val="en-US"/>
        </w:rPr>
      </w:pPr>
    </w:p>
    <w:p w14:paraId="0B0031A2" w14:textId="77777777" w:rsidR="00113F82" w:rsidRPr="00113F82" w:rsidRDefault="00113F82" w:rsidP="00113F82">
      <w:pPr>
        <w:spacing w:after="0" w:line="276" w:lineRule="auto"/>
        <w:jc w:val="both"/>
        <w:rPr>
          <w:rFonts w:ascii="Times New Roman" w:hAnsi="Times New Roman" w:cs="Times New Roman"/>
          <w:sz w:val="24"/>
          <w:lang w:val="en-US"/>
        </w:rPr>
      </w:pPr>
      <w:r w:rsidRPr="00113F82">
        <w:rPr>
          <w:rFonts w:ascii="Times New Roman" w:hAnsi="Times New Roman" w:cs="Times New Roman"/>
          <w:sz w:val="24"/>
          <w:lang w:val="en-US"/>
        </w:rPr>
        <w:t xml:space="preserve">Value-based selling refers to a selling approach “where a seller works with the customer to craft market offerings in such a way that benefits are translated into monetary terms, based on an in-depth understanding of the customer’s business model, thereby convincingly demonstrating their contribution to customers’ profitability” (Terho et al., 2012). It builds on understanding the customer’s business model, developing quantified value propositions, communicating value potential, and verifying realized value (see Storbacka, 2011; Terho et al., 2012, Keränen &amp; Jalkala, 2013; Töytäri &amp; Rajala, 2015; Kienzler, </w:t>
      </w:r>
      <w:r w:rsidRPr="00113F82">
        <w:rPr>
          <w:rFonts w:ascii="Times New Roman" w:eastAsia="Times New Roman" w:hAnsi="Times New Roman" w:cs="Times New Roman"/>
          <w:iCs/>
          <w:sz w:val="24"/>
          <w:szCs w:val="24"/>
          <w:lang w:val="en-US"/>
        </w:rPr>
        <w:t>Kindström, Brashear-Alejandro</w:t>
      </w:r>
      <w:r w:rsidRPr="00113F82">
        <w:rPr>
          <w:rFonts w:ascii="Times New Roman" w:hAnsi="Times New Roman" w:cs="Times New Roman"/>
          <w:sz w:val="24"/>
          <w:lang w:val="en-US"/>
        </w:rPr>
        <w:t xml:space="preserve">, 2019). Thus, value-based selling centers on proactively innovating value propositions that offer substantial economic value-in-use potential to the customer´s business (Hinterhuber, 2017). In practice, the seller should be able to identify and communicate value improvement opportunities that relate to the key drivers in the customer’s profit formula - that is, factors that drive customer revenues, operating costs, fixed costs, or tied-up capital, which represent the key components of return on capital employed (ROCE), as illustrated in Figure 1. </w:t>
      </w:r>
    </w:p>
    <w:p w14:paraId="217CCC33" w14:textId="77777777" w:rsidR="00113F82" w:rsidRPr="00113F82" w:rsidRDefault="00113F82" w:rsidP="00113F82">
      <w:pPr>
        <w:spacing w:after="0" w:line="276" w:lineRule="auto"/>
        <w:jc w:val="both"/>
        <w:rPr>
          <w:rFonts w:ascii="Times New Roman" w:hAnsi="Times New Roman" w:cs="Times New Roman"/>
          <w:sz w:val="24"/>
          <w:lang w:val="en-US"/>
        </w:rPr>
      </w:pPr>
    </w:p>
    <w:p w14:paraId="4BB28AC8" w14:textId="77777777" w:rsidR="00113F82" w:rsidRPr="004500BC" w:rsidRDefault="00113F82" w:rsidP="00113F82">
      <w:pPr>
        <w:spacing w:after="0" w:line="276" w:lineRule="auto"/>
        <w:jc w:val="center"/>
        <w:rPr>
          <w:rFonts w:ascii="Times New Roman" w:hAnsi="Times New Roman" w:cs="Times New Roman"/>
          <w:b/>
          <w:sz w:val="24"/>
        </w:rPr>
      </w:pPr>
      <w:r w:rsidRPr="004500BC">
        <w:rPr>
          <w:rFonts w:ascii="Times New Roman" w:hAnsi="Times New Roman" w:cs="Times New Roman"/>
          <w:noProof/>
          <w:sz w:val="24"/>
          <w:lang w:eastAsia="fi-FI"/>
        </w:rPr>
        <w:lastRenderedPageBreak/>
        <w:drawing>
          <wp:inline distT="0" distB="0" distL="0" distR="0" wp14:anchorId="0A4E3C42" wp14:editId="766A73B5">
            <wp:extent cx="5480685" cy="22860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480685" cy="2286000"/>
                    </a:xfrm>
                    <a:prstGeom prst="rect">
                      <a:avLst/>
                    </a:prstGeom>
                    <a:noFill/>
                  </pic:spPr>
                </pic:pic>
              </a:graphicData>
            </a:graphic>
          </wp:inline>
        </w:drawing>
      </w:r>
    </w:p>
    <w:p w14:paraId="1B82F4B9" w14:textId="77777777" w:rsidR="00113F82" w:rsidRPr="00113F82" w:rsidRDefault="00113F82" w:rsidP="00113F82">
      <w:pPr>
        <w:spacing w:after="0" w:line="276" w:lineRule="auto"/>
        <w:jc w:val="both"/>
        <w:rPr>
          <w:rFonts w:ascii="Times New Roman" w:hAnsi="Times New Roman" w:cs="Times New Roman"/>
          <w:b/>
          <w:sz w:val="24"/>
          <w:lang w:val="en-US"/>
        </w:rPr>
      </w:pPr>
      <w:r w:rsidRPr="00113F82">
        <w:rPr>
          <w:rFonts w:ascii="Times New Roman" w:hAnsi="Times New Roman" w:cs="Times New Roman"/>
          <w:b/>
          <w:sz w:val="24"/>
          <w:lang w:val="en-US"/>
        </w:rPr>
        <w:t>Figure 1. Identifying value opportunities based on customer profit formula</w:t>
      </w:r>
    </w:p>
    <w:p w14:paraId="09F31D6D" w14:textId="77777777" w:rsidR="00113F82" w:rsidRPr="00113F82" w:rsidRDefault="00113F82" w:rsidP="00113F82">
      <w:pPr>
        <w:spacing w:after="0" w:line="276" w:lineRule="auto"/>
        <w:jc w:val="both"/>
        <w:rPr>
          <w:rFonts w:ascii="Times New Roman" w:hAnsi="Times New Roman" w:cs="Times New Roman"/>
          <w:sz w:val="24"/>
          <w:lang w:val="en-US"/>
        </w:rPr>
      </w:pPr>
    </w:p>
    <w:p w14:paraId="4EBC8543" w14:textId="77777777" w:rsidR="00113F82" w:rsidRPr="00113F82" w:rsidRDefault="00113F82" w:rsidP="00113F82">
      <w:pPr>
        <w:spacing w:after="0" w:line="276" w:lineRule="auto"/>
        <w:jc w:val="both"/>
        <w:rPr>
          <w:rFonts w:ascii="Times New Roman" w:hAnsi="Times New Roman" w:cs="Times New Roman"/>
          <w:sz w:val="24"/>
          <w:lang w:val="en-US"/>
        </w:rPr>
      </w:pPr>
      <w:r w:rsidRPr="00113F82">
        <w:rPr>
          <w:rFonts w:ascii="Times New Roman" w:hAnsi="Times New Roman" w:cs="Times New Roman"/>
          <w:sz w:val="24"/>
          <w:lang w:val="en-US"/>
        </w:rPr>
        <w:t xml:space="preserve">Sellers can affect customer value drivers in three main ways through i) offerings that result in superior customer value in usage situations, ii) changes in customer processes related to the application of an offering, or iii) matching business processes between the buyer and seller (Terho, Eggert, Ulaga, Haas, &amp; Böhm, 2017). By demonstrating a substantial impact on the customer’s profit formula, value-based sellers can persuasively communicate the financial rationale for purchasing higher-value, higher-price offerings, such as output-based services and integrated solutions (cf., Anderson &amp; Wynstra 2010; Ulaga &amp; Reinartz, 2011). Value-based selling often builds on outcome-based business models, and utilizes performance-based pricing contracts (Raja, </w:t>
      </w:r>
      <w:r w:rsidRPr="00113F82">
        <w:rPr>
          <w:rFonts w:ascii="Times New Roman" w:eastAsia="Times New Roman" w:hAnsi="Times New Roman" w:cs="Times New Roman"/>
          <w:iCs/>
          <w:sz w:val="24"/>
          <w:szCs w:val="24"/>
          <w:lang w:val="en-US"/>
        </w:rPr>
        <w:t>Frandsen, Kowalkowski, &amp; Jarmatz,</w:t>
      </w:r>
      <w:r w:rsidRPr="00113F82">
        <w:rPr>
          <w:rFonts w:ascii="Times New Roman" w:hAnsi="Times New Roman" w:cs="Times New Roman"/>
          <w:sz w:val="24"/>
          <w:lang w:val="en-US"/>
        </w:rPr>
        <w:t xml:space="preserve"> 2020; Sjödin, </w:t>
      </w:r>
      <w:r w:rsidRPr="00113F82">
        <w:rPr>
          <w:rFonts w:ascii="Times New Roman" w:eastAsia="Times New Roman" w:hAnsi="Times New Roman" w:cs="Times New Roman"/>
          <w:iCs/>
          <w:sz w:val="24"/>
          <w:szCs w:val="24"/>
          <w:lang w:val="en-US"/>
        </w:rPr>
        <w:t>Parida, Jovanovic, &amp; Visnjic</w:t>
      </w:r>
      <w:r w:rsidRPr="00113F82">
        <w:rPr>
          <w:rFonts w:ascii="Times New Roman" w:hAnsi="Times New Roman" w:cs="Times New Roman"/>
          <w:sz w:val="24"/>
          <w:lang w:val="en-US"/>
        </w:rPr>
        <w:t>, 2020).</w:t>
      </w:r>
    </w:p>
    <w:p w14:paraId="31512AB1" w14:textId="77777777" w:rsidR="00113F82" w:rsidRPr="00113F82" w:rsidRDefault="00113F82" w:rsidP="00113F82">
      <w:pPr>
        <w:spacing w:after="0" w:line="276" w:lineRule="auto"/>
        <w:jc w:val="both"/>
        <w:rPr>
          <w:rFonts w:ascii="Times New Roman" w:hAnsi="Times New Roman" w:cs="Times New Roman"/>
          <w:b/>
          <w:sz w:val="24"/>
          <w:lang w:val="en-US"/>
        </w:rPr>
      </w:pPr>
      <w:r w:rsidRPr="00113F82">
        <w:rPr>
          <w:rFonts w:ascii="Times New Roman" w:hAnsi="Times New Roman" w:cs="Times New Roman"/>
          <w:b/>
          <w:sz w:val="24"/>
          <w:lang w:val="en-US"/>
        </w:rPr>
        <w:t xml:space="preserve"> </w:t>
      </w:r>
    </w:p>
    <w:p w14:paraId="11DF897E" w14:textId="77777777" w:rsidR="00113F82" w:rsidRPr="00113F82" w:rsidRDefault="00113F82" w:rsidP="00113F82">
      <w:pPr>
        <w:spacing w:after="0" w:line="276" w:lineRule="auto"/>
        <w:jc w:val="both"/>
        <w:rPr>
          <w:rFonts w:ascii="Times New Roman" w:hAnsi="Times New Roman" w:cs="Times New Roman"/>
          <w:sz w:val="24"/>
          <w:szCs w:val="24"/>
          <w:lang w:val="en-US"/>
        </w:rPr>
      </w:pPr>
      <w:r w:rsidRPr="00113F82">
        <w:rPr>
          <w:rFonts w:ascii="Times New Roman" w:hAnsi="Times New Roman" w:cs="Times New Roman"/>
          <w:sz w:val="24"/>
          <w:szCs w:val="24"/>
          <w:lang w:val="en-US"/>
        </w:rPr>
        <w:t>Major economic crises are likely to prompt, if not force, customers to rethink many of the profit-formula related aspects of their operations. While the immediate reaction for many customers is often to delay investments, ruthlessly cut down costs, and avoid dependence on single suppliers, in many cases this might not be the optimal way for them to cope with the crisis. Instead, working closely with selected suppliers can help customers find fast solutions in the crisis, while building foundations for future growth (Ritter &amp; Pedersen, 2020). Value-based selling, in particular, allows capable vendors to demonstrate how customers can capitalize on value improvement opportunities by shifting organizational boundaries. To explain this, we provide an overview of firm boundary theory and discuss its implications for value-based selling.</w:t>
      </w:r>
    </w:p>
    <w:p w14:paraId="47AA5B4C" w14:textId="77777777" w:rsidR="00113F82" w:rsidRPr="00113F82" w:rsidRDefault="00113F82" w:rsidP="00113F82">
      <w:pPr>
        <w:spacing w:after="0" w:line="276" w:lineRule="auto"/>
        <w:jc w:val="both"/>
        <w:rPr>
          <w:rFonts w:ascii="Times New Roman" w:hAnsi="Times New Roman" w:cs="Times New Roman"/>
          <w:sz w:val="24"/>
          <w:szCs w:val="24"/>
          <w:lang w:val="en-US"/>
        </w:rPr>
      </w:pPr>
    </w:p>
    <w:p w14:paraId="6D7D591C" w14:textId="77777777" w:rsidR="00113F82" w:rsidRPr="00113F82" w:rsidRDefault="00113F82" w:rsidP="00113F82">
      <w:pPr>
        <w:spacing w:after="0" w:line="276" w:lineRule="auto"/>
        <w:jc w:val="both"/>
        <w:rPr>
          <w:rFonts w:ascii="Times New Roman" w:hAnsi="Times New Roman" w:cs="Times New Roman"/>
          <w:i/>
          <w:sz w:val="24"/>
          <w:szCs w:val="24"/>
          <w:lang w:val="en-US"/>
        </w:rPr>
      </w:pPr>
      <w:r w:rsidRPr="00113F82">
        <w:rPr>
          <w:rFonts w:ascii="Times New Roman" w:hAnsi="Times New Roman" w:cs="Times New Roman"/>
          <w:i/>
          <w:sz w:val="24"/>
          <w:szCs w:val="24"/>
          <w:lang w:val="en-US"/>
        </w:rPr>
        <w:t>2.2 Application of firm boundary theory to value-based selling</w:t>
      </w:r>
    </w:p>
    <w:p w14:paraId="7CD07397" w14:textId="77777777" w:rsidR="00113F82" w:rsidRPr="00113F82" w:rsidRDefault="00113F82" w:rsidP="00113F82">
      <w:pPr>
        <w:spacing w:after="0" w:line="276" w:lineRule="auto"/>
        <w:jc w:val="both"/>
        <w:rPr>
          <w:rFonts w:ascii="Times New Roman" w:hAnsi="Times New Roman" w:cs="Times New Roman"/>
          <w:sz w:val="24"/>
          <w:szCs w:val="24"/>
          <w:lang w:val="en-US"/>
        </w:rPr>
      </w:pPr>
      <w:r w:rsidRPr="00113F82">
        <w:rPr>
          <w:rFonts w:ascii="Times New Roman" w:hAnsi="Times New Roman" w:cs="Times New Roman"/>
          <w:sz w:val="24"/>
          <w:szCs w:val="24"/>
          <w:lang w:val="en-US"/>
        </w:rPr>
        <w:t>Organizations set boundaries to establish the domain in which their value-creating activities take place. In this paper, we draw on Santos and Eisenhardt’s (2005; 2009) interpretations of different, but at times interrelated theories of the firm, which provide distinct lenses to understand how firms set their boundaries under different conditions. These lenses include efficiency (cost), competence (growth), power (autonomy), and identity (coherence). The boundary lenses can be mutually reinforcing or competing, and can change over time (Santos &amp; Eisenhardt, 2005). In the following, we discuss how each boundary lens relates to value-based selling.</w:t>
      </w:r>
    </w:p>
    <w:p w14:paraId="63EF61C3" w14:textId="77777777" w:rsidR="00113F82" w:rsidRPr="00113F82" w:rsidRDefault="00113F82" w:rsidP="00113F82">
      <w:pPr>
        <w:spacing w:after="0" w:line="276" w:lineRule="auto"/>
        <w:jc w:val="both"/>
        <w:rPr>
          <w:rFonts w:ascii="Times New Roman" w:hAnsi="Times New Roman" w:cs="Times New Roman"/>
          <w:sz w:val="24"/>
          <w:szCs w:val="24"/>
          <w:lang w:val="en-US"/>
        </w:rPr>
      </w:pPr>
    </w:p>
    <w:p w14:paraId="7186640F" w14:textId="77777777" w:rsidR="00113F82" w:rsidRPr="00113F82" w:rsidRDefault="00113F82" w:rsidP="00113F82">
      <w:pPr>
        <w:spacing w:after="0" w:line="276" w:lineRule="auto"/>
        <w:jc w:val="both"/>
        <w:rPr>
          <w:rFonts w:ascii="Times New Roman" w:hAnsi="Times New Roman" w:cs="Times New Roman"/>
          <w:i/>
          <w:sz w:val="24"/>
          <w:lang w:val="en-US"/>
        </w:rPr>
      </w:pPr>
      <w:r w:rsidRPr="00113F82">
        <w:rPr>
          <w:rFonts w:ascii="Times New Roman" w:hAnsi="Times New Roman" w:cs="Times New Roman"/>
          <w:i/>
          <w:sz w:val="24"/>
          <w:lang w:val="en-US"/>
        </w:rPr>
        <w:t>2.2.1 The efficiency view</w:t>
      </w:r>
    </w:p>
    <w:p w14:paraId="4BB974B5" w14:textId="77777777" w:rsidR="00113F82" w:rsidRPr="00113F82" w:rsidRDefault="00113F82" w:rsidP="00113F82">
      <w:pPr>
        <w:spacing w:after="0" w:line="276" w:lineRule="auto"/>
        <w:jc w:val="both"/>
        <w:rPr>
          <w:rFonts w:ascii="Times New Roman" w:hAnsi="Times New Roman" w:cs="Times New Roman"/>
          <w:sz w:val="24"/>
          <w:szCs w:val="24"/>
          <w:lang w:val="en-US"/>
        </w:rPr>
      </w:pPr>
      <w:r w:rsidRPr="00113F82">
        <w:rPr>
          <w:rFonts w:ascii="Times New Roman" w:hAnsi="Times New Roman" w:cs="Times New Roman"/>
          <w:sz w:val="24"/>
          <w:szCs w:val="24"/>
          <w:lang w:val="en-US"/>
        </w:rPr>
        <w:t xml:space="preserve">The efficiency view considers how firms can set organizational boundaries to minimize governance costs (Santos &amp; Eisenhardt, 2005; 2009). From a managerial perspective, the efficiency view asks whether it is economically more efficient to “make or buy”. The governance costs that influence this decision stem from three main sources: transaction costs, measurement difficulties, and knowledge differences. </w:t>
      </w:r>
      <w:r w:rsidRPr="00113F82">
        <w:rPr>
          <w:rFonts w:ascii="Times New Roman" w:hAnsi="Times New Roman" w:cs="Times New Roman"/>
          <w:iCs/>
          <w:sz w:val="24"/>
          <w:szCs w:val="24"/>
          <w:lang w:val="en-US"/>
        </w:rPr>
        <w:t>Transaction costs occur when organizations need to define, monitor and enforce multiple different transactions</w:t>
      </w:r>
      <w:r w:rsidRPr="00113F82">
        <w:rPr>
          <w:rFonts w:ascii="Times New Roman" w:hAnsi="Times New Roman" w:cs="Times New Roman"/>
          <w:sz w:val="24"/>
          <w:szCs w:val="24"/>
          <w:lang w:val="en-US"/>
        </w:rPr>
        <w:t xml:space="preserve"> (Williamson, 1991).</w:t>
      </w:r>
      <w:r w:rsidRPr="00113F82">
        <w:rPr>
          <w:rFonts w:ascii="Times New Roman" w:hAnsi="Times New Roman" w:cs="Times New Roman"/>
          <w:iCs/>
          <w:sz w:val="24"/>
          <w:szCs w:val="24"/>
          <w:lang w:val="en-US"/>
        </w:rPr>
        <w:t xml:space="preserve"> Measurement </w:t>
      </w:r>
      <w:r w:rsidRPr="00113F82">
        <w:rPr>
          <w:rFonts w:ascii="Times New Roman" w:hAnsi="Times New Roman" w:cs="Times New Roman"/>
          <w:sz w:val="24"/>
          <w:szCs w:val="24"/>
          <w:lang w:val="en-US"/>
        </w:rPr>
        <w:t xml:space="preserve">difficulties arise from information and incentive asymmetry between buyers and sellers, which may expose the buyer to opportunistic behavior and agency problems (Holmstrom, 1999). Knowledge differences can create coordination costs even in situations where exchange partners behave honestly and with good intentions (Conner &amp; Prahalad, 1996). If the governance costs are high, firms will typically prefer to internalize transactions as opposed to dealing with vendors. </w:t>
      </w:r>
    </w:p>
    <w:p w14:paraId="24BF14E7" w14:textId="77777777" w:rsidR="00113F82" w:rsidRPr="00113F82" w:rsidRDefault="00113F82" w:rsidP="00113F82">
      <w:pPr>
        <w:spacing w:after="0" w:line="276" w:lineRule="auto"/>
        <w:jc w:val="both"/>
        <w:rPr>
          <w:rFonts w:ascii="Times New Roman" w:hAnsi="Times New Roman" w:cs="Times New Roman"/>
          <w:sz w:val="24"/>
          <w:szCs w:val="24"/>
          <w:lang w:val="en-US"/>
        </w:rPr>
      </w:pPr>
    </w:p>
    <w:p w14:paraId="5191B0E4" w14:textId="77777777" w:rsidR="00113F82" w:rsidRPr="00113F82" w:rsidRDefault="00113F82" w:rsidP="00113F82">
      <w:pPr>
        <w:spacing w:after="0" w:line="276" w:lineRule="auto"/>
        <w:jc w:val="both"/>
        <w:rPr>
          <w:rFonts w:ascii="Times New Roman" w:hAnsi="Times New Roman" w:cs="Times New Roman"/>
          <w:sz w:val="24"/>
          <w:szCs w:val="24"/>
          <w:lang w:val="en-US"/>
        </w:rPr>
      </w:pPr>
      <w:r w:rsidRPr="00113F82">
        <w:rPr>
          <w:rFonts w:ascii="Times New Roman" w:hAnsi="Times New Roman" w:cs="Times New Roman"/>
          <w:sz w:val="24"/>
          <w:szCs w:val="24"/>
          <w:lang w:val="en-US"/>
        </w:rPr>
        <w:t xml:space="preserve">In turbulent market conditions, many suppliers’ product delivery and quality capabilities become vulnerable to uncertainty and disruption, making monitoring and enforcing individual transactions more costly and risky for customers. The more components and services customer processes require from different suppliers, the more compounded these costs and risks become. Furthermore, when suppliers, too, are under severe economic pressures, there is a heightened risk of opportunistic behaviors to close deals, which makes it more difficult for buyers to ensure that mutual interests and incentives are in alignment. One option for customers would be to internalize transactions to reduce uncertainty and coordination costs. However, given that most customers are under severe financial pressure, this may not be a viable route. Instead, customers may be more open than usual to closer integration with selected suppliers, if it helps to reduce variable and fixed costs and does not expose the customer to opportunistic behavior or agency costs. </w:t>
      </w:r>
    </w:p>
    <w:p w14:paraId="5D3C05E6" w14:textId="77777777" w:rsidR="00113F82" w:rsidRPr="00113F82" w:rsidRDefault="00113F82" w:rsidP="00113F82">
      <w:pPr>
        <w:spacing w:after="0" w:line="276" w:lineRule="auto"/>
        <w:jc w:val="both"/>
        <w:rPr>
          <w:rFonts w:ascii="Times New Roman" w:hAnsi="Times New Roman" w:cs="Times New Roman"/>
          <w:sz w:val="24"/>
          <w:szCs w:val="24"/>
          <w:lang w:val="en-US"/>
        </w:rPr>
      </w:pPr>
    </w:p>
    <w:p w14:paraId="62BB380C" w14:textId="77777777" w:rsidR="00113F82" w:rsidRPr="00113F82" w:rsidRDefault="00113F82" w:rsidP="00113F82">
      <w:pPr>
        <w:spacing w:after="0" w:line="276" w:lineRule="auto"/>
        <w:jc w:val="both"/>
        <w:rPr>
          <w:rFonts w:ascii="Times New Roman" w:hAnsi="Times New Roman" w:cs="Times New Roman"/>
          <w:sz w:val="24"/>
          <w:szCs w:val="24"/>
          <w:lang w:val="en-US"/>
        </w:rPr>
      </w:pPr>
      <w:r w:rsidRPr="00113F82">
        <w:rPr>
          <w:rFonts w:ascii="Times New Roman" w:hAnsi="Times New Roman" w:cs="Times New Roman"/>
          <w:sz w:val="24"/>
          <w:szCs w:val="24"/>
          <w:lang w:val="en-US"/>
        </w:rPr>
        <w:t xml:space="preserve">From the efficiency perspective, vendors can employ value-based selling to demonstrate how closer integration with the supplier can reduce the customer’s governance costs. For example, integrated solutions reduce the amount of interfaces and information between different components, as well as the number of suppliers the customer needs to monitor and manage. Performance-based pricing ensures incentive and goal alignment with customers, through guaranteed process outcomes and shared delivery risks. The immediate financial impact of performance-based pricing agreements is to move from fixed and upfront payments to variable payments that reflect gained cost savings or additional revenues. In a crisis environment, this should be an attractive proposition to customers. </w:t>
      </w:r>
    </w:p>
    <w:p w14:paraId="436208FD" w14:textId="77777777" w:rsidR="00113F82" w:rsidRPr="00113F82" w:rsidRDefault="00113F82" w:rsidP="00113F82">
      <w:pPr>
        <w:spacing w:after="0" w:line="276" w:lineRule="auto"/>
        <w:jc w:val="both"/>
        <w:rPr>
          <w:rFonts w:ascii="Times New Roman" w:hAnsi="Times New Roman" w:cs="Times New Roman"/>
          <w:sz w:val="24"/>
          <w:szCs w:val="24"/>
          <w:lang w:val="en-US"/>
        </w:rPr>
      </w:pPr>
    </w:p>
    <w:p w14:paraId="22FFA994" w14:textId="77777777" w:rsidR="00113F82" w:rsidRPr="00113F82" w:rsidRDefault="00113F82" w:rsidP="00113F82">
      <w:pPr>
        <w:spacing w:after="0" w:line="276" w:lineRule="auto"/>
        <w:jc w:val="both"/>
        <w:rPr>
          <w:rFonts w:ascii="Times New Roman" w:hAnsi="Times New Roman" w:cs="Times New Roman"/>
          <w:sz w:val="24"/>
          <w:szCs w:val="24"/>
          <w:lang w:val="en-US"/>
        </w:rPr>
      </w:pPr>
    </w:p>
    <w:p w14:paraId="45195A2C" w14:textId="77777777" w:rsidR="00113F82" w:rsidRPr="00113F82" w:rsidRDefault="00113F82" w:rsidP="00113F82">
      <w:pPr>
        <w:spacing w:after="0" w:line="276" w:lineRule="auto"/>
        <w:jc w:val="both"/>
        <w:rPr>
          <w:rFonts w:ascii="Times New Roman" w:hAnsi="Times New Roman" w:cs="Times New Roman"/>
          <w:sz w:val="24"/>
          <w:szCs w:val="24"/>
          <w:lang w:val="en-US"/>
        </w:rPr>
      </w:pPr>
    </w:p>
    <w:p w14:paraId="78A527CB" w14:textId="77777777" w:rsidR="00113F82" w:rsidRPr="00113F82" w:rsidRDefault="00113F82" w:rsidP="00113F82">
      <w:pPr>
        <w:spacing w:after="0" w:line="276" w:lineRule="auto"/>
        <w:jc w:val="both"/>
        <w:rPr>
          <w:rFonts w:ascii="Times New Roman" w:hAnsi="Times New Roman" w:cs="Times New Roman"/>
          <w:i/>
          <w:sz w:val="24"/>
          <w:lang w:val="en-US"/>
        </w:rPr>
      </w:pPr>
      <w:r w:rsidRPr="00113F82">
        <w:rPr>
          <w:rFonts w:ascii="Times New Roman" w:hAnsi="Times New Roman" w:cs="Times New Roman"/>
          <w:i/>
          <w:sz w:val="24"/>
          <w:lang w:val="en-US"/>
        </w:rPr>
        <w:t>2.2.2 The competence view</w:t>
      </w:r>
    </w:p>
    <w:p w14:paraId="72F48078" w14:textId="77777777" w:rsidR="00113F82" w:rsidRPr="00113F82" w:rsidRDefault="00113F82" w:rsidP="00113F82">
      <w:pPr>
        <w:spacing w:after="0" w:line="276" w:lineRule="auto"/>
        <w:jc w:val="both"/>
        <w:rPr>
          <w:rFonts w:ascii="Times New Roman" w:hAnsi="Times New Roman" w:cs="Times New Roman"/>
          <w:sz w:val="24"/>
          <w:szCs w:val="24"/>
          <w:lang w:val="en-US"/>
        </w:rPr>
      </w:pPr>
      <w:r w:rsidRPr="00113F82">
        <w:rPr>
          <w:rFonts w:ascii="Times New Roman" w:hAnsi="Times New Roman" w:cs="Times New Roman"/>
          <w:sz w:val="24"/>
          <w:szCs w:val="24"/>
          <w:lang w:val="en-US"/>
        </w:rPr>
        <w:t xml:space="preserve">The competence view considers how firms can set organizational boundaries to maximize the value of the firm’s resource portfolio (Santos &amp; Eisenhardt, 2005). From a managerial perspective, the competence view asks which resources the organization should own in its portfolio, and which it should access from the market. The competence view contends that the value of specific resource configurations is dependent on distinct environmental opportunities. For example, in highly uncertain and rapidly changing markets, organizational resources are more loosely coupled, and firms shift from leveraging existing resources to seizing new opportunities by using novel resource reconfigurations (Bingham &amp; Eisenhardt, 2008). </w:t>
      </w:r>
    </w:p>
    <w:p w14:paraId="28F160D3" w14:textId="77777777" w:rsidR="00113F82" w:rsidRPr="00113F82" w:rsidRDefault="00113F82" w:rsidP="00113F82">
      <w:pPr>
        <w:spacing w:after="0" w:line="276" w:lineRule="auto"/>
        <w:jc w:val="both"/>
        <w:rPr>
          <w:rFonts w:ascii="Times New Roman" w:hAnsi="Times New Roman" w:cs="Times New Roman"/>
          <w:sz w:val="24"/>
          <w:szCs w:val="24"/>
          <w:lang w:val="en-US"/>
        </w:rPr>
      </w:pPr>
    </w:p>
    <w:p w14:paraId="4F1C416A" w14:textId="77777777" w:rsidR="00113F82" w:rsidRPr="00113F82" w:rsidRDefault="00113F82" w:rsidP="00113F82">
      <w:pPr>
        <w:spacing w:after="0" w:line="276" w:lineRule="auto"/>
        <w:jc w:val="both"/>
        <w:rPr>
          <w:rFonts w:ascii="Times New Roman" w:hAnsi="Times New Roman" w:cs="Times New Roman"/>
          <w:sz w:val="24"/>
          <w:szCs w:val="24"/>
          <w:lang w:val="en-US"/>
        </w:rPr>
      </w:pPr>
      <w:r w:rsidRPr="00113F82">
        <w:rPr>
          <w:rFonts w:ascii="Times New Roman" w:hAnsi="Times New Roman" w:cs="Times New Roman"/>
          <w:sz w:val="24"/>
          <w:szCs w:val="24"/>
          <w:lang w:val="en-US"/>
        </w:rPr>
        <w:t xml:space="preserve">In a downturn, business customers are usually under severe pressure to scale down operations and reduce fixed costs, with the goal of restructuring production capacity and the resource portfolio to accommodate the decline in demand. In other words, customers need to find alternative uses for expensive resources that are underutilized in the current market situation. This is particularly acute in capital-intensive B2B industries, such as mining, and manufacturing, or chemicals and construction, where the customer’s profit formula quickly deteriorates if operating volumes plummet. At the same time, business customers need to retain access to critical resources in order to serve their remaining customers, while preserving the ability to respond to growing demand when the market recovers. </w:t>
      </w:r>
    </w:p>
    <w:p w14:paraId="0A065348" w14:textId="77777777" w:rsidR="00113F82" w:rsidRPr="00113F82" w:rsidRDefault="00113F82" w:rsidP="00113F82">
      <w:pPr>
        <w:spacing w:after="0" w:line="276" w:lineRule="auto"/>
        <w:jc w:val="both"/>
        <w:rPr>
          <w:rFonts w:ascii="Times New Roman" w:hAnsi="Times New Roman" w:cs="Times New Roman"/>
          <w:sz w:val="24"/>
          <w:szCs w:val="24"/>
          <w:lang w:val="en-US"/>
        </w:rPr>
      </w:pPr>
    </w:p>
    <w:p w14:paraId="2FB5A77B" w14:textId="77777777" w:rsidR="00113F82" w:rsidRPr="00113F82" w:rsidRDefault="00113F82" w:rsidP="00113F82">
      <w:pPr>
        <w:spacing w:after="0" w:line="276" w:lineRule="auto"/>
        <w:jc w:val="both"/>
        <w:rPr>
          <w:rFonts w:ascii="Times New Roman" w:hAnsi="Times New Roman" w:cs="Times New Roman"/>
          <w:sz w:val="24"/>
          <w:szCs w:val="24"/>
          <w:lang w:val="en-US"/>
        </w:rPr>
      </w:pPr>
      <w:r w:rsidRPr="00113F82">
        <w:rPr>
          <w:rFonts w:ascii="Times New Roman" w:hAnsi="Times New Roman" w:cs="Times New Roman"/>
          <w:sz w:val="24"/>
          <w:szCs w:val="24"/>
          <w:lang w:val="en-US"/>
        </w:rPr>
        <w:t xml:space="preserve">From the competence perspective, vendors can employ value-based selling to demonstrate new opportunities where they could take over some (non-core) business activities from their customers. Especially in capital-intensive business contexts, customers can become less vulnerable to future downturns, if they redefine boundaries around resources that are critical to own versus those that can be accessed through long-term contracts with specialized vendors. Put differently, moving from the ownership to deployment of resources can help customers reduce fixed costs and tied-up capital immediately, and often substantially, which allows for better alignment of operational costs with actual demand. </w:t>
      </w:r>
    </w:p>
    <w:p w14:paraId="66E6E79B" w14:textId="77777777" w:rsidR="00113F82" w:rsidRPr="00113F82" w:rsidRDefault="00113F82" w:rsidP="00113F82">
      <w:pPr>
        <w:spacing w:after="0" w:line="276" w:lineRule="auto"/>
        <w:jc w:val="both"/>
        <w:rPr>
          <w:rFonts w:ascii="Times New Roman" w:hAnsi="Times New Roman" w:cs="Times New Roman"/>
          <w:sz w:val="24"/>
          <w:szCs w:val="24"/>
          <w:lang w:val="en-US"/>
        </w:rPr>
      </w:pPr>
    </w:p>
    <w:p w14:paraId="435021EA" w14:textId="77777777" w:rsidR="00113F82" w:rsidRPr="00113F82" w:rsidRDefault="00113F82" w:rsidP="00113F82">
      <w:pPr>
        <w:spacing w:after="0" w:line="276" w:lineRule="auto"/>
        <w:jc w:val="both"/>
        <w:rPr>
          <w:rFonts w:ascii="Times New Roman" w:hAnsi="Times New Roman" w:cs="Times New Roman"/>
          <w:sz w:val="24"/>
          <w:szCs w:val="24"/>
          <w:lang w:val="en-US"/>
        </w:rPr>
      </w:pPr>
      <w:r w:rsidRPr="00113F82">
        <w:rPr>
          <w:rFonts w:ascii="Times New Roman" w:hAnsi="Times New Roman" w:cs="Times New Roman"/>
          <w:sz w:val="24"/>
          <w:szCs w:val="24"/>
          <w:lang w:val="en-US"/>
        </w:rPr>
        <w:t>Value-based selling can also be used to demonstrate the economic impacts of, and new revenue potential for, leveraging the vendor’s expertise to reconfigure (some of) the customer’s existing resource combinations to better fit the changed market situation. For example, it may be possible to realign the customer’s industrial production lines or manufacturing plants rapidly and cost-effectively, to produce alternative offerings that meet changes in market demand for existing or completely new customer segments</w:t>
      </w:r>
      <w:bookmarkStart w:id="2" w:name="OLE_LINK3"/>
      <w:bookmarkStart w:id="3" w:name="OLE_LINK4"/>
      <w:r w:rsidRPr="00113F82">
        <w:rPr>
          <w:rFonts w:ascii="Times New Roman" w:hAnsi="Times New Roman" w:cs="Times New Roman"/>
          <w:sz w:val="24"/>
          <w:szCs w:val="24"/>
          <w:lang w:val="en-US"/>
        </w:rPr>
        <w:t>.</w:t>
      </w:r>
      <w:bookmarkEnd w:id="2"/>
      <w:bookmarkEnd w:id="3"/>
      <w:r w:rsidRPr="00113F82">
        <w:rPr>
          <w:rFonts w:ascii="Times New Roman" w:hAnsi="Times New Roman" w:cs="Times New Roman"/>
          <w:sz w:val="24"/>
          <w:szCs w:val="24"/>
          <w:lang w:val="en-US"/>
        </w:rPr>
        <w:t xml:space="preserve"> This could mean, for instance, retooling existing production lines to produce new medical solutions and/or personal protective equipment, or building digitally enabled and remotely controlled transportation, thus leading to new revenue opportunities in the changed market environment. </w:t>
      </w:r>
    </w:p>
    <w:p w14:paraId="7431EA77" w14:textId="77777777" w:rsidR="00113F82" w:rsidRPr="00113F82" w:rsidRDefault="00113F82" w:rsidP="00113F82">
      <w:pPr>
        <w:spacing w:after="0" w:line="276" w:lineRule="auto"/>
        <w:jc w:val="both"/>
        <w:rPr>
          <w:rFonts w:ascii="Times New Roman" w:hAnsi="Times New Roman" w:cs="Times New Roman"/>
          <w:sz w:val="24"/>
          <w:szCs w:val="24"/>
          <w:lang w:val="en-US"/>
        </w:rPr>
      </w:pPr>
    </w:p>
    <w:p w14:paraId="39FCDCFA" w14:textId="77777777" w:rsidR="00113F82" w:rsidRPr="00113F82" w:rsidRDefault="00113F82" w:rsidP="00113F82">
      <w:pPr>
        <w:spacing w:after="0" w:line="276" w:lineRule="auto"/>
        <w:jc w:val="both"/>
        <w:rPr>
          <w:rFonts w:ascii="Times New Roman" w:hAnsi="Times New Roman" w:cs="Times New Roman"/>
          <w:sz w:val="24"/>
          <w:lang w:val="en-US"/>
        </w:rPr>
      </w:pPr>
    </w:p>
    <w:p w14:paraId="34B64580" w14:textId="77777777" w:rsidR="00113F82" w:rsidRPr="00113F82" w:rsidRDefault="00113F82" w:rsidP="00113F82">
      <w:pPr>
        <w:spacing w:after="0" w:line="276" w:lineRule="auto"/>
        <w:rPr>
          <w:rFonts w:ascii="Times New Roman" w:hAnsi="Times New Roman" w:cs="Times New Roman"/>
          <w:i/>
          <w:sz w:val="24"/>
          <w:lang w:val="en-US"/>
        </w:rPr>
      </w:pPr>
      <w:r w:rsidRPr="00113F82">
        <w:rPr>
          <w:rFonts w:ascii="Times New Roman" w:hAnsi="Times New Roman" w:cs="Times New Roman"/>
          <w:i/>
          <w:sz w:val="24"/>
          <w:lang w:val="en-US"/>
        </w:rPr>
        <w:t>2.2.3 The power view</w:t>
      </w:r>
    </w:p>
    <w:p w14:paraId="4F9521CE" w14:textId="77777777" w:rsidR="00113F82" w:rsidRPr="00113F82" w:rsidRDefault="00113F82" w:rsidP="00113F82">
      <w:pPr>
        <w:spacing w:after="0" w:line="276" w:lineRule="auto"/>
        <w:jc w:val="both"/>
        <w:rPr>
          <w:rFonts w:ascii="Times New Roman" w:hAnsi="Times New Roman" w:cs="Times New Roman"/>
          <w:sz w:val="24"/>
          <w:szCs w:val="24"/>
          <w:lang w:val="en-US"/>
        </w:rPr>
      </w:pPr>
      <w:r w:rsidRPr="00113F82">
        <w:rPr>
          <w:rFonts w:ascii="Times New Roman" w:hAnsi="Times New Roman" w:cs="Times New Roman"/>
          <w:sz w:val="24"/>
          <w:szCs w:val="24"/>
          <w:lang w:val="en-US"/>
        </w:rPr>
        <w:t xml:space="preserve">The power view considers how firms can set organizational boundaries to maximize strategic control over key external forces (Santos &amp; Eisenhardt, 2005). From a managerial perspective, the power view suggests that customers should avoid dependence on suppliers, unless a relational approach is critical to ensure material flows and/or drive down costs. The power view thus focuses on analyzing how organizational members </w:t>
      </w:r>
      <w:r w:rsidRPr="00113F82">
        <w:rPr>
          <w:rFonts w:ascii="Times New Roman" w:hAnsi="Times New Roman" w:cs="Times New Roman"/>
          <w:iCs/>
          <w:sz w:val="24"/>
          <w:szCs w:val="24"/>
          <w:lang w:val="en-US"/>
        </w:rPr>
        <w:t xml:space="preserve">control </w:t>
      </w:r>
      <w:r w:rsidRPr="00113F82">
        <w:rPr>
          <w:rFonts w:ascii="Times New Roman" w:hAnsi="Times New Roman" w:cs="Times New Roman"/>
          <w:sz w:val="24"/>
          <w:szCs w:val="24"/>
          <w:lang w:val="en-US"/>
        </w:rPr>
        <w:t>the exchange relationships in which their organization is involved in terms of relative dependence on resources and positional power (Pfeffer &amp; Salancik, 1978). Thus, reducing dependence and increasing power are two sides of the same coin.</w:t>
      </w:r>
    </w:p>
    <w:p w14:paraId="273EC1AA" w14:textId="77777777" w:rsidR="00113F82" w:rsidRPr="00113F82" w:rsidRDefault="00113F82" w:rsidP="00113F82">
      <w:pPr>
        <w:spacing w:after="0" w:line="276" w:lineRule="auto"/>
        <w:jc w:val="both"/>
        <w:rPr>
          <w:rFonts w:ascii="Times New Roman" w:hAnsi="Times New Roman" w:cs="Times New Roman"/>
          <w:sz w:val="24"/>
          <w:szCs w:val="24"/>
          <w:lang w:val="en-US"/>
        </w:rPr>
      </w:pPr>
    </w:p>
    <w:p w14:paraId="2D986AD4" w14:textId="77777777" w:rsidR="00113F82" w:rsidRPr="00113F82" w:rsidRDefault="00113F82" w:rsidP="00113F82">
      <w:pPr>
        <w:spacing w:after="0" w:line="276" w:lineRule="auto"/>
        <w:jc w:val="both"/>
        <w:rPr>
          <w:rFonts w:ascii="Times New Roman" w:hAnsi="Times New Roman" w:cs="Times New Roman"/>
          <w:sz w:val="24"/>
          <w:szCs w:val="24"/>
          <w:lang w:val="en-US"/>
        </w:rPr>
      </w:pPr>
      <w:r w:rsidRPr="00113F82">
        <w:rPr>
          <w:rFonts w:ascii="Times New Roman" w:hAnsi="Times New Roman" w:cs="Times New Roman"/>
          <w:sz w:val="24"/>
          <w:szCs w:val="24"/>
          <w:lang w:val="en-US"/>
        </w:rPr>
        <w:t>While maintaining a large base of alternative suppliers to minimize dependence is often a preferred strategy in normal circumstances, many customers tend to consolidate buying in recessions to seek new cost savings and process efficiencies (Suplari, 2019). The changed market situation can also create new resource categories that are critical to the customer’s operations, whereby consolidation of the supply base improves access to critical resources (Kraljick, 1983).</w:t>
      </w:r>
    </w:p>
    <w:p w14:paraId="4B471936" w14:textId="77777777" w:rsidR="00113F82" w:rsidRPr="00113F82" w:rsidRDefault="00113F82" w:rsidP="00113F82">
      <w:pPr>
        <w:spacing w:after="0" w:line="276" w:lineRule="auto"/>
        <w:jc w:val="both"/>
        <w:rPr>
          <w:rFonts w:ascii="Times New Roman" w:hAnsi="Times New Roman" w:cs="Times New Roman"/>
          <w:sz w:val="24"/>
          <w:szCs w:val="24"/>
          <w:lang w:val="en-US"/>
        </w:rPr>
      </w:pPr>
    </w:p>
    <w:p w14:paraId="019F106D" w14:textId="77777777" w:rsidR="00113F82" w:rsidRPr="00113F82" w:rsidRDefault="00113F82" w:rsidP="00113F82">
      <w:pPr>
        <w:spacing w:after="0" w:line="276" w:lineRule="auto"/>
        <w:jc w:val="both"/>
        <w:rPr>
          <w:rFonts w:ascii="Times New Roman" w:hAnsi="Times New Roman" w:cs="Times New Roman"/>
          <w:sz w:val="24"/>
          <w:szCs w:val="24"/>
          <w:lang w:val="en-US"/>
        </w:rPr>
      </w:pPr>
      <w:r w:rsidRPr="00113F82">
        <w:rPr>
          <w:rFonts w:ascii="Times New Roman" w:hAnsi="Times New Roman" w:cs="Times New Roman"/>
          <w:sz w:val="24"/>
          <w:szCs w:val="24"/>
          <w:lang w:val="en-US"/>
        </w:rPr>
        <w:t>From the power perspective, to capitalize on the opportunities created by crises, value-based sellers should try to convince customers that it is safe to enter into a long-term contract that entails integrating the supplier deeply into the customer’s processes. To do this, the vendor can signal its commitment by making up-front investments in the customer’s process optimization, which it is able to capitalize on only when the customer’s value-in-use is realized. During an economic crisis, it is particularly important for vendors to consider ways to mitigate customer concerns that stem from the potential for negative power influences, as the power view becomes more dominant in ambiguous and dynamic environments (Santos &amp; Eisenhardt, 2005).</w:t>
      </w:r>
    </w:p>
    <w:p w14:paraId="4E45D6FA" w14:textId="77777777" w:rsidR="00113F82" w:rsidRPr="00113F82" w:rsidRDefault="00113F82" w:rsidP="00113F82">
      <w:pPr>
        <w:spacing w:after="0" w:line="276" w:lineRule="auto"/>
        <w:jc w:val="both"/>
        <w:rPr>
          <w:rFonts w:ascii="Times New Roman" w:hAnsi="Times New Roman" w:cs="Times New Roman"/>
          <w:sz w:val="24"/>
          <w:lang w:val="en-US"/>
        </w:rPr>
      </w:pPr>
    </w:p>
    <w:p w14:paraId="68550332" w14:textId="77777777" w:rsidR="00113F82" w:rsidRPr="00113F82" w:rsidRDefault="00113F82" w:rsidP="00113F82">
      <w:pPr>
        <w:spacing w:after="0" w:line="276" w:lineRule="auto"/>
        <w:jc w:val="both"/>
        <w:rPr>
          <w:rFonts w:ascii="Times New Roman" w:hAnsi="Times New Roman" w:cs="Times New Roman"/>
          <w:i/>
          <w:sz w:val="24"/>
          <w:lang w:val="en-US"/>
        </w:rPr>
      </w:pPr>
      <w:r w:rsidRPr="00113F82">
        <w:rPr>
          <w:rFonts w:ascii="Times New Roman" w:hAnsi="Times New Roman" w:cs="Times New Roman"/>
          <w:i/>
          <w:sz w:val="24"/>
          <w:lang w:val="en-US"/>
        </w:rPr>
        <w:t>2.2.4. The identity view</w:t>
      </w:r>
    </w:p>
    <w:p w14:paraId="20687A52" w14:textId="77777777" w:rsidR="00113F82" w:rsidRPr="00113F82" w:rsidRDefault="00113F82" w:rsidP="00113F82">
      <w:pPr>
        <w:spacing w:after="0" w:line="276" w:lineRule="auto"/>
        <w:jc w:val="both"/>
        <w:rPr>
          <w:rFonts w:ascii="Times New Roman" w:hAnsi="Times New Roman" w:cs="Times New Roman"/>
          <w:sz w:val="24"/>
          <w:lang w:val="en-US"/>
        </w:rPr>
      </w:pPr>
      <w:r w:rsidRPr="00113F82">
        <w:rPr>
          <w:rFonts w:ascii="Times New Roman" w:hAnsi="Times New Roman" w:cs="Times New Roman"/>
          <w:sz w:val="24"/>
          <w:lang w:val="en-US"/>
        </w:rPr>
        <w:t xml:space="preserve">The identity view considers how firms can set organizational boundaries to ensure </w:t>
      </w:r>
      <w:r w:rsidRPr="00113F82">
        <w:rPr>
          <w:rFonts w:ascii="Times New Roman" w:hAnsi="Times New Roman" w:cs="Times New Roman"/>
          <w:iCs/>
          <w:sz w:val="24"/>
          <w:lang w:val="en-US"/>
        </w:rPr>
        <w:t xml:space="preserve">coherence between the identity of the organization and its activities </w:t>
      </w:r>
      <w:r w:rsidRPr="00113F82">
        <w:rPr>
          <w:rFonts w:ascii="Times New Roman" w:hAnsi="Times New Roman" w:cs="Times New Roman"/>
          <w:sz w:val="24"/>
          <w:lang w:val="en-US"/>
        </w:rPr>
        <w:t>(Santos &amp; Eisenhardt, 2005). From a managerial perspective, the identity view provides a cognitive frame for defining how the organization should act. Thus, this view sees organizations as social contexts, and examines how different stakeholders define and make sense of the activities that the firm is, and should be, conducting in specific market environments (Daft &amp; Weick, 1984). The identity view is particularly relevant in turbulent and ambiguous environments, where it provides a sense of direction and enables action that is emotionally coherent with the organization’s deeper purpose.</w:t>
      </w:r>
    </w:p>
    <w:p w14:paraId="63295781" w14:textId="77777777" w:rsidR="00113F82" w:rsidRPr="00113F82" w:rsidRDefault="00113F82" w:rsidP="00113F82">
      <w:pPr>
        <w:spacing w:after="0" w:line="276" w:lineRule="auto"/>
        <w:jc w:val="both"/>
        <w:rPr>
          <w:rFonts w:ascii="Times New Roman" w:hAnsi="Times New Roman" w:cs="Times New Roman"/>
          <w:sz w:val="24"/>
          <w:lang w:val="en-US"/>
        </w:rPr>
      </w:pPr>
    </w:p>
    <w:p w14:paraId="440EE726" w14:textId="77777777" w:rsidR="00113F82" w:rsidRPr="00113F82" w:rsidRDefault="00113F82" w:rsidP="00113F82">
      <w:pPr>
        <w:spacing w:after="0" w:line="276" w:lineRule="auto"/>
        <w:jc w:val="both"/>
        <w:rPr>
          <w:rFonts w:ascii="Times New Roman" w:hAnsi="Times New Roman" w:cs="Times New Roman"/>
          <w:sz w:val="24"/>
          <w:lang w:val="en-US"/>
        </w:rPr>
      </w:pPr>
      <w:r w:rsidRPr="00113F82">
        <w:rPr>
          <w:rFonts w:ascii="Times New Roman" w:hAnsi="Times New Roman" w:cs="Times New Roman"/>
          <w:sz w:val="24"/>
          <w:lang w:val="en-US"/>
        </w:rPr>
        <w:t>When market conditions decline abruptly, organizations need to adapt their strategies to the new environment. For business customers, this usually means a frantic search for new cost savings and revenue-generation opportunities. In such situations, customers may need to reconsider both the effectiveness and appropriateness of their identity as buyers who bid vendors against each other, by exerting power and leveraging an arm’s length relationship and short-term contracts. For example, a more collaborative approach might foster reciprocal adaptations, and help customers leverage vendors’ expertise in identifying and realizing new cost savings and revenue-generation opportunities. In addition, both market and public stakeholders usually consider economic crises as collective problems, and expect organizations to work together to ameliorate</w:t>
      </w:r>
      <w:r w:rsidRPr="00113F82" w:rsidDel="005E338B">
        <w:rPr>
          <w:rFonts w:ascii="Times New Roman" w:hAnsi="Times New Roman" w:cs="Times New Roman"/>
          <w:sz w:val="24"/>
          <w:lang w:val="en-US"/>
        </w:rPr>
        <w:t xml:space="preserve"> </w:t>
      </w:r>
      <w:r w:rsidRPr="00113F82">
        <w:rPr>
          <w:rFonts w:ascii="Times New Roman" w:hAnsi="Times New Roman" w:cs="Times New Roman"/>
          <w:sz w:val="24"/>
          <w:lang w:val="en-US"/>
        </w:rPr>
        <w:t>deteriorating impacts on value chains and the economy as a whole. This should make customers more receptive to boundary changes that allow them to co-create offerings, consider mutual adaptations, and leverage vendors’ expertise to design optimal solutions.</w:t>
      </w:r>
    </w:p>
    <w:p w14:paraId="0AC67D3E" w14:textId="77777777" w:rsidR="00113F82" w:rsidRPr="00113F82" w:rsidRDefault="00113F82" w:rsidP="00113F82">
      <w:pPr>
        <w:spacing w:after="0" w:line="276" w:lineRule="auto"/>
        <w:jc w:val="both"/>
        <w:rPr>
          <w:rFonts w:ascii="Times New Roman" w:hAnsi="Times New Roman" w:cs="Times New Roman"/>
          <w:sz w:val="24"/>
          <w:lang w:val="en-US"/>
        </w:rPr>
      </w:pPr>
    </w:p>
    <w:p w14:paraId="7BBF5E3B" w14:textId="77777777" w:rsidR="00113F82" w:rsidRPr="00113F82" w:rsidRDefault="00113F82" w:rsidP="00113F82">
      <w:pPr>
        <w:spacing w:after="0" w:line="276" w:lineRule="auto"/>
        <w:jc w:val="both"/>
        <w:rPr>
          <w:rFonts w:ascii="Times New Roman" w:hAnsi="Times New Roman" w:cs="Times New Roman"/>
          <w:sz w:val="24"/>
          <w:lang w:val="en-US"/>
        </w:rPr>
        <w:sectPr w:rsidR="00113F82" w:rsidRPr="00113F82">
          <w:footerReference w:type="default" r:id="rId14"/>
          <w:pgSz w:w="12240" w:h="15840"/>
          <w:pgMar w:top="1440" w:right="1440" w:bottom="1440" w:left="1440" w:header="708" w:footer="708" w:gutter="0"/>
          <w:cols w:space="708"/>
          <w:docGrid w:linePitch="360"/>
        </w:sectPr>
      </w:pPr>
      <w:r w:rsidRPr="00113F82">
        <w:rPr>
          <w:rFonts w:ascii="Times New Roman" w:hAnsi="Times New Roman" w:cs="Times New Roman"/>
          <w:sz w:val="24"/>
          <w:lang w:val="en-US"/>
        </w:rPr>
        <w:t>From the identity perspective, economic crises can provide the needed cognitive and emotional trigger that makes customers more receptive to changes in their identity as buyers. Sellers can tap into this by engaging in market-shaping practices designed to change buyers’ mental models and institutional norms (Nenonen, Storbacka, &amp; Windahl, 2019; Salonen et al., forthcoming). For instance, sellers can demonstrate how other customers have responded to the crisis by adopting value-based offerings, which signals the legitimacy of alternative mental models and emerging industry norms, thus reducing customer ambiguity and potential institutional resistance toward value-based selling. By getting customers to experiment with value-based deals, suppliers can facilitate a more permanent shift in customers’ identity as buyers. Table 1 summarizes the key boundary decisions and their implications for value-based selling during an economic crisis.</w:t>
      </w:r>
    </w:p>
    <w:p w14:paraId="778EEBCD" w14:textId="77777777" w:rsidR="00113F82" w:rsidRPr="00113F82" w:rsidRDefault="00113F82" w:rsidP="00113F82">
      <w:pPr>
        <w:spacing w:after="0" w:line="276" w:lineRule="auto"/>
        <w:jc w:val="both"/>
        <w:rPr>
          <w:rFonts w:ascii="Times New Roman" w:hAnsi="Times New Roman" w:cs="Times New Roman"/>
          <w:b/>
          <w:sz w:val="24"/>
          <w:lang w:val="en-US"/>
        </w:rPr>
      </w:pPr>
      <w:r w:rsidRPr="00113F82">
        <w:rPr>
          <w:rFonts w:ascii="Times New Roman" w:hAnsi="Times New Roman" w:cs="Times New Roman"/>
          <w:b/>
          <w:sz w:val="24"/>
          <w:lang w:val="en-US"/>
        </w:rPr>
        <w:t xml:space="preserve">Table 1. Summary of the key boundary decisions and their implications for value-based selling in an economic crisis </w:t>
      </w:r>
    </w:p>
    <w:tbl>
      <w:tblPr>
        <w:tblStyle w:val="TaulukkoRuudukko"/>
        <w:tblW w:w="14436" w:type="dxa"/>
        <w:jc w:val="center"/>
        <w:tblLayout w:type="fixed"/>
        <w:tblLook w:val="04A0" w:firstRow="1" w:lastRow="0" w:firstColumn="1" w:lastColumn="0" w:noHBand="0" w:noVBand="1"/>
      </w:tblPr>
      <w:tblGrid>
        <w:gridCol w:w="1129"/>
        <w:gridCol w:w="1418"/>
        <w:gridCol w:w="2835"/>
        <w:gridCol w:w="4111"/>
        <w:gridCol w:w="4943"/>
      </w:tblGrid>
      <w:tr w:rsidR="00113F82" w:rsidRPr="004500BC" w14:paraId="124C928D" w14:textId="77777777" w:rsidTr="00EF4227">
        <w:trPr>
          <w:trHeight w:val="605"/>
          <w:jc w:val="center"/>
        </w:trPr>
        <w:tc>
          <w:tcPr>
            <w:tcW w:w="1129" w:type="dxa"/>
          </w:tcPr>
          <w:p w14:paraId="40F906BE" w14:textId="77777777" w:rsidR="00113F82" w:rsidRPr="00456181" w:rsidRDefault="00113F82" w:rsidP="00EF4227">
            <w:pPr>
              <w:spacing w:line="276" w:lineRule="auto"/>
              <w:rPr>
                <w:rFonts w:ascii="Times New Roman" w:hAnsi="Times New Roman" w:cs="Times New Roman"/>
                <w:b/>
                <w:sz w:val="16"/>
                <w:szCs w:val="16"/>
              </w:rPr>
            </w:pPr>
            <w:r w:rsidRPr="00456181">
              <w:rPr>
                <w:rFonts w:ascii="Times New Roman" w:hAnsi="Times New Roman" w:cs="Times New Roman"/>
                <w:b/>
                <w:sz w:val="16"/>
                <w:szCs w:val="16"/>
              </w:rPr>
              <w:t xml:space="preserve">Boundary conception </w:t>
            </w:r>
          </w:p>
        </w:tc>
        <w:tc>
          <w:tcPr>
            <w:tcW w:w="1418" w:type="dxa"/>
          </w:tcPr>
          <w:p w14:paraId="2C8476D3" w14:textId="77777777" w:rsidR="00113F82" w:rsidRPr="00113F82" w:rsidRDefault="00113F82" w:rsidP="00EF4227">
            <w:pPr>
              <w:spacing w:line="276" w:lineRule="auto"/>
              <w:rPr>
                <w:rFonts w:ascii="Times New Roman" w:hAnsi="Times New Roman" w:cs="Times New Roman"/>
                <w:b/>
                <w:sz w:val="16"/>
                <w:szCs w:val="16"/>
                <w:lang w:val="en-US"/>
              </w:rPr>
            </w:pPr>
            <w:r w:rsidRPr="00113F82">
              <w:rPr>
                <w:rFonts w:ascii="Times New Roman" w:hAnsi="Times New Roman" w:cs="Times New Roman"/>
                <w:b/>
                <w:sz w:val="16"/>
                <w:szCs w:val="16"/>
                <w:lang w:val="en-US"/>
              </w:rPr>
              <w:t>Key determinant in firm boundary decisions</w:t>
            </w:r>
          </w:p>
        </w:tc>
        <w:tc>
          <w:tcPr>
            <w:tcW w:w="2835" w:type="dxa"/>
          </w:tcPr>
          <w:p w14:paraId="70CF4149" w14:textId="77777777" w:rsidR="00113F82" w:rsidRPr="00113F82" w:rsidRDefault="00113F82" w:rsidP="00EF4227">
            <w:pPr>
              <w:spacing w:line="276" w:lineRule="auto"/>
              <w:rPr>
                <w:rFonts w:ascii="Times New Roman" w:hAnsi="Times New Roman" w:cs="Times New Roman"/>
                <w:b/>
                <w:sz w:val="16"/>
                <w:szCs w:val="16"/>
                <w:lang w:val="en-US"/>
              </w:rPr>
            </w:pPr>
            <w:r w:rsidRPr="00113F82">
              <w:rPr>
                <w:rFonts w:ascii="Times New Roman" w:hAnsi="Times New Roman" w:cs="Times New Roman"/>
                <w:b/>
                <w:sz w:val="16"/>
                <w:szCs w:val="16"/>
                <w:lang w:val="en-US"/>
              </w:rPr>
              <w:t>Customer drivers for value-based selling in an economic crisis</w:t>
            </w:r>
          </w:p>
        </w:tc>
        <w:tc>
          <w:tcPr>
            <w:tcW w:w="4111" w:type="dxa"/>
          </w:tcPr>
          <w:p w14:paraId="5A08760B" w14:textId="77777777" w:rsidR="00113F82" w:rsidRPr="00113F82" w:rsidRDefault="00113F82" w:rsidP="00EF4227">
            <w:pPr>
              <w:spacing w:line="276" w:lineRule="auto"/>
              <w:rPr>
                <w:rFonts w:ascii="Times New Roman" w:hAnsi="Times New Roman" w:cs="Times New Roman"/>
                <w:b/>
                <w:sz w:val="16"/>
                <w:szCs w:val="16"/>
                <w:lang w:val="en-US"/>
              </w:rPr>
            </w:pPr>
            <w:r w:rsidRPr="00113F82">
              <w:rPr>
                <w:rFonts w:ascii="Times New Roman" w:hAnsi="Times New Roman" w:cs="Times New Roman"/>
                <w:b/>
                <w:sz w:val="16"/>
                <w:szCs w:val="16"/>
                <w:lang w:val="en-US"/>
              </w:rPr>
              <w:t>Vendor opportunities for value-based selling in an economic crisis</w:t>
            </w:r>
          </w:p>
        </w:tc>
        <w:tc>
          <w:tcPr>
            <w:tcW w:w="4943" w:type="dxa"/>
          </w:tcPr>
          <w:p w14:paraId="11A56CD3" w14:textId="77777777" w:rsidR="00113F82" w:rsidRPr="00113F82" w:rsidRDefault="00113F82" w:rsidP="00EF4227">
            <w:pPr>
              <w:spacing w:line="276" w:lineRule="auto"/>
              <w:jc w:val="center"/>
              <w:rPr>
                <w:rFonts w:ascii="Times New Roman" w:hAnsi="Times New Roman" w:cs="Times New Roman"/>
                <w:b/>
                <w:sz w:val="16"/>
                <w:szCs w:val="16"/>
              </w:rPr>
            </w:pPr>
            <w:r w:rsidRPr="00113F82">
              <w:rPr>
                <w:rFonts w:ascii="Times New Roman" w:hAnsi="Times New Roman" w:cs="Times New Roman"/>
                <w:b/>
                <w:sz w:val="16"/>
                <w:szCs w:val="16"/>
              </w:rPr>
              <w:t>Illustrative examples</w:t>
            </w:r>
          </w:p>
        </w:tc>
      </w:tr>
      <w:tr w:rsidR="00113F82" w:rsidRPr="008C17FF" w14:paraId="40FD4EB8" w14:textId="77777777" w:rsidTr="00EF4227">
        <w:trPr>
          <w:trHeight w:val="1861"/>
          <w:jc w:val="center"/>
        </w:trPr>
        <w:tc>
          <w:tcPr>
            <w:tcW w:w="1129" w:type="dxa"/>
          </w:tcPr>
          <w:p w14:paraId="1E9EF208" w14:textId="77777777" w:rsidR="00113F82" w:rsidRPr="00456181" w:rsidRDefault="00113F82" w:rsidP="00EF4227">
            <w:pPr>
              <w:spacing w:line="276" w:lineRule="auto"/>
              <w:rPr>
                <w:rFonts w:ascii="Times New Roman" w:hAnsi="Times New Roman" w:cs="Times New Roman"/>
                <w:sz w:val="16"/>
                <w:szCs w:val="16"/>
              </w:rPr>
            </w:pPr>
            <w:r w:rsidRPr="00456181">
              <w:rPr>
                <w:rFonts w:ascii="Times New Roman" w:hAnsi="Times New Roman" w:cs="Times New Roman"/>
                <w:sz w:val="16"/>
                <w:szCs w:val="16"/>
              </w:rPr>
              <w:t>Efficiency</w:t>
            </w:r>
          </w:p>
          <w:p w14:paraId="52B7E955" w14:textId="77777777" w:rsidR="00113F82" w:rsidRPr="00456181" w:rsidRDefault="00113F82" w:rsidP="00EF4227">
            <w:pPr>
              <w:spacing w:line="276" w:lineRule="auto"/>
              <w:rPr>
                <w:rFonts w:ascii="Times New Roman" w:hAnsi="Times New Roman" w:cs="Times New Roman"/>
                <w:b/>
                <w:sz w:val="16"/>
                <w:szCs w:val="16"/>
              </w:rPr>
            </w:pPr>
            <w:r w:rsidRPr="00456181">
              <w:rPr>
                <w:rFonts w:ascii="Times New Roman" w:hAnsi="Times New Roman" w:cs="Times New Roman"/>
                <w:sz w:val="16"/>
                <w:szCs w:val="16"/>
              </w:rPr>
              <w:t xml:space="preserve"> </w:t>
            </w:r>
          </w:p>
        </w:tc>
        <w:tc>
          <w:tcPr>
            <w:tcW w:w="1418" w:type="dxa"/>
          </w:tcPr>
          <w:p w14:paraId="747F4634" w14:textId="77777777" w:rsidR="00113F82" w:rsidRPr="00113F82" w:rsidRDefault="00113F82" w:rsidP="00EF4227">
            <w:pPr>
              <w:autoSpaceDE w:val="0"/>
              <w:autoSpaceDN w:val="0"/>
              <w:adjustRightInd w:val="0"/>
              <w:rPr>
                <w:rFonts w:ascii="Times New Roman" w:hAnsi="Times New Roman" w:cs="Times New Roman"/>
                <w:sz w:val="16"/>
                <w:szCs w:val="16"/>
                <w:lang w:val="en-US"/>
              </w:rPr>
            </w:pPr>
            <w:r w:rsidRPr="00113F82">
              <w:rPr>
                <w:rFonts w:ascii="Times New Roman" w:hAnsi="Times New Roman" w:cs="Times New Roman"/>
                <w:sz w:val="16"/>
                <w:szCs w:val="16"/>
                <w:lang w:val="en-US"/>
              </w:rPr>
              <w:t>Minimizing the cost of governing</w:t>
            </w:r>
          </w:p>
          <w:p w14:paraId="51B54169" w14:textId="77777777" w:rsidR="00113F82" w:rsidRPr="00113F82" w:rsidRDefault="00113F82" w:rsidP="00EF4227">
            <w:pPr>
              <w:spacing w:line="276" w:lineRule="auto"/>
              <w:rPr>
                <w:rFonts w:ascii="Times New Roman" w:hAnsi="Times New Roman" w:cs="Times New Roman"/>
                <w:b/>
                <w:sz w:val="16"/>
                <w:szCs w:val="16"/>
                <w:lang w:val="en-US"/>
              </w:rPr>
            </w:pPr>
            <w:r w:rsidRPr="00113F82">
              <w:rPr>
                <w:rFonts w:ascii="Times New Roman" w:hAnsi="Times New Roman" w:cs="Times New Roman"/>
                <w:sz w:val="16"/>
                <w:szCs w:val="16"/>
                <w:lang w:val="en-US"/>
              </w:rPr>
              <w:t>activities</w:t>
            </w:r>
          </w:p>
        </w:tc>
        <w:tc>
          <w:tcPr>
            <w:tcW w:w="2835" w:type="dxa"/>
          </w:tcPr>
          <w:p w14:paraId="319B3130" w14:textId="77777777" w:rsidR="00113F82" w:rsidRPr="00113F82" w:rsidRDefault="00113F82" w:rsidP="00EF4227">
            <w:pPr>
              <w:autoSpaceDE w:val="0"/>
              <w:autoSpaceDN w:val="0"/>
              <w:adjustRightInd w:val="0"/>
              <w:jc w:val="both"/>
              <w:rPr>
                <w:rFonts w:ascii="Times New Roman" w:hAnsi="Times New Roman" w:cs="Times New Roman"/>
                <w:sz w:val="16"/>
                <w:szCs w:val="16"/>
                <w:lang w:val="en-US"/>
              </w:rPr>
            </w:pPr>
            <w:r w:rsidRPr="00113F82">
              <w:rPr>
                <w:rFonts w:ascii="Times New Roman" w:hAnsi="Times New Roman" w:cs="Times New Roman"/>
                <w:sz w:val="16"/>
                <w:szCs w:val="16"/>
                <w:lang w:val="en-US"/>
              </w:rPr>
              <w:t>Suppliers’ product delivery and quality capabilities become vulnerable to uncertainties and disruptions, making monitoring and enforcing individual transactions more costly and risky for customers.</w:t>
            </w:r>
          </w:p>
          <w:p w14:paraId="29BAC253" w14:textId="77777777" w:rsidR="00113F82" w:rsidRPr="00113F82" w:rsidRDefault="00113F82" w:rsidP="00EF4227">
            <w:pPr>
              <w:autoSpaceDE w:val="0"/>
              <w:autoSpaceDN w:val="0"/>
              <w:adjustRightInd w:val="0"/>
              <w:jc w:val="both"/>
              <w:rPr>
                <w:rFonts w:ascii="Times New Roman" w:hAnsi="Times New Roman" w:cs="Times New Roman"/>
                <w:sz w:val="16"/>
                <w:szCs w:val="16"/>
                <w:lang w:val="en-US"/>
              </w:rPr>
            </w:pPr>
          </w:p>
          <w:p w14:paraId="7CBDB35B" w14:textId="77777777" w:rsidR="00113F82" w:rsidRPr="00113F82" w:rsidRDefault="00113F82" w:rsidP="00EF4227">
            <w:pPr>
              <w:autoSpaceDE w:val="0"/>
              <w:autoSpaceDN w:val="0"/>
              <w:adjustRightInd w:val="0"/>
              <w:jc w:val="both"/>
              <w:rPr>
                <w:rFonts w:ascii="Times New Roman" w:hAnsi="Times New Roman" w:cs="Times New Roman"/>
                <w:sz w:val="16"/>
                <w:szCs w:val="16"/>
                <w:lang w:val="en-US"/>
              </w:rPr>
            </w:pPr>
            <w:r w:rsidRPr="00113F82">
              <w:rPr>
                <w:rFonts w:ascii="Times New Roman" w:hAnsi="Times New Roman" w:cs="Times New Roman"/>
                <w:sz w:val="16"/>
                <w:szCs w:val="16"/>
                <w:lang w:val="en-US"/>
              </w:rPr>
              <w:t>Severe economic pressures might make vendors more prone to opportunistic behaviors, thus increasing agency costs/risks.</w:t>
            </w:r>
          </w:p>
        </w:tc>
        <w:tc>
          <w:tcPr>
            <w:tcW w:w="4111" w:type="dxa"/>
          </w:tcPr>
          <w:p w14:paraId="149695A9" w14:textId="77777777" w:rsidR="00113F82" w:rsidRPr="00113F82" w:rsidRDefault="00113F82" w:rsidP="00EF4227">
            <w:pPr>
              <w:autoSpaceDE w:val="0"/>
              <w:autoSpaceDN w:val="0"/>
              <w:adjustRightInd w:val="0"/>
              <w:jc w:val="both"/>
              <w:rPr>
                <w:rFonts w:ascii="Times New Roman" w:hAnsi="Times New Roman" w:cs="Times New Roman"/>
                <w:sz w:val="16"/>
                <w:szCs w:val="16"/>
                <w:lang w:val="en-US"/>
              </w:rPr>
            </w:pPr>
            <w:r w:rsidRPr="00113F82">
              <w:rPr>
                <w:rFonts w:ascii="Times New Roman" w:hAnsi="Times New Roman" w:cs="Times New Roman"/>
                <w:sz w:val="16"/>
                <w:szCs w:val="16"/>
                <w:lang w:val="en-US"/>
              </w:rPr>
              <w:t>Demonstrate how outsourcing agreements and integrated solutions can minimize or control governance costs through reducing the number of interfaces and amount of information customers need to monitor and manage.</w:t>
            </w:r>
          </w:p>
          <w:p w14:paraId="6FF82193" w14:textId="77777777" w:rsidR="00113F82" w:rsidRPr="00113F82" w:rsidRDefault="00113F82" w:rsidP="00EF4227">
            <w:pPr>
              <w:autoSpaceDE w:val="0"/>
              <w:autoSpaceDN w:val="0"/>
              <w:adjustRightInd w:val="0"/>
              <w:jc w:val="both"/>
              <w:rPr>
                <w:rFonts w:ascii="Times New Roman" w:hAnsi="Times New Roman" w:cs="Times New Roman"/>
                <w:sz w:val="16"/>
                <w:szCs w:val="16"/>
                <w:lang w:val="en-US"/>
              </w:rPr>
            </w:pPr>
          </w:p>
          <w:p w14:paraId="1D2CF28D" w14:textId="77777777" w:rsidR="00113F82" w:rsidRPr="00113F82" w:rsidRDefault="00113F82" w:rsidP="00EF4227">
            <w:pPr>
              <w:autoSpaceDE w:val="0"/>
              <w:autoSpaceDN w:val="0"/>
              <w:adjustRightInd w:val="0"/>
              <w:jc w:val="both"/>
              <w:rPr>
                <w:rFonts w:ascii="Times New Roman" w:hAnsi="Times New Roman" w:cs="Times New Roman"/>
                <w:sz w:val="16"/>
                <w:szCs w:val="16"/>
                <w:lang w:val="en-US"/>
              </w:rPr>
            </w:pPr>
            <w:r w:rsidRPr="00113F82">
              <w:rPr>
                <w:rFonts w:ascii="Times New Roman" w:hAnsi="Times New Roman" w:cs="Times New Roman"/>
                <w:sz w:val="16"/>
                <w:szCs w:val="16"/>
                <w:lang w:val="en-US"/>
              </w:rPr>
              <w:t xml:space="preserve">Show how contractual elements, such as performance guarantees and gain-sharing features, can ensure incentive and goal alignment with customers. Move from fixed and upfront payments to payments based on realized cost savings or revenue gains. </w:t>
            </w:r>
          </w:p>
        </w:tc>
        <w:tc>
          <w:tcPr>
            <w:tcW w:w="4943" w:type="dxa"/>
          </w:tcPr>
          <w:p w14:paraId="6061BF4C" w14:textId="77777777" w:rsidR="00113F82" w:rsidRPr="00113F82" w:rsidRDefault="00113F82" w:rsidP="00EF4227">
            <w:pPr>
              <w:autoSpaceDE w:val="0"/>
              <w:autoSpaceDN w:val="0"/>
              <w:adjustRightInd w:val="0"/>
              <w:jc w:val="both"/>
              <w:rPr>
                <w:rFonts w:ascii="Times New Roman" w:hAnsi="Times New Roman" w:cs="Times New Roman"/>
                <w:sz w:val="16"/>
                <w:szCs w:val="16"/>
                <w:lang w:val="en-US"/>
              </w:rPr>
            </w:pPr>
            <w:r w:rsidRPr="00113F82">
              <w:rPr>
                <w:rFonts w:ascii="Times New Roman" w:hAnsi="Times New Roman" w:cs="Times New Roman"/>
                <w:sz w:val="16"/>
                <w:szCs w:val="16"/>
                <w:lang w:val="en-US"/>
              </w:rPr>
              <w:t>Vendor sells total solutions instead of individual components, thus minimizing integration, coordination and monitoring costs for the buyer (e.g., Kone proposes People Flow solutions that integrate building subsystems into a single solution, thus minimizing disruptions to the building construction process).</w:t>
            </w:r>
          </w:p>
          <w:p w14:paraId="20F4A9AB" w14:textId="77777777" w:rsidR="00113F82" w:rsidRPr="00113F82" w:rsidRDefault="00113F82" w:rsidP="00EF4227">
            <w:pPr>
              <w:autoSpaceDE w:val="0"/>
              <w:autoSpaceDN w:val="0"/>
              <w:adjustRightInd w:val="0"/>
              <w:jc w:val="both"/>
              <w:rPr>
                <w:rFonts w:ascii="Times New Roman" w:hAnsi="Times New Roman" w:cs="Times New Roman"/>
                <w:sz w:val="16"/>
                <w:szCs w:val="16"/>
                <w:lang w:val="en-US"/>
              </w:rPr>
            </w:pPr>
          </w:p>
          <w:p w14:paraId="651DBD8A" w14:textId="77777777" w:rsidR="00113F82" w:rsidRPr="00113F82" w:rsidRDefault="00113F82" w:rsidP="00EF4227">
            <w:pPr>
              <w:autoSpaceDE w:val="0"/>
              <w:autoSpaceDN w:val="0"/>
              <w:adjustRightInd w:val="0"/>
              <w:jc w:val="both"/>
              <w:rPr>
                <w:rFonts w:ascii="Times New Roman" w:hAnsi="Times New Roman" w:cs="Times New Roman"/>
                <w:sz w:val="16"/>
                <w:szCs w:val="16"/>
                <w:lang w:val="en-US"/>
              </w:rPr>
            </w:pPr>
            <w:r w:rsidRPr="00113F82">
              <w:rPr>
                <w:rFonts w:ascii="Times New Roman" w:hAnsi="Times New Roman" w:cs="Times New Roman"/>
                <w:sz w:val="16"/>
                <w:szCs w:val="16"/>
                <w:lang w:val="en-US"/>
              </w:rPr>
              <w:t>Vendor guarantees customer’s access and cost level related to agreed process inputs and makes payment contingent on measured process performance (e.g., Kemira offers Total Chemical Management solutions that optimize the customer’s chemical usage costs)</w:t>
            </w:r>
          </w:p>
        </w:tc>
      </w:tr>
      <w:tr w:rsidR="00113F82" w:rsidRPr="008C17FF" w14:paraId="67DE360A" w14:textId="77777777" w:rsidTr="00EF4227">
        <w:trPr>
          <w:trHeight w:val="1041"/>
          <w:jc w:val="center"/>
        </w:trPr>
        <w:tc>
          <w:tcPr>
            <w:tcW w:w="1129" w:type="dxa"/>
          </w:tcPr>
          <w:p w14:paraId="50C1BEC9" w14:textId="77777777" w:rsidR="00113F82" w:rsidRPr="00456181" w:rsidRDefault="00113F82" w:rsidP="00EF4227">
            <w:pPr>
              <w:spacing w:line="276" w:lineRule="auto"/>
              <w:rPr>
                <w:rFonts w:ascii="Times New Roman" w:hAnsi="Times New Roman" w:cs="Times New Roman"/>
                <w:sz w:val="16"/>
                <w:szCs w:val="16"/>
              </w:rPr>
            </w:pPr>
            <w:r w:rsidRPr="00456181">
              <w:rPr>
                <w:rFonts w:ascii="Times New Roman" w:hAnsi="Times New Roman" w:cs="Times New Roman"/>
                <w:sz w:val="16"/>
                <w:szCs w:val="16"/>
              </w:rPr>
              <w:t>Competence</w:t>
            </w:r>
          </w:p>
          <w:p w14:paraId="33C10BF9" w14:textId="77777777" w:rsidR="00113F82" w:rsidRPr="00456181" w:rsidRDefault="00113F82" w:rsidP="00EF4227">
            <w:pPr>
              <w:spacing w:line="276" w:lineRule="auto"/>
              <w:rPr>
                <w:rFonts w:ascii="Times New Roman" w:hAnsi="Times New Roman" w:cs="Times New Roman"/>
                <w:sz w:val="16"/>
                <w:szCs w:val="16"/>
              </w:rPr>
            </w:pPr>
          </w:p>
        </w:tc>
        <w:tc>
          <w:tcPr>
            <w:tcW w:w="1418" w:type="dxa"/>
          </w:tcPr>
          <w:p w14:paraId="0FF518F7" w14:textId="77777777" w:rsidR="00113F82" w:rsidRPr="00113F82" w:rsidRDefault="00113F82" w:rsidP="00EF4227">
            <w:pPr>
              <w:rPr>
                <w:rFonts w:ascii="Times New Roman" w:hAnsi="Times New Roman" w:cs="Times New Roman"/>
                <w:sz w:val="16"/>
                <w:szCs w:val="16"/>
                <w:lang w:val="en-US"/>
              </w:rPr>
            </w:pPr>
            <w:r w:rsidRPr="00113F82">
              <w:rPr>
                <w:rFonts w:ascii="Times New Roman" w:hAnsi="Times New Roman" w:cs="Times New Roman"/>
                <w:sz w:val="16"/>
                <w:szCs w:val="16"/>
                <w:lang w:val="en-US"/>
              </w:rPr>
              <w:t>Maximizing the value of the</w:t>
            </w:r>
          </w:p>
          <w:p w14:paraId="48CB7679" w14:textId="77777777" w:rsidR="00113F82" w:rsidRPr="00113F82" w:rsidRDefault="00113F82" w:rsidP="00EF4227">
            <w:pPr>
              <w:spacing w:line="276" w:lineRule="auto"/>
              <w:rPr>
                <w:rFonts w:ascii="Times New Roman" w:hAnsi="Times New Roman" w:cs="Times New Roman"/>
                <w:sz w:val="16"/>
                <w:szCs w:val="16"/>
                <w:lang w:val="en-US"/>
              </w:rPr>
            </w:pPr>
            <w:r w:rsidRPr="00113F82">
              <w:rPr>
                <w:rFonts w:ascii="Times New Roman" w:hAnsi="Times New Roman" w:cs="Times New Roman"/>
                <w:sz w:val="16"/>
                <w:szCs w:val="16"/>
                <w:lang w:val="en-US"/>
              </w:rPr>
              <w:t>firm’s resource portfolio</w:t>
            </w:r>
          </w:p>
        </w:tc>
        <w:tc>
          <w:tcPr>
            <w:tcW w:w="2835" w:type="dxa"/>
          </w:tcPr>
          <w:p w14:paraId="408CE962" w14:textId="77777777" w:rsidR="00113F82" w:rsidRPr="00113F82" w:rsidRDefault="00113F82" w:rsidP="00EF4227">
            <w:pPr>
              <w:jc w:val="both"/>
              <w:rPr>
                <w:rFonts w:ascii="Times New Roman" w:hAnsi="Times New Roman" w:cs="Times New Roman"/>
                <w:sz w:val="16"/>
                <w:szCs w:val="16"/>
                <w:lang w:val="en-US"/>
              </w:rPr>
            </w:pPr>
            <w:r w:rsidRPr="00113F82">
              <w:rPr>
                <w:rFonts w:ascii="Times New Roman" w:hAnsi="Times New Roman" w:cs="Times New Roman"/>
                <w:sz w:val="16"/>
                <w:szCs w:val="16"/>
                <w:lang w:val="en-US"/>
              </w:rPr>
              <w:t>Customers need to scale down their operations and reduce fixed costs, while retaining access to key resources that allow them to serve remaining customers and respond to growing demand when the market recovers.</w:t>
            </w:r>
          </w:p>
          <w:p w14:paraId="78E21DE1" w14:textId="77777777" w:rsidR="00113F82" w:rsidRPr="00113F82" w:rsidRDefault="00113F82" w:rsidP="00EF4227">
            <w:pPr>
              <w:jc w:val="both"/>
              <w:rPr>
                <w:rFonts w:ascii="Times New Roman" w:hAnsi="Times New Roman" w:cs="Times New Roman"/>
                <w:sz w:val="16"/>
                <w:szCs w:val="16"/>
                <w:lang w:val="en-US"/>
              </w:rPr>
            </w:pPr>
          </w:p>
          <w:p w14:paraId="15A1334E" w14:textId="77777777" w:rsidR="00113F82" w:rsidRPr="00113F82" w:rsidRDefault="00113F82" w:rsidP="00EF4227">
            <w:pPr>
              <w:jc w:val="both"/>
              <w:rPr>
                <w:rFonts w:ascii="Times New Roman" w:hAnsi="Times New Roman" w:cs="Times New Roman"/>
                <w:sz w:val="16"/>
                <w:szCs w:val="16"/>
                <w:lang w:val="en-US"/>
              </w:rPr>
            </w:pPr>
            <w:r w:rsidRPr="00113F82">
              <w:rPr>
                <w:rFonts w:ascii="Times New Roman" w:hAnsi="Times New Roman" w:cs="Times New Roman"/>
                <w:sz w:val="16"/>
                <w:szCs w:val="16"/>
                <w:lang w:val="en-US"/>
              </w:rPr>
              <w:t xml:space="preserve">Customers need to find alternative uses for expensive resources that are underutilized in the changed market environment. </w:t>
            </w:r>
          </w:p>
        </w:tc>
        <w:tc>
          <w:tcPr>
            <w:tcW w:w="4111" w:type="dxa"/>
          </w:tcPr>
          <w:p w14:paraId="643A06D5" w14:textId="77777777" w:rsidR="00113F82" w:rsidRPr="00113F82" w:rsidRDefault="00113F82" w:rsidP="00EF4227">
            <w:pPr>
              <w:jc w:val="both"/>
              <w:rPr>
                <w:rFonts w:ascii="Times New Roman" w:hAnsi="Times New Roman" w:cs="Times New Roman"/>
                <w:sz w:val="16"/>
                <w:szCs w:val="16"/>
                <w:lang w:val="en-US"/>
              </w:rPr>
            </w:pPr>
            <w:r w:rsidRPr="00113F82">
              <w:rPr>
                <w:rFonts w:ascii="Times New Roman" w:hAnsi="Times New Roman" w:cs="Times New Roman"/>
                <w:sz w:val="16"/>
                <w:szCs w:val="16"/>
                <w:lang w:val="en-US"/>
              </w:rPr>
              <w:t xml:space="preserve">Demonstrate how moving from ownership to deployment of resources can immediately reduce customers’ fixed costs and tied-up capital, while also aligning their operational costs with actual demand. </w:t>
            </w:r>
          </w:p>
          <w:p w14:paraId="21250EDE" w14:textId="77777777" w:rsidR="00113F82" w:rsidRPr="00113F82" w:rsidRDefault="00113F82" w:rsidP="00EF4227">
            <w:pPr>
              <w:jc w:val="both"/>
              <w:rPr>
                <w:rFonts w:ascii="Times New Roman" w:hAnsi="Times New Roman" w:cs="Times New Roman"/>
                <w:sz w:val="16"/>
                <w:szCs w:val="16"/>
                <w:lang w:val="en-US"/>
              </w:rPr>
            </w:pPr>
          </w:p>
          <w:p w14:paraId="25B82D4C" w14:textId="77777777" w:rsidR="00113F82" w:rsidRPr="00113F82" w:rsidRDefault="00113F82" w:rsidP="00EF4227">
            <w:pPr>
              <w:jc w:val="both"/>
              <w:rPr>
                <w:rFonts w:ascii="Times New Roman" w:hAnsi="Times New Roman" w:cs="Times New Roman"/>
                <w:sz w:val="16"/>
                <w:szCs w:val="16"/>
                <w:lang w:val="en-US"/>
              </w:rPr>
            </w:pPr>
            <w:r w:rsidRPr="00113F82">
              <w:rPr>
                <w:rFonts w:ascii="Times New Roman" w:hAnsi="Times New Roman" w:cs="Times New Roman"/>
                <w:sz w:val="16"/>
                <w:szCs w:val="16"/>
                <w:lang w:val="en-US"/>
              </w:rPr>
              <w:t xml:space="preserve">Show the economic impacts of, and new revenue potential from leveraging the vendor’s expertise to reconfigure (some of) the customer’s existing resource combinations to better match the changed market situation. </w:t>
            </w:r>
          </w:p>
          <w:p w14:paraId="25AE7D80" w14:textId="77777777" w:rsidR="00113F82" w:rsidRPr="00113F82" w:rsidRDefault="00113F82" w:rsidP="00EF4227">
            <w:pPr>
              <w:spacing w:line="276" w:lineRule="auto"/>
              <w:jc w:val="both"/>
              <w:rPr>
                <w:rFonts w:ascii="Times New Roman" w:hAnsi="Times New Roman" w:cs="Times New Roman"/>
                <w:sz w:val="16"/>
                <w:szCs w:val="16"/>
                <w:lang w:val="en-US"/>
              </w:rPr>
            </w:pPr>
          </w:p>
        </w:tc>
        <w:tc>
          <w:tcPr>
            <w:tcW w:w="4943" w:type="dxa"/>
          </w:tcPr>
          <w:p w14:paraId="32115684" w14:textId="77777777" w:rsidR="00113F82" w:rsidRPr="00113F82" w:rsidRDefault="00113F82" w:rsidP="00EF4227">
            <w:pPr>
              <w:autoSpaceDE w:val="0"/>
              <w:autoSpaceDN w:val="0"/>
              <w:adjustRightInd w:val="0"/>
              <w:jc w:val="both"/>
              <w:rPr>
                <w:rFonts w:ascii="Times New Roman" w:hAnsi="Times New Roman" w:cs="Times New Roman"/>
                <w:sz w:val="16"/>
                <w:szCs w:val="16"/>
                <w:lang w:val="en-US"/>
              </w:rPr>
            </w:pPr>
            <w:r w:rsidRPr="00113F82">
              <w:rPr>
                <w:rFonts w:ascii="Times New Roman" w:hAnsi="Times New Roman" w:cs="Times New Roman"/>
                <w:sz w:val="16"/>
                <w:szCs w:val="16"/>
                <w:lang w:val="en-US"/>
              </w:rPr>
              <w:t xml:space="preserve">Vendor shifts from selling products to leasing arrangements, where the customer pays based on product usage (e.g., Hilti offers Tool Fleet Management solutions). </w:t>
            </w:r>
          </w:p>
          <w:p w14:paraId="5E30D693" w14:textId="77777777" w:rsidR="00113F82" w:rsidRPr="00113F82" w:rsidRDefault="00113F82" w:rsidP="00EF4227">
            <w:pPr>
              <w:autoSpaceDE w:val="0"/>
              <w:autoSpaceDN w:val="0"/>
              <w:adjustRightInd w:val="0"/>
              <w:jc w:val="both"/>
              <w:rPr>
                <w:rFonts w:ascii="Times New Roman" w:hAnsi="Times New Roman" w:cs="Times New Roman"/>
                <w:sz w:val="16"/>
                <w:szCs w:val="16"/>
                <w:lang w:val="en-US"/>
              </w:rPr>
            </w:pPr>
          </w:p>
          <w:p w14:paraId="12A4B054" w14:textId="77777777" w:rsidR="00113F82" w:rsidRPr="00113F82" w:rsidRDefault="00113F82" w:rsidP="00EF4227">
            <w:pPr>
              <w:autoSpaceDE w:val="0"/>
              <w:autoSpaceDN w:val="0"/>
              <w:adjustRightInd w:val="0"/>
              <w:jc w:val="both"/>
              <w:rPr>
                <w:rFonts w:ascii="Times New Roman" w:hAnsi="Times New Roman" w:cs="Times New Roman"/>
                <w:sz w:val="16"/>
                <w:szCs w:val="16"/>
                <w:lang w:val="en-US"/>
              </w:rPr>
            </w:pPr>
            <w:r w:rsidRPr="00113F82">
              <w:rPr>
                <w:rFonts w:ascii="Times New Roman" w:hAnsi="Times New Roman" w:cs="Times New Roman"/>
                <w:sz w:val="16"/>
                <w:szCs w:val="16"/>
                <w:lang w:val="en-US"/>
              </w:rPr>
              <w:t xml:space="preserve">Vendor automates and/or digitalizes existing customer processes to optimize performance remotely (e.g., Wärtsilä steps up efforts to integrate sensors in customer installations to ensure operational performance of a power plant without the need for physical service presence).  </w:t>
            </w:r>
          </w:p>
          <w:p w14:paraId="530D41B5" w14:textId="77777777" w:rsidR="00113F82" w:rsidRPr="00113F82" w:rsidRDefault="00113F82" w:rsidP="00EF4227">
            <w:pPr>
              <w:autoSpaceDE w:val="0"/>
              <w:autoSpaceDN w:val="0"/>
              <w:adjustRightInd w:val="0"/>
              <w:jc w:val="both"/>
              <w:rPr>
                <w:rFonts w:ascii="Times New Roman" w:hAnsi="Times New Roman" w:cs="Times New Roman"/>
                <w:sz w:val="16"/>
                <w:szCs w:val="16"/>
                <w:lang w:val="en-US"/>
              </w:rPr>
            </w:pPr>
          </w:p>
          <w:p w14:paraId="3E9EA9A0" w14:textId="77777777" w:rsidR="00113F82" w:rsidRPr="00113F82" w:rsidRDefault="00113F82" w:rsidP="00EF4227">
            <w:pPr>
              <w:autoSpaceDE w:val="0"/>
              <w:autoSpaceDN w:val="0"/>
              <w:adjustRightInd w:val="0"/>
              <w:jc w:val="both"/>
              <w:rPr>
                <w:rFonts w:ascii="Times New Roman" w:hAnsi="Times New Roman" w:cs="Times New Roman"/>
                <w:sz w:val="16"/>
                <w:szCs w:val="16"/>
                <w:lang w:val="en-US"/>
              </w:rPr>
            </w:pPr>
            <w:r w:rsidRPr="00113F82">
              <w:rPr>
                <w:rFonts w:ascii="Times New Roman" w:hAnsi="Times New Roman" w:cs="Times New Roman"/>
                <w:sz w:val="16"/>
                <w:szCs w:val="16"/>
                <w:lang w:val="en-US"/>
              </w:rPr>
              <w:t xml:space="preserve">Vendor helps customer repurpose their business to fit the new market environment (e.g., Salesforce helps retail customers to adapt and grow their business in the changed market environment by providing e-commerce platforms). </w:t>
            </w:r>
          </w:p>
        </w:tc>
      </w:tr>
      <w:tr w:rsidR="00113F82" w:rsidRPr="008C17FF" w14:paraId="17E018B1" w14:textId="77777777" w:rsidTr="00EF4227">
        <w:trPr>
          <w:trHeight w:val="1397"/>
          <w:jc w:val="center"/>
        </w:trPr>
        <w:tc>
          <w:tcPr>
            <w:tcW w:w="1129" w:type="dxa"/>
          </w:tcPr>
          <w:p w14:paraId="52CC1272" w14:textId="77777777" w:rsidR="00113F82" w:rsidRPr="00456181" w:rsidRDefault="00113F82" w:rsidP="00EF4227">
            <w:pPr>
              <w:spacing w:line="276" w:lineRule="auto"/>
              <w:rPr>
                <w:rFonts w:ascii="Times New Roman" w:hAnsi="Times New Roman" w:cs="Times New Roman"/>
                <w:b/>
                <w:sz w:val="16"/>
                <w:szCs w:val="16"/>
              </w:rPr>
            </w:pPr>
            <w:r w:rsidRPr="00456181">
              <w:rPr>
                <w:rFonts w:ascii="Times New Roman" w:hAnsi="Times New Roman" w:cs="Times New Roman"/>
                <w:sz w:val="16"/>
                <w:szCs w:val="16"/>
              </w:rPr>
              <w:t xml:space="preserve">Power </w:t>
            </w:r>
          </w:p>
        </w:tc>
        <w:tc>
          <w:tcPr>
            <w:tcW w:w="1418" w:type="dxa"/>
          </w:tcPr>
          <w:p w14:paraId="79EC8011" w14:textId="77777777" w:rsidR="00113F82" w:rsidRPr="00113F82" w:rsidRDefault="00113F82" w:rsidP="00EF4227">
            <w:pPr>
              <w:autoSpaceDE w:val="0"/>
              <w:autoSpaceDN w:val="0"/>
              <w:adjustRightInd w:val="0"/>
              <w:spacing w:line="276" w:lineRule="auto"/>
              <w:rPr>
                <w:rFonts w:ascii="Times New Roman" w:hAnsi="Times New Roman" w:cs="Times New Roman"/>
                <w:sz w:val="16"/>
                <w:szCs w:val="16"/>
                <w:lang w:val="en-US"/>
              </w:rPr>
            </w:pPr>
            <w:r w:rsidRPr="00113F82">
              <w:rPr>
                <w:rFonts w:ascii="Times New Roman" w:hAnsi="Times New Roman" w:cs="Times New Roman"/>
                <w:sz w:val="16"/>
                <w:szCs w:val="16"/>
                <w:lang w:val="en-US"/>
              </w:rPr>
              <w:t>Maximizing strategic control over crucial external forces</w:t>
            </w:r>
          </w:p>
        </w:tc>
        <w:tc>
          <w:tcPr>
            <w:tcW w:w="2835" w:type="dxa"/>
          </w:tcPr>
          <w:p w14:paraId="00FA1885" w14:textId="77777777" w:rsidR="00113F82" w:rsidRPr="00113F82" w:rsidRDefault="00113F82" w:rsidP="00EF4227">
            <w:pPr>
              <w:autoSpaceDE w:val="0"/>
              <w:autoSpaceDN w:val="0"/>
              <w:adjustRightInd w:val="0"/>
              <w:jc w:val="both"/>
              <w:rPr>
                <w:rFonts w:ascii="Times New Roman" w:hAnsi="Times New Roman" w:cs="Times New Roman"/>
                <w:sz w:val="16"/>
                <w:szCs w:val="16"/>
                <w:lang w:val="en-US"/>
              </w:rPr>
            </w:pPr>
            <w:r w:rsidRPr="00113F82">
              <w:rPr>
                <w:rFonts w:ascii="Times New Roman" w:hAnsi="Times New Roman" w:cs="Times New Roman"/>
                <w:sz w:val="16"/>
                <w:szCs w:val="16"/>
                <w:lang w:val="en-US"/>
              </w:rPr>
              <w:t xml:space="preserve">Customers should always avoid dependence on suppliers unless a relational approach is critical to ensure material flows and/or drive down costs. </w:t>
            </w:r>
          </w:p>
          <w:p w14:paraId="158B620A" w14:textId="77777777" w:rsidR="00113F82" w:rsidRPr="00113F82" w:rsidRDefault="00113F82" w:rsidP="00EF4227">
            <w:pPr>
              <w:autoSpaceDE w:val="0"/>
              <w:autoSpaceDN w:val="0"/>
              <w:adjustRightInd w:val="0"/>
              <w:jc w:val="both"/>
              <w:rPr>
                <w:rFonts w:ascii="Times New Roman" w:hAnsi="Times New Roman" w:cs="Times New Roman"/>
                <w:sz w:val="16"/>
                <w:szCs w:val="16"/>
                <w:lang w:val="en-US"/>
              </w:rPr>
            </w:pPr>
          </w:p>
          <w:p w14:paraId="1F3CC432" w14:textId="77777777" w:rsidR="00113F82" w:rsidRPr="00113F82" w:rsidRDefault="00113F82" w:rsidP="00EF4227">
            <w:pPr>
              <w:autoSpaceDE w:val="0"/>
              <w:autoSpaceDN w:val="0"/>
              <w:adjustRightInd w:val="0"/>
              <w:jc w:val="both"/>
              <w:rPr>
                <w:rFonts w:ascii="Times New Roman" w:hAnsi="Times New Roman" w:cs="Times New Roman"/>
                <w:sz w:val="16"/>
                <w:szCs w:val="16"/>
                <w:lang w:val="en-US"/>
              </w:rPr>
            </w:pPr>
            <w:r w:rsidRPr="00113F82">
              <w:rPr>
                <w:rFonts w:ascii="Times New Roman" w:hAnsi="Times New Roman" w:cs="Times New Roman"/>
                <w:sz w:val="16"/>
                <w:szCs w:val="16"/>
                <w:lang w:val="en-US"/>
              </w:rPr>
              <w:t>The changed market situation can make new resource categories critical to the customer’s operations. Consolidation of the supply base can improve access to critical resources and drive down costs.</w:t>
            </w:r>
          </w:p>
        </w:tc>
        <w:tc>
          <w:tcPr>
            <w:tcW w:w="4111" w:type="dxa"/>
          </w:tcPr>
          <w:p w14:paraId="793F77BB" w14:textId="77777777" w:rsidR="00113F82" w:rsidRPr="00113F82" w:rsidRDefault="00113F82" w:rsidP="00EF4227">
            <w:pPr>
              <w:jc w:val="both"/>
              <w:rPr>
                <w:rFonts w:ascii="Times New Roman" w:hAnsi="Times New Roman" w:cs="Times New Roman"/>
                <w:sz w:val="16"/>
                <w:szCs w:val="16"/>
                <w:lang w:val="en-US"/>
              </w:rPr>
            </w:pPr>
            <w:r w:rsidRPr="00113F82">
              <w:rPr>
                <w:rFonts w:ascii="Times New Roman" w:hAnsi="Times New Roman" w:cs="Times New Roman"/>
                <w:sz w:val="16"/>
                <w:szCs w:val="16"/>
                <w:lang w:val="en-US"/>
              </w:rPr>
              <w:t>Explain why customers should enter into a strategic/value-based relationship with the supplier, even if that means losing some degree of autonomy or control.</w:t>
            </w:r>
          </w:p>
          <w:p w14:paraId="12E14705" w14:textId="77777777" w:rsidR="00113F82" w:rsidRPr="00113F82" w:rsidRDefault="00113F82" w:rsidP="00EF4227">
            <w:pPr>
              <w:jc w:val="both"/>
              <w:rPr>
                <w:rFonts w:ascii="Times New Roman" w:hAnsi="Times New Roman" w:cs="Times New Roman"/>
                <w:sz w:val="16"/>
                <w:szCs w:val="16"/>
                <w:lang w:val="en-US"/>
              </w:rPr>
            </w:pPr>
          </w:p>
          <w:p w14:paraId="676E5345" w14:textId="77777777" w:rsidR="00113F82" w:rsidRPr="00113F82" w:rsidRDefault="00113F82" w:rsidP="00EF4227">
            <w:pPr>
              <w:jc w:val="both"/>
              <w:rPr>
                <w:rFonts w:ascii="Times New Roman" w:hAnsi="Times New Roman" w:cs="Times New Roman"/>
                <w:sz w:val="16"/>
                <w:szCs w:val="16"/>
                <w:lang w:val="en-US"/>
              </w:rPr>
            </w:pPr>
            <w:r w:rsidRPr="00113F82">
              <w:rPr>
                <w:rFonts w:ascii="Times New Roman" w:hAnsi="Times New Roman" w:cs="Times New Roman"/>
                <w:sz w:val="16"/>
                <w:szCs w:val="16"/>
                <w:lang w:val="en-US"/>
              </w:rPr>
              <w:t>Demonstrate the win-win opportunities created by a value-based relationship, such as gain-share or performance-based contracts. This is important to preserve the customer’s sense of control over market forces, despite greater dependence on the supplier’s resources.</w:t>
            </w:r>
          </w:p>
          <w:p w14:paraId="0E7D70B6" w14:textId="77777777" w:rsidR="00113F82" w:rsidRPr="00113F82" w:rsidRDefault="00113F82" w:rsidP="00EF4227">
            <w:pPr>
              <w:spacing w:line="276" w:lineRule="auto"/>
              <w:jc w:val="both"/>
              <w:rPr>
                <w:rFonts w:ascii="Times New Roman" w:hAnsi="Times New Roman" w:cs="Times New Roman"/>
                <w:sz w:val="16"/>
                <w:szCs w:val="16"/>
                <w:lang w:val="en-US"/>
              </w:rPr>
            </w:pPr>
            <w:r w:rsidRPr="00113F82">
              <w:rPr>
                <w:rFonts w:ascii="Times New Roman" w:hAnsi="Times New Roman" w:cs="Times New Roman"/>
                <w:sz w:val="16"/>
                <w:szCs w:val="16"/>
                <w:lang w:val="en-US"/>
              </w:rPr>
              <w:t xml:space="preserve"> </w:t>
            </w:r>
          </w:p>
        </w:tc>
        <w:tc>
          <w:tcPr>
            <w:tcW w:w="4943" w:type="dxa"/>
          </w:tcPr>
          <w:p w14:paraId="7D59A625" w14:textId="77777777" w:rsidR="00113F82" w:rsidRPr="00113F82" w:rsidRDefault="00113F82" w:rsidP="00EF4227">
            <w:pPr>
              <w:jc w:val="both"/>
              <w:rPr>
                <w:rFonts w:ascii="Times New Roman" w:hAnsi="Times New Roman" w:cs="Times New Roman"/>
                <w:sz w:val="16"/>
                <w:szCs w:val="16"/>
                <w:lang w:val="en-US"/>
              </w:rPr>
            </w:pPr>
            <w:r w:rsidRPr="00113F82">
              <w:rPr>
                <w:rFonts w:ascii="Times New Roman" w:hAnsi="Times New Roman" w:cs="Times New Roman"/>
                <w:sz w:val="16"/>
                <w:szCs w:val="16"/>
                <w:lang w:val="en-US"/>
              </w:rPr>
              <w:t xml:space="preserve">Vendor uses gain-sharing or performance-based contracts to align buyer and seller interests, thus improving the customer’s sense of control over resource dependencies (e.g., Outotec uses gain-sharing contracts when selling mining process optimization solutions). </w:t>
            </w:r>
          </w:p>
          <w:p w14:paraId="7347C3D6" w14:textId="77777777" w:rsidR="00113F82" w:rsidRPr="00113F82" w:rsidRDefault="00113F82" w:rsidP="00EF4227">
            <w:pPr>
              <w:jc w:val="both"/>
              <w:rPr>
                <w:rFonts w:ascii="Times New Roman" w:hAnsi="Times New Roman" w:cs="Times New Roman"/>
                <w:sz w:val="16"/>
                <w:szCs w:val="16"/>
                <w:lang w:val="en-US"/>
              </w:rPr>
            </w:pPr>
          </w:p>
          <w:p w14:paraId="2330E640" w14:textId="77777777" w:rsidR="00113F82" w:rsidRPr="00113F82" w:rsidRDefault="00113F82" w:rsidP="00EF4227">
            <w:pPr>
              <w:jc w:val="both"/>
              <w:rPr>
                <w:rFonts w:ascii="Times New Roman" w:hAnsi="Times New Roman" w:cs="Times New Roman"/>
                <w:sz w:val="16"/>
                <w:szCs w:val="16"/>
                <w:lang w:val="en-US"/>
              </w:rPr>
            </w:pPr>
          </w:p>
          <w:p w14:paraId="25FDE252" w14:textId="77777777" w:rsidR="00113F82" w:rsidRPr="00113F82" w:rsidRDefault="00113F82" w:rsidP="00EF4227">
            <w:pPr>
              <w:jc w:val="both"/>
              <w:rPr>
                <w:rFonts w:ascii="Times New Roman" w:hAnsi="Times New Roman" w:cs="Times New Roman"/>
                <w:sz w:val="16"/>
                <w:szCs w:val="16"/>
                <w:lang w:val="en-US"/>
              </w:rPr>
            </w:pPr>
          </w:p>
        </w:tc>
      </w:tr>
      <w:tr w:rsidR="00113F82" w:rsidRPr="008C17FF" w14:paraId="0E67A061" w14:textId="77777777" w:rsidTr="00EF4227">
        <w:trPr>
          <w:trHeight w:val="1728"/>
          <w:jc w:val="center"/>
        </w:trPr>
        <w:tc>
          <w:tcPr>
            <w:tcW w:w="1129" w:type="dxa"/>
          </w:tcPr>
          <w:p w14:paraId="0B1FFAEC" w14:textId="77777777" w:rsidR="00113F82" w:rsidRPr="00456181" w:rsidRDefault="00113F82" w:rsidP="00EF4227">
            <w:pPr>
              <w:spacing w:line="276" w:lineRule="auto"/>
              <w:rPr>
                <w:rFonts w:ascii="Times New Roman" w:hAnsi="Times New Roman" w:cs="Times New Roman"/>
                <w:b/>
                <w:sz w:val="16"/>
                <w:szCs w:val="16"/>
              </w:rPr>
            </w:pPr>
            <w:r w:rsidRPr="00456181">
              <w:rPr>
                <w:rFonts w:ascii="Times New Roman" w:hAnsi="Times New Roman" w:cs="Times New Roman"/>
                <w:sz w:val="16"/>
                <w:szCs w:val="16"/>
              </w:rPr>
              <w:t xml:space="preserve">Identity </w:t>
            </w:r>
          </w:p>
        </w:tc>
        <w:tc>
          <w:tcPr>
            <w:tcW w:w="1418" w:type="dxa"/>
          </w:tcPr>
          <w:p w14:paraId="64E9E12F" w14:textId="77777777" w:rsidR="00113F82" w:rsidRPr="00113F82" w:rsidRDefault="00113F82" w:rsidP="00EF4227">
            <w:pPr>
              <w:spacing w:line="276" w:lineRule="auto"/>
              <w:rPr>
                <w:rFonts w:ascii="Times New Roman" w:hAnsi="Times New Roman" w:cs="Times New Roman"/>
                <w:sz w:val="16"/>
                <w:szCs w:val="16"/>
                <w:lang w:val="en-US"/>
              </w:rPr>
            </w:pPr>
            <w:r w:rsidRPr="00113F82">
              <w:rPr>
                <w:rFonts w:ascii="Times New Roman" w:hAnsi="Times New Roman" w:cs="Times New Roman"/>
                <w:sz w:val="16"/>
                <w:szCs w:val="16"/>
                <w:lang w:val="en-US"/>
              </w:rPr>
              <w:t>Maintaining coherence between organizational identity and activities</w:t>
            </w:r>
          </w:p>
        </w:tc>
        <w:tc>
          <w:tcPr>
            <w:tcW w:w="2835" w:type="dxa"/>
          </w:tcPr>
          <w:p w14:paraId="7B70C3C7" w14:textId="77777777" w:rsidR="00113F82" w:rsidRPr="00113F82" w:rsidRDefault="00113F82" w:rsidP="00EF4227">
            <w:pPr>
              <w:jc w:val="both"/>
              <w:rPr>
                <w:rFonts w:ascii="Times New Roman" w:hAnsi="Times New Roman" w:cs="Times New Roman"/>
                <w:sz w:val="16"/>
                <w:szCs w:val="16"/>
                <w:lang w:val="en-US"/>
              </w:rPr>
            </w:pPr>
            <w:r w:rsidRPr="00113F82">
              <w:rPr>
                <w:rFonts w:ascii="Times New Roman" w:hAnsi="Times New Roman" w:cs="Times New Roman"/>
                <w:sz w:val="16"/>
                <w:szCs w:val="16"/>
                <w:lang w:val="en-US"/>
              </w:rPr>
              <w:t>Customers may need to reconsider the effectiveness and appropriateness of their current identity as a buyer. Bidding vendors against each other and leveraging an arm’s length relationship and short-term contracts may not help the customer cope with the crisis.</w:t>
            </w:r>
          </w:p>
          <w:p w14:paraId="3013A53A" w14:textId="77777777" w:rsidR="00113F82" w:rsidRPr="00113F82" w:rsidRDefault="00113F82" w:rsidP="00EF4227">
            <w:pPr>
              <w:spacing w:line="276" w:lineRule="auto"/>
              <w:jc w:val="both"/>
              <w:rPr>
                <w:rFonts w:ascii="Times New Roman" w:hAnsi="Times New Roman" w:cs="Times New Roman"/>
                <w:sz w:val="16"/>
                <w:szCs w:val="16"/>
                <w:lang w:val="en-US"/>
              </w:rPr>
            </w:pPr>
          </w:p>
        </w:tc>
        <w:tc>
          <w:tcPr>
            <w:tcW w:w="4111" w:type="dxa"/>
          </w:tcPr>
          <w:p w14:paraId="7CB66654" w14:textId="77777777" w:rsidR="00113F82" w:rsidRPr="00113F82" w:rsidRDefault="00113F82" w:rsidP="00EF4227">
            <w:pPr>
              <w:jc w:val="both"/>
              <w:rPr>
                <w:rFonts w:ascii="Times New Roman" w:hAnsi="Times New Roman" w:cs="Times New Roman"/>
                <w:sz w:val="16"/>
                <w:szCs w:val="16"/>
                <w:lang w:val="en-US"/>
              </w:rPr>
            </w:pPr>
            <w:r w:rsidRPr="00113F82">
              <w:rPr>
                <w:rFonts w:ascii="Times New Roman" w:hAnsi="Times New Roman" w:cs="Times New Roman"/>
                <w:sz w:val="16"/>
                <w:szCs w:val="16"/>
                <w:lang w:val="en-US"/>
              </w:rPr>
              <w:t>Explain to customers why buying practices and mindsets built around competitive bidding are not necessarily the optimal approach during the crisis. Demonstrate how other customers have adopted value-based offerings and signal the legitimacy of alternative mental models.</w:t>
            </w:r>
          </w:p>
          <w:p w14:paraId="7C80908F" w14:textId="77777777" w:rsidR="00113F82" w:rsidRPr="00113F82" w:rsidRDefault="00113F82" w:rsidP="00EF4227">
            <w:pPr>
              <w:jc w:val="both"/>
              <w:rPr>
                <w:rFonts w:ascii="Times New Roman" w:hAnsi="Times New Roman" w:cs="Times New Roman"/>
                <w:sz w:val="16"/>
                <w:szCs w:val="16"/>
                <w:lang w:val="en-US"/>
              </w:rPr>
            </w:pPr>
          </w:p>
          <w:p w14:paraId="6B36BB74" w14:textId="77777777" w:rsidR="00113F82" w:rsidRPr="00113F82" w:rsidRDefault="00113F82" w:rsidP="00EF4227">
            <w:pPr>
              <w:spacing w:line="276" w:lineRule="auto"/>
              <w:jc w:val="both"/>
              <w:rPr>
                <w:rFonts w:ascii="Times New Roman" w:hAnsi="Times New Roman" w:cs="Times New Roman"/>
                <w:sz w:val="16"/>
                <w:szCs w:val="16"/>
                <w:lang w:val="en-US"/>
              </w:rPr>
            </w:pPr>
            <w:r w:rsidRPr="00113F82">
              <w:rPr>
                <w:rFonts w:ascii="Times New Roman" w:hAnsi="Times New Roman" w:cs="Times New Roman"/>
                <w:sz w:val="16"/>
                <w:szCs w:val="16"/>
                <w:lang w:val="en-US"/>
              </w:rPr>
              <w:t xml:space="preserve">By getting customers to experiment with value-based deals, suppliers can facilitate a more permanent shift in customers’ identity as buyers. </w:t>
            </w:r>
          </w:p>
        </w:tc>
        <w:tc>
          <w:tcPr>
            <w:tcW w:w="4943" w:type="dxa"/>
          </w:tcPr>
          <w:p w14:paraId="2DC23492" w14:textId="77777777" w:rsidR="00113F82" w:rsidRPr="00113F82" w:rsidRDefault="00113F82" w:rsidP="00EF4227">
            <w:pPr>
              <w:jc w:val="both"/>
              <w:rPr>
                <w:rFonts w:ascii="Times New Roman" w:hAnsi="Times New Roman" w:cs="Times New Roman"/>
                <w:sz w:val="16"/>
                <w:szCs w:val="16"/>
                <w:lang w:val="en-US"/>
              </w:rPr>
            </w:pPr>
            <w:r w:rsidRPr="00113F82">
              <w:rPr>
                <w:rFonts w:ascii="Times New Roman" w:hAnsi="Times New Roman" w:cs="Times New Roman"/>
                <w:sz w:val="16"/>
                <w:szCs w:val="16"/>
                <w:lang w:val="en-US"/>
              </w:rPr>
              <w:t xml:space="preserve">When the vendor successfully sells and delivers value-based offerings, this has the potential to effect a more permanent shift in the customer’s purchasing mindset and practices (e.g., SKF has been highly successful in retaining customers who have purchased rotating equipment performance solutions).  </w:t>
            </w:r>
          </w:p>
        </w:tc>
      </w:tr>
    </w:tbl>
    <w:p w14:paraId="38806CD3" w14:textId="77777777" w:rsidR="00113F82" w:rsidRPr="00113F82" w:rsidRDefault="00113F82" w:rsidP="00113F82">
      <w:pPr>
        <w:tabs>
          <w:tab w:val="left" w:pos="3168"/>
        </w:tabs>
        <w:spacing w:after="0" w:line="276" w:lineRule="auto"/>
        <w:jc w:val="both"/>
        <w:rPr>
          <w:rFonts w:ascii="Times New Roman" w:hAnsi="Times New Roman" w:cs="Times New Roman"/>
          <w:sz w:val="24"/>
          <w:lang w:val="en-US"/>
        </w:rPr>
        <w:sectPr w:rsidR="00113F82" w:rsidRPr="00113F82" w:rsidSect="007D3D90">
          <w:pgSz w:w="15840" w:h="12240" w:orient="landscape"/>
          <w:pgMar w:top="1440" w:right="1440" w:bottom="1440" w:left="1440" w:header="708" w:footer="708" w:gutter="0"/>
          <w:cols w:space="708"/>
          <w:docGrid w:linePitch="360"/>
        </w:sectPr>
      </w:pPr>
    </w:p>
    <w:p w14:paraId="31DBAE59" w14:textId="77777777" w:rsidR="00113F82" w:rsidRPr="00113F82" w:rsidRDefault="00113F82" w:rsidP="00113F82">
      <w:pPr>
        <w:spacing w:after="0" w:line="276" w:lineRule="auto"/>
        <w:rPr>
          <w:rFonts w:ascii="Times New Roman" w:hAnsi="Times New Roman" w:cs="Times New Roman"/>
          <w:b/>
          <w:sz w:val="24"/>
          <w:szCs w:val="24"/>
          <w:lang w:val="en-US"/>
        </w:rPr>
      </w:pPr>
      <w:r w:rsidRPr="00113F82">
        <w:rPr>
          <w:rFonts w:ascii="Times New Roman" w:hAnsi="Times New Roman" w:cs="Times New Roman"/>
          <w:b/>
          <w:sz w:val="24"/>
          <w:szCs w:val="24"/>
          <w:lang w:val="en-US"/>
        </w:rPr>
        <w:t>3. Discussion</w:t>
      </w:r>
    </w:p>
    <w:p w14:paraId="53BC620D" w14:textId="77777777" w:rsidR="00113F82" w:rsidRPr="00113F82" w:rsidRDefault="00113F82" w:rsidP="00113F82">
      <w:pPr>
        <w:spacing w:after="0" w:line="276" w:lineRule="auto"/>
        <w:jc w:val="both"/>
        <w:rPr>
          <w:rFonts w:ascii="Times New Roman" w:hAnsi="Times New Roman" w:cs="Times New Roman"/>
          <w:sz w:val="24"/>
          <w:szCs w:val="24"/>
          <w:lang w:val="en-US"/>
        </w:rPr>
      </w:pPr>
      <w:r w:rsidRPr="00113F82">
        <w:rPr>
          <w:rFonts w:ascii="Times New Roman" w:hAnsi="Times New Roman" w:cs="Times New Roman"/>
          <w:sz w:val="24"/>
          <w:szCs w:val="24"/>
          <w:lang w:val="en-US"/>
        </w:rPr>
        <w:t>Our analysis of the opportunities highlighted by applying firm boundary theory to value-based selling in an economic crisis provides three key insights. First, while vendors might be tempted to take the easy route and offer temporary price reductions to maintain sales in a crisis, this is often a suboptimal approach, because it emphasizes short-term gains at the expense of long-term performance for both vendors and their customers. Instead, value-based selling (Terho et al., 2012; 2017; Töytäri &amp; Rajala 2015) may provide a better alternative in the new market situation, as it represents a mutually beneficial sales approach with the potential to improve the customer’s profits in the short and long term (see Figure 1). For instance, many companies are currently laying off staff and delaying investments in new production-based resources, and while this offers temporary relief, it also curbs long-term performance potential. However, by buying value-based offerings, customers can rationalize operations in a way that does not restrict their ability to grow when the market recovers.</w:t>
      </w:r>
    </w:p>
    <w:p w14:paraId="7D0A5EC4" w14:textId="77777777" w:rsidR="00113F82" w:rsidRPr="00113F82" w:rsidRDefault="00113F82" w:rsidP="00113F82">
      <w:pPr>
        <w:spacing w:after="0" w:line="276" w:lineRule="auto"/>
        <w:jc w:val="both"/>
        <w:rPr>
          <w:rFonts w:ascii="Times New Roman" w:hAnsi="Times New Roman" w:cs="Times New Roman"/>
          <w:sz w:val="24"/>
          <w:szCs w:val="24"/>
          <w:lang w:val="en-US"/>
        </w:rPr>
      </w:pPr>
    </w:p>
    <w:p w14:paraId="11E28170" w14:textId="77777777" w:rsidR="00113F82" w:rsidRPr="00113F82" w:rsidRDefault="00113F82" w:rsidP="00113F82">
      <w:pPr>
        <w:spacing w:after="0" w:line="276" w:lineRule="auto"/>
        <w:jc w:val="both"/>
        <w:rPr>
          <w:rFonts w:ascii="Times New Roman" w:hAnsi="Times New Roman" w:cs="Times New Roman"/>
          <w:sz w:val="24"/>
          <w:szCs w:val="24"/>
          <w:lang w:val="en-US"/>
        </w:rPr>
      </w:pPr>
      <w:r w:rsidRPr="00113F82">
        <w:rPr>
          <w:rFonts w:ascii="Times New Roman" w:hAnsi="Times New Roman" w:cs="Times New Roman"/>
          <w:sz w:val="24"/>
          <w:szCs w:val="24"/>
          <w:lang w:val="en-US"/>
        </w:rPr>
        <w:t xml:space="preserve">From the vendor’s perspective, the changed market situation can dramatically change the customer’s business priorities and value determinants, meaning that sellers should closely analyze what are the critical drivers of customer value and then tailor their initiatives to the situation. For example, extra production capacity or savings that realize in the long-term may be of little value to a customer in the current market environment (cf., </w:t>
      </w:r>
      <w:r w:rsidRPr="00113F82">
        <w:rPr>
          <w:rFonts w:ascii="Times New Roman" w:eastAsia="Times New Roman" w:hAnsi="Times New Roman" w:cs="Times New Roman"/>
          <w:iCs/>
          <w:sz w:val="24"/>
          <w:szCs w:val="24"/>
          <w:lang w:val="en-US"/>
        </w:rPr>
        <w:t>Töytäri, Rajala &amp; Alejandro, 2015</w:t>
      </w:r>
      <w:r w:rsidRPr="00113F82">
        <w:rPr>
          <w:rFonts w:ascii="Times New Roman" w:hAnsi="Times New Roman" w:cs="Times New Roman"/>
          <w:sz w:val="24"/>
          <w:szCs w:val="24"/>
          <w:lang w:val="en-US"/>
        </w:rPr>
        <w:t>). At the same time, securing access to critical resources or conversion of resources to better fit changes in demand may be of significant economic value.</w:t>
      </w:r>
    </w:p>
    <w:p w14:paraId="398C5F75" w14:textId="77777777" w:rsidR="00113F82" w:rsidRPr="00113F82" w:rsidRDefault="00113F82" w:rsidP="00113F82">
      <w:pPr>
        <w:spacing w:after="0" w:line="276" w:lineRule="auto"/>
        <w:jc w:val="both"/>
        <w:rPr>
          <w:rFonts w:ascii="Times New Roman" w:hAnsi="Times New Roman" w:cs="Times New Roman"/>
          <w:sz w:val="24"/>
          <w:szCs w:val="24"/>
          <w:lang w:val="en-US"/>
        </w:rPr>
      </w:pPr>
    </w:p>
    <w:p w14:paraId="5936E711" w14:textId="77777777" w:rsidR="00113F82" w:rsidRPr="00113F82" w:rsidRDefault="00113F82" w:rsidP="00113F82">
      <w:pPr>
        <w:spacing w:after="0" w:line="276" w:lineRule="auto"/>
        <w:jc w:val="both"/>
        <w:rPr>
          <w:rFonts w:ascii="Times New Roman" w:hAnsi="Times New Roman" w:cs="Times New Roman"/>
          <w:sz w:val="24"/>
          <w:szCs w:val="24"/>
          <w:lang w:val="en-US"/>
        </w:rPr>
      </w:pPr>
      <w:r w:rsidRPr="00113F82">
        <w:rPr>
          <w:rFonts w:ascii="Times New Roman" w:hAnsi="Times New Roman" w:cs="Times New Roman"/>
          <w:sz w:val="24"/>
          <w:szCs w:val="24"/>
          <w:lang w:val="en-US"/>
        </w:rPr>
        <w:t xml:space="preserve">Second, value-based sellers should understand that the customer’s decision to buy value always represents a boundary choice. Thus, the customer evaluates the purchase decision through four distinct boundary lenses: efficiency, competence, power, and identity. These lenses can be mutually reinforcing or competing and can change over time (Santos &amp; Eisenhardt, 2005). While economic crises may make customers more receptive to shifting firm boundaries in ways that are consistent with value-based selling, it is unlikely that all boundary conceptions will align equally well. </w:t>
      </w:r>
    </w:p>
    <w:p w14:paraId="2A4B4FAB" w14:textId="77777777" w:rsidR="00113F82" w:rsidRPr="00113F82" w:rsidRDefault="00113F82" w:rsidP="00113F82">
      <w:pPr>
        <w:tabs>
          <w:tab w:val="left" w:pos="7785"/>
        </w:tabs>
        <w:spacing w:after="0" w:line="276" w:lineRule="auto"/>
        <w:jc w:val="both"/>
        <w:rPr>
          <w:rFonts w:ascii="Times New Roman" w:hAnsi="Times New Roman" w:cs="Times New Roman"/>
          <w:sz w:val="24"/>
          <w:szCs w:val="24"/>
          <w:lang w:val="en-US"/>
        </w:rPr>
      </w:pPr>
      <w:r w:rsidRPr="00113F82">
        <w:rPr>
          <w:rFonts w:ascii="Times New Roman" w:hAnsi="Times New Roman" w:cs="Times New Roman"/>
          <w:sz w:val="24"/>
          <w:szCs w:val="24"/>
          <w:lang w:val="en-US"/>
        </w:rPr>
        <w:tab/>
      </w:r>
    </w:p>
    <w:p w14:paraId="263C1A74" w14:textId="77777777" w:rsidR="00113F82" w:rsidRPr="00113F82" w:rsidRDefault="00113F82" w:rsidP="00113F82">
      <w:pPr>
        <w:spacing w:after="0" w:line="276" w:lineRule="auto"/>
        <w:jc w:val="both"/>
        <w:rPr>
          <w:rFonts w:ascii="Times New Roman" w:hAnsi="Times New Roman" w:cs="Times New Roman"/>
          <w:sz w:val="24"/>
          <w:szCs w:val="24"/>
          <w:lang w:val="en-US"/>
        </w:rPr>
      </w:pPr>
      <w:r w:rsidRPr="00113F82">
        <w:rPr>
          <w:rFonts w:ascii="Times New Roman" w:hAnsi="Times New Roman" w:cs="Times New Roman"/>
          <w:sz w:val="24"/>
          <w:szCs w:val="24"/>
          <w:lang w:val="en-US"/>
        </w:rPr>
        <w:t>For instance, the efficiency and competence lenses may be mutually reinforcing. Both conceptions are highly consistent with value-based selling, which explicitly focuses on improving the quality of the resources in the customer’s portfolio and the effectiveness of utilizing them to optimize the customer’s bottom line results (Anderson &amp; Wynstra, 2010; Terho et al., 2012). As the need for cost-effective usage of resources increases during crises, so does the alignment between efficiency and competence lenses in the context of value-based selling. On the other hand, the identity and power conceptions may be more difficult to align with value-based selling, as they tend to emphasize independent control and competitive bidding.</w:t>
      </w:r>
    </w:p>
    <w:p w14:paraId="6ACFAAFB" w14:textId="77777777" w:rsidR="00113F82" w:rsidRPr="00113F82" w:rsidRDefault="00113F82" w:rsidP="00113F82">
      <w:pPr>
        <w:spacing w:after="0" w:line="276" w:lineRule="auto"/>
        <w:jc w:val="both"/>
        <w:rPr>
          <w:rFonts w:ascii="Times New Roman" w:hAnsi="Times New Roman" w:cs="Times New Roman"/>
          <w:sz w:val="24"/>
          <w:szCs w:val="24"/>
          <w:lang w:val="en-US"/>
        </w:rPr>
      </w:pPr>
    </w:p>
    <w:p w14:paraId="3BDF4D07" w14:textId="77777777" w:rsidR="00113F82" w:rsidRPr="00113F82" w:rsidRDefault="00113F82" w:rsidP="00113F82">
      <w:pPr>
        <w:spacing w:after="0" w:line="276" w:lineRule="auto"/>
        <w:jc w:val="both"/>
        <w:rPr>
          <w:rFonts w:ascii="Times New Roman" w:hAnsi="Times New Roman" w:cs="Times New Roman"/>
          <w:sz w:val="24"/>
          <w:szCs w:val="24"/>
          <w:lang w:val="en-US"/>
        </w:rPr>
      </w:pPr>
      <w:r w:rsidRPr="00113F82">
        <w:rPr>
          <w:rFonts w:ascii="Times New Roman" w:hAnsi="Times New Roman" w:cs="Times New Roman"/>
          <w:sz w:val="24"/>
          <w:szCs w:val="24"/>
          <w:lang w:val="en-US"/>
        </w:rPr>
        <w:t>Since customers evaluate the decision to enter into a value-based relationship through all the boundary lenses, it is not enough to focus only on efficiency and competence, even though they might be the most apparent and favorable lenses from the perspective of value-based selling. Instead, vendors should also manage the power and identity lenses, and try to minimize the complications that may arise from these perspectives; for example, by introducing gain-sharing features that align the interests of buyers and sellers, or developing agreements concerning the utilization and ownership of data generated from monitoring customer processes. During crises, customers might be more open that normal to reconsidering these lenses, as they need to look for new cost saving or revenue generation opportunities (Suplari, 2019). If vendors are able to demonstrate how consolidating buying, sharing information, and/or co-creating offerings with the vendor can lead to substantial cost savings, customers might be willing to consider shifting the boundaries closer to the vendor despite the fact that identity and power conceptions are more difficult to align with value-based selling.</w:t>
      </w:r>
    </w:p>
    <w:p w14:paraId="009AEA7A" w14:textId="77777777" w:rsidR="00113F82" w:rsidRPr="00113F82" w:rsidRDefault="00113F82" w:rsidP="00113F82">
      <w:pPr>
        <w:spacing w:after="0" w:line="276" w:lineRule="auto"/>
        <w:jc w:val="both"/>
        <w:rPr>
          <w:rFonts w:ascii="Times New Roman" w:hAnsi="Times New Roman" w:cs="Times New Roman"/>
          <w:sz w:val="24"/>
          <w:szCs w:val="24"/>
          <w:lang w:val="en-US"/>
        </w:rPr>
      </w:pPr>
    </w:p>
    <w:p w14:paraId="5221F122" w14:textId="77777777" w:rsidR="00113F82" w:rsidRPr="00113F82" w:rsidRDefault="00113F82" w:rsidP="00113F82">
      <w:pPr>
        <w:spacing w:after="0" w:line="276" w:lineRule="auto"/>
        <w:jc w:val="both"/>
        <w:rPr>
          <w:rFonts w:ascii="Times New Roman" w:hAnsi="Times New Roman" w:cs="Times New Roman"/>
          <w:sz w:val="24"/>
          <w:szCs w:val="24"/>
          <w:lang w:val="en-US"/>
        </w:rPr>
      </w:pPr>
      <w:r w:rsidRPr="00113F82">
        <w:rPr>
          <w:rFonts w:ascii="Times New Roman" w:hAnsi="Times New Roman" w:cs="Times New Roman"/>
          <w:sz w:val="24"/>
          <w:szCs w:val="24"/>
          <w:lang w:val="en-US"/>
        </w:rPr>
        <w:t xml:space="preserve">However, in some cases, the </w:t>
      </w:r>
      <w:r w:rsidRPr="00113F82">
        <w:rPr>
          <w:rFonts w:ascii="Times New Roman" w:hAnsi="Times New Roman" w:cs="Times New Roman"/>
          <w:sz w:val="24"/>
          <w:lang w:val="en-US"/>
        </w:rPr>
        <w:t>economic crisis</w:t>
      </w:r>
      <w:r w:rsidRPr="00113F82">
        <w:rPr>
          <w:rFonts w:ascii="Times New Roman" w:hAnsi="Times New Roman" w:cs="Times New Roman"/>
          <w:sz w:val="24"/>
          <w:szCs w:val="24"/>
          <w:lang w:val="en-US"/>
        </w:rPr>
        <w:t xml:space="preserve"> can change the customer’s operating environment in a way that makes them less receptive to value-based selling. For instance, disruptions in supply chains may encourage customers with sufficient financial resources at their disposal to revert to internalizing critical processes to </w:t>
      </w:r>
      <w:r w:rsidRPr="00113F82">
        <w:rPr>
          <w:rFonts w:ascii="Times New Roman" w:hAnsi="Times New Roman" w:cs="Times New Roman"/>
          <w:iCs/>
          <w:sz w:val="24"/>
          <w:szCs w:val="24"/>
          <w:lang w:val="en-US"/>
        </w:rPr>
        <w:t>maximize strategic control over external</w:t>
      </w:r>
      <w:r w:rsidRPr="00113F82">
        <w:rPr>
          <w:rFonts w:ascii="Times New Roman" w:hAnsi="Times New Roman" w:cs="Times New Roman"/>
          <w:sz w:val="24"/>
          <w:szCs w:val="24"/>
          <w:lang w:val="en-US"/>
        </w:rPr>
        <w:t xml:space="preserve"> </w:t>
      </w:r>
      <w:r w:rsidRPr="00113F82">
        <w:rPr>
          <w:rFonts w:ascii="Times New Roman" w:hAnsi="Times New Roman" w:cs="Times New Roman"/>
          <w:iCs/>
          <w:sz w:val="24"/>
          <w:szCs w:val="24"/>
          <w:lang w:val="en-US"/>
        </w:rPr>
        <w:t>forces (</w:t>
      </w:r>
      <w:r w:rsidRPr="00113F82">
        <w:rPr>
          <w:rFonts w:ascii="Times New Roman" w:hAnsi="Times New Roman" w:cs="Times New Roman"/>
          <w:sz w:val="24"/>
          <w:szCs w:val="24"/>
          <w:lang w:val="en-US"/>
        </w:rPr>
        <w:t xml:space="preserve">Davis &amp; Powell, 1992). In these cases, the efficiency and competence related boundary conceptions lose ground, as the power conception dominates. Thus, sellers should carefully prioritize value-based selling initiatives to customers with substantial, mutual value potential. </w:t>
      </w:r>
    </w:p>
    <w:p w14:paraId="7B2C82A3" w14:textId="77777777" w:rsidR="00113F82" w:rsidRPr="00113F82" w:rsidRDefault="00113F82" w:rsidP="00113F82">
      <w:pPr>
        <w:spacing w:after="0" w:line="276" w:lineRule="auto"/>
        <w:jc w:val="both"/>
        <w:rPr>
          <w:rFonts w:ascii="Times New Roman" w:hAnsi="Times New Roman" w:cs="Times New Roman"/>
          <w:sz w:val="24"/>
          <w:szCs w:val="24"/>
          <w:lang w:val="en-US"/>
        </w:rPr>
      </w:pPr>
    </w:p>
    <w:p w14:paraId="759C91FC" w14:textId="77777777" w:rsidR="00113F82" w:rsidRPr="00113F82" w:rsidRDefault="00113F82" w:rsidP="00113F82">
      <w:pPr>
        <w:spacing w:after="0" w:line="276" w:lineRule="auto"/>
        <w:jc w:val="both"/>
        <w:rPr>
          <w:rFonts w:ascii="Times New Roman" w:hAnsi="Times New Roman" w:cs="Times New Roman"/>
          <w:sz w:val="24"/>
          <w:szCs w:val="24"/>
          <w:lang w:val="en-US"/>
        </w:rPr>
      </w:pPr>
      <w:r w:rsidRPr="00113F82">
        <w:rPr>
          <w:rFonts w:ascii="Times New Roman" w:hAnsi="Times New Roman" w:cs="Times New Roman"/>
          <w:sz w:val="24"/>
          <w:szCs w:val="24"/>
          <w:lang w:val="en-US"/>
        </w:rPr>
        <w:t xml:space="preserve">Third, the key strategic outcome that vendors should aim to obtain from the crisis is a shift in the customer’s identity as a buyer. The challenge faced by many value-based sellers is that the identity view tends to dominate the other boundary conceptions (Santos &amp; Eisenhardt, 2005). In business markets, many customers’ buying identity has traditionally been rooted in competitive bidding (Anderson &amp; Wynstra 2010; Terho et al., 2017). This mindset leads to short-term, price-focused purchasing behavior, which makes it difficult to sell value (Meehan, Menzies, &amp; Michaelides, 2017). However, in a crisis environment, buyers face strong pressures to reconsider their established practices and mindset. If a vendor demonstrates that it can help the customer cope with the crisis by positively influencing their profit formula, customers may become more responsive to accepting greater dependence on the vendor’s resources. While this change can improve the customer’s short-term performance, the strategic and long-term impact can be a more permanent shift in the customer’s identity as a buyer. Thus, the crisis offers an opportunity for vendors to change prevailing market practices. </w:t>
      </w:r>
    </w:p>
    <w:p w14:paraId="12996A9C" w14:textId="77777777" w:rsidR="00113F82" w:rsidRPr="00113F82" w:rsidRDefault="00113F82" w:rsidP="00113F82">
      <w:pPr>
        <w:spacing w:after="0" w:line="276" w:lineRule="auto"/>
        <w:jc w:val="both"/>
        <w:rPr>
          <w:rFonts w:ascii="Times New Roman" w:hAnsi="Times New Roman" w:cs="Times New Roman"/>
          <w:sz w:val="24"/>
          <w:lang w:val="en-US"/>
        </w:rPr>
      </w:pPr>
    </w:p>
    <w:p w14:paraId="229B921B" w14:textId="77777777" w:rsidR="00113F82" w:rsidRPr="00113F82" w:rsidRDefault="00113F82" w:rsidP="00113F82">
      <w:pPr>
        <w:spacing w:line="276" w:lineRule="auto"/>
        <w:rPr>
          <w:rFonts w:ascii="Times New Roman" w:hAnsi="Times New Roman" w:cs="Times New Roman"/>
          <w:b/>
          <w:sz w:val="24"/>
          <w:lang w:val="en-US"/>
        </w:rPr>
      </w:pPr>
      <w:r w:rsidRPr="00113F82">
        <w:rPr>
          <w:rFonts w:ascii="Times New Roman" w:hAnsi="Times New Roman" w:cs="Times New Roman"/>
          <w:b/>
          <w:sz w:val="24"/>
          <w:lang w:val="en-US"/>
        </w:rPr>
        <w:t>4. Managerial recommendations</w:t>
      </w:r>
    </w:p>
    <w:p w14:paraId="4540C876" w14:textId="77777777" w:rsidR="00113F82" w:rsidRPr="00113F82" w:rsidRDefault="00113F82" w:rsidP="00113F82">
      <w:pPr>
        <w:spacing w:after="0" w:line="276" w:lineRule="auto"/>
        <w:jc w:val="both"/>
        <w:rPr>
          <w:rFonts w:ascii="Times New Roman" w:hAnsi="Times New Roman" w:cs="Times New Roman"/>
          <w:sz w:val="24"/>
          <w:lang w:val="en-US"/>
        </w:rPr>
      </w:pPr>
      <w:r w:rsidRPr="00113F82">
        <w:rPr>
          <w:rFonts w:ascii="Times New Roman" w:hAnsi="Times New Roman" w:cs="Times New Roman"/>
          <w:sz w:val="24"/>
          <w:lang w:val="en-US"/>
        </w:rPr>
        <w:t xml:space="preserve">For managers, this article offers six important and immediately applicable recommendations to help B2B vendors remain competitive in crisis, while also solidifying their competitive position for the time when the market recovers. </w:t>
      </w:r>
    </w:p>
    <w:p w14:paraId="6157289D" w14:textId="77777777" w:rsidR="00113F82" w:rsidRPr="00113F82" w:rsidRDefault="00113F82" w:rsidP="00113F82">
      <w:pPr>
        <w:spacing w:after="0" w:line="276" w:lineRule="auto"/>
        <w:jc w:val="both"/>
        <w:rPr>
          <w:rFonts w:ascii="Times New Roman" w:hAnsi="Times New Roman" w:cs="Times New Roman"/>
          <w:sz w:val="24"/>
          <w:lang w:val="en-US"/>
        </w:rPr>
      </w:pPr>
    </w:p>
    <w:p w14:paraId="67BDEF64" w14:textId="77777777" w:rsidR="00113F82" w:rsidRPr="00113F82" w:rsidRDefault="00113F82" w:rsidP="00113F82">
      <w:pPr>
        <w:spacing w:after="0" w:line="276" w:lineRule="auto"/>
        <w:jc w:val="both"/>
        <w:rPr>
          <w:rFonts w:ascii="Times New Roman" w:hAnsi="Times New Roman" w:cs="Times New Roman"/>
          <w:sz w:val="24"/>
          <w:lang w:val="en-US"/>
        </w:rPr>
      </w:pPr>
      <w:r w:rsidRPr="00113F82">
        <w:rPr>
          <w:rFonts w:ascii="Times New Roman" w:hAnsi="Times New Roman" w:cs="Times New Roman"/>
          <w:i/>
          <w:sz w:val="24"/>
          <w:lang w:val="en-US"/>
        </w:rPr>
        <w:t>Consider strategic, not reactive, selling approaches</w:t>
      </w:r>
      <w:r w:rsidRPr="00113F82">
        <w:rPr>
          <w:rFonts w:ascii="Times New Roman" w:hAnsi="Times New Roman" w:cs="Times New Roman"/>
          <w:sz w:val="24"/>
          <w:lang w:val="en-US"/>
        </w:rPr>
        <w:t xml:space="preserve"> in changed market conditions. Instead of reacting to customer situations by offering temporary price reductions to maintain sales, vendors should consider more strategic approaches that help them capture value-creation opportunities that bear substantial short- and long-term improvement potential for both the customers and themselves. Otherwise, vendors risk sacrificing their own and the customers’ long-term competitiveness. In particular, a vendor’s proactive support should be a key differentiating factor for distressed customers. </w:t>
      </w:r>
    </w:p>
    <w:p w14:paraId="7C95BFCB" w14:textId="77777777" w:rsidR="00113F82" w:rsidRPr="00113F82" w:rsidRDefault="00113F82" w:rsidP="00113F82">
      <w:pPr>
        <w:spacing w:after="0" w:line="276" w:lineRule="auto"/>
        <w:jc w:val="both"/>
        <w:rPr>
          <w:rFonts w:ascii="Times New Roman" w:hAnsi="Times New Roman" w:cs="Times New Roman"/>
          <w:sz w:val="24"/>
          <w:lang w:val="en-US"/>
        </w:rPr>
      </w:pPr>
    </w:p>
    <w:p w14:paraId="17EBC13D" w14:textId="77777777" w:rsidR="00113F82" w:rsidRPr="00113F82" w:rsidRDefault="00113F82" w:rsidP="00113F82">
      <w:pPr>
        <w:spacing w:after="0" w:line="276" w:lineRule="auto"/>
        <w:jc w:val="both"/>
        <w:rPr>
          <w:rFonts w:ascii="Times New Roman" w:hAnsi="Times New Roman" w:cs="Times New Roman"/>
          <w:sz w:val="24"/>
          <w:lang w:val="en-US"/>
        </w:rPr>
      </w:pPr>
      <w:r w:rsidRPr="00113F82">
        <w:rPr>
          <w:rFonts w:ascii="Times New Roman" w:hAnsi="Times New Roman" w:cs="Times New Roman"/>
          <w:i/>
          <w:sz w:val="24"/>
          <w:szCs w:val="24"/>
          <w:lang w:val="en-US"/>
        </w:rPr>
        <w:t>Focus on instant business impacts</w:t>
      </w:r>
      <w:r w:rsidRPr="00113F82">
        <w:rPr>
          <w:rFonts w:ascii="Times New Roman" w:hAnsi="Times New Roman" w:cs="Times New Roman"/>
          <w:sz w:val="24"/>
          <w:szCs w:val="24"/>
          <w:lang w:val="en-US"/>
        </w:rPr>
        <w:t>. While value-based selling arguments usually focus on long-term cost savings, reduced total cost of ownership, and superior payback times, these are not particularly resonating in economic crises, when customers need immediate cost savings. Instead, the vendor’s focus needs to be on instant returns and business impacts for the customer. Vendors can find ways to produce instant business effects and help customers downshift their operations in a controlled manner through instantly realizable i) reductions in fixed and operating costs, ii) reductions of tied-up capital, and/or iii) increased revenues</w:t>
      </w:r>
      <w:r w:rsidRPr="00113F82">
        <w:rPr>
          <w:rFonts w:ascii="Times New Roman" w:hAnsi="Times New Roman" w:cs="Times New Roman"/>
          <w:i/>
          <w:sz w:val="24"/>
          <w:szCs w:val="24"/>
          <w:lang w:val="en-US"/>
        </w:rPr>
        <w:t>.</w:t>
      </w:r>
      <w:r w:rsidRPr="00113F82">
        <w:rPr>
          <w:rFonts w:ascii="Times New Roman" w:hAnsi="Times New Roman" w:cs="Times New Roman"/>
          <w:sz w:val="24"/>
          <w:lang w:val="en-US"/>
        </w:rPr>
        <w:t xml:space="preserve"> </w:t>
      </w:r>
    </w:p>
    <w:p w14:paraId="4A61099E" w14:textId="77777777" w:rsidR="00113F82" w:rsidRPr="00113F82" w:rsidRDefault="00113F82" w:rsidP="00113F82">
      <w:pPr>
        <w:spacing w:after="0" w:line="276" w:lineRule="auto"/>
        <w:jc w:val="both"/>
        <w:rPr>
          <w:rFonts w:ascii="Times New Roman" w:hAnsi="Times New Roman" w:cs="Times New Roman"/>
          <w:sz w:val="28"/>
          <w:lang w:val="en-US"/>
        </w:rPr>
      </w:pPr>
    </w:p>
    <w:p w14:paraId="07BABEAE" w14:textId="77777777" w:rsidR="00113F82" w:rsidRPr="00113F82" w:rsidRDefault="00113F82" w:rsidP="00113F82">
      <w:pPr>
        <w:spacing w:after="0" w:line="276" w:lineRule="auto"/>
        <w:jc w:val="both"/>
        <w:rPr>
          <w:lang w:val="en-US"/>
        </w:rPr>
      </w:pPr>
      <w:r w:rsidRPr="00113F82">
        <w:rPr>
          <w:rFonts w:ascii="Times New Roman" w:hAnsi="Times New Roman" w:cs="Times New Roman"/>
          <w:i/>
          <w:sz w:val="24"/>
          <w:lang w:val="en-US"/>
        </w:rPr>
        <w:t>Tailor value-based selling arguments</w:t>
      </w:r>
      <w:r w:rsidRPr="00113F82">
        <w:rPr>
          <w:rFonts w:ascii="Times New Roman" w:hAnsi="Times New Roman" w:cs="Times New Roman"/>
          <w:sz w:val="24"/>
          <w:lang w:val="en-US"/>
        </w:rPr>
        <w:t xml:space="preserve"> to the changed market and customer business situations. Echoing the previous insight, value depends on context of use, and in many cases vendors’ established value-based selling arguments are built on the assumption that customer businesses, and the broader market, operate effectively. For example, improved value realization may depend on a customer’s business operating otherwise effectively, or value quantification and verification may depend on stable and predictable baseline performance. However, extra capacity may have no value to customers in the changed market situation, and it might be very difficult, if not downright impossible, to quantify or verify the vendor-realized changes to the customers’ business processes in turbulent market conditions.</w:t>
      </w:r>
      <w:r w:rsidRPr="00113F82">
        <w:rPr>
          <w:sz w:val="24"/>
          <w:lang w:val="en-US"/>
        </w:rPr>
        <w:t xml:space="preserve"> </w:t>
      </w:r>
      <w:r w:rsidRPr="00113F82">
        <w:rPr>
          <w:rFonts w:ascii="Times New Roman" w:hAnsi="Times New Roman" w:cs="Times New Roman"/>
          <w:sz w:val="24"/>
          <w:lang w:val="en-US"/>
        </w:rPr>
        <w:t>Thus, in crises, sellers should listen carefully how their customers’ purchasing-task related drivers have changed, in order to find resonating value arguments. This allows vendors to re-innovate or reconfigure their value propositions, rethink customer problems,</w:t>
      </w:r>
      <w:r w:rsidRPr="00113F82">
        <w:rPr>
          <w:sz w:val="24"/>
          <w:lang w:val="en-US"/>
        </w:rPr>
        <w:t xml:space="preserve"> </w:t>
      </w:r>
      <w:r w:rsidRPr="00113F82">
        <w:rPr>
          <w:rFonts w:ascii="Times New Roman" w:hAnsi="Times New Roman" w:cs="Times New Roman"/>
          <w:sz w:val="24"/>
          <w:lang w:val="en-US"/>
        </w:rPr>
        <w:t xml:space="preserve">and ensures that their value quantification and realization initiatives reflect the changed market situation. </w:t>
      </w:r>
    </w:p>
    <w:p w14:paraId="2231C93E" w14:textId="77777777" w:rsidR="00113F82" w:rsidRPr="00113F82" w:rsidRDefault="00113F82" w:rsidP="00113F82">
      <w:pPr>
        <w:spacing w:after="0" w:line="276" w:lineRule="auto"/>
        <w:jc w:val="both"/>
        <w:rPr>
          <w:rFonts w:ascii="Times New Roman" w:hAnsi="Times New Roman" w:cs="Times New Roman"/>
          <w:sz w:val="24"/>
          <w:szCs w:val="24"/>
          <w:lang w:val="en-US"/>
        </w:rPr>
      </w:pPr>
    </w:p>
    <w:p w14:paraId="6B02138E" w14:textId="77777777" w:rsidR="00113F82" w:rsidRPr="00113F82" w:rsidRDefault="00113F82" w:rsidP="00113F82">
      <w:pPr>
        <w:pStyle w:val="Luettelokappale"/>
        <w:spacing w:after="0" w:line="276" w:lineRule="auto"/>
        <w:ind w:left="0"/>
        <w:jc w:val="both"/>
        <w:rPr>
          <w:rFonts w:ascii="Times New Roman" w:hAnsi="Times New Roman" w:cs="Times New Roman"/>
          <w:sz w:val="24"/>
        </w:rPr>
      </w:pPr>
      <w:r w:rsidRPr="00113F82">
        <w:rPr>
          <w:rFonts w:ascii="Times New Roman" w:hAnsi="Times New Roman" w:cs="Times New Roman"/>
          <w:i/>
          <w:sz w:val="24"/>
        </w:rPr>
        <w:t>Invest in value-based sales capability development and training</w:t>
      </w:r>
      <w:r w:rsidRPr="00113F82">
        <w:rPr>
          <w:i/>
        </w:rPr>
        <w:t>.</w:t>
      </w:r>
      <w:r w:rsidRPr="00113F82">
        <w:t xml:space="preserve"> </w:t>
      </w:r>
      <w:r w:rsidRPr="00113F82">
        <w:rPr>
          <w:rFonts w:ascii="Times New Roman" w:hAnsi="Times New Roman" w:cs="Times New Roman"/>
          <w:sz w:val="24"/>
        </w:rPr>
        <w:t xml:space="preserve">If there is some silver lining to a crisis, it is that it provides good opportunities to upskill the vendor’s sales force. Instead of laying off sales and field-service employees who now have fewer or no customers to serve, vendors can use the freed time and resources to train, coach, and scale up the value-based selling capabilities inside their firm (cf., Keränen &amp; Liozu, 2020). This should be seen as an investment in the future. </w:t>
      </w:r>
    </w:p>
    <w:p w14:paraId="49B52C17" w14:textId="77777777" w:rsidR="00113F82" w:rsidRPr="00113F82" w:rsidRDefault="00113F82" w:rsidP="00113F82">
      <w:pPr>
        <w:pStyle w:val="Luettelokappale"/>
        <w:spacing w:after="0" w:line="276" w:lineRule="auto"/>
        <w:ind w:left="0"/>
        <w:jc w:val="both"/>
        <w:rPr>
          <w:rFonts w:ascii="Times New Roman" w:hAnsi="Times New Roman" w:cs="Times New Roman"/>
          <w:sz w:val="24"/>
        </w:rPr>
      </w:pPr>
    </w:p>
    <w:p w14:paraId="466951C9" w14:textId="77777777" w:rsidR="00113F82" w:rsidRPr="00113F82" w:rsidRDefault="00113F82" w:rsidP="00113F82">
      <w:pPr>
        <w:spacing w:after="0" w:line="276" w:lineRule="auto"/>
        <w:jc w:val="both"/>
        <w:rPr>
          <w:rFonts w:ascii="Times New Roman" w:hAnsi="Times New Roman" w:cs="Times New Roman"/>
          <w:sz w:val="24"/>
          <w:lang w:val="en-US"/>
        </w:rPr>
      </w:pPr>
      <w:r w:rsidRPr="00113F82">
        <w:rPr>
          <w:rFonts w:ascii="Times New Roman" w:hAnsi="Times New Roman" w:cs="Times New Roman"/>
          <w:i/>
          <w:sz w:val="24"/>
          <w:lang w:val="en-US"/>
        </w:rPr>
        <w:t>Reconsider how to approach reserved buyers about value creation opportunities</w:t>
      </w:r>
      <w:r w:rsidRPr="00113F82">
        <w:rPr>
          <w:rFonts w:ascii="Times New Roman" w:hAnsi="Times New Roman" w:cs="Times New Roman"/>
          <w:sz w:val="24"/>
          <w:lang w:val="en-US"/>
        </w:rPr>
        <w:t xml:space="preserve">. Extensive access to information has put contemporary business buyers in a powerful position and made them less reliant on traditional selling initiatives (see Steward et al., 2019). Market crises can further attenuate this propensity, making it difficult for vendors to approach and interact with potential target customers. Sellers should therefore ensure that they communicate substantial value opportunities “in the customer’s language” by sharing content that explains how customers can cope with crisis-related business problems in those channels and touchpoints that buying center members use to search for information to their business problems. Digital content marketing (Järvinen &amp; Taiminen, 2016) and salesforce-wide social selling efforts (Ancillai, </w:t>
      </w:r>
      <w:r w:rsidRPr="00113F82">
        <w:rPr>
          <w:rFonts w:ascii="Times New Roman" w:hAnsi="Times New Roman" w:cs="Times New Roman"/>
          <w:iCs/>
          <w:sz w:val="24"/>
          <w:lang w:val="en-US"/>
        </w:rPr>
        <w:t>Terho, Cardinali, &amp; Pascucci</w:t>
      </w:r>
      <w:r w:rsidRPr="00113F82">
        <w:rPr>
          <w:rFonts w:ascii="Times New Roman" w:hAnsi="Times New Roman" w:cs="Times New Roman"/>
          <w:sz w:val="24"/>
          <w:lang w:val="en-US"/>
        </w:rPr>
        <w:t>, 2019) provide ways to put these ideas into practice. In situations where a crisis hinders face-to-face meetings, organizations should invest in sufficient virtual sales training and support.</w:t>
      </w:r>
    </w:p>
    <w:p w14:paraId="51736748" w14:textId="77777777" w:rsidR="00113F82" w:rsidRPr="00113F82" w:rsidRDefault="00113F82" w:rsidP="00113F82">
      <w:pPr>
        <w:spacing w:after="0" w:line="276" w:lineRule="auto"/>
        <w:jc w:val="both"/>
        <w:rPr>
          <w:rFonts w:ascii="Times New Roman" w:hAnsi="Times New Roman" w:cs="Times New Roman"/>
          <w:sz w:val="24"/>
          <w:lang w:val="en-US"/>
        </w:rPr>
      </w:pPr>
    </w:p>
    <w:p w14:paraId="534E1823" w14:textId="77777777" w:rsidR="00113F82" w:rsidRPr="00113F82" w:rsidRDefault="00113F82" w:rsidP="00113F82">
      <w:pPr>
        <w:spacing w:after="0" w:line="276" w:lineRule="auto"/>
        <w:jc w:val="both"/>
        <w:rPr>
          <w:rFonts w:ascii="Times New Roman" w:hAnsi="Times New Roman" w:cs="Times New Roman"/>
          <w:sz w:val="24"/>
          <w:szCs w:val="24"/>
          <w:lang w:val="en-US"/>
        </w:rPr>
      </w:pPr>
      <w:r w:rsidRPr="00113F82">
        <w:rPr>
          <w:rFonts w:ascii="Times New Roman" w:hAnsi="Times New Roman" w:cs="Times New Roman"/>
          <w:i/>
          <w:sz w:val="24"/>
          <w:lang w:val="en-US"/>
        </w:rPr>
        <w:t>Pilot innovative value-based selling approaches with customers and demonstrate fairness</w:t>
      </w:r>
      <w:r w:rsidRPr="00113F82">
        <w:rPr>
          <w:rFonts w:ascii="Times New Roman" w:hAnsi="Times New Roman" w:cs="Times New Roman"/>
          <w:sz w:val="24"/>
          <w:lang w:val="en-US"/>
        </w:rPr>
        <w:t xml:space="preserve">. Economic crises provide particularly fruitful opportunities to pilot or propose innovative selling approaches to customers, as they, too, must now rethink the suitability of their legacy purchasing approaches. By successfully piloting new value-based selling initiatives with customers during a crisis, vendors might trigger long-term changes in customer identity regarding how to set boundaries effectively. </w:t>
      </w:r>
      <w:r w:rsidRPr="00113F82">
        <w:rPr>
          <w:rFonts w:ascii="Times New Roman" w:hAnsi="Times New Roman" w:cs="Times New Roman"/>
          <w:sz w:val="24"/>
          <w:szCs w:val="24"/>
          <w:lang w:val="en-US"/>
        </w:rPr>
        <w:t xml:space="preserve">B2B vendors should seek to build documented reference cases that demonstrate how suppliers can help customers deal with crises (cf., Terho &amp; Jalkala, 2017). Reference cases where the customer’s dependence on the supplier’s resources is particularly high, but the supplier has nevertheless acted in the customer’s best interests to realize positive impacts, are likely to be impactful in converting reserved buyers. Thus, we strongly recommend vendors to strive for win-win deals and demonstrate fairness, as this will strengthen their reputation and relationships with customers. </w:t>
      </w:r>
    </w:p>
    <w:p w14:paraId="7600CE87" w14:textId="77777777" w:rsidR="00113F82" w:rsidRPr="00113F82" w:rsidRDefault="00113F82" w:rsidP="00113F82">
      <w:pPr>
        <w:spacing w:after="0" w:line="276" w:lineRule="auto"/>
        <w:jc w:val="both"/>
        <w:rPr>
          <w:rFonts w:ascii="Times New Roman" w:hAnsi="Times New Roman" w:cs="Times New Roman"/>
          <w:sz w:val="24"/>
          <w:lang w:val="en-US"/>
        </w:rPr>
      </w:pPr>
    </w:p>
    <w:p w14:paraId="18000CC1" w14:textId="77777777" w:rsidR="00113F82" w:rsidRPr="00113F82" w:rsidRDefault="00113F82" w:rsidP="00113F82">
      <w:pPr>
        <w:spacing w:after="0" w:line="276" w:lineRule="auto"/>
        <w:rPr>
          <w:rFonts w:ascii="Times New Roman" w:hAnsi="Times New Roman" w:cs="Times New Roman"/>
          <w:b/>
          <w:sz w:val="24"/>
          <w:lang w:val="en-US"/>
        </w:rPr>
      </w:pPr>
      <w:r w:rsidRPr="00113F82">
        <w:rPr>
          <w:rFonts w:ascii="Times New Roman" w:hAnsi="Times New Roman" w:cs="Times New Roman"/>
          <w:b/>
          <w:sz w:val="24"/>
          <w:lang w:val="en-US"/>
        </w:rPr>
        <w:t>5. Conclusions</w:t>
      </w:r>
    </w:p>
    <w:p w14:paraId="54F5F764" w14:textId="77777777" w:rsidR="00113F82" w:rsidRPr="00113F82" w:rsidRDefault="00113F82" w:rsidP="00113F82">
      <w:pPr>
        <w:spacing w:after="0" w:line="276" w:lineRule="auto"/>
        <w:jc w:val="both"/>
        <w:rPr>
          <w:rFonts w:ascii="Times New Roman" w:hAnsi="Times New Roman" w:cs="Times New Roman"/>
          <w:sz w:val="24"/>
          <w:szCs w:val="24"/>
          <w:lang w:val="en-US"/>
        </w:rPr>
      </w:pPr>
      <w:r w:rsidRPr="00113F82">
        <w:rPr>
          <w:rFonts w:ascii="Times New Roman" w:hAnsi="Times New Roman" w:cs="Times New Roman"/>
          <w:sz w:val="24"/>
          <w:szCs w:val="24"/>
          <w:lang w:val="en-US"/>
        </w:rPr>
        <w:t xml:space="preserve">Echoing Ritter and Pedersen (2020), we believe that companies that take a proactive and growth-oriented stance while controlling short-term financial damage, will emerge stronger from economic crises (see also Osiyevskyy, Shirokova, &amp; Ritala, 2020). Value-based selling is a tool that helps managers achieve these objectives, allowing vendors and buyers to work closely together to find mutually beneficial solutions to combat disruptions and market decline. However, for value-based selling to work, customers must be willing to shift boundaries, and vendors need to know how to help them do this. </w:t>
      </w:r>
    </w:p>
    <w:p w14:paraId="7B20A8C4" w14:textId="77777777" w:rsidR="00113F82" w:rsidRPr="00113F82" w:rsidRDefault="00113F82" w:rsidP="00113F82">
      <w:pPr>
        <w:spacing w:after="0" w:line="480" w:lineRule="auto"/>
        <w:rPr>
          <w:rFonts w:ascii="Times New Roman" w:hAnsi="Times New Roman" w:cs="Times New Roman"/>
          <w:b/>
          <w:sz w:val="24"/>
          <w:lang w:val="en-US"/>
        </w:rPr>
      </w:pPr>
    </w:p>
    <w:p w14:paraId="2EF7678F" w14:textId="77777777" w:rsidR="00113F82" w:rsidRPr="00113F82" w:rsidRDefault="00113F82" w:rsidP="00113F82">
      <w:pPr>
        <w:rPr>
          <w:rFonts w:ascii="Times New Roman" w:hAnsi="Times New Roman" w:cs="Times New Roman"/>
          <w:b/>
          <w:sz w:val="24"/>
          <w:lang w:val="en-US"/>
        </w:rPr>
      </w:pPr>
      <w:r w:rsidRPr="00113F82">
        <w:rPr>
          <w:rFonts w:ascii="Times New Roman" w:hAnsi="Times New Roman" w:cs="Times New Roman"/>
          <w:b/>
          <w:sz w:val="24"/>
          <w:lang w:val="en-US"/>
        </w:rPr>
        <w:br w:type="page"/>
      </w:r>
    </w:p>
    <w:p w14:paraId="644C9244" w14:textId="77777777" w:rsidR="00113F82" w:rsidRPr="00113F82" w:rsidRDefault="00113F82" w:rsidP="00113F82">
      <w:pPr>
        <w:rPr>
          <w:rFonts w:ascii="Times New Roman" w:hAnsi="Times New Roman" w:cs="Times New Roman"/>
          <w:sz w:val="24"/>
          <w:lang w:val="en-US"/>
        </w:rPr>
      </w:pPr>
      <w:r w:rsidRPr="00113F82">
        <w:rPr>
          <w:rFonts w:ascii="Times New Roman" w:hAnsi="Times New Roman" w:cs="Times New Roman"/>
          <w:b/>
          <w:sz w:val="24"/>
          <w:lang w:val="en-US"/>
        </w:rPr>
        <w:t>References</w:t>
      </w:r>
    </w:p>
    <w:p w14:paraId="6894392E" w14:textId="77777777" w:rsidR="00113F82" w:rsidRPr="00113F82" w:rsidRDefault="00113F82" w:rsidP="00113F82">
      <w:pPr>
        <w:spacing w:line="276" w:lineRule="auto"/>
        <w:ind w:left="567" w:hanging="567"/>
        <w:jc w:val="both"/>
        <w:rPr>
          <w:rFonts w:ascii="Times New Roman" w:eastAsia="Times New Roman" w:hAnsi="Times New Roman" w:cs="Times New Roman"/>
          <w:iCs/>
          <w:sz w:val="24"/>
          <w:szCs w:val="24"/>
          <w:lang w:val="en-US"/>
        </w:rPr>
      </w:pPr>
      <w:r w:rsidRPr="00113F82">
        <w:rPr>
          <w:rFonts w:ascii="Times New Roman" w:eastAsia="Times New Roman" w:hAnsi="Times New Roman" w:cs="Times New Roman"/>
          <w:iCs/>
          <w:sz w:val="24"/>
          <w:szCs w:val="24"/>
          <w:lang w:val="en-US"/>
        </w:rPr>
        <w:t xml:space="preserve">Ancillai, C., Terho, H., Cardinali, S., &amp; Pascucci, F. (2019). Advancing social media driven sales research: Establishing conceptual foundations for B-to-B social selling. </w:t>
      </w:r>
      <w:r w:rsidRPr="00113F82">
        <w:rPr>
          <w:rFonts w:ascii="Times New Roman" w:eastAsia="Times New Roman" w:hAnsi="Times New Roman" w:cs="Times New Roman"/>
          <w:i/>
          <w:iCs/>
          <w:sz w:val="24"/>
          <w:szCs w:val="24"/>
          <w:lang w:val="en-US"/>
        </w:rPr>
        <w:t>Industrial Marketing Management</w:t>
      </w:r>
      <w:r w:rsidRPr="00113F82">
        <w:rPr>
          <w:rFonts w:ascii="Times New Roman" w:eastAsia="Times New Roman" w:hAnsi="Times New Roman" w:cs="Times New Roman"/>
          <w:iCs/>
          <w:sz w:val="24"/>
          <w:szCs w:val="24"/>
          <w:lang w:val="en-US"/>
        </w:rPr>
        <w:t>, 82, 293-308.</w:t>
      </w:r>
    </w:p>
    <w:p w14:paraId="19628AEE" w14:textId="77777777" w:rsidR="00113F82" w:rsidRPr="00113F82" w:rsidRDefault="00113F82" w:rsidP="00113F82">
      <w:pPr>
        <w:spacing w:line="276" w:lineRule="auto"/>
        <w:ind w:left="567" w:hanging="567"/>
        <w:jc w:val="both"/>
        <w:rPr>
          <w:rFonts w:ascii="Times New Roman" w:eastAsia="Times New Roman" w:hAnsi="Times New Roman" w:cs="Times New Roman"/>
          <w:iCs/>
          <w:sz w:val="24"/>
          <w:szCs w:val="24"/>
          <w:lang w:val="en-US"/>
        </w:rPr>
      </w:pPr>
      <w:r w:rsidRPr="00113F82">
        <w:rPr>
          <w:rFonts w:ascii="Times New Roman" w:eastAsia="Times New Roman" w:hAnsi="Times New Roman" w:cs="Times New Roman"/>
          <w:iCs/>
          <w:sz w:val="24"/>
          <w:szCs w:val="24"/>
          <w:lang w:val="en-US"/>
        </w:rPr>
        <w:t>Anderson, J. C., Narus, J. A., &amp; Van Rossum, W. (2006). Customer Value Propositions in Business Markets. Harvard Business Review, 84(3), 90–99.</w:t>
      </w:r>
    </w:p>
    <w:p w14:paraId="7478918B" w14:textId="77777777" w:rsidR="00113F82" w:rsidRPr="00113F82" w:rsidRDefault="00113F82" w:rsidP="00113F82">
      <w:pPr>
        <w:spacing w:line="276" w:lineRule="auto"/>
        <w:ind w:left="567" w:hanging="567"/>
        <w:jc w:val="both"/>
        <w:rPr>
          <w:rFonts w:ascii="Times New Roman" w:eastAsia="Times New Roman" w:hAnsi="Times New Roman" w:cs="Times New Roman"/>
          <w:iCs/>
          <w:sz w:val="24"/>
          <w:szCs w:val="24"/>
          <w:lang w:val="en-US"/>
        </w:rPr>
      </w:pPr>
      <w:r w:rsidRPr="00113F82">
        <w:rPr>
          <w:rFonts w:ascii="Times New Roman" w:eastAsia="Times New Roman" w:hAnsi="Times New Roman" w:cs="Times New Roman"/>
          <w:iCs/>
          <w:sz w:val="24"/>
          <w:szCs w:val="24"/>
          <w:lang w:val="en-US"/>
        </w:rPr>
        <w:t xml:space="preserve">Anderson, J. C., &amp; Wynstra, F. (2010). Purchasing higher-value, higher-price offerings in business markets. </w:t>
      </w:r>
      <w:r w:rsidRPr="00113F82">
        <w:rPr>
          <w:rFonts w:ascii="Times New Roman" w:eastAsia="Times New Roman" w:hAnsi="Times New Roman" w:cs="Times New Roman"/>
          <w:i/>
          <w:iCs/>
          <w:sz w:val="24"/>
          <w:szCs w:val="24"/>
          <w:lang w:val="en-US"/>
        </w:rPr>
        <w:t>Journal of Business-to-Business Marketing</w:t>
      </w:r>
      <w:r w:rsidRPr="00113F82">
        <w:rPr>
          <w:rFonts w:ascii="Times New Roman" w:eastAsia="Times New Roman" w:hAnsi="Times New Roman" w:cs="Times New Roman"/>
          <w:iCs/>
          <w:sz w:val="24"/>
          <w:szCs w:val="24"/>
          <w:lang w:val="en-US"/>
        </w:rPr>
        <w:t>, 17(1), 29-61.</w:t>
      </w:r>
    </w:p>
    <w:p w14:paraId="50746D78" w14:textId="77777777" w:rsidR="00113F82" w:rsidRPr="00113F82" w:rsidRDefault="00113F82" w:rsidP="00113F82">
      <w:pPr>
        <w:spacing w:line="276" w:lineRule="auto"/>
        <w:ind w:left="567" w:hanging="567"/>
        <w:jc w:val="both"/>
        <w:rPr>
          <w:rFonts w:ascii="Times New Roman" w:eastAsia="Times New Roman" w:hAnsi="Times New Roman" w:cs="Times New Roman"/>
          <w:iCs/>
          <w:sz w:val="24"/>
          <w:szCs w:val="24"/>
          <w:lang w:val="en-US"/>
        </w:rPr>
      </w:pPr>
      <w:r w:rsidRPr="00113F82">
        <w:rPr>
          <w:rFonts w:ascii="Times New Roman" w:eastAsia="Times New Roman" w:hAnsi="Times New Roman" w:cs="Times New Roman"/>
          <w:iCs/>
          <w:sz w:val="24"/>
          <w:szCs w:val="24"/>
          <w:lang w:val="en-US"/>
        </w:rPr>
        <w:t xml:space="preserve">Bain &amp; Company. (2020). In enterprise software, renewals and retention have never been more important. Available at </w:t>
      </w:r>
      <w:hyperlink r:id="rId15" w:history="1">
        <w:r w:rsidRPr="00113F82">
          <w:rPr>
            <w:rStyle w:val="Hyperlinkki"/>
            <w:rFonts w:ascii="Times New Roman" w:eastAsia="Times New Roman" w:hAnsi="Times New Roman" w:cs="Times New Roman"/>
            <w:iCs/>
            <w:sz w:val="24"/>
            <w:szCs w:val="24"/>
            <w:lang w:val="en-US"/>
          </w:rPr>
          <w:t>https://www.bain.com/insights/in-enterprise-software-renewals-and-retention-have-never-been-more-important/</w:t>
        </w:r>
      </w:hyperlink>
    </w:p>
    <w:p w14:paraId="1D9864B2" w14:textId="77777777" w:rsidR="00113F82" w:rsidRPr="00113F82" w:rsidRDefault="00113F82" w:rsidP="00113F82">
      <w:pPr>
        <w:spacing w:line="276" w:lineRule="auto"/>
        <w:ind w:left="567" w:hanging="567"/>
        <w:jc w:val="both"/>
        <w:rPr>
          <w:rStyle w:val="Hyperlinkki"/>
          <w:rFonts w:ascii="Times New Roman" w:eastAsia="Times New Roman" w:hAnsi="Times New Roman" w:cs="Times New Roman"/>
          <w:iCs/>
          <w:sz w:val="24"/>
          <w:szCs w:val="24"/>
          <w:lang w:val="en-US"/>
        </w:rPr>
      </w:pPr>
      <w:r w:rsidRPr="00113F82">
        <w:rPr>
          <w:rFonts w:ascii="Times New Roman" w:eastAsia="Times New Roman" w:hAnsi="Times New Roman" w:cs="Times New Roman"/>
          <w:iCs/>
          <w:sz w:val="24"/>
          <w:szCs w:val="24"/>
          <w:lang w:val="en-US"/>
        </w:rPr>
        <w:t xml:space="preserve">BGC (2020). Leading Sales Through the COVID-19 Crisis. Available at </w:t>
      </w:r>
      <w:hyperlink r:id="rId16" w:history="1">
        <w:r w:rsidRPr="00113F82">
          <w:rPr>
            <w:rStyle w:val="Hyperlinkki"/>
            <w:rFonts w:ascii="Times New Roman" w:eastAsia="Times New Roman" w:hAnsi="Times New Roman" w:cs="Times New Roman"/>
            <w:iCs/>
            <w:sz w:val="24"/>
            <w:szCs w:val="24"/>
            <w:lang w:val="en-US"/>
          </w:rPr>
          <w:t>https://www.bcg.com/en-au/publications/2020/stabilize-increase-sales-through-covid-crisis.aspx</w:t>
        </w:r>
      </w:hyperlink>
    </w:p>
    <w:p w14:paraId="7A5BBACE" w14:textId="77777777" w:rsidR="00113F82" w:rsidRPr="008C17FF" w:rsidRDefault="00113F82" w:rsidP="00113F82">
      <w:pPr>
        <w:spacing w:line="240" w:lineRule="auto"/>
        <w:ind w:left="567" w:hanging="567"/>
        <w:jc w:val="both"/>
        <w:rPr>
          <w:rFonts w:ascii="Times New Roman" w:eastAsia="Times New Roman" w:hAnsi="Times New Roman" w:cs="Times New Roman"/>
          <w:iCs/>
          <w:sz w:val="24"/>
          <w:szCs w:val="24"/>
          <w:lang w:val="en-US"/>
        </w:rPr>
      </w:pPr>
      <w:r w:rsidRPr="008C17FF">
        <w:rPr>
          <w:rFonts w:ascii="Times New Roman" w:eastAsia="Times New Roman" w:hAnsi="Times New Roman" w:cs="Times New Roman"/>
          <w:iCs/>
          <w:sz w:val="24"/>
          <w:szCs w:val="24"/>
          <w:lang w:val="sv-SE"/>
        </w:rPr>
        <w:t xml:space="preserve">Bingham, C. B., &amp; Eisenhardt, K. M. (2008). </w:t>
      </w:r>
      <w:r w:rsidRPr="00113F82">
        <w:rPr>
          <w:rFonts w:ascii="Times New Roman" w:eastAsia="Times New Roman" w:hAnsi="Times New Roman" w:cs="Times New Roman"/>
          <w:iCs/>
          <w:sz w:val="24"/>
          <w:szCs w:val="24"/>
          <w:lang w:val="en-US"/>
        </w:rPr>
        <w:t xml:space="preserve">Position, leverage and opportunity: a typology of strategic logics linking resources with competitive advantage. </w:t>
      </w:r>
      <w:r w:rsidRPr="008C17FF">
        <w:rPr>
          <w:rFonts w:ascii="Times New Roman" w:eastAsia="Times New Roman" w:hAnsi="Times New Roman" w:cs="Times New Roman"/>
          <w:i/>
          <w:iCs/>
          <w:sz w:val="24"/>
          <w:szCs w:val="24"/>
          <w:lang w:val="en-US"/>
        </w:rPr>
        <w:t>Managerial and Decision Economics</w:t>
      </w:r>
      <w:r w:rsidRPr="008C17FF">
        <w:rPr>
          <w:rFonts w:ascii="Times New Roman" w:eastAsia="Times New Roman" w:hAnsi="Times New Roman" w:cs="Times New Roman"/>
          <w:iCs/>
          <w:sz w:val="24"/>
          <w:szCs w:val="24"/>
          <w:lang w:val="en-US"/>
        </w:rPr>
        <w:t xml:space="preserve">, </w:t>
      </w:r>
      <w:r w:rsidRPr="008C17FF">
        <w:rPr>
          <w:rFonts w:ascii="Times New Roman" w:eastAsia="Times New Roman" w:hAnsi="Times New Roman" w:cs="Times New Roman"/>
          <w:i/>
          <w:iCs/>
          <w:sz w:val="24"/>
          <w:szCs w:val="24"/>
          <w:lang w:val="en-US"/>
        </w:rPr>
        <w:t>29</w:t>
      </w:r>
      <w:r w:rsidRPr="008C17FF">
        <w:rPr>
          <w:rFonts w:ascii="Times New Roman" w:eastAsia="Times New Roman" w:hAnsi="Times New Roman" w:cs="Times New Roman"/>
          <w:iCs/>
          <w:sz w:val="24"/>
          <w:szCs w:val="24"/>
          <w:lang w:val="en-US"/>
        </w:rPr>
        <w:t>(2‐3), 241-256.</w:t>
      </w:r>
    </w:p>
    <w:p w14:paraId="2C1A6F3E" w14:textId="77777777" w:rsidR="00113F82" w:rsidRPr="00113F82" w:rsidRDefault="00113F82" w:rsidP="00113F82">
      <w:pPr>
        <w:spacing w:line="240" w:lineRule="auto"/>
        <w:ind w:left="567" w:hanging="567"/>
        <w:jc w:val="both"/>
        <w:rPr>
          <w:rFonts w:ascii="Times New Roman" w:eastAsia="Times New Roman" w:hAnsi="Times New Roman" w:cs="Times New Roman"/>
          <w:iCs/>
          <w:sz w:val="24"/>
          <w:szCs w:val="24"/>
          <w:lang w:val="en-US"/>
        </w:rPr>
      </w:pPr>
      <w:r w:rsidRPr="00113F82">
        <w:rPr>
          <w:rFonts w:ascii="Times New Roman" w:eastAsia="Times New Roman" w:hAnsi="Times New Roman" w:cs="Times New Roman"/>
          <w:iCs/>
          <w:sz w:val="24"/>
          <w:szCs w:val="24"/>
          <w:lang w:val="en-US"/>
        </w:rPr>
        <w:t xml:space="preserve">Conner, K. R., &amp; Prahalad, C. K. (1996). A resource-based theory of the firm: knowledge vs. opportunism. </w:t>
      </w:r>
      <w:r w:rsidRPr="00113F82">
        <w:rPr>
          <w:rFonts w:ascii="Times New Roman" w:eastAsia="Times New Roman" w:hAnsi="Times New Roman" w:cs="Times New Roman"/>
          <w:i/>
          <w:iCs/>
          <w:sz w:val="24"/>
          <w:szCs w:val="24"/>
          <w:lang w:val="en-US"/>
        </w:rPr>
        <w:t>Organization Science</w:t>
      </w:r>
      <w:r w:rsidRPr="00113F82">
        <w:rPr>
          <w:rFonts w:ascii="Times New Roman" w:eastAsia="Times New Roman" w:hAnsi="Times New Roman" w:cs="Times New Roman"/>
          <w:iCs/>
          <w:sz w:val="24"/>
          <w:szCs w:val="24"/>
          <w:lang w:val="en-US"/>
        </w:rPr>
        <w:t>, 7, 477–501.</w:t>
      </w:r>
    </w:p>
    <w:p w14:paraId="0D2A617D" w14:textId="77777777" w:rsidR="00113F82" w:rsidRPr="008C17FF" w:rsidRDefault="00113F82" w:rsidP="00113F82">
      <w:pPr>
        <w:spacing w:line="240" w:lineRule="auto"/>
        <w:ind w:left="567" w:hanging="567"/>
        <w:jc w:val="both"/>
        <w:rPr>
          <w:rFonts w:ascii="Times New Roman" w:eastAsia="Times New Roman" w:hAnsi="Times New Roman" w:cs="Times New Roman"/>
          <w:iCs/>
          <w:sz w:val="24"/>
          <w:szCs w:val="24"/>
          <w:lang w:val="en-US"/>
        </w:rPr>
      </w:pPr>
      <w:r w:rsidRPr="00113F82">
        <w:rPr>
          <w:rFonts w:ascii="Times New Roman" w:eastAsia="Times New Roman" w:hAnsi="Times New Roman" w:cs="Times New Roman"/>
          <w:iCs/>
          <w:sz w:val="24"/>
          <w:szCs w:val="24"/>
          <w:lang w:val="en-US"/>
        </w:rPr>
        <w:t xml:space="preserve">Daft, R. L., &amp; Weick, K. E. (1984). Toward a model of organizations as interpretation systems. </w:t>
      </w:r>
      <w:r w:rsidRPr="008C17FF">
        <w:rPr>
          <w:rFonts w:ascii="Times New Roman" w:eastAsia="Times New Roman" w:hAnsi="Times New Roman" w:cs="Times New Roman"/>
          <w:i/>
          <w:iCs/>
          <w:sz w:val="24"/>
          <w:szCs w:val="24"/>
          <w:lang w:val="en-US"/>
        </w:rPr>
        <w:t>Academy of management review</w:t>
      </w:r>
      <w:r w:rsidRPr="008C17FF">
        <w:rPr>
          <w:rFonts w:ascii="Times New Roman" w:eastAsia="Times New Roman" w:hAnsi="Times New Roman" w:cs="Times New Roman"/>
          <w:iCs/>
          <w:sz w:val="24"/>
          <w:szCs w:val="24"/>
          <w:lang w:val="en-US"/>
        </w:rPr>
        <w:t>, 9(2), 284-295.</w:t>
      </w:r>
    </w:p>
    <w:p w14:paraId="2DEAA239" w14:textId="77777777" w:rsidR="00113F82" w:rsidRPr="00113F82" w:rsidRDefault="00113F82" w:rsidP="00113F82">
      <w:pPr>
        <w:autoSpaceDE w:val="0"/>
        <w:autoSpaceDN w:val="0"/>
        <w:adjustRightInd w:val="0"/>
        <w:spacing w:before="120" w:after="120" w:line="240" w:lineRule="auto"/>
        <w:ind w:left="567" w:hanging="567"/>
        <w:jc w:val="both"/>
        <w:rPr>
          <w:rFonts w:ascii="Times New Roman" w:hAnsi="Times New Roman" w:cs="Times New Roman"/>
          <w:sz w:val="24"/>
          <w:szCs w:val="24"/>
          <w:lang w:val="en-US"/>
        </w:rPr>
      </w:pPr>
      <w:r w:rsidRPr="00113F82">
        <w:rPr>
          <w:rFonts w:ascii="Times New Roman" w:hAnsi="Times New Roman" w:cs="Times New Roman"/>
          <w:sz w:val="24"/>
          <w:szCs w:val="24"/>
          <w:lang w:val="en-US"/>
        </w:rPr>
        <w:t xml:space="preserve">Davis, G. F., W. W. Powell. 1992. Chapter 6: Organization-environment relations. M. D. Dunnette, L. M. Hough, eds. </w:t>
      </w:r>
      <w:r w:rsidRPr="00113F82">
        <w:rPr>
          <w:rFonts w:ascii="Times New Roman" w:hAnsi="Times New Roman" w:cs="Times New Roman"/>
          <w:i/>
          <w:iCs/>
          <w:sz w:val="24"/>
          <w:szCs w:val="24"/>
          <w:lang w:val="en-US"/>
        </w:rPr>
        <w:t>Handbook of Industrial and Organizational Psychology</w:t>
      </w:r>
      <w:r w:rsidRPr="00113F82">
        <w:rPr>
          <w:rFonts w:ascii="Times New Roman" w:hAnsi="Times New Roman" w:cs="Times New Roman"/>
          <w:sz w:val="24"/>
          <w:szCs w:val="24"/>
          <w:lang w:val="en-US"/>
        </w:rPr>
        <w:t>. Consulting Psychologists Press, Inc., Palo Alto, CA.</w:t>
      </w:r>
    </w:p>
    <w:p w14:paraId="1D5E25D2" w14:textId="77777777" w:rsidR="00113F82" w:rsidRPr="00113F82" w:rsidRDefault="00113F82" w:rsidP="00113F82">
      <w:pPr>
        <w:spacing w:line="276" w:lineRule="auto"/>
        <w:ind w:left="567" w:hanging="567"/>
        <w:jc w:val="both"/>
        <w:rPr>
          <w:rFonts w:ascii="Times New Roman" w:eastAsia="Times New Roman" w:hAnsi="Times New Roman" w:cs="Times New Roman"/>
          <w:iCs/>
          <w:sz w:val="24"/>
          <w:szCs w:val="24"/>
          <w:lang w:val="en-US"/>
        </w:rPr>
      </w:pPr>
      <w:r w:rsidRPr="00113F82">
        <w:rPr>
          <w:rFonts w:ascii="Times New Roman" w:eastAsia="Times New Roman" w:hAnsi="Times New Roman" w:cs="Times New Roman"/>
          <w:iCs/>
          <w:sz w:val="24"/>
          <w:szCs w:val="24"/>
          <w:lang w:val="en-US"/>
        </w:rPr>
        <w:t xml:space="preserve">Hinterhuber, A. (2017). Value quantification capabilities in industrial markets. </w:t>
      </w:r>
      <w:r w:rsidRPr="00113F82">
        <w:rPr>
          <w:rFonts w:ascii="Times New Roman" w:eastAsia="Times New Roman" w:hAnsi="Times New Roman" w:cs="Times New Roman"/>
          <w:i/>
          <w:iCs/>
          <w:sz w:val="24"/>
          <w:szCs w:val="24"/>
          <w:lang w:val="en-US"/>
        </w:rPr>
        <w:t>Journal of Business Research</w:t>
      </w:r>
      <w:r w:rsidRPr="00113F82">
        <w:rPr>
          <w:rFonts w:ascii="Times New Roman" w:eastAsia="Times New Roman" w:hAnsi="Times New Roman" w:cs="Times New Roman"/>
          <w:iCs/>
          <w:sz w:val="24"/>
          <w:szCs w:val="24"/>
          <w:lang w:val="en-US"/>
        </w:rPr>
        <w:t>, 76, 163-178.</w:t>
      </w:r>
    </w:p>
    <w:p w14:paraId="3FDDBD36" w14:textId="77777777" w:rsidR="00113F82" w:rsidRPr="00113F82" w:rsidRDefault="00113F82" w:rsidP="00113F82">
      <w:pPr>
        <w:spacing w:line="276" w:lineRule="auto"/>
        <w:ind w:left="567" w:hanging="567"/>
        <w:jc w:val="both"/>
        <w:rPr>
          <w:rFonts w:ascii="Times New Roman" w:eastAsia="Times New Roman" w:hAnsi="Times New Roman" w:cs="Times New Roman"/>
          <w:iCs/>
          <w:sz w:val="24"/>
          <w:szCs w:val="24"/>
          <w:lang w:val="en-US"/>
        </w:rPr>
      </w:pPr>
      <w:r w:rsidRPr="00113F82">
        <w:rPr>
          <w:rFonts w:ascii="Times New Roman" w:eastAsia="Times New Roman" w:hAnsi="Times New Roman" w:cs="Times New Roman"/>
          <w:iCs/>
          <w:sz w:val="24"/>
          <w:szCs w:val="24"/>
          <w:lang w:val="en-US"/>
        </w:rPr>
        <w:t xml:space="preserve">Holmstrom, B. (1999). The firm as a subeconomy. </w:t>
      </w:r>
      <w:r w:rsidRPr="00113F82">
        <w:rPr>
          <w:rFonts w:ascii="Times New Roman" w:eastAsia="Times New Roman" w:hAnsi="Times New Roman" w:cs="Times New Roman"/>
          <w:i/>
          <w:iCs/>
          <w:sz w:val="24"/>
          <w:szCs w:val="24"/>
          <w:lang w:val="en-US"/>
        </w:rPr>
        <w:t>Journal of Law, Economics, and organization</w:t>
      </w:r>
      <w:r w:rsidRPr="00113F82">
        <w:rPr>
          <w:rFonts w:ascii="Times New Roman" w:eastAsia="Times New Roman" w:hAnsi="Times New Roman" w:cs="Times New Roman"/>
          <w:iCs/>
          <w:sz w:val="24"/>
          <w:szCs w:val="24"/>
          <w:lang w:val="en-US"/>
        </w:rPr>
        <w:t>, 15(1), 74-102.</w:t>
      </w:r>
    </w:p>
    <w:p w14:paraId="38B084E1" w14:textId="77777777" w:rsidR="00113F82" w:rsidRPr="00113F82" w:rsidRDefault="00113F82" w:rsidP="00113F82">
      <w:pPr>
        <w:spacing w:line="276" w:lineRule="auto"/>
        <w:ind w:left="567" w:hanging="567"/>
        <w:jc w:val="both"/>
        <w:rPr>
          <w:rFonts w:ascii="Times New Roman" w:eastAsia="Times New Roman" w:hAnsi="Times New Roman" w:cs="Times New Roman"/>
          <w:iCs/>
          <w:sz w:val="24"/>
          <w:szCs w:val="24"/>
          <w:lang w:val="en-US"/>
        </w:rPr>
      </w:pPr>
      <w:r w:rsidRPr="00113F82">
        <w:rPr>
          <w:rFonts w:ascii="Times New Roman" w:eastAsia="Times New Roman" w:hAnsi="Times New Roman" w:cs="Times New Roman"/>
          <w:iCs/>
          <w:sz w:val="24"/>
          <w:szCs w:val="24"/>
          <w:lang w:val="en-US"/>
        </w:rPr>
        <w:t xml:space="preserve">Järvinen, J., &amp; Taiminen, H. (2016). Harnessing marketing automation for B2B content marketing. </w:t>
      </w:r>
      <w:r w:rsidRPr="00113F82">
        <w:rPr>
          <w:rFonts w:ascii="Times New Roman" w:eastAsia="Times New Roman" w:hAnsi="Times New Roman" w:cs="Times New Roman"/>
          <w:i/>
          <w:iCs/>
          <w:sz w:val="24"/>
          <w:szCs w:val="24"/>
          <w:lang w:val="en-US"/>
        </w:rPr>
        <w:t>Industrial Marketing Management</w:t>
      </w:r>
      <w:r w:rsidRPr="00113F82">
        <w:rPr>
          <w:rFonts w:ascii="Times New Roman" w:eastAsia="Times New Roman" w:hAnsi="Times New Roman" w:cs="Times New Roman"/>
          <w:iCs/>
          <w:sz w:val="24"/>
          <w:szCs w:val="24"/>
          <w:lang w:val="en-US"/>
        </w:rPr>
        <w:t>, 54, 164-175.</w:t>
      </w:r>
    </w:p>
    <w:p w14:paraId="66E6716B" w14:textId="77777777" w:rsidR="00113F82" w:rsidRPr="00113F82" w:rsidRDefault="00113F82" w:rsidP="00113F82">
      <w:pPr>
        <w:spacing w:line="276" w:lineRule="auto"/>
        <w:ind w:left="567" w:hanging="567"/>
        <w:jc w:val="both"/>
        <w:rPr>
          <w:rFonts w:ascii="Times New Roman" w:eastAsia="Times New Roman" w:hAnsi="Times New Roman" w:cs="Times New Roman"/>
          <w:iCs/>
          <w:sz w:val="24"/>
          <w:szCs w:val="24"/>
          <w:lang w:val="en-US"/>
        </w:rPr>
      </w:pPr>
      <w:r w:rsidRPr="00113F82">
        <w:rPr>
          <w:rFonts w:ascii="Times New Roman" w:eastAsia="Times New Roman" w:hAnsi="Times New Roman" w:cs="Times New Roman"/>
          <w:iCs/>
          <w:sz w:val="24"/>
          <w:szCs w:val="24"/>
          <w:lang w:val="en-US"/>
        </w:rPr>
        <w:t xml:space="preserve">Keränen, J., &amp; Jalkala, A. (2013). Towards a framework of customer value assessment in B2B markets: An exploratory study. </w:t>
      </w:r>
      <w:r w:rsidRPr="00113F82">
        <w:rPr>
          <w:rFonts w:ascii="Times New Roman" w:eastAsia="Times New Roman" w:hAnsi="Times New Roman" w:cs="Times New Roman"/>
          <w:i/>
          <w:iCs/>
          <w:sz w:val="24"/>
          <w:szCs w:val="24"/>
          <w:lang w:val="en-US"/>
        </w:rPr>
        <w:t>Industrial Marketing Management</w:t>
      </w:r>
      <w:r w:rsidRPr="00113F82">
        <w:rPr>
          <w:rFonts w:ascii="Times New Roman" w:eastAsia="Times New Roman" w:hAnsi="Times New Roman" w:cs="Times New Roman"/>
          <w:iCs/>
          <w:sz w:val="24"/>
          <w:szCs w:val="24"/>
          <w:lang w:val="en-US"/>
        </w:rPr>
        <w:t>, 42(8), 1307-1317.</w:t>
      </w:r>
    </w:p>
    <w:p w14:paraId="319A133A" w14:textId="77777777" w:rsidR="00113F82" w:rsidRPr="008C17FF" w:rsidRDefault="00113F82" w:rsidP="00113F82">
      <w:pPr>
        <w:spacing w:line="276" w:lineRule="auto"/>
        <w:ind w:left="567" w:hanging="567"/>
        <w:jc w:val="both"/>
        <w:rPr>
          <w:rFonts w:ascii="Times New Roman" w:eastAsia="Times New Roman" w:hAnsi="Times New Roman" w:cs="Times New Roman"/>
          <w:iCs/>
          <w:sz w:val="24"/>
          <w:szCs w:val="24"/>
          <w:lang w:val="sv-SE"/>
        </w:rPr>
      </w:pPr>
      <w:r w:rsidRPr="00113F82">
        <w:rPr>
          <w:rFonts w:ascii="Times New Roman" w:eastAsia="Times New Roman" w:hAnsi="Times New Roman" w:cs="Times New Roman"/>
          <w:iCs/>
          <w:sz w:val="24"/>
          <w:szCs w:val="24"/>
          <w:lang w:val="en-US"/>
        </w:rPr>
        <w:t xml:space="preserve">Keränen, J., &amp; Liozu, S. (2020). Value champions in business markets: Four role configurations. </w:t>
      </w:r>
      <w:r w:rsidRPr="008C17FF">
        <w:rPr>
          <w:rFonts w:ascii="Times New Roman" w:eastAsia="Times New Roman" w:hAnsi="Times New Roman" w:cs="Times New Roman"/>
          <w:i/>
          <w:iCs/>
          <w:sz w:val="24"/>
          <w:szCs w:val="24"/>
          <w:lang w:val="sv-SE"/>
        </w:rPr>
        <w:t>Industrial Marketing Management</w:t>
      </w:r>
      <w:r w:rsidRPr="008C17FF">
        <w:rPr>
          <w:rFonts w:ascii="Times New Roman" w:eastAsia="Times New Roman" w:hAnsi="Times New Roman" w:cs="Times New Roman"/>
          <w:iCs/>
          <w:sz w:val="24"/>
          <w:szCs w:val="24"/>
          <w:lang w:val="sv-SE"/>
        </w:rPr>
        <w:t>, 85, 84-96.</w:t>
      </w:r>
    </w:p>
    <w:p w14:paraId="7EE06D7C" w14:textId="77777777" w:rsidR="00113F82" w:rsidRPr="00113F82" w:rsidRDefault="00113F82" w:rsidP="00113F82">
      <w:pPr>
        <w:spacing w:line="276" w:lineRule="auto"/>
        <w:ind w:left="567" w:hanging="567"/>
        <w:jc w:val="both"/>
        <w:rPr>
          <w:rFonts w:ascii="Times New Roman" w:eastAsia="Times New Roman" w:hAnsi="Times New Roman" w:cs="Times New Roman"/>
          <w:iCs/>
          <w:sz w:val="24"/>
          <w:szCs w:val="24"/>
          <w:lang w:val="en-US"/>
        </w:rPr>
      </w:pPr>
      <w:r w:rsidRPr="008C17FF">
        <w:rPr>
          <w:rFonts w:ascii="Times New Roman" w:eastAsia="Times New Roman" w:hAnsi="Times New Roman" w:cs="Times New Roman"/>
          <w:iCs/>
          <w:sz w:val="24"/>
          <w:szCs w:val="24"/>
          <w:lang w:val="sv-SE"/>
        </w:rPr>
        <w:t xml:space="preserve">Kienzler, M., Kindström, D., &amp; Brashear-Alejandro, T. (2019). </w:t>
      </w:r>
      <w:r w:rsidRPr="00113F82">
        <w:rPr>
          <w:rFonts w:ascii="Times New Roman" w:eastAsia="Times New Roman" w:hAnsi="Times New Roman" w:cs="Times New Roman"/>
          <w:iCs/>
          <w:sz w:val="24"/>
          <w:szCs w:val="24"/>
          <w:lang w:val="en-US"/>
        </w:rPr>
        <w:t xml:space="preserve">Value-based selling: a multi-component exploration. </w:t>
      </w:r>
      <w:r w:rsidRPr="00113F82">
        <w:rPr>
          <w:rFonts w:ascii="Times New Roman" w:eastAsia="Times New Roman" w:hAnsi="Times New Roman" w:cs="Times New Roman"/>
          <w:i/>
          <w:iCs/>
          <w:sz w:val="24"/>
          <w:szCs w:val="24"/>
          <w:lang w:val="en-US"/>
        </w:rPr>
        <w:t>Journal of Business &amp; Industrial Marketing</w:t>
      </w:r>
      <w:r w:rsidRPr="00113F82">
        <w:rPr>
          <w:rFonts w:ascii="Times New Roman" w:eastAsia="Times New Roman" w:hAnsi="Times New Roman" w:cs="Times New Roman"/>
          <w:iCs/>
          <w:sz w:val="24"/>
          <w:szCs w:val="24"/>
          <w:lang w:val="en-US"/>
        </w:rPr>
        <w:t>. 34(2), 360-373.</w:t>
      </w:r>
    </w:p>
    <w:p w14:paraId="02D530F3" w14:textId="77777777" w:rsidR="00113F82" w:rsidRPr="00113F82" w:rsidRDefault="00113F82" w:rsidP="00113F82">
      <w:pPr>
        <w:spacing w:line="276" w:lineRule="auto"/>
        <w:ind w:left="567" w:hanging="567"/>
        <w:jc w:val="both"/>
        <w:rPr>
          <w:rFonts w:ascii="Times New Roman" w:eastAsia="Times New Roman" w:hAnsi="Times New Roman" w:cs="Times New Roman"/>
          <w:iCs/>
          <w:sz w:val="24"/>
          <w:szCs w:val="24"/>
          <w:lang w:val="en-US"/>
        </w:rPr>
      </w:pPr>
      <w:r w:rsidRPr="00113F82">
        <w:rPr>
          <w:rFonts w:ascii="Times New Roman" w:eastAsia="Times New Roman" w:hAnsi="Times New Roman" w:cs="Times New Roman"/>
          <w:iCs/>
          <w:sz w:val="24"/>
          <w:szCs w:val="24"/>
          <w:lang w:val="en-US"/>
        </w:rPr>
        <w:t xml:space="preserve">Kraljic, P. (1983). Purchasing must become supply management. </w:t>
      </w:r>
      <w:r w:rsidRPr="00113F82">
        <w:rPr>
          <w:rFonts w:ascii="Times New Roman" w:eastAsia="Times New Roman" w:hAnsi="Times New Roman" w:cs="Times New Roman"/>
          <w:i/>
          <w:iCs/>
          <w:sz w:val="24"/>
          <w:szCs w:val="24"/>
          <w:lang w:val="en-US"/>
        </w:rPr>
        <w:t>Harvard Business School Review,</w:t>
      </w:r>
      <w:r w:rsidRPr="00113F82">
        <w:rPr>
          <w:rFonts w:ascii="Times New Roman" w:eastAsia="Times New Roman" w:hAnsi="Times New Roman" w:cs="Times New Roman"/>
          <w:iCs/>
          <w:sz w:val="24"/>
          <w:szCs w:val="24"/>
          <w:lang w:val="en-US"/>
        </w:rPr>
        <w:t xml:space="preserve"> 61(5), 109-117.</w:t>
      </w:r>
    </w:p>
    <w:p w14:paraId="47C39A57" w14:textId="77777777" w:rsidR="00113F82" w:rsidRPr="00113F82" w:rsidRDefault="00113F82" w:rsidP="00113F82">
      <w:pPr>
        <w:spacing w:line="276" w:lineRule="auto"/>
        <w:ind w:left="567" w:hanging="567"/>
        <w:jc w:val="both"/>
        <w:rPr>
          <w:rFonts w:ascii="Times New Roman" w:eastAsia="Times New Roman" w:hAnsi="Times New Roman" w:cs="Times New Roman"/>
          <w:iCs/>
          <w:sz w:val="24"/>
          <w:szCs w:val="24"/>
          <w:lang w:val="en-US"/>
        </w:rPr>
      </w:pPr>
      <w:r w:rsidRPr="00113F82">
        <w:rPr>
          <w:rFonts w:ascii="Times New Roman" w:eastAsia="Times New Roman" w:hAnsi="Times New Roman" w:cs="Times New Roman"/>
          <w:iCs/>
          <w:sz w:val="24"/>
          <w:szCs w:val="24"/>
          <w:lang w:val="en-US"/>
        </w:rPr>
        <w:t xml:space="preserve">Meehan, J., Menzies, L., &amp; Michaelides, R. (2017). The long shadow of public policy; Barriers to a value-based approach in healthcare procurement. </w:t>
      </w:r>
      <w:r w:rsidRPr="00113F82">
        <w:rPr>
          <w:rFonts w:ascii="Times New Roman" w:eastAsia="Times New Roman" w:hAnsi="Times New Roman" w:cs="Times New Roman"/>
          <w:i/>
          <w:iCs/>
          <w:sz w:val="24"/>
          <w:szCs w:val="24"/>
          <w:lang w:val="en-US"/>
        </w:rPr>
        <w:t>Journal of Purchasing and Supply Management</w:t>
      </w:r>
      <w:r w:rsidRPr="00113F82">
        <w:rPr>
          <w:rFonts w:ascii="Times New Roman" w:eastAsia="Times New Roman" w:hAnsi="Times New Roman" w:cs="Times New Roman"/>
          <w:iCs/>
          <w:sz w:val="24"/>
          <w:szCs w:val="24"/>
          <w:lang w:val="en-US"/>
        </w:rPr>
        <w:t>, 23(4), 229-241.</w:t>
      </w:r>
    </w:p>
    <w:p w14:paraId="3604E110" w14:textId="77777777" w:rsidR="00113F82" w:rsidRPr="00113F82" w:rsidRDefault="00113F82" w:rsidP="00113F82">
      <w:pPr>
        <w:spacing w:line="276" w:lineRule="auto"/>
        <w:ind w:left="567" w:hanging="567"/>
        <w:jc w:val="both"/>
        <w:rPr>
          <w:rFonts w:ascii="Times New Roman" w:eastAsia="Times New Roman" w:hAnsi="Times New Roman" w:cs="Times New Roman"/>
          <w:iCs/>
          <w:sz w:val="24"/>
          <w:szCs w:val="24"/>
          <w:lang w:val="en-US"/>
        </w:rPr>
      </w:pPr>
      <w:r w:rsidRPr="00113F82">
        <w:rPr>
          <w:rFonts w:ascii="Times New Roman" w:eastAsia="Times New Roman" w:hAnsi="Times New Roman" w:cs="Times New Roman"/>
          <w:iCs/>
          <w:sz w:val="24"/>
          <w:szCs w:val="24"/>
          <w:lang w:val="en-US"/>
        </w:rPr>
        <w:t xml:space="preserve">Nenonen, S., Storbacka, K., &amp; Windahl, C. (2019). Capabilities for market-shaping: triggering and facilitating increased value creation. </w:t>
      </w:r>
      <w:r w:rsidRPr="00113F82">
        <w:rPr>
          <w:rFonts w:ascii="Times New Roman" w:eastAsia="Times New Roman" w:hAnsi="Times New Roman" w:cs="Times New Roman"/>
          <w:i/>
          <w:iCs/>
          <w:sz w:val="24"/>
          <w:szCs w:val="24"/>
          <w:lang w:val="en-US"/>
        </w:rPr>
        <w:t>Journal of the Academy of Marketing Science,</w:t>
      </w:r>
      <w:r w:rsidRPr="00113F82">
        <w:rPr>
          <w:rFonts w:ascii="Times New Roman" w:eastAsia="Times New Roman" w:hAnsi="Times New Roman" w:cs="Times New Roman"/>
          <w:iCs/>
          <w:sz w:val="24"/>
          <w:szCs w:val="24"/>
          <w:lang w:val="en-US"/>
        </w:rPr>
        <w:t xml:space="preserve"> 47(4), 617-639.</w:t>
      </w:r>
    </w:p>
    <w:p w14:paraId="743AEB0A" w14:textId="77777777" w:rsidR="00113F82" w:rsidRPr="00113F82" w:rsidRDefault="00113F82" w:rsidP="00113F82">
      <w:pPr>
        <w:spacing w:line="276" w:lineRule="auto"/>
        <w:ind w:left="567" w:hanging="567"/>
        <w:jc w:val="both"/>
        <w:rPr>
          <w:rFonts w:ascii="Times New Roman" w:eastAsia="Times New Roman" w:hAnsi="Times New Roman" w:cs="Times New Roman"/>
          <w:iCs/>
          <w:sz w:val="24"/>
          <w:szCs w:val="24"/>
          <w:lang w:val="en-US"/>
        </w:rPr>
      </w:pPr>
      <w:r w:rsidRPr="00113F82">
        <w:rPr>
          <w:rFonts w:ascii="Times New Roman" w:eastAsia="Times New Roman" w:hAnsi="Times New Roman" w:cs="Times New Roman"/>
          <w:iCs/>
          <w:sz w:val="24"/>
          <w:szCs w:val="24"/>
          <w:lang w:val="en-US"/>
        </w:rPr>
        <w:t xml:space="preserve">Osiyevskyy, O., Shirokova, G., &amp; Ritala, P. (2020). Exploration and exploitation in crisis environment: Implications for level and variability of firm performance. </w:t>
      </w:r>
      <w:r w:rsidRPr="00113F82">
        <w:rPr>
          <w:rFonts w:ascii="Times New Roman" w:eastAsia="Times New Roman" w:hAnsi="Times New Roman" w:cs="Times New Roman"/>
          <w:i/>
          <w:iCs/>
          <w:sz w:val="24"/>
          <w:szCs w:val="24"/>
          <w:lang w:val="en-US"/>
        </w:rPr>
        <w:t>Journal of Business Research</w:t>
      </w:r>
      <w:r w:rsidRPr="00113F82">
        <w:rPr>
          <w:rFonts w:ascii="Times New Roman" w:eastAsia="Times New Roman" w:hAnsi="Times New Roman" w:cs="Times New Roman"/>
          <w:iCs/>
          <w:sz w:val="24"/>
          <w:szCs w:val="24"/>
          <w:lang w:val="en-US"/>
        </w:rPr>
        <w:t>, 114, 227-239.</w:t>
      </w:r>
    </w:p>
    <w:p w14:paraId="1357E2BC" w14:textId="77777777" w:rsidR="00113F82" w:rsidRPr="00113F82" w:rsidRDefault="00113F82" w:rsidP="00113F82">
      <w:pPr>
        <w:spacing w:line="276" w:lineRule="auto"/>
        <w:ind w:left="567" w:hanging="567"/>
        <w:jc w:val="both"/>
        <w:rPr>
          <w:rFonts w:ascii="Times New Roman" w:eastAsia="Times New Roman" w:hAnsi="Times New Roman" w:cs="Times New Roman"/>
          <w:i/>
          <w:iCs/>
          <w:sz w:val="24"/>
          <w:szCs w:val="24"/>
          <w:lang w:val="en-US"/>
        </w:rPr>
      </w:pPr>
      <w:r w:rsidRPr="00113F82">
        <w:rPr>
          <w:rFonts w:ascii="Times New Roman" w:eastAsia="Times New Roman" w:hAnsi="Times New Roman" w:cs="Times New Roman"/>
          <w:iCs/>
          <w:sz w:val="24"/>
          <w:szCs w:val="24"/>
          <w:lang w:val="en-US"/>
        </w:rPr>
        <w:t xml:space="preserve">Pfeffer, J., G. Salancik. 1978. </w:t>
      </w:r>
      <w:r w:rsidRPr="00113F82">
        <w:rPr>
          <w:rFonts w:ascii="Times New Roman" w:eastAsia="Times New Roman" w:hAnsi="Times New Roman" w:cs="Times New Roman"/>
          <w:i/>
          <w:iCs/>
          <w:sz w:val="24"/>
          <w:szCs w:val="24"/>
          <w:lang w:val="en-US"/>
        </w:rPr>
        <w:t>The External Control of Organizations: A Resource Dependence Perspective</w:t>
      </w:r>
      <w:r w:rsidRPr="00113F82">
        <w:rPr>
          <w:rFonts w:ascii="Times New Roman" w:eastAsia="Times New Roman" w:hAnsi="Times New Roman" w:cs="Times New Roman"/>
          <w:iCs/>
          <w:sz w:val="24"/>
          <w:szCs w:val="24"/>
          <w:lang w:val="en-US"/>
        </w:rPr>
        <w:t>. Harper &amp; Row Publishers,</w:t>
      </w:r>
      <w:r w:rsidRPr="00113F82">
        <w:rPr>
          <w:rFonts w:ascii="Times New Roman" w:eastAsia="Times New Roman" w:hAnsi="Times New Roman" w:cs="Times New Roman"/>
          <w:i/>
          <w:iCs/>
          <w:sz w:val="24"/>
          <w:szCs w:val="24"/>
          <w:lang w:val="en-US"/>
        </w:rPr>
        <w:t xml:space="preserve"> </w:t>
      </w:r>
      <w:r w:rsidRPr="00113F82">
        <w:rPr>
          <w:rFonts w:ascii="Times New Roman" w:eastAsia="Times New Roman" w:hAnsi="Times New Roman" w:cs="Times New Roman"/>
          <w:iCs/>
          <w:sz w:val="24"/>
          <w:szCs w:val="24"/>
          <w:lang w:val="en-US"/>
        </w:rPr>
        <w:t>New York.</w:t>
      </w:r>
    </w:p>
    <w:p w14:paraId="2DA202C4" w14:textId="77777777" w:rsidR="00113F82" w:rsidRPr="00113F82" w:rsidRDefault="00113F82" w:rsidP="00113F82">
      <w:pPr>
        <w:spacing w:line="276" w:lineRule="auto"/>
        <w:ind w:left="567" w:hanging="567"/>
        <w:jc w:val="both"/>
        <w:rPr>
          <w:rFonts w:ascii="Times New Roman" w:eastAsia="Times New Roman" w:hAnsi="Times New Roman" w:cs="Times New Roman"/>
          <w:iCs/>
          <w:sz w:val="24"/>
          <w:szCs w:val="24"/>
          <w:lang w:val="en-US"/>
        </w:rPr>
      </w:pPr>
      <w:r w:rsidRPr="008C17FF">
        <w:rPr>
          <w:rFonts w:ascii="Times New Roman" w:eastAsia="Times New Roman" w:hAnsi="Times New Roman" w:cs="Times New Roman"/>
          <w:iCs/>
          <w:sz w:val="24"/>
          <w:szCs w:val="24"/>
          <w:lang w:val="en-US"/>
        </w:rPr>
        <w:t xml:space="preserve">Raja, J. Z., Frandsen, T., Kowalkowski, C., &amp; Jarmatz, M. (2020). </w:t>
      </w:r>
      <w:r w:rsidRPr="00113F82">
        <w:rPr>
          <w:rFonts w:ascii="Times New Roman" w:eastAsia="Times New Roman" w:hAnsi="Times New Roman" w:cs="Times New Roman"/>
          <w:iCs/>
          <w:sz w:val="24"/>
          <w:szCs w:val="24"/>
          <w:lang w:val="en-US"/>
        </w:rPr>
        <w:t xml:space="preserve">Learning to discover value: Value-based pricing and selling capabilities for services and solutions. </w:t>
      </w:r>
      <w:r w:rsidRPr="00113F82">
        <w:rPr>
          <w:rFonts w:ascii="Times New Roman" w:eastAsia="Times New Roman" w:hAnsi="Times New Roman" w:cs="Times New Roman"/>
          <w:i/>
          <w:iCs/>
          <w:sz w:val="24"/>
          <w:szCs w:val="24"/>
          <w:lang w:val="en-US"/>
        </w:rPr>
        <w:t>Journal of Business Research</w:t>
      </w:r>
      <w:r w:rsidRPr="00113F82">
        <w:rPr>
          <w:rFonts w:ascii="Times New Roman" w:eastAsia="Times New Roman" w:hAnsi="Times New Roman" w:cs="Times New Roman"/>
          <w:iCs/>
          <w:sz w:val="24"/>
          <w:szCs w:val="24"/>
          <w:lang w:val="en-US"/>
        </w:rPr>
        <w:t>, 114, 142-159.</w:t>
      </w:r>
    </w:p>
    <w:p w14:paraId="3B50E315" w14:textId="77777777" w:rsidR="00113F82" w:rsidRPr="00113F82" w:rsidRDefault="00113F82" w:rsidP="00113F82">
      <w:pPr>
        <w:spacing w:line="276" w:lineRule="auto"/>
        <w:ind w:left="567" w:hanging="567"/>
        <w:jc w:val="both"/>
        <w:rPr>
          <w:rFonts w:ascii="Times New Roman" w:eastAsia="Times New Roman" w:hAnsi="Times New Roman" w:cs="Times New Roman"/>
          <w:iCs/>
          <w:sz w:val="24"/>
          <w:szCs w:val="24"/>
          <w:lang w:val="en-US"/>
        </w:rPr>
      </w:pPr>
      <w:r w:rsidRPr="00113F82">
        <w:rPr>
          <w:rFonts w:ascii="Times New Roman" w:eastAsia="Times New Roman" w:hAnsi="Times New Roman" w:cs="Times New Roman"/>
          <w:iCs/>
          <w:sz w:val="24"/>
          <w:szCs w:val="24"/>
          <w:lang w:val="en-US"/>
        </w:rPr>
        <w:t xml:space="preserve">Ritter, T., &amp; Pedersen, C. L. (2020). Assessing Coronavirus’s Impact on Your Business Model. </w:t>
      </w:r>
      <w:r w:rsidRPr="00113F82">
        <w:rPr>
          <w:rFonts w:ascii="Times New Roman" w:eastAsia="Times New Roman" w:hAnsi="Times New Roman" w:cs="Times New Roman"/>
          <w:i/>
          <w:iCs/>
          <w:sz w:val="24"/>
          <w:szCs w:val="24"/>
          <w:lang w:val="en-US"/>
        </w:rPr>
        <w:t xml:space="preserve">Harvard Business Review, </w:t>
      </w:r>
      <w:r w:rsidRPr="00113F82">
        <w:rPr>
          <w:rFonts w:ascii="Times New Roman" w:eastAsia="Times New Roman" w:hAnsi="Times New Roman" w:cs="Times New Roman"/>
          <w:iCs/>
          <w:sz w:val="24"/>
          <w:szCs w:val="24"/>
          <w:lang w:val="en-US"/>
        </w:rPr>
        <w:t>Digital Article (April).</w:t>
      </w:r>
    </w:p>
    <w:p w14:paraId="29247A37" w14:textId="77777777" w:rsidR="00113F82" w:rsidRPr="00113F82" w:rsidRDefault="00113F82" w:rsidP="00113F82">
      <w:pPr>
        <w:spacing w:line="276" w:lineRule="auto"/>
        <w:ind w:left="567" w:hanging="567"/>
        <w:jc w:val="both"/>
        <w:rPr>
          <w:rFonts w:ascii="Times New Roman" w:eastAsia="Times New Roman" w:hAnsi="Times New Roman" w:cs="Times New Roman"/>
          <w:iCs/>
          <w:sz w:val="24"/>
          <w:szCs w:val="24"/>
          <w:lang w:val="en-US"/>
        </w:rPr>
      </w:pPr>
      <w:r w:rsidRPr="00113F82">
        <w:rPr>
          <w:rFonts w:ascii="Times New Roman" w:eastAsia="Times New Roman" w:hAnsi="Times New Roman" w:cs="Times New Roman"/>
          <w:iCs/>
          <w:sz w:val="24"/>
          <w:szCs w:val="24"/>
          <w:lang w:val="en-US"/>
        </w:rPr>
        <w:t xml:space="preserve">Salonen, A., &amp; Jaakkola, E. (2015). Firm boundary decisions in solution business: Examining internal vs. external resource integration. </w:t>
      </w:r>
      <w:r w:rsidRPr="00113F82">
        <w:rPr>
          <w:rFonts w:ascii="Times New Roman" w:eastAsia="Times New Roman" w:hAnsi="Times New Roman" w:cs="Times New Roman"/>
          <w:i/>
          <w:iCs/>
          <w:sz w:val="24"/>
          <w:szCs w:val="24"/>
          <w:lang w:val="en-US"/>
        </w:rPr>
        <w:t>Industrial Marketing Management</w:t>
      </w:r>
      <w:r w:rsidRPr="00113F82">
        <w:rPr>
          <w:rFonts w:ascii="Times New Roman" w:eastAsia="Times New Roman" w:hAnsi="Times New Roman" w:cs="Times New Roman"/>
          <w:iCs/>
          <w:sz w:val="24"/>
          <w:szCs w:val="24"/>
          <w:lang w:val="en-US"/>
        </w:rPr>
        <w:t xml:space="preserve">, </w:t>
      </w:r>
      <w:r w:rsidRPr="00113F82">
        <w:rPr>
          <w:rFonts w:ascii="Times New Roman" w:eastAsia="Times New Roman" w:hAnsi="Times New Roman" w:cs="Times New Roman"/>
          <w:i/>
          <w:iCs/>
          <w:sz w:val="24"/>
          <w:szCs w:val="24"/>
          <w:lang w:val="en-US"/>
        </w:rPr>
        <w:t>51</w:t>
      </w:r>
      <w:r w:rsidRPr="00113F82">
        <w:rPr>
          <w:rFonts w:ascii="Times New Roman" w:eastAsia="Times New Roman" w:hAnsi="Times New Roman" w:cs="Times New Roman"/>
          <w:iCs/>
          <w:sz w:val="24"/>
          <w:szCs w:val="24"/>
          <w:lang w:val="en-US"/>
        </w:rPr>
        <w:t>, 171-183.</w:t>
      </w:r>
    </w:p>
    <w:p w14:paraId="777164CC" w14:textId="77777777" w:rsidR="00113F82" w:rsidRPr="00113F82" w:rsidRDefault="00113F82" w:rsidP="00113F82">
      <w:pPr>
        <w:spacing w:line="276" w:lineRule="auto"/>
        <w:ind w:left="567" w:hanging="567"/>
        <w:jc w:val="both"/>
        <w:rPr>
          <w:rFonts w:ascii="Times New Roman" w:eastAsia="Times New Roman" w:hAnsi="Times New Roman" w:cs="Times New Roman"/>
          <w:iCs/>
          <w:sz w:val="24"/>
          <w:szCs w:val="24"/>
          <w:lang w:val="en-US"/>
        </w:rPr>
      </w:pPr>
      <w:r w:rsidRPr="00113F82">
        <w:rPr>
          <w:rFonts w:ascii="Times New Roman" w:hAnsi="Times New Roman" w:cs="Times New Roman"/>
          <w:bCs/>
          <w:sz w:val="24"/>
          <w:szCs w:val="24"/>
          <w:lang w:val="en-US"/>
        </w:rPr>
        <w:t xml:space="preserve">Salonen, A., Terho, H., Böhm, E., Rajala, R., &amp; Virtanen, A. (forthcoming). </w:t>
      </w:r>
      <w:r w:rsidRPr="00113F82">
        <w:rPr>
          <w:rFonts w:ascii="Times New Roman" w:hAnsi="Times New Roman" w:cs="Times New Roman"/>
          <w:sz w:val="24"/>
          <w:szCs w:val="24"/>
          <w:lang w:val="en-US"/>
        </w:rPr>
        <w:t xml:space="preserve">Engaging a product focused sales force in solution selling: Interplay of individual and organizational conditions, </w:t>
      </w:r>
      <w:r w:rsidRPr="00113F82">
        <w:rPr>
          <w:rFonts w:ascii="Times New Roman" w:hAnsi="Times New Roman" w:cs="Times New Roman"/>
          <w:i/>
          <w:sz w:val="24"/>
          <w:szCs w:val="24"/>
          <w:lang w:val="en-US"/>
        </w:rPr>
        <w:t>Journal of the Academy of Marketing Science</w:t>
      </w:r>
      <w:r w:rsidRPr="00113F82">
        <w:rPr>
          <w:rFonts w:ascii="Times New Roman" w:hAnsi="Times New Roman" w:cs="Times New Roman"/>
          <w:sz w:val="24"/>
          <w:szCs w:val="24"/>
          <w:lang w:val="en-US"/>
        </w:rPr>
        <w:t>.</w:t>
      </w:r>
    </w:p>
    <w:p w14:paraId="5434D7A0" w14:textId="77777777" w:rsidR="00113F82" w:rsidRPr="00113F82" w:rsidRDefault="00113F82" w:rsidP="00113F82">
      <w:pPr>
        <w:spacing w:line="276" w:lineRule="auto"/>
        <w:ind w:left="567" w:hanging="567"/>
        <w:jc w:val="both"/>
        <w:rPr>
          <w:rFonts w:ascii="Times New Roman" w:eastAsia="Times New Roman" w:hAnsi="Times New Roman" w:cs="Times New Roman"/>
          <w:iCs/>
          <w:sz w:val="24"/>
          <w:szCs w:val="24"/>
          <w:lang w:val="en-US"/>
        </w:rPr>
      </w:pPr>
      <w:r w:rsidRPr="00DF6E40">
        <w:rPr>
          <w:rFonts w:ascii="Times New Roman" w:eastAsia="Times New Roman" w:hAnsi="Times New Roman" w:cs="Times New Roman"/>
          <w:iCs/>
          <w:sz w:val="24"/>
          <w:szCs w:val="24"/>
        </w:rPr>
        <w:t xml:space="preserve">Santos, F. M. &amp; Eisenhardt, K. M. (2005). </w:t>
      </w:r>
      <w:r w:rsidRPr="00113F82">
        <w:rPr>
          <w:rFonts w:ascii="Times New Roman" w:eastAsia="Times New Roman" w:hAnsi="Times New Roman" w:cs="Times New Roman"/>
          <w:iCs/>
          <w:sz w:val="24"/>
          <w:szCs w:val="24"/>
          <w:lang w:val="en-US"/>
        </w:rPr>
        <w:t xml:space="preserve">Organizational boundaries and theories of organization. </w:t>
      </w:r>
      <w:r w:rsidRPr="00113F82">
        <w:rPr>
          <w:rFonts w:ascii="Times New Roman" w:eastAsia="Times New Roman" w:hAnsi="Times New Roman" w:cs="Times New Roman"/>
          <w:i/>
          <w:iCs/>
          <w:sz w:val="24"/>
          <w:szCs w:val="24"/>
          <w:lang w:val="en-US"/>
        </w:rPr>
        <w:t>Organization Science</w:t>
      </w:r>
      <w:r w:rsidRPr="00113F82">
        <w:rPr>
          <w:rFonts w:ascii="Times New Roman" w:eastAsia="Times New Roman" w:hAnsi="Times New Roman" w:cs="Times New Roman"/>
          <w:iCs/>
          <w:sz w:val="24"/>
          <w:szCs w:val="24"/>
          <w:lang w:val="en-US"/>
        </w:rPr>
        <w:t>, 16(5), 491–508.</w:t>
      </w:r>
    </w:p>
    <w:p w14:paraId="0A40F629" w14:textId="77777777" w:rsidR="00113F82" w:rsidRPr="00113F82" w:rsidRDefault="00113F82" w:rsidP="00113F82">
      <w:pPr>
        <w:spacing w:line="276" w:lineRule="auto"/>
        <w:ind w:left="567" w:hanging="567"/>
        <w:jc w:val="both"/>
        <w:rPr>
          <w:rFonts w:ascii="Times New Roman" w:eastAsia="Times New Roman" w:hAnsi="Times New Roman" w:cs="Times New Roman"/>
          <w:iCs/>
          <w:sz w:val="24"/>
          <w:szCs w:val="24"/>
          <w:lang w:val="en-US"/>
        </w:rPr>
      </w:pPr>
      <w:r w:rsidRPr="00113F82">
        <w:rPr>
          <w:rFonts w:ascii="Times New Roman" w:eastAsia="Times New Roman" w:hAnsi="Times New Roman" w:cs="Times New Roman"/>
          <w:iCs/>
          <w:sz w:val="24"/>
          <w:szCs w:val="24"/>
          <w:lang w:val="en-US"/>
        </w:rPr>
        <w:t xml:space="preserve">Santos, F. M. &amp; Eisenhardt,K.M. (2009). Constructing markets and shaping boundaries: entrepreneurial power in nascent fields. </w:t>
      </w:r>
      <w:r w:rsidRPr="00113F82">
        <w:rPr>
          <w:rFonts w:ascii="Times New Roman" w:eastAsia="Times New Roman" w:hAnsi="Times New Roman" w:cs="Times New Roman"/>
          <w:i/>
          <w:iCs/>
          <w:sz w:val="24"/>
          <w:szCs w:val="24"/>
          <w:lang w:val="en-US"/>
        </w:rPr>
        <w:t>Academy of Management Journal</w:t>
      </w:r>
      <w:r w:rsidRPr="00113F82">
        <w:rPr>
          <w:rFonts w:ascii="Times New Roman" w:eastAsia="Times New Roman" w:hAnsi="Times New Roman" w:cs="Times New Roman"/>
          <w:iCs/>
          <w:sz w:val="24"/>
          <w:szCs w:val="24"/>
          <w:lang w:val="en-US"/>
        </w:rPr>
        <w:t>, 52(4), 643–671.</w:t>
      </w:r>
    </w:p>
    <w:p w14:paraId="79303EFC" w14:textId="77777777" w:rsidR="00113F82" w:rsidRPr="008C17FF" w:rsidRDefault="00113F82" w:rsidP="00113F82">
      <w:pPr>
        <w:spacing w:line="276" w:lineRule="auto"/>
        <w:ind w:left="567" w:hanging="567"/>
        <w:jc w:val="both"/>
        <w:rPr>
          <w:rFonts w:ascii="Times New Roman" w:eastAsia="Times New Roman" w:hAnsi="Times New Roman" w:cs="Times New Roman"/>
          <w:iCs/>
          <w:sz w:val="24"/>
          <w:szCs w:val="24"/>
          <w:lang w:val="en-US"/>
        </w:rPr>
      </w:pPr>
      <w:r w:rsidRPr="00113F82">
        <w:rPr>
          <w:rFonts w:ascii="Times New Roman" w:eastAsia="Times New Roman" w:hAnsi="Times New Roman" w:cs="Times New Roman"/>
          <w:iCs/>
          <w:sz w:val="24"/>
          <w:szCs w:val="24"/>
          <w:lang w:val="en-US"/>
        </w:rPr>
        <w:t xml:space="preserve">Sjödin, D., Parida, V., Jovanovic, M., &amp; Visnjic, I. (2019). Value creation and value capture alignment in business model innovation: A process view on outcome‐based business models. </w:t>
      </w:r>
      <w:r w:rsidRPr="008C17FF">
        <w:rPr>
          <w:rFonts w:ascii="Times New Roman" w:eastAsia="Times New Roman" w:hAnsi="Times New Roman" w:cs="Times New Roman"/>
          <w:i/>
          <w:iCs/>
          <w:sz w:val="24"/>
          <w:szCs w:val="24"/>
          <w:lang w:val="en-US"/>
        </w:rPr>
        <w:t>Journal of Product Innovation Management</w:t>
      </w:r>
      <w:r w:rsidRPr="008C17FF">
        <w:rPr>
          <w:rFonts w:ascii="Times New Roman" w:eastAsia="Times New Roman" w:hAnsi="Times New Roman" w:cs="Times New Roman"/>
          <w:iCs/>
          <w:sz w:val="24"/>
          <w:szCs w:val="24"/>
          <w:lang w:val="en-US"/>
        </w:rPr>
        <w:t>. 37(2), 158–183.</w:t>
      </w:r>
    </w:p>
    <w:p w14:paraId="4AED3D50" w14:textId="77777777" w:rsidR="00113F82" w:rsidRPr="00113F82" w:rsidRDefault="00113F82" w:rsidP="00113F82">
      <w:pPr>
        <w:spacing w:line="276" w:lineRule="auto"/>
        <w:ind w:left="567" w:hanging="567"/>
        <w:jc w:val="both"/>
        <w:rPr>
          <w:rFonts w:ascii="Times New Roman" w:eastAsia="Times New Roman" w:hAnsi="Times New Roman" w:cs="Times New Roman"/>
          <w:bCs/>
          <w:iCs/>
          <w:sz w:val="24"/>
          <w:szCs w:val="24"/>
          <w:lang w:val="en-US"/>
        </w:rPr>
      </w:pPr>
      <w:r w:rsidRPr="00113F82">
        <w:rPr>
          <w:rFonts w:ascii="Times New Roman" w:eastAsia="Times New Roman" w:hAnsi="Times New Roman" w:cs="Times New Roman"/>
          <w:iCs/>
          <w:sz w:val="24"/>
          <w:szCs w:val="24"/>
          <w:lang w:val="en-US"/>
        </w:rPr>
        <w:t xml:space="preserve">Suplari (2019). </w:t>
      </w:r>
      <w:r w:rsidRPr="00113F82">
        <w:rPr>
          <w:rFonts w:ascii="Times New Roman" w:eastAsia="Times New Roman" w:hAnsi="Times New Roman" w:cs="Times New Roman"/>
          <w:bCs/>
          <w:iCs/>
          <w:sz w:val="24"/>
          <w:szCs w:val="24"/>
          <w:lang w:val="en-US"/>
        </w:rPr>
        <w:t xml:space="preserve">Plans &amp; tactics to recession-proof the enterprise: A survey of procurement &amp; finance professionals. Available at </w:t>
      </w:r>
      <w:hyperlink r:id="rId17" w:history="1">
        <w:r w:rsidRPr="00113F82">
          <w:rPr>
            <w:rStyle w:val="Hyperlinkki"/>
            <w:rFonts w:ascii="Times New Roman" w:eastAsia="Times New Roman" w:hAnsi="Times New Roman" w:cs="Times New Roman"/>
            <w:bCs/>
            <w:iCs/>
            <w:sz w:val="24"/>
            <w:szCs w:val="24"/>
            <w:lang w:val="en-US"/>
          </w:rPr>
          <w:t>https://www.suplari.com/wp-content/uploads/2019/06/Suplari_Recession_Survey_Report_2.0.pdf</w:t>
        </w:r>
      </w:hyperlink>
    </w:p>
    <w:p w14:paraId="0A55F1F8" w14:textId="77777777" w:rsidR="00113F82" w:rsidRPr="00113F82" w:rsidRDefault="00113F82" w:rsidP="00113F82">
      <w:pPr>
        <w:spacing w:line="276" w:lineRule="auto"/>
        <w:ind w:left="567" w:hanging="567"/>
        <w:jc w:val="both"/>
        <w:rPr>
          <w:rFonts w:ascii="Times New Roman" w:eastAsia="Times New Roman" w:hAnsi="Times New Roman" w:cs="Times New Roman"/>
          <w:iCs/>
          <w:sz w:val="24"/>
          <w:szCs w:val="24"/>
          <w:lang w:val="en-US"/>
        </w:rPr>
      </w:pPr>
      <w:r w:rsidRPr="00113F82">
        <w:rPr>
          <w:rFonts w:ascii="Times New Roman" w:eastAsia="Times New Roman" w:hAnsi="Times New Roman" w:cs="Times New Roman"/>
          <w:iCs/>
          <w:sz w:val="24"/>
          <w:szCs w:val="24"/>
          <w:lang w:val="en-US"/>
        </w:rPr>
        <w:t xml:space="preserve">Steward, M. D., Narus, J. A., Roehm, M. L., &amp; Ritz, W. (2019). From transactions to journeys and beyond: The evolution of B2B buying process modeling. </w:t>
      </w:r>
      <w:r w:rsidRPr="00113F82">
        <w:rPr>
          <w:rFonts w:ascii="Times New Roman" w:eastAsia="Times New Roman" w:hAnsi="Times New Roman" w:cs="Times New Roman"/>
          <w:i/>
          <w:iCs/>
          <w:sz w:val="24"/>
          <w:szCs w:val="24"/>
          <w:lang w:val="en-US"/>
        </w:rPr>
        <w:t>Industrial Marketing Management</w:t>
      </w:r>
      <w:r w:rsidRPr="00113F82">
        <w:rPr>
          <w:rFonts w:ascii="Times New Roman" w:eastAsia="Times New Roman" w:hAnsi="Times New Roman" w:cs="Times New Roman"/>
          <w:iCs/>
          <w:sz w:val="24"/>
          <w:szCs w:val="24"/>
          <w:lang w:val="en-US"/>
        </w:rPr>
        <w:t>, 83, 288–300.</w:t>
      </w:r>
    </w:p>
    <w:p w14:paraId="1E306AA6" w14:textId="77777777" w:rsidR="00113F82" w:rsidRPr="00113F82" w:rsidRDefault="00113F82" w:rsidP="00113F82">
      <w:pPr>
        <w:spacing w:line="276" w:lineRule="auto"/>
        <w:ind w:left="567" w:hanging="567"/>
        <w:jc w:val="both"/>
        <w:rPr>
          <w:rFonts w:ascii="Times New Roman" w:eastAsia="Times New Roman" w:hAnsi="Times New Roman" w:cs="Times New Roman"/>
          <w:iCs/>
          <w:sz w:val="24"/>
          <w:szCs w:val="24"/>
          <w:lang w:val="en-US"/>
        </w:rPr>
      </w:pPr>
      <w:r w:rsidRPr="00113F82">
        <w:rPr>
          <w:rFonts w:ascii="Times New Roman" w:eastAsia="Times New Roman" w:hAnsi="Times New Roman" w:cs="Times New Roman"/>
          <w:iCs/>
          <w:sz w:val="24"/>
          <w:szCs w:val="24"/>
          <w:lang w:val="en-US"/>
        </w:rPr>
        <w:t xml:space="preserve">Storbacka, K. (2011). A solution business model: Capabilities and management practices for integrated solutions. </w:t>
      </w:r>
      <w:r w:rsidRPr="00113F82">
        <w:rPr>
          <w:rFonts w:ascii="Times New Roman" w:eastAsia="Times New Roman" w:hAnsi="Times New Roman" w:cs="Times New Roman"/>
          <w:i/>
          <w:iCs/>
          <w:sz w:val="24"/>
          <w:szCs w:val="24"/>
          <w:lang w:val="en-US"/>
        </w:rPr>
        <w:t>Industrial Marketing Management</w:t>
      </w:r>
      <w:r w:rsidRPr="00113F82">
        <w:rPr>
          <w:rFonts w:ascii="Times New Roman" w:eastAsia="Times New Roman" w:hAnsi="Times New Roman" w:cs="Times New Roman"/>
          <w:iCs/>
          <w:sz w:val="24"/>
          <w:szCs w:val="24"/>
          <w:lang w:val="en-US"/>
        </w:rPr>
        <w:t>, 40(5), 699-711.</w:t>
      </w:r>
    </w:p>
    <w:p w14:paraId="42781495" w14:textId="77777777" w:rsidR="00113F82" w:rsidRPr="00113F82" w:rsidRDefault="00113F82" w:rsidP="00113F82">
      <w:pPr>
        <w:spacing w:line="276" w:lineRule="auto"/>
        <w:ind w:left="567" w:hanging="567"/>
        <w:jc w:val="both"/>
        <w:rPr>
          <w:rFonts w:ascii="Times New Roman" w:eastAsia="Times New Roman" w:hAnsi="Times New Roman" w:cs="Times New Roman"/>
          <w:iCs/>
          <w:sz w:val="24"/>
          <w:szCs w:val="24"/>
          <w:lang w:val="en-US"/>
        </w:rPr>
      </w:pPr>
      <w:r w:rsidRPr="00113F82">
        <w:rPr>
          <w:rFonts w:ascii="Times New Roman" w:eastAsia="Times New Roman" w:hAnsi="Times New Roman" w:cs="Times New Roman"/>
          <w:iCs/>
          <w:sz w:val="24"/>
          <w:szCs w:val="24"/>
          <w:lang w:val="en-US"/>
        </w:rPr>
        <w:t xml:space="preserve">Terho, H., Haas, A., Eggert, A., &amp; Ulaga, W. (2012). “It's almost like taking the sales out of selling”: Towards a conceptualization of value-based selling in business markets. </w:t>
      </w:r>
      <w:r w:rsidRPr="00113F82">
        <w:rPr>
          <w:rFonts w:ascii="Times New Roman" w:eastAsia="Times New Roman" w:hAnsi="Times New Roman" w:cs="Times New Roman"/>
          <w:i/>
          <w:iCs/>
          <w:sz w:val="24"/>
          <w:szCs w:val="24"/>
          <w:lang w:val="en-US"/>
        </w:rPr>
        <w:t>Industrial Marketing Management</w:t>
      </w:r>
      <w:r w:rsidRPr="00113F82">
        <w:rPr>
          <w:rFonts w:ascii="Times New Roman" w:eastAsia="Times New Roman" w:hAnsi="Times New Roman" w:cs="Times New Roman"/>
          <w:iCs/>
          <w:sz w:val="24"/>
          <w:szCs w:val="24"/>
          <w:lang w:val="en-US"/>
        </w:rPr>
        <w:t>, 41(1), 174–185.</w:t>
      </w:r>
    </w:p>
    <w:p w14:paraId="13BA6D66" w14:textId="77777777" w:rsidR="00113F82" w:rsidRPr="00113F82" w:rsidRDefault="00113F82" w:rsidP="00113F82">
      <w:pPr>
        <w:spacing w:line="276" w:lineRule="auto"/>
        <w:ind w:left="567" w:hanging="567"/>
        <w:jc w:val="both"/>
        <w:rPr>
          <w:rFonts w:ascii="Times New Roman" w:eastAsia="Times New Roman" w:hAnsi="Times New Roman" w:cs="Times New Roman"/>
          <w:iCs/>
          <w:sz w:val="24"/>
          <w:szCs w:val="24"/>
          <w:lang w:val="en-US"/>
        </w:rPr>
      </w:pPr>
      <w:r w:rsidRPr="00113F82">
        <w:rPr>
          <w:rFonts w:ascii="Times New Roman" w:eastAsia="Times New Roman" w:hAnsi="Times New Roman" w:cs="Times New Roman"/>
          <w:iCs/>
          <w:sz w:val="24"/>
          <w:szCs w:val="24"/>
          <w:lang w:val="en-US"/>
        </w:rPr>
        <w:t xml:space="preserve">Terho, H., Eggert, A., Ulaga, W., Haas, A., &amp; Böhm, E. (2017). Selling value in business markets: Individual and organizational factors for turning the idea into action. </w:t>
      </w:r>
      <w:r w:rsidRPr="00113F82">
        <w:rPr>
          <w:rFonts w:ascii="Times New Roman" w:eastAsia="Times New Roman" w:hAnsi="Times New Roman" w:cs="Times New Roman"/>
          <w:i/>
          <w:iCs/>
          <w:sz w:val="24"/>
          <w:szCs w:val="24"/>
          <w:lang w:val="en-US"/>
        </w:rPr>
        <w:t>Industrial Marketing Management,</w:t>
      </w:r>
      <w:r w:rsidRPr="00113F82">
        <w:rPr>
          <w:rFonts w:ascii="Times New Roman" w:eastAsia="Times New Roman" w:hAnsi="Times New Roman" w:cs="Times New Roman"/>
          <w:iCs/>
          <w:sz w:val="24"/>
          <w:szCs w:val="24"/>
          <w:lang w:val="en-US"/>
        </w:rPr>
        <w:t xml:space="preserve"> 66, 42–55.</w:t>
      </w:r>
    </w:p>
    <w:p w14:paraId="7203B0A7" w14:textId="77777777" w:rsidR="00113F82" w:rsidRPr="00113F82" w:rsidRDefault="00113F82" w:rsidP="00113F82">
      <w:pPr>
        <w:spacing w:line="276" w:lineRule="auto"/>
        <w:ind w:left="567" w:hanging="567"/>
        <w:rPr>
          <w:rFonts w:ascii="Times New Roman" w:hAnsi="Times New Roman" w:cs="Times New Roman"/>
          <w:iCs/>
          <w:sz w:val="24"/>
          <w:lang w:val="en-US"/>
        </w:rPr>
      </w:pPr>
      <w:r w:rsidRPr="00113F82">
        <w:rPr>
          <w:rFonts w:ascii="Times New Roman" w:hAnsi="Times New Roman" w:cs="Times New Roman"/>
          <w:bCs/>
          <w:iCs/>
          <w:sz w:val="24"/>
          <w:lang w:val="en-US"/>
        </w:rPr>
        <w:t>Terho</w:t>
      </w:r>
      <w:r w:rsidRPr="00113F82">
        <w:rPr>
          <w:rFonts w:ascii="Times New Roman" w:hAnsi="Times New Roman" w:cs="Times New Roman"/>
          <w:iCs/>
          <w:sz w:val="24"/>
          <w:lang w:val="en-US"/>
        </w:rPr>
        <w:t xml:space="preserve">, </w:t>
      </w:r>
      <w:r w:rsidRPr="00113F82">
        <w:rPr>
          <w:rFonts w:ascii="Times New Roman" w:hAnsi="Times New Roman" w:cs="Times New Roman"/>
          <w:bCs/>
          <w:iCs/>
          <w:sz w:val="24"/>
          <w:lang w:val="en-US"/>
        </w:rPr>
        <w:t>H., &amp;</w:t>
      </w:r>
      <w:r w:rsidRPr="00113F82">
        <w:rPr>
          <w:rFonts w:ascii="Times New Roman" w:hAnsi="Times New Roman" w:cs="Times New Roman"/>
          <w:iCs/>
          <w:sz w:val="24"/>
          <w:lang w:val="en-US"/>
        </w:rPr>
        <w:t xml:space="preserve"> Jalkala, A. (2017). Customer reference marketing, conceptualization, measurement, and link to selling performance. </w:t>
      </w:r>
      <w:r w:rsidRPr="00113F82">
        <w:rPr>
          <w:rFonts w:ascii="Times New Roman" w:hAnsi="Times New Roman" w:cs="Times New Roman"/>
          <w:i/>
          <w:iCs/>
          <w:sz w:val="24"/>
          <w:lang w:val="en-US"/>
        </w:rPr>
        <w:t xml:space="preserve">Industrial Marketing Management, </w:t>
      </w:r>
      <w:r w:rsidRPr="00113F82">
        <w:rPr>
          <w:rFonts w:ascii="Times New Roman" w:hAnsi="Times New Roman" w:cs="Times New Roman"/>
          <w:iCs/>
          <w:sz w:val="24"/>
          <w:lang w:val="en-US"/>
        </w:rPr>
        <w:t xml:space="preserve">64, 175-186. </w:t>
      </w:r>
    </w:p>
    <w:p w14:paraId="129CE544" w14:textId="77777777" w:rsidR="00113F82" w:rsidRPr="00D3649B" w:rsidRDefault="00113F82" w:rsidP="00113F82">
      <w:pPr>
        <w:spacing w:line="276" w:lineRule="auto"/>
        <w:ind w:left="567" w:hanging="567"/>
        <w:jc w:val="both"/>
        <w:rPr>
          <w:rFonts w:ascii="Times New Roman" w:eastAsia="Times New Roman" w:hAnsi="Times New Roman" w:cs="Times New Roman"/>
          <w:iCs/>
          <w:sz w:val="24"/>
          <w:szCs w:val="24"/>
          <w:lang w:val="de-CH"/>
        </w:rPr>
      </w:pPr>
      <w:r w:rsidRPr="00113F82">
        <w:rPr>
          <w:rFonts w:ascii="Times New Roman" w:eastAsia="Times New Roman" w:hAnsi="Times New Roman" w:cs="Times New Roman"/>
          <w:iCs/>
          <w:sz w:val="24"/>
          <w:szCs w:val="24"/>
          <w:lang w:val="en-US"/>
        </w:rPr>
        <w:t xml:space="preserve">Töytäri, P., Rajala, R., &amp; Alejandro, T. B. (2015). </w:t>
      </w:r>
      <w:r w:rsidRPr="00D3649B">
        <w:rPr>
          <w:rFonts w:ascii="Times New Roman" w:eastAsia="Times New Roman" w:hAnsi="Times New Roman" w:cs="Times New Roman"/>
          <w:iCs/>
          <w:sz w:val="24"/>
          <w:szCs w:val="24"/>
          <w:lang w:val="de-CH"/>
        </w:rPr>
        <w:t xml:space="preserve">Organizational and institutional barriers to value-based pricing in industrial relationships. </w:t>
      </w:r>
      <w:r w:rsidRPr="00D3649B">
        <w:rPr>
          <w:rFonts w:ascii="Times New Roman" w:eastAsia="Times New Roman" w:hAnsi="Times New Roman" w:cs="Times New Roman"/>
          <w:i/>
          <w:iCs/>
          <w:sz w:val="24"/>
          <w:szCs w:val="24"/>
          <w:lang w:val="de-CH"/>
        </w:rPr>
        <w:t>Industrial Marketing Management,</w:t>
      </w:r>
      <w:r w:rsidRPr="00D3649B">
        <w:rPr>
          <w:rFonts w:ascii="Times New Roman" w:eastAsia="Times New Roman" w:hAnsi="Times New Roman" w:cs="Times New Roman"/>
          <w:iCs/>
          <w:sz w:val="24"/>
          <w:szCs w:val="24"/>
          <w:lang w:val="de-CH"/>
        </w:rPr>
        <w:t xml:space="preserve"> 47, 53–64.</w:t>
      </w:r>
    </w:p>
    <w:p w14:paraId="28141914" w14:textId="77777777" w:rsidR="00113F82" w:rsidRPr="00D3649B" w:rsidRDefault="00113F82" w:rsidP="00113F82">
      <w:pPr>
        <w:spacing w:line="276" w:lineRule="auto"/>
        <w:ind w:left="567" w:hanging="567"/>
        <w:jc w:val="both"/>
        <w:rPr>
          <w:rFonts w:ascii="Times New Roman" w:eastAsia="Times New Roman" w:hAnsi="Times New Roman" w:cs="Times New Roman"/>
          <w:iCs/>
          <w:sz w:val="24"/>
          <w:szCs w:val="24"/>
          <w:lang w:val="de-CH"/>
        </w:rPr>
      </w:pPr>
      <w:r w:rsidRPr="00D3649B">
        <w:rPr>
          <w:rFonts w:ascii="Times New Roman" w:eastAsia="Times New Roman" w:hAnsi="Times New Roman" w:cs="Times New Roman"/>
          <w:iCs/>
          <w:sz w:val="24"/>
          <w:szCs w:val="24"/>
          <w:lang w:val="de-CH"/>
        </w:rPr>
        <w:t xml:space="preserve">Töytäri, P., &amp; Rajala, R. (2015). Value-based selling: An organizational capability perspective. </w:t>
      </w:r>
      <w:r w:rsidRPr="00D3649B">
        <w:rPr>
          <w:rFonts w:ascii="Times New Roman" w:eastAsia="Times New Roman" w:hAnsi="Times New Roman" w:cs="Times New Roman"/>
          <w:i/>
          <w:iCs/>
          <w:sz w:val="24"/>
          <w:szCs w:val="24"/>
          <w:lang w:val="de-CH"/>
        </w:rPr>
        <w:t>Industrial Marketing Management, 45</w:t>
      </w:r>
      <w:r w:rsidRPr="00D3649B">
        <w:rPr>
          <w:rFonts w:ascii="Times New Roman" w:eastAsia="Times New Roman" w:hAnsi="Times New Roman" w:cs="Times New Roman"/>
          <w:iCs/>
          <w:sz w:val="24"/>
          <w:szCs w:val="24"/>
          <w:lang w:val="de-CH"/>
        </w:rPr>
        <w:t>, 101–112.</w:t>
      </w:r>
    </w:p>
    <w:p w14:paraId="2612D0A9" w14:textId="77777777" w:rsidR="00113F82" w:rsidRPr="00D3649B" w:rsidRDefault="00113F82" w:rsidP="00113F82">
      <w:pPr>
        <w:spacing w:line="276" w:lineRule="auto"/>
        <w:ind w:left="567" w:hanging="567"/>
        <w:jc w:val="both"/>
        <w:rPr>
          <w:rFonts w:ascii="Times New Roman" w:eastAsia="Times New Roman" w:hAnsi="Times New Roman" w:cs="Times New Roman"/>
          <w:iCs/>
          <w:sz w:val="24"/>
          <w:szCs w:val="24"/>
          <w:lang w:val="de-CH"/>
        </w:rPr>
      </w:pPr>
      <w:r w:rsidRPr="00D3649B">
        <w:rPr>
          <w:rFonts w:ascii="Times New Roman" w:eastAsia="Times New Roman" w:hAnsi="Times New Roman" w:cs="Times New Roman"/>
          <w:iCs/>
          <w:sz w:val="24"/>
          <w:szCs w:val="24"/>
          <w:lang w:val="de-CH"/>
        </w:rPr>
        <w:t xml:space="preserve">Ulaga, W., &amp; Reinartz, W. J. (2011). Hybrid offerings: how manufacturing firms combine goods and services successfully. </w:t>
      </w:r>
      <w:r>
        <w:rPr>
          <w:rFonts w:ascii="Times New Roman" w:eastAsia="Times New Roman" w:hAnsi="Times New Roman" w:cs="Times New Roman"/>
          <w:i/>
          <w:iCs/>
          <w:sz w:val="24"/>
          <w:szCs w:val="24"/>
          <w:lang w:val="de-CH"/>
        </w:rPr>
        <w:t>Journal of M</w:t>
      </w:r>
      <w:r w:rsidRPr="00D3649B">
        <w:rPr>
          <w:rFonts w:ascii="Times New Roman" w:eastAsia="Times New Roman" w:hAnsi="Times New Roman" w:cs="Times New Roman"/>
          <w:i/>
          <w:iCs/>
          <w:sz w:val="24"/>
          <w:szCs w:val="24"/>
          <w:lang w:val="de-CH"/>
        </w:rPr>
        <w:t>arketing</w:t>
      </w:r>
      <w:r w:rsidRPr="00D3649B">
        <w:rPr>
          <w:rFonts w:ascii="Times New Roman" w:eastAsia="Times New Roman" w:hAnsi="Times New Roman" w:cs="Times New Roman"/>
          <w:iCs/>
          <w:sz w:val="24"/>
          <w:szCs w:val="24"/>
          <w:lang w:val="de-CH"/>
        </w:rPr>
        <w:t xml:space="preserve">, </w:t>
      </w:r>
      <w:r w:rsidRPr="00D3649B">
        <w:rPr>
          <w:rFonts w:ascii="Times New Roman" w:eastAsia="Times New Roman" w:hAnsi="Times New Roman" w:cs="Times New Roman"/>
          <w:i/>
          <w:iCs/>
          <w:sz w:val="24"/>
          <w:szCs w:val="24"/>
          <w:lang w:val="de-CH"/>
        </w:rPr>
        <w:t>75</w:t>
      </w:r>
      <w:r w:rsidRPr="00D3649B">
        <w:rPr>
          <w:rFonts w:ascii="Times New Roman" w:eastAsia="Times New Roman" w:hAnsi="Times New Roman" w:cs="Times New Roman"/>
          <w:iCs/>
          <w:sz w:val="24"/>
          <w:szCs w:val="24"/>
          <w:lang w:val="de-CH"/>
        </w:rPr>
        <w:t>(6), 5-23.</w:t>
      </w:r>
    </w:p>
    <w:p w14:paraId="3ADBA64E" w14:textId="77777777" w:rsidR="00113F82" w:rsidRPr="00D3649B" w:rsidRDefault="00113F82" w:rsidP="00113F82">
      <w:pPr>
        <w:spacing w:line="276" w:lineRule="auto"/>
        <w:ind w:left="567" w:hanging="567"/>
        <w:jc w:val="both"/>
        <w:rPr>
          <w:rFonts w:ascii="Times New Roman" w:eastAsia="Times New Roman" w:hAnsi="Times New Roman" w:cs="Times New Roman"/>
          <w:iCs/>
          <w:sz w:val="24"/>
          <w:szCs w:val="24"/>
          <w:lang w:val="de-CH"/>
        </w:rPr>
      </w:pPr>
      <w:r w:rsidRPr="00D3649B">
        <w:rPr>
          <w:rFonts w:ascii="Times New Roman" w:eastAsia="Times New Roman" w:hAnsi="Times New Roman" w:cs="Times New Roman"/>
          <w:iCs/>
          <w:sz w:val="24"/>
          <w:szCs w:val="24"/>
          <w:lang w:val="de-CH"/>
        </w:rPr>
        <w:t xml:space="preserve">Williamson, O. E. (1991). Comparative economic organization: The analysis of discrete structural alternatives. </w:t>
      </w:r>
      <w:r>
        <w:rPr>
          <w:rFonts w:ascii="Times New Roman" w:eastAsia="Times New Roman" w:hAnsi="Times New Roman" w:cs="Times New Roman"/>
          <w:i/>
          <w:iCs/>
          <w:sz w:val="24"/>
          <w:szCs w:val="24"/>
          <w:lang w:val="de-CH"/>
        </w:rPr>
        <w:t>Administrative Science Q</w:t>
      </w:r>
      <w:r w:rsidRPr="00D3649B">
        <w:rPr>
          <w:rFonts w:ascii="Times New Roman" w:eastAsia="Times New Roman" w:hAnsi="Times New Roman" w:cs="Times New Roman"/>
          <w:i/>
          <w:iCs/>
          <w:sz w:val="24"/>
          <w:szCs w:val="24"/>
          <w:lang w:val="de-CH"/>
        </w:rPr>
        <w:t>uarterly</w:t>
      </w:r>
      <w:r w:rsidRPr="00D3649B">
        <w:rPr>
          <w:rFonts w:ascii="Times New Roman" w:eastAsia="Times New Roman" w:hAnsi="Times New Roman" w:cs="Times New Roman"/>
          <w:iCs/>
          <w:sz w:val="24"/>
          <w:szCs w:val="24"/>
          <w:lang w:val="de-CH"/>
        </w:rPr>
        <w:t>, 269-296.</w:t>
      </w:r>
    </w:p>
    <w:p w14:paraId="1787E00C" w14:textId="77777777" w:rsidR="00113F82" w:rsidRPr="004500BC" w:rsidRDefault="00113F82" w:rsidP="00113F82">
      <w:pPr>
        <w:spacing w:line="276" w:lineRule="auto"/>
        <w:ind w:left="567" w:hanging="567"/>
        <w:jc w:val="both"/>
        <w:rPr>
          <w:rFonts w:ascii="Times New Roman" w:eastAsia="Times New Roman" w:hAnsi="Times New Roman" w:cs="Times New Roman"/>
          <w:iCs/>
          <w:sz w:val="24"/>
          <w:szCs w:val="24"/>
        </w:rPr>
      </w:pPr>
    </w:p>
    <w:p w14:paraId="52AADA71" w14:textId="77777777" w:rsidR="00113F82" w:rsidRDefault="00113F82" w:rsidP="00113F82">
      <w:pPr>
        <w:pStyle w:val="EndNoteBibliography"/>
        <w:spacing w:before="0" w:after="0"/>
        <w:ind w:left="567" w:hanging="567"/>
        <w:rPr>
          <w:rStyle w:val="standard-view-style"/>
          <w:lang w:val="en-US"/>
        </w:rPr>
      </w:pPr>
    </w:p>
    <w:p w14:paraId="7F8AEFB9" w14:textId="77777777" w:rsidR="00113F82" w:rsidRPr="004500BC" w:rsidRDefault="00113F82" w:rsidP="00113F82">
      <w:pPr>
        <w:pStyle w:val="EndNoteBibliography"/>
        <w:spacing w:before="0" w:after="0"/>
        <w:ind w:left="567" w:hanging="567"/>
        <w:rPr>
          <w:rStyle w:val="standard-view-style"/>
          <w:lang w:val="en-US"/>
        </w:rPr>
      </w:pPr>
    </w:p>
    <w:p w14:paraId="101B81C6" w14:textId="77777777" w:rsidR="00113F82" w:rsidRPr="004500BC" w:rsidRDefault="00113F82" w:rsidP="00113F82">
      <w:pPr>
        <w:pStyle w:val="EndNoteBibliography"/>
        <w:spacing w:before="0" w:after="0"/>
        <w:ind w:left="567" w:hanging="567"/>
        <w:rPr>
          <w:lang w:val="en-US"/>
        </w:rPr>
      </w:pPr>
    </w:p>
    <w:p w14:paraId="632D4856" w14:textId="77777777" w:rsidR="0088234F" w:rsidRPr="0088234F" w:rsidRDefault="0088234F" w:rsidP="0088234F">
      <w:pPr>
        <w:spacing w:after="0" w:line="240" w:lineRule="auto"/>
        <w:jc w:val="center"/>
        <w:rPr>
          <w:rFonts w:ascii="Times New Roman" w:eastAsia="Times New Roman" w:hAnsi="Times New Roman" w:cs="Times New Roman"/>
          <w:sz w:val="24"/>
          <w:szCs w:val="24"/>
          <w:lang w:val="en-US"/>
        </w:rPr>
      </w:pPr>
    </w:p>
    <w:p w14:paraId="71E20AC5" w14:textId="77777777" w:rsidR="0088234F" w:rsidRPr="00701F26" w:rsidRDefault="0088234F" w:rsidP="0088234F">
      <w:pPr>
        <w:spacing w:after="0" w:line="240" w:lineRule="auto"/>
        <w:jc w:val="center"/>
        <w:rPr>
          <w:rStyle w:val="Hyperlinkki"/>
          <w:rFonts w:ascii="Times New Roman" w:eastAsia="Times New Roman" w:hAnsi="Times New Roman" w:cs="Times New Roman"/>
          <w:sz w:val="24"/>
          <w:szCs w:val="24"/>
          <w:lang w:val="en-US"/>
        </w:rPr>
      </w:pPr>
    </w:p>
    <w:p w14:paraId="07C40D79" w14:textId="77777777" w:rsidR="0088234F" w:rsidRPr="00701F26" w:rsidRDefault="0088234F" w:rsidP="0088234F">
      <w:pPr>
        <w:spacing w:after="0" w:line="240" w:lineRule="auto"/>
        <w:rPr>
          <w:rStyle w:val="Hyperlinkki"/>
          <w:rFonts w:ascii="Times New Roman" w:eastAsia="Times New Roman" w:hAnsi="Times New Roman" w:cs="Times New Roman"/>
          <w:sz w:val="24"/>
          <w:szCs w:val="24"/>
          <w:lang w:val="en-US"/>
        </w:rPr>
      </w:pPr>
    </w:p>
    <w:p w14:paraId="07458FA3" w14:textId="77777777" w:rsidR="0088234F" w:rsidRPr="00701F26" w:rsidRDefault="0088234F" w:rsidP="0088234F">
      <w:pPr>
        <w:spacing w:after="0" w:line="240" w:lineRule="auto"/>
        <w:jc w:val="center"/>
        <w:rPr>
          <w:rStyle w:val="Hyperlinkki"/>
          <w:rFonts w:ascii="Times New Roman" w:eastAsia="Times New Roman" w:hAnsi="Times New Roman" w:cs="Times New Roman"/>
          <w:sz w:val="24"/>
          <w:szCs w:val="24"/>
          <w:lang w:val="en-US"/>
        </w:rPr>
      </w:pPr>
    </w:p>
    <w:p w14:paraId="12A407EE" w14:textId="77777777" w:rsidR="0088234F" w:rsidRDefault="0088234F" w:rsidP="0088234F">
      <w:pPr>
        <w:spacing w:after="0" w:line="240" w:lineRule="auto"/>
        <w:jc w:val="center"/>
        <w:rPr>
          <w:rFonts w:ascii="Times New Roman" w:hAnsi="Times New Roman" w:cs="Times New Roman"/>
          <w:b/>
          <w:sz w:val="24"/>
          <w:szCs w:val="24"/>
          <w:lang w:val="en-US"/>
        </w:rPr>
      </w:pPr>
    </w:p>
    <w:p w14:paraId="39D0F347" w14:textId="77777777" w:rsidR="0088234F" w:rsidRPr="00701F26" w:rsidRDefault="0088234F" w:rsidP="0088234F">
      <w:pPr>
        <w:spacing w:after="0" w:line="240" w:lineRule="auto"/>
        <w:jc w:val="center"/>
        <w:rPr>
          <w:rFonts w:ascii="Times New Roman" w:hAnsi="Times New Roman" w:cs="Times New Roman"/>
          <w:b/>
          <w:sz w:val="24"/>
          <w:szCs w:val="24"/>
          <w:lang w:val="en-US"/>
        </w:rPr>
      </w:pPr>
    </w:p>
    <w:p w14:paraId="63D9B639" w14:textId="4D2D90DB" w:rsidR="0088234F" w:rsidRPr="00701F26" w:rsidRDefault="0088234F" w:rsidP="0088234F">
      <w:pPr>
        <w:spacing w:after="0" w:line="240" w:lineRule="auto"/>
        <w:rPr>
          <w:rFonts w:ascii="Times New Roman" w:hAnsi="Times New Roman" w:cs="Times New Roman"/>
          <w:sz w:val="24"/>
          <w:szCs w:val="24"/>
          <w:lang w:val="en-US"/>
        </w:rPr>
      </w:pPr>
    </w:p>
    <w:p w14:paraId="32308445" w14:textId="77777777" w:rsidR="007A62D7" w:rsidRPr="0088234F" w:rsidRDefault="007A62D7">
      <w:pPr>
        <w:rPr>
          <w:lang w:val="en-US"/>
        </w:rPr>
      </w:pPr>
    </w:p>
    <w:sectPr w:rsidR="007A62D7" w:rsidRPr="0088234F">
      <w:headerReference w:type="even" r:id="rId18"/>
      <w:headerReference w:type="default" r:id="rId19"/>
      <w:footerReference w:type="even" r:id="rId20"/>
      <w:footerReference w:type="default" r:id="rId21"/>
      <w:headerReference w:type="first" r:id="rId22"/>
      <w:footerReference w:type="first" r:id="rId23"/>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76CF962" w14:textId="77777777" w:rsidR="00DB0C1E" w:rsidRDefault="00DB0C1E" w:rsidP="00DB0C1E">
      <w:pPr>
        <w:spacing w:after="0" w:line="240" w:lineRule="auto"/>
      </w:pPr>
      <w:r>
        <w:separator/>
      </w:r>
    </w:p>
  </w:endnote>
  <w:endnote w:type="continuationSeparator" w:id="0">
    <w:p w14:paraId="1E460181" w14:textId="77777777" w:rsidR="00DB0C1E" w:rsidRDefault="00DB0C1E" w:rsidP="00DB0C1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38437139"/>
      <w:docPartObj>
        <w:docPartGallery w:val="Page Numbers (Bottom of Page)"/>
        <w:docPartUnique/>
      </w:docPartObj>
    </w:sdtPr>
    <w:sdtEndPr>
      <w:rPr>
        <w:noProof/>
      </w:rPr>
    </w:sdtEndPr>
    <w:sdtContent>
      <w:p w14:paraId="7F38A470" w14:textId="734D9F93" w:rsidR="00113F82" w:rsidRDefault="00113F82" w:rsidP="004B417A">
        <w:pPr>
          <w:pStyle w:val="Alatunniste"/>
          <w:jc w:val="center"/>
        </w:pPr>
        <w:r>
          <w:fldChar w:fldCharType="begin"/>
        </w:r>
        <w:r>
          <w:instrText xml:space="preserve"> PAGE   \* MERGEFORMAT </w:instrText>
        </w:r>
        <w:r>
          <w:fldChar w:fldCharType="separate"/>
        </w:r>
        <w:r w:rsidR="00A8530E">
          <w:rPr>
            <w:noProof/>
          </w:rPr>
          <w:t>1</w:t>
        </w:r>
        <w:r>
          <w:rPr>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44DAD0" w14:textId="77777777" w:rsidR="00DB0C1E" w:rsidRDefault="00DB0C1E">
    <w:pPr>
      <w:pStyle w:val="Alatunniste"/>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F2C40F" w14:textId="77777777" w:rsidR="00DB0C1E" w:rsidRDefault="00DB0C1E">
    <w:pPr>
      <w:pStyle w:val="Alatunniste"/>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56E9E6" w14:textId="77777777" w:rsidR="00DB0C1E" w:rsidRDefault="00DB0C1E">
    <w:pPr>
      <w:pStyle w:val="Alatunnist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84CFBE2" w14:textId="77777777" w:rsidR="00DB0C1E" w:rsidRDefault="00DB0C1E" w:rsidP="00DB0C1E">
      <w:pPr>
        <w:spacing w:after="0" w:line="240" w:lineRule="auto"/>
      </w:pPr>
      <w:r>
        <w:separator/>
      </w:r>
    </w:p>
  </w:footnote>
  <w:footnote w:type="continuationSeparator" w:id="0">
    <w:p w14:paraId="3B5AEECD" w14:textId="77777777" w:rsidR="00DB0C1E" w:rsidRDefault="00DB0C1E" w:rsidP="00DB0C1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49769B" w14:textId="77777777" w:rsidR="00DB0C1E" w:rsidRDefault="00DB0C1E">
    <w:pPr>
      <w:pStyle w:val="Yltunnist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4D1265" w14:textId="77777777" w:rsidR="00DB0C1E" w:rsidRDefault="00DB0C1E">
    <w:pPr>
      <w:pStyle w:val="Yltunniste"/>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5E3251" w14:textId="77777777" w:rsidR="00DB0C1E" w:rsidRDefault="00DB0C1E">
    <w:pPr>
      <w:pStyle w:val="Yltunnist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revisionView w:inkAnnotations="0"/>
  <w:defaultTabStop w:val="720"/>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8234F"/>
    <w:rsid w:val="000723ED"/>
    <w:rsid w:val="00113F82"/>
    <w:rsid w:val="007A62D7"/>
    <w:rsid w:val="0088234F"/>
    <w:rsid w:val="008C17FF"/>
    <w:rsid w:val="00A8530E"/>
    <w:rsid w:val="00BC6043"/>
    <w:rsid w:val="00DB0C1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0681D8C5"/>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ali">
    <w:name w:val="Normal"/>
    <w:qFormat/>
    <w:rsid w:val="0088234F"/>
    <w:rPr>
      <w:lang w:val="fi-FI"/>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character" w:styleId="Hyperlinkki">
    <w:name w:val="Hyperlink"/>
    <w:basedOn w:val="Kappaleenoletusfontti"/>
    <w:uiPriority w:val="99"/>
    <w:unhideWhenUsed/>
    <w:rsid w:val="0088234F"/>
    <w:rPr>
      <w:color w:val="0563C1" w:themeColor="hyperlink"/>
      <w:u w:val="single"/>
    </w:rPr>
  </w:style>
  <w:style w:type="paragraph" w:styleId="Yltunniste">
    <w:name w:val="header"/>
    <w:basedOn w:val="Normaali"/>
    <w:link w:val="YltunnisteChar"/>
    <w:uiPriority w:val="99"/>
    <w:unhideWhenUsed/>
    <w:rsid w:val="00DB0C1E"/>
    <w:pPr>
      <w:tabs>
        <w:tab w:val="center" w:pos="4680"/>
        <w:tab w:val="right" w:pos="9360"/>
      </w:tabs>
      <w:spacing w:after="0" w:line="240" w:lineRule="auto"/>
    </w:pPr>
  </w:style>
  <w:style w:type="character" w:customStyle="1" w:styleId="YltunnisteChar">
    <w:name w:val="Ylätunniste Char"/>
    <w:basedOn w:val="Kappaleenoletusfontti"/>
    <w:link w:val="Yltunniste"/>
    <w:uiPriority w:val="99"/>
    <w:rsid w:val="00DB0C1E"/>
    <w:rPr>
      <w:lang w:val="fi-FI"/>
    </w:rPr>
  </w:style>
  <w:style w:type="paragraph" w:styleId="Alatunniste">
    <w:name w:val="footer"/>
    <w:basedOn w:val="Normaali"/>
    <w:link w:val="AlatunnisteChar"/>
    <w:uiPriority w:val="99"/>
    <w:unhideWhenUsed/>
    <w:rsid w:val="00DB0C1E"/>
    <w:pPr>
      <w:tabs>
        <w:tab w:val="center" w:pos="4680"/>
        <w:tab w:val="right" w:pos="9360"/>
      </w:tabs>
      <w:spacing w:after="0" w:line="240" w:lineRule="auto"/>
    </w:pPr>
  </w:style>
  <w:style w:type="character" w:customStyle="1" w:styleId="AlatunnisteChar">
    <w:name w:val="Alatunniste Char"/>
    <w:basedOn w:val="Kappaleenoletusfontti"/>
    <w:link w:val="Alatunniste"/>
    <w:uiPriority w:val="99"/>
    <w:rsid w:val="00DB0C1E"/>
    <w:rPr>
      <w:lang w:val="fi-FI"/>
    </w:rPr>
  </w:style>
  <w:style w:type="paragraph" w:styleId="Luettelokappale">
    <w:name w:val="List Paragraph"/>
    <w:basedOn w:val="Normaali"/>
    <w:uiPriority w:val="34"/>
    <w:qFormat/>
    <w:rsid w:val="00113F82"/>
    <w:pPr>
      <w:ind w:left="720"/>
      <w:contextualSpacing/>
    </w:pPr>
    <w:rPr>
      <w:lang w:val="en-US"/>
    </w:rPr>
  </w:style>
  <w:style w:type="table" w:styleId="TaulukkoRuudukko">
    <w:name w:val="Table Grid"/>
    <w:basedOn w:val="Normaalitaulukko"/>
    <w:uiPriority w:val="39"/>
    <w:rsid w:val="00113F8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ndNoteBibliography">
    <w:name w:val="EndNote Bibliography"/>
    <w:basedOn w:val="Normaali"/>
    <w:rsid w:val="00113F82"/>
    <w:pPr>
      <w:spacing w:before="120" w:after="120" w:line="240" w:lineRule="auto"/>
      <w:jc w:val="both"/>
    </w:pPr>
    <w:rPr>
      <w:rFonts w:ascii="Times New Roman" w:eastAsia="Times New Roman" w:hAnsi="Times New Roman" w:cs="Times New Roman"/>
      <w:sz w:val="24"/>
      <w:szCs w:val="24"/>
      <w:lang w:val="de-CH" w:eastAsia="de-DE"/>
    </w:rPr>
  </w:style>
  <w:style w:type="character" w:customStyle="1" w:styleId="standard-view-style">
    <w:name w:val="standard-view-style"/>
    <w:basedOn w:val="Kappaleenoletusfontti"/>
    <w:rsid w:val="00113F8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1.png"/><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footnotes" Target="footnotes.xml"/><Relationship Id="rId12" Type="http://schemas.openxmlformats.org/officeDocument/2006/relationships/hyperlink" Target="https://doi.org/10.1016/j.indmarman.2020.05.029" TargetMode="External"/><Relationship Id="rId17" Type="http://schemas.openxmlformats.org/officeDocument/2006/relationships/hyperlink" Target="https://www.suplari.com/wp-content/uploads/2019/06/Suplari_Recession_Survey_Report_2.0.pdf"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www.bcg.com/en-au/publications/2020/stabilize-increase-sales-through-covid-crisis.aspx"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harri.terho@utu.fi" TargetMode="Externa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s://www.bain.com/insights/in-enterprise-software-renewals-and-retention-have-never-been-more-important/" TargetMode="External"/><Relationship Id="rId23" Type="http://schemas.openxmlformats.org/officeDocument/2006/relationships/footer" Target="footer4.xml"/><Relationship Id="rId10" Type="http://schemas.openxmlformats.org/officeDocument/2006/relationships/hyperlink" Target="mailto:anna.k.salonen@utu.fi" TargetMode="External"/><Relationship Id="rId19" Type="http://schemas.openxmlformats.org/officeDocument/2006/relationships/header" Target="header2.xml"/><Relationship Id="rId4" Type="http://schemas.openxmlformats.org/officeDocument/2006/relationships/styles" Target="styles.xml"/><Relationship Id="rId9" Type="http://schemas.openxmlformats.org/officeDocument/2006/relationships/hyperlink" Target="mailto:joona.keranen@lut.fi" TargetMode="External"/><Relationship Id="rId14" Type="http://schemas.openxmlformats.org/officeDocument/2006/relationships/footer" Target="footer1.xml"/><Relationship Id="rId22"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AD891F44ED121478D672FAF2749D234" ma:contentTypeVersion="9" ma:contentTypeDescription="Create a new document." ma:contentTypeScope="" ma:versionID="cd44afe2af7bae01053bf0c061d0a40a">
  <xsd:schema xmlns:xsd="http://www.w3.org/2001/XMLSchema" xmlns:xs="http://www.w3.org/2001/XMLSchema" xmlns:p="http://schemas.microsoft.com/office/2006/metadata/properties" xmlns:ns3="2c47987d-eb61-491e-abbf-3ac855254bf5" targetNamespace="http://schemas.microsoft.com/office/2006/metadata/properties" ma:root="true" ma:fieldsID="b8027332c4654a46038ac76e168bbd7c" ns3:_="">
    <xsd:import namespace="2c47987d-eb61-491e-abbf-3ac855254bf5"/>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c47987d-eb61-491e-abbf-3ac855254bf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MediaServiceAutoTags" ma:internalName="MediaServiceAutoTags" ma:readOnly="true">
      <xsd:simpleType>
        <xsd:restriction base="dms:Text"/>
      </xsd:simpleType>
    </xsd:element>
    <xsd:element name="MediaServiceOCR" ma:index="12" nillable="true" ma:displayName="MediaServiceOCR"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1EEBC2A-E48B-4949-B4E1-41993182B87D}">
  <ds:schemaRefs>
    <ds:schemaRef ds:uri="http://purl.org/dc/elements/1.1/"/>
    <ds:schemaRef ds:uri="http://schemas.microsoft.com/office/2006/metadata/properties"/>
    <ds:schemaRef ds:uri="2c47987d-eb61-491e-abbf-3ac855254bf5"/>
    <ds:schemaRef ds:uri="http://purl.org/dc/terms/"/>
    <ds:schemaRef ds:uri="http://schemas.openxmlformats.org/package/2006/metadata/core-properties"/>
    <ds:schemaRef ds:uri="http://purl.org/dc/dcmitype/"/>
    <ds:schemaRef ds:uri="http://schemas.microsoft.com/office/2006/documentManagement/types"/>
    <ds:schemaRef ds:uri="http://schemas.microsoft.com/office/infopath/2007/PartnerControls"/>
    <ds:schemaRef ds:uri="http://www.w3.org/XML/1998/namespace"/>
  </ds:schemaRefs>
</ds:datastoreItem>
</file>

<file path=customXml/itemProps2.xml><?xml version="1.0" encoding="utf-8"?>
<ds:datastoreItem xmlns:ds="http://schemas.openxmlformats.org/officeDocument/2006/customXml" ds:itemID="{E77D5945-B221-4FD0-9792-D0642DA0D7C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c47987d-eb61-491e-abbf-3ac855254bf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7E2FB43-264E-4C7E-8C58-722F0B3E92A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19</Pages>
  <Words>4962</Words>
  <Characters>40193</Characters>
  <Application>Microsoft Office Word</Application>
  <DocSecurity>4</DocSecurity>
  <Lines>334</Lines>
  <Paragraphs>90</Paragraphs>
  <ScaleCrop>false</ScaleCrop>
  <HeadingPairs>
    <vt:vector size="4" baseType="variant">
      <vt:variant>
        <vt:lpstr>Otsikko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45065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2020-08-04T04:51:00Z</dcterms:created>
  <dcterms:modified xsi:type="dcterms:W3CDTF">2020-08-04T04:51:00Z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0x0101003AD891F44ED121478D672FAF2749D234</vt:lpwstr>
  </property>
  <property fmtid="{D5CDD505-2E9C-101B-9397-08002B2CF9AE}" pid="3" name="_NewReviewCycle">
    <vt:lpwstr/>
  </property>
</Properties>
</file>