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CFC" w:rsidRDefault="00E51CFC" w:rsidP="00E51CFC">
      <w:pPr>
        <w:pStyle w:val="NormalWeb"/>
        <w:shd w:val="clear" w:color="auto" w:fill="FFFFFF"/>
      </w:pPr>
      <w:proofErr w:type="spellStart"/>
      <w:r>
        <w:t>Arnaud</w:t>
      </w:r>
      <w:proofErr w:type="spellEnd"/>
      <w:r>
        <w:t xml:space="preserve"> </w:t>
      </w:r>
      <w:proofErr w:type="spellStart"/>
      <w:r>
        <w:t>Fossier</w:t>
      </w:r>
      <w:proofErr w:type="spellEnd"/>
      <w:r>
        <w:t xml:space="preserve">: </w:t>
      </w:r>
      <w:proofErr w:type="spellStart"/>
      <w:r>
        <w:t>Le</w:t>
      </w:r>
      <w:proofErr w:type="spellEnd"/>
      <w:r>
        <w:t xml:space="preserve"> bureau des </w:t>
      </w:r>
      <w:proofErr w:type="spellStart"/>
      <w:r>
        <w:t>âmes</w:t>
      </w:r>
      <w:proofErr w:type="spellEnd"/>
    </w:p>
    <w:p w:rsidR="00E51CFC" w:rsidRPr="00E51CFC" w:rsidRDefault="00E51CFC" w:rsidP="00E51CFC">
      <w:pPr>
        <w:pStyle w:val="NormalWeb"/>
        <w:shd w:val="clear" w:color="auto" w:fill="FFFFFF"/>
        <w:rPr>
          <w:lang w:val="en-US"/>
        </w:rPr>
      </w:pPr>
      <w:bookmarkStart w:id="0" w:name="_GoBack"/>
      <w:bookmarkEnd w:id="0"/>
      <w:r w:rsidRPr="00E51CFC">
        <w:rPr>
          <w:lang w:val="en-US"/>
        </w:rPr>
        <w:t xml:space="preserve">Since 1983, when the late medieval </w:t>
      </w:r>
      <w:proofErr w:type="gramStart"/>
      <w:r w:rsidRPr="00E51CFC">
        <w:rPr>
          <w:lang w:val="en-US"/>
        </w:rPr>
        <w:t>copy books</w:t>
      </w:r>
      <w:proofErr w:type="gramEnd"/>
      <w:r w:rsidRPr="00E51CFC">
        <w:rPr>
          <w:lang w:val="en-US"/>
        </w:rPr>
        <w:t xml:space="preserve"> of the Apostolic Penitentiary were made accessible for scholars, an increasing number of researchers have studied these sources and published books and articles based on the Penitentiary documentation. This means that by now we have relatively good knowledge about the role and activities of the Penitentiary in the later </w:t>
      </w:r>
      <w:proofErr w:type="gramStart"/>
      <w:r w:rsidRPr="00E51CFC">
        <w:rPr>
          <w:lang w:val="en-US"/>
        </w:rPr>
        <w:t>Middle</w:t>
      </w:r>
      <w:proofErr w:type="gramEnd"/>
      <w:r w:rsidRPr="00E51CFC">
        <w:rPr>
          <w:lang w:val="en-US"/>
        </w:rPr>
        <w:t xml:space="preserve"> Ages. The earlier history of this papal office, instead, has not been subject to intensive scholarship since Emil </w:t>
      </w:r>
      <w:proofErr w:type="spellStart"/>
      <w:r w:rsidRPr="00E51CFC">
        <w:rPr>
          <w:lang w:val="en-US"/>
        </w:rPr>
        <w:t>Göller</w:t>
      </w:r>
      <w:proofErr w:type="spellEnd"/>
      <w:r w:rsidRPr="00E51CFC">
        <w:rPr>
          <w:lang w:val="en-US"/>
        </w:rPr>
        <w:t xml:space="preserve"> </w:t>
      </w:r>
      <w:r w:rsidRPr="00E51CFC">
        <w:rPr>
          <w:i/>
          <w:iCs/>
          <w:lang w:val="en-US"/>
        </w:rPr>
        <w:t>c.</w:t>
      </w:r>
      <w:r w:rsidRPr="00E51CFC">
        <w:rPr>
          <w:lang w:val="en-US"/>
        </w:rPr>
        <w:t xml:space="preserve"> 100 years ago published his 4-volume-study of the Penitentiary. The book of Arnaud </w:t>
      </w:r>
      <w:proofErr w:type="spellStart"/>
      <w:r w:rsidRPr="00E51CFC">
        <w:rPr>
          <w:lang w:val="en-US"/>
        </w:rPr>
        <w:t>Fossier</w:t>
      </w:r>
      <w:proofErr w:type="spellEnd"/>
      <w:r w:rsidRPr="00E51CFC">
        <w:rPr>
          <w:lang w:val="en-US"/>
        </w:rPr>
        <w:t xml:space="preserve"> examining the Penitentiary in the 13</w:t>
      </w:r>
      <w:r w:rsidRPr="00E51CFC">
        <w:rPr>
          <w:rStyle w:val="superscript1"/>
          <w:sz w:val="17"/>
          <w:szCs w:val="17"/>
          <w:lang w:val="en-US"/>
        </w:rPr>
        <w:t>th</w:t>
      </w:r>
      <w:r w:rsidRPr="00E51CFC">
        <w:rPr>
          <w:lang w:val="en-US"/>
        </w:rPr>
        <w:t xml:space="preserve"> and 14</w:t>
      </w:r>
      <w:r w:rsidRPr="00E51CFC">
        <w:rPr>
          <w:rStyle w:val="superscript1"/>
          <w:sz w:val="17"/>
          <w:szCs w:val="17"/>
          <w:lang w:val="en-US"/>
        </w:rPr>
        <w:t>th</w:t>
      </w:r>
      <w:r w:rsidRPr="00E51CFC">
        <w:rPr>
          <w:lang w:val="en-US"/>
        </w:rPr>
        <w:t xml:space="preserve"> centuries - with some digressions to earlier and later history as well - is therefore a particularly welcome novelty in this field. Unlike most of the Penitentiary scholars, </w:t>
      </w:r>
      <w:proofErr w:type="spellStart"/>
      <w:r w:rsidRPr="00E51CFC">
        <w:rPr>
          <w:lang w:val="en-US"/>
        </w:rPr>
        <w:t>Fossier</w:t>
      </w:r>
      <w:proofErr w:type="spellEnd"/>
      <w:r w:rsidRPr="00E51CFC">
        <w:rPr>
          <w:lang w:val="en-US"/>
        </w:rPr>
        <w:t xml:space="preserve"> has not been able to build his research on the Penitentiary registers, since these have survived only from the 15</w:t>
      </w:r>
      <w:r w:rsidRPr="00E51CFC">
        <w:rPr>
          <w:rStyle w:val="superscript1"/>
          <w:sz w:val="17"/>
          <w:szCs w:val="17"/>
          <w:lang w:val="en-US"/>
        </w:rPr>
        <w:t>th</w:t>
      </w:r>
      <w:r w:rsidRPr="00E51CFC">
        <w:rPr>
          <w:lang w:val="en-US"/>
        </w:rPr>
        <w:t xml:space="preserve"> century onwards. Instead, he uses many different types of available material: regulations of canon law, various compilations and manuals as well as formularies and instructions meant for the internal use of the officials of the Penitentiary.</w:t>
      </w:r>
    </w:p>
    <w:p w:rsidR="00E51CFC" w:rsidRPr="00E51CFC" w:rsidRDefault="00E51CFC" w:rsidP="00E51CFC">
      <w:pPr>
        <w:pStyle w:val="NormalWeb"/>
        <w:shd w:val="clear" w:color="auto" w:fill="FFFFFF"/>
        <w:rPr>
          <w:lang w:val="en-US"/>
        </w:rPr>
      </w:pPr>
      <w:r w:rsidRPr="00E51CFC">
        <w:rPr>
          <w:lang w:val="en-US"/>
        </w:rPr>
        <w:t xml:space="preserve">The book begins with two chapters presenting the history of the Penitentiary during the </w:t>
      </w:r>
      <w:proofErr w:type="gramStart"/>
      <w:r w:rsidRPr="00E51CFC">
        <w:rPr>
          <w:lang w:val="en-US"/>
        </w:rPr>
        <w:t>time period</w:t>
      </w:r>
      <w:proofErr w:type="gramEnd"/>
      <w:r w:rsidRPr="00E51CFC">
        <w:rPr>
          <w:lang w:val="en-US"/>
        </w:rPr>
        <w:t xml:space="preserve"> under scrutiny. Chapter 1 is a precise introduction to the early history of the Penitentiary in the 13</w:t>
      </w:r>
      <w:r w:rsidRPr="00E51CFC">
        <w:rPr>
          <w:rStyle w:val="superscript1"/>
          <w:sz w:val="17"/>
          <w:szCs w:val="17"/>
          <w:lang w:val="en-US"/>
        </w:rPr>
        <w:t>th</w:t>
      </w:r>
      <w:r w:rsidRPr="00E51CFC">
        <w:rPr>
          <w:lang w:val="en-US"/>
        </w:rPr>
        <w:t xml:space="preserve"> century and the first decade of the 14</w:t>
      </w:r>
      <w:r w:rsidRPr="00E51CFC">
        <w:rPr>
          <w:rStyle w:val="superscript1"/>
          <w:sz w:val="17"/>
          <w:szCs w:val="17"/>
          <w:lang w:val="en-US"/>
        </w:rPr>
        <w:t>th</w:t>
      </w:r>
      <w:r w:rsidRPr="00E51CFC">
        <w:rPr>
          <w:lang w:val="en-US"/>
        </w:rPr>
        <w:t xml:space="preserve"> century describing convincingly, how the office developed little by little around the cardinal penitentiaries and papal confessors to whom the popes had delegated certain powers to absolve Christians from severe sins. </w:t>
      </w:r>
    </w:p>
    <w:p w:rsidR="00E51CFC" w:rsidRPr="00E51CFC" w:rsidRDefault="00E51CFC" w:rsidP="00E51CFC">
      <w:pPr>
        <w:pStyle w:val="NormalWeb"/>
        <w:shd w:val="clear" w:color="auto" w:fill="FFFFFF"/>
        <w:rPr>
          <w:lang w:val="en-US"/>
        </w:rPr>
      </w:pPr>
      <w:r w:rsidRPr="00E51CFC">
        <w:rPr>
          <w:lang w:val="en-US"/>
        </w:rPr>
        <w:t xml:space="preserve">Chapter 2 describes the history of the office during the Avignon papacy and the Great Western Schism, of which especially the later period </w:t>
      </w:r>
      <w:proofErr w:type="gramStart"/>
      <w:r w:rsidRPr="00E51CFC">
        <w:rPr>
          <w:lang w:val="en-US"/>
        </w:rPr>
        <w:t>has never been discussed</w:t>
      </w:r>
      <w:proofErr w:type="gramEnd"/>
      <w:r w:rsidRPr="00E51CFC">
        <w:rPr>
          <w:lang w:val="en-US"/>
        </w:rPr>
        <w:t xml:space="preserve"> in proper details. The presentation in both chapters </w:t>
      </w:r>
      <w:proofErr w:type="gramStart"/>
      <w:r w:rsidRPr="00E51CFC">
        <w:rPr>
          <w:lang w:val="en-US"/>
        </w:rPr>
        <w:t>is based</w:t>
      </w:r>
      <w:proofErr w:type="gramEnd"/>
      <w:r w:rsidRPr="00E51CFC">
        <w:rPr>
          <w:lang w:val="en-US"/>
        </w:rPr>
        <w:t xml:space="preserve"> on a careful analysis of a number of different sources and research literature.</w:t>
      </w:r>
    </w:p>
    <w:p w:rsidR="00E51CFC" w:rsidRPr="00E51CFC" w:rsidRDefault="00E51CFC" w:rsidP="00E51CFC">
      <w:pPr>
        <w:pStyle w:val="NormalWeb"/>
        <w:shd w:val="clear" w:color="auto" w:fill="FFFFFF"/>
        <w:rPr>
          <w:lang w:val="en-US"/>
        </w:rPr>
      </w:pPr>
      <w:r w:rsidRPr="00E51CFC">
        <w:rPr>
          <w:lang w:val="en-US"/>
        </w:rPr>
        <w:t>The two following chapters concentrate on the close analysis of the existing source material from the Penitentiary. Chapter 3 examines the Penitentiary formularies from the 13</w:t>
      </w:r>
      <w:r w:rsidRPr="00E51CFC">
        <w:rPr>
          <w:rStyle w:val="superscript1"/>
          <w:sz w:val="17"/>
          <w:szCs w:val="17"/>
          <w:lang w:val="en-US"/>
        </w:rPr>
        <w:t>th</w:t>
      </w:r>
      <w:r w:rsidRPr="00E51CFC">
        <w:rPr>
          <w:lang w:val="en-US"/>
        </w:rPr>
        <w:t xml:space="preserve"> and 14</w:t>
      </w:r>
      <w:r w:rsidRPr="00E51CFC">
        <w:rPr>
          <w:rStyle w:val="superscript1"/>
          <w:sz w:val="17"/>
          <w:szCs w:val="17"/>
          <w:lang w:val="en-US"/>
        </w:rPr>
        <w:t>th</w:t>
      </w:r>
      <w:r w:rsidRPr="00E51CFC">
        <w:rPr>
          <w:lang w:val="en-US"/>
        </w:rPr>
        <w:t xml:space="preserve"> centuries and binds them to the tradition of written culture and different kinds of ecclesiastical and juridical manuals from the period. In chapter 4, instead, the surviving letters of the Penitentiary, different formulations in them, and their significance </w:t>
      </w:r>
      <w:proofErr w:type="gramStart"/>
      <w:r w:rsidRPr="00E51CFC">
        <w:rPr>
          <w:lang w:val="en-US"/>
        </w:rPr>
        <w:t>are examined</w:t>
      </w:r>
      <w:proofErr w:type="gramEnd"/>
      <w:r w:rsidRPr="00E51CFC">
        <w:rPr>
          <w:lang w:val="en-US"/>
        </w:rPr>
        <w:t xml:space="preserve"> thoroughly.</w:t>
      </w:r>
    </w:p>
    <w:p w:rsidR="00E51CFC" w:rsidRPr="00E51CFC" w:rsidRDefault="00E51CFC" w:rsidP="00E51CFC">
      <w:pPr>
        <w:pStyle w:val="NormalWeb"/>
        <w:shd w:val="clear" w:color="auto" w:fill="FFFFFF"/>
        <w:rPr>
          <w:lang w:val="en-US"/>
        </w:rPr>
      </w:pPr>
      <w:r w:rsidRPr="00E51CFC">
        <w:rPr>
          <w:lang w:val="en-US"/>
        </w:rPr>
        <w:t xml:space="preserve">Chapter 5 continues with </w:t>
      </w:r>
      <w:proofErr w:type="spellStart"/>
      <w:r w:rsidRPr="00E51CFC">
        <w:rPr>
          <w:lang w:val="en-US"/>
        </w:rPr>
        <w:t>analysing</w:t>
      </w:r>
      <w:proofErr w:type="spellEnd"/>
      <w:r w:rsidRPr="00E51CFC">
        <w:rPr>
          <w:lang w:val="en-US"/>
        </w:rPr>
        <w:t xml:space="preserve"> the formulations in the Penitentiary letters, in particular </w:t>
      </w:r>
      <w:proofErr w:type="gramStart"/>
      <w:r w:rsidRPr="00E51CFC">
        <w:rPr>
          <w:lang w:val="en-US"/>
        </w:rPr>
        <w:t>the</w:t>
      </w:r>
      <w:proofErr w:type="gramEnd"/>
      <w:r w:rsidRPr="00E51CFC">
        <w:rPr>
          <w:lang w:val="en-US"/>
        </w:rPr>
        <w:t xml:space="preserve"> relationship between the wordings in the ecclesiastical (canon law) regulations and the Penitentiary documentation. In this </w:t>
      </w:r>
      <w:proofErr w:type="gramStart"/>
      <w:r w:rsidRPr="00E51CFC">
        <w:rPr>
          <w:lang w:val="en-US"/>
        </w:rPr>
        <w:t>chapter</w:t>
      </w:r>
      <w:proofErr w:type="gramEnd"/>
      <w:r w:rsidRPr="00E51CFC">
        <w:rPr>
          <w:lang w:val="en-US"/>
        </w:rPr>
        <w:t xml:space="preserve"> the author bases his analysis upon a large number of texts of the church fathers and other writers as well as upon regulations of canon law from </w:t>
      </w:r>
      <w:r w:rsidRPr="00E51CFC">
        <w:rPr>
          <w:lang w:val="en-US"/>
        </w:rPr>
        <w:lastRenderedPageBreak/>
        <w:t>the early church to the 13</w:t>
      </w:r>
      <w:r w:rsidRPr="00E51CFC">
        <w:rPr>
          <w:rStyle w:val="superscript1"/>
          <w:sz w:val="17"/>
          <w:szCs w:val="17"/>
          <w:lang w:val="en-US"/>
        </w:rPr>
        <w:t>th</w:t>
      </w:r>
      <w:r w:rsidRPr="00E51CFC">
        <w:rPr>
          <w:lang w:val="en-US"/>
        </w:rPr>
        <w:t xml:space="preserve"> century and makes a convincing summary about the adaptation of the phraseology of canon law to the Penitentiary texts. </w:t>
      </w:r>
    </w:p>
    <w:p w:rsidR="00E51CFC" w:rsidRPr="00E51CFC" w:rsidRDefault="00E51CFC" w:rsidP="00E51CFC">
      <w:pPr>
        <w:pStyle w:val="NormalWeb"/>
        <w:shd w:val="clear" w:color="auto" w:fill="FFFFFF"/>
        <w:rPr>
          <w:lang w:val="en-US"/>
        </w:rPr>
      </w:pPr>
      <w:r w:rsidRPr="00E51CFC">
        <w:rPr>
          <w:lang w:val="en-US"/>
        </w:rPr>
        <w:t xml:space="preserve">The following chapters then take up the subject of what kinds of different graces the Penitentiary could grant to its clients and the juridical background for these. In chapter </w:t>
      </w:r>
      <w:proofErr w:type="gramStart"/>
      <w:r w:rsidRPr="00E51CFC">
        <w:rPr>
          <w:lang w:val="en-US"/>
        </w:rPr>
        <w:t>6</w:t>
      </w:r>
      <w:proofErr w:type="gramEnd"/>
      <w:r w:rsidRPr="00E51CFC">
        <w:rPr>
          <w:lang w:val="en-US"/>
        </w:rPr>
        <w:t xml:space="preserve"> is discussed the meaning and juridical background of various kinds of dispensations and </w:t>
      </w:r>
      <w:proofErr w:type="spellStart"/>
      <w:r w:rsidRPr="00E51CFC">
        <w:rPr>
          <w:lang w:val="en-US"/>
        </w:rPr>
        <w:t>licences</w:t>
      </w:r>
      <w:proofErr w:type="spellEnd"/>
      <w:r w:rsidRPr="00E51CFC">
        <w:rPr>
          <w:lang w:val="en-US"/>
        </w:rPr>
        <w:t>, while chapter 7 deals with the cases in which the Penitentiary granted absolutions.</w:t>
      </w:r>
    </w:p>
    <w:p w:rsidR="00E51CFC" w:rsidRPr="00E51CFC" w:rsidRDefault="00E51CFC" w:rsidP="00E51CFC">
      <w:pPr>
        <w:pStyle w:val="NormalWeb"/>
        <w:shd w:val="clear" w:color="auto" w:fill="FFFFFF"/>
        <w:rPr>
          <w:lang w:val="en-US"/>
        </w:rPr>
      </w:pPr>
      <w:r w:rsidRPr="00E51CFC">
        <w:rPr>
          <w:lang w:val="en-US"/>
        </w:rPr>
        <w:t xml:space="preserve">The book ends with the very interesting chapter 8 concerning the competence of the Penitentiary in the different </w:t>
      </w:r>
      <w:proofErr w:type="spellStart"/>
      <w:r w:rsidRPr="00E51CFC">
        <w:rPr>
          <w:i/>
          <w:iCs/>
          <w:lang w:val="en-US"/>
        </w:rPr>
        <w:t>fori</w:t>
      </w:r>
      <w:proofErr w:type="spellEnd"/>
      <w:r w:rsidRPr="00E51CFC">
        <w:rPr>
          <w:lang w:val="en-US"/>
        </w:rPr>
        <w:t xml:space="preserve"> of the Church: the forum of conscience (or penitence) and the juridical forum. In this </w:t>
      </w:r>
      <w:proofErr w:type="gramStart"/>
      <w:r w:rsidRPr="00E51CFC">
        <w:rPr>
          <w:lang w:val="en-US"/>
        </w:rPr>
        <w:t>chapter</w:t>
      </w:r>
      <w:proofErr w:type="gramEnd"/>
      <w:r w:rsidRPr="00E51CFC">
        <w:rPr>
          <w:lang w:val="en-US"/>
        </w:rPr>
        <w:t xml:space="preserve"> the author takes up what is the history and meaning of the different </w:t>
      </w:r>
      <w:proofErr w:type="spellStart"/>
      <w:r w:rsidRPr="00E51CFC">
        <w:rPr>
          <w:i/>
          <w:iCs/>
          <w:lang w:val="en-US"/>
        </w:rPr>
        <w:t>fori</w:t>
      </w:r>
      <w:proofErr w:type="spellEnd"/>
      <w:r w:rsidRPr="00E51CFC">
        <w:rPr>
          <w:lang w:val="en-US"/>
        </w:rPr>
        <w:t xml:space="preserve"> and how they reflect the meaning of the graces granted by the Penitentiary to Christians. To </w:t>
      </w:r>
      <w:proofErr w:type="spellStart"/>
      <w:r w:rsidRPr="00E51CFC">
        <w:rPr>
          <w:lang w:val="en-US"/>
        </w:rPr>
        <w:t>Fossier</w:t>
      </w:r>
      <w:proofErr w:type="spellEnd"/>
      <w:r w:rsidRPr="00E51CFC">
        <w:rPr>
          <w:lang w:val="en-US"/>
        </w:rPr>
        <w:t xml:space="preserve">, one of the central concepts in this discussion is the definition of </w:t>
      </w:r>
      <w:proofErr w:type="spellStart"/>
      <w:r w:rsidRPr="00E51CFC">
        <w:rPr>
          <w:i/>
          <w:iCs/>
          <w:lang w:val="en-US"/>
        </w:rPr>
        <w:t>scandalum</w:t>
      </w:r>
      <w:proofErr w:type="spellEnd"/>
      <w:r w:rsidRPr="00E51CFC">
        <w:rPr>
          <w:lang w:val="en-US"/>
        </w:rPr>
        <w:t xml:space="preserve"> and what it actually meant in the religious life and how far the Church was ready to go to avoid it.</w:t>
      </w:r>
    </w:p>
    <w:p w:rsidR="00E51CFC" w:rsidRPr="00E51CFC" w:rsidRDefault="00E51CFC" w:rsidP="00E51CFC">
      <w:pPr>
        <w:pStyle w:val="NormalWeb"/>
        <w:shd w:val="clear" w:color="auto" w:fill="FFFFFF"/>
        <w:rPr>
          <w:lang w:val="en-US"/>
        </w:rPr>
      </w:pPr>
      <w:r w:rsidRPr="00E51CFC">
        <w:rPr>
          <w:lang w:val="en-US"/>
        </w:rPr>
        <w:t xml:space="preserve">Arnaud </w:t>
      </w:r>
      <w:proofErr w:type="spellStart"/>
      <w:r w:rsidRPr="00E51CFC">
        <w:rPr>
          <w:lang w:val="en-US"/>
        </w:rPr>
        <w:t>Fossier</w:t>
      </w:r>
      <w:proofErr w:type="spellEnd"/>
      <w:r w:rsidRPr="00E51CFC">
        <w:rPr>
          <w:lang w:val="en-US"/>
        </w:rPr>
        <w:t xml:space="preserve"> has based his detailed study on different source material from several centuries and it is evident that he knows his material very well. The author convincingly discusses with Saint Augustine and Saint Thomas Aquinas, important authors of the various collections of canon law, the Penitentiary formularies compiled for or by the cardinal penitentiaries of the 13</w:t>
      </w:r>
      <w:r w:rsidRPr="00E51CFC">
        <w:rPr>
          <w:rStyle w:val="superscript1"/>
          <w:sz w:val="17"/>
          <w:szCs w:val="17"/>
          <w:lang w:val="en-US"/>
        </w:rPr>
        <w:t>th</w:t>
      </w:r>
      <w:r w:rsidRPr="00E51CFC">
        <w:rPr>
          <w:lang w:val="en-US"/>
        </w:rPr>
        <w:t xml:space="preserve"> and 14</w:t>
      </w:r>
      <w:r w:rsidRPr="00E51CFC">
        <w:rPr>
          <w:rStyle w:val="superscript1"/>
          <w:sz w:val="17"/>
          <w:szCs w:val="17"/>
          <w:lang w:val="en-US"/>
        </w:rPr>
        <w:t>th</w:t>
      </w:r>
      <w:r w:rsidRPr="00E51CFC">
        <w:rPr>
          <w:lang w:val="en-US"/>
        </w:rPr>
        <w:t xml:space="preserve"> centuries, as well as with the late medieval Penitentiary registers. His work </w:t>
      </w:r>
      <w:proofErr w:type="gramStart"/>
      <w:r w:rsidRPr="00E51CFC">
        <w:rPr>
          <w:lang w:val="en-US"/>
        </w:rPr>
        <w:t>is solidly based</w:t>
      </w:r>
      <w:proofErr w:type="gramEnd"/>
      <w:r w:rsidRPr="00E51CFC">
        <w:rPr>
          <w:lang w:val="en-US"/>
        </w:rPr>
        <w:t xml:space="preserve"> on a number of previous studies on the Penitentiary, although he has not included the latest research that has been published after he defended the first version of this book as his doctoral theses in autumn 2012. </w:t>
      </w:r>
      <w:proofErr w:type="gramStart"/>
      <w:r w:rsidRPr="00E51CFC">
        <w:rPr>
          <w:lang w:val="en-US"/>
        </w:rPr>
        <w:t>Also</w:t>
      </w:r>
      <w:proofErr w:type="gramEnd"/>
      <w:r w:rsidRPr="00E51CFC">
        <w:rPr>
          <w:lang w:val="en-US"/>
        </w:rPr>
        <w:t>, the list of edited Penitentiary sources is unfortunately outdated and includes only some of the editions existing now.</w:t>
      </w:r>
    </w:p>
    <w:p w:rsidR="00E51CFC" w:rsidRPr="00E51CFC" w:rsidRDefault="00E51CFC" w:rsidP="00E51CFC">
      <w:pPr>
        <w:pStyle w:val="NormalWeb"/>
        <w:shd w:val="clear" w:color="auto" w:fill="FFFFFF"/>
        <w:rPr>
          <w:lang w:val="en-US"/>
        </w:rPr>
      </w:pPr>
      <w:r w:rsidRPr="00E51CFC">
        <w:rPr>
          <w:lang w:val="en-US"/>
        </w:rPr>
        <w:t xml:space="preserve">Nevertheless, the volume is without doubt an important contribution to the Penitentiary studies because it discusses a </w:t>
      </w:r>
      <w:proofErr w:type="gramStart"/>
      <w:r w:rsidRPr="00E51CFC">
        <w:rPr>
          <w:lang w:val="en-US"/>
        </w:rPr>
        <w:t>time period</w:t>
      </w:r>
      <w:proofErr w:type="gramEnd"/>
      <w:r w:rsidRPr="00E51CFC">
        <w:rPr>
          <w:lang w:val="en-US"/>
        </w:rPr>
        <w:t xml:space="preserve"> seldom taken into account by scholars dealing with the Penitentiary records. </w:t>
      </w:r>
      <w:proofErr w:type="gramStart"/>
      <w:r w:rsidRPr="00E51CFC">
        <w:rPr>
          <w:lang w:val="en-US"/>
        </w:rPr>
        <w:t>Also</w:t>
      </w:r>
      <w:proofErr w:type="gramEnd"/>
      <w:r w:rsidRPr="00E51CFC">
        <w:rPr>
          <w:lang w:val="en-US"/>
        </w:rPr>
        <w:t xml:space="preserve">, the publication takes up interesting and important themes such as concurrence in jurisdiction between the papacy and the local ecclesiastical authorities, which until now have been discussed only rarely. </w:t>
      </w:r>
    </w:p>
    <w:p w:rsidR="00E51CFC" w:rsidRPr="00E51CFC" w:rsidRDefault="00E51CFC" w:rsidP="00E51CFC">
      <w:pPr>
        <w:pStyle w:val="NormalWeb"/>
        <w:shd w:val="clear" w:color="auto" w:fill="FFFFFF"/>
        <w:rPr>
          <w:lang w:val="en-US"/>
        </w:rPr>
      </w:pPr>
      <w:r w:rsidRPr="00E51CFC">
        <w:rPr>
          <w:lang w:val="en-US"/>
        </w:rPr>
        <w:t xml:space="preserve">And finally, the importance of the book </w:t>
      </w:r>
      <w:proofErr w:type="gramStart"/>
      <w:r w:rsidRPr="00E51CFC">
        <w:rPr>
          <w:lang w:val="en-US"/>
        </w:rPr>
        <w:t>lies also</w:t>
      </w:r>
      <w:proofErr w:type="gramEnd"/>
      <w:r w:rsidRPr="00E51CFC">
        <w:rPr>
          <w:lang w:val="en-US"/>
        </w:rPr>
        <w:t xml:space="preserve"> in the fact that it is written in French. Since the earlier scholarship on the Penitentiary </w:t>
      </w:r>
      <w:proofErr w:type="gramStart"/>
      <w:r w:rsidRPr="00E51CFC">
        <w:rPr>
          <w:lang w:val="en-US"/>
        </w:rPr>
        <w:t>is mainly written</w:t>
      </w:r>
      <w:proofErr w:type="gramEnd"/>
      <w:r w:rsidRPr="00E51CFC">
        <w:rPr>
          <w:lang w:val="en-US"/>
        </w:rPr>
        <w:t xml:space="preserve"> either in German or in English, this book offers the possibility to learn about the Apostolic Penitentiary to a larger audience.</w:t>
      </w:r>
    </w:p>
    <w:p w:rsidR="00E51CFC" w:rsidRDefault="00E51CFC" w:rsidP="00E51CFC">
      <w:pPr>
        <w:pStyle w:val="italic"/>
        <w:shd w:val="clear" w:color="auto" w:fill="FFFFFF"/>
        <w:jc w:val="right"/>
      </w:pPr>
      <w:r>
        <w:t>Kirsi Salonen</w:t>
      </w:r>
    </w:p>
    <w:p w:rsidR="00652CC5" w:rsidRDefault="00E51CFC"/>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CFC"/>
    <w:rsid w:val="0036698F"/>
    <w:rsid w:val="00725518"/>
    <w:rsid w:val="00951083"/>
    <w:rsid w:val="00CC4B04"/>
    <w:rsid w:val="00E51C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A7AA6"/>
  <w15:chartTrackingRefBased/>
  <w15:docId w15:val="{87FDFAAF-1495-4BE1-BB5D-ACFBF948B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51CFC"/>
    <w:pPr>
      <w:spacing w:before="100" w:beforeAutospacing="1" w:after="100" w:afterAutospacing="1" w:line="360" w:lineRule="auto"/>
    </w:pPr>
    <w:rPr>
      <w:rFonts w:ascii="Trebuchet MS" w:eastAsia="Times New Roman" w:hAnsi="Trebuchet MS" w:cs="Times New Roman"/>
      <w:sz w:val="21"/>
      <w:szCs w:val="21"/>
      <w:lang w:val="fi-FI" w:eastAsia="fi-FI"/>
    </w:rPr>
  </w:style>
  <w:style w:type="paragraph" w:customStyle="1" w:styleId="italic">
    <w:name w:val="italic"/>
    <w:basedOn w:val="Normal"/>
    <w:rsid w:val="00E51CFC"/>
    <w:pPr>
      <w:spacing w:before="100" w:beforeAutospacing="1" w:after="100" w:afterAutospacing="1" w:line="360" w:lineRule="auto"/>
    </w:pPr>
    <w:rPr>
      <w:rFonts w:ascii="Trebuchet MS" w:eastAsia="Times New Roman" w:hAnsi="Trebuchet MS" w:cs="Times New Roman"/>
      <w:i/>
      <w:iCs/>
      <w:sz w:val="21"/>
      <w:szCs w:val="21"/>
      <w:lang w:val="fi-FI" w:eastAsia="fi-FI"/>
    </w:rPr>
  </w:style>
  <w:style w:type="character" w:customStyle="1" w:styleId="superscript1">
    <w:name w:val="superscript1"/>
    <w:basedOn w:val="DefaultParagraphFont"/>
    <w:rsid w:val="00E51CFC"/>
    <w:rPr>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537302">
      <w:bodyDiv w:val="1"/>
      <w:marLeft w:val="0"/>
      <w:marRight w:val="0"/>
      <w:marTop w:val="0"/>
      <w:marBottom w:val="150"/>
      <w:divBdr>
        <w:top w:val="none" w:sz="0" w:space="0" w:color="auto"/>
        <w:left w:val="none" w:sz="0" w:space="0" w:color="auto"/>
        <w:bottom w:val="none" w:sz="0" w:space="0" w:color="auto"/>
        <w:right w:val="none" w:sz="0" w:space="0" w:color="auto"/>
      </w:divBdr>
      <w:divsChild>
        <w:div w:id="491683233">
          <w:marLeft w:val="0"/>
          <w:marRight w:val="0"/>
          <w:marTop w:val="0"/>
          <w:marBottom w:val="0"/>
          <w:divBdr>
            <w:top w:val="none" w:sz="0" w:space="0" w:color="auto"/>
            <w:left w:val="none" w:sz="0" w:space="0" w:color="auto"/>
            <w:bottom w:val="none" w:sz="0" w:space="0" w:color="auto"/>
            <w:right w:val="none" w:sz="0" w:space="0" w:color="auto"/>
          </w:divBdr>
          <w:divsChild>
            <w:div w:id="1575314496">
              <w:marLeft w:val="0"/>
              <w:marRight w:val="0"/>
              <w:marTop w:val="0"/>
              <w:marBottom w:val="0"/>
              <w:divBdr>
                <w:top w:val="none" w:sz="0" w:space="0" w:color="auto"/>
                <w:left w:val="none" w:sz="0" w:space="0" w:color="auto"/>
                <w:bottom w:val="none" w:sz="0" w:space="0" w:color="auto"/>
                <w:right w:val="none" w:sz="0" w:space="0" w:color="auto"/>
              </w:divBdr>
              <w:divsChild>
                <w:div w:id="1962687932">
                  <w:marLeft w:val="2820"/>
                  <w:marRight w:val="3720"/>
                  <w:marTop w:val="0"/>
                  <w:marBottom w:val="0"/>
                  <w:divBdr>
                    <w:top w:val="none" w:sz="0" w:space="0" w:color="auto"/>
                    <w:left w:val="none" w:sz="0" w:space="0" w:color="auto"/>
                    <w:bottom w:val="none" w:sz="0" w:space="0" w:color="auto"/>
                    <w:right w:val="none" w:sz="0" w:space="0" w:color="auto"/>
                  </w:divBdr>
                  <w:divsChild>
                    <w:div w:id="18888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599</Words>
  <Characters>4856</Characters>
  <Application>Microsoft Office Word</Application>
  <DocSecurity>0</DocSecurity>
  <Lines>40</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Salonen</dc:creator>
  <cp:keywords/>
  <dc:description/>
  <cp:lastModifiedBy>Kirsi Salonen</cp:lastModifiedBy>
  <cp:revision>1</cp:revision>
  <dcterms:created xsi:type="dcterms:W3CDTF">2019-01-10T13:50:00Z</dcterms:created>
  <dcterms:modified xsi:type="dcterms:W3CDTF">2019-01-10T13:50:00Z</dcterms:modified>
</cp:coreProperties>
</file>