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795A" w:rsidRPr="004C5D3D" w:rsidRDefault="00983DF2">
      <w:pPr>
        <w:spacing w:line="276" w:lineRule="auto"/>
        <w:jc w:val="both"/>
        <w:rPr>
          <w:rFonts w:ascii="Arial" w:hAnsi="Arial" w:cs="Arial"/>
          <w:b/>
          <w:i/>
          <w:lang w:val="en-GB"/>
        </w:rPr>
      </w:pPr>
      <w:r w:rsidRPr="004C5D3D">
        <w:rPr>
          <w:rFonts w:ascii="Arial" w:hAnsi="Arial" w:cs="Arial"/>
          <w:b/>
          <w:lang w:val="en-GB"/>
        </w:rPr>
        <w:t>Commitment to an entrepreneurship training programme for self-employed entrepreneurs, and learning from participation</w:t>
      </w:r>
    </w:p>
    <w:p w:rsidR="00EC795A" w:rsidRPr="004C5D3D" w:rsidRDefault="00EC795A">
      <w:pPr>
        <w:spacing w:line="276" w:lineRule="auto"/>
        <w:jc w:val="center"/>
        <w:rPr>
          <w:rFonts w:ascii="Arial" w:hAnsi="Arial" w:cs="Arial"/>
          <w:lang w:val="en-GB"/>
        </w:rPr>
      </w:pPr>
    </w:p>
    <w:p w:rsidR="00EC795A" w:rsidRPr="004C5D3D" w:rsidRDefault="00983DF2">
      <w:pPr>
        <w:spacing w:line="276" w:lineRule="auto"/>
        <w:rPr>
          <w:rFonts w:ascii="Arial" w:hAnsi="Arial" w:cs="Arial"/>
          <w:b/>
          <w:lang w:val="en-GB"/>
        </w:rPr>
      </w:pPr>
      <w:r w:rsidRPr="004C5D3D">
        <w:rPr>
          <w:rFonts w:ascii="Arial" w:hAnsi="Arial" w:cs="Arial"/>
          <w:b/>
          <w:lang w:val="en-GB"/>
        </w:rPr>
        <w:t>Abstract</w:t>
      </w:r>
    </w:p>
    <w:p w:rsidR="00EC795A" w:rsidRPr="004C5D3D" w:rsidRDefault="00EC795A">
      <w:pPr>
        <w:spacing w:line="276" w:lineRule="auto"/>
        <w:rPr>
          <w:rFonts w:ascii="Arial" w:hAnsi="Arial" w:cs="Arial"/>
          <w:lang w:val="en-GB"/>
        </w:rPr>
      </w:pPr>
    </w:p>
    <w:p w:rsidR="00EC795A" w:rsidRPr="004C5D3D" w:rsidRDefault="00E85B1B">
      <w:pPr>
        <w:spacing w:line="276" w:lineRule="auto"/>
        <w:jc w:val="both"/>
        <w:rPr>
          <w:rFonts w:ascii="Arial" w:hAnsi="Arial" w:cs="Arial"/>
          <w:lang w:val="en-GB"/>
        </w:rPr>
      </w:pPr>
      <w:r w:rsidRPr="004C5D3D">
        <w:rPr>
          <w:rFonts w:ascii="Arial" w:hAnsi="Arial" w:cs="Arial"/>
          <w:lang w:val="en-GB"/>
        </w:rPr>
        <w:t>Purpose – The purpose of th</w:t>
      </w:r>
      <w:r w:rsidR="00F53A5C" w:rsidRPr="004C5D3D">
        <w:rPr>
          <w:rFonts w:ascii="Arial" w:hAnsi="Arial" w:cs="Arial"/>
          <w:lang w:val="en-GB"/>
        </w:rPr>
        <w:t>e</w:t>
      </w:r>
      <w:r w:rsidRPr="004C5D3D">
        <w:rPr>
          <w:rFonts w:ascii="Arial" w:hAnsi="Arial" w:cs="Arial"/>
          <w:lang w:val="en-GB"/>
        </w:rPr>
        <w:t xml:space="preserve"> article is t</w:t>
      </w:r>
      <w:r w:rsidR="00983DF2" w:rsidRPr="004C5D3D">
        <w:rPr>
          <w:rFonts w:ascii="Arial" w:hAnsi="Arial" w:cs="Arial"/>
          <w:lang w:val="en-GB"/>
        </w:rPr>
        <w:t>o explore how self-employed entrepreneurs commit themselves to an entrepreneurship training programme and how such commitment relates to their perceptions of learning.</w:t>
      </w:r>
    </w:p>
    <w:p w:rsidR="00EC795A" w:rsidRPr="004C5D3D" w:rsidRDefault="00EC795A">
      <w:pPr>
        <w:spacing w:line="276" w:lineRule="auto"/>
        <w:jc w:val="both"/>
        <w:rPr>
          <w:rFonts w:ascii="Arial" w:hAnsi="Arial" w:cs="Arial"/>
          <w:b/>
          <w:lang w:val="en-GB"/>
        </w:rPr>
      </w:pPr>
    </w:p>
    <w:p w:rsidR="00EC795A" w:rsidRPr="004C5D3D" w:rsidRDefault="00E85B1B">
      <w:pPr>
        <w:spacing w:line="276" w:lineRule="auto"/>
        <w:jc w:val="both"/>
        <w:rPr>
          <w:rFonts w:ascii="Arial" w:hAnsi="Arial" w:cs="Arial"/>
          <w:lang w:val="en-GB"/>
        </w:rPr>
      </w:pPr>
      <w:r w:rsidRPr="004C5D3D">
        <w:rPr>
          <w:rFonts w:ascii="Arial" w:hAnsi="Arial" w:cs="Arial"/>
          <w:lang w:val="en-GB"/>
        </w:rPr>
        <w:t xml:space="preserve">Methodology – </w:t>
      </w:r>
      <w:r w:rsidR="00983DF2" w:rsidRPr="004C5D3D">
        <w:rPr>
          <w:rFonts w:ascii="Arial" w:hAnsi="Arial" w:cs="Arial"/>
          <w:lang w:val="en-GB"/>
        </w:rPr>
        <w:t>The data were collected through qualitative, inductive methods by interviewing and observing six entrepreneurs who took part in an entrepreneurship training programme.</w:t>
      </w:r>
    </w:p>
    <w:p w:rsidR="00EC795A" w:rsidRPr="004C5D3D" w:rsidRDefault="00EC795A">
      <w:pPr>
        <w:spacing w:line="276" w:lineRule="auto"/>
        <w:jc w:val="both"/>
        <w:rPr>
          <w:rFonts w:ascii="Arial" w:hAnsi="Arial" w:cs="Arial"/>
          <w:lang w:val="en-GB"/>
        </w:rPr>
      </w:pPr>
    </w:p>
    <w:p w:rsidR="00EC795A" w:rsidRPr="004C5D3D" w:rsidRDefault="00E85B1B">
      <w:pPr>
        <w:spacing w:line="276" w:lineRule="auto"/>
        <w:jc w:val="both"/>
        <w:rPr>
          <w:rFonts w:ascii="Arial" w:hAnsi="Arial" w:cs="Arial"/>
          <w:lang w:val="en-GB"/>
        </w:rPr>
      </w:pPr>
      <w:r w:rsidRPr="004C5D3D">
        <w:rPr>
          <w:rFonts w:ascii="Arial" w:hAnsi="Arial" w:cs="Arial"/>
          <w:lang w:val="en-GB"/>
        </w:rPr>
        <w:t>Findings –</w:t>
      </w:r>
      <w:r w:rsidRPr="004C5D3D">
        <w:rPr>
          <w:rFonts w:ascii="Arial" w:hAnsi="Arial" w:cs="Arial"/>
          <w:b/>
          <w:lang w:val="en-GB"/>
        </w:rPr>
        <w:t xml:space="preserve"> </w:t>
      </w:r>
      <w:r w:rsidR="00983DF2" w:rsidRPr="004C5D3D">
        <w:rPr>
          <w:rFonts w:ascii="Arial" w:hAnsi="Arial" w:cs="Arial"/>
          <w:lang w:val="en-GB"/>
        </w:rPr>
        <w:t>The study reveals that entrepreneurial activities and a strong attachment to entrepreneurship may detach entrepreneurs from an entrepreneurship community</w:t>
      </w:r>
      <w:r w:rsidR="00983DF2" w:rsidRPr="004C5D3D">
        <w:rPr>
          <w:rFonts w:ascii="Arial" w:hAnsi="Arial" w:cs="Arial"/>
          <w:b/>
          <w:lang w:val="en-GB"/>
        </w:rPr>
        <w:t xml:space="preserve">. </w:t>
      </w:r>
      <w:r w:rsidR="00983DF2" w:rsidRPr="004C5D3D">
        <w:rPr>
          <w:rFonts w:ascii="Arial" w:hAnsi="Arial" w:cs="Arial"/>
          <w:lang w:val="en-GB"/>
        </w:rPr>
        <w:t>Generally, participants appreciated the social aspect of learning, peer support and confidence-building provided by the programme and the learning community. Nevertheless, the participation was a double-edged sword: it allowed those who were not active in entrepreneurship to explore entrepreneurship, but for those who were active in entrepreneurship and in professional communities, their participation represented a potential liability and a threat to their image as a credible entrepreneur.</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Research implications</w:t>
      </w:r>
      <w:r w:rsidRPr="004C5D3D">
        <w:rPr>
          <w:rFonts w:ascii="Arial" w:hAnsi="Arial" w:cs="Arial"/>
          <w:b/>
          <w:lang w:val="en-GB"/>
        </w:rPr>
        <w:t xml:space="preserve"> </w:t>
      </w:r>
      <w:r w:rsidR="00E85B1B" w:rsidRPr="004C5D3D">
        <w:rPr>
          <w:rFonts w:ascii="Arial" w:hAnsi="Arial" w:cs="Arial"/>
          <w:lang w:val="en-GB"/>
        </w:rPr>
        <w:t>–</w:t>
      </w:r>
      <w:r w:rsidR="004E687A" w:rsidRPr="004C5D3D">
        <w:rPr>
          <w:rFonts w:ascii="Arial" w:hAnsi="Arial" w:cs="Arial"/>
          <w:lang w:val="en-GB"/>
        </w:rPr>
        <w:t xml:space="preserve"> </w:t>
      </w:r>
      <w:r w:rsidRPr="004C5D3D">
        <w:rPr>
          <w:rFonts w:ascii="Arial" w:hAnsi="Arial" w:cs="Arial"/>
          <w:lang w:val="en-GB"/>
        </w:rPr>
        <w:t>More research is needed on the social aspect related to training programmes, particularly focusing on potential adverse outcomes, such as over-embeddedness in the community.</w:t>
      </w:r>
    </w:p>
    <w:p w:rsidR="00EC795A" w:rsidRPr="004C5D3D" w:rsidRDefault="00EC795A">
      <w:pPr>
        <w:spacing w:line="276" w:lineRule="auto"/>
        <w:jc w:val="both"/>
        <w:rPr>
          <w:rFonts w:ascii="Arial" w:hAnsi="Arial" w:cs="Arial"/>
          <w:b/>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Practical implications</w:t>
      </w:r>
      <w:r w:rsidRPr="004C5D3D">
        <w:rPr>
          <w:rFonts w:ascii="Arial" w:hAnsi="Arial" w:cs="Arial"/>
          <w:b/>
          <w:lang w:val="en-GB"/>
        </w:rPr>
        <w:t xml:space="preserve"> </w:t>
      </w:r>
      <w:r w:rsidR="00E85B1B" w:rsidRPr="004C5D3D">
        <w:rPr>
          <w:rFonts w:ascii="Arial" w:hAnsi="Arial" w:cs="Arial"/>
          <w:lang w:val="en-GB"/>
        </w:rPr>
        <w:t>–</w:t>
      </w:r>
      <w:r w:rsidR="00E85B1B" w:rsidRPr="004C5D3D">
        <w:rPr>
          <w:rFonts w:ascii="Arial" w:hAnsi="Arial" w:cs="Arial"/>
          <w:b/>
          <w:lang w:val="en-GB"/>
        </w:rPr>
        <w:t xml:space="preserve"> </w:t>
      </w:r>
      <w:r w:rsidRPr="004C5D3D">
        <w:rPr>
          <w:rFonts w:ascii="Arial" w:hAnsi="Arial" w:cs="Arial"/>
          <w:lang w:val="en-GB"/>
        </w:rPr>
        <w:t xml:space="preserve">Training programme organizers could benefit from understanding the social aspects of learning in emphasizing the role of peer support but also of the potential </w:t>
      </w:r>
      <w:r w:rsidR="001F7654" w:rsidRPr="004C5D3D">
        <w:rPr>
          <w:rFonts w:ascii="Arial" w:hAnsi="Arial" w:cs="Arial"/>
          <w:lang w:val="en-GB"/>
        </w:rPr>
        <w:t>dark sides</w:t>
      </w:r>
      <w:r w:rsidRPr="004C5D3D">
        <w:rPr>
          <w:rFonts w:ascii="Arial" w:hAnsi="Arial" w:cs="Arial"/>
          <w:lang w:val="en-GB"/>
        </w:rPr>
        <w:t xml:space="preserve"> of socializing.</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 xml:space="preserve">Originality/value </w:t>
      </w:r>
      <w:r w:rsidR="00E85B1B" w:rsidRPr="004C5D3D">
        <w:rPr>
          <w:rFonts w:ascii="Arial" w:hAnsi="Arial" w:cs="Arial"/>
          <w:lang w:val="en-GB"/>
        </w:rPr>
        <w:t>–</w:t>
      </w:r>
      <w:r w:rsidR="00E85B1B" w:rsidRPr="004C5D3D">
        <w:rPr>
          <w:rFonts w:ascii="Arial" w:hAnsi="Arial" w:cs="Arial"/>
          <w:b/>
          <w:lang w:val="en-GB"/>
        </w:rPr>
        <w:t xml:space="preserve"> </w:t>
      </w:r>
      <w:r w:rsidR="004E687A" w:rsidRPr="004C5D3D">
        <w:rPr>
          <w:rFonts w:ascii="Arial" w:hAnsi="Arial" w:cs="Arial"/>
          <w:lang w:val="en-GB"/>
        </w:rPr>
        <w:t>The</w:t>
      </w:r>
      <w:r w:rsidRPr="004C5D3D">
        <w:rPr>
          <w:rFonts w:ascii="Arial" w:hAnsi="Arial" w:cs="Arial"/>
          <w:lang w:val="en-GB"/>
        </w:rPr>
        <w:t xml:space="preserve"> </w:t>
      </w:r>
      <w:r w:rsidR="004E687A" w:rsidRPr="004C5D3D">
        <w:rPr>
          <w:rFonts w:ascii="Arial" w:hAnsi="Arial" w:cs="Arial"/>
          <w:lang w:val="en-GB"/>
        </w:rPr>
        <w:t>paper</w:t>
      </w:r>
      <w:r w:rsidRPr="004C5D3D">
        <w:rPr>
          <w:rFonts w:ascii="Arial" w:hAnsi="Arial" w:cs="Arial"/>
          <w:lang w:val="en-GB"/>
        </w:rPr>
        <w:t xml:space="preserve"> offers insight into the relationship between commitment and learning in micro firms, and it contributes to a deeper understanding of the way community and social relationships facilitate or impede learning by self-employed entrepreneurs. There is a risk that the social aspect of peer support and the community replaces entrepreneurs’ need to ‘go out there’ and expose themselves to learning from experience.</w:t>
      </w:r>
    </w:p>
    <w:p w:rsidR="00EC795A" w:rsidRPr="004C5D3D" w:rsidRDefault="00EC795A">
      <w:pPr>
        <w:spacing w:line="276" w:lineRule="auto"/>
        <w:jc w:val="both"/>
        <w:rPr>
          <w:rFonts w:ascii="Arial" w:hAnsi="Arial" w:cs="Arial"/>
          <w:lang w:val="en-GB"/>
        </w:rPr>
      </w:pPr>
    </w:p>
    <w:p w:rsidR="00EC795A" w:rsidRPr="004C5D3D" w:rsidRDefault="00983DF2">
      <w:pPr>
        <w:spacing w:after="200" w:line="276" w:lineRule="auto"/>
        <w:rPr>
          <w:rFonts w:ascii="Arial" w:hAnsi="Arial" w:cs="Arial"/>
          <w:lang w:val="en-GB"/>
        </w:rPr>
      </w:pPr>
      <w:r w:rsidRPr="004C5D3D">
        <w:rPr>
          <w:rFonts w:ascii="Arial" w:hAnsi="Arial" w:cs="Arial"/>
          <w:lang w:val="en-GB"/>
        </w:rPr>
        <w:t>Keywords</w:t>
      </w:r>
      <w:r w:rsidR="00F53A5C" w:rsidRPr="004C5D3D">
        <w:rPr>
          <w:rFonts w:ascii="Arial" w:hAnsi="Arial" w:cs="Arial"/>
          <w:lang w:val="en-GB"/>
        </w:rPr>
        <w:t xml:space="preserve">: </w:t>
      </w:r>
      <w:r w:rsidRPr="004C5D3D">
        <w:rPr>
          <w:rFonts w:ascii="Arial" w:hAnsi="Arial" w:cs="Arial"/>
          <w:lang w:val="en-GB"/>
        </w:rPr>
        <w:t>commitment</w:t>
      </w:r>
      <w:r w:rsidRPr="004C5D3D">
        <w:rPr>
          <w:rFonts w:ascii="Arial" w:hAnsi="Arial" w:cs="Arial"/>
          <w:b/>
          <w:lang w:val="en-GB"/>
        </w:rPr>
        <w:t xml:space="preserve">, </w:t>
      </w:r>
      <w:r w:rsidRPr="004C5D3D">
        <w:rPr>
          <w:rFonts w:ascii="Arial" w:hAnsi="Arial" w:cs="Arial"/>
          <w:lang w:val="en-GB"/>
        </w:rPr>
        <w:t>community of practice, learning, participation, self-employed</w:t>
      </w:r>
    </w:p>
    <w:p w:rsidR="00EC795A" w:rsidRPr="004C5D3D" w:rsidRDefault="00983DF2">
      <w:pPr>
        <w:spacing w:after="200" w:line="276" w:lineRule="auto"/>
        <w:rPr>
          <w:rFonts w:ascii="Arial" w:hAnsi="Arial" w:cs="Arial"/>
          <w:b/>
          <w:lang w:val="en-GB"/>
        </w:rPr>
      </w:pPr>
      <w:r w:rsidRPr="004C5D3D">
        <w:rPr>
          <w:rFonts w:ascii="Arial" w:hAnsi="Arial" w:cs="Arial"/>
          <w:b/>
          <w:lang w:val="en-GB"/>
        </w:rPr>
        <w:br w:type="page"/>
      </w:r>
    </w:p>
    <w:p w:rsidR="00EC795A" w:rsidRPr="004C5D3D" w:rsidRDefault="00983DF2">
      <w:pPr>
        <w:spacing w:line="276" w:lineRule="auto"/>
        <w:jc w:val="both"/>
        <w:rPr>
          <w:rFonts w:ascii="Arial" w:hAnsi="Arial" w:cs="Arial"/>
          <w:b/>
          <w:lang w:val="en-GB"/>
        </w:rPr>
      </w:pPr>
      <w:r w:rsidRPr="004C5D3D">
        <w:rPr>
          <w:rFonts w:ascii="Arial" w:hAnsi="Arial" w:cs="Arial"/>
          <w:b/>
          <w:lang w:val="en-GB"/>
        </w:rPr>
        <w:lastRenderedPageBreak/>
        <w:t>Introduction</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The current study</w:t>
      </w:r>
      <w:r w:rsidRPr="004C5D3D">
        <w:rPr>
          <w:rFonts w:ascii="Arial" w:hAnsi="Arial" w:cs="Arial"/>
          <w:b/>
          <w:lang w:val="en-GB"/>
        </w:rPr>
        <w:t xml:space="preserve"> </w:t>
      </w:r>
      <w:r w:rsidRPr="004C5D3D">
        <w:rPr>
          <w:rFonts w:ascii="Arial" w:hAnsi="Arial" w:cs="Arial"/>
          <w:lang w:val="en-GB"/>
        </w:rPr>
        <w:t>focuses on the issue of commitment and how it affects the learning acquired through participating in an entrepreneurship training programme for small business owners from various backgrounds. In recent years, the topic of entrepreneurial learning has been developing towards social perspectives</w:t>
      </w:r>
      <w:r w:rsidR="009A7397" w:rsidRPr="004C5D3D">
        <w:rPr>
          <w:rFonts w:ascii="Arial" w:hAnsi="Arial" w:cs="Arial"/>
          <w:lang w:val="en-GB"/>
        </w:rPr>
        <w:t xml:space="preserve"> (Jones and Macpherson, 2014), </w:t>
      </w:r>
      <w:r w:rsidRPr="004C5D3D">
        <w:rPr>
          <w:rFonts w:ascii="Arial" w:hAnsi="Arial" w:cs="Arial"/>
          <w:lang w:val="en-GB"/>
        </w:rPr>
        <w:t xml:space="preserve">a development considered highly relevant given the individualistic nature of entrepreneurs, as argued by Wang and </w:t>
      </w:r>
      <w:proofErr w:type="spellStart"/>
      <w:r w:rsidRPr="004C5D3D">
        <w:rPr>
          <w:rFonts w:ascii="Arial" w:hAnsi="Arial" w:cs="Arial"/>
          <w:lang w:val="en-GB"/>
        </w:rPr>
        <w:t>Chugh</w:t>
      </w:r>
      <w:proofErr w:type="spellEnd"/>
      <w:r w:rsidRPr="004C5D3D">
        <w:rPr>
          <w:rFonts w:ascii="Arial" w:hAnsi="Arial" w:cs="Arial"/>
          <w:lang w:val="en-GB"/>
        </w:rPr>
        <w:t xml:space="preserve"> (2014) who challenge the dominant understanding of entrepreneurial learning as primarily an individual phenomenon. This collective approach to learning is supported by Hamilton (2011) whose view of learning as being socially situated and embedded in everyday practice contrasts with the existing entrepreneurial learning literature, which has mainly focused on the entrepreneur and on individual learning processes.</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In relation to small firms, entrepreneurship theorists increasingly argue that social relationships are significant for the development of small firms and that entrepreneurial learning should preferably be seen as a social phenomenon</w:t>
      </w:r>
      <w:r w:rsidRPr="004C5D3D">
        <w:rPr>
          <w:rFonts w:ascii="Arial" w:hAnsi="Arial" w:cs="Arial"/>
          <w:i/>
          <w:lang w:val="en-GB"/>
        </w:rPr>
        <w:t xml:space="preserve">. </w:t>
      </w:r>
      <w:r w:rsidRPr="004C5D3D">
        <w:rPr>
          <w:rFonts w:ascii="Arial" w:hAnsi="Arial" w:cs="Arial"/>
          <w:lang w:val="en-GB"/>
        </w:rPr>
        <w:t>It is, however, evident that micro-firm entrepreneurs do not usually have the time, space, or ability to build long-term developmental relationships outside of their immediate environment, with which they could experiment, observe, and reflect on successful learning practices (</w:t>
      </w:r>
      <w:proofErr w:type="spellStart"/>
      <w:r w:rsidRPr="004C5D3D">
        <w:rPr>
          <w:rFonts w:ascii="Arial" w:hAnsi="Arial" w:cs="Arial"/>
          <w:lang w:val="en-GB"/>
        </w:rPr>
        <w:t>Devins</w:t>
      </w:r>
      <w:proofErr w:type="spellEnd"/>
      <w:r w:rsidR="00A555E6">
        <w:rPr>
          <w:rFonts w:ascii="Arial" w:hAnsi="Arial" w:cs="Arial"/>
          <w:lang w:val="en-GB"/>
        </w:rPr>
        <w:t xml:space="preserve"> </w:t>
      </w:r>
      <w:r w:rsidR="00A555E6" w:rsidRPr="00A555E6">
        <w:rPr>
          <w:rFonts w:ascii="Arial" w:hAnsi="Arial" w:cs="Arial"/>
          <w:i/>
          <w:lang w:val="en-GB"/>
        </w:rPr>
        <w:t>et al.</w:t>
      </w:r>
      <w:r w:rsidRPr="004C5D3D">
        <w:rPr>
          <w:rFonts w:ascii="Arial" w:hAnsi="Arial" w:cs="Arial"/>
          <w:lang w:val="en-GB"/>
        </w:rPr>
        <w:t>, 2005). Instead, learning within the micro-business world often occurs as part of the hectic operational buzz (</w:t>
      </w:r>
      <w:proofErr w:type="spellStart"/>
      <w:r w:rsidRPr="004C5D3D">
        <w:rPr>
          <w:rFonts w:ascii="Arial" w:hAnsi="Arial" w:cs="Arial"/>
          <w:lang w:val="en-GB"/>
        </w:rPr>
        <w:t>Florén</w:t>
      </w:r>
      <w:proofErr w:type="spellEnd"/>
      <w:r w:rsidRPr="004C5D3D">
        <w:rPr>
          <w:rFonts w:ascii="Arial" w:hAnsi="Arial" w:cs="Arial"/>
          <w:lang w:val="en-GB"/>
        </w:rPr>
        <w:t>, 2003) when solving daily problems and grasping new opportunities as they arise (</w:t>
      </w:r>
      <w:proofErr w:type="spellStart"/>
      <w:r w:rsidRPr="004C5D3D">
        <w:rPr>
          <w:rFonts w:ascii="Arial" w:hAnsi="Arial" w:cs="Arial"/>
          <w:lang w:val="en-GB"/>
        </w:rPr>
        <w:t>Kempster</w:t>
      </w:r>
      <w:proofErr w:type="spellEnd"/>
      <w:r w:rsidRPr="004C5D3D">
        <w:rPr>
          <w:rFonts w:ascii="Arial" w:hAnsi="Arial" w:cs="Arial"/>
          <w:lang w:val="en-GB"/>
        </w:rPr>
        <w:t xml:space="preserve"> and Cope, 2010). Arguing that cooperation skills need to be learned in the field, </w:t>
      </w:r>
      <w:proofErr w:type="spellStart"/>
      <w:r w:rsidRPr="004C5D3D">
        <w:rPr>
          <w:rFonts w:ascii="Arial" w:hAnsi="Arial" w:cs="Arial"/>
          <w:lang w:val="en-GB"/>
        </w:rPr>
        <w:t>Kelliher</w:t>
      </w:r>
      <w:proofErr w:type="spellEnd"/>
      <w:r w:rsidRPr="004C5D3D">
        <w:rPr>
          <w:rFonts w:ascii="Arial" w:hAnsi="Arial" w:cs="Arial"/>
          <w:lang w:val="en-GB"/>
        </w:rPr>
        <w:t xml:space="preserve"> and </w:t>
      </w:r>
      <w:proofErr w:type="spellStart"/>
      <w:r w:rsidRPr="004C5D3D">
        <w:rPr>
          <w:rFonts w:ascii="Arial" w:hAnsi="Arial" w:cs="Arial"/>
          <w:lang w:val="en-GB"/>
        </w:rPr>
        <w:t>Reinl</w:t>
      </w:r>
      <w:proofErr w:type="spellEnd"/>
      <w:r w:rsidRPr="004C5D3D">
        <w:rPr>
          <w:rFonts w:ascii="Arial" w:hAnsi="Arial" w:cs="Arial"/>
          <w:lang w:val="en-GB"/>
        </w:rPr>
        <w:t xml:space="preserve"> (2011) encourage educators to provide space for interaction wherein practitioners not only learn from the experiences of seasoned entrepreneurs serving as facilitators and teachers, but also from sharing experiences within the group and learning from each other (Zhang and Hamilton, 2010). Consequently, learning communities are seen as important in helping entrepreneurs and self-employed people to develop by removing them from the everyday business and facilitating collaborative peer-to-peer learning.</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Sole founders of businesses are particularly dependent on successful interactions (Rae, 2004), and the ability to be active within social and industrial communities and engage with others offers entrepreneurs opportunities and resources for developing their business and themselves personally. This dual focus on the business and the entrepreneur has recently been called for in entrepreneurship training programmes (</w:t>
      </w:r>
      <w:proofErr w:type="spellStart"/>
      <w:r w:rsidRPr="004C5D3D">
        <w:rPr>
          <w:rFonts w:ascii="Arial" w:hAnsi="Arial" w:cs="Arial"/>
          <w:lang w:val="en-GB"/>
        </w:rPr>
        <w:t>Hägg</w:t>
      </w:r>
      <w:proofErr w:type="spellEnd"/>
      <w:r w:rsidRPr="004C5D3D">
        <w:rPr>
          <w:rFonts w:ascii="Arial" w:hAnsi="Arial" w:cs="Arial"/>
          <w:lang w:val="en-GB"/>
        </w:rPr>
        <w:t>, 2012; Zhang and Hamilton, 2010). Enhancing the potential for the business and personal development of self-employed people through interacting with like-minded people in an entrepreneurship training programme may help them create a learning community in which knowledge can be created and shared to improve effectiveness and innovation (</w:t>
      </w:r>
      <w:proofErr w:type="spellStart"/>
      <w:r w:rsidRPr="004C5D3D">
        <w:rPr>
          <w:rFonts w:ascii="Arial" w:hAnsi="Arial" w:cs="Arial"/>
          <w:lang w:val="en-GB"/>
        </w:rPr>
        <w:t>Reinl</w:t>
      </w:r>
      <w:proofErr w:type="spellEnd"/>
      <w:r w:rsidRPr="004C5D3D">
        <w:rPr>
          <w:rFonts w:ascii="Arial" w:hAnsi="Arial" w:cs="Arial"/>
          <w:lang w:val="en-GB"/>
        </w:rPr>
        <w:t xml:space="preserve"> and </w:t>
      </w:r>
      <w:proofErr w:type="spellStart"/>
      <w:r w:rsidRPr="004C5D3D">
        <w:rPr>
          <w:rFonts w:ascii="Arial" w:hAnsi="Arial" w:cs="Arial"/>
          <w:lang w:val="en-GB"/>
        </w:rPr>
        <w:t>Kelliher</w:t>
      </w:r>
      <w:proofErr w:type="spellEnd"/>
      <w:r w:rsidRPr="004C5D3D">
        <w:rPr>
          <w:rFonts w:ascii="Arial" w:hAnsi="Arial" w:cs="Arial"/>
          <w:lang w:val="en-GB"/>
        </w:rPr>
        <w:t xml:space="preserve">, 2010; </w:t>
      </w:r>
      <w:proofErr w:type="spellStart"/>
      <w:r w:rsidRPr="004C5D3D">
        <w:rPr>
          <w:rFonts w:ascii="Arial" w:hAnsi="Arial" w:cs="Arial"/>
          <w:lang w:val="en-GB"/>
        </w:rPr>
        <w:t>Sarasvathy</w:t>
      </w:r>
      <w:proofErr w:type="spellEnd"/>
      <w:r w:rsidRPr="004C5D3D">
        <w:rPr>
          <w:rFonts w:ascii="Arial" w:hAnsi="Arial" w:cs="Arial"/>
          <w:lang w:val="en-GB"/>
        </w:rPr>
        <w:t>, 2008).</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 xml:space="preserve">It is, however, questionable whether membership of a community automatically affects learning for the micro-business owner (Zhang and Hamilton, 2010). First, we aim to understand how self-employed entrepreneurs commit themselves to an entrepreneurship </w:t>
      </w:r>
      <w:r w:rsidRPr="004C5D3D">
        <w:rPr>
          <w:rFonts w:ascii="Arial" w:hAnsi="Arial" w:cs="Arial"/>
          <w:lang w:val="en-GB"/>
        </w:rPr>
        <w:lastRenderedPageBreak/>
        <w:t>training programme—and to the learning community created within the programme—as a site and place for peers to meet and communicate with one another, by drawing on Wenger’s (1998) framework of a community of practice. Second, we investigate how commitment to a training programme relates to self-employed entrepreneurs’ perceptions of their learning. The study provides an interesting result concerning a commitment to a community of practice by revealing that entrepreneurial activities and a strong attachment to entrepreneurship also may detach entrepreneurs from an entrepreneurship community. The intersection of commitment to and learning within a community of practice is an issue with potentially major implications for the way educators form learning communities in entrepreneurship training programmes directed at entrepreneurs.</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The paper is structured as follows. In order to increase our understanding of the relationship between commitment and learning in small firms, we first introduce a literature review both on commitment based on the framework of a community of practice and the social perspectives of entrepreneurial learning. Second, we offer an account of how entrepreneurs commit themselves to an entrepreneurship training programme and how this commitment relates to their perceptions of their learning, allowing us to understand micro-firm learning in the context in which it occurs. Finally, we discuss our findings, present research implications and theoretical contributions, develop some practical implications, and suggest avenues for future research.</w:t>
      </w:r>
    </w:p>
    <w:p w:rsidR="00EC795A" w:rsidRPr="004C5D3D" w:rsidRDefault="00EC795A">
      <w:pPr>
        <w:spacing w:line="276" w:lineRule="auto"/>
        <w:jc w:val="both"/>
        <w:rPr>
          <w:rFonts w:ascii="Arial" w:hAnsi="Arial" w:cs="Arial"/>
          <w:lang w:val="en-GB"/>
        </w:rPr>
      </w:pPr>
    </w:p>
    <w:p w:rsidR="00EC795A" w:rsidRPr="004C5D3D" w:rsidRDefault="00EC795A">
      <w:pPr>
        <w:spacing w:line="276" w:lineRule="auto"/>
        <w:jc w:val="both"/>
        <w:rPr>
          <w:rFonts w:ascii="Arial" w:hAnsi="Arial" w:cs="Arial"/>
          <w:b/>
          <w:lang w:val="en-GB"/>
        </w:rPr>
      </w:pPr>
    </w:p>
    <w:p w:rsidR="00EC795A" w:rsidRPr="004C5D3D" w:rsidRDefault="00983DF2">
      <w:pPr>
        <w:spacing w:line="276" w:lineRule="auto"/>
        <w:jc w:val="both"/>
        <w:rPr>
          <w:rFonts w:ascii="Arial" w:hAnsi="Arial" w:cs="Arial"/>
          <w:b/>
          <w:lang w:val="en-GB"/>
        </w:rPr>
      </w:pPr>
      <w:r w:rsidRPr="004C5D3D">
        <w:rPr>
          <w:rFonts w:ascii="Arial" w:hAnsi="Arial" w:cs="Arial"/>
          <w:b/>
          <w:lang w:val="en-GB"/>
        </w:rPr>
        <w:t>Commitment to a community of practice</w:t>
      </w:r>
    </w:p>
    <w:p w:rsidR="00EC795A" w:rsidRPr="004C5D3D" w:rsidRDefault="00EC795A">
      <w:pPr>
        <w:spacing w:line="276" w:lineRule="auto"/>
        <w:jc w:val="both"/>
        <w:rPr>
          <w:rFonts w:ascii="Arial" w:hAnsi="Arial" w:cs="Arial"/>
          <w:b/>
          <w:lang w:val="en-GB"/>
        </w:rPr>
      </w:pPr>
    </w:p>
    <w:p w:rsidR="00EC795A" w:rsidRPr="004C5D3D" w:rsidRDefault="00983DF2">
      <w:pPr>
        <w:pStyle w:val="PlainText"/>
        <w:spacing w:line="276" w:lineRule="auto"/>
        <w:jc w:val="both"/>
        <w:rPr>
          <w:rFonts w:ascii="Arial" w:hAnsi="Arial" w:cs="Arial"/>
          <w:sz w:val="24"/>
          <w:szCs w:val="24"/>
          <w:lang w:val="en-GB"/>
        </w:rPr>
      </w:pPr>
      <w:r w:rsidRPr="004C5D3D">
        <w:rPr>
          <w:rFonts w:ascii="Arial" w:hAnsi="Arial" w:cs="Arial"/>
          <w:sz w:val="24"/>
          <w:szCs w:val="24"/>
          <w:lang w:val="en-GB"/>
        </w:rPr>
        <w:t>In order to understand the relationship between communities and learning in small firms, we draw on a framework of a community of practice. According to this approach, learning arises from participation in, and gaining recognized membership within, a community of practice in a process by which newcomers become part of a community of practice through engagement in social practice (Wenger, 1998; Lave and Wenger, 1991). Wenger (1998) presents three elements that form a community of practice: joint enterprise, mutual engagement, and shared practice. Whatever creates the common ground, the joint enterprise or a domain</w:t>
      </w:r>
      <w:r w:rsidRPr="004C5D3D">
        <w:rPr>
          <w:rFonts w:ascii="Arial" w:hAnsi="Arial" w:cs="Arial"/>
          <w:i/>
          <w:sz w:val="24"/>
          <w:szCs w:val="24"/>
          <w:lang w:val="en-GB"/>
        </w:rPr>
        <w:t xml:space="preserve"> </w:t>
      </w:r>
      <w:r w:rsidRPr="004C5D3D">
        <w:rPr>
          <w:rFonts w:ascii="Arial" w:hAnsi="Arial" w:cs="Arial"/>
          <w:sz w:val="24"/>
          <w:szCs w:val="24"/>
          <w:lang w:val="en-GB"/>
        </w:rPr>
        <w:t>(Wenger</w:t>
      </w:r>
      <w:r w:rsidR="00EB6212">
        <w:rPr>
          <w:rFonts w:ascii="Arial" w:hAnsi="Arial" w:cs="Arial"/>
          <w:sz w:val="24"/>
          <w:szCs w:val="24"/>
          <w:lang w:val="en-GB"/>
        </w:rPr>
        <w:t xml:space="preserve"> </w:t>
      </w:r>
      <w:r w:rsidR="00EB6212" w:rsidRPr="00EB6212">
        <w:rPr>
          <w:rFonts w:ascii="Arial" w:hAnsi="Arial" w:cs="Arial"/>
          <w:i/>
          <w:sz w:val="24"/>
          <w:szCs w:val="24"/>
          <w:lang w:val="en-GB"/>
        </w:rPr>
        <w:t>et al</w:t>
      </w:r>
      <w:r w:rsidR="00EB6212">
        <w:rPr>
          <w:rFonts w:ascii="Arial" w:hAnsi="Arial" w:cs="Arial"/>
          <w:sz w:val="24"/>
          <w:szCs w:val="24"/>
          <w:lang w:val="en-GB"/>
        </w:rPr>
        <w:t>.</w:t>
      </w:r>
      <w:r w:rsidRPr="004C5D3D">
        <w:rPr>
          <w:rFonts w:ascii="Arial" w:hAnsi="Arial" w:cs="Arial"/>
          <w:sz w:val="24"/>
          <w:szCs w:val="24"/>
          <w:lang w:val="en-GB"/>
        </w:rPr>
        <w:t>, 2002) is what brings people together, inspires them to contribute and participate, and thus guides their learning. In order to build a community, people must interact regularly on issues that are important to the joint enterprise. Through interaction, they form a shared understanding of the domain and develop a shared practice—a shared repertoire of the language, routines, documents, stories, ideas and concepts of their community (Wenger, 1998).</w:t>
      </w:r>
    </w:p>
    <w:p w:rsidR="00EC795A" w:rsidRPr="004C5D3D" w:rsidRDefault="00EC795A">
      <w:pPr>
        <w:pStyle w:val="PlainText"/>
        <w:spacing w:line="276" w:lineRule="auto"/>
        <w:jc w:val="both"/>
        <w:rPr>
          <w:rFonts w:ascii="Arial" w:hAnsi="Arial" w:cs="Arial"/>
          <w:sz w:val="24"/>
          <w:szCs w:val="24"/>
          <w:lang w:val="en-GB"/>
        </w:rPr>
      </w:pPr>
    </w:p>
    <w:p w:rsidR="00EC795A" w:rsidRPr="004C5D3D" w:rsidRDefault="00983DF2">
      <w:pPr>
        <w:pStyle w:val="PlainText"/>
        <w:spacing w:line="276" w:lineRule="auto"/>
        <w:jc w:val="both"/>
        <w:rPr>
          <w:rFonts w:ascii="Arial" w:hAnsi="Arial" w:cs="Arial"/>
          <w:sz w:val="24"/>
          <w:szCs w:val="24"/>
          <w:lang w:val="en-GB"/>
        </w:rPr>
      </w:pPr>
      <w:r w:rsidRPr="004C5D3D">
        <w:rPr>
          <w:rFonts w:ascii="Arial" w:hAnsi="Arial" w:cs="Arial"/>
          <w:sz w:val="24"/>
          <w:szCs w:val="24"/>
          <w:lang w:val="en-GB"/>
        </w:rPr>
        <w:t>A community of practice is a group of people who interact, build relationships, develop a sense of belonging and mutual commitment, and learn together. But it is not just about relationships, and not every community is a community of practice (Zhang and Hamilton, 2010). It is the commitment to care about the domain that is the essence of a community of practice</w:t>
      </w:r>
      <w:r w:rsidR="00E74C7C" w:rsidRPr="004C5D3D">
        <w:rPr>
          <w:rFonts w:ascii="Arial" w:hAnsi="Arial" w:cs="Arial"/>
          <w:sz w:val="24"/>
          <w:szCs w:val="24"/>
          <w:lang w:val="en-GB"/>
        </w:rPr>
        <w:t xml:space="preserve"> (</w:t>
      </w:r>
      <w:r w:rsidR="00E74C7C" w:rsidRPr="004C5D3D">
        <w:rPr>
          <w:rFonts w:ascii="Arial" w:hAnsi="Arial" w:cs="Arial"/>
          <w:sz w:val="24"/>
          <w:szCs w:val="24"/>
          <w:lang w:val="en-US"/>
        </w:rPr>
        <w:t>Wenger</w:t>
      </w:r>
      <w:r w:rsidR="007F13B3" w:rsidRPr="004C5D3D">
        <w:rPr>
          <w:rFonts w:ascii="Arial" w:hAnsi="Arial" w:cs="Arial"/>
          <w:sz w:val="24"/>
          <w:szCs w:val="24"/>
          <w:lang w:val="en-US"/>
        </w:rPr>
        <w:t xml:space="preserve"> </w:t>
      </w:r>
      <w:r w:rsidR="007F13B3" w:rsidRPr="004C5D3D">
        <w:rPr>
          <w:rFonts w:ascii="Arial" w:hAnsi="Arial" w:cs="Arial"/>
          <w:i/>
          <w:sz w:val="24"/>
          <w:szCs w:val="24"/>
          <w:lang w:val="en-US"/>
        </w:rPr>
        <w:t>et al</w:t>
      </w:r>
      <w:r w:rsidR="007F13B3" w:rsidRPr="004C5D3D">
        <w:rPr>
          <w:rFonts w:ascii="Arial" w:hAnsi="Arial" w:cs="Arial"/>
          <w:sz w:val="24"/>
          <w:szCs w:val="24"/>
          <w:lang w:val="en-US"/>
        </w:rPr>
        <w:t>.</w:t>
      </w:r>
      <w:r w:rsidR="00E74C7C" w:rsidRPr="004C5D3D">
        <w:rPr>
          <w:rFonts w:ascii="Arial" w:hAnsi="Arial" w:cs="Arial"/>
          <w:sz w:val="24"/>
          <w:szCs w:val="24"/>
          <w:lang w:val="en-US"/>
        </w:rPr>
        <w:t xml:space="preserve">, </w:t>
      </w:r>
      <w:r w:rsidR="00E74C7C" w:rsidRPr="004C5D3D">
        <w:rPr>
          <w:rFonts w:ascii="Arial" w:hAnsi="Arial" w:cs="Arial"/>
          <w:sz w:val="24"/>
          <w:szCs w:val="24"/>
          <w:lang w:val="en-GB"/>
        </w:rPr>
        <w:t>2002)</w:t>
      </w:r>
      <w:r w:rsidRPr="004C5D3D">
        <w:rPr>
          <w:rFonts w:ascii="Arial" w:hAnsi="Arial" w:cs="Arial"/>
          <w:sz w:val="24"/>
          <w:szCs w:val="24"/>
          <w:lang w:val="en-GB"/>
        </w:rPr>
        <w:t xml:space="preserve">. Wenger (1998) argues that in this sense a community of practice is different from a group, team, or network. Of course, participants having a similar </w:t>
      </w:r>
      <w:r w:rsidRPr="004C5D3D">
        <w:rPr>
          <w:rFonts w:ascii="Arial" w:hAnsi="Arial" w:cs="Arial"/>
          <w:sz w:val="24"/>
          <w:szCs w:val="24"/>
          <w:lang w:val="en-GB"/>
        </w:rPr>
        <w:lastRenderedPageBreak/>
        <w:t xml:space="preserve">background, skills, and attitudes make it easier to start a community of practice, but having a problem in common may also be a strong motivation for building a shared practice, and people stay in the community because they become emotionally connected to it. Mutual respect and trust is the key to fostering the interaction and relationships that make members committed to a community; many intentional communities end soon after their launch because they do not have enough energy to sustain themselves (Wenger </w:t>
      </w:r>
      <w:r w:rsidRPr="004C5D3D">
        <w:rPr>
          <w:rFonts w:ascii="Arial" w:hAnsi="Arial" w:cs="Arial"/>
          <w:i/>
          <w:sz w:val="24"/>
          <w:szCs w:val="24"/>
          <w:lang w:val="en-GB"/>
        </w:rPr>
        <w:t>et al</w:t>
      </w:r>
      <w:r w:rsidRPr="004C5D3D">
        <w:rPr>
          <w:rFonts w:ascii="Arial" w:hAnsi="Arial" w:cs="Arial"/>
          <w:sz w:val="24"/>
          <w:szCs w:val="24"/>
          <w:lang w:val="en-GB"/>
        </w:rPr>
        <w:t>., 2002).</w:t>
      </w:r>
    </w:p>
    <w:p w:rsidR="00EC795A" w:rsidRPr="004C5D3D" w:rsidRDefault="00EC795A">
      <w:pPr>
        <w:pStyle w:val="PlainText"/>
        <w:spacing w:line="276" w:lineRule="auto"/>
        <w:jc w:val="both"/>
        <w:rPr>
          <w:rFonts w:ascii="Arial" w:hAnsi="Arial" w:cs="Arial"/>
          <w:sz w:val="24"/>
          <w:szCs w:val="24"/>
          <w:lang w:val="en-GB"/>
        </w:rPr>
      </w:pPr>
    </w:p>
    <w:p w:rsidR="00CC25BE" w:rsidRPr="004C5D3D" w:rsidRDefault="00983DF2" w:rsidP="00CC25BE">
      <w:pPr>
        <w:spacing w:line="276" w:lineRule="auto"/>
        <w:jc w:val="both"/>
        <w:rPr>
          <w:rFonts w:ascii="Arial" w:hAnsi="Arial" w:cs="Arial"/>
        </w:rPr>
      </w:pPr>
      <w:r w:rsidRPr="004C5D3D">
        <w:rPr>
          <w:rFonts w:ascii="Arial" w:hAnsi="Arial" w:cs="Arial"/>
          <w:lang w:val="en-GB"/>
        </w:rPr>
        <w:t xml:space="preserve">Membership in a community of practice may be self-selected or assigned, but the level of engagement is up to each participant, and in this sense participation is voluntary (Wenger </w:t>
      </w:r>
      <w:r w:rsidR="00FD0BD4" w:rsidRPr="004C5D3D">
        <w:rPr>
          <w:rFonts w:ascii="Arial" w:hAnsi="Arial" w:cs="Arial"/>
          <w:i/>
          <w:lang w:val="en-GB"/>
        </w:rPr>
        <w:t>e</w:t>
      </w:r>
      <w:r w:rsidRPr="004C5D3D">
        <w:rPr>
          <w:rFonts w:ascii="Arial" w:hAnsi="Arial" w:cs="Arial"/>
          <w:i/>
          <w:lang w:val="en-GB"/>
        </w:rPr>
        <w:t>t al.</w:t>
      </w:r>
      <w:r w:rsidRPr="004C5D3D">
        <w:rPr>
          <w:rFonts w:ascii="Arial" w:hAnsi="Arial" w:cs="Arial"/>
          <w:lang w:val="en-GB"/>
        </w:rPr>
        <w:t>, 2002). Wenger (1998) proposes the following forms of participation: peripheral (for newcomers permitted to participate to a limited extent in relatively simple and discrete tasks and relationships); full (for old-timers who participate at the core of the community); and marginal (for participants who are kept at the periphery of the community</w:t>
      </w:r>
      <w:r w:rsidR="00D864FC" w:rsidRPr="004C5D3D">
        <w:rPr>
          <w:rFonts w:ascii="Arial" w:hAnsi="Arial" w:cs="Arial"/>
          <w:lang w:val="en-GB"/>
        </w:rPr>
        <w:t>, do not wish to, or are not permitted to join the community).</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The level of participation relates to the question of how members connect to a community of practice and what kinds of activities generate energy and develop trust, enabling the community to sustain and grow. Individuals’ participation influences their understanding of the self and they accept or reject opportunities to participate more fully in their community of practice, depending on the fit of those opportunities with their current sense of self (Wenger, 1998).</w:t>
      </w:r>
    </w:p>
    <w:p w:rsidR="00EC795A" w:rsidRPr="004C5D3D" w:rsidRDefault="00EC795A">
      <w:pPr>
        <w:pStyle w:val="PlainText"/>
        <w:spacing w:line="276" w:lineRule="auto"/>
        <w:jc w:val="both"/>
        <w:rPr>
          <w:rFonts w:ascii="Arial" w:hAnsi="Arial" w:cs="Arial"/>
          <w:sz w:val="24"/>
          <w:szCs w:val="24"/>
          <w:lang w:val="en-GB"/>
        </w:rPr>
      </w:pPr>
    </w:p>
    <w:p w:rsidR="00EC795A" w:rsidRPr="004C5D3D" w:rsidRDefault="00EC795A">
      <w:pPr>
        <w:pStyle w:val="PlainText"/>
        <w:spacing w:line="276" w:lineRule="auto"/>
        <w:jc w:val="both"/>
        <w:rPr>
          <w:rFonts w:ascii="Arial" w:hAnsi="Arial" w:cs="Arial"/>
          <w:sz w:val="24"/>
          <w:szCs w:val="24"/>
          <w:lang w:val="en-GB"/>
        </w:rPr>
      </w:pPr>
    </w:p>
    <w:p w:rsidR="00EC795A" w:rsidRPr="004C5D3D" w:rsidRDefault="00983DF2">
      <w:pPr>
        <w:spacing w:line="276" w:lineRule="auto"/>
        <w:jc w:val="both"/>
        <w:rPr>
          <w:rFonts w:ascii="Arial" w:hAnsi="Arial" w:cs="Arial"/>
          <w:b/>
          <w:lang w:val="en-GB"/>
        </w:rPr>
      </w:pPr>
      <w:r w:rsidRPr="004C5D3D">
        <w:rPr>
          <w:rFonts w:ascii="Arial" w:hAnsi="Arial" w:cs="Arial"/>
          <w:b/>
          <w:lang w:val="en-GB"/>
        </w:rPr>
        <w:t>The social perspective on entrepreneurial learning</w:t>
      </w:r>
    </w:p>
    <w:p w:rsidR="00EC795A" w:rsidRPr="004C5D3D" w:rsidRDefault="00EC795A">
      <w:pPr>
        <w:spacing w:line="276" w:lineRule="auto"/>
        <w:jc w:val="both"/>
        <w:rPr>
          <w:rFonts w:ascii="Arial" w:hAnsi="Arial" w:cs="Arial"/>
          <w:b/>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According to the community-of-practice approach, learning involves a process of understanding who we are, and in which communities-of-practice we belong, and are accepted. This framework has been applied in several studies focusing on the entrepreneurial learning of both nascent and practising entrepreneurs. For example, in her study on family business, Hamilton (2011) shows how the ability to engage in the business is indicated by commitment in terms of participation, and how legitimacy is gained through increasing participation, whereas reduced participation leads to reduced legitimacy. Warren (2004), in turn, demonstrates how a nascent entrepreneur as a newcomer may choose to maintain a peripheral form of participation in order to avoid compromising a sense of self, or adapt his or her practice in a way that secures a continued sense of integrity, but still fits in with the community. In their studies, Handley</w:t>
      </w:r>
      <w:r w:rsidR="00EB6212">
        <w:rPr>
          <w:rFonts w:ascii="Arial" w:hAnsi="Arial" w:cs="Arial"/>
          <w:lang w:val="en-GB"/>
        </w:rPr>
        <w:t xml:space="preserve"> </w:t>
      </w:r>
      <w:r w:rsidR="00EB6212" w:rsidRPr="00EB6212">
        <w:rPr>
          <w:rFonts w:ascii="Arial" w:hAnsi="Arial" w:cs="Arial"/>
          <w:i/>
          <w:lang w:val="en-GB"/>
        </w:rPr>
        <w:t>et al</w:t>
      </w:r>
      <w:r w:rsidR="00EB6212">
        <w:rPr>
          <w:rFonts w:ascii="Arial" w:hAnsi="Arial" w:cs="Arial"/>
          <w:lang w:val="en-GB"/>
        </w:rPr>
        <w:t>.</w:t>
      </w:r>
      <w:r w:rsidRPr="004C5D3D">
        <w:rPr>
          <w:rFonts w:ascii="Arial" w:hAnsi="Arial" w:cs="Arial"/>
          <w:lang w:val="en-GB"/>
        </w:rPr>
        <w:t xml:space="preserve"> (2006) and Roberts (2006) show that individuals participate not within one community but within several, and they usually behave differently in each of them and construct different aspects of themselves.</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Social relationships and cooperative learning strategies are increasingly considered an important part of learning particularly within small firms (Cope and Down, 2010; Jack</w:t>
      </w:r>
      <w:r w:rsidR="00EB6212">
        <w:rPr>
          <w:rFonts w:ascii="Arial" w:hAnsi="Arial" w:cs="Arial"/>
          <w:lang w:val="en-GB"/>
        </w:rPr>
        <w:t xml:space="preserve"> </w:t>
      </w:r>
      <w:r w:rsidR="00EB6212" w:rsidRPr="00EB6212">
        <w:rPr>
          <w:rFonts w:ascii="Arial" w:hAnsi="Arial" w:cs="Arial"/>
          <w:i/>
          <w:lang w:val="en-GB"/>
        </w:rPr>
        <w:t>et al</w:t>
      </w:r>
      <w:r w:rsidR="00EB6212">
        <w:rPr>
          <w:rFonts w:ascii="Arial" w:hAnsi="Arial" w:cs="Arial"/>
          <w:lang w:val="en-GB"/>
        </w:rPr>
        <w:t>.</w:t>
      </w:r>
      <w:r w:rsidRPr="004C5D3D">
        <w:rPr>
          <w:rFonts w:ascii="Arial" w:hAnsi="Arial" w:cs="Arial"/>
          <w:lang w:val="en-GB"/>
        </w:rPr>
        <w:t>, 2010; Cope, 2003; Gibb, 1997). In the opposite case, the absence of key social relationships may hinder entrepreneurs</w:t>
      </w:r>
      <w:r w:rsidR="007D3765" w:rsidRPr="004C5D3D">
        <w:rPr>
          <w:rFonts w:ascii="Arial" w:hAnsi="Arial" w:cs="Arial"/>
          <w:lang w:val="en-GB"/>
        </w:rPr>
        <w:t>’</w:t>
      </w:r>
      <w:r w:rsidRPr="004C5D3D">
        <w:rPr>
          <w:rFonts w:ascii="Arial" w:hAnsi="Arial" w:cs="Arial"/>
          <w:lang w:val="en-GB"/>
        </w:rPr>
        <w:t xml:space="preserve"> attempts at learning (</w:t>
      </w:r>
      <w:r w:rsidR="00EB6212">
        <w:rPr>
          <w:rFonts w:ascii="Arial" w:hAnsi="Arial" w:cs="Arial"/>
          <w:lang w:val="en-GB"/>
        </w:rPr>
        <w:t xml:space="preserve">Jones </w:t>
      </w:r>
      <w:r w:rsidR="00EB6212" w:rsidRPr="00EB6212">
        <w:rPr>
          <w:rFonts w:ascii="Arial" w:hAnsi="Arial" w:cs="Arial"/>
          <w:i/>
          <w:lang w:val="en-GB"/>
        </w:rPr>
        <w:t>et al</w:t>
      </w:r>
      <w:r w:rsidR="00EB6212">
        <w:rPr>
          <w:rFonts w:ascii="Arial" w:hAnsi="Arial" w:cs="Arial"/>
          <w:lang w:val="en-GB"/>
        </w:rPr>
        <w:t>.</w:t>
      </w:r>
      <w:r w:rsidR="00E258EA" w:rsidRPr="004C5D3D">
        <w:rPr>
          <w:rFonts w:ascii="Arial" w:hAnsi="Arial" w:cs="Arial"/>
          <w:lang w:val="en-GB"/>
        </w:rPr>
        <w:t>, 2010</w:t>
      </w:r>
      <w:r w:rsidR="002A491A" w:rsidRPr="004C5D3D">
        <w:rPr>
          <w:rFonts w:ascii="Arial" w:hAnsi="Arial" w:cs="Arial"/>
          <w:lang w:val="en-GB"/>
        </w:rPr>
        <w:t xml:space="preserve">; </w:t>
      </w:r>
      <w:r w:rsidR="007D3765" w:rsidRPr="004C5D3D">
        <w:rPr>
          <w:rFonts w:ascii="Arial" w:hAnsi="Arial" w:cs="Arial"/>
          <w:lang w:val="en-GB"/>
        </w:rPr>
        <w:t>Jack, 2005</w:t>
      </w:r>
      <w:r w:rsidR="00E258EA" w:rsidRPr="004C5D3D">
        <w:rPr>
          <w:rFonts w:ascii="Arial" w:hAnsi="Arial" w:cs="Arial"/>
          <w:lang w:val="en-GB"/>
        </w:rPr>
        <w:t>)</w:t>
      </w:r>
      <w:r w:rsidRPr="004C5D3D">
        <w:rPr>
          <w:rFonts w:ascii="Arial" w:hAnsi="Arial" w:cs="Arial"/>
          <w:lang w:val="en-GB"/>
        </w:rPr>
        <w:t xml:space="preserve">. Gibb (1997) in particular emphasizes relationships in the development of small business enterprises and </w:t>
      </w:r>
      <w:r w:rsidRPr="004C5D3D">
        <w:rPr>
          <w:rFonts w:ascii="Arial" w:hAnsi="Arial" w:cs="Arial"/>
          <w:lang w:val="en-GB"/>
        </w:rPr>
        <w:lastRenderedPageBreak/>
        <w:t xml:space="preserve">suggests a broader view of a learning environment consisting of customers, advisers, and suppliers as well as family, friends, and peers. Taylor and Thorpe (2004) conceptualize entrepreneurial learning in small firms as a process of co-participation in the complex relationships of the owner-manager. Cope and </w:t>
      </w:r>
      <w:proofErr w:type="gramStart"/>
      <w:r w:rsidRPr="004C5D3D">
        <w:rPr>
          <w:rFonts w:ascii="Arial" w:hAnsi="Arial" w:cs="Arial"/>
          <w:lang w:val="en-GB"/>
        </w:rPr>
        <w:t>Down</w:t>
      </w:r>
      <w:proofErr w:type="gramEnd"/>
      <w:r w:rsidRPr="004C5D3D">
        <w:rPr>
          <w:rFonts w:ascii="Arial" w:hAnsi="Arial" w:cs="Arial"/>
          <w:lang w:val="en-GB"/>
        </w:rPr>
        <w:t xml:space="preserve"> (2010) argue that learning arises from the interaction of a range of actors including close collaborators within a firm and its external partners and contacts. In their study on the interaction between the members of a newly emerging network tied together by strong bonds, Jack </w:t>
      </w:r>
      <w:r w:rsidRPr="004C5D3D">
        <w:rPr>
          <w:rFonts w:ascii="Arial" w:hAnsi="Arial" w:cs="Arial"/>
          <w:i/>
          <w:lang w:val="en-GB"/>
        </w:rPr>
        <w:t>et al.</w:t>
      </w:r>
      <w:r w:rsidRPr="004C5D3D">
        <w:rPr>
          <w:rFonts w:ascii="Arial" w:hAnsi="Arial" w:cs="Arial"/>
          <w:lang w:val="en-GB"/>
        </w:rPr>
        <w:t xml:space="preserve"> (2010) show how interaction based on affinity, shared attitudes, and trust is important to the development of a network.</w:t>
      </w:r>
    </w:p>
    <w:p w:rsidR="00623A87" w:rsidRPr="004C5D3D" w:rsidRDefault="00623A87">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 xml:space="preserve">Following this collective learning approach (Wang and </w:t>
      </w:r>
      <w:proofErr w:type="spellStart"/>
      <w:r w:rsidRPr="004C5D3D">
        <w:rPr>
          <w:rFonts w:ascii="Arial" w:hAnsi="Arial" w:cs="Arial"/>
          <w:lang w:val="en-GB"/>
        </w:rPr>
        <w:t>Chugh</w:t>
      </w:r>
      <w:proofErr w:type="spellEnd"/>
      <w:r w:rsidRPr="004C5D3D">
        <w:rPr>
          <w:rFonts w:ascii="Arial" w:hAnsi="Arial" w:cs="Arial"/>
          <w:lang w:val="en-GB"/>
        </w:rPr>
        <w:t>, 2014), entrepreneurship can be understood in terms of the social groups to which entrepreneurs relate and are committed to (McKeever</w:t>
      </w:r>
      <w:r w:rsidR="00EB6212">
        <w:rPr>
          <w:rFonts w:ascii="Arial" w:hAnsi="Arial" w:cs="Arial"/>
          <w:lang w:val="en-GB"/>
        </w:rPr>
        <w:t xml:space="preserve"> </w:t>
      </w:r>
      <w:r w:rsidR="00EB6212" w:rsidRPr="00EB6212">
        <w:rPr>
          <w:rFonts w:ascii="Arial" w:hAnsi="Arial" w:cs="Arial"/>
          <w:i/>
          <w:lang w:val="en-GB"/>
        </w:rPr>
        <w:t>et al</w:t>
      </w:r>
      <w:r w:rsidR="00EB6212">
        <w:rPr>
          <w:rFonts w:ascii="Arial" w:hAnsi="Arial" w:cs="Arial"/>
          <w:lang w:val="en-GB"/>
        </w:rPr>
        <w:t>.</w:t>
      </w:r>
      <w:r w:rsidRPr="004C5D3D">
        <w:rPr>
          <w:rFonts w:ascii="Arial" w:hAnsi="Arial" w:cs="Arial"/>
          <w:lang w:val="en-GB"/>
        </w:rPr>
        <w:t>, 2014). However, membership of a community does not automatically guarantee that effective learning will occur, and it depends on, for example, individual competence (</w:t>
      </w:r>
      <w:proofErr w:type="spellStart"/>
      <w:r w:rsidRPr="004C5D3D">
        <w:rPr>
          <w:rFonts w:ascii="Arial" w:hAnsi="Arial" w:cs="Arial"/>
          <w:lang w:val="en-GB"/>
        </w:rPr>
        <w:t>Devins</w:t>
      </w:r>
      <w:proofErr w:type="spellEnd"/>
      <w:r w:rsidRPr="004C5D3D">
        <w:rPr>
          <w:rFonts w:ascii="Arial" w:hAnsi="Arial" w:cs="Arial"/>
          <w:lang w:val="en-GB"/>
        </w:rPr>
        <w:t xml:space="preserve"> </w:t>
      </w:r>
      <w:r w:rsidRPr="004C5D3D">
        <w:rPr>
          <w:rFonts w:ascii="Arial" w:hAnsi="Arial" w:cs="Arial"/>
          <w:i/>
          <w:lang w:val="en-GB"/>
        </w:rPr>
        <w:t>et al</w:t>
      </w:r>
      <w:r w:rsidRPr="004C5D3D">
        <w:rPr>
          <w:rFonts w:ascii="Arial" w:hAnsi="Arial" w:cs="Arial"/>
          <w:lang w:val="en-GB"/>
        </w:rPr>
        <w:t>., 2005) and the entrepreneur’s readiness to learn (</w:t>
      </w:r>
      <w:proofErr w:type="spellStart"/>
      <w:r w:rsidRPr="004C5D3D">
        <w:rPr>
          <w:rFonts w:ascii="Arial" w:hAnsi="Arial" w:cs="Arial"/>
          <w:lang w:val="en-GB"/>
        </w:rPr>
        <w:t>Reinl</w:t>
      </w:r>
      <w:proofErr w:type="spellEnd"/>
      <w:r w:rsidRPr="004C5D3D">
        <w:rPr>
          <w:rFonts w:ascii="Arial" w:hAnsi="Arial" w:cs="Arial"/>
          <w:lang w:val="en-GB"/>
        </w:rPr>
        <w:t xml:space="preserve"> and </w:t>
      </w:r>
      <w:proofErr w:type="spellStart"/>
      <w:r w:rsidRPr="004C5D3D">
        <w:rPr>
          <w:rFonts w:ascii="Arial" w:hAnsi="Arial" w:cs="Arial"/>
          <w:lang w:val="en-GB"/>
        </w:rPr>
        <w:t>Kelliher</w:t>
      </w:r>
      <w:proofErr w:type="spellEnd"/>
      <w:r w:rsidRPr="004C5D3D">
        <w:rPr>
          <w:rFonts w:ascii="Arial" w:hAnsi="Arial" w:cs="Arial"/>
          <w:lang w:val="en-GB"/>
        </w:rPr>
        <w:t>, 2010). Zhang and Hamilton (2010) particularly emphasize the usefulness of the process of trust building for an effective learning community for small business owner-managers as a platform to enhance self-efficacy and develop the business. Accepting that a learning environment can have a significant impact on the entrepreneurship process, entrepreneurship theorists also agree on the constraints that learned helplessness (</w:t>
      </w:r>
      <w:proofErr w:type="spellStart"/>
      <w:r w:rsidRPr="004C5D3D">
        <w:rPr>
          <w:rFonts w:ascii="Arial" w:hAnsi="Arial" w:cs="Arial"/>
          <w:lang w:val="en-GB"/>
        </w:rPr>
        <w:t>Reinl</w:t>
      </w:r>
      <w:proofErr w:type="spellEnd"/>
      <w:r w:rsidRPr="004C5D3D">
        <w:rPr>
          <w:rFonts w:ascii="Arial" w:hAnsi="Arial" w:cs="Arial"/>
          <w:lang w:val="en-GB"/>
        </w:rPr>
        <w:t xml:space="preserve"> and </w:t>
      </w:r>
      <w:proofErr w:type="spellStart"/>
      <w:r w:rsidRPr="004C5D3D">
        <w:rPr>
          <w:rFonts w:ascii="Arial" w:hAnsi="Arial" w:cs="Arial"/>
          <w:lang w:val="en-GB"/>
        </w:rPr>
        <w:t>Kelliher</w:t>
      </w:r>
      <w:proofErr w:type="spellEnd"/>
      <w:r w:rsidRPr="004C5D3D">
        <w:rPr>
          <w:rFonts w:ascii="Arial" w:hAnsi="Arial" w:cs="Arial"/>
          <w:lang w:val="en-GB"/>
        </w:rPr>
        <w:t xml:space="preserve">, 2010) and over-embeddedness can impose when the social aspects of interaction overtake the economic ones (Jack and Anderson, 2002; Wenger </w:t>
      </w:r>
      <w:r w:rsidRPr="004C5D3D">
        <w:rPr>
          <w:rFonts w:ascii="Arial" w:hAnsi="Arial" w:cs="Arial"/>
          <w:i/>
          <w:lang w:val="en-GB"/>
        </w:rPr>
        <w:t>et al</w:t>
      </w:r>
      <w:r w:rsidRPr="004C5D3D">
        <w:rPr>
          <w:rFonts w:ascii="Arial" w:hAnsi="Arial" w:cs="Arial"/>
          <w:lang w:val="en-GB"/>
        </w:rPr>
        <w:t>., 2002).</w:t>
      </w:r>
    </w:p>
    <w:p w:rsidR="00EC795A" w:rsidRPr="004C5D3D" w:rsidRDefault="00EC795A">
      <w:pPr>
        <w:spacing w:line="276" w:lineRule="auto"/>
        <w:jc w:val="both"/>
        <w:rPr>
          <w:rFonts w:ascii="Arial" w:hAnsi="Arial" w:cs="Arial"/>
          <w:lang w:val="en-GB"/>
        </w:rPr>
      </w:pPr>
    </w:p>
    <w:p w:rsidR="00EC795A" w:rsidRPr="004C5D3D" w:rsidRDefault="00983DF2">
      <w:pPr>
        <w:pStyle w:val="PlainText"/>
        <w:spacing w:line="276" w:lineRule="auto"/>
        <w:jc w:val="both"/>
        <w:rPr>
          <w:rFonts w:ascii="Arial" w:hAnsi="Arial" w:cs="Arial"/>
          <w:sz w:val="24"/>
          <w:szCs w:val="24"/>
          <w:lang w:val="en-GB"/>
        </w:rPr>
      </w:pPr>
      <w:r w:rsidRPr="004C5D3D">
        <w:rPr>
          <w:rFonts w:ascii="Arial" w:hAnsi="Arial" w:cs="Arial"/>
          <w:sz w:val="24"/>
          <w:szCs w:val="24"/>
          <w:lang w:val="en-GB"/>
        </w:rPr>
        <w:t>As explained above, entrepreneurial learning occurs through interaction within social milieus. Focusing on the issue of commitment and how it impacts on the learning acquired through participating in a community of practice, we illustrate empirically how micro-business entrepreneurs commit themselves to a training programme and how this commitment relates to their perceptions of their learning.</w:t>
      </w:r>
    </w:p>
    <w:p w:rsidR="00EC795A" w:rsidRPr="004C5D3D" w:rsidRDefault="00EC795A">
      <w:pPr>
        <w:pStyle w:val="PlainText"/>
        <w:spacing w:line="276" w:lineRule="auto"/>
        <w:jc w:val="both"/>
        <w:rPr>
          <w:rFonts w:ascii="Arial" w:hAnsi="Arial" w:cs="Arial"/>
          <w:sz w:val="24"/>
          <w:szCs w:val="24"/>
          <w:lang w:val="en-GB"/>
        </w:rPr>
      </w:pPr>
    </w:p>
    <w:p w:rsidR="00EC795A" w:rsidRPr="004C5D3D" w:rsidRDefault="00983DF2">
      <w:pPr>
        <w:spacing w:line="276" w:lineRule="auto"/>
        <w:jc w:val="both"/>
        <w:rPr>
          <w:rFonts w:ascii="Arial" w:hAnsi="Arial" w:cs="Arial"/>
          <w:b/>
          <w:lang w:val="en-GB"/>
        </w:rPr>
      </w:pPr>
      <w:r w:rsidRPr="004C5D3D">
        <w:rPr>
          <w:rFonts w:ascii="Arial" w:hAnsi="Arial" w:cs="Arial"/>
          <w:b/>
          <w:lang w:val="en-GB"/>
        </w:rPr>
        <w:t>Methodology</w:t>
      </w:r>
    </w:p>
    <w:p w:rsidR="00EC795A" w:rsidRPr="004C5D3D" w:rsidRDefault="00EC795A">
      <w:pPr>
        <w:spacing w:line="276" w:lineRule="auto"/>
        <w:jc w:val="both"/>
        <w:rPr>
          <w:rFonts w:ascii="Arial" w:hAnsi="Arial" w:cs="Arial"/>
          <w:b/>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 xml:space="preserve">The study was conducted as a comparative case study of six cases (Yin, 1989; </w:t>
      </w:r>
      <w:proofErr w:type="spellStart"/>
      <w:r w:rsidRPr="004C5D3D">
        <w:rPr>
          <w:rFonts w:ascii="Arial" w:hAnsi="Arial" w:cs="Arial"/>
          <w:lang w:val="en-GB"/>
        </w:rPr>
        <w:t>Neergaard</w:t>
      </w:r>
      <w:proofErr w:type="spellEnd"/>
      <w:r w:rsidRPr="004C5D3D">
        <w:rPr>
          <w:rFonts w:ascii="Arial" w:hAnsi="Arial" w:cs="Arial"/>
          <w:lang w:val="en-GB"/>
        </w:rPr>
        <w:t>, 2007; Eriksson and Kovalainen, 2008). According to the logic and purpose, various strategies guide the case selection process, in terms of whether the researchers target cases with unique or typical characteristics, with little or gre</w:t>
      </w:r>
      <w:r w:rsidR="00DD22B2" w:rsidRPr="004C5D3D">
        <w:rPr>
          <w:rFonts w:ascii="Arial" w:hAnsi="Arial" w:cs="Arial"/>
          <w:lang w:val="en-GB"/>
        </w:rPr>
        <w:t>at variation, whether the cases</w:t>
      </w:r>
      <w:r w:rsidRPr="004C5D3D">
        <w:rPr>
          <w:rFonts w:ascii="Arial" w:hAnsi="Arial" w:cs="Arial"/>
          <w:lang w:val="en-GB"/>
        </w:rPr>
        <w:t xml:space="preserve"> </w:t>
      </w:r>
      <w:r w:rsidR="00747BCC" w:rsidRPr="004C5D3D">
        <w:rPr>
          <w:rFonts w:ascii="Arial" w:hAnsi="Arial" w:cs="Arial"/>
          <w:lang w:val="en-GB"/>
        </w:rPr>
        <w:t xml:space="preserve">are </w:t>
      </w:r>
      <w:r w:rsidRPr="004C5D3D">
        <w:rPr>
          <w:rFonts w:ascii="Arial" w:hAnsi="Arial" w:cs="Arial"/>
          <w:lang w:val="en-GB"/>
        </w:rPr>
        <w:t>selected on an event-based</w:t>
      </w:r>
      <w:r w:rsidR="00747BCC" w:rsidRPr="004C5D3D">
        <w:rPr>
          <w:rFonts w:ascii="Arial" w:hAnsi="Arial" w:cs="Arial"/>
          <w:lang w:val="en-GB"/>
        </w:rPr>
        <w:t xml:space="preserve"> </w:t>
      </w:r>
      <w:r w:rsidR="00DD22B2" w:rsidRPr="004C5D3D">
        <w:rPr>
          <w:rFonts w:ascii="Arial" w:hAnsi="Arial" w:cs="Arial"/>
          <w:lang w:val="en-GB"/>
        </w:rPr>
        <w:t>criterion</w:t>
      </w:r>
      <w:r w:rsidRPr="004C5D3D">
        <w:rPr>
          <w:rFonts w:ascii="Arial" w:hAnsi="Arial" w:cs="Arial"/>
          <w:lang w:val="en-GB"/>
        </w:rPr>
        <w:t xml:space="preserve"> or theoretical basis, or whether there </w:t>
      </w:r>
      <w:r w:rsidR="00747BCC" w:rsidRPr="004C5D3D">
        <w:rPr>
          <w:rFonts w:ascii="Arial" w:hAnsi="Arial" w:cs="Arial"/>
          <w:lang w:val="en-GB"/>
        </w:rPr>
        <w:t xml:space="preserve">is </w:t>
      </w:r>
      <w:r w:rsidRPr="004C5D3D">
        <w:rPr>
          <w:rFonts w:ascii="Arial" w:hAnsi="Arial" w:cs="Arial"/>
          <w:lang w:val="en-GB"/>
        </w:rPr>
        <w:t xml:space="preserve">a sequential selection process, or a combination of the above. For the purposes of this research, we aimed to introduce as much variety as possible into our cases in terms of their commitment and learning from the community (Neergard, 2007), and these also form the unit of analysis (the case). The cases selected offered a good basis for case comparison (see Stake, 1994). In order to really understand what goes on within a community in which the entrepreneur is engaged, we wanted to get close to the real lives of entrepreneurs (Pittaway and Cope, 2007) and build a view of how individual entrepreneurs interpret their experiences within the community. </w:t>
      </w:r>
      <w:r w:rsidR="005762CC" w:rsidRPr="004C5D3D">
        <w:rPr>
          <w:rFonts w:ascii="Arial" w:hAnsi="Arial" w:cs="Arial"/>
          <w:lang w:val="en-GB"/>
        </w:rPr>
        <w:t xml:space="preserve">Rae (2004) emphasizes </w:t>
      </w:r>
      <w:r w:rsidRPr="004C5D3D">
        <w:rPr>
          <w:rFonts w:ascii="Arial" w:hAnsi="Arial" w:cs="Arial"/>
          <w:lang w:val="en-GB"/>
        </w:rPr>
        <w:t xml:space="preserve">the need to explore the entrepreneurial learning process, ‘in </w:t>
      </w:r>
      <w:r w:rsidR="005762CC" w:rsidRPr="004C5D3D">
        <w:rPr>
          <w:rFonts w:ascii="Arial" w:hAnsi="Arial" w:cs="Arial"/>
          <w:lang w:val="en-GB"/>
        </w:rPr>
        <w:t xml:space="preserve">the </w:t>
      </w:r>
      <w:r w:rsidRPr="004C5D3D">
        <w:rPr>
          <w:rFonts w:ascii="Arial" w:hAnsi="Arial" w:cs="Arial"/>
          <w:lang w:val="en-GB"/>
        </w:rPr>
        <w:t xml:space="preserve">lifeworld of the entrepreneur by gaining access to their actions, environment, </w:t>
      </w:r>
      <w:r w:rsidRPr="004C5D3D">
        <w:rPr>
          <w:rFonts w:ascii="Arial" w:hAnsi="Arial" w:cs="Arial"/>
          <w:lang w:val="en-GB"/>
        </w:rPr>
        <w:lastRenderedPageBreak/>
        <w:t>interactions with others, and their narrative accounts of their personal and business venturing’ (</w:t>
      </w:r>
      <w:r w:rsidR="005762CC" w:rsidRPr="004C5D3D">
        <w:rPr>
          <w:rFonts w:ascii="Arial" w:hAnsi="Arial" w:cs="Arial"/>
          <w:lang w:val="en-GB"/>
        </w:rPr>
        <w:t xml:space="preserve">p. </w:t>
      </w:r>
      <w:r w:rsidRPr="004C5D3D">
        <w:rPr>
          <w:rFonts w:ascii="Arial" w:hAnsi="Arial" w:cs="Arial"/>
          <w:lang w:val="en-GB"/>
        </w:rPr>
        <w:t>493)</w:t>
      </w:r>
      <w:r w:rsidR="005762CC" w:rsidRPr="004C5D3D">
        <w:rPr>
          <w:rFonts w:ascii="Arial" w:hAnsi="Arial" w:cs="Arial"/>
          <w:lang w:val="en-GB"/>
        </w:rPr>
        <w:t>.</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i/>
          <w:lang w:val="en-GB"/>
        </w:rPr>
      </w:pPr>
      <w:r w:rsidRPr="004C5D3D">
        <w:rPr>
          <w:rFonts w:ascii="Arial" w:hAnsi="Arial" w:cs="Arial"/>
          <w:i/>
          <w:lang w:val="en-GB"/>
        </w:rPr>
        <w:t>Context for the research</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The study was part of a larger entrepreneurship training programme delivering competence training with the goal of enhancing key business capabilities and the well-being of self-employed entrepreneurs by providing an opportunity for them to cooperate with one another, and offering a place to meet and exchange ideas and develop their business. In this way, the loneliness and isolation often experienced by owner-managers (</w:t>
      </w:r>
      <w:proofErr w:type="spellStart"/>
      <w:r w:rsidRPr="004C5D3D">
        <w:rPr>
          <w:rFonts w:ascii="Arial" w:hAnsi="Arial" w:cs="Arial"/>
          <w:lang w:val="en-GB"/>
        </w:rPr>
        <w:t>Devins</w:t>
      </w:r>
      <w:proofErr w:type="spellEnd"/>
      <w:r w:rsidRPr="004C5D3D">
        <w:rPr>
          <w:rFonts w:ascii="Arial" w:hAnsi="Arial" w:cs="Arial"/>
          <w:lang w:val="en-GB"/>
        </w:rPr>
        <w:t xml:space="preserve"> </w:t>
      </w:r>
      <w:r w:rsidRPr="004C5D3D">
        <w:rPr>
          <w:rFonts w:ascii="Arial" w:hAnsi="Arial" w:cs="Arial"/>
          <w:i/>
          <w:lang w:val="en-GB"/>
        </w:rPr>
        <w:t>et al</w:t>
      </w:r>
      <w:r w:rsidR="004C5D3D" w:rsidRPr="004C5D3D">
        <w:rPr>
          <w:rFonts w:ascii="Arial" w:hAnsi="Arial" w:cs="Arial"/>
          <w:i/>
          <w:lang w:val="en-GB"/>
        </w:rPr>
        <w:t>.</w:t>
      </w:r>
      <w:r w:rsidRPr="004C5D3D">
        <w:rPr>
          <w:rFonts w:ascii="Arial" w:hAnsi="Arial" w:cs="Arial"/>
          <w:lang w:val="en-GB"/>
        </w:rPr>
        <w:t>, 2005) could be taken into consideration in the design of the train</w:t>
      </w:r>
      <w:r w:rsidR="00351763">
        <w:rPr>
          <w:rFonts w:ascii="Arial" w:hAnsi="Arial" w:cs="Arial"/>
          <w:lang w:val="en-GB"/>
        </w:rPr>
        <w:t>ing programme (Gordon</w:t>
      </w:r>
      <w:r w:rsidR="00EB6212">
        <w:rPr>
          <w:rFonts w:ascii="Arial" w:hAnsi="Arial" w:cs="Arial"/>
          <w:lang w:val="en-GB"/>
        </w:rPr>
        <w:t xml:space="preserve"> </w:t>
      </w:r>
      <w:r w:rsidR="00EB6212" w:rsidRPr="00EB6212">
        <w:rPr>
          <w:rFonts w:ascii="Arial" w:hAnsi="Arial" w:cs="Arial"/>
          <w:i/>
          <w:lang w:val="en-GB"/>
        </w:rPr>
        <w:t>et al</w:t>
      </w:r>
      <w:r w:rsidR="00EB6212">
        <w:rPr>
          <w:rFonts w:ascii="Arial" w:hAnsi="Arial" w:cs="Arial"/>
          <w:lang w:val="en-GB"/>
        </w:rPr>
        <w:t>.,</w:t>
      </w:r>
      <w:r w:rsidRPr="004C5D3D">
        <w:rPr>
          <w:rFonts w:ascii="Arial" w:hAnsi="Arial" w:cs="Arial"/>
          <w:lang w:val="en-GB"/>
        </w:rPr>
        <w:t xml:space="preserve"> 2012). We followed 31 participants operating in a broad range of professional services fields over a two-year period. The programme included workshops on business knowledge and skills, for example, in marketing and selling, pricing, and IT, which were facilitated by experienced business consultants and practitioners. The idea of these cooperative learning interventions stemmed from a belief that collaboration and learning from peers would encourage the self-employed to develop their businesses.</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i/>
          <w:lang w:val="en-GB"/>
        </w:rPr>
      </w:pPr>
      <w:r w:rsidRPr="004C5D3D">
        <w:rPr>
          <w:rFonts w:ascii="Arial" w:hAnsi="Arial" w:cs="Arial"/>
          <w:i/>
          <w:lang w:val="en-GB"/>
        </w:rPr>
        <w:t>Research materials</w:t>
      </w:r>
    </w:p>
    <w:p w:rsidR="00EC795A" w:rsidRPr="004C5D3D" w:rsidRDefault="00EC795A">
      <w:pPr>
        <w:spacing w:line="276" w:lineRule="auto"/>
        <w:jc w:val="both"/>
        <w:rPr>
          <w:rFonts w:ascii="Arial" w:hAnsi="Arial" w:cs="Arial"/>
          <w:i/>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Data for the study were collected through qualitative methods by interviewing and observing participants in the entrepreneurship training programme. We believed that participating within the group being studied by observing and learning how participants interact and collaborate with one another would increase our understanding of the lifeworld of entrepreneurs (Hammersley and Atkinson, 2007). We followed interactions between participants by observing training sessions as well as informal conversations during breaks, and before and after the sessions. Observations and interpretations were discussed at meetings between both authors and formally between the programme organizers, participants and the authors in the learning reflection sessions. These ‘analytic workshops’ were designed into the programme, thus offering not only valuable data about the interactions between participants, but also an opportunity to better understand the experiences of the participants (Eriksson and Kovalainen, 2008). The first author conducted all interviews and observed the workshops and classes. The interviews and observed sessions were audio recorded and transcribed (or sections of the sessions were transcribed). Table 1 outlines the data that were collected.</w:t>
      </w:r>
    </w:p>
    <w:p w:rsidR="00EC795A" w:rsidRPr="004C5D3D" w:rsidRDefault="00EC795A">
      <w:pPr>
        <w:spacing w:line="276" w:lineRule="auto"/>
        <w:jc w:val="both"/>
        <w:rPr>
          <w:rFonts w:ascii="Arial" w:hAnsi="Arial" w:cs="Arial"/>
          <w:lang w:val="en-GB"/>
        </w:rPr>
      </w:pPr>
    </w:p>
    <w:p w:rsidR="00EC795A" w:rsidRPr="004C5D3D" w:rsidRDefault="00EC795A">
      <w:pPr>
        <w:autoSpaceDE w:val="0"/>
        <w:autoSpaceDN w:val="0"/>
        <w:adjustRightInd w:val="0"/>
        <w:spacing w:line="276" w:lineRule="auto"/>
        <w:rPr>
          <w:rFonts w:ascii="Arial" w:hAnsi="Arial" w:cs="Arial"/>
          <w:lang w:val="en-GB"/>
        </w:rPr>
      </w:pPr>
    </w:p>
    <w:p w:rsidR="00EC795A" w:rsidRPr="004C5D3D" w:rsidRDefault="00983DF2">
      <w:pPr>
        <w:autoSpaceDE w:val="0"/>
        <w:autoSpaceDN w:val="0"/>
        <w:adjustRightInd w:val="0"/>
        <w:spacing w:line="276" w:lineRule="auto"/>
        <w:rPr>
          <w:rFonts w:ascii="Arial" w:hAnsi="Arial" w:cs="Arial"/>
          <w:lang w:val="en-GB"/>
        </w:rPr>
      </w:pPr>
      <w:r w:rsidRPr="004C5D3D">
        <w:rPr>
          <w:rFonts w:ascii="Arial" w:hAnsi="Arial" w:cs="Arial"/>
          <w:lang w:val="en-GB"/>
        </w:rPr>
        <w:tab/>
      </w:r>
      <w:r w:rsidRPr="004C5D3D">
        <w:rPr>
          <w:rFonts w:ascii="Arial" w:hAnsi="Arial" w:cs="Arial"/>
          <w:lang w:val="en-GB"/>
        </w:rPr>
        <w:tab/>
        <w:t>INSERT TABLE 1 HERE</w:t>
      </w:r>
    </w:p>
    <w:p w:rsidR="00EC795A" w:rsidRPr="004C5D3D" w:rsidRDefault="00983DF2">
      <w:pPr>
        <w:spacing w:line="276" w:lineRule="auto"/>
        <w:jc w:val="both"/>
        <w:rPr>
          <w:rFonts w:ascii="Arial" w:hAnsi="Arial" w:cs="Arial"/>
          <w:lang w:val="en-GB"/>
        </w:rPr>
      </w:pPr>
      <w:r w:rsidRPr="004C5D3D">
        <w:rPr>
          <w:rFonts w:ascii="Arial" w:hAnsi="Arial" w:cs="Arial"/>
          <w:lang w:val="en-GB"/>
        </w:rPr>
        <w:t xml:space="preserve">The cases were studied as part of a larger study that involved multiple, iterative steps to gather information about, and build a pre-understanding of, the potential cases to allow the screening of the candidates (Yin, 2012). The research process thus generated large amounts of data, but the findings of our study are based mainly on in-depth analysis of the observations, interviews and informal conversations with six entrepreneurs. In order to manage data gathering, we used purposive sampling and first conducted in-depth interviews </w:t>
      </w:r>
      <w:r w:rsidRPr="004C5D3D">
        <w:rPr>
          <w:rFonts w:ascii="Arial" w:hAnsi="Arial" w:cs="Arial"/>
          <w:lang w:val="en-GB"/>
        </w:rPr>
        <w:lastRenderedPageBreak/>
        <w:t>with twelve participants one year from the start of the programme. For this first round of interviewing, we were interested in participants with varied backgrounds and the motivations behind their businesses. The participants’ businesses had developed in different ways and were at different stages, and the entrepreneurs were seemingly at a crossroads in terms of the development of their business. According to Silverman (2010), purposive sampling demands that we think critically about the parameters of the population we are studying, and choose our sample carefully on the basis of the features it illustrates and in which we are interested. For the second round of interviews towards the end of the programme, we chose six cases from the initial twelve interviewees. We believe that the accounts of the selected interviewees are justified not only because of access to the interview data about their experience of the programme from start to finish, but also because these participants provided rich information about their participation and learning from the programme.</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Our field strategy was to encourage participants to tell their own story (</w:t>
      </w:r>
      <w:proofErr w:type="spellStart"/>
      <w:r w:rsidRPr="004C5D3D">
        <w:rPr>
          <w:rFonts w:ascii="Arial" w:hAnsi="Arial" w:cs="Arial"/>
          <w:lang w:val="en-GB"/>
        </w:rPr>
        <w:t>Ghauri</w:t>
      </w:r>
      <w:proofErr w:type="spellEnd"/>
      <w:r w:rsidRPr="004C5D3D">
        <w:rPr>
          <w:rFonts w:ascii="Arial" w:hAnsi="Arial" w:cs="Arial"/>
          <w:lang w:val="en-GB"/>
        </w:rPr>
        <w:t xml:space="preserve"> and </w:t>
      </w:r>
      <w:proofErr w:type="spellStart"/>
      <w:r w:rsidRPr="004C5D3D">
        <w:rPr>
          <w:rFonts w:ascii="Arial" w:hAnsi="Arial" w:cs="Arial"/>
          <w:lang w:val="en-GB"/>
        </w:rPr>
        <w:t>Grönhaug</w:t>
      </w:r>
      <w:proofErr w:type="spellEnd"/>
      <w:r w:rsidRPr="004C5D3D">
        <w:rPr>
          <w:rFonts w:ascii="Arial" w:hAnsi="Arial" w:cs="Arial"/>
          <w:lang w:val="en-GB"/>
        </w:rPr>
        <w:t xml:space="preserve">, 2010). The interviews began with open conversational questions, such as ‘tell me where it all began?’ and ‘where are you today?’ Subsequent questions then stemmed from the dialogue. In the second round of interviews, the focus was more on questions about the training sessions and specific cooperation between participants, but the interviews were still loosely structured to allow participants to talk about issues they wanted to discuss. We did not want to ask directly about ‘commitment’ and ‘learning’ as our aim was to inspire the participants to openly share their experiences, which we believe provided a deeper and richer understanding of the participants’ own experiences. Accordingly, the fieldwork strategy follows the idea of phenomenological interviewing, which Thompson </w:t>
      </w:r>
      <w:r w:rsidRPr="004C5D3D">
        <w:rPr>
          <w:rFonts w:ascii="Arial" w:hAnsi="Arial" w:cs="Arial"/>
          <w:i/>
          <w:lang w:val="en-GB"/>
        </w:rPr>
        <w:t>et al</w:t>
      </w:r>
      <w:r w:rsidRPr="004C5D3D">
        <w:rPr>
          <w:rFonts w:ascii="Arial" w:hAnsi="Arial" w:cs="Arial"/>
          <w:lang w:val="en-GB"/>
        </w:rPr>
        <w:t>. (1989, cited in Cope, 2011) describe as ‘the most powerful means of attaining an in-depth understanding of another person's experiences’. Table 2 provides an anonymized profile of participants and their businesses. Each interview lasted approximately one-and-a-half hours.</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ab/>
      </w:r>
      <w:r w:rsidRPr="004C5D3D">
        <w:rPr>
          <w:rFonts w:ascii="Arial" w:hAnsi="Arial" w:cs="Arial"/>
          <w:lang w:val="en-GB"/>
        </w:rPr>
        <w:tab/>
        <w:t>INSERT TABLE 2 HERE</w:t>
      </w:r>
    </w:p>
    <w:p w:rsidR="002F7517" w:rsidRPr="004C5D3D" w:rsidRDefault="002F7517">
      <w:pPr>
        <w:spacing w:line="276" w:lineRule="auto"/>
        <w:jc w:val="both"/>
        <w:rPr>
          <w:rFonts w:ascii="Arial" w:hAnsi="Arial" w:cs="Arial"/>
          <w:i/>
          <w:lang w:val="en-GB"/>
        </w:rPr>
      </w:pPr>
    </w:p>
    <w:p w:rsidR="00EC795A" w:rsidRPr="004C5D3D" w:rsidRDefault="00983DF2">
      <w:pPr>
        <w:spacing w:line="276" w:lineRule="auto"/>
        <w:jc w:val="both"/>
        <w:rPr>
          <w:rFonts w:ascii="Arial" w:hAnsi="Arial" w:cs="Arial"/>
          <w:i/>
          <w:lang w:val="en-GB"/>
        </w:rPr>
      </w:pPr>
      <w:r w:rsidRPr="004C5D3D">
        <w:rPr>
          <w:rFonts w:ascii="Arial" w:hAnsi="Arial" w:cs="Arial"/>
          <w:i/>
          <w:lang w:val="en-GB"/>
        </w:rPr>
        <w:t>Analysis</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 xml:space="preserve">The analysis of the study was based on our sense-making and interpretation of the interviews, and observations focusing on the participation of the entrepreneurs during various activities that the training programme offered to them, and on the collaboration between participants. The usefulness of this kind of inductive and interpretative approach to what people experience and how they experience what they experience is in line with recent research on entrepreneurial learning as a social process (McKeever </w:t>
      </w:r>
      <w:r w:rsidRPr="004C5D3D">
        <w:rPr>
          <w:rFonts w:ascii="Arial" w:hAnsi="Arial" w:cs="Arial"/>
          <w:i/>
          <w:lang w:val="en-GB"/>
        </w:rPr>
        <w:t>et al</w:t>
      </w:r>
      <w:r w:rsidRPr="004C5D3D">
        <w:rPr>
          <w:rFonts w:ascii="Arial" w:hAnsi="Arial" w:cs="Arial"/>
          <w:lang w:val="en-GB"/>
        </w:rPr>
        <w:t>., 2014; Pittaway and Cope, 2007). Our prior theoretical understandings informed the analysis, but we aimed not to be too constrained by them (</w:t>
      </w:r>
      <w:proofErr w:type="spellStart"/>
      <w:r w:rsidRPr="004C5D3D">
        <w:rPr>
          <w:rFonts w:ascii="Arial" w:hAnsi="Arial" w:cs="Arial"/>
          <w:lang w:val="en-GB"/>
        </w:rPr>
        <w:t>Ghauri</w:t>
      </w:r>
      <w:proofErr w:type="spellEnd"/>
      <w:r w:rsidRPr="004C5D3D">
        <w:rPr>
          <w:rFonts w:ascii="Arial" w:hAnsi="Arial" w:cs="Arial"/>
          <w:lang w:val="en-GB"/>
        </w:rPr>
        <w:t xml:space="preserve"> and </w:t>
      </w:r>
      <w:proofErr w:type="spellStart"/>
      <w:r w:rsidRPr="004C5D3D">
        <w:rPr>
          <w:rFonts w:ascii="Arial" w:hAnsi="Arial" w:cs="Arial"/>
          <w:lang w:val="en-GB"/>
        </w:rPr>
        <w:t>Grönhaug</w:t>
      </w:r>
      <w:proofErr w:type="spellEnd"/>
      <w:r w:rsidRPr="004C5D3D">
        <w:rPr>
          <w:rFonts w:ascii="Arial" w:hAnsi="Arial" w:cs="Arial"/>
          <w:lang w:val="en-GB"/>
        </w:rPr>
        <w:t xml:space="preserve">, 2010). Indeed, we started our data analysis inductively by reading and re-reading the transcribed interviews and field notes. We then organized the data manually (e.g. colour-coding the significant excerpts in the interview data) around the themes fitting our interests of how self-employed entrepreneurs participated in the programme and learned from it. Because the term </w:t>
      </w:r>
      <w:r w:rsidR="00AC5E74" w:rsidRPr="004C5D3D">
        <w:rPr>
          <w:rFonts w:ascii="Arial" w:hAnsi="Arial" w:cs="Arial"/>
          <w:lang w:val="en-GB"/>
        </w:rPr>
        <w:lastRenderedPageBreak/>
        <w:t>‘</w:t>
      </w:r>
      <w:r w:rsidRPr="004C5D3D">
        <w:rPr>
          <w:rFonts w:ascii="Arial" w:hAnsi="Arial" w:cs="Arial"/>
          <w:lang w:val="en-GB"/>
        </w:rPr>
        <w:t>commitment</w:t>
      </w:r>
      <w:r w:rsidR="00AC5E74" w:rsidRPr="004C5D3D">
        <w:rPr>
          <w:rFonts w:ascii="Arial" w:hAnsi="Arial" w:cs="Arial"/>
          <w:lang w:val="en-GB"/>
        </w:rPr>
        <w:t>’</w:t>
      </w:r>
      <w:r w:rsidRPr="004C5D3D">
        <w:rPr>
          <w:rFonts w:ascii="Arial" w:hAnsi="Arial" w:cs="Arial"/>
          <w:lang w:val="en-GB"/>
        </w:rPr>
        <w:t xml:space="preserve"> increasingly arose in the interviews, we returned to the literature on it, following the deductive logic. As a whole, therefore, we can rely on </w:t>
      </w:r>
      <w:proofErr w:type="spellStart"/>
      <w:r w:rsidRPr="004C5D3D">
        <w:rPr>
          <w:rFonts w:ascii="Arial" w:hAnsi="Arial" w:cs="Arial"/>
          <w:lang w:val="en-GB"/>
        </w:rPr>
        <w:t>Gummesson</w:t>
      </w:r>
      <w:proofErr w:type="spellEnd"/>
      <w:r w:rsidRPr="004C5D3D">
        <w:rPr>
          <w:rFonts w:ascii="Arial" w:hAnsi="Arial" w:cs="Arial"/>
          <w:lang w:val="en-GB"/>
        </w:rPr>
        <w:t xml:space="preserve"> (2000) to suggest that the analytical strategy followed an abductive logic iterating between the data and theory.</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In the following section, our data illustrate empirically the concepts of commitment as a process of participation and entrepreneurial learning. We present the results and our interpretation in the form of individual stories reconstructed by the authors (E</w:t>
      </w:r>
      <w:r w:rsidR="00A555E6">
        <w:rPr>
          <w:rFonts w:ascii="Arial" w:hAnsi="Arial" w:cs="Arial"/>
          <w:lang w:val="en-GB"/>
        </w:rPr>
        <w:t>riksson and Kovalainen, 2008</w:t>
      </w:r>
      <w:r w:rsidRPr="004C5D3D">
        <w:rPr>
          <w:rFonts w:ascii="Arial" w:hAnsi="Arial" w:cs="Arial"/>
          <w:lang w:val="en-GB"/>
        </w:rPr>
        <w:t>).</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b/>
          <w:lang w:val="en-GB"/>
        </w:rPr>
      </w:pPr>
      <w:r w:rsidRPr="004C5D3D">
        <w:rPr>
          <w:rFonts w:ascii="Arial" w:hAnsi="Arial" w:cs="Arial"/>
          <w:b/>
          <w:lang w:val="en-GB"/>
        </w:rPr>
        <w:t>Results</w:t>
      </w:r>
    </w:p>
    <w:p w:rsidR="00EC795A" w:rsidRPr="004C5D3D" w:rsidRDefault="00EC795A">
      <w:pPr>
        <w:spacing w:line="276" w:lineRule="auto"/>
        <w:jc w:val="both"/>
        <w:rPr>
          <w:rFonts w:ascii="Arial" w:hAnsi="Arial" w:cs="Arial"/>
          <w:lang w:val="en-GB"/>
        </w:rPr>
      </w:pPr>
    </w:p>
    <w:p w:rsidR="00EC795A" w:rsidRPr="004C5D3D" w:rsidRDefault="00983DF2">
      <w:pPr>
        <w:tabs>
          <w:tab w:val="left" w:pos="142"/>
        </w:tabs>
        <w:spacing w:line="276" w:lineRule="auto"/>
        <w:jc w:val="both"/>
        <w:rPr>
          <w:rFonts w:ascii="Arial" w:hAnsi="Arial" w:cs="Arial"/>
          <w:lang w:val="en-GB"/>
        </w:rPr>
      </w:pPr>
      <w:r w:rsidRPr="004C5D3D">
        <w:rPr>
          <w:rFonts w:ascii="Arial" w:hAnsi="Arial" w:cs="Arial"/>
          <w:lang w:val="en-GB"/>
        </w:rPr>
        <w:t>In this section, we present an analysis of how micro-business owners participated in an entrepreneurship training programme following Wenger’s (1998) notion of the various forms of participation in an entrepreneurship training programme, thus making sense of their commitment to a community of practice and how they perceived their learning within it.</w:t>
      </w:r>
    </w:p>
    <w:p w:rsidR="00EC795A" w:rsidRPr="004C5D3D" w:rsidRDefault="00EC795A">
      <w:pPr>
        <w:tabs>
          <w:tab w:val="left" w:pos="142"/>
        </w:tabs>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Mike’s story focused on how a feeling of isolation hindered his participation in the training programme for the self-employed. He said that it was easier for some people to get together while ‘one always gets left in the shadows’, and he felt the entrepreneurs in the training programme seemed more distant towards him than they did towards the others. He worked as an industrial worker for a long time before he started as a self-employed entrepreneur, but said he always had ‘alternative health care</w:t>
      </w:r>
      <w:r w:rsidRPr="004C5D3D">
        <w:rPr>
          <w:rFonts w:ascii="Arial" w:hAnsi="Arial" w:cs="Arial"/>
          <w:iCs/>
          <w:lang w:val="en-GB"/>
        </w:rPr>
        <w:t xml:space="preserve"> stuff</w:t>
      </w:r>
      <w:r w:rsidRPr="004C5D3D">
        <w:rPr>
          <w:rFonts w:ascii="Arial" w:hAnsi="Arial" w:cs="Arial"/>
          <w:lang w:val="en-GB"/>
        </w:rPr>
        <w:t>’ in the back of his mind. Mike started as self-employed as early as 1992 and he said ruefully that he should start considering himself as an entrepreneur since this was his second time. He was really enthusiastic about his expertise (alternative treatments), but he was not confident about business-related activities, and felt he needed support directly linked to his work:</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ind w:left="567" w:right="567"/>
        <w:jc w:val="both"/>
        <w:rPr>
          <w:rFonts w:ascii="Arial" w:hAnsi="Arial" w:cs="Arial"/>
          <w:i/>
          <w:iCs/>
          <w:lang w:val="en-GB"/>
        </w:rPr>
      </w:pPr>
      <w:r w:rsidRPr="004C5D3D">
        <w:rPr>
          <w:rFonts w:ascii="Arial" w:hAnsi="Arial" w:cs="Arial"/>
          <w:i/>
          <w:iCs/>
          <w:lang w:val="en-GB"/>
        </w:rPr>
        <w:t>I'm dumb, [in terms of] those marketing things, I should know a little about the marketing course, computer stuff and such, they are needed but I just feel like actual work is what I'm supposed to be doing because that's the most important thing.</w:t>
      </w:r>
    </w:p>
    <w:p w:rsidR="00EC795A" w:rsidRPr="004C5D3D" w:rsidRDefault="00EC795A">
      <w:pPr>
        <w:spacing w:line="276" w:lineRule="auto"/>
        <w:jc w:val="both"/>
        <w:rPr>
          <w:rFonts w:ascii="Arial" w:hAnsi="Arial" w:cs="Arial"/>
          <w:i/>
          <w:iCs/>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 xml:space="preserve">Mike said that his field of service was totally different from that of the other participants, and he felt that people were prejudiced about his service. He only attended a few of the programme meetings and said that he probably expected too much from them: someone to give him ready-made solutions and to help him acquire new customers. Mike does not belong to any business community or related networks. In our interpretation, a learned </w:t>
      </w:r>
      <w:proofErr w:type="spellStart"/>
      <w:r w:rsidRPr="004C5D3D">
        <w:rPr>
          <w:rFonts w:ascii="Arial" w:hAnsi="Arial" w:cs="Arial"/>
          <w:lang w:val="en-GB"/>
        </w:rPr>
        <w:t>mindset</w:t>
      </w:r>
      <w:proofErr w:type="spellEnd"/>
      <w:r w:rsidRPr="004C5D3D">
        <w:rPr>
          <w:rFonts w:ascii="Arial" w:hAnsi="Arial" w:cs="Arial"/>
          <w:lang w:val="en-GB"/>
        </w:rPr>
        <w:t xml:space="preserve"> of exclusion prevented Mike from connecting to appropriate communities and also to the community of the self-employed offered to him through the training programme. Consequently, Mike has not been able commit himself to the learning community offered by the training programme and his experience of learning from taking part in the community was rather limited.</w:t>
      </w:r>
    </w:p>
    <w:p w:rsidR="00EC795A" w:rsidRPr="004C5D3D" w:rsidRDefault="00EC795A">
      <w:pPr>
        <w:spacing w:line="276" w:lineRule="auto"/>
        <w:jc w:val="both"/>
        <w:rPr>
          <w:rFonts w:ascii="Arial" w:hAnsi="Arial" w:cs="Arial"/>
          <w:i/>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lastRenderedPageBreak/>
        <w:t xml:space="preserve">Phil’s story focused on the credibility issues regarding participation in a community. Phil had a long career at a big industrial company before he started his business. He has now been running his one-man company for seven years, mainly working on projects flowing from his previous employer and its clients. The big company vernacular was often evident in Phil’s talk and the business buzz around the training programme allowed him to attach strongly to the community offered by the programme. The big company </w:t>
      </w:r>
      <w:proofErr w:type="spellStart"/>
      <w:r w:rsidRPr="004C5D3D">
        <w:rPr>
          <w:rFonts w:ascii="Arial" w:hAnsi="Arial" w:cs="Arial"/>
          <w:lang w:val="en-GB"/>
        </w:rPr>
        <w:t>mindset</w:t>
      </w:r>
      <w:proofErr w:type="spellEnd"/>
      <w:r w:rsidRPr="004C5D3D">
        <w:rPr>
          <w:rFonts w:ascii="Arial" w:hAnsi="Arial" w:cs="Arial"/>
          <w:lang w:val="en-GB"/>
        </w:rPr>
        <w:t xml:space="preserve"> that Phil was familiar with was clearly important to him:</w:t>
      </w:r>
    </w:p>
    <w:p w:rsidR="00AC5E74" w:rsidRPr="004C5D3D" w:rsidRDefault="00AC5E74">
      <w:pPr>
        <w:spacing w:line="276" w:lineRule="auto"/>
        <w:ind w:left="567" w:right="567"/>
        <w:jc w:val="both"/>
        <w:rPr>
          <w:rFonts w:ascii="Arial" w:hAnsi="Arial" w:cs="Arial"/>
          <w:i/>
          <w:lang w:val="en-GB"/>
        </w:rPr>
      </w:pPr>
    </w:p>
    <w:p w:rsidR="00EC795A" w:rsidRPr="004C5D3D" w:rsidRDefault="00983DF2">
      <w:pPr>
        <w:spacing w:line="276" w:lineRule="auto"/>
        <w:ind w:left="567" w:right="567"/>
        <w:jc w:val="both"/>
        <w:rPr>
          <w:rFonts w:ascii="Arial" w:hAnsi="Arial" w:cs="Arial"/>
          <w:lang w:val="en-GB"/>
        </w:rPr>
      </w:pPr>
      <w:r w:rsidRPr="004C5D3D">
        <w:rPr>
          <w:rFonts w:ascii="Arial" w:hAnsi="Arial" w:cs="Arial"/>
          <w:i/>
          <w:lang w:val="en-GB"/>
        </w:rPr>
        <w:t>It [community] gives kind of a feeling of a bigger business. The image, it's something totally different from, like, oh you do something on a laptop in the corner of your living room.</w:t>
      </w:r>
    </w:p>
    <w:p w:rsidR="00EC795A" w:rsidRPr="004C5D3D" w:rsidRDefault="00EC795A">
      <w:pPr>
        <w:spacing w:line="276" w:lineRule="auto"/>
        <w:ind w:left="567" w:right="567"/>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He said that the training programme community provided him with colleagues and peer support. Conversations with like-minded people were important to Phil, but he also appreciated the knowledge and skills he received from the programme to keep up with developments. Phil could not even consider talking about his product and business ideas to someone he did not know, and he emphasized the importance of trust as a prerequisite for collaboration. In our interpretation, Phil committed himself strongly to the community and understood that the benefits he gained from it directly affected his business. The most important benefit from the community was to create the atmosphere of big business, something that Phil was familiar with, but the community was also valuable for building legitimacy and credibility for his business.</w:t>
      </w:r>
    </w:p>
    <w:p w:rsidR="00EC795A" w:rsidRPr="004C5D3D" w:rsidRDefault="00EC795A">
      <w:pPr>
        <w:spacing w:line="276" w:lineRule="auto"/>
        <w:jc w:val="both"/>
        <w:rPr>
          <w:rFonts w:ascii="Arial" w:hAnsi="Arial" w:cs="Arial"/>
          <w:i/>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 xml:space="preserve">Maria’s story was about becoming accepted at the core of the community of entrepreneurs even though she doubted whether she was a real entrepreneur, as she operated only part-time. Maria was quickly noticed by the other participants since she regularly attended the events, which made her accepted as a trustworthy peer, and she was also a member of the programme’s steering committee. Maria said that she was motivated to start the training programme to get the time and motivation to develop her business. She now teaches part-time, and through her business she attempts to cover the remaining four to five months. Collaboration was not initially her primary aim when she decided to participate in the programme, but now she greatly appreciates the social community provided by the programme. </w:t>
      </w:r>
      <w:r w:rsidRPr="004C5D3D">
        <w:rPr>
          <w:rFonts w:ascii="Arial" w:hAnsi="Arial" w:cs="Arial"/>
          <w:iCs/>
          <w:lang w:val="en-GB"/>
        </w:rPr>
        <w:t>During the programme</w:t>
      </w:r>
      <w:r w:rsidRPr="004C5D3D">
        <w:rPr>
          <w:rFonts w:ascii="Arial" w:hAnsi="Arial" w:cs="Arial"/>
          <w:i/>
          <w:iCs/>
          <w:lang w:val="en-GB"/>
        </w:rPr>
        <w:t xml:space="preserve"> </w:t>
      </w:r>
      <w:r w:rsidRPr="004C5D3D">
        <w:rPr>
          <w:rFonts w:ascii="Arial" w:hAnsi="Arial" w:cs="Arial"/>
          <w:lang w:val="en-GB"/>
        </w:rPr>
        <w:t>Maria also realized that she might become a full-time entrepreneur and that teaching could become her part-time job. This was quite a new and strange idea for her, and towards the end of the programme she moved back to her teacher position. As an IT expert, she got many collaboration requests from other members, but she said that due to her teaching job, she could not fulfil them ‘</w:t>
      </w:r>
      <w:r w:rsidRPr="004C5D3D">
        <w:rPr>
          <w:rFonts w:ascii="Arial" w:hAnsi="Arial" w:cs="Arial"/>
          <w:iCs/>
          <w:lang w:val="en-GB"/>
        </w:rPr>
        <w:t>and then they all were left hanging</w:t>
      </w:r>
      <w:r w:rsidRPr="004C5D3D">
        <w:rPr>
          <w:rFonts w:ascii="Arial" w:hAnsi="Arial" w:cs="Arial"/>
          <w:lang w:val="en-GB"/>
        </w:rPr>
        <w:t xml:space="preserve">’, but she said she had saved everyone’s contact details. When asked about future activities for the training programme, she had no exact requirements for the type of sessions or collaboration she would prefer. In our interpretation, Maria was strongly committed to the social community within the training programme because it replaced the missing community from her part-time teaching job. The community had given her courage and a push towards becoming an entrepreneur in the first place, but being active within the community had also replaced real development and learning for the business. Since Maria was not fully </w:t>
      </w:r>
      <w:r w:rsidRPr="004C5D3D">
        <w:rPr>
          <w:rFonts w:ascii="Arial" w:hAnsi="Arial" w:cs="Arial"/>
          <w:lang w:val="en-GB"/>
        </w:rPr>
        <w:lastRenderedPageBreak/>
        <w:t>embracing the idea of becoming a full-time entrepreneur towards the end of the programme, she moved towards the periphery of the entrepreneurship community.</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In Mary’s story, we saw how belonging to an entrepreneurship training programme may reveal motives that do not necessarily contribute to the development of an individual’s business. Mary’s business operated on a small scale and her husband had been providing for her, forcing her to accept a salaried job for the moment, but she also continued working at her own business. She had no time to attend training programme meetings, other than well-being activities, and she said that she missed her co-participant ‘entrepreneur friends’, but she was happy to sometimes see them at lunch. Mary had a strong need for full membership in an entrepreneurship community, and she said she was a member of the steering committee of the programme only because she wanted to make local decision-makers see that they have ‘</w:t>
      </w:r>
      <w:r w:rsidRPr="004C5D3D">
        <w:rPr>
          <w:rFonts w:ascii="Arial" w:hAnsi="Arial" w:cs="Arial"/>
          <w:iCs/>
          <w:lang w:val="en-GB"/>
        </w:rPr>
        <w:t>good people’</w:t>
      </w:r>
      <w:r w:rsidRPr="004C5D3D">
        <w:rPr>
          <w:rFonts w:ascii="Arial" w:hAnsi="Arial" w:cs="Arial"/>
          <w:i/>
          <w:iCs/>
          <w:lang w:val="en-GB"/>
        </w:rPr>
        <w:t xml:space="preserve"> </w:t>
      </w:r>
      <w:r w:rsidRPr="004C5D3D">
        <w:rPr>
          <w:rFonts w:ascii="Arial" w:hAnsi="Arial" w:cs="Arial"/>
          <w:iCs/>
          <w:lang w:val="en-GB"/>
        </w:rPr>
        <w:t>(self-employed entrepreneurs) in the area. F</w:t>
      </w:r>
      <w:r w:rsidRPr="004C5D3D">
        <w:rPr>
          <w:rFonts w:ascii="Arial" w:hAnsi="Arial" w:cs="Arial"/>
          <w:lang w:val="en-GB"/>
        </w:rPr>
        <w:t>or Mary, entrepreneurship was about being a step ahead, something that needed to be developed at all times.</w:t>
      </w:r>
      <w:r w:rsidRPr="004C5D3D">
        <w:rPr>
          <w:rFonts w:ascii="Arial" w:hAnsi="Arial" w:cs="Arial"/>
          <w:iCs/>
          <w:lang w:val="en-GB"/>
        </w:rPr>
        <w:t xml:space="preserve"> However, </w:t>
      </w:r>
      <w:r w:rsidRPr="004C5D3D">
        <w:rPr>
          <w:rFonts w:ascii="Arial" w:hAnsi="Arial" w:cs="Arial"/>
          <w:lang w:val="en-GB"/>
        </w:rPr>
        <w:t>the loneliness of an entrepreneur was strongly emphasized in her conversations: ‘Entrepreneurs have to keep up a façade and if things are not going well, they cannot reveal it.’</w:t>
      </w:r>
      <w:r w:rsidRPr="004C5D3D">
        <w:rPr>
          <w:rFonts w:ascii="Arial" w:hAnsi="Arial" w:cs="Arial"/>
          <w:i/>
          <w:lang w:val="en-GB"/>
        </w:rPr>
        <w:t xml:space="preserve"> </w:t>
      </w:r>
      <w:r w:rsidRPr="004C5D3D">
        <w:rPr>
          <w:rFonts w:ascii="Arial" w:hAnsi="Arial" w:cs="Arial"/>
          <w:lang w:val="en-GB"/>
        </w:rPr>
        <w:t>We interpret the contradiction in Mary’s view of entrepreneurship as being something like ‘</w:t>
      </w:r>
      <w:r w:rsidRPr="004C5D3D">
        <w:rPr>
          <w:rFonts w:ascii="Arial" w:hAnsi="Arial" w:cs="Arial"/>
          <w:iCs/>
          <w:lang w:val="en-GB"/>
        </w:rPr>
        <w:t>I want to do something bigger</w:t>
      </w:r>
      <w:r w:rsidRPr="004C5D3D">
        <w:rPr>
          <w:rFonts w:ascii="Arial" w:hAnsi="Arial" w:cs="Arial"/>
          <w:lang w:val="en-GB"/>
        </w:rPr>
        <w:t>’, and her real-life mundane entrepreneurship makes her stay at the margin of the business development community and instead commit herself to the socializing community. Her business was not at a sustainable level, which limited her opportunities for fully committing herself to the learning community, and therefore she was not able to derive learning from the community, above and beyond the socializing aspect.</w:t>
      </w:r>
    </w:p>
    <w:p w:rsidR="00EC795A" w:rsidRPr="004C5D3D" w:rsidRDefault="00EC795A">
      <w:pPr>
        <w:spacing w:line="276" w:lineRule="auto"/>
        <w:jc w:val="both"/>
        <w:rPr>
          <w:rFonts w:ascii="Arial" w:hAnsi="Arial" w:cs="Arial"/>
          <w:b/>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 xml:space="preserve">Simon’s story was about being offered full participation in a community, yet not committing to it. He had had a long and successful business career: 25 years in retail management and 15 years as a franchisee. Simon did not want to sign a new franchising contract, because at the end of the contract he would have been close to retirement age, but decided to continue under his own name. He lost all electronic systems with the franchising contract and needed to build, for example, websites and online marketing, and for this, he planned to utilize contacts from the training programme. At the beginning of the programme, he participated actively in each event, but he then became more selective and participated less and less. Simon said that the expertise of the other participants was so dispersed that he could not find common ground with them. He said that the motivation of his fellow participants for entrepreneurship was linked more to a certain kind of freedom, and their ambition was only to make their own (modest) personal livelihood. He did not share this view of entrepreneurship, and he did not identify or cooperate closely with the community of the self-employed in a way that could be beneficial to his business. Simon showed </w:t>
      </w:r>
      <w:r w:rsidR="001C0612" w:rsidRPr="004C5D3D">
        <w:rPr>
          <w:rFonts w:ascii="Arial" w:hAnsi="Arial" w:cs="Arial"/>
          <w:lang w:val="en-GB"/>
        </w:rPr>
        <w:t xml:space="preserve">little </w:t>
      </w:r>
      <w:r w:rsidRPr="004C5D3D">
        <w:rPr>
          <w:rFonts w:ascii="Arial" w:hAnsi="Arial" w:cs="Arial"/>
          <w:lang w:val="en-GB"/>
        </w:rPr>
        <w:t>interest, for example, in visiting some of the biggest companies in the area to showcase the services the members of the programme could offer, even though it would have been easy for him to arrange access to them through his business networks. Simon, however, admitted that working by himself was, from time to time challenging, and he said he had received support from the other participants:</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ind w:left="567" w:right="567"/>
        <w:jc w:val="both"/>
        <w:rPr>
          <w:rFonts w:ascii="Arial" w:hAnsi="Arial" w:cs="Arial"/>
          <w:i/>
          <w:lang w:val="en-GB"/>
        </w:rPr>
      </w:pPr>
      <w:r w:rsidRPr="004C5D3D">
        <w:rPr>
          <w:rFonts w:ascii="Arial" w:hAnsi="Arial" w:cs="Arial"/>
          <w:i/>
          <w:lang w:val="en-GB"/>
        </w:rPr>
        <w:lastRenderedPageBreak/>
        <w:t>When you work by yourself, you don't really have anyone kicking you forward and this [programme] has been functioning as sort of a nudge in the back and source of inspiration.</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In our interpretation, Simon’s commitment to the community seemed to be weak and he deliberately detached himself from the community of the self-employed. For him, the hurdle was that he did not identify with the other self-employed people in terms of their goals for their businesses. However, Simon acknowledged the need of any self-employed person for support and a forward push by other people, that is, a need for peers and a community. His refusal to become identified with the learning community also created a boundary to his learning within the community.</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Joanna’s story shows how she developed a strong attachment to entrepreneurship through her business activities, and linked herself to business development communities, for example, a business incubator to support her business. Joanna’s firm was going through rapid changes, with a new collaboration agreement multiplying turnover and forcing her to rethink her business processes. In a short time, Johanna had had to learn several new things. She said that she could not really ask anyone for advice, but she had had to figure everything out by herself. She was proud of how she had negotiated prices with a customer by herself, and said she walked away with an excellent contract even though she was no business shark: ‘</w:t>
      </w:r>
      <w:r w:rsidRPr="004C5D3D">
        <w:rPr>
          <w:rFonts w:ascii="Arial" w:hAnsi="Arial" w:cs="Arial"/>
          <w:iCs/>
          <w:lang w:val="en-GB"/>
        </w:rPr>
        <w:t>I knew nothing about anything at that time and I'm no business shark or anything, so this is something that makes me think I can be quite proud of it’.</w:t>
      </w:r>
      <w:r w:rsidRPr="004C5D3D">
        <w:rPr>
          <w:rFonts w:ascii="Arial" w:hAnsi="Arial" w:cs="Arial"/>
          <w:lang w:val="en-GB"/>
        </w:rPr>
        <w:t xml:space="preserve"> Initially, she participated fairly actively in the programme, but after receiving the large order she became too busy to attend meetings. Joanna said that since she worked at home by herself, she liked airing her thoughts with other people in the training programme and noticed that they had similar problems and therefore understood each other. The training programme had given her peer support and some peers had become friends. We interpret that Joanna’s active engagement with the business detached her to a great extent from the entrepreneurship training programme. By maintaining a peripheral participation in the training programme Joanna, however, had secured the social contacts she made within the programme. She committed herself strongly to her business and was making remarkable progress with it. The growth of her business limited her opportunities to commit herself to the training programme and the learning network; however, she understood it as a source of important peer support.</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 xml:space="preserve">To summarize, a learned </w:t>
      </w:r>
      <w:proofErr w:type="spellStart"/>
      <w:r w:rsidRPr="004C5D3D">
        <w:rPr>
          <w:rFonts w:ascii="Arial" w:hAnsi="Arial" w:cs="Arial"/>
          <w:lang w:val="en-GB"/>
        </w:rPr>
        <w:t>mindset</w:t>
      </w:r>
      <w:proofErr w:type="spellEnd"/>
      <w:r w:rsidRPr="004C5D3D">
        <w:rPr>
          <w:rFonts w:ascii="Arial" w:hAnsi="Arial" w:cs="Arial"/>
          <w:lang w:val="en-GB"/>
        </w:rPr>
        <w:t xml:space="preserve"> of full exclusion and isolation from the training programme suggests that little or no learning can be derived from the community as demonstrated in Mike’s story. A willingness and ability to fully commit to the training programme, in turn, results in many learning experiences as in Phil’s story. Those who only partially commit themselves to the community of the training programme seem to understand the benefits mostly from a personal perspective. For a part-time entrepreneur, or an entrepreneur occasionally working in a salaried position, involvement in the training programme and the community of entrepreneurs enables entrepreneurs to construct a desired identity, as shown in the stories of Maria and Mary. Our findings also show how viewing entrepreneurship as </w:t>
      </w:r>
      <w:r w:rsidRPr="004C5D3D">
        <w:rPr>
          <w:rFonts w:ascii="Arial" w:hAnsi="Arial" w:cs="Arial"/>
          <w:lang w:val="en-GB"/>
        </w:rPr>
        <w:lastRenderedPageBreak/>
        <w:t>heroic while experiencing it as mundane also made entrepreneurs feel like an outsider more likely to stay at the margin of the business development community or connect to the core of the socializing community of the training programme, as illustrated in Mary’s story. Simon’s and Joanna’s stories clearly demonstrate how the entrepreneurs who are most focused on developing their businesses create boundaries for their commitment to the community of the self-employed, as it may show their business in an unflattering light. In doing so, however, they value the peer support of the programme. Simon’s story also shows that some participants were disappointed with the membership profile of the training programme and therefore did not relate to it.</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The findings from the empirical materials are summarized in Table 3.</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center"/>
        <w:rPr>
          <w:rFonts w:ascii="Arial" w:hAnsi="Arial" w:cs="Arial"/>
          <w:lang w:val="en-GB"/>
        </w:rPr>
      </w:pPr>
      <w:r w:rsidRPr="004C5D3D">
        <w:rPr>
          <w:rFonts w:ascii="Arial" w:hAnsi="Arial" w:cs="Arial"/>
          <w:lang w:val="en-GB"/>
        </w:rPr>
        <w:t>INSERT TABLE 3 ABOUT HERE</w:t>
      </w:r>
    </w:p>
    <w:p w:rsidR="00EC795A" w:rsidRPr="004C5D3D" w:rsidRDefault="00EC795A">
      <w:pPr>
        <w:spacing w:line="276" w:lineRule="auto"/>
        <w:jc w:val="both"/>
        <w:rPr>
          <w:rFonts w:ascii="Arial" w:hAnsi="Arial" w:cs="Arial"/>
          <w:lang w:val="en-GB"/>
        </w:rPr>
      </w:pPr>
    </w:p>
    <w:p w:rsidR="00EC795A" w:rsidRPr="004C5D3D" w:rsidRDefault="00EC795A">
      <w:pPr>
        <w:spacing w:line="276" w:lineRule="auto"/>
        <w:jc w:val="both"/>
        <w:rPr>
          <w:rFonts w:ascii="Arial" w:hAnsi="Arial" w:cs="Arial"/>
          <w:b/>
          <w:lang w:val="en-GB"/>
        </w:rPr>
      </w:pPr>
    </w:p>
    <w:p w:rsidR="00EC795A" w:rsidRPr="004C5D3D" w:rsidRDefault="00983DF2">
      <w:pPr>
        <w:spacing w:line="276" w:lineRule="auto"/>
        <w:jc w:val="both"/>
        <w:rPr>
          <w:rFonts w:ascii="Arial" w:hAnsi="Arial" w:cs="Arial"/>
          <w:b/>
          <w:lang w:val="en-GB"/>
        </w:rPr>
      </w:pPr>
      <w:r w:rsidRPr="004C5D3D">
        <w:rPr>
          <w:rFonts w:ascii="Arial" w:hAnsi="Arial" w:cs="Arial"/>
          <w:b/>
          <w:lang w:val="en-GB"/>
        </w:rPr>
        <w:t>Discussion</w:t>
      </w:r>
    </w:p>
    <w:p w:rsidR="00EC795A" w:rsidRPr="004C5D3D" w:rsidRDefault="00EC795A">
      <w:pPr>
        <w:spacing w:line="276" w:lineRule="auto"/>
        <w:jc w:val="both"/>
        <w:rPr>
          <w:rFonts w:ascii="Arial" w:hAnsi="Arial" w:cs="Arial"/>
          <w:highlight w:val="yellow"/>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The purpose of our paper is to generate new understanding of self-employed entrepreneurs’ commitment to a community of practice and the perceived learning derived from that commitment. We based our analysis on communities-of-practice research and on the literature on entrepreneurial learning as a social process.</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The study reveals that the willingness and/or ability of individuals to fully commit to the entrepreneurship training programme is linked to the learning benefits derived from it. Concerning the commitment to the entrepreneurship programme and the community provided by it, the results show that the participants are committed to the programme and the community of self-employed entrepreneurs to different degrees. This is in line with previous community-of-practice research, which argues that individuals accept or reject opportunities to participate in their community of practice depending on the fit of those opportunities with their current sense of self (Wenger</w:t>
      </w:r>
      <w:r w:rsidR="00796CD5" w:rsidRPr="004C5D3D">
        <w:rPr>
          <w:rFonts w:ascii="Arial" w:hAnsi="Arial" w:cs="Arial"/>
          <w:lang w:val="en-GB"/>
        </w:rPr>
        <w:t xml:space="preserve"> </w:t>
      </w:r>
      <w:r w:rsidR="00796CD5" w:rsidRPr="004C5D3D">
        <w:rPr>
          <w:rFonts w:ascii="Arial" w:hAnsi="Arial" w:cs="Arial"/>
          <w:i/>
          <w:lang w:val="en-GB"/>
        </w:rPr>
        <w:t>et al.</w:t>
      </w:r>
      <w:r w:rsidRPr="004C5D3D">
        <w:rPr>
          <w:rFonts w:ascii="Arial" w:hAnsi="Arial" w:cs="Arial"/>
          <w:lang w:val="en-GB"/>
        </w:rPr>
        <w:t>, 2002; Warren, 2004). Low commitment demonstrated by poor attendance at meetings was an issue admitted by several participants. Some of them strongly felt that they were different from other participants and excluded themselves not only from the learning community offered to them through the training programme, but also from other business-related communities.</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 xml:space="preserve">On the one hand, the commitment to the training programme—and becoming a full member of the learning community—offers those participants who are not fully active in entrepreneurship an avenue to </w:t>
      </w:r>
      <w:r w:rsidR="0086692C" w:rsidRPr="004C5D3D">
        <w:rPr>
          <w:rFonts w:ascii="Arial" w:hAnsi="Arial" w:cs="Arial"/>
          <w:lang w:val="en-GB"/>
        </w:rPr>
        <w:t>e</w:t>
      </w:r>
      <w:r w:rsidR="0092596E" w:rsidRPr="004C5D3D">
        <w:rPr>
          <w:rFonts w:ascii="Arial" w:hAnsi="Arial" w:cs="Arial"/>
          <w:lang w:val="en-GB"/>
        </w:rPr>
        <w:t>nact</w:t>
      </w:r>
      <w:r w:rsidR="0086692C" w:rsidRPr="004C5D3D">
        <w:rPr>
          <w:rFonts w:ascii="Arial" w:hAnsi="Arial" w:cs="Arial"/>
          <w:lang w:val="en-GB"/>
        </w:rPr>
        <w:t xml:space="preserve"> </w:t>
      </w:r>
      <w:r w:rsidRPr="004C5D3D">
        <w:rPr>
          <w:rFonts w:ascii="Arial" w:hAnsi="Arial" w:cs="Arial"/>
          <w:lang w:val="en-GB"/>
        </w:rPr>
        <w:t>their entrepreneurship (Hytti and Nieminen, 2013). If the commitment to entrepreneurship does not deepen over time they may, however, move from full membership of the community to the periphery. On the other hand, those participants who are active in entrepreneurship and professional networks refuse full participation in the training programme and move away from the core of the learning community.</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lastRenderedPageBreak/>
        <w:t>The study thus provides an interesting result in terms of commitment to a community of practice by revealing that entrepreneurial activities and a strong attachment to entrepreneurship may detach entrepreneurs from an entrepreneurship community. Such entrepreneurs can instead develop a stronger commitment to communities with more business-focused support. Paradoxically, the participants who most actively develop their business do not find themselves at the core of the learning community provided by the entrepreneurship training programme. For more business-oriented participants, remaining at the periphery is justified in order to maintain a distinction between the individual’s values and those of the community of the self-employed (</w:t>
      </w:r>
      <w:r w:rsidR="006326CF" w:rsidRPr="004C5D3D">
        <w:rPr>
          <w:rFonts w:ascii="Arial" w:hAnsi="Arial" w:cs="Arial"/>
          <w:lang w:val="en-GB"/>
        </w:rPr>
        <w:t xml:space="preserve">McKeever </w:t>
      </w:r>
      <w:r w:rsidR="006326CF" w:rsidRPr="004C5D3D">
        <w:rPr>
          <w:rFonts w:ascii="Arial" w:hAnsi="Arial" w:cs="Arial"/>
          <w:i/>
          <w:lang w:val="en-GB"/>
        </w:rPr>
        <w:t>et al</w:t>
      </w:r>
      <w:r w:rsidR="006326CF" w:rsidRPr="004C5D3D">
        <w:rPr>
          <w:rFonts w:ascii="Arial" w:hAnsi="Arial" w:cs="Arial"/>
          <w:lang w:val="en-GB"/>
        </w:rPr>
        <w:t xml:space="preserve">., 2014; </w:t>
      </w:r>
      <w:r w:rsidRPr="004C5D3D">
        <w:rPr>
          <w:rFonts w:ascii="Arial" w:hAnsi="Arial" w:cs="Arial"/>
          <w:lang w:val="en-GB"/>
        </w:rPr>
        <w:t xml:space="preserve">Wenger </w:t>
      </w:r>
      <w:r w:rsidRPr="004C5D3D">
        <w:rPr>
          <w:rFonts w:ascii="Arial" w:hAnsi="Arial" w:cs="Arial"/>
          <w:i/>
          <w:lang w:val="en-GB"/>
        </w:rPr>
        <w:t>et al</w:t>
      </w:r>
      <w:r w:rsidRPr="004C5D3D">
        <w:rPr>
          <w:rFonts w:ascii="Arial" w:hAnsi="Arial" w:cs="Arial"/>
          <w:lang w:val="en-GB"/>
        </w:rPr>
        <w:t>. 2002). For these individuals, participation in the community of self-employed entrepreneurs represents a potential liability and threat to their image as a credible entrepreneur.</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 xml:space="preserve">Zhang and Hamilton (2010) argue that that mutual respect and trust are the key to fostering the interaction and relationships that make members committed to a community. In addition, our results reveal that building confidence and receiving emotional support are experienced as specifically vital benefits from interacting with peers in the learning community. Our study shows that this learning benefit is also important for those participants who do not fully commit themselves to the programme and the learning community offered by it, but who remain at the periphery of the favourable learning environment, which offers a space for both socializing and sharing learning experiences with peers. This diminishes feelings of isolation and loneliness, thus strengthening the self-efficacy of self-employed entrepreneurs (Zhang and Hamilton, 2010; </w:t>
      </w:r>
      <w:proofErr w:type="spellStart"/>
      <w:r w:rsidRPr="004C5D3D">
        <w:rPr>
          <w:rFonts w:ascii="Arial" w:hAnsi="Arial" w:cs="Arial"/>
          <w:lang w:val="en-GB"/>
        </w:rPr>
        <w:t>Hägg</w:t>
      </w:r>
      <w:proofErr w:type="spellEnd"/>
      <w:r w:rsidRPr="004C5D3D">
        <w:rPr>
          <w:rFonts w:ascii="Arial" w:hAnsi="Arial" w:cs="Arial"/>
          <w:lang w:val="en-GB"/>
        </w:rPr>
        <w:t xml:space="preserve">, 2010). Learning is derived from peer group support, meeting others with the same problems, and being surrounded by like-minded people that help sustain motivation in the lonely environment of self-employed entrepreneurship. The participants expressed that the entrepreneurship training programme had helped them with their business to some extent, but it was the social interaction between peers that offered them an appropriate forum to fulfil social needs, which was highly valued. The findings are consistent with the literature on the role of social interactions in entrepreneurial learning (Jack </w:t>
      </w:r>
      <w:r w:rsidRPr="004C5D3D">
        <w:rPr>
          <w:rFonts w:ascii="Arial" w:hAnsi="Arial" w:cs="Arial"/>
          <w:i/>
          <w:lang w:val="en-GB"/>
        </w:rPr>
        <w:t>et al</w:t>
      </w:r>
      <w:r w:rsidRPr="004C5D3D">
        <w:rPr>
          <w:rFonts w:ascii="Arial" w:hAnsi="Arial" w:cs="Arial"/>
          <w:lang w:val="en-GB"/>
        </w:rPr>
        <w:t>., 2010; Cope and Down, 2010).</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It is noteworthy that belonging to a community may also fulfil motives that do not necessarily contribute to the development of participants’ businesses. Hence, an entrepreneurship training programme may serve goals that do not necessarily contribute to entrepreneurial learning or business development (</w:t>
      </w:r>
      <w:proofErr w:type="spellStart"/>
      <w:r w:rsidRPr="004C5D3D">
        <w:rPr>
          <w:rFonts w:ascii="Arial" w:hAnsi="Arial" w:cs="Arial"/>
          <w:lang w:val="en-GB"/>
        </w:rPr>
        <w:t>Devins</w:t>
      </w:r>
      <w:proofErr w:type="spellEnd"/>
      <w:r w:rsidRPr="004C5D3D">
        <w:rPr>
          <w:rFonts w:ascii="Arial" w:hAnsi="Arial" w:cs="Arial"/>
          <w:lang w:val="en-GB"/>
        </w:rPr>
        <w:t xml:space="preserve"> </w:t>
      </w:r>
      <w:r w:rsidRPr="004C5D3D">
        <w:rPr>
          <w:rFonts w:ascii="Arial" w:hAnsi="Arial" w:cs="Arial"/>
          <w:i/>
          <w:lang w:val="en-GB"/>
        </w:rPr>
        <w:t>et al.</w:t>
      </w:r>
      <w:r w:rsidRPr="004C5D3D">
        <w:rPr>
          <w:rFonts w:ascii="Arial" w:hAnsi="Arial" w:cs="Arial"/>
          <w:lang w:val="en-GB"/>
        </w:rPr>
        <w:t>, 2005). Becoming an entrepreneur as such was not an aspirational identity for some of the participants, but rather a catalyst for realizing a personal enthusiasm for a particular ideology or what one termed ‘talk of do-goodism’, thus constraining the potential of the learning opportunities offered to them through participation in the training programme.</w:t>
      </w:r>
    </w:p>
    <w:p w:rsidR="00EC795A" w:rsidRPr="004C5D3D" w:rsidRDefault="00EC795A">
      <w:pPr>
        <w:pStyle w:val="PlainText"/>
        <w:spacing w:line="276" w:lineRule="auto"/>
        <w:jc w:val="both"/>
        <w:rPr>
          <w:rFonts w:ascii="Arial" w:hAnsi="Arial" w:cs="Arial"/>
          <w:sz w:val="24"/>
          <w:szCs w:val="24"/>
          <w:highlight w:val="yellow"/>
          <w:lang w:val="en-GB"/>
        </w:rPr>
      </w:pPr>
    </w:p>
    <w:p w:rsidR="00EC795A" w:rsidRPr="004C5D3D" w:rsidRDefault="00983DF2">
      <w:pPr>
        <w:spacing w:line="276" w:lineRule="auto"/>
        <w:jc w:val="both"/>
        <w:rPr>
          <w:rFonts w:ascii="Arial" w:hAnsi="Arial" w:cs="Arial"/>
          <w:highlight w:val="yellow"/>
          <w:lang w:val="en-GB"/>
        </w:rPr>
      </w:pPr>
      <w:r w:rsidRPr="004C5D3D">
        <w:rPr>
          <w:rFonts w:ascii="Arial" w:hAnsi="Arial" w:cs="Arial"/>
          <w:lang w:val="en-GB"/>
        </w:rPr>
        <w:t xml:space="preserve">This study provides several theoretical and practical implications. It offers insight into commitment and micro-firm cooperative learning, and contributes to an understanding of the way commitment to a community and social relationships facilitate learning and the development of small business activity. The study improved our understanding of the role of an entrepreneurship training programme in the development of self-employed </w:t>
      </w:r>
      <w:r w:rsidRPr="004C5D3D">
        <w:rPr>
          <w:rFonts w:ascii="Arial" w:hAnsi="Arial" w:cs="Arial"/>
          <w:lang w:val="en-GB"/>
        </w:rPr>
        <w:lastRenderedPageBreak/>
        <w:t xml:space="preserve">entrepreneurs, and revealed influences on the commitment to a community of practice. In particular, the role of trust was emphasized in the study. A learning community needs to foster interaction and relationships that are based on mutual respect and trust to bring people together, inspire them to contribute, and participate (Wenger </w:t>
      </w:r>
      <w:r w:rsidRPr="004C5D3D">
        <w:rPr>
          <w:rFonts w:ascii="Arial" w:hAnsi="Arial" w:cs="Arial"/>
          <w:i/>
          <w:lang w:val="en-GB"/>
        </w:rPr>
        <w:t>et al</w:t>
      </w:r>
      <w:r w:rsidRPr="004C5D3D">
        <w:rPr>
          <w:rFonts w:ascii="Arial" w:hAnsi="Arial" w:cs="Arial"/>
          <w:lang w:val="en-GB"/>
        </w:rPr>
        <w:t>.</w:t>
      </w:r>
      <w:r w:rsidR="00380B66" w:rsidRPr="004C5D3D">
        <w:rPr>
          <w:rFonts w:ascii="Arial" w:hAnsi="Arial" w:cs="Arial"/>
          <w:lang w:val="en-GB"/>
        </w:rPr>
        <w:t xml:space="preserve">, </w:t>
      </w:r>
      <w:r w:rsidRPr="004C5D3D">
        <w:rPr>
          <w:rFonts w:ascii="Arial" w:hAnsi="Arial" w:cs="Arial"/>
          <w:lang w:val="en-GB"/>
        </w:rPr>
        <w:t>2002). The study also provides potentially important information about the intersection of commitment and entrepreneurial learning</w:t>
      </w:r>
      <w:r w:rsidR="00371883" w:rsidRPr="004C5D3D">
        <w:rPr>
          <w:rFonts w:ascii="Arial" w:hAnsi="Arial" w:cs="Arial"/>
          <w:lang w:val="en-GB"/>
        </w:rPr>
        <w:t xml:space="preserve">. First, </w:t>
      </w:r>
      <w:r w:rsidRPr="004C5D3D">
        <w:rPr>
          <w:rFonts w:ascii="Arial" w:hAnsi="Arial" w:cs="Arial"/>
          <w:lang w:val="en-GB"/>
        </w:rPr>
        <w:t>the participants who most actively develop their business do not find themselves at the core of the entrepreneurs’ community provided by the training programme. This suggests a paradox in training programmes and the related learning communities: strong commitment to a learning community and the various activities may displace real entrepreneurship development activities, with energy instead being directed into seeking out professional business communities. This finding suggests a need to rethink the provision of entrepreneurship education for the self-employed. Second, our results highlight that the learning community created with self-employed participants from rather heterogeneous backgrounds and with differing needs did not represent a community of practice as it was not able to develop a joint enterprise despite serious attempts to do so. This finding further questions the role of training programmes as meaningful learning communities.</w:t>
      </w:r>
    </w:p>
    <w:p w:rsidR="00EC795A" w:rsidRPr="004C5D3D" w:rsidRDefault="00EC795A">
      <w:pPr>
        <w:spacing w:line="276" w:lineRule="auto"/>
        <w:jc w:val="both"/>
        <w:rPr>
          <w:rFonts w:ascii="Arial" w:hAnsi="Arial" w:cs="Arial"/>
          <w:highlight w:val="yellow"/>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 xml:space="preserve">As a practical implication, we suggest that the providers of entrepreneurship training programmes will benefit from understanding the social aspect of learning and the role of peers and peer support in the design of an entrepreneurship training programme. Yet, they should also be wary of the potential </w:t>
      </w:r>
      <w:r w:rsidR="00FA3A65" w:rsidRPr="004C5D3D">
        <w:rPr>
          <w:rFonts w:ascii="Arial" w:hAnsi="Arial" w:cs="Arial"/>
          <w:lang w:val="en-GB"/>
        </w:rPr>
        <w:t xml:space="preserve">dark sides </w:t>
      </w:r>
      <w:r w:rsidRPr="004C5D3D">
        <w:rPr>
          <w:rFonts w:ascii="Arial" w:hAnsi="Arial" w:cs="Arial"/>
          <w:lang w:val="en-GB"/>
        </w:rPr>
        <w:t xml:space="preserve">of socializing within the community only, and encourage participants to engage with their customers and other stakeholders, that is, to broaden their learning environment (Taylor and Thorpe, 2004; Gibb, 1997). Many intentional communities end soon after their launch because they do not have enough energy to sustain themselves (Wenger </w:t>
      </w:r>
      <w:r w:rsidR="001B199B" w:rsidRPr="004C5D3D">
        <w:rPr>
          <w:rFonts w:ascii="Arial" w:hAnsi="Arial" w:cs="Arial"/>
          <w:i/>
          <w:lang w:val="en-GB"/>
        </w:rPr>
        <w:t>e</w:t>
      </w:r>
      <w:r w:rsidRPr="004C5D3D">
        <w:rPr>
          <w:rFonts w:ascii="Arial" w:hAnsi="Arial" w:cs="Arial"/>
          <w:i/>
          <w:lang w:val="en-GB"/>
        </w:rPr>
        <w:t>t al.</w:t>
      </w:r>
      <w:r w:rsidRPr="004C5D3D">
        <w:rPr>
          <w:rFonts w:ascii="Arial" w:hAnsi="Arial" w:cs="Arial"/>
          <w:lang w:val="en-GB"/>
        </w:rPr>
        <w:t>, 2002), and therefore entrepreneurship educators should consider what kinds of activities will motivate participants to build a shared practice, and make people stay in the community because they become emotionally connected to it. These challenges are closely related to the question of how to support participants in a training programme to enhance learning experiences in a manner that addresses the interests and objectives of all concerned.</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Future research is needed on the social aspect of entrepreneurship training programmes with particular emphasis on potentially adverse outcomes. To what extent do peers and extensive peer support lull participants into feeling satisfied with themselves instead of being active and making contacts with customers? Or, what are the consequences if the participants are highly active in the training programme and in the community of peers to the detriment of being active in their businesses? Hence, it is necessary to consider the view that a training programme may also delay or harm learning and development.</w:t>
      </w:r>
    </w:p>
    <w:p w:rsidR="002F7517" w:rsidRPr="004C5D3D" w:rsidRDefault="002F7517">
      <w:pPr>
        <w:spacing w:line="276" w:lineRule="auto"/>
        <w:rPr>
          <w:rFonts w:ascii="Arial" w:hAnsi="Arial" w:cs="Arial"/>
          <w:lang w:val="en-GB"/>
        </w:rPr>
      </w:pPr>
    </w:p>
    <w:p w:rsidR="00EC795A" w:rsidRPr="004C5D3D" w:rsidRDefault="00983DF2">
      <w:pPr>
        <w:spacing w:line="276" w:lineRule="auto"/>
        <w:rPr>
          <w:rFonts w:ascii="Arial" w:hAnsi="Arial" w:cs="Arial"/>
          <w:b/>
          <w:lang w:val="en-GB"/>
        </w:rPr>
      </w:pPr>
      <w:r w:rsidRPr="004C5D3D">
        <w:rPr>
          <w:rFonts w:ascii="Arial" w:hAnsi="Arial" w:cs="Arial"/>
          <w:b/>
          <w:lang w:val="en-GB"/>
        </w:rPr>
        <w:t>Conclusion</w:t>
      </w:r>
    </w:p>
    <w:p w:rsidR="00EC795A" w:rsidRPr="004C5D3D" w:rsidRDefault="00EC795A">
      <w:pPr>
        <w:spacing w:line="276" w:lineRule="auto"/>
        <w:rPr>
          <w:rFonts w:ascii="Arial" w:hAnsi="Arial" w:cs="Arial"/>
          <w:b/>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 xml:space="preserve">In our study, we explored how self-employed entrepreneurs committed themselves to an entrepreneurship training programme and to the learning community created within it, and </w:t>
      </w:r>
      <w:r w:rsidRPr="004C5D3D">
        <w:rPr>
          <w:rFonts w:ascii="Arial" w:hAnsi="Arial" w:cs="Arial"/>
          <w:lang w:val="en-GB"/>
        </w:rPr>
        <w:lastRenderedPageBreak/>
        <w:t>how this commitment related to their perceptions of learning. We based our analysis on communities-of-practice research and on literature on entrepreneurial learning as a social process. The study was conducted as a comparative case study of six cases, and the data were collected through qualitative, inductive methods by interviewing and observing entrepreneurs who took part in an</w:t>
      </w:r>
      <w:r w:rsidR="005B7D99" w:rsidRPr="004C5D3D">
        <w:rPr>
          <w:rFonts w:ascii="Arial" w:hAnsi="Arial" w:cs="Arial"/>
          <w:lang w:val="en-GB"/>
        </w:rPr>
        <w:t xml:space="preserve"> </w:t>
      </w:r>
      <w:r w:rsidRPr="004C5D3D">
        <w:rPr>
          <w:rFonts w:ascii="Arial" w:hAnsi="Arial" w:cs="Arial"/>
          <w:lang w:val="en-GB"/>
        </w:rPr>
        <w:t>entrepreneurship training programme.</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 xml:space="preserve">The study offers insight into commitment and micro-firm cooperative learning, and contributes to a deeper understanding of the way a community and social relationships facilitate or impede the learning of self-employed entrepreneurs. The results suggest that on the one hand, commitment to the training programme offers those participants who are not fully active in entrepreneurship an avenue to </w:t>
      </w:r>
      <w:r w:rsidR="000C5D0B" w:rsidRPr="004C5D3D">
        <w:rPr>
          <w:rFonts w:ascii="Arial" w:hAnsi="Arial" w:cs="Arial"/>
          <w:lang w:val="en-GB"/>
        </w:rPr>
        <w:t xml:space="preserve">enact </w:t>
      </w:r>
      <w:r w:rsidRPr="004C5D3D">
        <w:rPr>
          <w:rFonts w:ascii="Arial" w:hAnsi="Arial" w:cs="Arial"/>
          <w:lang w:val="en-GB"/>
        </w:rPr>
        <w:t>their entrepreneurship. On the other hand, those participants who are active in entrepreneurship and professional networks decline to fully participate in the training programme. Paradoxically, the participants who most actively develop their business do not find themselves at the core of the learning community provided by the entrepreneurship training programme. The study thus provides an interesting result in terms of commitment to a community of practice by revealing that entrepreneurial activities and a strong attachment to entrepreneurship may detach entrepreneurs from an entrepreneurship community. The results reveal that the participants particularly appreciated the social aspect of learning, peer support and confidence-building provided by the programme and the learning community. Belonging to a community may also satisfy motives that do not necessarily contribute to the development of participants’ businesses.</w:t>
      </w:r>
    </w:p>
    <w:p w:rsidR="00EC795A" w:rsidRPr="004C5D3D" w:rsidRDefault="00EC795A">
      <w:pPr>
        <w:spacing w:line="276" w:lineRule="auto"/>
        <w:jc w:val="both"/>
        <w:rPr>
          <w:rFonts w:ascii="Arial" w:hAnsi="Arial" w:cs="Arial"/>
          <w:lang w:val="en-GB"/>
        </w:rPr>
      </w:pPr>
    </w:p>
    <w:p w:rsidR="00EC795A" w:rsidRPr="004C5D3D" w:rsidRDefault="00983DF2">
      <w:pPr>
        <w:spacing w:line="276" w:lineRule="auto"/>
        <w:jc w:val="both"/>
        <w:rPr>
          <w:rFonts w:ascii="Arial" w:hAnsi="Arial" w:cs="Arial"/>
          <w:lang w:val="en-GB"/>
        </w:rPr>
      </w:pPr>
      <w:r w:rsidRPr="004C5D3D">
        <w:rPr>
          <w:rFonts w:ascii="Arial" w:hAnsi="Arial" w:cs="Arial"/>
          <w:lang w:val="en-GB"/>
        </w:rPr>
        <w:t xml:space="preserve">Our study has several practical implications. The programme organizers benefit from understanding the social aspect of learning in emphasizing the role of peer support, but also being wary of the potential </w:t>
      </w:r>
      <w:r w:rsidR="00C96908" w:rsidRPr="004C5D3D">
        <w:rPr>
          <w:rFonts w:ascii="Arial" w:hAnsi="Arial" w:cs="Arial"/>
          <w:lang w:val="en-GB"/>
        </w:rPr>
        <w:t xml:space="preserve">dark sides </w:t>
      </w:r>
      <w:r w:rsidRPr="004C5D3D">
        <w:rPr>
          <w:rFonts w:ascii="Arial" w:hAnsi="Arial" w:cs="Arial"/>
          <w:lang w:val="en-GB"/>
        </w:rPr>
        <w:t>of socializing. Therefore, more research is needed on the social aspect related to training programmes, focusing in particular on potentially adverse outcomes. Many intentional communities end soon after their launch because they do not have enough energy to sustain themselves, and therefore entrepreneurship educators should consider what kinds of (emotional) activities will motivate participants not only to stay in the community but also to contribute and care about the joint enterprise.</w:t>
      </w:r>
    </w:p>
    <w:p w:rsidR="00BC59AE" w:rsidRPr="004C5D3D" w:rsidRDefault="00BC59AE">
      <w:pPr>
        <w:spacing w:line="276" w:lineRule="auto"/>
        <w:jc w:val="both"/>
        <w:rPr>
          <w:rFonts w:ascii="Arial" w:hAnsi="Arial" w:cs="Arial"/>
          <w:lang w:val="en-GB"/>
        </w:rPr>
      </w:pPr>
    </w:p>
    <w:p w:rsidR="002F7517" w:rsidRPr="004C5D3D" w:rsidRDefault="002F7517" w:rsidP="00BC59AE">
      <w:pPr>
        <w:jc w:val="both"/>
        <w:rPr>
          <w:rFonts w:ascii="Arial" w:hAnsi="Arial" w:cs="Arial"/>
          <w:b/>
          <w:lang w:val="en-GB"/>
        </w:rPr>
      </w:pPr>
    </w:p>
    <w:p w:rsidR="00A555E6" w:rsidRDefault="00A555E6">
      <w:pPr>
        <w:spacing w:after="200" w:line="276" w:lineRule="auto"/>
        <w:rPr>
          <w:rFonts w:ascii="Arial" w:hAnsi="Arial" w:cs="Arial"/>
          <w:b/>
          <w:lang w:val="en-GB"/>
        </w:rPr>
      </w:pPr>
      <w:r>
        <w:rPr>
          <w:rFonts w:ascii="Arial" w:hAnsi="Arial" w:cs="Arial"/>
          <w:b/>
          <w:lang w:val="en-GB"/>
        </w:rPr>
        <w:br w:type="page"/>
      </w:r>
    </w:p>
    <w:p w:rsidR="00BC59AE" w:rsidRPr="004C5D3D" w:rsidRDefault="00BC59AE" w:rsidP="00BC59AE">
      <w:pPr>
        <w:jc w:val="both"/>
        <w:rPr>
          <w:rFonts w:ascii="Arial" w:hAnsi="Arial" w:cs="Arial"/>
          <w:b/>
          <w:lang w:val="en-GB"/>
        </w:rPr>
      </w:pPr>
      <w:r w:rsidRPr="004C5D3D">
        <w:rPr>
          <w:rFonts w:ascii="Arial" w:hAnsi="Arial" w:cs="Arial"/>
          <w:b/>
          <w:lang w:val="en-GB"/>
        </w:rPr>
        <w:lastRenderedPageBreak/>
        <w:t>Reference</w:t>
      </w:r>
      <w:r w:rsidR="002F7517" w:rsidRPr="004C5D3D">
        <w:rPr>
          <w:rFonts w:ascii="Arial" w:hAnsi="Arial" w:cs="Arial"/>
          <w:b/>
          <w:lang w:val="en-GB"/>
        </w:rPr>
        <w:t>s</w:t>
      </w:r>
    </w:p>
    <w:p w:rsidR="00BC59AE" w:rsidRPr="004C5D3D" w:rsidRDefault="00BC59AE" w:rsidP="00BC59AE">
      <w:pPr>
        <w:jc w:val="both"/>
        <w:rPr>
          <w:rFonts w:ascii="Arial" w:hAnsi="Arial" w:cs="Arial"/>
          <w:b/>
          <w:lang w:val="en-GB"/>
        </w:rPr>
      </w:pPr>
    </w:p>
    <w:p w:rsidR="00CA24D3" w:rsidRPr="004C5D3D" w:rsidRDefault="00CA24D3" w:rsidP="00CA24D3">
      <w:pPr>
        <w:ind w:left="1304" w:hanging="1304"/>
        <w:jc w:val="both"/>
        <w:rPr>
          <w:rFonts w:ascii="Arial" w:hAnsi="Arial" w:cs="Arial"/>
          <w:iCs/>
          <w:lang w:val="en-GB"/>
        </w:rPr>
      </w:pPr>
      <w:r w:rsidRPr="004C5D3D">
        <w:rPr>
          <w:rFonts w:ascii="Arial" w:hAnsi="Arial" w:cs="Arial"/>
          <w:iCs/>
          <w:lang w:val="en-GB"/>
        </w:rPr>
        <w:t xml:space="preserve">Cope, J. (2011), “Entrepreneurial learning from failure: An interpretative phenomenological analysis”, </w:t>
      </w:r>
      <w:r w:rsidRPr="004C5D3D">
        <w:rPr>
          <w:rFonts w:ascii="Arial" w:hAnsi="Arial" w:cs="Arial"/>
          <w:i/>
          <w:iCs/>
          <w:lang w:val="en-GB"/>
        </w:rPr>
        <w:t>Journal of Business Venturing</w:t>
      </w:r>
      <w:r w:rsidRPr="004C5D3D">
        <w:rPr>
          <w:rFonts w:ascii="Arial" w:hAnsi="Arial" w:cs="Arial"/>
          <w:iCs/>
          <w:lang w:val="en-GB"/>
        </w:rPr>
        <w:t>, Vol</w:t>
      </w:r>
      <w:r w:rsidR="002F7517" w:rsidRPr="004C5D3D">
        <w:rPr>
          <w:rFonts w:ascii="Arial" w:hAnsi="Arial" w:cs="Arial"/>
          <w:iCs/>
          <w:lang w:val="en-GB"/>
        </w:rPr>
        <w:t>.</w:t>
      </w:r>
      <w:r w:rsidRPr="004C5D3D">
        <w:rPr>
          <w:rFonts w:ascii="Arial" w:hAnsi="Arial" w:cs="Arial"/>
          <w:iCs/>
          <w:lang w:val="en-GB"/>
        </w:rPr>
        <w:t xml:space="preserve"> 26 </w:t>
      </w:r>
      <w:r w:rsidR="002F7517" w:rsidRPr="004C5D3D">
        <w:rPr>
          <w:rFonts w:ascii="Arial" w:hAnsi="Arial" w:cs="Arial"/>
          <w:iCs/>
          <w:lang w:val="en-GB"/>
        </w:rPr>
        <w:t>No</w:t>
      </w:r>
      <w:r w:rsidRPr="004C5D3D">
        <w:rPr>
          <w:rFonts w:ascii="Arial" w:hAnsi="Arial" w:cs="Arial"/>
          <w:iCs/>
          <w:lang w:val="en-GB"/>
        </w:rPr>
        <w:t xml:space="preserve"> 6, pp. 604-</w:t>
      </w:r>
      <w:r w:rsidR="008B17E4" w:rsidRPr="004C5D3D">
        <w:rPr>
          <w:rFonts w:ascii="Arial" w:hAnsi="Arial" w:cs="Arial"/>
          <w:iCs/>
          <w:lang w:val="en-GB"/>
        </w:rPr>
        <w:t>6</w:t>
      </w:r>
      <w:r w:rsidRPr="004C5D3D">
        <w:rPr>
          <w:rFonts w:ascii="Arial" w:hAnsi="Arial" w:cs="Arial"/>
          <w:iCs/>
          <w:lang w:val="en-GB"/>
        </w:rPr>
        <w:t>23.</w:t>
      </w:r>
    </w:p>
    <w:p w:rsidR="00CA24D3" w:rsidRPr="004C5D3D" w:rsidRDefault="00CA24D3" w:rsidP="00CA24D3">
      <w:pPr>
        <w:ind w:left="1304" w:hanging="1304"/>
        <w:jc w:val="both"/>
        <w:rPr>
          <w:rFonts w:ascii="Arial" w:hAnsi="Arial" w:cs="Arial"/>
          <w:iCs/>
          <w:lang w:val="en-GB"/>
        </w:rPr>
      </w:pPr>
    </w:p>
    <w:p w:rsidR="00CA24D3" w:rsidRPr="004C5D3D" w:rsidRDefault="00CA24D3" w:rsidP="00CA24D3">
      <w:pPr>
        <w:ind w:left="1304" w:hanging="1304"/>
        <w:jc w:val="both"/>
        <w:rPr>
          <w:rFonts w:ascii="Arial" w:hAnsi="Arial" w:cs="Arial"/>
          <w:iCs/>
          <w:lang w:val="en-GB"/>
        </w:rPr>
      </w:pPr>
      <w:r w:rsidRPr="004C5D3D">
        <w:rPr>
          <w:rFonts w:ascii="Arial" w:hAnsi="Arial" w:cs="Arial"/>
          <w:iCs/>
          <w:lang w:val="en-GB"/>
        </w:rPr>
        <w:t xml:space="preserve">Cope, J. (2003), “Entrepreneurial Learning and Critical Reflection: discontinuous Events as Triggers for “Higher-level” Learning”, </w:t>
      </w:r>
      <w:r w:rsidRPr="004C5D3D">
        <w:rPr>
          <w:rFonts w:ascii="Arial" w:hAnsi="Arial" w:cs="Arial"/>
          <w:i/>
          <w:iCs/>
          <w:lang w:val="en-GB"/>
        </w:rPr>
        <w:t>Management Learning</w:t>
      </w:r>
      <w:r w:rsidRPr="004C5D3D">
        <w:rPr>
          <w:rFonts w:ascii="Arial" w:hAnsi="Arial" w:cs="Arial"/>
          <w:iCs/>
          <w:lang w:val="en-GB"/>
        </w:rPr>
        <w:t>, Vol. 34 No 4, pp. 429-</w:t>
      </w:r>
      <w:r w:rsidR="008B17E4" w:rsidRPr="004C5D3D">
        <w:rPr>
          <w:rFonts w:ascii="Arial" w:hAnsi="Arial" w:cs="Arial"/>
          <w:iCs/>
          <w:lang w:val="en-GB"/>
        </w:rPr>
        <w:t>4</w:t>
      </w:r>
      <w:r w:rsidRPr="004C5D3D">
        <w:rPr>
          <w:rFonts w:ascii="Arial" w:hAnsi="Arial" w:cs="Arial"/>
          <w:iCs/>
          <w:lang w:val="en-GB"/>
        </w:rPr>
        <w:t>50.</w:t>
      </w:r>
    </w:p>
    <w:p w:rsidR="00CA24D3" w:rsidRPr="004C5D3D" w:rsidRDefault="00CA24D3" w:rsidP="00CA24D3">
      <w:pPr>
        <w:ind w:left="1304" w:hanging="1304"/>
        <w:jc w:val="both"/>
        <w:rPr>
          <w:rFonts w:ascii="Arial" w:hAnsi="Arial" w:cs="Arial"/>
          <w:iCs/>
          <w:lang w:val="en-GB"/>
        </w:rPr>
      </w:pPr>
    </w:p>
    <w:p w:rsidR="00CA24D3" w:rsidRPr="004C5D3D" w:rsidRDefault="00CA24D3" w:rsidP="00CA24D3">
      <w:pPr>
        <w:ind w:left="1304" w:hanging="1304"/>
        <w:jc w:val="both"/>
        <w:rPr>
          <w:rFonts w:ascii="Arial" w:hAnsi="Arial" w:cs="Arial"/>
        </w:rPr>
      </w:pPr>
      <w:r w:rsidRPr="004C5D3D">
        <w:rPr>
          <w:rFonts w:ascii="Arial" w:hAnsi="Arial" w:cs="Arial"/>
        </w:rPr>
        <w:t xml:space="preserve">Cope, J. and Down, S. (2010) "I think therefore I learn? Entrepreneurial cognition, learning and knowing in practice (summary)”, </w:t>
      </w:r>
      <w:r w:rsidRPr="004C5D3D">
        <w:rPr>
          <w:rFonts w:ascii="Arial" w:hAnsi="Arial" w:cs="Arial"/>
          <w:i/>
          <w:iCs/>
        </w:rPr>
        <w:t>Frontiers of Entrepreneurship Research</w:t>
      </w:r>
      <w:r w:rsidRPr="004C5D3D">
        <w:rPr>
          <w:rFonts w:ascii="Arial" w:hAnsi="Arial" w:cs="Arial"/>
        </w:rPr>
        <w:t>: Vol. 30</w:t>
      </w:r>
      <w:r w:rsidR="002F7517" w:rsidRPr="004C5D3D">
        <w:rPr>
          <w:rFonts w:ascii="Arial" w:hAnsi="Arial" w:cs="Arial"/>
        </w:rPr>
        <w:t xml:space="preserve"> No</w:t>
      </w:r>
      <w:r w:rsidRPr="004C5D3D">
        <w:rPr>
          <w:rFonts w:ascii="Arial" w:hAnsi="Arial" w:cs="Arial"/>
        </w:rPr>
        <w:t xml:space="preserve"> 6, Article 7.</w:t>
      </w:r>
    </w:p>
    <w:p w:rsidR="00CA24D3" w:rsidRPr="004C5D3D" w:rsidRDefault="00CA24D3" w:rsidP="00CA24D3">
      <w:pPr>
        <w:ind w:left="1304" w:hanging="1304"/>
        <w:jc w:val="both"/>
        <w:rPr>
          <w:rFonts w:ascii="Arial" w:hAnsi="Arial" w:cs="Arial"/>
          <w:iCs/>
        </w:rPr>
      </w:pPr>
    </w:p>
    <w:p w:rsidR="00CA24D3" w:rsidRPr="004C5D3D" w:rsidRDefault="00CA24D3" w:rsidP="00CA24D3">
      <w:pPr>
        <w:ind w:left="1304" w:hanging="1304"/>
        <w:jc w:val="both"/>
        <w:rPr>
          <w:rFonts w:ascii="Arial" w:hAnsi="Arial" w:cs="Arial"/>
          <w:lang w:val="en-GB"/>
        </w:rPr>
      </w:pPr>
      <w:proofErr w:type="spellStart"/>
      <w:r w:rsidRPr="004C5D3D">
        <w:rPr>
          <w:rFonts w:ascii="Arial" w:hAnsi="Arial" w:cs="Arial"/>
          <w:lang w:val="en-GB"/>
        </w:rPr>
        <w:t>Devins</w:t>
      </w:r>
      <w:proofErr w:type="spellEnd"/>
      <w:r w:rsidRPr="004C5D3D">
        <w:rPr>
          <w:rFonts w:ascii="Arial" w:hAnsi="Arial" w:cs="Arial"/>
          <w:lang w:val="en-GB"/>
        </w:rPr>
        <w:t xml:space="preserve">, D., Gold, J., Johnson, S. and Holden, R. (2005), “A conceptual model of management learning in micro businesses”, </w:t>
      </w:r>
      <w:r w:rsidRPr="004C5D3D">
        <w:rPr>
          <w:rFonts w:ascii="Arial" w:hAnsi="Arial" w:cs="Arial"/>
          <w:i/>
          <w:lang w:val="en-GB"/>
        </w:rPr>
        <w:t>Education + Training</w:t>
      </w:r>
      <w:r w:rsidRPr="004C5D3D">
        <w:rPr>
          <w:rFonts w:ascii="Arial" w:hAnsi="Arial" w:cs="Arial"/>
          <w:lang w:val="en-GB"/>
        </w:rPr>
        <w:t>, Vol. 47 No 8/9, pp. 540-</w:t>
      </w:r>
      <w:r w:rsidR="008B17E4" w:rsidRPr="004C5D3D">
        <w:rPr>
          <w:rFonts w:ascii="Arial" w:hAnsi="Arial" w:cs="Arial"/>
          <w:lang w:val="en-GB"/>
        </w:rPr>
        <w:t>5</w:t>
      </w:r>
      <w:r w:rsidRPr="004C5D3D">
        <w:rPr>
          <w:rFonts w:ascii="Arial" w:hAnsi="Arial" w:cs="Arial"/>
          <w:lang w:val="en-GB"/>
        </w:rPr>
        <w:t>50.</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rPr>
      </w:pPr>
      <w:r w:rsidRPr="004C5D3D">
        <w:rPr>
          <w:rFonts w:ascii="Arial" w:hAnsi="Arial" w:cs="Arial"/>
          <w:lang w:val="en-GB"/>
        </w:rPr>
        <w:t xml:space="preserve">Eriksson, P. and Kovalainen, A. (2008), </w:t>
      </w:r>
      <w:r w:rsidRPr="004C5D3D">
        <w:rPr>
          <w:rFonts w:ascii="Arial" w:hAnsi="Arial" w:cs="Arial"/>
          <w:i/>
          <w:lang w:val="en-GB"/>
        </w:rPr>
        <w:t xml:space="preserve">Qualitative methods in business research, </w:t>
      </w:r>
      <w:r w:rsidRPr="004C5D3D">
        <w:rPr>
          <w:rFonts w:ascii="Arial" w:hAnsi="Arial" w:cs="Arial"/>
          <w:lang w:val="en-GB"/>
        </w:rPr>
        <w:t>Sage Publications Ltd., London.</w:t>
      </w:r>
    </w:p>
    <w:p w:rsidR="00CA24D3" w:rsidRPr="004C5D3D" w:rsidRDefault="00CA24D3" w:rsidP="00CA24D3">
      <w:pPr>
        <w:ind w:left="1304" w:hanging="1304"/>
        <w:jc w:val="both"/>
        <w:rPr>
          <w:rFonts w:ascii="Arial" w:hAnsi="Arial" w:cs="Arial"/>
          <w:lang w:val="en-GB"/>
        </w:rPr>
      </w:pPr>
      <w:r w:rsidRPr="004C5D3D">
        <w:rPr>
          <w:rFonts w:ascii="Arial" w:hAnsi="Arial" w:cs="Arial"/>
          <w:lang w:val="en-GB"/>
        </w:rPr>
        <w:t>.</w:t>
      </w:r>
    </w:p>
    <w:p w:rsidR="00CA24D3" w:rsidRPr="004C5D3D" w:rsidRDefault="00CA24D3" w:rsidP="00CA24D3">
      <w:pPr>
        <w:ind w:left="1304" w:hanging="1304"/>
        <w:jc w:val="both"/>
        <w:rPr>
          <w:rFonts w:ascii="Arial" w:hAnsi="Arial" w:cs="Arial"/>
          <w:lang w:val="en-GB"/>
        </w:rPr>
      </w:pPr>
      <w:proofErr w:type="spellStart"/>
      <w:r w:rsidRPr="004C5D3D">
        <w:rPr>
          <w:rFonts w:ascii="Arial" w:hAnsi="Arial" w:cs="Arial"/>
          <w:lang w:val="en-GB"/>
        </w:rPr>
        <w:t>Florén</w:t>
      </w:r>
      <w:proofErr w:type="spellEnd"/>
      <w:r w:rsidRPr="004C5D3D">
        <w:rPr>
          <w:rFonts w:ascii="Arial" w:hAnsi="Arial" w:cs="Arial"/>
          <w:lang w:val="en-GB"/>
        </w:rPr>
        <w:t xml:space="preserve">, H. (2003), “Collaborative approaches to management learning in small firms”, </w:t>
      </w:r>
      <w:r w:rsidRPr="004C5D3D">
        <w:rPr>
          <w:rFonts w:ascii="Arial" w:hAnsi="Arial" w:cs="Arial"/>
          <w:i/>
          <w:lang w:val="en-GB"/>
        </w:rPr>
        <w:t>Journal of Workplace Learning</w:t>
      </w:r>
      <w:r w:rsidRPr="004C5D3D">
        <w:rPr>
          <w:rFonts w:ascii="Arial" w:hAnsi="Arial" w:cs="Arial"/>
          <w:lang w:val="en-GB"/>
        </w:rPr>
        <w:t xml:space="preserve">, </w:t>
      </w:r>
      <w:r w:rsidR="002F7517" w:rsidRPr="004C5D3D">
        <w:rPr>
          <w:rFonts w:ascii="Arial" w:hAnsi="Arial" w:cs="Arial"/>
          <w:lang w:val="en-GB"/>
        </w:rPr>
        <w:t xml:space="preserve">Vol. </w:t>
      </w:r>
      <w:r w:rsidRPr="004C5D3D">
        <w:rPr>
          <w:rFonts w:ascii="Arial" w:hAnsi="Arial" w:cs="Arial"/>
          <w:lang w:val="en-GB"/>
        </w:rPr>
        <w:t>15</w:t>
      </w:r>
      <w:r w:rsidR="002F7517" w:rsidRPr="004C5D3D">
        <w:rPr>
          <w:rFonts w:ascii="Arial" w:hAnsi="Arial" w:cs="Arial"/>
          <w:lang w:val="en-GB"/>
        </w:rPr>
        <w:t xml:space="preserve"> No. </w:t>
      </w:r>
      <w:r w:rsidRPr="004C5D3D">
        <w:rPr>
          <w:rFonts w:ascii="Arial" w:hAnsi="Arial" w:cs="Arial"/>
          <w:lang w:val="en-GB"/>
        </w:rPr>
        <w:t>5, pp. 203-</w:t>
      </w:r>
      <w:r w:rsidR="008B17E4" w:rsidRPr="004C5D3D">
        <w:rPr>
          <w:rFonts w:ascii="Arial" w:hAnsi="Arial" w:cs="Arial"/>
          <w:lang w:val="en-GB"/>
        </w:rPr>
        <w:t>2</w:t>
      </w:r>
      <w:r w:rsidRPr="004C5D3D">
        <w:rPr>
          <w:rFonts w:ascii="Arial" w:hAnsi="Arial" w:cs="Arial"/>
          <w:lang w:val="en-GB"/>
        </w:rPr>
        <w:t>16.</w:t>
      </w:r>
    </w:p>
    <w:p w:rsidR="00CA24D3" w:rsidRPr="004C5D3D" w:rsidRDefault="00CA24D3" w:rsidP="00CA24D3">
      <w:pPr>
        <w:ind w:left="1304" w:hanging="1304"/>
        <w:jc w:val="both"/>
        <w:rPr>
          <w:rFonts w:ascii="Arial" w:hAnsi="Arial" w:cs="Arial"/>
          <w:strike/>
          <w:lang w:val="en-GB"/>
        </w:rPr>
      </w:pPr>
    </w:p>
    <w:p w:rsidR="00CA24D3" w:rsidRPr="004C5D3D" w:rsidRDefault="00CA24D3" w:rsidP="00CA24D3">
      <w:pPr>
        <w:ind w:left="1304" w:hanging="1304"/>
        <w:jc w:val="both"/>
        <w:rPr>
          <w:rFonts w:ascii="Arial" w:hAnsi="Arial" w:cs="Arial"/>
          <w:lang w:val="en-GB"/>
        </w:rPr>
      </w:pPr>
      <w:proofErr w:type="spellStart"/>
      <w:r w:rsidRPr="004C5D3D">
        <w:rPr>
          <w:rFonts w:ascii="Arial" w:hAnsi="Arial" w:cs="Arial"/>
          <w:lang w:val="en-GB"/>
        </w:rPr>
        <w:t>Ghauri</w:t>
      </w:r>
      <w:proofErr w:type="spellEnd"/>
      <w:r w:rsidRPr="004C5D3D">
        <w:rPr>
          <w:rFonts w:ascii="Arial" w:hAnsi="Arial" w:cs="Arial"/>
          <w:lang w:val="en-GB"/>
        </w:rPr>
        <w:t xml:space="preserve">, P. and </w:t>
      </w:r>
      <w:proofErr w:type="spellStart"/>
      <w:r w:rsidRPr="004C5D3D">
        <w:rPr>
          <w:rFonts w:ascii="Arial" w:hAnsi="Arial" w:cs="Arial"/>
          <w:lang w:val="en-GB"/>
        </w:rPr>
        <w:t>Grönhaug</w:t>
      </w:r>
      <w:proofErr w:type="spellEnd"/>
      <w:r w:rsidRPr="004C5D3D">
        <w:rPr>
          <w:rFonts w:ascii="Arial" w:hAnsi="Arial" w:cs="Arial"/>
          <w:lang w:val="en-GB"/>
        </w:rPr>
        <w:t xml:space="preserve">, K. (2010), </w:t>
      </w:r>
      <w:r w:rsidRPr="004C5D3D">
        <w:rPr>
          <w:rFonts w:ascii="Arial" w:hAnsi="Arial" w:cs="Arial"/>
          <w:i/>
          <w:lang w:val="en-GB"/>
        </w:rPr>
        <w:t>Research Methods in Business Studies</w:t>
      </w:r>
      <w:r w:rsidRPr="004C5D3D">
        <w:rPr>
          <w:rFonts w:ascii="Arial" w:hAnsi="Arial" w:cs="Arial"/>
          <w:lang w:val="en-GB"/>
        </w:rPr>
        <w:t>, Prentice Hall.</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lang w:val="en-GB"/>
        </w:rPr>
      </w:pPr>
      <w:r w:rsidRPr="004C5D3D">
        <w:rPr>
          <w:rFonts w:ascii="Arial" w:hAnsi="Arial" w:cs="Arial"/>
          <w:lang w:val="en-GB"/>
        </w:rPr>
        <w:t xml:space="preserve">Gibb, A.A. (1997), “Small Firms’ Training and Competitiveness. Building </w:t>
      </w:r>
      <w:proofErr w:type="gramStart"/>
      <w:r w:rsidRPr="004C5D3D">
        <w:rPr>
          <w:rFonts w:ascii="Arial" w:hAnsi="Arial" w:cs="Arial"/>
          <w:lang w:val="en-GB"/>
        </w:rPr>
        <w:t>Upon</w:t>
      </w:r>
      <w:proofErr w:type="gramEnd"/>
      <w:r w:rsidRPr="004C5D3D">
        <w:rPr>
          <w:rFonts w:ascii="Arial" w:hAnsi="Arial" w:cs="Arial"/>
          <w:lang w:val="en-GB"/>
        </w:rPr>
        <w:t xml:space="preserve"> the Small bu</w:t>
      </w:r>
      <w:bookmarkStart w:id="0" w:name="_GoBack"/>
      <w:bookmarkEnd w:id="0"/>
      <w:r w:rsidRPr="004C5D3D">
        <w:rPr>
          <w:rFonts w:ascii="Arial" w:hAnsi="Arial" w:cs="Arial"/>
          <w:lang w:val="en-GB"/>
        </w:rPr>
        <w:t xml:space="preserve">siness as a Learning Organisation”, </w:t>
      </w:r>
      <w:r w:rsidRPr="004C5D3D">
        <w:rPr>
          <w:rFonts w:ascii="Arial" w:hAnsi="Arial" w:cs="Arial"/>
          <w:i/>
          <w:lang w:val="en-GB"/>
        </w:rPr>
        <w:t>International Small Business Journal</w:t>
      </w:r>
      <w:r w:rsidR="002F7517" w:rsidRPr="004C5D3D">
        <w:rPr>
          <w:rFonts w:ascii="Arial" w:hAnsi="Arial" w:cs="Arial"/>
          <w:lang w:val="en-GB"/>
        </w:rPr>
        <w:t>, Vol.15</w:t>
      </w:r>
      <w:r w:rsidRPr="004C5D3D">
        <w:rPr>
          <w:rFonts w:ascii="Arial" w:hAnsi="Arial" w:cs="Arial"/>
          <w:lang w:val="en-GB"/>
        </w:rPr>
        <w:t xml:space="preserve"> No 13, pp.13-29.</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lang w:val="en-GB"/>
        </w:rPr>
      </w:pPr>
      <w:r w:rsidRPr="004C5D3D">
        <w:rPr>
          <w:rFonts w:ascii="Arial" w:hAnsi="Arial" w:cs="Arial"/>
          <w:lang w:val="en-GB"/>
        </w:rPr>
        <w:t xml:space="preserve">Gordon, I., Hamilton, E. and Jack, S. (2012), “A study of a university-led entrepreneurship education programme for small business owner/managers”, </w:t>
      </w:r>
      <w:r w:rsidRPr="004C5D3D">
        <w:rPr>
          <w:rFonts w:ascii="Arial" w:hAnsi="Arial" w:cs="Arial"/>
          <w:i/>
          <w:lang w:val="en-GB"/>
        </w:rPr>
        <w:t>Entrepreneurship &amp; Regional Development</w:t>
      </w:r>
      <w:r w:rsidRPr="004C5D3D">
        <w:rPr>
          <w:rFonts w:ascii="Arial" w:hAnsi="Arial" w:cs="Arial"/>
          <w:lang w:val="en-GB"/>
        </w:rPr>
        <w:t xml:space="preserve">, Vol. 24 Nos. 9-10, pp. 767-805. </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lang w:val="en-GB"/>
        </w:rPr>
      </w:pPr>
      <w:proofErr w:type="spellStart"/>
      <w:r w:rsidRPr="004C5D3D">
        <w:rPr>
          <w:rFonts w:ascii="Arial" w:hAnsi="Arial" w:cs="Arial"/>
          <w:lang w:val="en-GB"/>
        </w:rPr>
        <w:t>Gummesson</w:t>
      </w:r>
      <w:proofErr w:type="spellEnd"/>
      <w:r w:rsidRPr="004C5D3D">
        <w:rPr>
          <w:rFonts w:ascii="Arial" w:hAnsi="Arial" w:cs="Arial"/>
          <w:lang w:val="en-GB"/>
        </w:rPr>
        <w:t xml:space="preserve">, E., (2000), </w:t>
      </w:r>
      <w:r w:rsidRPr="004C5D3D">
        <w:rPr>
          <w:rFonts w:ascii="Arial" w:hAnsi="Arial" w:cs="Arial"/>
          <w:i/>
          <w:lang w:val="en-GB"/>
        </w:rPr>
        <w:t xml:space="preserve">Qualitative methods in management research, </w:t>
      </w:r>
      <w:r w:rsidRPr="004C5D3D">
        <w:rPr>
          <w:rFonts w:ascii="Arial" w:hAnsi="Arial" w:cs="Arial"/>
          <w:lang w:val="en-GB"/>
        </w:rPr>
        <w:t xml:space="preserve">second edition, Sage Publications, </w:t>
      </w:r>
      <w:proofErr w:type="spellStart"/>
      <w:r w:rsidRPr="004C5D3D">
        <w:rPr>
          <w:rFonts w:ascii="Arial" w:hAnsi="Arial" w:cs="Arial"/>
          <w:lang w:val="en-GB"/>
        </w:rPr>
        <w:t>Thousands</w:t>
      </w:r>
      <w:proofErr w:type="spellEnd"/>
      <w:r w:rsidRPr="004C5D3D">
        <w:rPr>
          <w:rFonts w:ascii="Arial" w:hAnsi="Arial" w:cs="Arial"/>
          <w:lang w:val="en-GB"/>
        </w:rPr>
        <w:t xml:space="preserve"> Oaks California US.</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lang w:val="en-GB"/>
        </w:rPr>
      </w:pPr>
      <w:r w:rsidRPr="004C5D3D">
        <w:rPr>
          <w:rFonts w:ascii="Arial" w:hAnsi="Arial" w:cs="Arial"/>
          <w:lang w:val="en-GB"/>
        </w:rPr>
        <w:t xml:space="preserve">Hamilton, E. (2011), “Entrepreneurial learning in family business, A situated learning perspective”, </w:t>
      </w:r>
      <w:r w:rsidRPr="004C5D3D">
        <w:rPr>
          <w:rFonts w:ascii="Arial" w:hAnsi="Arial" w:cs="Arial"/>
          <w:i/>
          <w:lang w:val="en-GB"/>
        </w:rPr>
        <w:t>Journal of Small Business and Enterprise Development</w:t>
      </w:r>
      <w:r w:rsidRPr="004C5D3D">
        <w:rPr>
          <w:rFonts w:ascii="Arial" w:hAnsi="Arial" w:cs="Arial"/>
          <w:lang w:val="en-GB"/>
        </w:rPr>
        <w:t>, Vol. 18 No 1, pp. 8-26.</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lang w:val="en-GB"/>
        </w:rPr>
      </w:pPr>
      <w:r w:rsidRPr="004C5D3D">
        <w:rPr>
          <w:rFonts w:ascii="Arial" w:hAnsi="Arial" w:cs="Arial"/>
          <w:lang w:val="en-GB"/>
        </w:rPr>
        <w:t xml:space="preserve">Hammersley, M. and Atkinson, P. (2007), </w:t>
      </w:r>
      <w:r w:rsidRPr="004C5D3D">
        <w:rPr>
          <w:rFonts w:ascii="Arial" w:hAnsi="Arial" w:cs="Arial"/>
          <w:i/>
          <w:lang w:val="en-GB"/>
        </w:rPr>
        <w:t>Ethnography: Principles in Practice</w:t>
      </w:r>
      <w:r w:rsidRPr="004C5D3D">
        <w:rPr>
          <w:rFonts w:ascii="Arial" w:hAnsi="Arial" w:cs="Arial"/>
          <w:lang w:val="en-GB"/>
        </w:rPr>
        <w:t>, third edition, Routledge, Abingdon, Oxon.</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rPr>
      </w:pPr>
      <w:r w:rsidRPr="004C5D3D">
        <w:rPr>
          <w:rFonts w:ascii="Arial" w:hAnsi="Arial" w:cs="Arial"/>
        </w:rPr>
        <w:t xml:space="preserve">Handley, K., Sturdy, A., </w:t>
      </w:r>
      <w:proofErr w:type="spellStart"/>
      <w:r w:rsidRPr="004C5D3D">
        <w:rPr>
          <w:rFonts w:ascii="Arial" w:hAnsi="Arial" w:cs="Arial"/>
        </w:rPr>
        <w:t>Fincham</w:t>
      </w:r>
      <w:proofErr w:type="spellEnd"/>
      <w:r w:rsidRPr="004C5D3D">
        <w:rPr>
          <w:rFonts w:ascii="Arial" w:hAnsi="Arial" w:cs="Arial"/>
        </w:rPr>
        <w:t xml:space="preserve">, R. and </w:t>
      </w:r>
      <w:proofErr w:type="spellStart"/>
      <w:r w:rsidRPr="004C5D3D">
        <w:rPr>
          <w:rFonts w:ascii="Arial" w:hAnsi="Arial" w:cs="Arial"/>
        </w:rPr>
        <w:t>Clart</w:t>
      </w:r>
      <w:proofErr w:type="spellEnd"/>
      <w:r w:rsidRPr="004C5D3D">
        <w:rPr>
          <w:rFonts w:ascii="Arial" w:hAnsi="Arial" w:cs="Arial"/>
        </w:rPr>
        <w:t xml:space="preserve">, T. (2006), “Within and Beyond Communities of Practice: Making Sense of Learning through Participation, Identity and Practice”, </w:t>
      </w:r>
      <w:r w:rsidRPr="004C5D3D">
        <w:rPr>
          <w:rFonts w:ascii="Arial" w:hAnsi="Arial" w:cs="Arial"/>
          <w:i/>
        </w:rPr>
        <w:t>Journal of Management Studies</w:t>
      </w:r>
      <w:r w:rsidRPr="004C5D3D">
        <w:rPr>
          <w:rFonts w:ascii="Arial" w:hAnsi="Arial" w:cs="Arial"/>
        </w:rPr>
        <w:t xml:space="preserve">, </w:t>
      </w:r>
      <w:r w:rsidR="002F7517" w:rsidRPr="004C5D3D">
        <w:rPr>
          <w:rFonts w:ascii="Arial" w:hAnsi="Arial" w:cs="Arial"/>
        </w:rPr>
        <w:t xml:space="preserve">Vol. </w:t>
      </w:r>
      <w:r w:rsidRPr="004C5D3D">
        <w:rPr>
          <w:rFonts w:ascii="Arial" w:hAnsi="Arial" w:cs="Arial"/>
        </w:rPr>
        <w:t>43</w:t>
      </w:r>
      <w:r w:rsidR="002F7517" w:rsidRPr="004C5D3D">
        <w:rPr>
          <w:rFonts w:ascii="Arial" w:hAnsi="Arial" w:cs="Arial"/>
        </w:rPr>
        <w:t xml:space="preserve"> No </w:t>
      </w:r>
      <w:r w:rsidRPr="004C5D3D">
        <w:rPr>
          <w:rFonts w:ascii="Arial" w:hAnsi="Arial" w:cs="Arial"/>
        </w:rPr>
        <w:t>3, pp. 641-</w:t>
      </w:r>
      <w:r w:rsidR="008B17E4" w:rsidRPr="004C5D3D">
        <w:rPr>
          <w:rFonts w:ascii="Arial" w:hAnsi="Arial" w:cs="Arial"/>
        </w:rPr>
        <w:t>6</w:t>
      </w:r>
      <w:r w:rsidRPr="004C5D3D">
        <w:rPr>
          <w:rFonts w:ascii="Arial" w:hAnsi="Arial" w:cs="Arial"/>
        </w:rPr>
        <w:t>53.</w:t>
      </w:r>
    </w:p>
    <w:p w:rsidR="00CA24D3" w:rsidRPr="004C5D3D" w:rsidRDefault="00CA24D3" w:rsidP="00CA24D3">
      <w:pPr>
        <w:ind w:left="1304" w:hanging="1304"/>
        <w:jc w:val="both"/>
        <w:rPr>
          <w:rFonts w:ascii="Arial" w:hAnsi="Arial" w:cs="Arial"/>
        </w:rPr>
      </w:pPr>
    </w:p>
    <w:p w:rsidR="00CA24D3" w:rsidRPr="004C5D3D" w:rsidRDefault="00CA24D3" w:rsidP="00CA24D3">
      <w:pPr>
        <w:ind w:left="1304" w:hanging="1304"/>
        <w:jc w:val="both"/>
        <w:rPr>
          <w:rFonts w:ascii="Arial" w:hAnsi="Arial" w:cs="Arial"/>
        </w:rPr>
      </w:pPr>
      <w:r w:rsidRPr="004C5D3D">
        <w:rPr>
          <w:rFonts w:ascii="Arial" w:hAnsi="Arial" w:cs="Arial"/>
        </w:rPr>
        <w:t>Hytti, U. and Nieminen, L. (2013)</w:t>
      </w:r>
      <w:proofErr w:type="gramStart"/>
      <w:r w:rsidRPr="004C5D3D">
        <w:rPr>
          <w:rFonts w:ascii="Arial" w:hAnsi="Arial" w:cs="Arial"/>
        </w:rPr>
        <w:t>,</w:t>
      </w:r>
      <w:r w:rsidR="002F7517" w:rsidRPr="004C5D3D">
        <w:rPr>
          <w:rFonts w:ascii="Arial" w:hAnsi="Arial" w:cs="Arial"/>
        </w:rPr>
        <w:t xml:space="preserve"> </w:t>
      </w:r>
      <w:r w:rsidRPr="004C5D3D">
        <w:rPr>
          <w:rFonts w:ascii="Arial" w:hAnsi="Arial" w:cs="Arial"/>
        </w:rPr>
        <w:t>”</w:t>
      </w:r>
      <w:proofErr w:type="gramEnd"/>
      <w:r w:rsidRPr="004C5D3D">
        <w:rPr>
          <w:rFonts w:ascii="Arial" w:hAnsi="Arial" w:cs="Arial"/>
        </w:rPr>
        <w:t xml:space="preserve">Enacted experiences: </w:t>
      </w:r>
      <w:proofErr w:type="spellStart"/>
      <w:r w:rsidRPr="004C5D3D">
        <w:rPr>
          <w:rFonts w:ascii="Arial" w:hAnsi="Arial" w:cs="Arial"/>
        </w:rPr>
        <w:t>analysing</w:t>
      </w:r>
      <w:proofErr w:type="spellEnd"/>
      <w:r w:rsidRPr="004C5D3D">
        <w:rPr>
          <w:rFonts w:ascii="Arial" w:hAnsi="Arial" w:cs="Arial"/>
        </w:rPr>
        <w:t xml:space="preserve"> drama in entrepreneurial training”, </w:t>
      </w:r>
      <w:r w:rsidRPr="004C5D3D">
        <w:rPr>
          <w:rFonts w:ascii="Arial" w:hAnsi="Arial" w:cs="Arial"/>
          <w:i/>
          <w:iCs/>
        </w:rPr>
        <w:t>International Journal of Entrepreneurship and Innovation</w:t>
      </w:r>
      <w:r w:rsidR="002F7517" w:rsidRPr="004C5D3D">
        <w:rPr>
          <w:rFonts w:ascii="Arial" w:hAnsi="Arial" w:cs="Arial"/>
          <w:i/>
          <w:iCs/>
        </w:rPr>
        <w:t>,</w:t>
      </w:r>
      <w:r w:rsidRPr="004C5D3D">
        <w:rPr>
          <w:rFonts w:ascii="Arial" w:hAnsi="Arial" w:cs="Arial"/>
        </w:rPr>
        <w:t xml:space="preserve"> </w:t>
      </w:r>
      <w:r w:rsidR="002F7517" w:rsidRPr="004C5D3D">
        <w:rPr>
          <w:rFonts w:ascii="Arial" w:hAnsi="Arial" w:cs="Arial"/>
        </w:rPr>
        <w:t xml:space="preserve">Vol. </w:t>
      </w:r>
      <w:r w:rsidRPr="004C5D3D">
        <w:rPr>
          <w:rFonts w:ascii="Arial" w:hAnsi="Arial" w:cs="Arial"/>
        </w:rPr>
        <w:t xml:space="preserve">14 </w:t>
      </w:r>
      <w:r w:rsidR="002F7517" w:rsidRPr="004C5D3D">
        <w:rPr>
          <w:rFonts w:ascii="Arial" w:hAnsi="Arial" w:cs="Arial"/>
        </w:rPr>
        <w:t xml:space="preserve">No </w:t>
      </w:r>
      <w:r w:rsidRPr="004C5D3D">
        <w:rPr>
          <w:rFonts w:ascii="Arial" w:hAnsi="Arial" w:cs="Arial"/>
        </w:rPr>
        <w:t>2</w:t>
      </w:r>
      <w:r w:rsidR="002F7517" w:rsidRPr="004C5D3D">
        <w:rPr>
          <w:rFonts w:ascii="Arial" w:hAnsi="Arial" w:cs="Arial"/>
        </w:rPr>
        <w:t>,</w:t>
      </w:r>
      <w:r w:rsidRPr="004C5D3D">
        <w:rPr>
          <w:rFonts w:ascii="Arial" w:hAnsi="Arial" w:cs="Arial"/>
        </w:rPr>
        <w:t xml:space="preserve"> pp. 117-</w:t>
      </w:r>
      <w:r w:rsidR="008B17E4" w:rsidRPr="004C5D3D">
        <w:rPr>
          <w:rFonts w:ascii="Arial" w:hAnsi="Arial" w:cs="Arial"/>
        </w:rPr>
        <w:t>1</w:t>
      </w:r>
      <w:r w:rsidRPr="004C5D3D">
        <w:rPr>
          <w:rFonts w:ascii="Arial" w:hAnsi="Arial" w:cs="Arial"/>
        </w:rPr>
        <w:t>27.</w:t>
      </w:r>
    </w:p>
    <w:p w:rsidR="00CA24D3" w:rsidRPr="004C5D3D" w:rsidRDefault="00CA24D3" w:rsidP="00CA24D3">
      <w:pPr>
        <w:ind w:left="1304" w:hanging="1304"/>
        <w:jc w:val="both"/>
        <w:rPr>
          <w:rFonts w:ascii="Arial" w:hAnsi="Arial" w:cs="Arial"/>
        </w:rPr>
      </w:pPr>
    </w:p>
    <w:p w:rsidR="00CA24D3" w:rsidRPr="004C5D3D" w:rsidRDefault="00CA24D3" w:rsidP="00CA24D3">
      <w:pPr>
        <w:ind w:left="1304" w:hanging="1304"/>
        <w:jc w:val="both"/>
        <w:rPr>
          <w:rFonts w:ascii="Arial" w:hAnsi="Arial" w:cs="Arial"/>
          <w:lang w:val="fi-FI"/>
        </w:rPr>
      </w:pPr>
      <w:proofErr w:type="spellStart"/>
      <w:r w:rsidRPr="004C5D3D">
        <w:rPr>
          <w:rFonts w:ascii="Arial" w:hAnsi="Arial" w:cs="Arial"/>
          <w:lang w:val="fi-FI"/>
        </w:rPr>
        <w:t>Hägg</w:t>
      </w:r>
      <w:proofErr w:type="spellEnd"/>
      <w:r w:rsidRPr="004C5D3D">
        <w:rPr>
          <w:rFonts w:ascii="Arial" w:hAnsi="Arial" w:cs="Arial"/>
          <w:lang w:val="fi-FI"/>
        </w:rPr>
        <w:t xml:space="preserve">, O. (2011), </w:t>
      </w:r>
      <w:r w:rsidRPr="004C5D3D">
        <w:rPr>
          <w:rFonts w:ascii="Arial" w:hAnsi="Arial" w:cs="Arial"/>
          <w:i/>
          <w:lang w:val="fi-FI"/>
        </w:rPr>
        <w:t xml:space="preserve">Yrittäjyysvalmennus ja yrittäjäidentiteetti, </w:t>
      </w:r>
      <w:r w:rsidRPr="004C5D3D">
        <w:rPr>
          <w:rFonts w:ascii="Arial" w:hAnsi="Arial" w:cs="Arial"/>
          <w:lang w:val="fi-FI"/>
        </w:rPr>
        <w:t xml:space="preserve">Acta </w:t>
      </w:r>
      <w:proofErr w:type="spellStart"/>
      <w:r w:rsidRPr="004C5D3D">
        <w:rPr>
          <w:rFonts w:ascii="Arial" w:hAnsi="Arial" w:cs="Arial"/>
          <w:lang w:val="fi-FI"/>
        </w:rPr>
        <w:t>Universitatis</w:t>
      </w:r>
      <w:proofErr w:type="spellEnd"/>
      <w:r w:rsidRPr="004C5D3D">
        <w:rPr>
          <w:rFonts w:ascii="Arial" w:hAnsi="Arial" w:cs="Arial"/>
          <w:lang w:val="fi-FI"/>
        </w:rPr>
        <w:t xml:space="preserve"> </w:t>
      </w:r>
      <w:proofErr w:type="spellStart"/>
      <w:r w:rsidRPr="004C5D3D">
        <w:rPr>
          <w:rFonts w:ascii="Arial" w:hAnsi="Arial" w:cs="Arial"/>
          <w:lang w:val="fi-FI"/>
        </w:rPr>
        <w:t>Tamperensis</w:t>
      </w:r>
      <w:proofErr w:type="spellEnd"/>
      <w:r w:rsidRPr="004C5D3D">
        <w:rPr>
          <w:rFonts w:ascii="Arial" w:hAnsi="Arial" w:cs="Arial"/>
          <w:lang w:val="fi-FI"/>
        </w:rPr>
        <w:t xml:space="preserve">; 1618, Tampere </w:t>
      </w:r>
      <w:proofErr w:type="spellStart"/>
      <w:r w:rsidRPr="004C5D3D">
        <w:rPr>
          <w:rFonts w:ascii="Arial" w:hAnsi="Arial" w:cs="Arial"/>
          <w:lang w:val="fi-FI"/>
        </w:rPr>
        <w:t>University</w:t>
      </w:r>
      <w:proofErr w:type="spellEnd"/>
      <w:r w:rsidRPr="004C5D3D">
        <w:rPr>
          <w:rFonts w:ascii="Arial" w:hAnsi="Arial" w:cs="Arial"/>
          <w:lang w:val="fi-FI"/>
        </w:rPr>
        <w:t xml:space="preserve"> Press, Tampere.</w:t>
      </w:r>
    </w:p>
    <w:p w:rsidR="00CA24D3" w:rsidRPr="004C5D3D" w:rsidRDefault="00CA24D3" w:rsidP="00CA24D3">
      <w:pPr>
        <w:ind w:left="1304" w:hanging="1304"/>
        <w:jc w:val="both"/>
        <w:rPr>
          <w:rFonts w:ascii="Arial" w:hAnsi="Arial" w:cs="Arial"/>
          <w:lang w:val="fi-FI"/>
        </w:rPr>
      </w:pPr>
    </w:p>
    <w:p w:rsidR="00CA24D3" w:rsidRPr="004C5D3D" w:rsidRDefault="00CA24D3" w:rsidP="00CA24D3">
      <w:pPr>
        <w:ind w:left="1304" w:hanging="1304"/>
        <w:jc w:val="both"/>
        <w:rPr>
          <w:rFonts w:ascii="Arial" w:hAnsi="Arial" w:cs="Arial"/>
          <w:lang w:val="en-GB"/>
        </w:rPr>
      </w:pPr>
      <w:r w:rsidRPr="004C5D3D">
        <w:rPr>
          <w:rFonts w:ascii="Arial" w:hAnsi="Arial" w:cs="Arial"/>
          <w:lang w:val="en-GB"/>
        </w:rPr>
        <w:t xml:space="preserve">Jack, S. (2005), “The role, use and activation of strong and weak network ties: A qualitative analysis”, </w:t>
      </w:r>
      <w:r w:rsidRPr="004C5D3D">
        <w:rPr>
          <w:rFonts w:ascii="Arial" w:hAnsi="Arial" w:cs="Arial"/>
          <w:i/>
          <w:lang w:val="en-GB"/>
        </w:rPr>
        <w:t>Journal of Management Studies</w:t>
      </w:r>
      <w:r w:rsidRPr="004C5D3D">
        <w:rPr>
          <w:rFonts w:ascii="Arial" w:hAnsi="Arial" w:cs="Arial"/>
          <w:lang w:val="en-GB"/>
        </w:rPr>
        <w:t xml:space="preserve">, </w:t>
      </w:r>
      <w:r w:rsidR="002F7517" w:rsidRPr="004C5D3D">
        <w:rPr>
          <w:rFonts w:ascii="Arial" w:hAnsi="Arial" w:cs="Arial"/>
          <w:lang w:val="en-GB"/>
        </w:rPr>
        <w:t xml:space="preserve">Vol. </w:t>
      </w:r>
      <w:r w:rsidRPr="004C5D3D">
        <w:rPr>
          <w:rFonts w:ascii="Arial" w:hAnsi="Arial" w:cs="Arial"/>
          <w:lang w:val="en-GB"/>
        </w:rPr>
        <w:t>42</w:t>
      </w:r>
      <w:r w:rsidR="002F7517" w:rsidRPr="004C5D3D">
        <w:rPr>
          <w:rFonts w:ascii="Arial" w:hAnsi="Arial" w:cs="Arial"/>
          <w:lang w:val="en-GB"/>
        </w:rPr>
        <w:t xml:space="preserve"> No </w:t>
      </w:r>
      <w:r w:rsidRPr="004C5D3D">
        <w:rPr>
          <w:rFonts w:ascii="Arial" w:hAnsi="Arial" w:cs="Arial"/>
          <w:lang w:val="en-GB"/>
        </w:rPr>
        <w:t>6, pp. 1233-</w:t>
      </w:r>
      <w:r w:rsidR="008B17E4" w:rsidRPr="004C5D3D">
        <w:rPr>
          <w:rFonts w:ascii="Arial" w:hAnsi="Arial" w:cs="Arial"/>
          <w:lang w:val="en-GB"/>
        </w:rPr>
        <w:t>12</w:t>
      </w:r>
      <w:r w:rsidRPr="004C5D3D">
        <w:rPr>
          <w:rFonts w:ascii="Arial" w:hAnsi="Arial" w:cs="Arial"/>
          <w:lang w:val="en-GB"/>
        </w:rPr>
        <w:t>59.</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lang w:val="en-GB"/>
        </w:rPr>
      </w:pPr>
      <w:r w:rsidRPr="004C5D3D">
        <w:rPr>
          <w:rFonts w:ascii="Arial" w:hAnsi="Arial" w:cs="Arial"/>
          <w:lang w:val="en-GB"/>
        </w:rPr>
        <w:t xml:space="preserve">Jack, S. and Anderson, A. (2002), “The effects of embeddedness on the entrepreneurial process”, </w:t>
      </w:r>
      <w:r w:rsidRPr="004C5D3D">
        <w:rPr>
          <w:rFonts w:ascii="Arial" w:hAnsi="Arial" w:cs="Arial"/>
          <w:i/>
          <w:lang w:val="en-GB"/>
        </w:rPr>
        <w:t>Journal of Business Venturing</w:t>
      </w:r>
      <w:r w:rsidRPr="004C5D3D">
        <w:rPr>
          <w:rFonts w:ascii="Arial" w:hAnsi="Arial" w:cs="Arial"/>
          <w:lang w:val="en-GB"/>
        </w:rPr>
        <w:t xml:space="preserve">, </w:t>
      </w:r>
      <w:r w:rsidR="002F7517" w:rsidRPr="004C5D3D">
        <w:rPr>
          <w:rFonts w:ascii="Arial" w:hAnsi="Arial" w:cs="Arial"/>
          <w:lang w:val="en-GB"/>
        </w:rPr>
        <w:t xml:space="preserve">Vol. </w:t>
      </w:r>
      <w:r w:rsidRPr="004C5D3D">
        <w:rPr>
          <w:rFonts w:ascii="Arial" w:hAnsi="Arial" w:cs="Arial"/>
          <w:lang w:val="en-GB"/>
        </w:rPr>
        <w:t>17</w:t>
      </w:r>
      <w:r w:rsidR="002F7517" w:rsidRPr="004C5D3D">
        <w:rPr>
          <w:rFonts w:ascii="Arial" w:hAnsi="Arial" w:cs="Arial"/>
          <w:lang w:val="en-GB"/>
        </w:rPr>
        <w:t xml:space="preserve"> No 5,</w:t>
      </w:r>
      <w:r w:rsidRPr="004C5D3D">
        <w:rPr>
          <w:rFonts w:ascii="Arial" w:hAnsi="Arial" w:cs="Arial"/>
          <w:lang w:val="en-GB"/>
        </w:rPr>
        <w:t xml:space="preserve"> pp. 467-</w:t>
      </w:r>
      <w:r w:rsidR="008B17E4" w:rsidRPr="004C5D3D">
        <w:rPr>
          <w:rFonts w:ascii="Arial" w:hAnsi="Arial" w:cs="Arial"/>
          <w:lang w:val="en-GB"/>
        </w:rPr>
        <w:t>4</w:t>
      </w:r>
      <w:r w:rsidRPr="004C5D3D">
        <w:rPr>
          <w:rFonts w:ascii="Arial" w:hAnsi="Arial" w:cs="Arial"/>
          <w:lang w:val="en-GB"/>
        </w:rPr>
        <w:t xml:space="preserve">87. </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lang w:val="en-GB"/>
        </w:rPr>
      </w:pPr>
      <w:r w:rsidRPr="004C5D3D">
        <w:rPr>
          <w:rFonts w:ascii="Arial" w:hAnsi="Arial" w:cs="Arial"/>
          <w:lang w:val="en-GB"/>
        </w:rPr>
        <w:t xml:space="preserve">Jack, S., Moult, S., Anderson, A. and Dodd, S. (2010), “An entrepreneurial network evolving: Patterns of change”, </w:t>
      </w:r>
      <w:r w:rsidRPr="004C5D3D">
        <w:rPr>
          <w:rFonts w:ascii="Arial" w:hAnsi="Arial" w:cs="Arial"/>
          <w:i/>
          <w:lang w:val="en-GB"/>
        </w:rPr>
        <w:t>International Small Business Journal</w:t>
      </w:r>
      <w:r w:rsidRPr="004C5D3D">
        <w:rPr>
          <w:rFonts w:ascii="Arial" w:hAnsi="Arial" w:cs="Arial"/>
          <w:lang w:val="en-GB"/>
        </w:rPr>
        <w:t xml:space="preserve">, </w:t>
      </w:r>
      <w:r w:rsidR="002F7517" w:rsidRPr="004C5D3D">
        <w:rPr>
          <w:rFonts w:ascii="Arial" w:hAnsi="Arial" w:cs="Arial"/>
          <w:lang w:val="en-GB"/>
        </w:rPr>
        <w:t xml:space="preserve">Vol. </w:t>
      </w:r>
      <w:r w:rsidRPr="004C5D3D">
        <w:rPr>
          <w:rFonts w:ascii="Arial" w:hAnsi="Arial" w:cs="Arial"/>
          <w:lang w:val="en-GB"/>
        </w:rPr>
        <w:t xml:space="preserve">28 </w:t>
      </w:r>
      <w:r w:rsidR="002F7517" w:rsidRPr="004C5D3D">
        <w:rPr>
          <w:rFonts w:ascii="Arial" w:hAnsi="Arial" w:cs="Arial"/>
          <w:lang w:val="en-GB"/>
        </w:rPr>
        <w:t xml:space="preserve">No. </w:t>
      </w:r>
      <w:r w:rsidRPr="004C5D3D">
        <w:rPr>
          <w:rFonts w:ascii="Arial" w:hAnsi="Arial" w:cs="Arial"/>
          <w:lang w:val="en-GB"/>
        </w:rPr>
        <w:t>4, pp. 315-</w:t>
      </w:r>
      <w:r w:rsidR="008B17E4" w:rsidRPr="004C5D3D">
        <w:rPr>
          <w:rFonts w:ascii="Arial" w:hAnsi="Arial" w:cs="Arial"/>
          <w:lang w:val="en-GB"/>
        </w:rPr>
        <w:t>3</w:t>
      </w:r>
      <w:r w:rsidRPr="004C5D3D">
        <w:rPr>
          <w:rFonts w:ascii="Arial" w:hAnsi="Arial" w:cs="Arial"/>
          <w:lang w:val="en-GB"/>
        </w:rPr>
        <w:t>37.</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lang w:val="en-GB"/>
        </w:rPr>
      </w:pPr>
      <w:r w:rsidRPr="004C5D3D">
        <w:rPr>
          <w:rFonts w:ascii="Arial" w:hAnsi="Arial" w:cs="Arial"/>
          <w:lang w:val="en-GB"/>
        </w:rPr>
        <w:t xml:space="preserve">Jones, O.  and Macpherson, A. (2014), “Research perspectives on learning in small firms”, in  </w:t>
      </w:r>
      <w:proofErr w:type="spellStart"/>
      <w:r w:rsidRPr="004C5D3D">
        <w:rPr>
          <w:rFonts w:ascii="Arial" w:hAnsi="Arial" w:cs="Arial"/>
          <w:lang w:val="en-GB"/>
        </w:rPr>
        <w:t>Chell</w:t>
      </w:r>
      <w:proofErr w:type="spellEnd"/>
      <w:r w:rsidRPr="004C5D3D">
        <w:rPr>
          <w:rFonts w:ascii="Arial" w:hAnsi="Arial" w:cs="Arial"/>
          <w:lang w:val="en-GB"/>
        </w:rPr>
        <w:t xml:space="preserve">, E. and </w:t>
      </w:r>
      <w:proofErr w:type="spellStart"/>
      <w:r w:rsidRPr="004C5D3D">
        <w:rPr>
          <w:rFonts w:ascii="Arial" w:hAnsi="Arial" w:cs="Arial"/>
          <w:lang w:val="en-GB"/>
        </w:rPr>
        <w:t>Karatas-Özkan</w:t>
      </w:r>
      <w:proofErr w:type="spellEnd"/>
      <w:r w:rsidRPr="004C5D3D">
        <w:rPr>
          <w:rFonts w:ascii="Arial" w:hAnsi="Arial" w:cs="Arial"/>
          <w:lang w:val="en-GB"/>
        </w:rPr>
        <w:t>, M., (</w:t>
      </w:r>
      <w:proofErr w:type="spellStart"/>
      <w:r w:rsidRPr="004C5D3D">
        <w:rPr>
          <w:rFonts w:ascii="Arial" w:hAnsi="Arial" w:cs="Arial"/>
          <w:lang w:val="en-GB"/>
        </w:rPr>
        <w:t>Eds</w:t>
      </w:r>
      <w:proofErr w:type="spellEnd"/>
      <w:r w:rsidRPr="004C5D3D">
        <w:rPr>
          <w:rFonts w:ascii="Arial" w:hAnsi="Arial" w:cs="Arial"/>
          <w:lang w:val="en-GB"/>
        </w:rPr>
        <w:t xml:space="preserve">), </w:t>
      </w:r>
      <w:r w:rsidRPr="004C5D3D">
        <w:rPr>
          <w:rFonts w:ascii="Arial" w:hAnsi="Arial" w:cs="Arial"/>
          <w:i/>
          <w:lang w:val="en-GB"/>
        </w:rPr>
        <w:t>Handbook of Research on Small Business and Entrepreneurship</w:t>
      </w:r>
      <w:r w:rsidRPr="004C5D3D">
        <w:rPr>
          <w:rFonts w:ascii="Arial" w:hAnsi="Arial" w:cs="Arial"/>
          <w:lang w:val="en-GB"/>
        </w:rPr>
        <w:t>, Edward Elgar, Cheltenham, UK, pp. 185-</w:t>
      </w:r>
      <w:r w:rsidR="008B17E4" w:rsidRPr="004C5D3D">
        <w:rPr>
          <w:rFonts w:ascii="Arial" w:hAnsi="Arial" w:cs="Arial"/>
          <w:lang w:val="en-GB"/>
        </w:rPr>
        <w:t>1</w:t>
      </w:r>
      <w:r w:rsidRPr="004C5D3D">
        <w:rPr>
          <w:rFonts w:ascii="Arial" w:hAnsi="Arial" w:cs="Arial"/>
          <w:lang w:val="en-GB"/>
        </w:rPr>
        <w:t>97.</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lang w:val="en-GB"/>
        </w:rPr>
      </w:pPr>
      <w:r w:rsidRPr="004C5D3D">
        <w:rPr>
          <w:rFonts w:ascii="Arial" w:hAnsi="Arial" w:cs="Arial"/>
          <w:lang w:val="en-GB"/>
        </w:rPr>
        <w:t xml:space="preserve">Jones, O., Macpherson, A. and Thorpe, R. (2010), “Learning in owner-managed small firms: Mediating artefacts and strategic space”, </w:t>
      </w:r>
      <w:r w:rsidRPr="004C5D3D">
        <w:rPr>
          <w:rFonts w:ascii="Arial" w:hAnsi="Arial" w:cs="Arial"/>
          <w:i/>
          <w:lang w:val="en-GB"/>
        </w:rPr>
        <w:t>Entrepreneurship &amp; Regional Development</w:t>
      </w:r>
      <w:r w:rsidRPr="004C5D3D">
        <w:rPr>
          <w:rFonts w:ascii="Arial" w:hAnsi="Arial" w:cs="Arial"/>
          <w:lang w:val="en-GB"/>
        </w:rPr>
        <w:t>, Vol. 22 No. 7-8, pp. 649-</w:t>
      </w:r>
      <w:r w:rsidR="008B17E4" w:rsidRPr="004C5D3D">
        <w:rPr>
          <w:rFonts w:ascii="Arial" w:hAnsi="Arial" w:cs="Arial"/>
          <w:lang w:val="en-GB"/>
        </w:rPr>
        <w:t>6</w:t>
      </w:r>
      <w:r w:rsidRPr="004C5D3D">
        <w:rPr>
          <w:rFonts w:ascii="Arial" w:hAnsi="Arial" w:cs="Arial"/>
          <w:lang w:val="en-GB"/>
        </w:rPr>
        <w:t>73.</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lang w:val="en-GB"/>
        </w:rPr>
      </w:pPr>
      <w:proofErr w:type="spellStart"/>
      <w:r w:rsidRPr="004C5D3D">
        <w:rPr>
          <w:rFonts w:ascii="Arial" w:hAnsi="Arial" w:cs="Arial"/>
          <w:lang w:val="en-GB"/>
        </w:rPr>
        <w:t>Kelliher</w:t>
      </w:r>
      <w:proofErr w:type="spellEnd"/>
      <w:r w:rsidRPr="004C5D3D">
        <w:rPr>
          <w:rFonts w:ascii="Arial" w:hAnsi="Arial" w:cs="Arial"/>
          <w:lang w:val="en-GB"/>
        </w:rPr>
        <w:t xml:space="preserve">, F. and </w:t>
      </w:r>
      <w:proofErr w:type="spellStart"/>
      <w:r w:rsidRPr="004C5D3D">
        <w:rPr>
          <w:rFonts w:ascii="Arial" w:hAnsi="Arial" w:cs="Arial"/>
          <w:lang w:val="en-GB"/>
        </w:rPr>
        <w:t>Reinl</w:t>
      </w:r>
      <w:proofErr w:type="spellEnd"/>
      <w:r w:rsidRPr="004C5D3D">
        <w:rPr>
          <w:rFonts w:ascii="Arial" w:hAnsi="Arial" w:cs="Arial"/>
          <w:lang w:val="en-GB"/>
        </w:rPr>
        <w:t xml:space="preserve">, L. (2011), “From Facilitated to Independent Tourism Learning Networks: Connecting the Dots”, </w:t>
      </w:r>
      <w:r w:rsidRPr="004C5D3D">
        <w:rPr>
          <w:rFonts w:ascii="Arial" w:hAnsi="Arial" w:cs="Arial"/>
          <w:i/>
          <w:lang w:val="en-GB"/>
        </w:rPr>
        <w:t>Tourism Planning &amp; Development</w:t>
      </w:r>
      <w:r w:rsidRPr="004C5D3D">
        <w:rPr>
          <w:rFonts w:ascii="Arial" w:hAnsi="Arial" w:cs="Arial"/>
          <w:lang w:val="en-GB"/>
        </w:rPr>
        <w:t xml:space="preserve">, </w:t>
      </w:r>
      <w:r w:rsidR="002F7517" w:rsidRPr="004C5D3D">
        <w:rPr>
          <w:rFonts w:ascii="Arial" w:hAnsi="Arial" w:cs="Arial"/>
          <w:lang w:val="en-GB"/>
        </w:rPr>
        <w:t xml:space="preserve">Vol. </w:t>
      </w:r>
      <w:r w:rsidRPr="004C5D3D">
        <w:rPr>
          <w:rFonts w:ascii="Arial" w:hAnsi="Arial" w:cs="Arial"/>
          <w:lang w:val="en-GB"/>
        </w:rPr>
        <w:t>8</w:t>
      </w:r>
      <w:r w:rsidR="002F7517" w:rsidRPr="004C5D3D">
        <w:rPr>
          <w:rFonts w:ascii="Arial" w:hAnsi="Arial" w:cs="Arial"/>
          <w:lang w:val="en-GB"/>
        </w:rPr>
        <w:t xml:space="preserve"> No. </w:t>
      </w:r>
      <w:r w:rsidRPr="004C5D3D">
        <w:rPr>
          <w:rFonts w:ascii="Arial" w:hAnsi="Arial" w:cs="Arial"/>
          <w:lang w:val="en-GB"/>
        </w:rPr>
        <w:t>2, pp. 185-</w:t>
      </w:r>
      <w:r w:rsidR="008B17E4" w:rsidRPr="004C5D3D">
        <w:rPr>
          <w:rFonts w:ascii="Arial" w:hAnsi="Arial" w:cs="Arial"/>
          <w:lang w:val="en-GB"/>
        </w:rPr>
        <w:t>1</w:t>
      </w:r>
      <w:r w:rsidRPr="004C5D3D">
        <w:rPr>
          <w:rFonts w:ascii="Arial" w:hAnsi="Arial" w:cs="Arial"/>
          <w:lang w:val="en-GB"/>
        </w:rPr>
        <w:t xml:space="preserve">97. </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lang w:val="en-GB"/>
        </w:rPr>
      </w:pPr>
      <w:proofErr w:type="spellStart"/>
      <w:r w:rsidRPr="004C5D3D">
        <w:rPr>
          <w:rFonts w:ascii="Arial" w:hAnsi="Arial" w:cs="Arial"/>
          <w:lang w:val="en-GB"/>
        </w:rPr>
        <w:t>Kempster</w:t>
      </w:r>
      <w:proofErr w:type="spellEnd"/>
      <w:r w:rsidRPr="004C5D3D">
        <w:rPr>
          <w:rFonts w:ascii="Arial" w:hAnsi="Arial" w:cs="Arial"/>
          <w:lang w:val="en-GB"/>
        </w:rPr>
        <w:t xml:space="preserve">, S. and Cope, J. (2010), “Learning to lead in the entrepreneurial context”, </w:t>
      </w:r>
      <w:r w:rsidRPr="004C5D3D">
        <w:rPr>
          <w:rFonts w:ascii="Arial" w:hAnsi="Arial" w:cs="Arial"/>
          <w:i/>
          <w:lang w:val="en-GB"/>
        </w:rPr>
        <w:t>International Journal of Entrepreneurial Behaviour and Research</w:t>
      </w:r>
      <w:r w:rsidRPr="004C5D3D">
        <w:rPr>
          <w:rFonts w:ascii="Arial" w:hAnsi="Arial" w:cs="Arial"/>
          <w:lang w:val="en-GB"/>
        </w:rPr>
        <w:t>, Vol. 16 No.1, pp. 5-34.</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rPr>
      </w:pPr>
      <w:r w:rsidRPr="004C5D3D">
        <w:rPr>
          <w:rFonts w:ascii="Arial" w:hAnsi="Arial" w:cs="Arial"/>
        </w:rPr>
        <w:t xml:space="preserve">Lave J. and Wenger, E. (1991), </w:t>
      </w:r>
      <w:r w:rsidRPr="004C5D3D">
        <w:rPr>
          <w:rFonts w:ascii="Arial" w:hAnsi="Arial" w:cs="Arial"/>
          <w:i/>
        </w:rPr>
        <w:t>Situated Learning: Legitimate Peripheral Participation</w:t>
      </w:r>
      <w:r w:rsidRPr="004C5D3D">
        <w:rPr>
          <w:rFonts w:ascii="Arial" w:hAnsi="Arial" w:cs="Arial"/>
        </w:rPr>
        <w:t>, Cambridge: Cambridge University Press.</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lang w:val="en-GB"/>
        </w:rPr>
      </w:pPr>
      <w:r w:rsidRPr="004C5D3D">
        <w:rPr>
          <w:rFonts w:ascii="Arial" w:hAnsi="Arial" w:cs="Arial"/>
          <w:lang w:val="en-GB"/>
        </w:rPr>
        <w:t xml:space="preserve">McKeever, E., Anderson, A. and Jack, S. (2014), “Social </w:t>
      </w:r>
      <w:proofErr w:type="spellStart"/>
      <w:r w:rsidRPr="004C5D3D">
        <w:rPr>
          <w:rFonts w:ascii="Arial" w:hAnsi="Arial" w:cs="Arial"/>
          <w:lang w:val="en-GB"/>
        </w:rPr>
        <w:t>embeddness</w:t>
      </w:r>
      <w:proofErr w:type="spellEnd"/>
      <w:r w:rsidRPr="004C5D3D">
        <w:rPr>
          <w:rFonts w:ascii="Arial" w:hAnsi="Arial" w:cs="Arial"/>
          <w:lang w:val="en-GB"/>
        </w:rPr>
        <w:t xml:space="preserve"> in entrepreneurship research: the importance of context and community”, in </w:t>
      </w:r>
      <w:proofErr w:type="spellStart"/>
      <w:r w:rsidRPr="004C5D3D">
        <w:rPr>
          <w:rFonts w:ascii="Arial" w:hAnsi="Arial" w:cs="Arial"/>
          <w:lang w:val="en-GB"/>
        </w:rPr>
        <w:t>Chell</w:t>
      </w:r>
      <w:proofErr w:type="spellEnd"/>
      <w:r w:rsidRPr="004C5D3D">
        <w:rPr>
          <w:rFonts w:ascii="Arial" w:hAnsi="Arial" w:cs="Arial"/>
          <w:lang w:val="en-GB"/>
        </w:rPr>
        <w:t xml:space="preserve">, M. and </w:t>
      </w:r>
      <w:proofErr w:type="spellStart"/>
      <w:r w:rsidRPr="004C5D3D">
        <w:rPr>
          <w:rFonts w:ascii="Arial" w:hAnsi="Arial" w:cs="Arial"/>
          <w:lang w:val="en-GB"/>
        </w:rPr>
        <w:t>Karatas-Özkan</w:t>
      </w:r>
      <w:proofErr w:type="spellEnd"/>
      <w:r w:rsidRPr="004C5D3D">
        <w:rPr>
          <w:rFonts w:ascii="Arial" w:hAnsi="Arial" w:cs="Arial"/>
          <w:lang w:val="en-GB"/>
        </w:rPr>
        <w:t xml:space="preserve">, M. (Eds.), </w:t>
      </w:r>
      <w:r w:rsidRPr="004C5D3D">
        <w:rPr>
          <w:rFonts w:ascii="Arial" w:hAnsi="Arial" w:cs="Arial"/>
          <w:i/>
          <w:lang w:val="en-GB"/>
        </w:rPr>
        <w:t>Handbook of Research on Small Business and Entrepreneurship,</w:t>
      </w:r>
      <w:r w:rsidRPr="004C5D3D">
        <w:rPr>
          <w:rFonts w:ascii="Arial" w:hAnsi="Arial" w:cs="Arial"/>
          <w:lang w:val="en-GB"/>
        </w:rPr>
        <w:t xml:space="preserve"> Edward Elgar. Cheltenham, UK, pp. 222-</w:t>
      </w:r>
      <w:r w:rsidR="008B17E4" w:rsidRPr="004C5D3D">
        <w:rPr>
          <w:rFonts w:ascii="Arial" w:hAnsi="Arial" w:cs="Arial"/>
          <w:lang w:val="en-GB"/>
        </w:rPr>
        <w:t>2</w:t>
      </w:r>
      <w:r w:rsidRPr="004C5D3D">
        <w:rPr>
          <w:rFonts w:ascii="Arial" w:hAnsi="Arial" w:cs="Arial"/>
          <w:lang w:val="en-GB"/>
        </w:rPr>
        <w:t>36.</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rPr>
      </w:pPr>
      <w:proofErr w:type="spellStart"/>
      <w:r w:rsidRPr="004C5D3D">
        <w:rPr>
          <w:rFonts w:ascii="Arial" w:hAnsi="Arial" w:cs="Arial"/>
        </w:rPr>
        <w:t>Neergaard</w:t>
      </w:r>
      <w:proofErr w:type="spellEnd"/>
      <w:r w:rsidRPr="004C5D3D">
        <w:rPr>
          <w:rFonts w:ascii="Arial" w:hAnsi="Arial" w:cs="Arial"/>
        </w:rPr>
        <w:t xml:space="preserve">, H., (2007) “Sampling in entrepreneurial settings”, In: </w:t>
      </w:r>
      <w:proofErr w:type="spellStart"/>
      <w:r w:rsidRPr="004C5D3D">
        <w:rPr>
          <w:rFonts w:ascii="Arial" w:hAnsi="Arial" w:cs="Arial"/>
        </w:rPr>
        <w:t>Neergaard</w:t>
      </w:r>
      <w:proofErr w:type="spellEnd"/>
      <w:r w:rsidRPr="004C5D3D">
        <w:rPr>
          <w:rFonts w:ascii="Arial" w:hAnsi="Arial" w:cs="Arial"/>
        </w:rPr>
        <w:t xml:space="preserve">, H., </w:t>
      </w:r>
      <w:proofErr w:type="spellStart"/>
      <w:r w:rsidRPr="004C5D3D">
        <w:rPr>
          <w:rFonts w:ascii="Arial" w:hAnsi="Arial" w:cs="Arial"/>
        </w:rPr>
        <w:t>Ulhøi</w:t>
      </w:r>
      <w:proofErr w:type="spellEnd"/>
      <w:r w:rsidRPr="004C5D3D">
        <w:rPr>
          <w:rFonts w:ascii="Arial" w:hAnsi="Arial" w:cs="Arial"/>
        </w:rPr>
        <w:t>, J. P. (</w:t>
      </w:r>
      <w:proofErr w:type="spellStart"/>
      <w:r w:rsidRPr="004C5D3D">
        <w:rPr>
          <w:rFonts w:ascii="Arial" w:hAnsi="Arial" w:cs="Arial"/>
        </w:rPr>
        <w:t>Eds</w:t>
      </w:r>
      <w:proofErr w:type="spellEnd"/>
      <w:r w:rsidRPr="004C5D3D">
        <w:rPr>
          <w:rFonts w:ascii="Arial" w:hAnsi="Arial" w:cs="Arial"/>
        </w:rPr>
        <w:t>)</w:t>
      </w:r>
      <w:r w:rsidRPr="004C5D3D">
        <w:rPr>
          <w:rFonts w:ascii="Arial" w:hAnsi="Arial" w:cs="Arial"/>
          <w:i/>
          <w:iCs/>
        </w:rPr>
        <w:t xml:space="preserve"> Handbook of Qualitative Research Methods in Entrepreneurship.</w:t>
      </w:r>
      <w:r w:rsidRPr="004C5D3D">
        <w:rPr>
          <w:rFonts w:ascii="Arial" w:hAnsi="Arial" w:cs="Arial"/>
        </w:rPr>
        <w:t xml:space="preserve"> Edward Elgar Publishing Limited,</w:t>
      </w:r>
      <w:r w:rsidRPr="004C5D3D">
        <w:rPr>
          <w:rFonts w:ascii="Arial" w:hAnsi="Arial" w:cs="Arial"/>
          <w:i/>
          <w:iCs/>
        </w:rPr>
        <w:t xml:space="preserve"> </w:t>
      </w:r>
      <w:r w:rsidRPr="004C5D3D">
        <w:rPr>
          <w:rFonts w:ascii="Arial" w:hAnsi="Arial" w:cs="Arial"/>
        </w:rPr>
        <w:t>Cheltenham, UK, pp. 262-</w:t>
      </w:r>
      <w:r w:rsidR="008B17E4" w:rsidRPr="004C5D3D">
        <w:rPr>
          <w:rFonts w:ascii="Arial" w:hAnsi="Arial" w:cs="Arial"/>
        </w:rPr>
        <w:t>2</w:t>
      </w:r>
      <w:r w:rsidRPr="004C5D3D">
        <w:rPr>
          <w:rFonts w:ascii="Arial" w:hAnsi="Arial" w:cs="Arial"/>
        </w:rPr>
        <w:t>74.</w:t>
      </w:r>
    </w:p>
    <w:p w:rsidR="00CA24D3" w:rsidRPr="004C5D3D" w:rsidRDefault="00CA24D3" w:rsidP="00CA24D3">
      <w:pPr>
        <w:ind w:left="1304" w:hanging="1304"/>
        <w:jc w:val="both"/>
        <w:rPr>
          <w:rFonts w:ascii="Arial" w:hAnsi="Arial" w:cs="Arial"/>
        </w:rPr>
      </w:pPr>
    </w:p>
    <w:p w:rsidR="00CA24D3" w:rsidRPr="004C5D3D" w:rsidRDefault="00CA24D3" w:rsidP="00CA24D3">
      <w:pPr>
        <w:ind w:left="1304" w:hanging="1304"/>
        <w:jc w:val="both"/>
        <w:rPr>
          <w:rFonts w:ascii="Arial" w:hAnsi="Arial" w:cs="Arial"/>
          <w:lang w:val="en-GB"/>
        </w:rPr>
      </w:pPr>
      <w:r w:rsidRPr="004C5D3D">
        <w:rPr>
          <w:rFonts w:ascii="Arial" w:hAnsi="Arial" w:cs="Arial"/>
          <w:lang w:val="en-GB"/>
        </w:rPr>
        <w:t xml:space="preserve">Pittaway, L., and Cope, J. (2007), “Entrepreneurship Education: A Systematic Review of the Evidence”, </w:t>
      </w:r>
      <w:r w:rsidRPr="004C5D3D">
        <w:rPr>
          <w:rFonts w:ascii="Arial" w:hAnsi="Arial" w:cs="Arial"/>
          <w:i/>
          <w:iCs/>
          <w:lang w:val="en-GB"/>
        </w:rPr>
        <w:t>International Small Business Journal</w:t>
      </w:r>
      <w:r w:rsidRPr="004C5D3D">
        <w:rPr>
          <w:rFonts w:ascii="Arial" w:hAnsi="Arial" w:cs="Arial"/>
          <w:lang w:val="en-GB"/>
        </w:rPr>
        <w:t xml:space="preserve">, </w:t>
      </w:r>
      <w:r w:rsidR="002F7517" w:rsidRPr="004C5D3D">
        <w:rPr>
          <w:rFonts w:ascii="Arial" w:hAnsi="Arial" w:cs="Arial"/>
          <w:lang w:val="en-GB"/>
        </w:rPr>
        <w:t xml:space="preserve">Vol. </w:t>
      </w:r>
      <w:r w:rsidRPr="004C5D3D">
        <w:rPr>
          <w:rFonts w:ascii="Arial" w:hAnsi="Arial" w:cs="Arial"/>
          <w:iCs/>
          <w:lang w:val="en-GB"/>
        </w:rPr>
        <w:t>25</w:t>
      </w:r>
      <w:r w:rsidR="002F7517" w:rsidRPr="004C5D3D">
        <w:rPr>
          <w:rFonts w:ascii="Arial" w:hAnsi="Arial" w:cs="Arial"/>
          <w:iCs/>
          <w:lang w:val="en-GB"/>
        </w:rPr>
        <w:t xml:space="preserve"> No. </w:t>
      </w:r>
      <w:r w:rsidRPr="004C5D3D">
        <w:rPr>
          <w:rFonts w:ascii="Arial" w:hAnsi="Arial" w:cs="Arial"/>
          <w:lang w:val="en-GB"/>
        </w:rPr>
        <w:t>5, pp. 479-510.</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lang w:val="en-GB"/>
        </w:rPr>
      </w:pPr>
      <w:r w:rsidRPr="004C5D3D">
        <w:rPr>
          <w:rFonts w:ascii="Arial" w:hAnsi="Arial" w:cs="Arial"/>
          <w:lang w:val="en-GB"/>
        </w:rPr>
        <w:t xml:space="preserve">Rae, D. (2004), “Entrepreneurial learning: a practical model from the creative industries”, </w:t>
      </w:r>
      <w:r w:rsidRPr="004C5D3D">
        <w:rPr>
          <w:rFonts w:ascii="Arial" w:hAnsi="Arial" w:cs="Arial"/>
          <w:i/>
          <w:lang w:val="en-GB"/>
        </w:rPr>
        <w:t>Education + Training</w:t>
      </w:r>
      <w:r w:rsidRPr="004C5D3D">
        <w:rPr>
          <w:rFonts w:ascii="Arial" w:hAnsi="Arial" w:cs="Arial"/>
          <w:lang w:val="en-GB"/>
        </w:rPr>
        <w:t>, Vol</w:t>
      </w:r>
      <w:r w:rsidR="002F7517" w:rsidRPr="004C5D3D">
        <w:rPr>
          <w:rFonts w:ascii="Arial" w:hAnsi="Arial" w:cs="Arial"/>
          <w:lang w:val="en-GB"/>
        </w:rPr>
        <w:t xml:space="preserve">. </w:t>
      </w:r>
      <w:r w:rsidRPr="004C5D3D">
        <w:rPr>
          <w:rFonts w:ascii="Arial" w:hAnsi="Arial" w:cs="Arial"/>
          <w:lang w:val="en-GB"/>
        </w:rPr>
        <w:t>46 Number 8/9, pp. 492-500.</w:t>
      </w:r>
    </w:p>
    <w:p w:rsidR="00CA24D3" w:rsidRPr="004C5D3D" w:rsidRDefault="00CA24D3" w:rsidP="00CA24D3">
      <w:pPr>
        <w:ind w:left="1304" w:hanging="1304"/>
        <w:jc w:val="both"/>
        <w:rPr>
          <w:rFonts w:ascii="Arial" w:hAnsi="Arial" w:cs="Arial"/>
          <w:lang w:val="en-GB"/>
        </w:rPr>
      </w:pPr>
      <w:r w:rsidRPr="004C5D3D">
        <w:rPr>
          <w:rFonts w:ascii="Arial" w:hAnsi="Arial" w:cs="Arial"/>
          <w:lang w:val="en-GB"/>
        </w:rPr>
        <w:tab/>
      </w:r>
    </w:p>
    <w:p w:rsidR="00CA24D3" w:rsidRPr="004C5D3D" w:rsidRDefault="00CA24D3" w:rsidP="00CA24D3">
      <w:pPr>
        <w:ind w:left="1304" w:hanging="1304"/>
        <w:jc w:val="both"/>
        <w:rPr>
          <w:rFonts w:ascii="Arial" w:hAnsi="Arial" w:cs="Arial"/>
          <w:iCs/>
          <w:lang w:val="en-GB"/>
        </w:rPr>
      </w:pPr>
      <w:proofErr w:type="spellStart"/>
      <w:r w:rsidRPr="004C5D3D">
        <w:rPr>
          <w:rFonts w:ascii="Arial" w:hAnsi="Arial" w:cs="Arial"/>
          <w:iCs/>
          <w:lang w:val="en-GB"/>
        </w:rPr>
        <w:lastRenderedPageBreak/>
        <w:t>Reinl</w:t>
      </w:r>
      <w:proofErr w:type="spellEnd"/>
      <w:r w:rsidRPr="004C5D3D">
        <w:rPr>
          <w:rFonts w:ascii="Arial" w:hAnsi="Arial" w:cs="Arial"/>
          <w:iCs/>
          <w:lang w:val="en-GB"/>
        </w:rPr>
        <w:t xml:space="preserve">, L. and </w:t>
      </w:r>
      <w:proofErr w:type="spellStart"/>
      <w:r w:rsidRPr="004C5D3D">
        <w:rPr>
          <w:rFonts w:ascii="Arial" w:hAnsi="Arial" w:cs="Arial"/>
          <w:iCs/>
          <w:lang w:val="en-GB"/>
        </w:rPr>
        <w:t>Kelliher</w:t>
      </w:r>
      <w:proofErr w:type="spellEnd"/>
      <w:r w:rsidRPr="004C5D3D">
        <w:rPr>
          <w:rFonts w:ascii="Arial" w:hAnsi="Arial" w:cs="Arial"/>
          <w:iCs/>
          <w:lang w:val="en-GB"/>
        </w:rPr>
        <w:t xml:space="preserve">, F. (2010), “Leveraging resources through learning networks”, </w:t>
      </w:r>
      <w:r w:rsidRPr="004C5D3D">
        <w:rPr>
          <w:rFonts w:ascii="Arial" w:hAnsi="Arial" w:cs="Arial"/>
          <w:i/>
          <w:iCs/>
          <w:lang w:val="en-GB"/>
        </w:rPr>
        <w:t>International Journal</w:t>
      </w:r>
      <w:r w:rsidRPr="004C5D3D">
        <w:rPr>
          <w:rFonts w:ascii="Arial" w:hAnsi="Arial" w:cs="Arial"/>
          <w:iCs/>
          <w:lang w:val="en-GB"/>
        </w:rPr>
        <w:t xml:space="preserve"> of </w:t>
      </w:r>
      <w:r w:rsidRPr="004C5D3D">
        <w:rPr>
          <w:rFonts w:ascii="Arial" w:hAnsi="Arial" w:cs="Arial"/>
          <w:i/>
          <w:iCs/>
          <w:lang w:val="en-GB"/>
        </w:rPr>
        <w:t>Entrepreneurship and Innovation</w:t>
      </w:r>
      <w:r w:rsidRPr="004C5D3D">
        <w:rPr>
          <w:rFonts w:ascii="Arial" w:hAnsi="Arial" w:cs="Arial"/>
          <w:iCs/>
          <w:lang w:val="en-GB"/>
        </w:rPr>
        <w:t>, Vol 11 No 2, pp. 141-</w:t>
      </w:r>
      <w:r w:rsidR="008B17E4" w:rsidRPr="004C5D3D">
        <w:rPr>
          <w:rFonts w:ascii="Arial" w:hAnsi="Arial" w:cs="Arial"/>
          <w:iCs/>
          <w:lang w:val="en-GB"/>
        </w:rPr>
        <w:t>1</w:t>
      </w:r>
      <w:r w:rsidRPr="004C5D3D">
        <w:rPr>
          <w:rFonts w:ascii="Arial" w:hAnsi="Arial" w:cs="Arial"/>
          <w:iCs/>
          <w:lang w:val="en-GB"/>
        </w:rPr>
        <w:t xml:space="preserve">50. </w:t>
      </w:r>
    </w:p>
    <w:p w:rsidR="00CA24D3" w:rsidRPr="004C5D3D" w:rsidRDefault="00CA24D3" w:rsidP="00CA24D3">
      <w:pPr>
        <w:ind w:left="1304" w:hanging="1304"/>
        <w:jc w:val="both"/>
        <w:rPr>
          <w:rFonts w:ascii="Arial" w:hAnsi="Arial" w:cs="Arial"/>
          <w:iCs/>
          <w:lang w:val="en-GB"/>
        </w:rPr>
      </w:pPr>
    </w:p>
    <w:p w:rsidR="00CA24D3" w:rsidRPr="004C5D3D" w:rsidRDefault="00CA24D3" w:rsidP="00CA24D3">
      <w:pPr>
        <w:ind w:left="1304" w:hanging="1304"/>
        <w:jc w:val="both"/>
        <w:rPr>
          <w:rFonts w:ascii="Arial" w:hAnsi="Arial" w:cs="Arial"/>
          <w:lang w:val="en-GB"/>
        </w:rPr>
      </w:pPr>
      <w:r w:rsidRPr="004C5D3D">
        <w:rPr>
          <w:rFonts w:ascii="Arial" w:hAnsi="Arial" w:cs="Arial"/>
          <w:lang w:val="en-GB"/>
        </w:rPr>
        <w:t xml:space="preserve">Roberts, J. (2006), “Limits to Communities of Practice”, </w:t>
      </w:r>
      <w:r w:rsidRPr="004C5D3D">
        <w:rPr>
          <w:rFonts w:ascii="Arial" w:hAnsi="Arial" w:cs="Arial"/>
          <w:i/>
          <w:lang w:val="en-GB"/>
        </w:rPr>
        <w:t>Journal of Management Studies</w:t>
      </w:r>
      <w:r w:rsidRPr="004C5D3D">
        <w:rPr>
          <w:rFonts w:ascii="Arial" w:hAnsi="Arial" w:cs="Arial"/>
          <w:lang w:val="en-GB"/>
        </w:rPr>
        <w:t xml:space="preserve">, </w:t>
      </w:r>
      <w:r w:rsidR="002F7517" w:rsidRPr="004C5D3D">
        <w:rPr>
          <w:rFonts w:ascii="Arial" w:hAnsi="Arial" w:cs="Arial"/>
          <w:lang w:val="en-GB"/>
        </w:rPr>
        <w:t xml:space="preserve">Vol. </w:t>
      </w:r>
      <w:r w:rsidRPr="004C5D3D">
        <w:rPr>
          <w:rFonts w:ascii="Arial" w:hAnsi="Arial" w:cs="Arial"/>
          <w:lang w:val="en-GB"/>
        </w:rPr>
        <w:t>43</w:t>
      </w:r>
      <w:r w:rsidR="002F7517" w:rsidRPr="004C5D3D">
        <w:rPr>
          <w:rFonts w:ascii="Arial" w:hAnsi="Arial" w:cs="Arial"/>
          <w:lang w:val="en-GB"/>
        </w:rPr>
        <w:t xml:space="preserve"> No. </w:t>
      </w:r>
      <w:r w:rsidRPr="004C5D3D">
        <w:rPr>
          <w:rFonts w:ascii="Arial" w:hAnsi="Arial" w:cs="Arial"/>
          <w:lang w:val="en-GB"/>
        </w:rPr>
        <w:t>3, pp. 623-</w:t>
      </w:r>
      <w:r w:rsidR="008B17E4" w:rsidRPr="004C5D3D">
        <w:rPr>
          <w:rFonts w:ascii="Arial" w:hAnsi="Arial" w:cs="Arial"/>
          <w:lang w:val="en-GB"/>
        </w:rPr>
        <w:t>6</w:t>
      </w:r>
      <w:r w:rsidRPr="004C5D3D">
        <w:rPr>
          <w:rFonts w:ascii="Arial" w:hAnsi="Arial" w:cs="Arial"/>
          <w:lang w:val="en-GB"/>
        </w:rPr>
        <w:t>39.</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lang w:val="en-GB"/>
        </w:rPr>
      </w:pPr>
      <w:proofErr w:type="spellStart"/>
      <w:r w:rsidRPr="004C5D3D">
        <w:rPr>
          <w:rFonts w:ascii="Arial" w:hAnsi="Arial" w:cs="Arial"/>
          <w:lang w:val="en-GB"/>
        </w:rPr>
        <w:t>Sarasvathy</w:t>
      </w:r>
      <w:proofErr w:type="spellEnd"/>
      <w:r w:rsidRPr="004C5D3D">
        <w:rPr>
          <w:rFonts w:ascii="Arial" w:hAnsi="Arial" w:cs="Arial"/>
          <w:lang w:val="en-GB"/>
        </w:rPr>
        <w:t xml:space="preserve">, S. D. (2008), </w:t>
      </w:r>
      <w:r w:rsidRPr="004C5D3D">
        <w:rPr>
          <w:rFonts w:ascii="Arial" w:hAnsi="Arial" w:cs="Arial"/>
          <w:i/>
          <w:lang w:val="en-GB"/>
        </w:rPr>
        <w:t>Effectuation: Elements of Entrepreneurial Expertise</w:t>
      </w:r>
      <w:r w:rsidRPr="004C5D3D">
        <w:rPr>
          <w:rFonts w:ascii="Arial" w:hAnsi="Arial" w:cs="Arial"/>
          <w:lang w:val="en-GB"/>
        </w:rPr>
        <w:t>, Edward Elgar, Cheltenham, UK.</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lang w:val="en-GB"/>
        </w:rPr>
      </w:pPr>
      <w:r w:rsidRPr="004C5D3D">
        <w:rPr>
          <w:rFonts w:ascii="Arial" w:hAnsi="Arial" w:cs="Arial"/>
          <w:lang w:val="en-GB"/>
        </w:rPr>
        <w:t xml:space="preserve">Silverman, D. (2010), </w:t>
      </w:r>
      <w:proofErr w:type="gramStart"/>
      <w:r w:rsidRPr="004C5D3D">
        <w:rPr>
          <w:rFonts w:ascii="Arial" w:hAnsi="Arial" w:cs="Arial"/>
          <w:i/>
          <w:lang w:val="en-GB"/>
        </w:rPr>
        <w:t>Doing</w:t>
      </w:r>
      <w:proofErr w:type="gramEnd"/>
      <w:r w:rsidRPr="004C5D3D">
        <w:rPr>
          <w:rFonts w:ascii="Arial" w:hAnsi="Arial" w:cs="Arial"/>
          <w:i/>
          <w:lang w:val="en-GB"/>
        </w:rPr>
        <w:t xml:space="preserve"> Qualitative Research</w:t>
      </w:r>
      <w:r w:rsidRPr="004C5D3D">
        <w:rPr>
          <w:rFonts w:ascii="Arial" w:hAnsi="Arial" w:cs="Arial"/>
          <w:lang w:val="en-GB"/>
        </w:rPr>
        <w:t>, third edition, SAGE Publications Ltd., London.</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rPr>
      </w:pPr>
      <w:r w:rsidRPr="004C5D3D">
        <w:rPr>
          <w:rFonts w:ascii="Arial" w:hAnsi="Arial" w:cs="Arial"/>
        </w:rPr>
        <w:t>Stake, R.E. (1994), “Case studies”, in Denzin, N.K., Lincoln, Y.S. (</w:t>
      </w:r>
      <w:proofErr w:type="spellStart"/>
      <w:r w:rsidRPr="004C5D3D">
        <w:rPr>
          <w:rFonts w:ascii="Arial" w:hAnsi="Arial" w:cs="Arial"/>
        </w:rPr>
        <w:t>Eds</w:t>
      </w:r>
      <w:proofErr w:type="spellEnd"/>
      <w:r w:rsidRPr="004C5D3D">
        <w:rPr>
          <w:rFonts w:ascii="Arial" w:hAnsi="Arial" w:cs="Arial"/>
        </w:rPr>
        <w:t xml:space="preserve">) </w:t>
      </w:r>
      <w:r w:rsidRPr="004C5D3D">
        <w:rPr>
          <w:rFonts w:ascii="Arial" w:hAnsi="Arial" w:cs="Arial"/>
          <w:i/>
          <w:iCs/>
        </w:rPr>
        <w:t>Handbook of Qualitative Research</w:t>
      </w:r>
      <w:r w:rsidRPr="004C5D3D">
        <w:rPr>
          <w:rFonts w:ascii="Arial" w:hAnsi="Arial" w:cs="Arial"/>
        </w:rPr>
        <w:t>. Sage Publications, Thousand Oaks, CA, USA, pp. 236-</w:t>
      </w:r>
      <w:r w:rsidR="008B17E4" w:rsidRPr="004C5D3D">
        <w:rPr>
          <w:rFonts w:ascii="Arial" w:hAnsi="Arial" w:cs="Arial"/>
        </w:rPr>
        <w:t>2</w:t>
      </w:r>
      <w:r w:rsidRPr="004C5D3D">
        <w:rPr>
          <w:rFonts w:ascii="Arial" w:hAnsi="Arial" w:cs="Arial"/>
        </w:rPr>
        <w:t>47.</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lang w:val="en-GB"/>
        </w:rPr>
      </w:pPr>
      <w:r w:rsidRPr="004C5D3D">
        <w:rPr>
          <w:rFonts w:ascii="Arial" w:hAnsi="Arial" w:cs="Arial"/>
          <w:lang w:val="en-GB"/>
        </w:rPr>
        <w:t xml:space="preserve">Taylor, D. and Thorpe, R. (2004), “Entrepreneurial Learning: a process of co-participation”, </w:t>
      </w:r>
      <w:r w:rsidRPr="004C5D3D">
        <w:rPr>
          <w:rFonts w:ascii="Arial" w:hAnsi="Arial" w:cs="Arial"/>
          <w:i/>
          <w:lang w:val="en-GB"/>
        </w:rPr>
        <w:t>Journal of Small Business and Enterprise Development</w:t>
      </w:r>
      <w:r w:rsidRPr="004C5D3D">
        <w:rPr>
          <w:rFonts w:ascii="Arial" w:hAnsi="Arial" w:cs="Arial"/>
          <w:lang w:val="en-GB"/>
        </w:rPr>
        <w:t>, Vol. 11 No 2, pp. 203-</w:t>
      </w:r>
      <w:r w:rsidR="008B17E4" w:rsidRPr="004C5D3D">
        <w:rPr>
          <w:rFonts w:ascii="Arial" w:hAnsi="Arial" w:cs="Arial"/>
          <w:lang w:val="en-GB"/>
        </w:rPr>
        <w:t>2</w:t>
      </w:r>
      <w:r w:rsidRPr="004C5D3D">
        <w:rPr>
          <w:rFonts w:ascii="Arial" w:hAnsi="Arial" w:cs="Arial"/>
          <w:lang w:val="en-GB"/>
        </w:rPr>
        <w:t>11.</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rPr>
      </w:pPr>
      <w:r w:rsidRPr="004C5D3D">
        <w:rPr>
          <w:rFonts w:ascii="Arial" w:hAnsi="Arial" w:cs="Arial"/>
        </w:rPr>
        <w:t xml:space="preserve">Yin, R.K. (1989), </w:t>
      </w:r>
      <w:r w:rsidRPr="004C5D3D">
        <w:rPr>
          <w:rFonts w:ascii="Arial" w:hAnsi="Arial" w:cs="Arial"/>
          <w:i/>
        </w:rPr>
        <w:t>Case Study Research: Design and Methods</w:t>
      </w:r>
      <w:r w:rsidRPr="004C5D3D">
        <w:rPr>
          <w:rFonts w:ascii="Arial" w:hAnsi="Arial" w:cs="Arial"/>
          <w:i/>
          <w:iCs/>
        </w:rPr>
        <w:t>.</w:t>
      </w:r>
      <w:r w:rsidRPr="004C5D3D">
        <w:rPr>
          <w:rFonts w:ascii="Arial" w:hAnsi="Arial" w:cs="Arial"/>
        </w:rPr>
        <w:t xml:space="preserve"> Sage Publishing, Newbury Park, CA, USA. </w:t>
      </w:r>
    </w:p>
    <w:p w:rsidR="00CA24D3" w:rsidRPr="004C5D3D" w:rsidRDefault="00CA24D3" w:rsidP="00CA24D3">
      <w:pPr>
        <w:ind w:left="1304" w:hanging="1304"/>
        <w:jc w:val="both"/>
        <w:rPr>
          <w:rFonts w:ascii="Arial" w:hAnsi="Arial" w:cs="Arial"/>
        </w:rPr>
      </w:pPr>
    </w:p>
    <w:p w:rsidR="00CA24D3" w:rsidRPr="004C5D3D" w:rsidRDefault="00CA24D3" w:rsidP="00CA24D3">
      <w:pPr>
        <w:ind w:left="1304" w:hanging="1304"/>
        <w:jc w:val="both"/>
        <w:rPr>
          <w:rFonts w:ascii="Arial" w:hAnsi="Arial" w:cs="Arial"/>
          <w:b/>
          <w:lang w:val="en-GB"/>
        </w:rPr>
      </w:pPr>
      <w:r w:rsidRPr="004C5D3D">
        <w:rPr>
          <w:rFonts w:ascii="Arial" w:hAnsi="Arial" w:cs="Arial"/>
        </w:rPr>
        <w:t xml:space="preserve">Yin, R.K. (2012), </w:t>
      </w:r>
      <w:r w:rsidRPr="004C5D3D">
        <w:rPr>
          <w:rFonts w:ascii="Arial" w:hAnsi="Arial" w:cs="Arial"/>
          <w:i/>
        </w:rPr>
        <w:t>Applications of Case Study Research</w:t>
      </w:r>
      <w:r w:rsidRPr="004C5D3D">
        <w:rPr>
          <w:rFonts w:ascii="Arial" w:hAnsi="Arial" w:cs="Arial"/>
        </w:rPr>
        <w:t>, third edition, Sage Publications. Thousand Oaks, CA. USA.</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rPr>
      </w:pPr>
      <w:r w:rsidRPr="004C5D3D">
        <w:rPr>
          <w:rFonts w:ascii="Arial" w:hAnsi="Arial" w:cs="Arial"/>
        </w:rPr>
        <w:t xml:space="preserve">Wang, C.L. and </w:t>
      </w:r>
      <w:proofErr w:type="spellStart"/>
      <w:r w:rsidRPr="004C5D3D">
        <w:rPr>
          <w:rFonts w:ascii="Arial" w:hAnsi="Arial" w:cs="Arial"/>
        </w:rPr>
        <w:t>Chugh</w:t>
      </w:r>
      <w:proofErr w:type="spellEnd"/>
      <w:r w:rsidRPr="004C5D3D">
        <w:rPr>
          <w:rFonts w:ascii="Arial" w:hAnsi="Arial" w:cs="Arial"/>
        </w:rPr>
        <w:t xml:space="preserve">, H.  (2014), “Entrepreneurial Learning: Past Research and Future Challenges”, </w:t>
      </w:r>
      <w:r w:rsidRPr="004C5D3D">
        <w:rPr>
          <w:rFonts w:ascii="Arial" w:hAnsi="Arial" w:cs="Arial"/>
          <w:i/>
        </w:rPr>
        <w:t>International Journal of Management Reviews</w:t>
      </w:r>
      <w:r w:rsidR="002F7517" w:rsidRPr="004C5D3D">
        <w:rPr>
          <w:rFonts w:ascii="Arial" w:hAnsi="Arial" w:cs="Arial"/>
        </w:rPr>
        <w:t>, Vol. 16 No. 1,</w:t>
      </w:r>
      <w:r w:rsidRPr="004C5D3D">
        <w:rPr>
          <w:rFonts w:ascii="Arial" w:hAnsi="Arial" w:cs="Arial"/>
        </w:rPr>
        <w:t xml:space="preserve"> pp. 24-61.</w:t>
      </w:r>
    </w:p>
    <w:p w:rsidR="00CA24D3" w:rsidRPr="004C5D3D" w:rsidRDefault="00CA24D3" w:rsidP="00CA24D3">
      <w:pPr>
        <w:ind w:left="1304" w:hanging="1304"/>
        <w:jc w:val="both"/>
        <w:rPr>
          <w:rFonts w:ascii="Arial" w:hAnsi="Arial" w:cs="Arial"/>
        </w:rPr>
      </w:pPr>
    </w:p>
    <w:p w:rsidR="00CA24D3" w:rsidRPr="004C5D3D" w:rsidRDefault="00CA24D3" w:rsidP="00CA24D3">
      <w:pPr>
        <w:ind w:left="1304" w:hanging="1304"/>
        <w:jc w:val="both"/>
        <w:rPr>
          <w:rFonts w:ascii="Arial" w:hAnsi="Arial" w:cs="Arial"/>
          <w:lang w:val="en-GB"/>
        </w:rPr>
      </w:pPr>
      <w:r w:rsidRPr="004C5D3D">
        <w:rPr>
          <w:rFonts w:ascii="Arial" w:hAnsi="Arial" w:cs="Arial"/>
          <w:lang w:val="en-GB"/>
        </w:rPr>
        <w:t xml:space="preserve">Warren, L. (2004), “Negotiating entrepreneurial identity: communities of practice and changing discourses”, </w:t>
      </w:r>
      <w:r w:rsidRPr="004C5D3D">
        <w:rPr>
          <w:rFonts w:ascii="Arial" w:hAnsi="Arial" w:cs="Arial"/>
          <w:i/>
          <w:lang w:val="en-GB"/>
        </w:rPr>
        <w:t>International Journal of Entrepreneurship and Innovation</w:t>
      </w:r>
      <w:r w:rsidRPr="004C5D3D">
        <w:rPr>
          <w:rFonts w:ascii="Arial" w:hAnsi="Arial" w:cs="Arial"/>
          <w:lang w:val="en-GB"/>
        </w:rPr>
        <w:t xml:space="preserve">, </w:t>
      </w:r>
      <w:r w:rsidR="002F7517" w:rsidRPr="004C5D3D">
        <w:rPr>
          <w:rFonts w:ascii="Arial" w:hAnsi="Arial" w:cs="Arial"/>
          <w:lang w:val="en-GB"/>
        </w:rPr>
        <w:t xml:space="preserve">Vol. 5 No. 1, </w:t>
      </w:r>
      <w:r w:rsidRPr="004C5D3D">
        <w:rPr>
          <w:rFonts w:ascii="Arial" w:hAnsi="Arial" w:cs="Arial"/>
          <w:lang w:val="en-GB"/>
        </w:rPr>
        <w:t>pp. 25-3</w:t>
      </w:r>
      <w:r w:rsidR="002F7517" w:rsidRPr="004C5D3D">
        <w:rPr>
          <w:rFonts w:ascii="Arial" w:hAnsi="Arial" w:cs="Arial"/>
          <w:lang w:val="en-GB"/>
        </w:rPr>
        <w:t>5</w:t>
      </w:r>
      <w:r w:rsidRPr="004C5D3D">
        <w:rPr>
          <w:rFonts w:ascii="Arial" w:hAnsi="Arial" w:cs="Arial"/>
          <w:lang w:val="en-GB"/>
        </w:rPr>
        <w:t>.</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lang w:val="en-GB"/>
        </w:rPr>
      </w:pPr>
      <w:r w:rsidRPr="004C5D3D">
        <w:rPr>
          <w:rFonts w:ascii="Arial" w:hAnsi="Arial" w:cs="Arial"/>
          <w:lang w:val="en-GB"/>
        </w:rPr>
        <w:t xml:space="preserve">Wenger, E. (1998), </w:t>
      </w:r>
      <w:r w:rsidRPr="004C5D3D">
        <w:rPr>
          <w:rFonts w:ascii="Arial" w:hAnsi="Arial" w:cs="Arial"/>
          <w:i/>
          <w:lang w:val="en-GB"/>
        </w:rPr>
        <w:t>Communities of Practice: Learning, Meaning and Identity</w:t>
      </w:r>
      <w:r w:rsidRPr="004C5D3D">
        <w:rPr>
          <w:rFonts w:ascii="Arial" w:hAnsi="Arial" w:cs="Arial"/>
          <w:lang w:val="en-GB"/>
        </w:rPr>
        <w:t>, Cambridge University Press, Cambridge.</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lang w:val="en-GB"/>
        </w:rPr>
      </w:pPr>
      <w:r w:rsidRPr="004C5D3D">
        <w:rPr>
          <w:rFonts w:ascii="Arial" w:hAnsi="Arial" w:cs="Arial"/>
        </w:rPr>
        <w:t xml:space="preserve">Wenger, E., McDermott, R. and </w:t>
      </w:r>
      <w:proofErr w:type="spellStart"/>
      <w:r w:rsidRPr="004C5D3D">
        <w:rPr>
          <w:rFonts w:ascii="Arial" w:hAnsi="Arial" w:cs="Arial"/>
        </w:rPr>
        <w:t>Snyder</w:t>
      </w:r>
      <w:proofErr w:type="gramStart"/>
      <w:r w:rsidRPr="004C5D3D">
        <w:rPr>
          <w:rFonts w:ascii="Arial" w:hAnsi="Arial" w:cs="Arial"/>
        </w:rPr>
        <w:t>,W</w:t>
      </w:r>
      <w:proofErr w:type="spellEnd"/>
      <w:proofErr w:type="gramEnd"/>
      <w:r w:rsidRPr="004C5D3D">
        <w:rPr>
          <w:rFonts w:ascii="Arial" w:hAnsi="Arial" w:cs="Arial"/>
        </w:rPr>
        <w:t xml:space="preserve">. M. (2002), </w:t>
      </w:r>
      <w:r w:rsidRPr="004C5D3D">
        <w:rPr>
          <w:rFonts w:ascii="Arial" w:hAnsi="Arial" w:cs="Arial"/>
          <w:i/>
        </w:rPr>
        <w:t>Cultivating Communities of Practice: a guide to manage knowledge</w:t>
      </w:r>
      <w:r w:rsidRPr="004C5D3D">
        <w:rPr>
          <w:rFonts w:ascii="Arial" w:hAnsi="Arial" w:cs="Arial"/>
        </w:rPr>
        <w:t>, Harvard business School Press. Boston, Massachusetts.</w:t>
      </w:r>
    </w:p>
    <w:p w:rsidR="00CA24D3" w:rsidRPr="004C5D3D" w:rsidRDefault="00CA24D3" w:rsidP="00CA24D3">
      <w:pPr>
        <w:ind w:left="1304" w:hanging="1304"/>
        <w:jc w:val="both"/>
        <w:rPr>
          <w:rFonts w:ascii="Arial" w:hAnsi="Arial" w:cs="Arial"/>
          <w:lang w:val="en-GB"/>
        </w:rPr>
      </w:pPr>
    </w:p>
    <w:p w:rsidR="00CA24D3" w:rsidRPr="004C5D3D" w:rsidRDefault="00CA24D3" w:rsidP="00CA24D3">
      <w:pPr>
        <w:ind w:left="1304" w:hanging="1304"/>
        <w:jc w:val="both"/>
        <w:rPr>
          <w:rFonts w:ascii="Arial" w:hAnsi="Arial" w:cs="Arial"/>
          <w:lang w:val="en-GB"/>
        </w:rPr>
      </w:pPr>
      <w:r w:rsidRPr="004C5D3D">
        <w:rPr>
          <w:rFonts w:ascii="Arial" w:hAnsi="Arial" w:cs="Arial"/>
          <w:lang w:val="en-GB"/>
        </w:rPr>
        <w:t xml:space="preserve">Zhang, J. and Hamilton, E. (2010), “Entrepreneurship Education for Owner-Managers: The Process of Trust Building for an Effective Learning Community”, </w:t>
      </w:r>
      <w:r w:rsidRPr="004C5D3D">
        <w:rPr>
          <w:rFonts w:ascii="Arial" w:hAnsi="Arial" w:cs="Arial"/>
          <w:i/>
          <w:lang w:val="en-GB"/>
        </w:rPr>
        <w:t xml:space="preserve">Journal of Small Business and Entrepreneurship, </w:t>
      </w:r>
      <w:r w:rsidRPr="004C5D3D">
        <w:rPr>
          <w:rFonts w:ascii="Arial" w:hAnsi="Arial" w:cs="Arial"/>
          <w:lang w:val="en-GB"/>
        </w:rPr>
        <w:t>Vol. 23 No. 2, pp. 249-</w:t>
      </w:r>
      <w:r w:rsidR="008B17E4" w:rsidRPr="004C5D3D">
        <w:rPr>
          <w:rFonts w:ascii="Arial" w:hAnsi="Arial" w:cs="Arial"/>
          <w:lang w:val="en-GB"/>
        </w:rPr>
        <w:t>2</w:t>
      </w:r>
      <w:r w:rsidRPr="004C5D3D">
        <w:rPr>
          <w:rFonts w:ascii="Arial" w:hAnsi="Arial" w:cs="Arial"/>
          <w:lang w:val="en-GB"/>
        </w:rPr>
        <w:t>70.</w:t>
      </w:r>
    </w:p>
    <w:p w:rsidR="002F7517" w:rsidRPr="004C5D3D" w:rsidRDefault="002F7517" w:rsidP="00CA24D3">
      <w:pPr>
        <w:ind w:left="1304" w:hanging="1304"/>
        <w:jc w:val="both"/>
        <w:rPr>
          <w:rFonts w:ascii="Arial" w:hAnsi="Arial" w:cs="Arial"/>
          <w:lang w:val="en-GB"/>
        </w:rPr>
      </w:pPr>
    </w:p>
    <w:p w:rsidR="002F7517" w:rsidRPr="004C5D3D" w:rsidRDefault="002F7517" w:rsidP="00CA24D3">
      <w:pPr>
        <w:ind w:left="1304" w:hanging="1304"/>
        <w:jc w:val="both"/>
        <w:rPr>
          <w:rFonts w:ascii="Arial" w:hAnsi="Arial" w:cs="Arial"/>
          <w:lang w:val="en-GB"/>
        </w:rPr>
      </w:pPr>
    </w:p>
    <w:sectPr w:rsidR="002F7517" w:rsidRPr="004C5D3D">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A2BA4F0E"/>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1DD24254"/>
    <w:multiLevelType w:val="hybridMultilevel"/>
    <w:tmpl w:val="7B445958"/>
    <w:lvl w:ilvl="0" w:tplc="45621A90">
      <w:start w:val="6"/>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66C71E6C"/>
    <w:multiLevelType w:val="hybridMultilevel"/>
    <w:tmpl w:val="4C723E0E"/>
    <w:lvl w:ilvl="0" w:tplc="1AB63E60">
      <w:start w:val="3"/>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795A"/>
    <w:rsid w:val="00005FFB"/>
    <w:rsid w:val="00070098"/>
    <w:rsid w:val="00091936"/>
    <w:rsid w:val="000C5D0B"/>
    <w:rsid w:val="001B199B"/>
    <w:rsid w:val="001C0612"/>
    <w:rsid w:val="001D3FA2"/>
    <w:rsid w:val="001F7654"/>
    <w:rsid w:val="002A491A"/>
    <w:rsid w:val="002D760B"/>
    <w:rsid w:val="002F7517"/>
    <w:rsid w:val="00320A37"/>
    <w:rsid w:val="00351763"/>
    <w:rsid w:val="00371883"/>
    <w:rsid w:val="00380B66"/>
    <w:rsid w:val="00394EC3"/>
    <w:rsid w:val="003D017B"/>
    <w:rsid w:val="00411D3E"/>
    <w:rsid w:val="00447ED3"/>
    <w:rsid w:val="004901BB"/>
    <w:rsid w:val="004B71C3"/>
    <w:rsid w:val="004C5D3D"/>
    <w:rsid w:val="004E687A"/>
    <w:rsid w:val="00543F4E"/>
    <w:rsid w:val="00554C95"/>
    <w:rsid w:val="005762CC"/>
    <w:rsid w:val="005B7D99"/>
    <w:rsid w:val="005F0F69"/>
    <w:rsid w:val="005F37D3"/>
    <w:rsid w:val="00616918"/>
    <w:rsid w:val="00623A87"/>
    <w:rsid w:val="006326CF"/>
    <w:rsid w:val="00641D2C"/>
    <w:rsid w:val="00747BCC"/>
    <w:rsid w:val="00752330"/>
    <w:rsid w:val="007630C8"/>
    <w:rsid w:val="00776993"/>
    <w:rsid w:val="00796CD5"/>
    <w:rsid w:val="007D3765"/>
    <w:rsid w:val="007F13B3"/>
    <w:rsid w:val="0086692C"/>
    <w:rsid w:val="008A5FBF"/>
    <w:rsid w:val="008B17E4"/>
    <w:rsid w:val="00901D93"/>
    <w:rsid w:val="00911204"/>
    <w:rsid w:val="0092596E"/>
    <w:rsid w:val="00967C53"/>
    <w:rsid w:val="009707B7"/>
    <w:rsid w:val="00983DF2"/>
    <w:rsid w:val="009A7397"/>
    <w:rsid w:val="009B71CB"/>
    <w:rsid w:val="00A30C8B"/>
    <w:rsid w:val="00A555E6"/>
    <w:rsid w:val="00AA6C35"/>
    <w:rsid w:val="00AC5E74"/>
    <w:rsid w:val="00AF06FB"/>
    <w:rsid w:val="00B17C9E"/>
    <w:rsid w:val="00B95E05"/>
    <w:rsid w:val="00BB3DD1"/>
    <w:rsid w:val="00BC59AE"/>
    <w:rsid w:val="00C53A2F"/>
    <w:rsid w:val="00C96908"/>
    <w:rsid w:val="00CA24D3"/>
    <w:rsid w:val="00CB6079"/>
    <w:rsid w:val="00CC25BE"/>
    <w:rsid w:val="00CD3500"/>
    <w:rsid w:val="00CD4541"/>
    <w:rsid w:val="00CF04E6"/>
    <w:rsid w:val="00D864FC"/>
    <w:rsid w:val="00DA7415"/>
    <w:rsid w:val="00DC1061"/>
    <w:rsid w:val="00DD22B2"/>
    <w:rsid w:val="00DD6191"/>
    <w:rsid w:val="00DF7B0A"/>
    <w:rsid w:val="00E11019"/>
    <w:rsid w:val="00E258EA"/>
    <w:rsid w:val="00E41A42"/>
    <w:rsid w:val="00E74C7C"/>
    <w:rsid w:val="00E837EC"/>
    <w:rsid w:val="00E85B1B"/>
    <w:rsid w:val="00EB6212"/>
    <w:rsid w:val="00EC795A"/>
    <w:rsid w:val="00ED229A"/>
    <w:rsid w:val="00F33AE8"/>
    <w:rsid w:val="00F53A5C"/>
    <w:rsid w:val="00F54F1A"/>
    <w:rsid w:val="00FA3A65"/>
    <w:rsid w:val="00FD0BD4"/>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55710DB-7B78-4792-9FD0-B7E7BD0865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uiPriority w:val="9"/>
    <w:qFormat/>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365F91" w:themeColor="accent1" w:themeShade="BF"/>
      <w:sz w:val="32"/>
      <w:szCs w:val="32"/>
      <w:lang w:val="en-US"/>
    </w:rPr>
  </w:style>
  <w:style w:type="paragraph" w:styleId="NormalWeb">
    <w:name w:val="Normal (Web)"/>
    <w:basedOn w:val="Normal"/>
    <w:pPr>
      <w:spacing w:before="100" w:beforeAutospacing="1" w:after="100" w:afterAutospacing="1"/>
    </w:pPr>
  </w:style>
  <w:style w:type="character" w:styleId="Strong">
    <w:name w:val="Strong"/>
    <w:qFormat/>
    <w:rPr>
      <w:b/>
      <w:bCs/>
    </w:rPr>
  </w:style>
  <w:style w:type="table" w:styleId="TableGrid">
    <w:name w:val="Table Grid"/>
    <w:basedOn w:val="TableNormal"/>
    <w:uiPriority w:val="59"/>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Basic">
    <w:name w:val="Basic"/>
    <w:basedOn w:val="Normal"/>
    <w:qFormat/>
    <w:pPr>
      <w:spacing w:line="276" w:lineRule="auto"/>
      <w:ind w:firstLine="567"/>
      <w:contextualSpacing/>
      <w:jc w:val="both"/>
    </w:pPr>
    <w:rPr>
      <w:lang w:eastAsia="fi-FI"/>
    </w:rPr>
  </w:style>
  <w:style w:type="paragraph" w:customStyle="1" w:styleId="First">
    <w:name w:val="First"/>
    <w:basedOn w:val="Normal"/>
    <w:next w:val="Basic"/>
    <w:qFormat/>
    <w:pPr>
      <w:spacing w:line="276" w:lineRule="auto"/>
      <w:jc w:val="both"/>
    </w:pPr>
    <w:rPr>
      <w:szCs w:val="22"/>
      <w:lang w:eastAsia="fi-FI"/>
    </w:rPr>
  </w:style>
  <w:style w:type="character" w:styleId="Hyperlink">
    <w:name w:val="Hyperlink"/>
    <w:basedOn w:val="DefaultParagraphFont"/>
    <w:uiPriority w:val="99"/>
    <w:unhideWhenUsed/>
    <w:rPr>
      <w:color w:val="0000FF" w:themeColor="hyperlink"/>
      <w:u w:val="single"/>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eastAsia="Times New Roman" w:hAnsi="Tahoma" w:cs="Tahoma"/>
      <w:sz w:val="16"/>
      <w:szCs w:val="16"/>
      <w:lang w:val="en-US"/>
    </w:rPr>
  </w:style>
  <w:style w:type="paragraph" w:styleId="ListParagraph">
    <w:name w:val="List Paragraph"/>
    <w:basedOn w:val="Normal"/>
    <w:uiPriority w:val="34"/>
    <w:qFormat/>
    <w:pPr>
      <w:ind w:left="720"/>
      <w:contextualSpacing/>
    </w:pPr>
  </w:style>
  <w:style w:type="paragraph" w:styleId="ListBullet">
    <w:name w:val="List Bullet"/>
    <w:basedOn w:val="Normal"/>
    <w:uiPriority w:val="99"/>
    <w:unhideWhenUsed/>
    <w:pPr>
      <w:numPr>
        <w:numId w:val="2"/>
      </w:numPr>
      <w:contextualSpacing/>
    </w:p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rFonts w:ascii="Times New Roman" w:eastAsia="Times New Roman" w:hAnsi="Times New Roman" w:cs="Times New Roman"/>
      <w:b/>
      <w:bCs/>
      <w:sz w:val="20"/>
      <w:szCs w:val="20"/>
      <w:lang w:val="en-US"/>
    </w:rPr>
  </w:style>
  <w:style w:type="paragraph" w:styleId="PlainText">
    <w:name w:val="Plain Text"/>
    <w:basedOn w:val="Normal"/>
    <w:link w:val="PlainTextChar"/>
    <w:uiPriority w:val="99"/>
    <w:unhideWhenUsed/>
    <w:rPr>
      <w:rFonts w:ascii="Calibri" w:eastAsiaTheme="minorHAnsi" w:hAnsi="Calibri" w:cstheme="minorBidi"/>
      <w:sz w:val="22"/>
      <w:szCs w:val="21"/>
      <w:lang w:val="fi-FI"/>
    </w:rPr>
  </w:style>
  <w:style w:type="character" w:customStyle="1" w:styleId="PlainTextChar">
    <w:name w:val="Plain Text Char"/>
    <w:basedOn w:val="DefaultParagraphFont"/>
    <w:link w:val="PlainText"/>
    <w:uiPriority w:val="99"/>
    <w:rPr>
      <w:rFonts w:ascii="Calibri" w:hAnsi="Calibri"/>
      <w:szCs w:val="21"/>
    </w:rPr>
  </w:style>
  <w:style w:type="paragraph" w:styleId="FootnoteText">
    <w:name w:val="footnote text"/>
    <w:basedOn w:val="Normal"/>
    <w:link w:val="FootnoteTextChar"/>
    <w:uiPriority w:val="99"/>
    <w:semiHidden/>
    <w:unhideWhenUsed/>
    <w:rPr>
      <w:sz w:val="20"/>
      <w:szCs w:val="20"/>
    </w:rPr>
  </w:style>
  <w:style w:type="character" w:customStyle="1" w:styleId="FootnoteTextChar">
    <w:name w:val="Footnote Text Char"/>
    <w:basedOn w:val="DefaultParagraphFont"/>
    <w:link w:val="FootnoteText"/>
    <w:uiPriority w:val="99"/>
    <w:semiHidden/>
    <w:rPr>
      <w:rFonts w:ascii="Times New Roman" w:eastAsia="Times New Roman" w:hAnsi="Times New Roman" w:cs="Times New Roman"/>
      <w:sz w:val="20"/>
      <w:szCs w:val="20"/>
      <w:lang w:val="en-US"/>
    </w:rPr>
  </w:style>
  <w:style w:type="character" w:styleId="FootnoteReference">
    <w:name w:val="footnote reference"/>
    <w:basedOn w:val="DefaultParagraphFont"/>
    <w:uiPriority w:val="99"/>
    <w:semiHidden/>
    <w:unhideWhenUsed/>
    <w:rPr>
      <w:vertAlign w:val="superscript"/>
    </w:rPr>
  </w:style>
  <w:style w:type="paragraph" w:styleId="Header">
    <w:name w:val="header"/>
    <w:basedOn w:val="Normal"/>
    <w:link w:val="HeaderChar"/>
    <w:uiPriority w:val="99"/>
    <w:unhideWhenUsed/>
    <w:pPr>
      <w:tabs>
        <w:tab w:val="center" w:pos="4819"/>
        <w:tab w:val="right" w:pos="9638"/>
      </w:tabs>
    </w:pPr>
  </w:style>
  <w:style w:type="character" w:customStyle="1" w:styleId="HeaderChar">
    <w:name w:val="Header Char"/>
    <w:basedOn w:val="DefaultParagraphFont"/>
    <w:link w:val="Header"/>
    <w:uiPriority w:val="99"/>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pPr>
      <w:tabs>
        <w:tab w:val="center" w:pos="4819"/>
        <w:tab w:val="right" w:pos="9638"/>
      </w:tabs>
    </w:pPr>
  </w:style>
  <w:style w:type="character" w:customStyle="1" w:styleId="FooterChar">
    <w:name w:val="Footer Char"/>
    <w:basedOn w:val="DefaultParagraphFont"/>
    <w:link w:val="Footer"/>
    <w:uiPriority w:val="99"/>
    <w:rPr>
      <w:rFonts w:ascii="Times New Roman" w:eastAsia="Times New Roman" w:hAnsi="Times New Roman" w:cs="Times New Roman"/>
      <w:sz w:val="24"/>
      <w:szCs w:val="24"/>
      <w:lang w:val="en-US"/>
    </w:rPr>
  </w:style>
  <w:style w:type="paragraph" w:styleId="Revision">
    <w:name w:val="Revision"/>
    <w:hidden/>
    <w:uiPriority w:val="99"/>
    <w:semiHidden/>
    <w:pPr>
      <w:spacing w:after="0"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18</Pages>
  <Words>5910</Words>
  <Characters>47874</Characters>
  <Application>Microsoft Office Word</Application>
  <DocSecurity>0</DocSecurity>
  <Lines>398</Lines>
  <Paragraphs>107</Paragraphs>
  <ScaleCrop>false</ScaleCrop>
  <HeadingPairs>
    <vt:vector size="2" baseType="variant">
      <vt:variant>
        <vt:lpstr>Title</vt:lpstr>
      </vt:variant>
      <vt:variant>
        <vt:i4>1</vt:i4>
      </vt:variant>
    </vt:vector>
  </HeadingPairs>
  <TitlesOfParts>
    <vt:vector size="1" baseType="lpstr">
      <vt:lpstr/>
    </vt:vector>
  </TitlesOfParts>
  <Company>UTU</Company>
  <LinksUpToDate>false</LinksUpToDate>
  <CharactersWithSpaces>53677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Lenita Nieminen</dc:creator>
  <cp:lastModifiedBy>Ulla Hytti</cp:lastModifiedBy>
  <cp:revision>6</cp:revision>
  <cp:lastPrinted>2016-05-31T12:09:00Z</cp:lastPrinted>
  <dcterms:created xsi:type="dcterms:W3CDTF">2016-05-31T12:06:00Z</dcterms:created>
  <dcterms:modified xsi:type="dcterms:W3CDTF">2016-05-31T12:27:00Z</dcterms:modified>
</cp:coreProperties>
</file>