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9CF540" w14:textId="77777777" w:rsidR="0034764E" w:rsidRPr="00A625DA" w:rsidRDefault="0034764E" w:rsidP="0034764E">
      <w:pPr>
        <w:spacing w:line="480" w:lineRule="auto"/>
        <w:outlineLvl w:val="0"/>
        <w:rPr>
          <w:rFonts w:cs="Times New Roman"/>
          <w:b/>
          <w:lang w:val="en-US"/>
        </w:rPr>
      </w:pPr>
      <w:bookmarkStart w:id="0" w:name="_GoBack"/>
      <w:bookmarkEnd w:id="0"/>
      <w:r w:rsidRPr="00A625DA">
        <w:rPr>
          <w:rFonts w:cs="Times New Roman"/>
          <w:b/>
          <w:lang w:val="en-US"/>
        </w:rPr>
        <w:t>Turning to the dark side: Challenging the hegemonic positivity of the creativity discourse</w:t>
      </w:r>
    </w:p>
    <w:p w14:paraId="6A796B7E" w14:textId="77777777" w:rsidR="0034764E" w:rsidRPr="00A625DA" w:rsidRDefault="0034764E" w:rsidP="0034764E">
      <w:pPr>
        <w:spacing w:line="480" w:lineRule="auto"/>
        <w:rPr>
          <w:rFonts w:cs="Times New Roman"/>
          <w:b/>
          <w:lang w:val="en-US"/>
        </w:rPr>
      </w:pPr>
    </w:p>
    <w:p w14:paraId="4F1DB968" w14:textId="77777777" w:rsidR="0034764E" w:rsidRPr="00A625DA" w:rsidRDefault="0034764E" w:rsidP="0034764E">
      <w:pPr>
        <w:spacing w:line="480" w:lineRule="auto"/>
        <w:outlineLvl w:val="0"/>
        <w:rPr>
          <w:rFonts w:cs="Times New Roman"/>
          <w:b/>
        </w:rPr>
      </w:pPr>
      <w:r w:rsidRPr="00A625DA">
        <w:rPr>
          <w:rFonts w:cs="Times New Roman"/>
          <w:b/>
        </w:rPr>
        <w:t>Abstract</w:t>
      </w:r>
    </w:p>
    <w:p w14:paraId="425EB58E" w14:textId="26A195F5" w:rsidR="0034764E" w:rsidRPr="00A625DA" w:rsidRDefault="0034764E" w:rsidP="0034764E">
      <w:pPr>
        <w:spacing w:line="480" w:lineRule="auto"/>
        <w:jc w:val="both"/>
        <w:outlineLvl w:val="0"/>
      </w:pPr>
      <w:r w:rsidRPr="00A625DA">
        <w:rPr>
          <w:rFonts w:cs="Times New Roman"/>
        </w:rPr>
        <w:t>Using a Laclauian discourse approach this paper challenges the</w:t>
      </w:r>
      <w:r w:rsidRPr="00A625DA">
        <w:rPr>
          <w:rFonts w:cs="Times New Roman"/>
          <w:b/>
        </w:rPr>
        <w:t xml:space="preserve"> </w:t>
      </w:r>
      <w:r w:rsidRPr="00A625DA">
        <w:rPr>
          <w:rFonts w:cs="Times New Roman"/>
        </w:rPr>
        <w:t>hegemony of</w:t>
      </w:r>
      <w:r w:rsidRPr="00A625DA">
        <w:rPr>
          <w:rFonts w:cs="Times New Roman"/>
          <w:b/>
        </w:rPr>
        <w:t xml:space="preserve"> </w:t>
      </w:r>
      <w:r w:rsidRPr="00A625DA">
        <w:rPr>
          <w:rFonts w:cs="Times New Roman"/>
        </w:rPr>
        <w:t xml:space="preserve">articulations framing creativity as good, </w:t>
      </w:r>
      <w:r w:rsidR="004F6609">
        <w:rPr>
          <w:rFonts w:cs="Times New Roman"/>
        </w:rPr>
        <w:t>necessary</w:t>
      </w:r>
      <w:r w:rsidR="00E93CD5">
        <w:rPr>
          <w:rFonts w:cs="Times New Roman"/>
        </w:rPr>
        <w:t>,</w:t>
      </w:r>
      <w:r w:rsidRPr="00A625DA">
        <w:rPr>
          <w:rFonts w:cs="Times New Roman"/>
        </w:rPr>
        <w:t xml:space="preserve"> and as a source of valuable outcomes for organizations and individuals. Instead, this paper </w:t>
      </w:r>
      <w:r w:rsidRPr="00A625DA">
        <w:t>argues that creativity has a ‘dark side’, referring to that which is harmful and may result in pain, loss or suffering. We analyze and expose the hegemonic positivity of the creativity discourse</w:t>
      </w:r>
      <w:r w:rsidR="00E93CD5">
        <w:t xml:space="preserve"> within organization studies</w:t>
      </w:r>
      <w:r w:rsidRPr="00A625DA">
        <w:t xml:space="preserve"> and discuss the implications of this hegemony. We conclude that the dark side of creativity has been subverted in the discourse and requires further </w:t>
      </w:r>
      <w:r>
        <w:t>scholarly</w:t>
      </w:r>
      <w:r w:rsidRPr="00A625DA">
        <w:t xml:space="preserve"> exploration. To promote a greyer research agenda of creativity in organizations</w:t>
      </w:r>
      <w:r w:rsidR="00E93CD5">
        <w:t>,</w:t>
      </w:r>
      <w:r w:rsidRPr="00A625DA">
        <w:t xml:space="preserve"> we offer three theorizations of the dark side of creativity as antagonisms to the hegemony – the individual, collective, and critical. By challenging the hegemonic positivity of creativity and by providing a number of research imaginaries, this paper invites scholars to broaden the discourse and to embrace a more greyer understanding of creativity in organization</w:t>
      </w:r>
      <w:r w:rsidR="00F80683">
        <w:t xml:space="preserve"> studies</w:t>
      </w:r>
      <w:r w:rsidRPr="00A625DA">
        <w:t>.</w:t>
      </w:r>
    </w:p>
    <w:p w14:paraId="4667DC35" w14:textId="77777777" w:rsidR="0034764E" w:rsidRPr="00A625DA" w:rsidRDefault="0034764E" w:rsidP="0034764E">
      <w:pPr>
        <w:pStyle w:val="Basic"/>
        <w:spacing w:line="480" w:lineRule="auto"/>
        <w:ind w:firstLine="0"/>
        <w:rPr>
          <w:sz w:val="24"/>
        </w:rPr>
      </w:pPr>
    </w:p>
    <w:p w14:paraId="1977AC02" w14:textId="77777777" w:rsidR="0034764E" w:rsidRPr="00A625DA" w:rsidRDefault="0034764E" w:rsidP="0034764E">
      <w:pPr>
        <w:pStyle w:val="Basic"/>
        <w:spacing w:line="480" w:lineRule="auto"/>
        <w:ind w:firstLine="0"/>
        <w:outlineLvl w:val="0"/>
        <w:rPr>
          <w:b/>
          <w:sz w:val="24"/>
        </w:rPr>
      </w:pPr>
      <w:r w:rsidRPr="00A625DA">
        <w:rPr>
          <w:b/>
          <w:sz w:val="24"/>
        </w:rPr>
        <w:t>Keywords</w:t>
      </w:r>
    </w:p>
    <w:p w14:paraId="1F0E7888" w14:textId="2EDCB914" w:rsidR="0034764E" w:rsidRPr="00A625DA" w:rsidRDefault="0034764E" w:rsidP="0034764E">
      <w:pPr>
        <w:pStyle w:val="Basic"/>
        <w:spacing w:line="480" w:lineRule="auto"/>
        <w:ind w:firstLine="0"/>
        <w:outlineLvl w:val="0"/>
        <w:rPr>
          <w:sz w:val="24"/>
        </w:rPr>
      </w:pPr>
      <w:r w:rsidRPr="00A625DA">
        <w:rPr>
          <w:sz w:val="24"/>
        </w:rPr>
        <w:t>Dark side, creativity, discourse theory, critical management studies, Laclau, hegemony</w:t>
      </w:r>
      <w:r w:rsidR="004F6609">
        <w:rPr>
          <w:sz w:val="24"/>
        </w:rPr>
        <w:t>, organization studies</w:t>
      </w:r>
    </w:p>
    <w:p w14:paraId="0932CEE7" w14:textId="77777777" w:rsidR="0034764E" w:rsidRPr="00A625DA" w:rsidRDefault="0034764E" w:rsidP="0034764E">
      <w:pPr>
        <w:spacing w:line="480" w:lineRule="auto"/>
        <w:rPr>
          <w:rFonts w:cs="Times New Roman"/>
          <w:b/>
          <w:lang w:val="en-US"/>
        </w:rPr>
      </w:pPr>
    </w:p>
    <w:p w14:paraId="7D38310E" w14:textId="77777777" w:rsidR="0034764E" w:rsidRPr="00A625DA" w:rsidRDefault="0034764E" w:rsidP="0034764E">
      <w:pPr>
        <w:spacing w:line="480" w:lineRule="auto"/>
        <w:outlineLvl w:val="0"/>
        <w:rPr>
          <w:rFonts w:cs="Times New Roman"/>
          <w:b/>
          <w:lang w:val="en-US"/>
        </w:rPr>
      </w:pPr>
      <w:r w:rsidRPr="00A625DA">
        <w:rPr>
          <w:rFonts w:cs="Times New Roman"/>
          <w:b/>
          <w:lang w:val="en-US"/>
        </w:rPr>
        <w:t>Introduction</w:t>
      </w:r>
    </w:p>
    <w:p w14:paraId="6FBEEEAD" w14:textId="753A5463" w:rsidR="0034764E" w:rsidRPr="00A625DA" w:rsidRDefault="0034764E" w:rsidP="0034764E">
      <w:pPr>
        <w:spacing w:line="480" w:lineRule="auto"/>
        <w:jc w:val="both"/>
        <w:rPr>
          <w:rFonts w:cs="Times New Roman"/>
          <w:color w:val="262626" w:themeColor="text1" w:themeTint="D9"/>
          <w:lang w:val="en-US"/>
        </w:rPr>
      </w:pPr>
      <w:r w:rsidRPr="00A625DA">
        <w:rPr>
          <w:rFonts w:cs="Times New Roman"/>
          <w:color w:val="262626" w:themeColor="text1" w:themeTint="D9"/>
          <w:lang w:val="en-US"/>
        </w:rPr>
        <w:t xml:space="preserve">Late modern times have seen creativity championed as ‘one of our most precious assets’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{"citationItems":[{"id":"ITEM-1","itemData":{"author":[{"dropping-particle":"","family":"Howkins","given":"John","non-dropping-particle":"","parse-names":false,"suffix":""}],"edition":"Second","id":"ITEM-1","issued":{"date-parts":[["2013"]]},"publisher":"Penguin Books","publisher-place":"London","title":"The Creative Economy: How People Make Money from Ideas","type":"book"},"locator":"vii","uris":["http://www.mendeley.com/documents/?uuid=3814d7de-7bbd-4ad3-aa75-23a544bb18a5"]}],"mendeley":{"formattedCitation":"(Howkins, 2013, p. vii)","plainTextFormattedCitation":"(Howkins, 2013, p. vii)","previouslyFormattedCitation":"(Howkins, 2013, p. vii)"},"properties":{"noteIndex":0},"schema":"https://github.com/citation-style-language/schema/raw/master/csl-citation.json"}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(Howkins, 2013, p. vii)</w:t>
      </w:r>
      <w:r w:rsidRPr="00A625DA">
        <w:rPr>
          <w:rFonts w:cs="Times New Roman"/>
          <w:color w:val="262626" w:themeColor="text1" w:themeTint="D9"/>
          <w:lang w:val="en-US"/>
        </w:rPr>
        <w:fldChar w:fldCharType="end"/>
      </w:r>
      <w:r w:rsidRPr="00A625DA">
        <w:rPr>
          <w:rFonts w:cs="Times New Roman"/>
          <w:color w:val="262626" w:themeColor="text1" w:themeTint="D9"/>
          <w:lang w:val="en-US"/>
        </w:rPr>
        <w:t xml:space="preserve"> with scholars and management gurus alike advocating creativity as a source of growth and performance for organizations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{"citationItems":[{"id":"ITEM-1","itemData":{"DOI":"10.1016/B978-0-12-374714-3.00001-X","ISBN":"9780123747143","author":[{"dropping-particle":"","family":"Mumford","given":"Michael D","non-dropping-particle":"","parse-names":false,"suffix":""},{"dropping-particle":"","family":"Hester","given":"Kimberly S","non-dropping-particle":"","parse-names":false,"suffix":""},{"dropping-particle":"","family":"Robledo","given":"Issac C.","non-dropping-particle":"","parse-names":false,"suffix":""}],"container-title":"Handbook of Organizational Creativity","editor":[{"dropping-particle":"","family":"Mumford","given":"Michael D.","non-dropping-particle":"","parse-names":false,"suffix":""}],"id":"ITEM-1","issued":{"date-parts":[["2012"]]},"page":"1-16","publisher":"Elsevier Inc.","publisher-place":"London","title":"Creativity in Organizations: Importance and Approaches","type":"chapter"},"uris":["http://www.mendeley.com/documents/?uuid=756a05cb-73ed-4b9c-a2a7-d53120de662a"]},{"id":"ITEM-2","itemData":{"DOI":"10.1080/10286630290032431","ISBN":"4424765725","ISSN":"1028-6632","abstract":"“Creativity” has become a fashionable term in the contemporary managerial and political lexicon, signalling generalised approval in education, business and the arts. In Britain, “creative industries” has replaced “cultural industries” as the umbrella term for artistic and cultural production and distribution, and “creativity” has been incorporated into the national tourism brand. In business, managers and academics use “creativity” to indicate an organisation’s capacity for innovation, flexibility and autonomy; these “creative” values are seen to have replaced operational efficiency and strategic planning as the primary source of “competitive advantage” in business. In education, creativity has spread beyond its original context of arts based subjects and is used to refer to a generalised ability to solve problems and generate new concepts across the entire curriculum. The lack of a precise definition of creativity becomes especially problematic when governments attempt to frame effective policy interventions in “the creative industries” or “the creative economy.” The lack of a precise definition of creativity becomes especially problematic when governments attempt to frame effective policy interventions in “the creative industries” or “the creative economy.” Given this notion of “symbolic goods” this article will focus on those businesses which are primarily in the business of symbol production as opposed to material manufacture – design businesses, film and television production companies, theatre companies. Furthermore we will focus on those businesses which actively produce the symbolic content, as opposed to those which distribute and market it; this means concentrating on cultural production rather than cultural distribution or, in the language of the British government, “generation” rather than “exploitation”. Within these creative businesses, we intend to explore how notions of creativity are squared with managerial practice. We will argue that the dominant view of creativity in Western managerial and political discourse is based on a one-sided definition, summarised in Robert Weisberg’s phrase, “the myth of genius” (Weisberg, 1986). This partial definition has led to an artificial separation of “creative” and “managerial” functions within organisations and a stereotypical and limiting view of both. This managerial discourse originated with manufacturing industry’s attempt to drive innovation and new product development; the same set of assumpti…","author":[{"dropping-particle":"","family":"Bilton","given":"Chris","non-dropping-particle":"","parse-names":false,"suffix":""},{"dropping-particle":"","family":"Leary","given":"Ruth","non-dropping-particle":"","parse-names":false,"suffix":""}],"container-title":"International Journal of Cultural Policy","id":"ITEM-2","issue":"1","issued":{"date-parts":[["2002"]]},"page":"49-64","title":"What can managers do for creativity? Brokering creativity in the creative industries","type":"article-journal","volume":"8"},"uris":["http://www.mendeley.com/documents/?uuid=17bcd596-5779-40bf-b8ec-c2d014de596e"]}],"mendeley":{"formattedCitation":"(Bilton &amp; Leary, 2002; Mumford, Hester, &amp; Robledo, 2012)","plainTextFormattedCitation":"(Bilton &amp; Leary, 2002; Mumford, Hester, &amp; Robledo, 2012)","previouslyFormattedCitation":"(Bilton &amp; Leary, 2002; Mumford, Hester, &amp; Robledo, 2012)"},"properties":{"noteIndex":0},"schema":"https://github.com/citation-style-language/schema/raw/master/csl-citation.json"}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 xml:space="preserve">(Bilton &amp; Leary, 2002; Mumford, Hester, </w:t>
      </w:r>
      <w:r w:rsidRPr="00A625DA">
        <w:rPr>
          <w:rFonts w:cs="Times New Roman"/>
          <w:noProof/>
          <w:color w:val="262626" w:themeColor="text1" w:themeTint="D9"/>
          <w:lang w:val="en-US"/>
        </w:rPr>
        <w:lastRenderedPageBreak/>
        <w:t>&amp; Robledo, 2012)</w:t>
      </w:r>
      <w:r w:rsidRPr="00A625DA">
        <w:rPr>
          <w:rFonts w:cs="Times New Roman"/>
          <w:color w:val="262626" w:themeColor="text1" w:themeTint="D9"/>
          <w:lang w:val="en-US"/>
        </w:rPr>
        <w:fldChar w:fldCharType="end"/>
      </w:r>
      <w:r w:rsidRPr="00A625DA">
        <w:rPr>
          <w:rFonts w:cs="Times New Roman"/>
          <w:color w:val="262626" w:themeColor="text1" w:themeTint="D9"/>
          <w:lang w:val="en-US"/>
        </w:rPr>
        <w:t>. More of this elixir is needed in organizations, as creativity, creative individuals</w:t>
      </w:r>
      <w:r w:rsidR="00F80683">
        <w:rPr>
          <w:rFonts w:cs="Times New Roman"/>
          <w:color w:val="262626" w:themeColor="text1" w:themeTint="D9"/>
          <w:lang w:val="en-US"/>
        </w:rPr>
        <w:t>,</w:t>
      </w:r>
      <w:r w:rsidRPr="00A625DA">
        <w:rPr>
          <w:rFonts w:cs="Times New Roman"/>
          <w:color w:val="262626" w:themeColor="text1" w:themeTint="D9"/>
          <w:lang w:val="en-US"/>
        </w:rPr>
        <w:t xml:space="preserve"> and creative endeavors are central to organizational success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{"citationItems":[{"id":"ITEM-1","itemData":{"DOI":"10.1111/j.1467-8691.1993.tb00075.x","ISSN":"0963-1690","author":[{"dropping-particle":"","family":"Kingston","given":"William","non-dropping-particle":"","parse-names":false,"suffix":""}],"container-title":"Creativity and Innovation Management","id":"ITEM-1","issue":"2","issued":{"date-parts":[["1993","6"]]},"page":"73-77","title":"Protecting the Fruits of Imagination","type":"article-journal","volume":"2"},"uris":["http://www.mendeley.com/documents/?uuid=12ca0143-8b19-435a-8905-e13ea5337670"]},{"id":"ITEM-2","itemData":{"author":[{"dropping-particle":"","family":"Amabile","given":"Teresa M.","non-dropping-particle":"","parse-names":false,"suffix":""}],"container-title":"California Management Review","id":"ITEM-2","issue":"I","issued":{"date-parts":[["1997"]]},"page":"39-59","title":"Motivating Creativity in Organizations: On doing what you love and loving what you do","type":"article-journal","volume":"40"},"uris":["http://www.mendeley.com/documents/?uuid=83386c67-e86d-49be-b2fd-71f76b3f2f75"]}],"mendeley":{"formattedCitation":"(Amabile, 1997; Kingston, 1993)","manualFormatting":"(Amabile, 1997;  Montanari, Scapolan &amp; Gianecchini, 2016; Rosso, 2014)","plainTextFormattedCitation":"(Amabile, 1997; Kingston, 1993)","previouslyFormattedCitation":"(Amabile, 1997; Kingston, 1993)"},"properties":{"noteIndex":0},"schema":"https://github.com/citation-style-language/schema/raw/master/csl-citation.json"}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(Amabile, 1997;</w:t>
      </w:r>
      <w:r w:rsidR="00515CCD">
        <w:rPr>
          <w:rFonts w:cs="Times New Roman"/>
          <w:noProof/>
          <w:color w:val="262626" w:themeColor="text1" w:themeTint="D9"/>
          <w:lang w:val="en-US"/>
        </w:rPr>
        <w:t xml:space="preserve"> </w:t>
      </w:r>
      <w:r w:rsidRPr="00A625DA">
        <w:rPr>
          <w:rFonts w:cs="Times New Roman"/>
          <w:noProof/>
          <w:color w:val="262626" w:themeColor="text1" w:themeTint="D9"/>
          <w:lang w:val="en-US"/>
        </w:rPr>
        <w:t>Montanari, Scapolan &amp; Gianecchini, 2016; Rosso, 2014)</w:t>
      </w:r>
      <w:r w:rsidRPr="00A625DA">
        <w:rPr>
          <w:rFonts w:cs="Times New Roman"/>
          <w:color w:val="262626" w:themeColor="text1" w:themeTint="D9"/>
          <w:lang w:val="en-US"/>
        </w:rPr>
        <w:fldChar w:fldCharType="end"/>
      </w:r>
      <w:r w:rsidRPr="00A625DA">
        <w:rPr>
          <w:rFonts w:cs="Times New Roman"/>
          <w:color w:val="262626" w:themeColor="text1" w:themeTint="D9"/>
          <w:lang w:val="en-US"/>
        </w:rPr>
        <w:t xml:space="preserve">. Florida and Goodnight (2005) go so far as to propose that the most important asset that a company may possess is its </w:t>
      </w:r>
      <w:r w:rsidRPr="00A625DA">
        <w:rPr>
          <w:rFonts w:cs="Times New Roman"/>
          <w:i/>
          <w:color w:val="262626" w:themeColor="text1" w:themeTint="D9"/>
          <w:lang w:val="en-US"/>
        </w:rPr>
        <w:t>creative capital</w:t>
      </w:r>
      <w:r w:rsidRPr="00A625DA">
        <w:rPr>
          <w:rFonts w:cs="Times New Roman"/>
          <w:color w:val="262626" w:themeColor="text1" w:themeTint="D9"/>
          <w:lang w:val="en-US"/>
        </w:rPr>
        <w:t xml:space="preserve">—or ‘an arsenal of creative thinkers whose ideas can be turned into valuable products and services’ (p. 125). These creative individuals are the modern day organizational heroes, who inject new life into organizations and propel them onto successful </w:t>
      </w:r>
      <w:r w:rsidR="00E93CD5">
        <w:rPr>
          <w:rFonts w:cs="Times New Roman"/>
          <w:color w:val="262626" w:themeColor="text1" w:themeTint="D9"/>
          <w:lang w:val="en-US"/>
        </w:rPr>
        <w:t xml:space="preserve">new </w:t>
      </w:r>
      <w:r w:rsidRPr="00A625DA">
        <w:rPr>
          <w:rFonts w:cs="Times New Roman"/>
          <w:color w:val="262626" w:themeColor="text1" w:themeTint="D9"/>
          <w:lang w:val="en-US"/>
        </w:rPr>
        <w:t xml:space="preserve">paths that result in desirable gains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{"citationItems":[{"id":"ITEM-1","itemData":{"DOI":"10.1016/S1048-9843(02)00158-3","ISSN":"10489843","author":[{"dropping-particle":"","family":"Mumford","given":"Michael D","non-dropping-particle":"","parse-names":false,"suffix":""},{"dropping-particle":"","family":"Scott","given":"Ginamarie M","non-dropping-particle":"","parse-names":false,"suffix":""},{"dropping-particle":"","family":"Gaddis","given":"Blaine","non-dropping-particle":"","parse-names":false,"suffix":""},{"dropping-particle":"","family":"Strange","given":"Jill M","non-dropping-particle":"","parse-names":false,"suffix":""}],"container-title":"The Leadership Quarterly","id":"ITEM-1","issue":"6","issued":{"date-parts":[["2002","12"]]},"page":"705-750","title":"Leading creative people: Orchestrating expertise and relationships","type":"article-journal","volume":"13"},"uris":["http://www.mendeley.com/documents/?uuid=556f1732-1cc4-48a2-8532-2a4bec43ab4a"]},{"id":"ITEM-2","itemData":{"DOI":"10.1016/B978-0-12-374714-3.00001-X","ISBN":"9780123747143","author":[{"dropping-particle":"","family":"Mumford","given":"Michael D","non-dropping-particle":"","parse-names":false,"suffix":""},{"dropping-particle":"","family":"Hester","given":"Kimberly S","non-dropping-particle":"","parse-names":false,"suffix":""},{"dropping-particle":"","family":"Robledo","given":"Issac C.","non-dropping-particle":"","parse-names":false,"suffix":""}],"container-title":"Handbook of Organizational Creativity","editor":[{"dropping-particle":"","family":"Mumford","given":"Michael D.","non-dropping-particle":"","parse-names":false,"suffix":""}],"id":"ITEM-2","issued":{"date-parts":[["2012"]]},"page":"1-16","publisher":"Elsevier Inc.","publisher-place":"London","title":"Creativity in Organizations: Importance and Approaches","type":"chapter"},"uris":["http://www.mendeley.com/documents/?uuid=756a05cb-73ed-4b9c-a2a7-d53120de662a"]},{"id":"ITEM-3","itemData":{"author":[{"dropping-particle":"","family":"Mumford","given":"Michael D","non-dropping-particle":"","parse-names":false,"suffix":""}],"container-title":"Human Resource Management Review","id":"ITEM-3","issue":"3","issued":{"date-parts":[["2007"]]},"page":"313-351","title":"Managing Creative People: Strategies and Tactics for Innovation","type":"article-journal","volume":"10"},"uris":["http://www.mendeley.com/documents/?uuid=20531a28-28dd-4721-a9f2-7a9575367566"]}],"mendeley":{"formattedCitation":"(Mumford, 2007; Mumford et al., 2012; Mumford, Scott, Gaddis, &amp; Strange, 2002)","plainTextFormattedCitation":"(Mumford, 2007; Mumford et al., 2012; Mumford, Scott, Gaddis, &amp; Strange, 2002)","previouslyFormattedCitation":"(Mumford, 2007; Mumford et al., 2012; Mumford, Scott, Gaddis, &amp; Strange, 2002)"},"properties":{"noteIndex":0},"schema":"https://github.com/citation-style-language/schema/raw/master/csl-citation.json"}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(Mumford, 2007; Mumford et al., 2012; Mumford, Scott, Gaddis, &amp; Strange, 2002)</w:t>
      </w:r>
      <w:r w:rsidRPr="00A625DA">
        <w:rPr>
          <w:rFonts w:cs="Times New Roman"/>
          <w:color w:val="262626" w:themeColor="text1" w:themeTint="D9"/>
          <w:lang w:val="en-US"/>
        </w:rPr>
        <w:fldChar w:fldCharType="end"/>
      </w:r>
      <w:r w:rsidRPr="00A625DA">
        <w:rPr>
          <w:rFonts w:cs="Times New Roman"/>
          <w:color w:val="262626" w:themeColor="text1" w:themeTint="D9"/>
          <w:lang w:val="en-US"/>
        </w:rPr>
        <w:t xml:space="preserve">. </w:t>
      </w:r>
      <w:r w:rsidR="00E93CD5">
        <w:rPr>
          <w:rFonts w:cs="Times New Roman"/>
          <w:color w:val="262626" w:themeColor="text1" w:themeTint="D9"/>
          <w:lang w:val="en-US"/>
        </w:rPr>
        <w:t>While</w:t>
      </w:r>
      <w:r w:rsidRPr="00A625DA">
        <w:rPr>
          <w:rFonts w:cs="Times New Roman"/>
          <w:color w:val="262626" w:themeColor="text1" w:themeTint="D9"/>
          <w:lang w:val="en-US"/>
        </w:rPr>
        <w:t xml:space="preserve"> creativity research has</w:t>
      </w:r>
      <w:r w:rsidR="00E93CD5">
        <w:rPr>
          <w:rFonts w:cs="Times New Roman"/>
          <w:color w:val="262626" w:themeColor="text1" w:themeTint="D9"/>
          <w:lang w:val="en-US"/>
        </w:rPr>
        <w:t>,</w:t>
      </w:r>
      <w:r w:rsidRPr="00A625DA">
        <w:rPr>
          <w:rFonts w:cs="Times New Roman"/>
          <w:color w:val="262626" w:themeColor="text1" w:themeTint="D9"/>
          <w:lang w:val="en-US"/>
        </w:rPr>
        <w:t xml:space="preserve"> to</w:t>
      </w:r>
      <w:r w:rsidR="00E93CD5">
        <w:rPr>
          <w:rFonts w:cs="Times New Roman"/>
          <w:color w:val="262626" w:themeColor="text1" w:themeTint="D9"/>
          <w:lang w:val="en-US"/>
        </w:rPr>
        <w:t xml:space="preserve"> </w:t>
      </w:r>
      <w:r w:rsidRPr="00A625DA">
        <w:rPr>
          <w:rFonts w:cs="Times New Roman"/>
          <w:color w:val="262626" w:themeColor="text1" w:themeTint="D9"/>
          <w:lang w:val="en-US"/>
        </w:rPr>
        <w:t>date</w:t>
      </w:r>
      <w:r w:rsidR="00E93CD5">
        <w:rPr>
          <w:rFonts w:cs="Times New Roman"/>
          <w:color w:val="262626" w:themeColor="text1" w:themeTint="D9"/>
          <w:lang w:val="en-US"/>
        </w:rPr>
        <w:t>,</w:t>
      </w:r>
      <w:r w:rsidRPr="00A625DA">
        <w:rPr>
          <w:rFonts w:cs="Times New Roman"/>
          <w:color w:val="262626" w:themeColor="text1" w:themeTint="D9"/>
          <w:lang w:val="en-US"/>
        </w:rPr>
        <w:t xml:space="preserve"> been preoccupied with </w:t>
      </w:r>
      <w:r w:rsidRPr="00A625DA">
        <w:rPr>
          <w:rFonts w:cs="Times New Roman"/>
          <w:lang w:val="en-US"/>
        </w:rPr>
        <w:t xml:space="preserve">the questions of how to facilitate and better manage creativity within organizations </w:t>
      </w:r>
      <w:r w:rsidRPr="00A625DA">
        <w:rPr>
          <w:rFonts w:cs="Times New Roman"/>
          <w:lang w:val="en-US"/>
        </w:rPr>
        <w:fldChar w:fldCharType="begin" w:fldLock="1"/>
      </w:r>
      <w:r w:rsidRPr="00A625DA">
        <w:rPr>
          <w:rFonts w:cs="Times New Roman"/>
          <w:lang w:val="en-US"/>
        </w:rPr>
        <w:instrText>ADDIN CSL_CITATION {"citationItems":[{"id":"ITEM-1","itemData":{"DOI":"10.2189/asqu.2005.50.3.367","ISSN":"0001-8392","author":[{"dropping-particle":"","family":"Amabile","given":"Teresa M.","non-dropping-particle":"","parse-names":false,"suffix":""},{"dropping-particle":"","family":"Barsade","given":"Sigal G.","non-dropping-particle":"","parse-names":false,"suffix":""},{"dropping-particle":"","family":"Mueller","given":"Jennifer S.","non-dropping-particle":"","parse-names":false,"suffix":""},{"dropping-particle":"","family":"Staw","given":"Barry M.","non-dropping-particle":"","parse-names":false,"suffix":""}],"container-title":"Administrative Science Quarterly","id":"ITEM-1","issue":"3","issued":{"date-parts":[["2005","9"]]},"page":"367-403","title":"Affect and Creativity at Work","type":"article-journal","volume":"50"},"uris":["http://www.mendeley.com/documents/?uuid=cb29d9cd-f3b2-43fb-89f9-88f93a30b94a"]},{"id":"ITEM-2","itemData":{"author":[{"dropping-particle":"","family":"Amabile","given":"Teresa M.","non-dropping-particle":"","parse-names":false,"suffix":""},{"dropping-particle":"","family":"Conti","given":"Regina","non-dropping-particle":"","parse-names":false,"suffix":""},{"dropping-particle":"","family":"Coon","given":"Heather","non-dropping-particle":"","parse-names":false,"suffix":""},{"dropping-particle":"","family":"Lazenby","given":"Jeffrey","non-dropping-particle":"","parse-names":false,"suffix":""},{"dropping-particle":"","family":"Herron","given":"Michael","non-dropping-particle":"","parse-names":false,"suffix":""}],"container-title":"Academy of Management Journal","id":"ITEM-2","issue":"5","issued":{"date-parts":[["1996"]]},"page":"1154-1184","title":"Assessing the Work Environment for Creativity","type":"article-journal","volume":"39"},"uris":["http://www.mendeley.com/documents/?uuid=4796185c-f03f-4675-9724-394be06997a9"]},{"id":"ITEM-3","itemData":{"DOI":"10.1177/0170840613517597","ISSN":"0170-8406","author":[{"dropping-particle":"","family":"Lombardo","given":"S.","non-dropping-particle":"","parse-names":false,"suffix":""},{"dropping-particle":"","family":"Kvålshaugen","given":"R.","non-dropping-particle":"","parse-names":false,"suffix":""}],"container-title":"Organization Studies","id":"ITEM-3","issue":"4","issued":{"date-parts":[["2014","3","5"]]},"page":"587-611","title":"Constraint-Shattering Practices and Creative Action in Organizations","type":"article-journal","volume":"35"},"uris":["http://www.mendeley.com/documents/?uuid=32f1f3a2-b049-4f28-92a7-3c9435d37528"]},{"id":"ITEM-4","itemData":{"DOI":"10.1016/S1048-9843(02)00158-3","ISSN":"10489843","author":[{"dropping-particle":"","family":"Mumford","given":"Michael D","non-dropping-particle":"","parse-names":false,"suffix":""},{"dropping-particle":"","family":"Scott","given":"Ginamarie M","non-dropping-particle":"","parse-names":false,"suffix":""},{"dropping-particle":"","family":"Gaddis","given":"Blaine","non-dropping-particle":"","parse-names":false,"suffix":""},{"dropping-particle":"","family":"Strange","given":"Jill M","non-dropping-particle":"","parse-names":false,"suffix":""}],"container-title":"The Leadership Quarterly","id":"ITEM-4","issue":"6","issued":{"date-parts":[["2002","12"]]},"page":"705-750","title":"Leading creative people: Orchestrating expertise and relationships","type":"article-journal","volume":"13"},"uris":["http://www.mendeley.com/documents/?uuid=556f1732-1cc4-48a2-8532-2a4bec43ab4a"]},{"id":"ITEM-5","itemData":{"author":[{"dropping-particle":"","family":"Mumford","given":"Michael D","non-dropping-particle":"","parse-names":false,"suffix":""}],"container-title":"Human Resource Management Review","id":"ITEM-5","issue":"3","issued":{"date-parts":[["2007"]]},"page":"313-351","title":"Managing Creative People: Strategies and Tactics for Innovation","type":"article-journal","volume":"10"},"uris":["http://www.mendeley.com/documents/?uuid=20531a28-28dd-4721-a9f2-7a9575367566"]},{"id":"ITEM-6","itemData":{"DOI":"10.1177/0170840613517600","ISSN":"0170-8406","author":[{"dropping-particle":"","family":"Rosso","given":"B. D.","non-dropping-particle":"","parse-names":false,"suffix":""}],"container-title":"Organization Studies","id":"ITEM-6","issue":"4","issued":{"date-parts":[["2014","3","5"]]},"page":"551-585","title":"Creativity and Constraints: Exploring the Role of Constraints in the Creative Processes of Research and Development Teams","type":"article-journal","volume":"35"},"uris":["http://www.mendeley.com/documents/?uuid=c06b88f4-f327-417c-8655-a2bf3a00482e"]}],"mendeley":{"formattedCitation":"(Amabile, Barsade, Mueller, &amp; Staw, 2005; Amabile, Conti, Coon, Lazenby, &amp; Herron, 1996; Lombardo &amp; Kvålshaugen, 2014; Mumford, 2007; Mumford et al., 2002; Rosso, 2014)","manualFormatting":"(Amabile, Barsade, Mueller, &amp; Staw, 2005; Amabile, Conti, Coon, Lazenby, &amp; Herron, 1996; Mumford, 2007; Mumford et al., 2002; Rosso, 2014)","plainTextFormattedCitation":"(Amabile, Barsade, Mueller, &amp; Staw, 2005; Amabile, Conti, Coon, Lazenby, &amp; Herron, 1996; Lombardo &amp; Kvålshaugen, 2014; Mumford, 2007; Mumford et al., 2002; Rosso, 2014)","previouslyFormattedCitation":"(Amabile, Barsade, Mueller, &amp; Staw, 2005; Amabile, Conti, Coon, Lazenby, &amp; Herron, 1996; Lombardo &amp; Kvålshaugen, 2014; Mumford, 2007; Mumford et al., 2002; Rosso, 2014)"},"properties":{"noteIndex":0},"schema":"https://github.com/citation-style-language/schema/raw/master/csl-citation.json"}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(Amabile, Barsade, Mueller, &amp; Staw, 2005; Amabile, Conti, Coon, Lazenby, &amp; Herron, 1996; Mumford, 2007; Mumford et al., 2002; Rosso, 2014)</w:t>
      </w:r>
      <w:r w:rsidRPr="00A625DA">
        <w:rPr>
          <w:rFonts w:cs="Times New Roman"/>
          <w:lang w:val="en-US"/>
        </w:rPr>
        <w:fldChar w:fldCharType="end"/>
      </w:r>
      <w:r w:rsidRPr="00A625DA">
        <w:rPr>
          <w:rFonts w:cs="Times New Roman"/>
          <w:lang w:val="en-US"/>
        </w:rPr>
        <w:t xml:space="preserve"> it </w:t>
      </w:r>
      <w:r w:rsidR="00E93CD5">
        <w:rPr>
          <w:rFonts w:cs="Times New Roman"/>
          <w:lang w:val="en-US"/>
        </w:rPr>
        <w:t>has failed</w:t>
      </w:r>
      <w:r w:rsidR="00E93CD5" w:rsidRPr="00A625DA">
        <w:rPr>
          <w:rFonts w:cs="Times New Roman"/>
          <w:lang w:val="en-US"/>
        </w:rPr>
        <w:t xml:space="preserve"> </w:t>
      </w:r>
      <w:r w:rsidRPr="00A625DA">
        <w:rPr>
          <w:rFonts w:cs="Times New Roman"/>
          <w:lang w:val="en-US"/>
        </w:rPr>
        <w:t xml:space="preserve">to call into question some of the taken-for-granted assumptions around its positivity and necessity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{"citationItems":[{"id":"ITEM-1","itemData":{"DOI":"10.1111/j.1467-8691.2006.00379.x","ISSN":"0963-1690","author":[{"dropping-particle":"","family":"Jeanes","given":"Emma L.","non-dropping-particle":"","parse-names":false,"suffix":""}],"container-title":"Creativity and Innovation Management","id":"ITEM-1","issue":"2","issued":{"date-parts":[["2006","6"]]},"page":"127-134","title":"'Resisting Creativity, Creating the New': A Deleuzian Perspective on Creativity","type":"article-journal","volume":"15"},"uris":["http://www.mendeley.com/documents/?uuid=f516ea82-eeb8-42cf-89f1-c55681ae5290"]}],"mendeley":{"formattedCitation":"(Jeanes, 2006)","manualFormatting":"(Blomberg, 2014; Jeanes, 2006)","plainTextFormattedCitation":"(Jeanes, 2006)","previouslyFormattedCitation":"(Jeanes, 2006)"},"properties":{"noteIndex":0},"schema":"https://github.com/citation-style-language/schema/raw/master/csl-citation.json"}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(Blomberg, 2014; Jeanes, 2006)</w:t>
      </w:r>
      <w:r w:rsidRPr="00A625DA">
        <w:rPr>
          <w:rFonts w:cs="Times New Roman"/>
          <w:color w:val="262626" w:themeColor="text1" w:themeTint="D9"/>
          <w:lang w:val="en-US"/>
        </w:rPr>
        <w:fldChar w:fldCharType="end"/>
      </w:r>
      <w:r w:rsidRPr="00A625DA">
        <w:rPr>
          <w:rFonts w:cs="Times New Roman"/>
          <w:lang w:val="en-US"/>
        </w:rPr>
        <w:t xml:space="preserve">. From a Laclauian discourse perspective, </w:t>
      </w:r>
      <w:r w:rsidR="004F6609" w:rsidRPr="00A625DA">
        <w:rPr>
          <w:rFonts w:cs="Times New Roman"/>
          <w:color w:val="262626" w:themeColor="text1" w:themeTint="D9"/>
          <w:lang w:val="en-US"/>
        </w:rPr>
        <w:t xml:space="preserve">any potentially harmful aspects of creativity </w:t>
      </w:r>
      <w:r w:rsidR="004F6609">
        <w:rPr>
          <w:rFonts w:cs="Times New Roman"/>
          <w:color w:val="262626" w:themeColor="text1" w:themeTint="D9"/>
          <w:lang w:val="en-US"/>
        </w:rPr>
        <w:t xml:space="preserve">are neglected from creativity’s conceptualization. </w:t>
      </w:r>
      <w:r w:rsidR="004F6609" w:rsidRPr="00A625DA">
        <w:rPr>
          <w:rFonts w:cs="Times New Roman"/>
          <w:color w:val="262626" w:themeColor="text1" w:themeTint="D9"/>
          <w:lang w:val="en-US"/>
        </w:rPr>
        <w:t xml:space="preserve">This lack of </w:t>
      </w:r>
      <w:r w:rsidR="004F6609">
        <w:rPr>
          <w:rFonts w:cs="Times New Roman"/>
          <w:color w:val="262626" w:themeColor="text1" w:themeTint="D9"/>
          <w:lang w:val="en-US"/>
        </w:rPr>
        <w:t>engagement with the darker aspects of creativity leads to a dominance of positive articulations</w:t>
      </w:r>
      <w:r w:rsidR="00280435">
        <w:rPr>
          <w:rFonts w:cs="Times New Roman"/>
          <w:color w:val="262626" w:themeColor="text1" w:themeTint="D9"/>
          <w:lang w:val="en-US"/>
        </w:rPr>
        <w:t>,</w:t>
      </w:r>
      <w:r w:rsidR="004F6609">
        <w:rPr>
          <w:rFonts w:cs="Times New Roman"/>
          <w:color w:val="262626" w:themeColor="text1" w:themeTint="D9"/>
          <w:lang w:val="en-US"/>
        </w:rPr>
        <w:t xml:space="preserve"> which subvert their antagonisms and normalize this kind of discourse. Th</w:t>
      </w:r>
      <w:r w:rsidR="00B35008">
        <w:rPr>
          <w:rFonts w:cs="Times New Roman"/>
          <w:color w:val="262626" w:themeColor="text1" w:themeTint="D9"/>
          <w:lang w:val="en-US"/>
        </w:rPr>
        <w:t>e</w:t>
      </w:r>
      <w:r w:rsidR="004F6609" w:rsidRPr="00A625DA">
        <w:rPr>
          <w:rFonts w:cs="Times New Roman"/>
          <w:color w:val="262626" w:themeColor="text1" w:themeTint="D9"/>
          <w:lang w:val="en-US"/>
        </w:rPr>
        <w:t xml:space="preserve"> dominance of articulations around creativity’s </w:t>
      </w:r>
      <w:r w:rsidR="004F6609">
        <w:rPr>
          <w:rFonts w:cs="Times New Roman"/>
          <w:color w:val="262626" w:themeColor="text1" w:themeTint="D9"/>
          <w:lang w:val="en-US"/>
        </w:rPr>
        <w:t xml:space="preserve">positive aspects </w:t>
      </w:r>
      <w:r w:rsidR="004F6609" w:rsidRPr="00A625DA">
        <w:rPr>
          <w:rFonts w:cs="Times New Roman"/>
          <w:color w:val="262626" w:themeColor="text1" w:themeTint="D9"/>
          <w:lang w:val="en-US"/>
        </w:rPr>
        <w:t>may</w:t>
      </w:r>
      <w:r w:rsidR="004F6609">
        <w:rPr>
          <w:rFonts w:cs="Times New Roman"/>
          <w:color w:val="262626" w:themeColor="text1" w:themeTint="D9"/>
          <w:lang w:val="en-US"/>
        </w:rPr>
        <w:t xml:space="preserve"> </w:t>
      </w:r>
      <w:r w:rsidR="004F6609" w:rsidRPr="00A625DA">
        <w:rPr>
          <w:rFonts w:cs="Times New Roman"/>
          <w:color w:val="262626" w:themeColor="text1" w:themeTint="D9"/>
          <w:lang w:val="en-US"/>
        </w:rPr>
        <w:t>blind those engaged in creative work to its more negative features (McRobbie, 2002).</w:t>
      </w:r>
    </w:p>
    <w:p w14:paraId="0AD76826" w14:textId="1289C913" w:rsidR="0034764E" w:rsidRPr="00A625DA" w:rsidRDefault="0034764E" w:rsidP="0034764E">
      <w:pPr>
        <w:spacing w:line="480" w:lineRule="auto"/>
        <w:ind w:firstLine="567"/>
        <w:jc w:val="both"/>
        <w:rPr>
          <w:rFonts w:cs="Times New Roman"/>
          <w:lang w:val="en-US"/>
        </w:rPr>
      </w:pPr>
      <w:r w:rsidRPr="00A625DA">
        <w:rPr>
          <w:rFonts w:cs="Times New Roman"/>
          <w:color w:val="262626" w:themeColor="text1" w:themeTint="D9"/>
          <w:lang w:val="en-US"/>
        </w:rPr>
        <w:t xml:space="preserve">Recent literature on the dark side of organizations has argued that these darker aspects are a ‘pervasive feature of organizations’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{"citationItems":[{"id":"ITEM-1","itemData":{"DOI":"10.1177/0170840613511928","ISSN":"0170-8406","abstract":"The ‘dark side’ of organizations has been represented in the literature as dysfunctional or abnormal, while more critical scholars regard it a condition of the ‘normal’ way in which organizations operate within a capitalist system. Drawing on the work of Franz Kafka, this paper develops a critique of both approaches. It is argued that we can learn much from Kafka because his representations challenge a top-down view of power and, therefore, suggest that there is light in the darkness. These insights are applied to a case study of a United Kingdom bank, to explore how managers, who are often neglected in critical accounts, are constituted through power relations, and how in the process of enrolling and controlling others, they discipline themselves. In taking this approach, the paper makes four main contributions. First, it elucidates how the ‘dark side’ has become an integral feature of everyday life in a contemporary organization and, second, it indicates limitations to the power that managers are able to exercise. Third, it explores how managers are fabricated as particular types of subject as they endeavour to discipline others, and finally it argues that whole layers of management can be understood as victims of the ‘dark side’. ","author":[{"dropping-particle":"","family":"McCabe","given":"D.","non-dropping-particle":"","parse-names":false,"suffix":""}],"container-title":"Organization Studies","id":"ITEM-1","issue":"2","issued":{"date-parts":[["2014"]]},"page":"255-278","title":"Light in the Darkness? Managers in the Back Office of a Kafkaesque Bank","type":"article-journal","volume":"35"},"locator":"259","uris":["http://www.mendeley.com/documents/?uuid=4ea1ceaf-6353-48ee-84c2-a49e107112c8"]}],"mendeley":{"formattedCitation":"(McCabe, 2014, p. 259)","plainTextFormattedCitation":"(McCabe, 2014, p. 259)","previouslyFormattedCitation":"(McCabe, 2014, p. 259)"},"properties":{"noteIndex":0},"schema":"https://github.com/citation-style-language/schema/raw/master/csl-citation.json"}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(McCabe, 2014, p. 259)</w:t>
      </w:r>
      <w:r w:rsidRPr="00A625DA">
        <w:rPr>
          <w:rFonts w:cs="Times New Roman"/>
          <w:color w:val="262626" w:themeColor="text1" w:themeTint="D9"/>
          <w:lang w:val="en-US"/>
        </w:rPr>
        <w:fldChar w:fldCharType="end"/>
      </w:r>
      <w:r w:rsidRPr="00A625DA">
        <w:rPr>
          <w:rFonts w:cs="Times New Roman"/>
          <w:color w:val="262626" w:themeColor="text1" w:themeTint="D9"/>
          <w:lang w:val="en-US"/>
        </w:rPr>
        <w:t xml:space="preserve"> that require problematizing in order to expose neglected phenomena and the ‘greyness’ of organizations </w:t>
      </w:r>
      <w:r w:rsidRPr="00A625DA">
        <w:rPr>
          <w:rFonts w:cs="Times New Roman"/>
          <w:color w:val="262626" w:themeColor="text1" w:themeTint="D9"/>
          <w:lang w:val="en-US"/>
        </w:rPr>
        <w:fldChar w:fldCharType="begin" w:fldLock="1"/>
      </w:r>
      <w:r w:rsidRPr="00A625DA">
        <w:rPr>
          <w:rFonts w:cs="Times New Roman"/>
          <w:color w:val="262626" w:themeColor="text1" w:themeTint="D9"/>
          <w:lang w:val="en-US"/>
        </w:rPr>
        <w:instrText>ADDIN CSL_CITATION {"citationItems":[{"id":"ITEM-1","itemData":{"DOI":"10.1177/0170840613515402","ISSN":"0170-8406","author":[{"dropping-particle":"","family":"Linstead","given":"S.","non-dropping-particle":"","parse-names":false,"suffix":""},{"dropping-particle":"","family":"Marechal","given":"G.","non-dropping-particle":"","parse-names":false,"suffix":""},{"dropping-particle":"","family":"Griffin","given":"R. W.","non-dropping-particle":"","parse-names":false,"suffix":""}],"container-title":"Organization Studies","id":"ITEM-1","issue":"2","issued":{"date-parts":[["2014","2","17"]]},"page":"165-188","title":"Theorizing and Researching the Dark Side of Organization","type":"article-journal","volume":"35"},"uris":["http://www.mendeley.com/documents/?uuid=c852083d-409c-4212-9f9a-24f945256754"]}],"mendeley":{"formattedCitation":"(Linstead, Marechal, &amp; Griffin, 2014)","plainTextFormattedCitation":"(Linstead, Marechal, &amp; Griffin, 2014)","previouslyFormattedCitation":"(Linstead, Marechal, &amp; Griffin, 2014)"},"properties":{"noteIndex":0},"schema":"https://github.com/citation-style-language/schema/raw/master/csl-citation.json"}</w:instrText>
      </w:r>
      <w:r w:rsidRPr="00A625DA">
        <w:rPr>
          <w:rFonts w:cs="Times New Roman"/>
          <w:color w:val="262626" w:themeColor="text1" w:themeTint="D9"/>
          <w:lang w:val="en-US"/>
        </w:rPr>
        <w:fldChar w:fldCharType="separate"/>
      </w:r>
      <w:r w:rsidRPr="00A625DA">
        <w:rPr>
          <w:rFonts w:cs="Times New Roman"/>
          <w:noProof/>
          <w:color w:val="262626" w:themeColor="text1" w:themeTint="D9"/>
          <w:lang w:val="en-US"/>
        </w:rPr>
        <w:t>(Linstead, Marechal, &amp; Griffin, 2014)</w:t>
      </w:r>
      <w:r w:rsidRPr="00A625DA">
        <w:rPr>
          <w:rFonts w:cs="Times New Roman"/>
          <w:color w:val="262626" w:themeColor="text1" w:themeTint="D9"/>
          <w:lang w:val="en-US"/>
        </w:rPr>
        <w:fldChar w:fldCharType="end"/>
      </w:r>
      <w:r w:rsidRPr="00A625DA">
        <w:rPr>
          <w:rFonts w:cs="Times New Roman"/>
          <w:color w:val="262626" w:themeColor="text1" w:themeTint="D9"/>
          <w:lang w:val="en-US"/>
        </w:rPr>
        <w:t xml:space="preserve">. </w:t>
      </w:r>
      <w:r w:rsidRPr="00A625DA">
        <w:rPr>
          <w:rFonts w:cs="Times New Roman"/>
          <w:lang w:val="en-US"/>
        </w:rPr>
        <w:t xml:space="preserve">We propose that the discourse of creativity is characterized by a certain positivity, or </w:t>
      </w:r>
      <w:r w:rsidR="00F80683">
        <w:rPr>
          <w:rFonts w:cs="Times New Roman"/>
          <w:lang w:val="en-US"/>
        </w:rPr>
        <w:t>an</w:t>
      </w:r>
      <w:r w:rsidRPr="00A625DA">
        <w:rPr>
          <w:rFonts w:cs="Times New Roman"/>
          <w:lang w:val="en-US"/>
        </w:rPr>
        <w:t xml:space="preserve"> ‘excessive’ positivity (cf. Collinson</w:t>
      </w:r>
      <w:r w:rsidR="00E3613E">
        <w:rPr>
          <w:rFonts w:cs="Times New Roman"/>
          <w:lang w:val="en-US"/>
        </w:rPr>
        <w:t>,</w:t>
      </w:r>
      <w:r w:rsidRPr="00A625DA">
        <w:rPr>
          <w:rFonts w:cs="Times New Roman"/>
          <w:lang w:val="en-US"/>
        </w:rPr>
        <w:t xml:space="preserve"> 2012), which has imposed theoretical blinders </w:t>
      </w:r>
      <w:r w:rsidR="00E3613E">
        <w:rPr>
          <w:rFonts w:cs="Times New Roman"/>
          <w:lang w:val="en-US"/>
        </w:rPr>
        <w:t>on</w:t>
      </w:r>
      <w:r w:rsidR="00E3613E" w:rsidRPr="00A625DA">
        <w:rPr>
          <w:rFonts w:cs="Times New Roman"/>
          <w:lang w:val="en-US"/>
        </w:rPr>
        <w:t xml:space="preserve"> </w:t>
      </w:r>
      <w:r>
        <w:rPr>
          <w:rFonts w:cs="Times New Roman"/>
          <w:lang w:val="en-US"/>
        </w:rPr>
        <w:t>scholars</w:t>
      </w:r>
      <w:r w:rsidRPr="00A625DA">
        <w:rPr>
          <w:rFonts w:cs="Times New Roman"/>
          <w:lang w:val="en-US"/>
        </w:rPr>
        <w:t xml:space="preserve"> and managers, who focus too often on the fruitful sides of </w:t>
      </w:r>
      <w:r w:rsidRPr="00A625DA">
        <w:rPr>
          <w:rFonts w:cs="Times New Roman"/>
          <w:lang w:val="en-US"/>
        </w:rPr>
        <w:lastRenderedPageBreak/>
        <w:t xml:space="preserve">creativity </w:t>
      </w:r>
      <w:r w:rsidRPr="00A625DA">
        <w:rPr>
          <w:rFonts w:cs="Times New Roman"/>
          <w:lang w:val="en-US"/>
        </w:rPr>
        <w:fldChar w:fldCharType="begin" w:fldLock="1"/>
      </w:r>
      <w:r w:rsidRPr="00A625DA">
        <w:rPr>
          <w:rFonts w:cs="Times New Roman"/>
          <w:lang w:val="en-US"/>
        </w:rPr>
        <w:instrText>ADDIN CSL_CITATION {"citationItems":[{"id":"ITEM-1","itemData":{"DOI":"10.1111/j.1467-8691.2011.00596.x","ISSN":"09631690","author":[{"dropping-particle":"","family":"Tuori","given":"Annamari","non-dropping-particle":"","parse-names":false,"suffix":""},{"dropping-particle":"","family":"Vilén","given":"Tanja","non-dropping-particle":"","parse-names":false,"suffix":""}],"container-title":"Creativity and Innovation Management","id":"ITEM-1","issue":"2","issued":{"date-parts":[["2011","6","18"]]},"page":"90-99","title":"Subject Positions and Power Relations in Creative Organizations: Taking a Discursive View on Organizational Creativity","type":"article-journal","volume":"20"},"uris":["http://www.mendeley.com/documents/?uuid=eaa92422-f099-4a33-b19e-f7ec15bfd6b2"]}],"mendeley":{"formattedCitation":"(Tuori &amp; Vilén, 2011)","plainTextFormattedCitation":"(Tuori &amp; Vilén, 2011)","previouslyFormattedCitation":"(Tuori &amp; Vilén, 2011)"},"properties":{"noteIndex":0},"schema":"https://github.com/citation-style-language/schema/raw/master/csl-citation.json"}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(Tuori &amp; Vilén, 2011)</w:t>
      </w:r>
      <w:r w:rsidRPr="00A625DA">
        <w:rPr>
          <w:rFonts w:cs="Times New Roman"/>
          <w:lang w:val="en-US"/>
        </w:rPr>
        <w:fldChar w:fldCharType="end"/>
      </w:r>
      <w:r w:rsidRPr="00A625DA">
        <w:rPr>
          <w:rFonts w:cs="Times New Roman"/>
          <w:lang w:val="en-US"/>
        </w:rPr>
        <w:t xml:space="preserve">. </w:t>
      </w:r>
      <w:r w:rsidR="00E3613E">
        <w:rPr>
          <w:rFonts w:cs="Times New Roman"/>
          <w:lang w:val="en-US"/>
        </w:rPr>
        <w:t>We argue that</w:t>
      </w:r>
      <w:r w:rsidRPr="00A625DA">
        <w:rPr>
          <w:rFonts w:cs="Times New Roman"/>
          <w:lang w:val="en-US"/>
        </w:rPr>
        <w:t xml:space="preserve"> managers and </w:t>
      </w:r>
      <w:r>
        <w:rPr>
          <w:rFonts w:cs="Times New Roman"/>
          <w:lang w:val="en-US"/>
        </w:rPr>
        <w:t>scholars</w:t>
      </w:r>
      <w:r w:rsidRPr="00A625DA">
        <w:rPr>
          <w:rFonts w:cs="Times New Roman"/>
          <w:lang w:val="en-US"/>
        </w:rPr>
        <w:t xml:space="preserve"> </w:t>
      </w:r>
      <w:r w:rsidR="00E3613E">
        <w:rPr>
          <w:rFonts w:cs="Times New Roman"/>
          <w:lang w:val="en-US"/>
        </w:rPr>
        <w:t xml:space="preserve">need to </w:t>
      </w:r>
      <w:r w:rsidRPr="00A625DA">
        <w:rPr>
          <w:rFonts w:cs="Times New Roman"/>
          <w:lang w:val="en-US"/>
        </w:rPr>
        <w:t xml:space="preserve">acknowledge that creativity may possess a dark side that is often destructive and harmful to individuals and organizations. </w:t>
      </w:r>
      <w:r w:rsidR="00805491">
        <w:rPr>
          <w:rFonts w:cs="Times New Roman"/>
          <w:lang w:val="en-US"/>
        </w:rPr>
        <w:t>To date, t</w:t>
      </w:r>
      <w:r w:rsidRPr="00A625DA">
        <w:rPr>
          <w:rFonts w:cs="Times New Roman"/>
          <w:lang w:val="en-US"/>
        </w:rPr>
        <w:t>he</w:t>
      </w:r>
      <w:r w:rsidR="00805491">
        <w:rPr>
          <w:rFonts w:cs="Times New Roman"/>
          <w:lang w:val="en-US"/>
        </w:rPr>
        <w:t>re has been some discussion on the</w:t>
      </w:r>
      <w:r w:rsidRPr="00A625DA">
        <w:rPr>
          <w:rFonts w:cs="Times New Roman"/>
          <w:lang w:val="en-US"/>
        </w:rPr>
        <w:t xml:space="preserve"> dark side of creativity </w:t>
      </w:r>
      <w:r w:rsidR="00805491">
        <w:rPr>
          <w:rFonts w:cs="Times New Roman"/>
          <w:lang w:val="en-US"/>
        </w:rPr>
        <w:t xml:space="preserve">by </w:t>
      </w:r>
      <w:r w:rsidRPr="00A625DA">
        <w:rPr>
          <w:rFonts w:cs="Times New Roman"/>
          <w:lang w:val="en-US"/>
        </w:rPr>
        <w:t>scholars</w:t>
      </w:r>
      <w:r w:rsidR="00805491">
        <w:rPr>
          <w:rFonts w:cs="Times New Roman"/>
          <w:lang w:val="en-US"/>
        </w:rPr>
        <w:t xml:space="preserve"> in psychology</w:t>
      </w:r>
      <w:r w:rsidRPr="00A625DA">
        <w:rPr>
          <w:rFonts w:cs="Times New Roman"/>
          <w:lang w:val="en-US"/>
        </w:rPr>
        <w:t xml:space="preserve"> </w:t>
      </w:r>
      <w:r w:rsidRPr="00A625DA">
        <w:rPr>
          <w:rFonts w:cs="Times New Roman"/>
          <w:lang w:val="en-US"/>
        </w:rPr>
        <w:fldChar w:fldCharType="begin" w:fldLock="1"/>
      </w:r>
      <w:r w:rsidRPr="00A625DA">
        <w:rPr>
          <w:rFonts w:cs="Times New Roman"/>
          <w:lang w:val="en-US"/>
        </w:rPr>
        <w:instrText>ADDIN CSL_CITATION {"citationItems":[{"id":"ITEM-1","itemData":{"DOI":"10.1207/s15326934crj1203","author":[{"dropping-particle":"","family":"James","given":"Keith","non-dropping-particle":"","parse-names":false,"suffix":""},{"dropping-particle":"","family":"Clark","given":"Karla","non-dropping-particle":"","parse-names":false,"suffix":""},{"dropping-particle":"","family":"Cropanzano","given":"Russell","non-dropping-particle":"","parse-names":false,"suffix":""}],"container-title":"Creativity Research Journal","id":"ITEM-1","issue":"3","issued":{"date-parts":[["1999"]]},"page":"211-226","title":"Positive and Negative Creativity in Groups , Institutions , and Organizations: A Model and Theoretical Extension","type":"article-journal","volume":"12"},"uris":["http://www.mendeley.com/documents/?uuid=c9b8a359-9847-4d5b-a823-470068b8c6cb"]},{"id":"ITEM-2","itemData":{"DOI":"10.1080/10400410802059424","ISSN":"1040-0419","author":[{"dropping-particle":"","family":"Cropley","given":"David H.","non-dropping-particle":"","parse-names":false,"suffix":""},{"dropping-particle":"","family":"Kaufman","given":"James C.","non-dropping-particle":"","parse-names":false,"suffix":""},{"dropping-particle":"","family":"Cropley","given":"Arthur J.","non-dropping-particle":"","parse-names":false,"suffix":""}],"container-title":"Creativity Research Journal","id":"ITEM-2","issue":"2","issued":{"date-parts":[["2008","5","7"]]},"page":"105-115","title":"Malevolent Creativity: A Functional Model of Creativity in Terrorism and Crime","type":"article-journal","volume":"20"},"uris":["http://www.mendeley.com/documents/?uuid=3728b97f-f68b-43b5-8ea2-ff85d49359e7"]},{"id":"ITEM-3","itemData":{"author":[{"dropping-particle":"","family":"McLaren","given":"Robert B.","non-dropping-particle":"","parse-names":false,"suffix":""}],"container-title":"Creativity Research Journal","id":"ITEM-3","issue":"1-2","issued":{"date-parts":[["1993"]]},"page":"137-144","title":"The dark side of creativity","type":"article-journal","volume":"6"},"uris":["http://www.mendeley.com/documents/?uuid=948ad014-56da-4d7e-948c-d012fb726272"]}],"mendeley":{"formattedCitation":"(Cropley, Kaufman, &amp; Cropley, 2008; James, Clark, &amp; Cropanzano, 1999; McLaren, 1993)","plainTextFormattedCitation":"(Cropley, Kaufman, &amp; Cropley, 2008; James, Clark, &amp; Cropanzano, 1999; McLaren, 1993)","previouslyFormattedCitation":"(Cropley, Kaufman, &amp; Cropley, 2008; James, Clark, &amp; Cropanzano, 1999; McLaren, 1993)"},"properties":{"noteIndex":0},"schema":"https://github.com/citation-style-language/schema/raw/master/csl-citation.json"}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w:t>
      </w:r>
      <w:r w:rsidR="003E082D">
        <w:rPr>
          <w:rFonts w:cs="Times New Roman"/>
          <w:noProof/>
          <w:lang w:val="en-US"/>
        </w:rPr>
        <w:t xml:space="preserve">cf. </w:t>
      </w:r>
      <w:r w:rsidRPr="00A625DA">
        <w:rPr>
          <w:rFonts w:cs="Times New Roman"/>
          <w:noProof/>
          <w:lang w:val="en-US"/>
        </w:rPr>
        <w:t>Cropley, Kaufman, &amp; Cropley, 2008; James, Clark, &amp; Cropanzano, 1999; McLaren, 1993)</w:t>
      </w:r>
      <w:r w:rsidRPr="00A625DA">
        <w:rPr>
          <w:rFonts w:cs="Times New Roman"/>
          <w:lang w:val="en-US"/>
        </w:rPr>
        <w:fldChar w:fldCharType="end"/>
      </w:r>
      <w:r w:rsidRPr="00A625DA">
        <w:rPr>
          <w:rFonts w:cs="Times New Roman"/>
          <w:lang w:val="en-US"/>
        </w:rPr>
        <w:t>,</w:t>
      </w:r>
      <w:r w:rsidR="00805491">
        <w:rPr>
          <w:rFonts w:cs="Times New Roman"/>
          <w:lang w:val="en-US"/>
        </w:rPr>
        <w:t xml:space="preserve">  although</w:t>
      </w:r>
      <w:r w:rsidRPr="00A625DA">
        <w:rPr>
          <w:rFonts w:cs="Times New Roman"/>
          <w:lang w:val="en-US"/>
        </w:rPr>
        <w:t xml:space="preserve"> it is often studied as a separate topic labeled </w:t>
      </w:r>
      <w:r w:rsidR="00E3613E">
        <w:rPr>
          <w:rFonts w:cs="Times New Roman"/>
          <w:lang w:val="en-US"/>
        </w:rPr>
        <w:t>“</w:t>
      </w:r>
      <w:r w:rsidRPr="00A625DA">
        <w:rPr>
          <w:rFonts w:cs="Times New Roman"/>
          <w:lang w:val="en-US"/>
        </w:rPr>
        <w:t>malevolent</w:t>
      </w:r>
      <w:r w:rsidR="00E3613E">
        <w:rPr>
          <w:rFonts w:cs="Times New Roman"/>
          <w:lang w:val="en-US"/>
        </w:rPr>
        <w:t>”</w:t>
      </w:r>
      <w:r w:rsidRPr="00A625DA">
        <w:rPr>
          <w:rFonts w:cs="Times New Roman"/>
          <w:lang w:val="en-US"/>
        </w:rPr>
        <w:t xml:space="preserve"> or </w:t>
      </w:r>
      <w:r w:rsidR="00E3613E">
        <w:rPr>
          <w:rFonts w:cs="Times New Roman"/>
          <w:lang w:val="en-US"/>
        </w:rPr>
        <w:t>“</w:t>
      </w:r>
      <w:r w:rsidRPr="00A625DA">
        <w:rPr>
          <w:rFonts w:cs="Times New Roman"/>
          <w:lang w:val="en-US"/>
        </w:rPr>
        <w:t>negative creativity</w:t>
      </w:r>
      <w:r w:rsidR="00E3613E">
        <w:rPr>
          <w:rFonts w:cs="Times New Roman"/>
          <w:lang w:val="en-US"/>
        </w:rPr>
        <w:t>”</w:t>
      </w:r>
      <w:r w:rsidRPr="00A625DA">
        <w:rPr>
          <w:rFonts w:cs="Times New Roman"/>
          <w:lang w:val="en-US"/>
        </w:rPr>
        <w:t xml:space="preserve"> (Cropley, Kaufman, &amp; Cropley, 2008)</w:t>
      </w:r>
      <w:r>
        <w:rPr>
          <w:rFonts w:cs="Times New Roman"/>
          <w:lang w:val="en-US"/>
        </w:rPr>
        <w:t xml:space="preserve">. </w:t>
      </w:r>
      <w:r w:rsidR="00805491">
        <w:rPr>
          <w:rFonts w:cs="Times New Roman"/>
          <w:lang w:val="en-US"/>
        </w:rPr>
        <w:t>Despite this limited attention, we</w:t>
      </w:r>
      <w:r w:rsidR="003E082D">
        <w:rPr>
          <w:rFonts w:cs="Times New Roman"/>
          <w:lang w:val="en-US"/>
        </w:rPr>
        <w:t xml:space="preserve"> argue that the</w:t>
      </w:r>
      <w:r w:rsidR="007A70FF">
        <w:rPr>
          <w:rFonts w:cs="Times New Roman"/>
          <w:lang w:val="en-US"/>
        </w:rPr>
        <w:t xml:space="preserve"> organization studies literature</w:t>
      </w:r>
      <w:r w:rsidR="007A70FF" w:rsidRPr="00A625DA">
        <w:rPr>
          <w:rFonts w:cs="Times New Roman"/>
          <w:lang w:val="en-US"/>
        </w:rPr>
        <w:t xml:space="preserve"> </w:t>
      </w:r>
      <w:r w:rsidR="007A70FF">
        <w:rPr>
          <w:rFonts w:cs="Times New Roman"/>
          <w:lang w:val="en-US"/>
        </w:rPr>
        <w:t xml:space="preserve">has largely neglected </w:t>
      </w:r>
      <w:r w:rsidRPr="00A625DA">
        <w:rPr>
          <w:rFonts w:cs="Times New Roman"/>
          <w:lang w:val="en-US"/>
        </w:rPr>
        <w:t>the darker aspects of creativity</w:t>
      </w:r>
      <w:r w:rsidR="00C14F1C">
        <w:rPr>
          <w:rFonts w:cs="Times New Roman"/>
          <w:lang w:val="en-US"/>
        </w:rPr>
        <w:t xml:space="preserve"> </w:t>
      </w:r>
      <w:r w:rsidR="007A70FF">
        <w:rPr>
          <w:rFonts w:cs="Times New Roman"/>
          <w:lang w:val="en-US"/>
        </w:rPr>
        <w:t>in organizations</w:t>
      </w:r>
      <w:r w:rsidRPr="00A625DA">
        <w:rPr>
          <w:rFonts w:cs="Times New Roman"/>
          <w:lang w:val="en-US"/>
        </w:rPr>
        <w:t xml:space="preserve">. </w:t>
      </w:r>
    </w:p>
    <w:p w14:paraId="04C332AE" w14:textId="596BE6C1" w:rsidR="0034764E" w:rsidRPr="00A625DA" w:rsidRDefault="0034764E" w:rsidP="0034764E">
      <w:pPr>
        <w:spacing w:line="480" w:lineRule="auto"/>
        <w:ind w:firstLine="567"/>
        <w:jc w:val="both"/>
        <w:rPr>
          <w:rFonts w:cs="Times New Roman"/>
          <w:lang w:val="en-US"/>
        </w:rPr>
      </w:pPr>
      <w:r w:rsidRPr="00A625DA">
        <w:rPr>
          <w:rFonts w:cs="Times New Roman"/>
          <w:lang w:val="en-US"/>
        </w:rPr>
        <w:t xml:space="preserve">In this paper we apply Laclau and Mouffe’s (1985) discourse theory as a way to examine </w:t>
      </w:r>
      <w:r w:rsidR="00C14F1C">
        <w:rPr>
          <w:rFonts w:cs="Times New Roman"/>
          <w:lang w:val="en-US"/>
        </w:rPr>
        <w:t>the</w:t>
      </w:r>
      <w:r w:rsidR="00C14F1C" w:rsidRPr="00A37CD5">
        <w:rPr>
          <w:rFonts w:cs="Times New Roman"/>
          <w:lang w:val="en-US"/>
        </w:rPr>
        <w:t xml:space="preserve"> creativity</w:t>
      </w:r>
      <w:r w:rsidR="00C14F1C">
        <w:rPr>
          <w:rFonts w:cs="Times New Roman"/>
          <w:lang w:val="en-US"/>
        </w:rPr>
        <w:t xml:space="preserve"> discourse and its hegemonic formation</w:t>
      </w:r>
      <w:r w:rsidR="00C14F1C" w:rsidRPr="00A37CD5">
        <w:rPr>
          <w:rFonts w:cs="Times New Roman"/>
          <w:lang w:val="en-US"/>
        </w:rPr>
        <w:t xml:space="preserve"> in the organization</w:t>
      </w:r>
      <w:r w:rsidR="00C14F1C">
        <w:rPr>
          <w:rFonts w:cs="Times New Roman"/>
          <w:lang w:val="en-US"/>
        </w:rPr>
        <w:t>al</w:t>
      </w:r>
      <w:r w:rsidR="00C14F1C" w:rsidRPr="00A37CD5">
        <w:rPr>
          <w:rFonts w:cs="Times New Roman"/>
          <w:lang w:val="en-US"/>
        </w:rPr>
        <w:t xml:space="preserve"> literature</w:t>
      </w:r>
      <w:r w:rsidRPr="00A625DA">
        <w:rPr>
          <w:rFonts w:cs="Times New Roman"/>
          <w:lang w:val="en-US"/>
        </w:rPr>
        <w:t>. We have chosen this Laclauian approach due to its ability to</w:t>
      </w:r>
      <w:r w:rsidR="00C14F1C">
        <w:rPr>
          <w:rFonts w:cs="Times New Roman"/>
          <w:lang w:val="en-US"/>
        </w:rPr>
        <w:t>,</w:t>
      </w:r>
      <w:r w:rsidRPr="00A625DA">
        <w:rPr>
          <w:rFonts w:cs="Times New Roman"/>
          <w:lang w:val="en-US"/>
        </w:rPr>
        <w:t xml:space="preserve"> not only help develop a snapshot of the discourse on creativity in organizations</w:t>
      </w:r>
      <w:r w:rsidR="00C14F1C">
        <w:rPr>
          <w:rFonts w:cs="Times New Roman"/>
          <w:lang w:val="en-US"/>
        </w:rPr>
        <w:t>,</w:t>
      </w:r>
      <w:r w:rsidRPr="00A625DA">
        <w:rPr>
          <w:rFonts w:cs="Times New Roman"/>
          <w:lang w:val="en-US"/>
        </w:rPr>
        <w:t xml:space="preserve"> but also</w:t>
      </w:r>
      <w:r w:rsidR="00C14F1C">
        <w:rPr>
          <w:rFonts w:cs="Times New Roman"/>
          <w:lang w:val="en-US"/>
        </w:rPr>
        <w:t xml:space="preserve"> to</w:t>
      </w:r>
      <w:r w:rsidRPr="00A625DA">
        <w:rPr>
          <w:rFonts w:cs="Times New Roman"/>
          <w:lang w:val="en-US"/>
        </w:rPr>
        <w:t xml:space="preserve"> disrupt its structuring by drawing attention to its antagonisms at the frontiers of the discourse. In doing so</w:t>
      </w:r>
      <w:r w:rsidR="00C14F1C">
        <w:rPr>
          <w:rFonts w:cs="Times New Roman"/>
          <w:lang w:val="en-US"/>
        </w:rPr>
        <w:t>,</w:t>
      </w:r>
      <w:r w:rsidRPr="00A625DA">
        <w:rPr>
          <w:rFonts w:cs="Times New Roman"/>
          <w:lang w:val="en-US"/>
        </w:rPr>
        <w:t xml:space="preserve"> we offer a new research agenda </w:t>
      </w:r>
      <w:r w:rsidR="00C14F1C">
        <w:rPr>
          <w:rFonts w:cs="Times New Roman"/>
          <w:lang w:val="en-US"/>
        </w:rPr>
        <w:t>that comprises</w:t>
      </w:r>
      <w:r w:rsidR="00C14F1C" w:rsidRPr="00A625DA">
        <w:rPr>
          <w:rFonts w:cs="Times New Roman"/>
          <w:lang w:val="en-US"/>
        </w:rPr>
        <w:t xml:space="preserve"> </w:t>
      </w:r>
      <w:r w:rsidRPr="00A625DA">
        <w:rPr>
          <w:rFonts w:cs="Times New Roman"/>
          <w:lang w:val="en-US"/>
        </w:rPr>
        <w:t>three theorizations of the dark side of creativity and</w:t>
      </w:r>
      <w:r w:rsidR="00C14F1C">
        <w:rPr>
          <w:rFonts w:cs="Times New Roman"/>
          <w:lang w:val="en-US"/>
        </w:rPr>
        <w:t xml:space="preserve"> </w:t>
      </w:r>
      <w:r w:rsidRPr="00A625DA">
        <w:rPr>
          <w:rFonts w:cs="Times New Roman"/>
          <w:lang w:val="en-US"/>
        </w:rPr>
        <w:t xml:space="preserve">discuss the implications of </w:t>
      </w:r>
      <w:r w:rsidR="00C14F1C">
        <w:rPr>
          <w:rFonts w:cs="Times New Roman"/>
          <w:lang w:val="en-US"/>
        </w:rPr>
        <w:t>eliding</w:t>
      </w:r>
      <w:r w:rsidR="00C14F1C" w:rsidRPr="00A625DA">
        <w:rPr>
          <w:rFonts w:cs="Times New Roman"/>
          <w:lang w:val="en-US"/>
        </w:rPr>
        <w:t xml:space="preserve"> </w:t>
      </w:r>
      <w:r w:rsidRPr="00A625DA">
        <w:rPr>
          <w:rFonts w:cs="Times New Roman"/>
          <w:lang w:val="en-US"/>
        </w:rPr>
        <w:t>these from the existing discourse.</w:t>
      </w:r>
    </w:p>
    <w:p w14:paraId="4F7BEB84" w14:textId="4AF3A84E" w:rsidR="0034764E" w:rsidRPr="00A625DA" w:rsidRDefault="00DA0E2B" w:rsidP="004744F7">
      <w:pPr>
        <w:spacing w:line="480" w:lineRule="auto"/>
        <w:ind w:firstLine="567"/>
        <w:jc w:val="both"/>
        <w:rPr>
          <w:rFonts w:cs="Times New Roman"/>
          <w:lang w:val="en-US"/>
        </w:rPr>
      </w:pPr>
      <w:r>
        <w:rPr>
          <w:rFonts w:cs="Times New Roman"/>
          <w:lang w:val="en-US"/>
        </w:rPr>
        <w:t>Specifically</w:t>
      </w:r>
      <w:r w:rsidR="0034764E" w:rsidRPr="00A625DA">
        <w:rPr>
          <w:rFonts w:cs="Times New Roman"/>
          <w:lang w:val="en-US"/>
        </w:rPr>
        <w:t xml:space="preserve">, </w:t>
      </w:r>
      <w:r>
        <w:rPr>
          <w:rFonts w:cs="Times New Roman"/>
          <w:lang w:val="en-US"/>
        </w:rPr>
        <w:t>in</w:t>
      </w:r>
      <w:r w:rsidR="0034764E">
        <w:rPr>
          <w:rFonts w:cs="Times New Roman"/>
          <w:lang w:val="en-US"/>
        </w:rPr>
        <w:t xml:space="preserve"> summariz</w:t>
      </w:r>
      <w:r>
        <w:rPr>
          <w:rFonts w:cs="Times New Roman"/>
          <w:lang w:val="en-US"/>
        </w:rPr>
        <w:t>ing</w:t>
      </w:r>
      <w:r w:rsidR="0034764E">
        <w:rPr>
          <w:rFonts w:cs="Times New Roman"/>
          <w:lang w:val="en-US"/>
        </w:rPr>
        <w:t xml:space="preserve"> the extant research on creativity in organizations, </w:t>
      </w:r>
      <w:r w:rsidR="0034764E" w:rsidRPr="00A625DA">
        <w:rPr>
          <w:rFonts w:cs="Times New Roman"/>
          <w:lang w:val="en-US"/>
        </w:rPr>
        <w:t xml:space="preserve">we </w:t>
      </w:r>
      <w:r w:rsidR="00210484">
        <w:rPr>
          <w:rFonts w:cs="Times New Roman"/>
          <w:lang w:val="en-US"/>
        </w:rPr>
        <w:t>categorize</w:t>
      </w:r>
      <w:r w:rsidR="00210484" w:rsidRPr="00A625DA">
        <w:rPr>
          <w:rFonts w:cs="Times New Roman"/>
          <w:lang w:val="en-US"/>
        </w:rPr>
        <w:t xml:space="preserve"> </w:t>
      </w:r>
      <w:r w:rsidR="0034764E" w:rsidRPr="00A625DA">
        <w:rPr>
          <w:rFonts w:cs="Times New Roman"/>
          <w:lang w:val="en-US"/>
        </w:rPr>
        <w:t>three ontological perspectives</w:t>
      </w:r>
      <w:r w:rsidR="00210484">
        <w:rPr>
          <w:rFonts w:cs="Times New Roman"/>
          <w:lang w:val="en-US"/>
        </w:rPr>
        <w:t xml:space="preserve">, all of which </w:t>
      </w:r>
      <w:r w:rsidR="0034764E">
        <w:rPr>
          <w:rFonts w:cs="Times New Roman"/>
          <w:lang w:val="en-US"/>
        </w:rPr>
        <w:t>signif</w:t>
      </w:r>
      <w:r w:rsidR="00100827">
        <w:rPr>
          <w:rFonts w:cs="Times New Roman"/>
          <w:lang w:val="en-US"/>
        </w:rPr>
        <w:t>y</w:t>
      </w:r>
      <w:r w:rsidR="0034764E" w:rsidRPr="00A625DA">
        <w:rPr>
          <w:rFonts w:cs="Times New Roman"/>
          <w:lang w:val="en-US"/>
        </w:rPr>
        <w:t xml:space="preserve"> the hegemony of the positivity in the discourse. First</w:t>
      </w:r>
      <w:r w:rsidR="00100827">
        <w:rPr>
          <w:rFonts w:cs="Times New Roman"/>
          <w:lang w:val="en-US"/>
        </w:rPr>
        <w:t>,</w:t>
      </w:r>
      <w:r w:rsidR="00885679">
        <w:rPr>
          <w:rFonts w:cs="Times New Roman"/>
          <w:lang w:val="en-US"/>
        </w:rPr>
        <w:t xml:space="preserve"> is</w:t>
      </w:r>
      <w:r w:rsidR="0034764E" w:rsidRPr="00A625DA">
        <w:rPr>
          <w:rFonts w:cs="Times New Roman"/>
          <w:lang w:val="en-US"/>
        </w:rPr>
        <w:t xml:space="preserve"> the research focused on the individual</w:t>
      </w:r>
      <w:r w:rsidR="00885679">
        <w:rPr>
          <w:rFonts w:cs="Times New Roman"/>
          <w:lang w:val="en-US"/>
        </w:rPr>
        <w:t xml:space="preserve"> - where</w:t>
      </w:r>
      <w:r w:rsidR="0034764E" w:rsidRPr="00A625DA">
        <w:rPr>
          <w:rFonts w:cs="Times New Roman"/>
          <w:lang w:val="en-US"/>
        </w:rPr>
        <w:t xml:space="preserve"> creativity </w:t>
      </w:r>
      <w:r w:rsidR="00885679">
        <w:rPr>
          <w:rFonts w:cs="Times New Roman"/>
          <w:lang w:val="en-US"/>
        </w:rPr>
        <w:t>is</w:t>
      </w:r>
      <w:r w:rsidR="0034764E" w:rsidRPr="00A625DA">
        <w:rPr>
          <w:rFonts w:cs="Times New Roman"/>
          <w:lang w:val="en-US"/>
        </w:rPr>
        <w:t xml:space="preserve"> attributed to a quality of an individual </w:t>
      </w:r>
      <w:r w:rsidR="00210484">
        <w:rPr>
          <w:rFonts w:cs="Times New Roman"/>
          <w:lang w:val="en-US"/>
        </w:rPr>
        <w:t>or</w:t>
      </w:r>
      <w:r w:rsidR="0034764E" w:rsidRPr="00A625DA">
        <w:rPr>
          <w:rFonts w:cs="Times New Roman"/>
          <w:lang w:val="en-US"/>
        </w:rPr>
        <w:t xml:space="preserve"> their psychological </w:t>
      </w:r>
      <w:r w:rsidR="00210484">
        <w:rPr>
          <w:rFonts w:cs="Times New Roman"/>
          <w:lang w:val="en-US"/>
        </w:rPr>
        <w:t>makeup</w:t>
      </w:r>
      <w:r w:rsidR="0034764E" w:rsidRPr="00A625DA" w:rsidDel="00CE3651">
        <w:rPr>
          <w:rFonts w:cs="Times New Roman"/>
          <w:lang w:val="en-US"/>
        </w:rPr>
        <w:t xml:space="preserve"> </w:t>
      </w:r>
      <w:r w:rsidR="0034764E" w:rsidRPr="00A625DA">
        <w:rPr>
          <w:rFonts w:cs="Times New Roman"/>
          <w:lang w:val="en-US"/>
        </w:rPr>
        <w:fldChar w:fldCharType="begin" w:fldLock="1"/>
      </w:r>
      <w:r w:rsidR="0034764E" w:rsidRPr="00A625DA">
        <w:rPr>
          <w:rFonts w:cs="Times New Roman"/>
          <w:lang w:val="en-US"/>
        </w:rPr>
        <w:instrText>ADDIN CSL_CITATION {"citationItems":[{"id":"ITEM-1","itemData":{"DOI":"10.1016/j.jm.2004.06.007","ISSN":"01492063","author":[{"dropping-particle":"","family":"Shalley","given":"Christina E","non-dropping-particle":"","parse-names":false,"suffix":""},{"dropping-particle":"","family":"Zhou","given":"Jing","non-dropping-particle":"","parse-names":false,"suffix":""},{"dropping-particle":"","family":"Oldham","given":"Greg R","non-dropping-particle":"","parse-names":false,"suffix":""}],"container-title":"Journal of Management","id":"ITEM-1","issue":"6","issued":{"date-parts":[["2004","11"]]},"page":"933-958","title":"The Effects of Personal and Contextual Characteristics on Creativity: Where Should We Go from Here?","type":"article-journal","volume":"30"},"uris":["http://www.mendeley.com/documents/?uuid=e232bfcf-85b4-4d24-96cf-aaef7926c59b"]},{"id":"ITEM-2","itemData":{"author":[{"dropping-particle":"","family":"Barron","given":"Frank","non-dropping-particle":"","parse-names":false,"suffix":""},{"dropping-particle":"","family":"Harrington","given":"David M.","non-dropping-particle":"","parse-names":false,"suffix":""}],"container-title":"Annual Review of Psychology","id":"ITEM-2","issue":"1","issued":{"date-parts":[["1981"]]},"page":"439-479","title":"Creativity, Intelligence, and Personality","type":"article-journal","volume":"32"},"uris":["http://www.mendeley.com/documents/?uuid=29e53fe8-7125-42ba-b34a-ec8b6f339120"]},{"id":"ITEM-3","itemData":{"ISSN":"0033-2909","PMID":"4908029","author":[{"dropping-particle":"","family":"Dellas","given":"M","non-dropping-particle":"","parse-names":false,"suffix":""},{"dropping-particle":"","family":"Gaier","given":"E L","non-dropping-particle":"","parse-names":false,"suffix":""}],"container-title":"Psychological Bulletin","id":"ITEM-3","issue":"1","issued":{"date-parts":[["1970","1"]]},"page":"55-73","title":"Identification of creativity: the individual.","type":"article-journal","volume":"73"},"uris":["http://www.mendeley.com/documents/?uuid=89934277-df62-4829-8ae6-38e33f2f5d02"]},{"id":"ITEM-4","itemData":{"DOI":"10.1080/10286630903111639","ISBN":"1028663090311","ISSN":"1028-6632","abstract":"This paper presents a historical review of the spectrum of views taken by students of creativity. The review centers on the notion of genius, which assumes that creative individuals make conceptual leaps far ‘outside the box’. One modern variant of this view, the idea that creativity depends on on psychopathology, is discussed. This paper then considers the dominant view in psychology, which assumes that a group of cognitive and personality characteristics sets creative individuals apart, although we all possess these characteristics to varying degrees. Finally, the author examines the possibility that there are no differences in cognition or personality between creative and ordinary individuals. In this view, even the most radically new creative achievements are firmly built on the past, rather than being the result of rejection of the past. Evidence for this conceptualization of creativity is discussed and its implications for policy decisions are examined.","author":[{"dropping-particle":"","family":"Weisberg","given":"Robert W.","non-dropping-particle":"","parse-names":false,"suffix":""}],"container-title":"International Journal of Cultural Policy","id":"ITEM-4","issue":"3","issued":{"date-parts":[["2010"]]},"page":"235-253","title":"The study of creativity: from genius to cognitive science","type":"article-journal","volume":"16"},"uris":["http://www.mendeley.com/documents/?uuid=53de5505-5b0e-4fff-b514-9e9d26b5c03f"]}],"mendeley":{"formattedCitation":"(Barron &amp; Harrington, 1981; Dellas &amp; Gaier, 1970; Shalley, Zhou, &amp; Oldham, 2004; Weisberg, 2010)","manualFormatting":"(Shalley, Zhou, &amp; Oldham, 2004; Weisberg, 2010)","plainTextFormattedCitation":"(Barron &amp; Harrington, 1981; Dellas &amp; Gaier, 1970; Shalley, Zhou, &amp; Oldham, 2004; Weisberg, 2010)","previouslyFormattedCitation":"(Barron &amp; Harrington, 1981; Dellas &amp; Gaier, 1970; Shalley, Zhou, &amp; Oldham, 2004; Weisberg, 2010)"},"properties":{"noteIndex":0},"schema":"https://github.com/citation-style-language/schema/raw/master/csl-citation.json"}</w:instrText>
      </w:r>
      <w:r w:rsidR="0034764E" w:rsidRPr="00A625DA">
        <w:rPr>
          <w:rFonts w:cs="Times New Roman"/>
          <w:lang w:val="en-US"/>
        </w:rPr>
        <w:fldChar w:fldCharType="separate"/>
      </w:r>
      <w:r w:rsidR="0034764E" w:rsidRPr="00A625DA">
        <w:rPr>
          <w:rFonts w:cs="Times New Roman"/>
          <w:noProof/>
          <w:lang w:val="en-US"/>
        </w:rPr>
        <w:t>(Shalley, Zhou, &amp; Oldham, 2004; Weisberg, 2010)</w:t>
      </w:r>
      <w:r w:rsidR="0034764E" w:rsidRPr="00A625DA">
        <w:rPr>
          <w:rFonts w:cs="Times New Roman"/>
          <w:lang w:val="en-US"/>
        </w:rPr>
        <w:fldChar w:fldCharType="end"/>
      </w:r>
      <w:r w:rsidR="0034764E" w:rsidRPr="00A625DA">
        <w:rPr>
          <w:rFonts w:cs="Times New Roman"/>
          <w:lang w:val="en-US"/>
        </w:rPr>
        <w:t>. Second</w:t>
      </w:r>
      <w:r w:rsidR="00210484">
        <w:rPr>
          <w:rFonts w:cs="Times New Roman"/>
          <w:lang w:val="en-US"/>
        </w:rPr>
        <w:t>,</w:t>
      </w:r>
      <w:r w:rsidR="0034764E" w:rsidRPr="00A625DA">
        <w:rPr>
          <w:rFonts w:cs="Times New Roman"/>
          <w:lang w:val="en-US"/>
        </w:rPr>
        <w:t xml:space="preserve"> the collective perspective to creativity that acknowledges the social dimensions of the concept and moves away from the idea of creativity possessed by any one individual but rather see</w:t>
      </w:r>
      <w:r w:rsidR="00593783">
        <w:rPr>
          <w:rFonts w:cs="Times New Roman"/>
          <w:lang w:val="en-US"/>
        </w:rPr>
        <w:t>s</w:t>
      </w:r>
      <w:r w:rsidR="0034764E" w:rsidRPr="00A625DA">
        <w:rPr>
          <w:rFonts w:cs="Times New Roman"/>
          <w:lang w:val="en-US"/>
        </w:rPr>
        <w:t xml:space="preserve"> it as a process or outcome of the social </w:t>
      </w:r>
      <w:r w:rsidR="0034764E" w:rsidRPr="00A625DA">
        <w:rPr>
          <w:rFonts w:cs="Times New Roman"/>
          <w:lang w:val="en-US"/>
        </w:rPr>
        <w:fldChar w:fldCharType="begin" w:fldLock="1"/>
      </w:r>
      <w:r w:rsidR="0034764E" w:rsidRPr="00A625DA">
        <w:rPr>
          <w:rFonts w:cs="Times New Roman"/>
          <w:lang w:val="en-US"/>
        </w:rPr>
        <w:instrText>ADDIN CSL_CITATION {"citationItems":[{"id":"ITEM-1","itemData":{"DOI":"10.2307/259166","ISSN":"03637425","author":[{"dropping-particle":"","family":"Ford","given":"Cameron M.","non-dropping-particle":"","parse-names":false,"suffix":""}],"container-title":"The Academy of Management Review","id":"ITEM-1","issue":"4","issued":{"date-parts":[["1996","10"]]},"page":"1112-1142","title":"A Theory of Individual Creative Action in Multiple Social Domains","type":"article-journal","volume":"21"},"uris":["http://www.mendeley.com/documents/?uuid=e57b0b9d-8bda-4faa-96af-5a7b55cedc9e"]},{"id":"ITEM-2","itemData":{"DOI":"10.1177/0170840613517600","ISSN":"0170-8406","author":[{"dropping-particle":"","family":"Rosso","given":"B. D.","non-dropping-particle":"","parse-names":false,"suffix":""}],"container-title":"Organization Studies","id":"ITEM-2","issue":"4","issued":{"date-parts":[["2014","3","5"]]},"page":"551-585","title":"Creativity and Constraints: Exploring the Role of Constraints in the Creative Processes of Research and Development Teams","type":"article-journal","volume":"35"},"uris":["http://www.mendeley.com/documents/?uuid=c06b88f4-f327-417c-8655-a2bf3a00482e"]},{"id":"ITEM-3","itemData":{"DOI":"10.1177/0170840613517597","ISSN":"0170-8406","author":[{"dropping-particle":"","family":"Lombardo","given":"S.","non-dropping-particle":"","parse-names":false,"suffix":""},{"dropping-particle":"","family":"Kvålshaugen","given":"R.","non-dropping-particle":"","parse-names":false,"suffix":""}],"container-title":"Organization Studies","id":"ITEM-3","issue":"4","issued":{"date-parts":[["2014","3","5"]]},"page":"587-611","title":"Constraint-Shattering Practices and Creative Action in Organizations","type":"article-journal","volume":"35"},"uris":["http://www.mendeley.com/documents/?uuid=32f1f3a2-b049-4f28-92a7-3c9435d37528"]},{"id":"ITEM-4","itemData":{"author":[{"dropping-particle":"","family":"Unsworth","given":"Kerrie","non-dropping-particle":"","parse-names":false,"suffix":""}],"container-title":"The Academy of Management Review","id":"ITEM-4","issue":"2","issued":{"date-parts":[["2012"]]},"page":"289-297","title":"Unpacking Creativity","type":"article-journal","volume":"26"},"uris":["http://www.mendeley.com/documents/?uuid=d7e38b54-93d1-430e-b825-8fb2d5340cc6"]},{"id":"ITEM-5","itemData":{"DOI":"10.2307/258761","ISSN":"03637425","author":[{"dropping-particle":"","family":"Woodman","given":"Richard W.","non-dropping-particle":"","parse-names":false,"suffix":""},{"dropping-particle":"","family":"Sawyer","given":"John E.","non-dropping-particle":"","parse-names":false,"suffix":""},{"dropping-particle":"","family":"Griffin","given":"Ricky W.","non-dropping-particle":"","parse-names":false,"suffix":""}],"container-title":"The Academy of Management Review","id":"ITEM-5","issue":"2","issued":{"date-parts":[["1993","4"]]},"page":"293","title":"Toward a Theory of Organizational Creativity","type":"article-journal","volume":"18"},"uris":["http://www.mendeley.com/documents/?uuid=6c9b8c29-b4b7-4a86-a554-c85c208acc98"]},{"id":"ITEM-6","itemData":{"DOI":"10.2307/30040691","ISSN":"03637425","author":[{"dropping-particle":"","family":"Perry-Smith","given":"Jill E.","non-dropping-particle":"","parse-names":false,"suffix":""},{"dropping-particle":"","family":"Shalley","given":"Christina E.","non-dropping-particle":"","parse-names":false,"suffix":""}],"container-title":"The Academy of Management Review","id":"ITEM-6","issue":"1","issued":{"date-parts":[["2003","1","1"]]},"page":"89-106","title":"The Social Side of Creativity: A Static and Dynamic Social Network Perspective","type":"article-journal","volume":"28"},"uris":["http://www.mendeley.com/documents/?uuid=ba0dc8b3-cadd-462c-8332-e43fba5f050c"]},{"id":"ITEM-7","itemData":{"DOI":"10.1037//0022-3514.43.5.997","ISSN":"0022-3514","author":[{"dropping-particle":"","family":"Amabile","given":"Teresa M.","non-dropping-particle":"","parse-names":false,"suffix":""}],"container-title":"Journal of Personality and Social Psychology","id":"ITEM-7","issue":"5","issued":{"date-parts":[["1982"]]},"page":"997-1013","title":"Social psychology of creativity: A consensual assessment technique","type":"article-journal","volume":"43"},"uris":["http://www.mendeley.com/documents/?uuid=b64c618c-5d06-40da-80e8-6878f36309ad"]}],"mendeley":{"formattedCitation":"(Amabile, 1982; C. M. Ford, 1996; Lombardo &amp; Kvålshaugen, 2014; Perry-Smith &amp; Shalley, 2003; Rosso, 2014; Unsworth, 2012; Woodman, Sawyer, &amp; Griffin, 1993)","manualFormatting":"(Amabile, 1982; Lombardo &amp; Kvålshaugen, 2014; Montanari et al., 2016; Rosso, 2014; Unsworth, 2012; Woodman, Sawyer, &amp; Griffin, 1993)","plainTextFormattedCitation":"(Amabile, 1982; C. M. Ford, 1996; Lombardo &amp; Kvålshaugen, 2014; Perry-Smith &amp; Shalley, 2003; Rosso, 2014; Unsworth, 2012; Woodman, Sawyer, &amp; Griffin, 1993)","previouslyFormattedCitation":"(Amabile, 1982; C. M. Ford, 1996; Lombardo &amp; Kvålshaugen, 2014; Perry-Smith &amp; Shalley, 2003; Rosso, 2014; Unsworth, 2012; Woodman, Sawyer, &amp; Griffin, 1993)"},"properties":{"noteIndex":0},"schema":"https://github.com/citation-style-language/schema/raw/master/csl-citation.json"}</w:instrText>
      </w:r>
      <w:r w:rsidR="0034764E" w:rsidRPr="00A625DA">
        <w:rPr>
          <w:rFonts w:cs="Times New Roman"/>
          <w:lang w:val="en-US"/>
        </w:rPr>
        <w:fldChar w:fldCharType="separate"/>
      </w:r>
      <w:r w:rsidR="0034764E" w:rsidRPr="00A625DA">
        <w:rPr>
          <w:rFonts w:cs="Times New Roman"/>
          <w:noProof/>
          <w:lang w:val="en-US"/>
        </w:rPr>
        <w:t>(Amabile, 1983; Lombardo &amp; Kvålshaugen, 2014; Montanari et al., 2016; Rosso, 2014; Unsworth, 2012; Woodman, Sawyer, &amp; Griffin, 1993)</w:t>
      </w:r>
      <w:r w:rsidR="0034764E" w:rsidRPr="00A625DA">
        <w:rPr>
          <w:rFonts w:cs="Times New Roman"/>
          <w:lang w:val="en-US"/>
        </w:rPr>
        <w:fldChar w:fldCharType="end"/>
      </w:r>
      <w:r w:rsidR="0034764E" w:rsidRPr="00A625DA">
        <w:rPr>
          <w:rFonts w:cs="Times New Roman"/>
          <w:lang w:val="en-US"/>
        </w:rPr>
        <w:t xml:space="preserve">. Lastly, critical perspectives to the study of creativity are often based on discursive approaches and see creativity not as ontologically ‘real’ but constructed in the talk and text of interactions producing normalizing discourse which frames our understanding of the creative </w:t>
      </w:r>
      <w:r w:rsidR="0034764E" w:rsidRPr="00A625DA">
        <w:rPr>
          <w:rFonts w:cs="Times New Roman"/>
          <w:lang w:val="en-US"/>
        </w:rPr>
        <w:fldChar w:fldCharType="begin" w:fldLock="1"/>
      </w:r>
      <w:r w:rsidR="0034764E" w:rsidRPr="00A625DA">
        <w:rPr>
          <w:rFonts w:cs="Times New Roman"/>
          <w:lang w:val="en-US"/>
        </w:rPr>
        <w:instrText>ADDIN CSL_CITATION {"citationItems":[{"id":"ITEM-1","itemData":{"DOI":"10.1111/1467-8691.00258","ISSN":"0963-1690","author":[{"dropping-particle":"","family":"Prichard","given":"Craig","non-dropping-particle":"","parse-names":false,"suffix":""}],"container-title":"Creativity and Innovation Management","id":"ITEM-1","issue":"4","issued":{"date-parts":[["2002","12"]]},"page":"265-276","title":"Creative Selves? Critically Reading 'Creativity' in Management Discourse","type":"article-journal","volume":"11"},"uris":["http://www.mendeley.com/documents/?uuid=b2f30992-5d85-42bf-a480-84375a2a6074"]},{"id":"ITEM-2","itemData":{"author":[{"dropping-particle":"","family":"Blomberg","given":"Annika","non-dropping-particle":"","parse-names":false,"suffix":""}],"container-title":"Journal of Organizational Change Management","id":"ITEM-2","issue":"6","issued":{"date-parts":[["2014"]]},"page":"935-954","title":"Organizational creativity diluted: a critical appraisal of discursive practices in academic research","type":"article-journal","volume":"27"},"uris":["http://www.mendeley.com/documents/?uuid=d3ca13ec-4dee-46c7-9c26-a72a83180a83"]},{"id":"ITEM-3","itemData":{"DOI":"10.1111/j.1467-8691.2006.00379.x","ISSN":"0963-1690","author":[{"dropping-particle":"","family":"Jeanes","given":"Emma L.","non-dropping-particle":"","parse-names":false,"suffix":""}],"container-title":"Creativity and Innovation Management","id":"ITEM-3","issue":"2","issued":{"date-parts":[["2006","6"]]},"page":"127-134","title":"'Resisting Creativity, Creating the New': A Deleuzian Perspective on Creativity","type":"article-journal","volume":"15"},"uris":["http://www.mendeley.com/documents/?uuid=f516ea82-eeb8-42cf-89f1-c55681ae5290"]},{"id":"ITEM-4","itemData":{"DOI":"10.1080/10286632.2014.892933","ISSN":"1028-6632","author":[{"dropping-particle":"","family":"Bilton","given":"Chris","non-dropping-particle":"","parse-names":false,"suffix":""}],"container-title":"International Journal of Cultural Policy","id":"ITEM-4","issue":"2","issued":{"date-parts":[["2014"]]},"page":"153-167","title":"Uncreativity: the shadow side of creativity","type":"article-journal","volume":"21"},"uris":["http://www.mendeley.com/documents/?uuid=dab09eb5-2763-4660-b797-0cada5018eb7"]},{"id":"ITEM-5","itemData":{"DOI":"10.1080/10286632.2013.865729","ISSN":"1028-6632","author":[{"dropping-particle":"","family":"Thornham","given":"Helen","non-dropping-particle":"","parse-names":false,"suffix":""}],"container-title":"International Journal of Cultural Policy","id":"ITEM-5","issue":"5","issued":{"date-parts":[["2013"]]},"page":"536-552","title":"Claiming ‘creativity’: discourse, ‘doctrine’ or participatory practice?","type":"article-journal","volume":"20"},"uris":["http://www.mendeley.com/documents/?uuid=5e53f52e-8f34-4263-b7ae-157f04360e50"]}],"mendeley":{"formattedCitation":"(Bilton, 2014; Blomberg, 2014; Jeanes, 2006; Prichard, 2002; Thornham, 2013)","manualFormatting":"(Bilton, 2014; Blomberg, 2014; Jeanes, 2006; Prichard, 2002)","plainTextFormattedCitation":"(Bilton, 2014; Blomberg, 2014; Jeanes, 2006; Prichard, 2002; Thornham, 2013)","previouslyFormattedCitation":"(Bilton, 2014; Blomberg, 2014; Jeanes, 2006; Prichard, 2002; Thornham, 2013)"},"properties":{"noteIndex":0},"schema":"https://github.com/citation-style-language/schema/raw/master/csl-citation.json"}</w:instrText>
      </w:r>
      <w:r w:rsidR="0034764E" w:rsidRPr="00A625DA">
        <w:rPr>
          <w:rFonts w:cs="Times New Roman"/>
          <w:lang w:val="en-US"/>
        </w:rPr>
        <w:fldChar w:fldCharType="separate"/>
      </w:r>
      <w:r w:rsidR="0034764E" w:rsidRPr="00A625DA">
        <w:rPr>
          <w:rFonts w:cs="Times New Roman"/>
          <w:noProof/>
          <w:lang w:val="en-US"/>
        </w:rPr>
        <w:t>(Bilton, 2014; Blomberg, 2014; Jeanes, 2006; Prichard, 2002)</w:t>
      </w:r>
      <w:r w:rsidR="0034764E" w:rsidRPr="00A625DA">
        <w:rPr>
          <w:rFonts w:cs="Times New Roman"/>
          <w:lang w:val="en-US"/>
        </w:rPr>
        <w:fldChar w:fldCharType="end"/>
      </w:r>
      <w:r w:rsidR="0034764E" w:rsidRPr="00A625DA">
        <w:rPr>
          <w:rFonts w:cs="Times New Roman"/>
          <w:lang w:val="en-US"/>
        </w:rPr>
        <w:t>. In this paper we use these three ontological positions</w:t>
      </w:r>
      <w:r w:rsidR="001918F9">
        <w:rPr>
          <w:rFonts w:cs="Times New Roman"/>
          <w:lang w:val="en-US"/>
        </w:rPr>
        <w:t xml:space="preserve"> </w:t>
      </w:r>
      <w:r w:rsidR="0034764E" w:rsidRPr="00A625DA">
        <w:rPr>
          <w:rFonts w:cs="Times New Roman"/>
          <w:lang w:val="en-US"/>
        </w:rPr>
        <w:t xml:space="preserve">to expose and challenge </w:t>
      </w:r>
      <w:r w:rsidR="005432E6">
        <w:rPr>
          <w:rFonts w:cs="Times New Roman"/>
          <w:lang w:val="en-US"/>
        </w:rPr>
        <w:t>the</w:t>
      </w:r>
      <w:r w:rsidR="005432E6" w:rsidRPr="00A625DA">
        <w:rPr>
          <w:rFonts w:cs="Times New Roman"/>
          <w:lang w:val="en-US"/>
        </w:rPr>
        <w:t xml:space="preserve"> </w:t>
      </w:r>
      <w:r w:rsidR="0034764E" w:rsidRPr="00A625DA">
        <w:rPr>
          <w:rFonts w:cs="Times New Roman"/>
          <w:lang w:val="en-US"/>
        </w:rPr>
        <w:t>hegemonic positivity</w:t>
      </w:r>
      <w:r w:rsidR="0034764E">
        <w:rPr>
          <w:rFonts w:cs="Times New Roman"/>
          <w:lang w:val="en-US"/>
        </w:rPr>
        <w:t xml:space="preserve">. </w:t>
      </w:r>
      <w:r w:rsidR="00F6000F">
        <w:rPr>
          <w:rFonts w:cs="Times New Roman"/>
          <w:lang w:val="en-US"/>
        </w:rPr>
        <w:t>U</w:t>
      </w:r>
      <w:r w:rsidR="0034764E">
        <w:rPr>
          <w:rFonts w:cs="Times New Roman"/>
          <w:lang w:val="en-US"/>
        </w:rPr>
        <w:t xml:space="preserve">sing the literature </w:t>
      </w:r>
      <w:r w:rsidR="00593783">
        <w:rPr>
          <w:rFonts w:cs="Times New Roman"/>
          <w:lang w:val="en-US"/>
        </w:rPr>
        <w:t xml:space="preserve">concerning </w:t>
      </w:r>
      <w:r w:rsidR="0034764E">
        <w:rPr>
          <w:rFonts w:cs="Times New Roman"/>
          <w:lang w:val="en-US"/>
        </w:rPr>
        <w:t xml:space="preserve">the dark side of organizations as inspiration, we </w:t>
      </w:r>
      <w:r w:rsidR="00F6000F">
        <w:rPr>
          <w:rFonts w:cs="Times New Roman"/>
          <w:lang w:val="en-US"/>
        </w:rPr>
        <w:t xml:space="preserve">then </w:t>
      </w:r>
      <w:r w:rsidR="001918F9">
        <w:rPr>
          <w:rFonts w:cs="Times New Roman"/>
          <w:lang w:val="en-US"/>
        </w:rPr>
        <w:t>utilize</w:t>
      </w:r>
      <w:r w:rsidR="00593783">
        <w:rPr>
          <w:rFonts w:cs="Times New Roman"/>
          <w:lang w:val="en-US"/>
        </w:rPr>
        <w:t xml:space="preserve"> </w:t>
      </w:r>
      <w:r w:rsidR="0034764E">
        <w:rPr>
          <w:rFonts w:cs="Times New Roman"/>
          <w:lang w:val="en-US"/>
        </w:rPr>
        <w:t xml:space="preserve">the three </w:t>
      </w:r>
      <w:r w:rsidR="00593783">
        <w:rPr>
          <w:rFonts w:cs="Times New Roman"/>
          <w:lang w:val="en-US"/>
        </w:rPr>
        <w:t>approaches as a framework</w:t>
      </w:r>
      <w:r w:rsidR="00593783" w:rsidRPr="00A625DA">
        <w:rPr>
          <w:rFonts w:cs="Times New Roman"/>
          <w:lang w:val="en-US"/>
        </w:rPr>
        <w:t xml:space="preserve"> </w:t>
      </w:r>
      <w:r w:rsidR="00593783">
        <w:rPr>
          <w:rFonts w:cs="Times New Roman"/>
          <w:lang w:val="en-US"/>
        </w:rPr>
        <w:t>to</w:t>
      </w:r>
      <w:r w:rsidR="00593783" w:rsidRPr="00A625DA">
        <w:rPr>
          <w:rFonts w:cs="Times New Roman"/>
          <w:lang w:val="en-US"/>
        </w:rPr>
        <w:t xml:space="preserve"> </w:t>
      </w:r>
      <w:r w:rsidR="0034764E" w:rsidRPr="00A625DA">
        <w:rPr>
          <w:rFonts w:cs="Times New Roman"/>
          <w:lang w:val="en-US"/>
        </w:rPr>
        <w:t>explor</w:t>
      </w:r>
      <w:r w:rsidR="00593783">
        <w:rPr>
          <w:rFonts w:cs="Times New Roman"/>
          <w:lang w:val="en-US"/>
        </w:rPr>
        <w:t>e</w:t>
      </w:r>
      <w:r w:rsidR="0034764E" w:rsidRPr="00A625DA">
        <w:rPr>
          <w:rFonts w:cs="Times New Roman"/>
          <w:lang w:val="en-US"/>
        </w:rPr>
        <w:t xml:space="preserve"> how the dark side of creativity could be theorized in future research</w:t>
      </w:r>
      <w:r w:rsidR="0034764E">
        <w:rPr>
          <w:rFonts w:cs="Times New Roman"/>
          <w:lang w:val="en-US"/>
        </w:rPr>
        <w:t>.</w:t>
      </w:r>
      <w:r w:rsidR="0034764E" w:rsidRPr="00A625DA">
        <w:rPr>
          <w:rFonts w:cs="Times New Roman"/>
          <w:lang w:val="en-US"/>
        </w:rPr>
        <w:t xml:space="preserve"> </w:t>
      </w:r>
    </w:p>
    <w:p w14:paraId="60070A88" w14:textId="7F6B4E4F" w:rsidR="0034764E" w:rsidRPr="00A625DA" w:rsidRDefault="0034764E" w:rsidP="0034764E">
      <w:pPr>
        <w:spacing w:line="480" w:lineRule="auto"/>
        <w:ind w:firstLine="567"/>
        <w:jc w:val="both"/>
      </w:pPr>
      <w:r w:rsidRPr="00A625DA">
        <w:rPr>
          <w:rFonts w:cs="Times New Roman"/>
          <w:lang w:val="en-US"/>
        </w:rPr>
        <w:t xml:space="preserve">The first contribution of this paper is to analyze and expose the hegemonic positivity of the </w:t>
      </w:r>
      <w:r w:rsidR="009E27BA">
        <w:rPr>
          <w:rFonts w:cs="Times New Roman"/>
          <w:lang w:val="en-US"/>
        </w:rPr>
        <w:t>creativity discourse</w:t>
      </w:r>
      <w:r w:rsidRPr="00A625DA">
        <w:rPr>
          <w:rFonts w:cs="Times New Roman"/>
          <w:lang w:val="en-US"/>
        </w:rPr>
        <w:t xml:space="preserve"> in organization studies. The second</w:t>
      </w:r>
      <w:r w:rsidR="009E27BA">
        <w:rPr>
          <w:rFonts w:cs="Times New Roman"/>
          <w:lang w:val="en-US"/>
        </w:rPr>
        <w:t>,</w:t>
      </w:r>
      <w:r w:rsidRPr="00A625DA">
        <w:rPr>
          <w:rFonts w:cs="Times New Roman"/>
          <w:lang w:val="en-US"/>
        </w:rPr>
        <w:t xml:space="preserve"> and main contribution of this paper</w:t>
      </w:r>
      <w:r w:rsidR="009E27BA">
        <w:rPr>
          <w:rFonts w:cs="Times New Roman"/>
          <w:lang w:val="en-US"/>
        </w:rPr>
        <w:t>,</w:t>
      </w:r>
      <w:r w:rsidRPr="00A625DA">
        <w:rPr>
          <w:rFonts w:cs="Times New Roman"/>
          <w:lang w:val="en-US"/>
        </w:rPr>
        <w:t xml:space="preserve"> is to open up the discourse on creativity to its previously silenced or neglected antagonisms by directly confronting t</w:t>
      </w:r>
      <w:r w:rsidR="009E27BA">
        <w:rPr>
          <w:rFonts w:cs="Times New Roman"/>
          <w:lang w:val="en-US"/>
        </w:rPr>
        <w:t>he</w:t>
      </w:r>
      <w:r w:rsidRPr="00A625DA">
        <w:rPr>
          <w:rFonts w:cs="Times New Roman"/>
          <w:lang w:val="en-US"/>
        </w:rPr>
        <w:t xml:space="preserve"> hegemony</w:t>
      </w:r>
      <w:r w:rsidR="009E27BA">
        <w:rPr>
          <w:rFonts w:cs="Times New Roman"/>
          <w:lang w:val="en-US"/>
        </w:rPr>
        <w:t xml:space="preserve"> in the discourse</w:t>
      </w:r>
      <w:r w:rsidRPr="00A625DA">
        <w:rPr>
          <w:rFonts w:cs="Times New Roman"/>
          <w:lang w:val="en-US"/>
        </w:rPr>
        <w:t xml:space="preserve"> with ‘antagonistic articulatory practices’ </w:t>
      </w:r>
      <w:r w:rsidRPr="00A625DA">
        <w:rPr>
          <w:rFonts w:cs="Times New Roman"/>
          <w:lang w:val="en-US"/>
        </w:rPr>
        <w:fldChar w:fldCharType="begin" w:fldLock="1"/>
      </w:r>
      <w:r w:rsidRPr="00A625DA">
        <w:rPr>
          <w:rFonts w:cs="Times New Roman"/>
          <w:lang w:val="en-US"/>
        </w:rPr>
        <w:instrText>ADDIN CSL_CITATION {"citationItems":[{"id":"ITEM-1","itemData":{"author":[{"dropping-particle":"","family":"Laclau","given":"Ernesto","non-dropping-particle":"","parse-names":false,"suffix":""},{"dropping-particle":"","family":"Mouffe","given":"Chantal","non-dropping-particle":"","parse-names":false,"suffix":""}],"id":"ITEM-1","issued":{"date-parts":[["1985"]]},"publisher":"Verso","publisher-place":"London","title":"Hegemony and Socialist Strategy: Towards a Radical Democratic Politics","type":"book"},"locator":"122","uris":["http://www.mendeley.com/documents/?uuid=cd7faedd-464b-43a8-8e2d-0f1f06476aff"]}],"mendeley":{"formattedCitation":"(Laclau &amp; Mouffe, 1985, p. 122)","plainTextFormattedCitation":"(Laclau &amp; Mouffe, 1985, p. 122)","previouslyFormattedCitation":"(Laclau &amp; Mouffe, 1985, p. 122)"},"properties":{"noteIndex":0},"schema":"https://github.com/citation-style-language/schema/raw/master/csl-citation.json"}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(Laclau &amp; Mouffe, 1985, p. 122)</w:t>
      </w:r>
      <w:r w:rsidRPr="00A625DA">
        <w:rPr>
          <w:rFonts w:cs="Times New Roman"/>
          <w:lang w:val="en-US"/>
        </w:rPr>
        <w:fldChar w:fldCharType="end"/>
      </w:r>
      <w:r w:rsidRPr="00A625DA">
        <w:rPr>
          <w:rFonts w:cs="Times New Roman"/>
          <w:lang w:val="en-US"/>
        </w:rPr>
        <w:t xml:space="preserve"> of this paper and beyond. We do this by theorizing a number of possible research imaginaries that pave the way for the confrontation with the existing ways of conceptualizing creativity. </w:t>
      </w:r>
      <w:r>
        <w:rPr>
          <w:rFonts w:cs="Times New Roman"/>
          <w:lang w:val="en-US"/>
        </w:rPr>
        <w:t xml:space="preserve">Our analysis specifically focuses </w:t>
      </w:r>
      <w:r w:rsidRPr="00A625DA">
        <w:rPr>
          <w:rFonts w:cs="Times New Roman"/>
          <w:lang w:val="en-US"/>
        </w:rPr>
        <w:t xml:space="preserve">on </w:t>
      </w:r>
      <w:r w:rsidRPr="00A625DA">
        <w:t xml:space="preserve">organizational studies research, </w:t>
      </w:r>
      <w:r w:rsidR="009E27BA">
        <w:t xml:space="preserve">since we see this as </w:t>
      </w:r>
      <w:r w:rsidRPr="00A625DA">
        <w:t xml:space="preserve">an area where the hegemony of positivity </w:t>
      </w:r>
      <w:r w:rsidR="0081634A">
        <w:t>benefits</w:t>
      </w:r>
      <w:r w:rsidRPr="00A625DA">
        <w:t xml:space="preserve"> scholars who have established their careers through promoting creativity in organizations, and who do so in order to maintain their established positions based on this expertise. Similarly</w:t>
      </w:r>
      <w:r w:rsidR="00814FCF">
        <w:t>,</w:t>
      </w:r>
      <w:r w:rsidRPr="00A625DA">
        <w:t xml:space="preserve"> we see that the hegemony is maintained </w:t>
      </w:r>
      <w:r>
        <w:t>through</w:t>
      </w:r>
      <w:r w:rsidRPr="00A625DA">
        <w:t xml:space="preserve"> demand</w:t>
      </w:r>
      <w:r>
        <w:t>s</w:t>
      </w:r>
      <w:r w:rsidRPr="00A625DA">
        <w:t xml:space="preserve"> from organizational leaders </w:t>
      </w:r>
      <w:r w:rsidR="00814FCF">
        <w:t xml:space="preserve">who seek </w:t>
      </w:r>
      <w:r w:rsidRPr="00A625DA">
        <w:t xml:space="preserve">to manage their creative workforce </w:t>
      </w:r>
      <w:r w:rsidR="00814FCF">
        <w:t>or</w:t>
      </w:r>
      <w:r w:rsidR="00814FCF" w:rsidRPr="00A625DA">
        <w:t xml:space="preserve"> </w:t>
      </w:r>
      <w:r>
        <w:t>apply the</w:t>
      </w:r>
      <w:r w:rsidRPr="00A625DA">
        <w:t xml:space="preserve"> latest creativity enhancing solutions. </w:t>
      </w:r>
      <w:r>
        <w:t xml:space="preserve">The activities of these leaders are part of the discursive structure established through the knowledge-production of scholars. We therefore </w:t>
      </w:r>
      <w:r w:rsidR="00100827">
        <w:t>recognize</w:t>
      </w:r>
      <w:r w:rsidR="00814FCF">
        <w:t xml:space="preserve"> </w:t>
      </w:r>
      <w:r>
        <w:t xml:space="preserve">the articulations of scholars as a legitimate site for confronting the hegemony </w:t>
      </w:r>
      <w:r w:rsidR="00814FCF">
        <w:t xml:space="preserve">of </w:t>
      </w:r>
      <w:r>
        <w:t>the positivity of creativity.</w:t>
      </w:r>
    </w:p>
    <w:p w14:paraId="092BEC9C" w14:textId="2DEFE194" w:rsidR="0034764E" w:rsidRDefault="0034764E" w:rsidP="0034764E">
      <w:pPr>
        <w:spacing w:line="480" w:lineRule="auto"/>
        <w:ind w:firstLine="567"/>
        <w:jc w:val="both"/>
        <w:rPr>
          <w:rFonts w:cs="Times New Roman"/>
          <w:lang w:val="en-US"/>
        </w:rPr>
      </w:pPr>
      <w:r w:rsidRPr="00A625DA">
        <w:t xml:space="preserve">We </w:t>
      </w:r>
      <w:r>
        <w:t>call for</w:t>
      </w:r>
      <w:r w:rsidRPr="00A625DA">
        <w:t xml:space="preserve"> a more critical take on the term </w:t>
      </w:r>
      <w:r w:rsidR="00433E37">
        <w:t>‘</w:t>
      </w:r>
      <w:r w:rsidR="00814FCF">
        <w:t>creativity</w:t>
      </w:r>
      <w:r w:rsidR="00433E37">
        <w:t>’</w:t>
      </w:r>
      <w:r>
        <w:t xml:space="preserve"> by scholars</w:t>
      </w:r>
      <w:r w:rsidRPr="00A625DA">
        <w:t xml:space="preserve"> with </w:t>
      </w:r>
      <w:r w:rsidRPr="00A625DA">
        <w:rPr>
          <w:rFonts w:cs="Times New Roman"/>
          <w:lang w:val="en-US"/>
        </w:rPr>
        <w:t>richer and more complex workings of the concept that incorporate the greyer aspects of creativity in organizations. In doing so</w:t>
      </w:r>
      <w:r w:rsidR="00814FCF">
        <w:rPr>
          <w:rFonts w:cs="Times New Roman"/>
          <w:lang w:val="en-US"/>
        </w:rPr>
        <w:t>,</w:t>
      </w:r>
      <w:r w:rsidRPr="00A625DA">
        <w:rPr>
          <w:rFonts w:cs="Times New Roman"/>
          <w:lang w:val="en-US"/>
        </w:rPr>
        <w:t xml:space="preserve"> we do not prioritize any single way of conceptualizing creativity</w:t>
      </w:r>
      <w:r>
        <w:rPr>
          <w:rFonts w:cs="Times New Roman"/>
          <w:lang w:val="en-US"/>
        </w:rPr>
        <w:t>;</w:t>
      </w:r>
      <w:r w:rsidRPr="00A625DA">
        <w:rPr>
          <w:rFonts w:cs="Times New Roman"/>
          <w:lang w:val="en-US"/>
        </w:rPr>
        <w:t xml:space="preserve"> rather we acknowledge that creativity in the organization</w:t>
      </w:r>
      <w:r w:rsidR="00814FCF">
        <w:rPr>
          <w:rFonts w:cs="Times New Roman"/>
          <w:lang w:val="en-US"/>
        </w:rPr>
        <w:t>al</w:t>
      </w:r>
      <w:r w:rsidRPr="00A625DA">
        <w:rPr>
          <w:rFonts w:cs="Times New Roman"/>
          <w:lang w:val="en-US"/>
        </w:rPr>
        <w:t xml:space="preserve"> </w:t>
      </w:r>
      <w:r w:rsidR="00814FCF">
        <w:rPr>
          <w:rFonts w:cs="Times New Roman"/>
          <w:lang w:val="en-US"/>
        </w:rPr>
        <w:t>l</w:t>
      </w:r>
      <w:r w:rsidRPr="00A625DA">
        <w:rPr>
          <w:rFonts w:cs="Times New Roman"/>
          <w:lang w:val="en-US"/>
        </w:rPr>
        <w:t xml:space="preserve">iterature </w:t>
      </w:r>
      <w:r w:rsidR="00814FCF">
        <w:rPr>
          <w:rFonts w:cs="Times New Roman"/>
          <w:lang w:val="en-US"/>
        </w:rPr>
        <w:t>has</w:t>
      </w:r>
      <w:r w:rsidRPr="00A625DA">
        <w:rPr>
          <w:rFonts w:cs="Times New Roman"/>
          <w:lang w:val="en-US"/>
        </w:rPr>
        <w:t xml:space="preserve"> a plurality of meanings and we support </w:t>
      </w:r>
      <w:r w:rsidR="00814FCF">
        <w:rPr>
          <w:rFonts w:cs="Times New Roman"/>
          <w:lang w:val="en-US"/>
        </w:rPr>
        <w:t>a</w:t>
      </w:r>
      <w:r w:rsidR="00814FCF" w:rsidRPr="00A625DA">
        <w:rPr>
          <w:rFonts w:cs="Times New Roman"/>
          <w:lang w:val="en-US"/>
        </w:rPr>
        <w:t xml:space="preserve"> </w:t>
      </w:r>
      <w:r w:rsidRPr="00A625DA">
        <w:rPr>
          <w:rFonts w:cs="Times New Roman"/>
          <w:lang w:val="en-US"/>
        </w:rPr>
        <w:t>diversity of approaches in constructing the understanding of both creativity and its dark side. We encourage scholars to reflexively</w:t>
      </w:r>
      <w:r w:rsidR="00814FCF">
        <w:rPr>
          <w:rFonts w:cs="Times New Roman"/>
          <w:lang w:val="en-US"/>
        </w:rPr>
        <w:t xml:space="preserve"> consider</w:t>
      </w:r>
      <w:r w:rsidRPr="00A625DA">
        <w:rPr>
          <w:rFonts w:cs="Times New Roman"/>
          <w:lang w:val="en-US"/>
        </w:rPr>
        <w:t xml:space="preserve"> the existing structuring of the creativity discourse in organization</w:t>
      </w:r>
      <w:r w:rsidR="00814FCF">
        <w:rPr>
          <w:rFonts w:cs="Times New Roman"/>
          <w:lang w:val="en-US"/>
        </w:rPr>
        <w:t>al</w:t>
      </w:r>
      <w:r w:rsidRPr="00A625DA">
        <w:rPr>
          <w:rFonts w:cs="Times New Roman"/>
          <w:lang w:val="en-US"/>
        </w:rPr>
        <w:t xml:space="preserve"> research and its implications, and invite the disruption and re-articulation of creativity in order to incorporate its greyer aspects.</w:t>
      </w:r>
    </w:p>
    <w:p w14:paraId="7520D10B" w14:textId="77777777" w:rsidR="0034764E" w:rsidRPr="00A625DA" w:rsidRDefault="0034764E" w:rsidP="0034764E">
      <w:pPr>
        <w:spacing w:line="480" w:lineRule="auto"/>
        <w:jc w:val="both"/>
        <w:rPr>
          <w:rFonts w:cs="Times New Roman"/>
          <w:lang w:val="en-US"/>
        </w:rPr>
      </w:pPr>
    </w:p>
    <w:p w14:paraId="070091EE" w14:textId="77777777" w:rsidR="0034764E" w:rsidRPr="00A625DA" w:rsidRDefault="0034764E" w:rsidP="0034764E">
      <w:pPr>
        <w:pStyle w:val="Basic"/>
        <w:spacing w:line="480" w:lineRule="auto"/>
        <w:ind w:firstLine="0"/>
        <w:rPr>
          <w:b/>
          <w:sz w:val="24"/>
        </w:rPr>
      </w:pPr>
      <w:r w:rsidRPr="00A625DA">
        <w:rPr>
          <w:b/>
          <w:sz w:val="24"/>
        </w:rPr>
        <w:t>Discourse theory and creativity in organization studies</w:t>
      </w:r>
    </w:p>
    <w:p w14:paraId="3BEAFF8C" w14:textId="342AD67A" w:rsidR="0034764E" w:rsidRPr="00EF2307" w:rsidRDefault="0034764E" w:rsidP="0034764E">
      <w:pPr>
        <w:pStyle w:val="Basic"/>
        <w:spacing w:line="480" w:lineRule="auto"/>
        <w:ind w:firstLine="0"/>
        <w:rPr>
          <w:sz w:val="24"/>
        </w:rPr>
      </w:pPr>
      <w:r w:rsidRPr="00A625DA">
        <w:rPr>
          <w:sz w:val="24"/>
        </w:rPr>
        <w:t xml:space="preserve">This paper draws on Laclau and Mouffe’s (1985) discourse theory in exploring the discursive construction of creativity and its hegemony </w:t>
      </w:r>
      <w:r w:rsidRPr="00A625DA">
        <w:rPr>
          <w:sz w:val="24"/>
        </w:rPr>
        <w:fldChar w:fldCharType="begin" w:fldLock="1"/>
      </w:r>
      <w:r w:rsidRPr="00A625DA">
        <w:rPr>
          <w:sz w:val="24"/>
        </w:rPr>
        <w:instrText>ADDIN CSL_CITATION {"citationItems":[{"id":"ITEM-1","itemData":{"author":[{"dropping-particle":"","family":"Laclau","given":"Ernesto","non-dropping-particle":"","parse-names":false,"suffix":""}],"id":"ITEM-1","issued":{"date-parts":[["1990"]]},"publisher":"Verso","publisher-place":"London","title":"New reflections on the revolutions of our time","type":"book"},"uris":["http://www.mendeley.com/documents/?uuid=b5c47739-1ecd-41d6-9cd7-925a01e264f6"]},{"id":"ITEM-2","itemData":{"author":[{"dropping-particle":"","family":"Laclau","given":"Ernesto","non-dropping-particle":"","parse-names":false,"suffix":""}],"id":"ITEM-2","issued":{"date-parts":[["2005"]]},"publisher":"Verso","publisher-place":"London","title":"On populist reason","type":"book"},"uris":["http://www.mendeley.com/documents/?uuid=6daac0c5-5f5d-4438-ae83-8369ec959f96"]}],"mendeley":{"formattedCitation":"(Laclau, 1990, 2005)","plainTextFormattedCitation":"(Laclau, 1990, 2005)","previouslyFormattedCitation":"(Laclau, 1990, 2005)"},"properties":{"noteIndex":0},"schema":"https://github.com/citation-style-language/schema/raw/master/csl-citation.json"}</w:instrText>
      </w:r>
      <w:r w:rsidRPr="00A625DA">
        <w:rPr>
          <w:sz w:val="24"/>
        </w:rPr>
        <w:fldChar w:fldCharType="separate"/>
      </w:r>
      <w:r w:rsidRPr="00A625DA">
        <w:rPr>
          <w:noProof/>
          <w:sz w:val="24"/>
        </w:rPr>
        <w:t>(Laclau, 1990, 2005)</w:t>
      </w:r>
      <w:r w:rsidRPr="00A625DA">
        <w:rPr>
          <w:sz w:val="24"/>
        </w:rPr>
        <w:fldChar w:fldCharType="end"/>
      </w:r>
      <w:r w:rsidRPr="00A625DA">
        <w:rPr>
          <w:sz w:val="24"/>
        </w:rPr>
        <w:t xml:space="preserve"> in the extant organization studies literature. Examining creativity as a discourse allows us to acknowledge that the concept does not start with meaning but its meanings are ‘contextually created, supported and re-created via discursive interactions’ (Grant, Iedema, </w:t>
      </w:r>
      <w:r w:rsidR="00244BDF">
        <w:rPr>
          <w:sz w:val="24"/>
        </w:rPr>
        <w:t>&amp;</w:t>
      </w:r>
      <w:r w:rsidRPr="00A625DA">
        <w:rPr>
          <w:sz w:val="24"/>
        </w:rPr>
        <w:t xml:space="preserve"> Oswick, 2009, p. 217). Th</w:t>
      </w:r>
      <w:r>
        <w:rPr>
          <w:sz w:val="24"/>
        </w:rPr>
        <w:t>e</w:t>
      </w:r>
      <w:r w:rsidRPr="00A625DA">
        <w:rPr>
          <w:sz w:val="24"/>
        </w:rPr>
        <w:t xml:space="preserve"> post-modern perspective on the discourse of creativity</w:t>
      </w:r>
      <w:r>
        <w:rPr>
          <w:sz w:val="24"/>
        </w:rPr>
        <w:t xml:space="preserve"> </w:t>
      </w:r>
      <w:r w:rsidR="00244BDF">
        <w:rPr>
          <w:sz w:val="24"/>
        </w:rPr>
        <w:t>further encourages</w:t>
      </w:r>
      <w:r w:rsidR="00244BDF" w:rsidRPr="00A625DA">
        <w:rPr>
          <w:sz w:val="24"/>
        </w:rPr>
        <w:t xml:space="preserve"> </w:t>
      </w:r>
      <w:r w:rsidRPr="00A625DA">
        <w:rPr>
          <w:sz w:val="24"/>
        </w:rPr>
        <w:t xml:space="preserve">us to challenge the taken-for-granted meanings and </w:t>
      </w:r>
      <w:r>
        <w:rPr>
          <w:sz w:val="24"/>
        </w:rPr>
        <w:t>illustrate</w:t>
      </w:r>
      <w:r w:rsidRPr="00A625DA">
        <w:rPr>
          <w:sz w:val="24"/>
        </w:rPr>
        <w:t xml:space="preserve"> how these are a product of the social practices of </w:t>
      </w:r>
      <w:r>
        <w:rPr>
          <w:sz w:val="24"/>
        </w:rPr>
        <w:t>scholars</w:t>
      </w:r>
      <w:r w:rsidRPr="00A625DA">
        <w:rPr>
          <w:sz w:val="24"/>
        </w:rPr>
        <w:t xml:space="preserve"> (and beyond) which serve to marginalize and subvert alternative meanings of </w:t>
      </w:r>
      <w:r w:rsidRPr="003E3156">
        <w:rPr>
          <w:sz w:val="24"/>
        </w:rPr>
        <w:t>creativity (Grant et al., 2009</w:t>
      </w:r>
      <w:r w:rsidRPr="00EF2307">
        <w:rPr>
          <w:sz w:val="24"/>
        </w:rPr>
        <w:t xml:space="preserve">). In particular we take the view that </w:t>
      </w:r>
      <w:r>
        <w:rPr>
          <w:sz w:val="24"/>
        </w:rPr>
        <w:t>the meanings of creativity established by scholars influence other</w:t>
      </w:r>
      <w:r w:rsidR="00244BDF">
        <w:rPr>
          <w:sz w:val="24"/>
        </w:rPr>
        <w:t>,</w:t>
      </w:r>
      <w:r>
        <w:rPr>
          <w:sz w:val="24"/>
        </w:rPr>
        <w:t xml:space="preserve"> global views on creativity</w:t>
      </w:r>
      <w:r w:rsidR="00244BDF">
        <w:rPr>
          <w:sz w:val="24"/>
        </w:rPr>
        <w:t>,</w:t>
      </w:r>
      <w:r>
        <w:rPr>
          <w:sz w:val="24"/>
        </w:rPr>
        <w:t xml:space="preserve"> such that ‘m</w:t>
      </w:r>
      <w:r w:rsidRPr="003E3156">
        <w:rPr>
          <w:sz w:val="24"/>
        </w:rPr>
        <w:t>any local discourses are influenced by other local discourses or by more general events in society. Everything is connected with everything else</w:t>
      </w:r>
      <w:r>
        <w:rPr>
          <w:sz w:val="24"/>
        </w:rPr>
        <w:t>’ (Koivunen, 2007, p. 299). The voices of academics imbuing crea</w:t>
      </w:r>
      <w:r w:rsidR="00C03342">
        <w:rPr>
          <w:sz w:val="24"/>
        </w:rPr>
        <w:t>tivity with positive meaning have</w:t>
      </w:r>
      <w:r>
        <w:rPr>
          <w:sz w:val="24"/>
        </w:rPr>
        <w:t xml:space="preserve"> powerful effects beyond the local discourses </w:t>
      </w:r>
      <w:r w:rsidR="009A3024">
        <w:rPr>
          <w:sz w:val="24"/>
        </w:rPr>
        <w:t>of</w:t>
      </w:r>
      <w:r>
        <w:rPr>
          <w:sz w:val="24"/>
        </w:rPr>
        <w:t xml:space="preserve"> academic circles and published texts.</w:t>
      </w:r>
    </w:p>
    <w:p w14:paraId="415A7E84" w14:textId="2BE5FDD1" w:rsidR="0034764E" w:rsidRPr="00BE17AF" w:rsidRDefault="0034764E" w:rsidP="004744F7">
      <w:pPr>
        <w:pStyle w:val="Basic"/>
        <w:spacing w:line="480" w:lineRule="auto"/>
        <w:ind w:firstLine="567"/>
        <w:rPr>
          <w:sz w:val="24"/>
        </w:rPr>
      </w:pPr>
      <w:r w:rsidRPr="00A625DA">
        <w:tab/>
      </w:r>
      <w:r w:rsidRPr="00A625DA">
        <w:rPr>
          <w:sz w:val="24"/>
        </w:rPr>
        <w:t xml:space="preserve">For Laclau and Mouffe (1985) discourse is a structured totality that is constructed through articulatory practices. They see discourse as something that is not complete of ‘fixable’ but rather in a constant struggle for the dominance in a discursive field </w:t>
      </w:r>
      <w:r w:rsidRPr="00A625DA">
        <w:rPr>
          <w:sz w:val="24"/>
        </w:rPr>
        <w:fldChar w:fldCharType="begin" w:fldLock="1"/>
      </w:r>
      <w:r w:rsidRPr="00A625DA">
        <w:rPr>
          <w:sz w:val="24"/>
        </w:rPr>
        <w:instrText>ADDIN CSL_CITATION {"citationItems":[{"id":"ITEM-1","itemData":{"DOI":"10.1177/1350508412473864","author":[{"dropping-particle":"","family":"Cederström","given":"Carl","non-dropping-particle":"","parse-names":false,"suffix":""},{"dropping-particle":"","family":"Spicer","given":"André","non-dropping-particle":"","parse-names":false,"suffix":""}],"container-title":"Organization","id":"ITEM-1","issue":"2","issued":{"date-parts":[["2014"]]},"page":"178-205","title":"Discourse of the real kind: A post-foundational approach to organizational discourse analysis","type":"article-journal","volume":"21"},"uris":["http://www.mendeley.com/documents/?uuid=3592953d-5f10-4dfe-a977-76753918677c"]}],"mendeley":{"formattedCitation":"(Cederström &amp; Spicer, 2014)","plainTextFormattedCitation":"(Cederström &amp; Spicer, 2014)","previouslyFormattedCitation":"(Cederström &amp; Spicer, 2014)"},"properties":{"noteIndex":0},"schema":"https://github.com/citation-style-language/schema/raw/master/csl-citation.json"}</w:instrText>
      </w:r>
      <w:r w:rsidRPr="00A625DA">
        <w:rPr>
          <w:sz w:val="24"/>
        </w:rPr>
        <w:fldChar w:fldCharType="separate"/>
      </w:r>
      <w:r w:rsidRPr="00A625DA">
        <w:rPr>
          <w:noProof/>
          <w:sz w:val="24"/>
        </w:rPr>
        <w:t>(Cederström &amp; Spicer, 2014; Boehm, Spicer &amp; Fleming, 2008)</w:t>
      </w:r>
      <w:r w:rsidRPr="00A625DA">
        <w:rPr>
          <w:sz w:val="24"/>
        </w:rPr>
        <w:fldChar w:fldCharType="end"/>
      </w:r>
      <w:r w:rsidRPr="00A625DA">
        <w:rPr>
          <w:sz w:val="24"/>
        </w:rPr>
        <w:t xml:space="preserve">. Its apparent fixation is understood through the identification of </w:t>
      </w:r>
      <w:r w:rsidRPr="00A625DA">
        <w:rPr>
          <w:i/>
          <w:iCs/>
          <w:sz w:val="24"/>
        </w:rPr>
        <w:t>nodal points</w:t>
      </w:r>
      <w:r w:rsidRPr="00A625DA">
        <w:rPr>
          <w:sz w:val="24"/>
        </w:rPr>
        <w:t xml:space="preserve"> </w:t>
      </w:r>
      <w:r w:rsidR="00090AA9">
        <w:rPr>
          <w:sz w:val="24"/>
        </w:rPr>
        <w:t>that</w:t>
      </w:r>
      <w:r w:rsidR="00090AA9" w:rsidRPr="00A625DA">
        <w:rPr>
          <w:sz w:val="24"/>
        </w:rPr>
        <w:t xml:space="preserve"> </w:t>
      </w:r>
      <w:r w:rsidRPr="00A625DA">
        <w:rPr>
          <w:sz w:val="24"/>
        </w:rPr>
        <w:t xml:space="preserve">connect elements of the discourse in specific moments </w:t>
      </w:r>
      <w:r w:rsidRPr="00A625DA">
        <w:rPr>
          <w:noProof/>
          <w:sz w:val="24"/>
        </w:rPr>
        <w:t>(Laclau &amp; Mouffe, 1985)</w:t>
      </w:r>
      <w:r w:rsidRPr="00A625DA">
        <w:rPr>
          <w:sz w:val="24"/>
        </w:rPr>
        <w:t>.</w:t>
      </w:r>
      <w:r w:rsidR="00515CCD">
        <w:rPr>
          <w:sz w:val="24"/>
        </w:rPr>
        <w:t xml:space="preserve"> </w:t>
      </w:r>
      <w:r w:rsidR="00090AA9">
        <w:rPr>
          <w:sz w:val="24"/>
        </w:rPr>
        <w:t>Through</w:t>
      </w:r>
      <w:r w:rsidRPr="00A625DA">
        <w:rPr>
          <w:sz w:val="24"/>
        </w:rPr>
        <w:t xml:space="preserve"> a multitude of moments, these nodal points attempt to fix meaning by constituting and organizing social relations around a structured totality </w:t>
      </w:r>
      <w:r w:rsidRPr="00A625DA">
        <w:rPr>
          <w:noProof/>
          <w:sz w:val="24"/>
        </w:rPr>
        <w:fldChar w:fldCharType="begin" w:fldLock="1"/>
      </w:r>
      <w:r w:rsidRPr="00A625DA">
        <w:rPr>
          <w:noProof/>
          <w:sz w:val="24"/>
        </w:rPr>
        <w:instrText>ADDIN CSL_CITATION {"citationItems":[{"id":"ITEM-1","itemData":{"author":[{"dropping-particle":"","family":"Laclau","given":"Ernesto","non-dropping-particle":"","parse-names":false,"suffix":""},{"dropping-particle":"","family":"Mouffe","given":"Chantal","non-dropping-particle":"","parse-names":false,"suffix":""}],"id":"ITEM-1","issued":{"date-parts":[["1985"]]},"publisher":"Verso","publisher-place":"London","title":"Hegemony and Socialist Strategy: Towards a Radical Democratic Politics","type":"book"},"uris":["http://www.mendeley.com/documents/?uuid=cd7faedd-464b-43a8-8e2d-0f1f06476aff"]}],"mendeley":{"formattedCitation":"(Laclau &amp; Mouffe, 1985)","manualFormatting":"(Laclau &amp; Mouffe, 1985; Cederström &amp; Spicer, 2014)","plainTextFormattedCitation":"(Laclau &amp; Mouffe, 1985)","previouslyFormattedCitation":"(Laclau &amp; Mouffe, 1985)"},"properties":{"noteIndex":0},"schema":"https://github.com/citation-style-language/schema/raw/master/csl-citation.json"}</w:instrText>
      </w:r>
      <w:r w:rsidRPr="00A625DA">
        <w:rPr>
          <w:noProof/>
          <w:sz w:val="24"/>
        </w:rPr>
        <w:fldChar w:fldCharType="separate"/>
      </w:r>
      <w:r w:rsidRPr="00A625DA">
        <w:rPr>
          <w:noProof/>
          <w:sz w:val="24"/>
        </w:rPr>
        <w:t>(Laclau &amp; Mouffe, 1985; Böhm, Spicer &amp; Fleming, 2008; Cederström &amp; Spicer, 2014)</w:t>
      </w:r>
      <w:r w:rsidRPr="00A625DA">
        <w:rPr>
          <w:noProof/>
          <w:sz w:val="24"/>
        </w:rPr>
        <w:fldChar w:fldCharType="end"/>
      </w:r>
      <w:r w:rsidRPr="00A625DA">
        <w:rPr>
          <w:noProof/>
          <w:sz w:val="24"/>
        </w:rPr>
        <w:t xml:space="preserve">. </w:t>
      </w:r>
      <w:r w:rsidRPr="00A625DA">
        <w:rPr>
          <w:sz w:val="24"/>
        </w:rPr>
        <w:t xml:space="preserve">While discourse is never completely fixed, its partial fixation results in connections between signifiers. The connections are organized through the </w:t>
      </w:r>
      <w:r w:rsidRPr="00A625DA">
        <w:rPr>
          <w:iCs/>
          <w:sz w:val="24"/>
        </w:rPr>
        <w:t xml:space="preserve">nodal points </w:t>
      </w:r>
      <w:r w:rsidRPr="00A625DA">
        <w:rPr>
          <w:sz w:val="24"/>
        </w:rPr>
        <w:t xml:space="preserve">as privileged signifiers that assign meanings to other signifiers and acquire their own meaning in relation to them. The </w:t>
      </w:r>
      <w:r w:rsidRPr="00BE17AF">
        <w:rPr>
          <w:sz w:val="24"/>
        </w:rPr>
        <w:t>construction of these nodal points is termed articulation (Laclau &amp; Mouffe</w:t>
      </w:r>
      <w:r w:rsidR="00D3330B">
        <w:rPr>
          <w:sz w:val="24"/>
        </w:rPr>
        <w:t>,</w:t>
      </w:r>
      <w:r w:rsidRPr="00BE17AF">
        <w:rPr>
          <w:sz w:val="24"/>
        </w:rPr>
        <w:t xml:space="preserve"> 1985). </w:t>
      </w:r>
    </w:p>
    <w:p w14:paraId="47B473EE" w14:textId="3146FFDC" w:rsidR="0034764E" w:rsidRPr="00383DFA" w:rsidRDefault="0034764E" w:rsidP="004744F7">
      <w:pPr>
        <w:pStyle w:val="Basic"/>
        <w:spacing w:line="480" w:lineRule="auto"/>
        <w:ind w:firstLine="567"/>
        <w:rPr>
          <w:sz w:val="24"/>
          <w:highlight w:val="yellow"/>
        </w:rPr>
      </w:pPr>
      <w:r w:rsidRPr="00EF2307">
        <w:rPr>
          <w:sz w:val="24"/>
        </w:rPr>
        <w:t>Laclauian</w:t>
      </w:r>
      <w:r w:rsidRPr="00BE17AF">
        <w:rPr>
          <w:sz w:val="24"/>
        </w:rPr>
        <w:t xml:space="preserve"> discourse</w:t>
      </w:r>
      <w:r w:rsidRPr="00A625DA">
        <w:rPr>
          <w:sz w:val="24"/>
        </w:rPr>
        <w:t xml:space="preserve"> theory</w:t>
      </w:r>
      <w:r>
        <w:rPr>
          <w:sz w:val="24"/>
        </w:rPr>
        <w:t xml:space="preserve"> enables </w:t>
      </w:r>
      <w:r w:rsidRPr="00A625DA">
        <w:rPr>
          <w:sz w:val="24"/>
        </w:rPr>
        <w:t xml:space="preserve">us </w:t>
      </w:r>
      <w:r>
        <w:rPr>
          <w:sz w:val="24"/>
        </w:rPr>
        <w:t xml:space="preserve">to frame this discursive structure as problematic through the identification of a specific </w:t>
      </w:r>
      <w:r w:rsidRPr="00A625DA">
        <w:rPr>
          <w:sz w:val="24"/>
        </w:rPr>
        <w:t>hegemon</w:t>
      </w:r>
      <w:r>
        <w:rPr>
          <w:sz w:val="24"/>
        </w:rPr>
        <w:t>y</w:t>
      </w:r>
      <w:r w:rsidRPr="00A625DA">
        <w:rPr>
          <w:sz w:val="24"/>
        </w:rPr>
        <w:t xml:space="preserve"> </w:t>
      </w:r>
      <w:r>
        <w:rPr>
          <w:sz w:val="24"/>
        </w:rPr>
        <w:t xml:space="preserve">of meaning - that </w:t>
      </w:r>
      <w:r w:rsidRPr="00A625DA">
        <w:rPr>
          <w:sz w:val="24"/>
        </w:rPr>
        <w:t xml:space="preserve">creativity signifies the positive. </w:t>
      </w:r>
      <w:r>
        <w:rPr>
          <w:sz w:val="24"/>
        </w:rPr>
        <w:t>We claim that such</w:t>
      </w:r>
      <w:r w:rsidRPr="00A625DA">
        <w:rPr>
          <w:sz w:val="24"/>
        </w:rPr>
        <w:t xml:space="preserve"> </w:t>
      </w:r>
      <w:r>
        <w:rPr>
          <w:sz w:val="24"/>
        </w:rPr>
        <w:t>discursive constellations, fueled by scholarly articulations,</w:t>
      </w:r>
      <w:r w:rsidRPr="00A625DA">
        <w:rPr>
          <w:sz w:val="24"/>
        </w:rPr>
        <w:t xml:space="preserve"> </w:t>
      </w:r>
      <w:r>
        <w:rPr>
          <w:sz w:val="24"/>
        </w:rPr>
        <w:t>necessitate further questioning due to</w:t>
      </w:r>
      <w:r w:rsidR="00090AA9">
        <w:rPr>
          <w:sz w:val="24"/>
        </w:rPr>
        <w:t xml:space="preserve"> their</w:t>
      </w:r>
      <w:r w:rsidRPr="00A625DA">
        <w:rPr>
          <w:sz w:val="24"/>
        </w:rPr>
        <w:t xml:space="preserve"> </w:t>
      </w:r>
      <w:r>
        <w:rPr>
          <w:sz w:val="24"/>
        </w:rPr>
        <w:t xml:space="preserve">possibly harmful </w:t>
      </w:r>
      <w:r w:rsidRPr="00A625DA">
        <w:rPr>
          <w:sz w:val="24"/>
        </w:rPr>
        <w:t xml:space="preserve">effects on those who work in creative settings, consider themselves creative (McRobbie, 1998; Morgan </w:t>
      </w:r>
      <w:r w:rsidR="00D3330B">
        <w:rPr>
          <w:sz w:val="24"/>
        </w:rPr>
        <w:t>&amp;</w:t>
      </w:r>
      <w:r w:rsidRPr="00A625DA">
        <w:rPr>
          <w:sz w:val="24"/>
        </w:rPr>
        <w:t xml:space="preserve"> Wood, 2014; Ursell, 2000), and who </w:t>
      </w:r>
      <w:r>
        <w:rPr>
          <w:sz w:val="24"/>
        </w:rPr>
        <w:t xml:space="preserve">generally </w:t>
      </w:r>
      <w:r w:rsidRPr="00A625DA">
        <w:rPr>
          <w:sz w:val="24"/>
        </w:rPr>
        <w:t xml:space="preserve">engage with </w:t>
      </w:r>
      <w:r>
        <w:rPr>
          <w:sz w:val="24"/>
        </w:rPr>
        <w:t>a</w:t>
      </w:r>
      <w:r w:rsidRPr="00A625DA">
        <w:rPr>
          <w:sz w:val="24"/>
        </w:rPr>
        <w:t xml:space="preserve"> discourse of creativity.</w:t>
      </w:r>
      <w:r w:rsidRPr="00632C19">
        <w:rPr>
          <w:sz w:val="24"/>
          <w:highlight w:val="yellow"/>
        </w:rPr>
        <w:t xml:space="preserve"> </w:t>
      </w:r>
    </w:p>
    <w:p w14:paraId="70D05377" w14:textId="0A2A5ADC" w:rsidR="0034764E" w:rsidRPr="00A625DA" w:rsidRDefault="0034764E" w:rsidP="0034764E">
      <w:pPr>
        <w:pStyle w:val="Basic"/>
        <w:spacing w:line="480" w:lineRule="auto"/>
        <w:ind w:firstLine="567"/>
        <w:rPr>
          <w:sz w:val="24"/>
        </w:rPr>
      </w:pPr>
      <w:r w:rsidRPr="00A625DA">
        <w:rPr>
          <w:sz w:val="24"/>
        </w:rPr>
        <w:t xml:space="preserve">The dominant and hegemonic articulatory structures revealed by this approach appear as natural and taken-for-granted, thereby disabling and subverting their own </w:t>
      </w:r>
      <w:r w:rsidRPr="00AC318D">
        <w:rPr>
          <w:sz w:val="24"/>
        </w:rPr>
        <w:t>antagonisms</w:t>
      </w:r>
      <w:r w:rsidRPr="00A625DA">
        <w:rPr>
          <w:sz w:val="24"/>
        </w:rPr>
        <w:t>. We define antagonisms as the ‘negation of a given order’ or the limit to that order which is not reducible to it (Laclau &amp; Mouffe</w:t>
      </w:r>
      <w:r w:rsidR="00D3330B">
        <w:rPr>
          <w:sz w:val="24"/>
        </w:rPr>
        <w:t>,</w:t>
      </w:r>
      <w:r w:rsidRPr="00A625DA">
        <w:rPr>
          <w:sz w:val="24"/>
        </w:rPr>
        <w:t xml:space="preserve"> 1985)</w:t>
      </w:r>
      <w:r w:rsidR="00090AA9">
        <w:rPr>
          <w:sz w:val="24"/>
        </w:rPr>
        <w:t>,</w:t>
      </w:r>
      <w:r w:rsidRPr="00A625DA">
        <w:rPr>
          <w:sz w:val="24"/>
        </w:rPr>
        <w:t xml:space="preserve"> </w:t>
      </w:r>
      <w:r w:rsidR="00090AA9">
        <w:rPr>
          <w:sz w:val="24"/>
        </w:rPr>
        <w:t>hence</w:t>
      </w:r>
      <w:r w:rsidRPr="00A625DA">
        <w:rPr>
          <w:sz w:val="24"/>
        </w:rPr>
        <w:t xml:space="preserve"> we see antagonisms as that which is lacking or the undefinable ‘other’ which is omitted from the social structuring of a discourse </w:t>
      </w:r>
      <w:r w:rsidRPr="00A625DA">
        <w:rPr>
          <w:sz w:val="24"/>
        </w:rPr>
        <w:fldChar w:fldCharType="begin" w:fldLock="1"/>
      </w:r>
      <w:r w:rsidRPr="00A625DA">
        <w:rPr>
          <w:sz w:val="24"/>
        </w:rPr>
        <w:instrText>ADDIN CSL_CITATION {"citationItems":[{"id":"ITEM-1","itemData":{"DOI":"10.1177/1350508412473864","author":[{"dropping-particle":"","family":"Cederström","given":"Carl","non-dropping-particle":"","parse-names":false,"suffix":""},{"dropping-particle":"","family":"Spicer","given":"André","non-dropping-particle":"","parse-names":false,"suffix":""}],"container-title":"Organization","id":"ITEM-1","issue":"2","issued":{"date-parts":[["2014"]]},"page":"178-205","title":"Discourse of the real kind: A post-foundational approach to organizational discourse analysis","type":"article-journal","volume":"21"},"uris":["http://www.mendeley.com/documents/?uuid=3592953d-5f10-4dfe-a977-76753918677c"]}],"mendeley":{"formattedCitation":"(Cederström &amp; Spicer, 2014)","plainTextFormattedCitation":"(Cederström &amp; Spicer, 2014)","previouslyFormattedCitation":"(Cederström &amp; Spicer, 2014)"},"properties":{"noteIndex":0},"schema":"https://github.com/citation-style-language/schema/raw/master/csl-citation.json"}</w:instrText>
      </w:r>
      <w:r w:rsidRPr="00A625DA">
        <w:rPr>
          <w:sz w:val="24"/>
        </w:rPr>
        <w:fldChar w:fldCharType="separate"/>
      </w:r>
      <w:r w:rsidRPr="00A625DA">
        <w:rPr>
          <w:noProof/>
          <w:sz w:val="24"/>
        </w:rPr>
        <w:t>(Cederström &amp; Spicer, 2014)</w:t>
      </w:r>
      <w:r w:rsidRPr="00A625DA">
        <w:rPr>
          <w:sz w:val="24"/>
        </w:rPr>
        <w:fldChar w:fldCharType="end"/>
      </w:r>
      <w:r w:rsidRPr="00A625DA">
        <w:rPr>
          <w:sz w:val="24"/>
        </w:rPr>
        <w:t xml:space="preserve">. The use of this post-foundational approach to discourse goes beyond revealing and labelling hegemonic discourses </w:t>
      </w:r>
      <w:r w:rsidRPr="00A625DA">
        <w:rPr>
          <w:sz w:val="24"/>
        </w:rPr>
        <w:fldChar w:fldCharType="begin" w:fldLock="1"/>
      </w:r>
      <w:r w:rsidRPr="00A625DA">
        <w:rPr>
          <w:sz w:val="24"/>
        </w:rPr>
        <w:instrText>ADDIN CSL_CITATION {"citationItems":[{"id":"ITEM-1","itemData":{"DOI":"10.1177/1350508412473864","author":[{"dropping-particle":"","family":"Cederström","given":"Carl","non-dropping-particle":"","parse-names":false,"suffix":""},{"dropping-particle":"","family":"Spicer","given":"André","non-dropping-particle":"","parse-names":false,"suffix":""}],"container-title":"Organization","id":"ITEM-1","issue":"2","issued":{"date-parts":[["2014"]]},"page":"178-205","title":"Discourse of the real kind: A post-foundational approach to organizational discourse analysis","type":"article-journal","volume":"21"},"uris":["http://www.mendeley.com/documents/?uuid=3592953d-5f10-4dfe-a977-76753918677c"]}],"mendeley":{"formattedCitation":"(Cederström &amp; Spicer, 2014)","plainTextFormattedCitation":"(Cederström &amp; Spicer, 2014)","previouslyFormattedCitation":"(Cederström &amp; Spicer, 2014)"},"properties":{"noteIndex":0},"schema":"https://github.com/citation-style-language/schema/raw/master/csl-citation.json"}</w:instrText>
      </w:r>
      <w:r w:rsidRPr="00A625DA">
        <w:rPr>
          <w:sz w:val="24"/>
        </w:rPr>
        <w:fldChar w:fldCharType="separate"/>
      </w:r>
      <w:r w:rsidRPr="00A625DA">
        <w:rPr>
          <w:noProof/>
          <w:sz w:val="24"/>
        </w:rPr>
        <w:t>(Cederström &amp; Spicer, 2014)</w:t>
      </w:r>
      <w:r w:rsidRPr="00A625DA">
        <w:rPr>
          <w:sz w:val="24"/>
        </w:rPr>
        <w:fldChar w:fldCharType="end"/>
      </w:r>
      <w:r w:rsidRPr="00A625DA">
        <w:rPr>
          <w:sz w:val="24"/>
        </w:rPr>
        <w:t>. Th</w:t>
      </w:r>
      <w:r>
        <w:rPr>
          <w:sz w:val="24"/>
        </w:rPr>
        <w:t>e</w:t>
      </w:r>
      <w:r w:rsidRPr="00A625DA">
        <w:rPr>
          <w:sz w:val="24"/>
        </w:rPr>
        <w:t xml:space="preserve"> Laclauian</w:t>
      </w:r>
      <w:r w:rsidR="00090AA9">
        <w:rPr>
          <w:sz w:val="24"/>
        </w:rPr>
        <w:t>-</w:t>
      </w:r>
      <w:r w:rsidRPr="00A625DA">
        <w:rPr>
          <w:sz w:val="24"/>
        </w:rPr>
        <w:t>inspired approach applied in this paper allows us to directly and intentionally confront what we see as a hegemonic discourse</w:t>
      </w:r>
      <w:r>
        <w:rPr>
          <w:sz w:val="24"/>
        </w:rPr>
        <w:t xml:space="preserve"> through exploration of its antagonisms</w:t>
      </w:r>
      <w:r w:rsidRPr="00A625DA">
        <w:rPr>
          <w:sz w:val="24"/>
        </w:rPr>
        <w:t xml:space="preserve"> in the hope to radically </w:t>
      </w:r>
      <w:r w:rsidRPr="003A04B6">
        <w:rPr>
          <w:sz w:val="24"/>
        </w:rPr>
        <w:t xml:space="preserve">change the </w:t>
      </w:r>
      <w:r w:rsidRPr="000814C0">
        <w:rPr>
          <w:sz w:val="24"/>
        </w:rPr>
        <w:t>landscape</w:t>
      </w:r>
      <w:r w:rsidRPr="003A04B6">
        <w:rPr>
          <w:sz w:val="24"/>
        </w:rPr>
        <w:t xml:space="preserve"> </w:t>
      </w:r>
      <w:r>
        <w:rPr>
          <w:sz w:val="24"/>
        </w:rPr>
        <w:t>of</w:t>
      </w:r>
      <w:r w:rsidRPr="00A625DA">
        <w:rPr>
          <w:sz w:val="24"/>
        </w:rPr>
        <w:t xml:space="preserve"> organization</w:t>
      </w:r>
      <w:r>
        <w:rPr>
          <w:sz w:val="24"/>
        </w:rPr>
        <w:t xml:space="preserve"> studies’</w:t>
      </w:r>
      <w:r w:rsidRPr="00A625DA">
        <w:rPr>
          <w:sz w:val="24"/>
        </w:rPr>
        <w:t xml:space="preserve"> research</w:t>
      </w:r>
      <w:r>
        <w:rPr>
          <w:sz w:val="24"/>
        </w:rPr>
        <w:t xml:space="preserve"> on creativity</w:t>
      </w:r>
      <w:r w:rsidRPr="00A625DA">
        <w:rPr>
          <w:sz w:val="24"/>
        </w:rPr>
        <w:t>.</w:t>
      </w:r>
    </w:p>
    <w:p w14:paraId="031EEC8D" w14:textId="12D9E44C" w:rsidR="0034764E" w:rsidRPr="00A625DA" w:rsidRDefault="0034764E" w:rsidP="004744F7">
      <w:pPr>
        <w:pStyle w:val="Basic"/>
        <w:spacing w:line="480" w:lineRule="auto"/>
        <w:ind w:firstLine="567"/>
        <w:rPr>
          <w:sz w:val="24"/>
        </w:rPr>
      </w:pPr>
      <w:r w:rsidRPr="00A625DA">
        <w:rPr>
          <w:sz w:val="24"/>
        </w:rPr>
        <w:t xml:space="preserve">While recent work in organization studies adopting a Laclauian perspective has tended to focus on </w:t>
      </w:r>
      <w:r w:rsidRPr="00A625DA">
        <w:rPr>
          <w:i/>
          <w:sz w:val="24"/>
        </w:rPr>
        <w:t>how</w:t>
      </w:r>
      <w:r w:rsidRPr="00A625DA">
        <w:rPr>
          <w:sz w:val="24"/>
        </w:rPr>
        <w:t xml:space="preserve"> a particular discourse has achieved its dominance (e.g. </w:t>
      </w:r>
      <w:r w:rsidRPr="00A625DA">
        <w:rPr>
          <w:sz w:val="24"/>
        </w:rPr>
        <w:fldChar w:fldCharType="begin" w:fldLock="1"/>
      </w:r>
      <w:r w:rsidRPr="00A625DA">
        <w:rPr>
          <w:sz w:val="24"/>
        </w:rPr>
        <w:instrText>ADDIN CSL_CITATION {"citationItems":[{"id":"ITEM-1","itemData":{"DOI":"10.1177/0170840611425722","ISBN":"0170840611","ISSN":"0170-8406","PMID":"67514077","abstract":"This paper explores how new institutional fields are established and extended. We argue that they are created by social movements engaging in hegemonic struggles and which develop social movement strategies, articulate discourses and construct nodal points. We examine how this process played out during the creation and development of the Slow Food movement. We argue that the positioning of Slow Food as a new field was based particularly on using multiple strategies, increasing the stock of floating signifiers, and abstracting the nodal points used. This mobilized new actors and enabled a more extensive collective identity which allowed the movement to progress, extend, and elevate the field of Slow Food. The field of Slow Food was transformed from appealing only to gastronomes to becoming a broader field that encompassed social justice activists and environmentalists. This study contributes to the existing literature on field formation, the role of social movements in this process, and political dynamics within social movements. We focus on the importance of hegemony in the institutional processes around field formation by drawing out how Slow Food created a field through the forging of hegemonic links among a range of disparate actors.","author":[{"dropping-particle":"","family":"Bommel","given":"K.","non-dropping-particle":"van","parse-names":false,"suffix":""},{"dropping-particle":"","family":"Spicer","given":"a.","non-dropping-particle":"","parse-names":false,"suffix":""}],"container-title":"Organization Studies","id":"ITEM-1","issue":"12","issued":{"date-parts":[["2011"]]},"page":"1717-1744","title":"Hail the Snail: Hegemonic Struggles in the Slow Food Movement","type":"article-journal","volume":"32"},"uris":["http://www.mendeley.com/documents/?uuid=33bc3d03-f03b-4c14-9e9c-0b7e59f0202a"]},{"id":"ITEM-2","itemData":{"DOI":"10.1177/1350508412448693","ISSN":"1350-5084","author":[{"dropping-particle":"","family":"Kenny","given":"Kate M.","non-dropping-particle":"","parse-names":false,"suffix":""},{"dropping-particle":"","family":"Scriver","given":"S.","non-dropping-particle":"","parse-names":false,"suffix":""}],"container-title":"Organization","id":"ITEM-2","issue":"5","issued":{"date-parts":[["2012"]]},"page":"615-633","title":"Dangerously empty? Hegemony and the construction of the Irish entrepreneur","type":"article-journal","volume":"19"},"uris":["http://www.mendeley.com/documents/?uuid=70facf2a-9511-4b2c-ad6b-e3e1716bd9db"]},{"id":"ITEM-3","itemData":{"DOI":"10.1177/0170840606082219","ISBN":"0170-8406","ISSN":"0170-8406","PMID":"27868568","abstract":"How do groups resist the apparently all-encompassing discourse of management? Rejecting current theories of resistance as 're-appropriation' or 'micro-politics', we argue that resistance may be thought of as a hegemonic struggle undertaken by social movements. We identify four major resistance movements that engage with management: unions, organizational misbehaviour, civic movements and civic movement organizations. We argue that these forms of resistance differ in terms of location ( civil society or workplace) and strategy (political or infra-political). We chart out the possible interconnections between these different modes of resistance and detail how these interconnections are established. By doing this, the paper provides a framework for understanding the many forms of resistance movements that seek to disrupt the hegemonic discourse of management.","author":[{"dropping-particle":"","family":"Spicer","given":"Andre","non-dropping-particle":"","parse-names":false,"suffix":""},{"dropping-particle":"","family":"Bohm","given":"Steffen","non-dropping-particle":"","parse-names":false,"suffix":""}],"container-title":"Organization Studies","id":"ITEM-3","issue":"11","issued":{"date-parts":[["2007"]]},"page":"1-16","title":"Moving management: Theorizing struggles against the hegemony of management","type":"article-journal","volume":"28"},"uris":["http://www.mendeley.com/documents/?uuid=e7fb61e0-0081-437c-bd56-8dd653247190"]}],"mendeley":{"formattedCitation":"(Kenny &amp; Scriver, 2012; Spicer &amp; Bohm, 2007; van Bommel &amp; Spicer, 2011)","manualFormatting":"Kenny &amp; Scriver, 2012; Spicer &amp; Bohm, 2007; van Bommel &amp; Spicer, 2011)","plainTextFormattedCitation":"(Kenny &amp; Scriver, 2012; Spicer &amp; Bohm, 2007; van Bommel &amp; Spicer, 2011)","previouslyFormattedCitation":"(Kenny &amp; Scriver, 2012; Spicer &amp; Bohm, 2007; van Bommel &amp; Spicer, 2011)"},"properties":{"noteIndex":0},"schema":"https://github.com/citation-style-language/schema/raw/master/csl-citation.json"}</w:instrText>
      </w:r>
      <w:r w:rsidRPr="00A625DA">
        <w:rPr>
          <w:sz w:val="24"/>
        </w:rPr>
        <w:fldChar w:fldCharType="separate"/>
      </w:r>
      <w:r w:rsidRPr="00A625DA">
        <w:rPr>
          <w:noProof/>
          <w:sz w:val="24"/>
        </w:rPr>
        <w:t>Kenny &amp; Scriver, 2012; Spicer &amp; Bohm, 2007; van Bommel &amp; Spicer, 2011)</w:t>
      </w:r>
      <w:r w:rsidRPr="00A625DA">
        <w:rPr>
          <w:sz w:val="24"/>
        </w:rPr>
        <w:fldChar w:fldCharType="end"/>
      </w:r>
      <w:r w:rsidR="00FD3A67">
        <w:rPr>
          <w:sz w:val="24"/>
        </w:rPr>
        <w:t>,</w:t>
      </w:r>
      <w:r w:rsidRPr="00A625DA">
        <w:rPr>
          <w:sz w:val="24"/>
        </w:rPr>
        <w:t xml:space="preserve"> our intent is to use this concept in a more radical way – that is to ‘disrupt or dislocate habitual ways of distinguishing between words and what they ostensibly represent’ </w:t>
      </w:r>
      <w:r w:rsidRPr="00A625DA">
        <w:rPr>
          <w:sz w:val="24"/>
        </w:rPr>
        <w:fldChar w:fldCharType="begin" w:fldLock="1"/>
      </w:r>
      <w:r w:rsidRPr="00A625DA">
        <w:rPr>
          <w:sz w:val="24"/>
        </w:rPr>
        <w:instrText>ADDIN CSL_CITATION {"citationItems":[{"id":"ITEM-1","itemData":{"DOI":"10.1177/1350508405055947","ISBN":"1350-5084","ISSN":"1350-5084","abstract":"The paper explores how control in organizations is analysed by counterposing a poststructuralist reading and critique against what is identified as a critical realist account of its nature and significance. Drawing primarily upon Laclau and Mouffe’s discourse theory, it argues that critical realist analysis exemplifies a position in which science is privileged and dualism is defended, in contrast to Laclau and Mouffe’s discourse theory where dualism is refused and there is a stronger commitment to emancipation. These differences between these versions of critical analysis are related to the more familiar terrain of organizational analysis examined in Burrell and Morgan’s (1979) Sociological Paradigms and Organizational Analysis; and, more specifically, in their discussion of the challenge posed by ethnomethodology to more established, commonsensical forms of analysis. The problematizing of commonsense found in ethnomethodological studies, it is suggested, has affinities with the deconstructive impulse of Laclau and Mouffe’s discourse theory but, crucially, the former lacks the latter’s politicoemancipatory intent (see also Pollner, 1991). In Burrell and Morgan’s terms, Laclau and Mouffe’s discourse theory is more radical than radical humanism (e.g. Critical Theory) in rejecting the latter’s ontology as well as refusing the sociological regulationism attributed to interpretivist analysis. The paper closes with a series of reflections upon the relevance of discourse theory for theorizing contemporary control.","author":[{"dropping-particle":"","family":"Willmott","given":"Hugh","non-dropping-particle":"","parse-names":false,"suffix":""}],"container-title":"Organization","id":"ITEM-1","issue":"5","issued":{"date-parts":[["2005"]]},"page":"747-780","title":"Theorizing contemporary control: Some post-structuralist responses to some critical realist questions","type":"article-journal","volume":"12"},"locator":"764","uris":["http://www.mendeley.com/documents/?uuid=16504057-1016-4afb-9c9a-ecc5aa1fabdb"]}],"mendeley":{"formattedCitation":"(Willmott, 2005, p. 764)","plainTextFormattedCitation":"(Willmott, 2005, p. 764)","previouslyFormattedCitation":"(Willmott, 2005, p. 764)"},"properties":{"noteIndex":0},"schema":"https://github.com/citation-style-language/schema/raw/master/csl-citation.json"}</w:instrText>
      </w:r>
      <w:r w:rsidRPr="00A625DA">
        <w:rPr>
          <w:sz w:val="24"/>
        </w:rPr>
        <w:fldChar w:fldCharType="separate"/>
      </w:r>
      <w:r w:rsidRPr="00A625DA">
        <w:rPr>
          <w:noProof/>
          <w:sz w:val="24"/>
        </w:rPr>
        <w:t>(Willmott, 2005, p. 764)</w:t>
      </w:r>
      <w:r w:rsidRPr="00A625DA">
        <w:rPr>
          <w:sz w:val="24"/>
        </w:rPr>
        <w:fldChar w:fldCharType="end"/>
      </w:r>
      <w:r w:rsidRPr="00A625DA">
        <w:rPr>
          <w:sz w:val="24"/>
        </w:rPr>
        <w:t xml:space="preserve">. Our </w:t>
      </w:r>
      <w:r>
        <w:rPr>
          <w:sz w:val="24"/>
        </w:rPr>
        <w:t>aim</w:t>
      </w:r>
      <w:r w:rsidRPr="00A625DA">
        <w:rPr>
          <w:sz w:val="24"/>
        </w:rPr>
        <w:t xml:space="preserve"> is to confront the dominant understandings of creativity by exploring and theorizing the tensions, irregularities, ambiguities and generally darker aspects that have been subverted by the dominance of </w:t>
      </w:r>
      <w:r>
        <w:rPr>
          <w:sz w:val="24"/>
        </w:rPr>
        <w:t>positive</w:t>
      </w:r>
      <w:r w:rsidRPr="00A625DA">
        <w:rPr>
          <w:sz w:val="24"/>
        </w:rPr>
        <w:t xml:space="preserve"> claims about creativity.</w:t>
      </w:r>
    </w:p>
    <w:p w14:paraId="54659B7D" w14:textId="547A7480" w:rsidR="0034764E" w:rsidRPr="00A625DA" w:rsidRDefault="0034764E" w:rsidP="004744F7">
      <w:pPr>
        <w:pStyle w:val="Basic"/>
        <w:spacing w:line="480" w:lineRule="auto"/>
        <w:ind w:firstLine="567"/>
        <w:rPr>
          <w:sz w:val="24"/>
        </w:rPr>
      </w:pPr>
      <w:r>
        <w:rPr>
          <w:sz w:val="24"/>
        </w:rPr>
        <w:t>Our</w:t>
      </w:r>
      <w:r w:rsidRPr="00A625DA">
        <w:rPr>
          <w:sz w:val="24"/>
        </w:rPr>
        <w:t xml:space="preserve"> analysis in this paper </w:t>
      </w:r>
      <w:r>
        <w:rPr>
          <w:sz w:val="24"/>
        </w:rPr>
        <w:t>examine</w:t>
      </w:r>
      <w:r w:rsidR="009D7421">
        <w:rPr>
          <w:sz w:val="24"/>
        </w:rPr>
        <w:t>d</w:t>
      </w:r>
      <w:r w:rsidRPr="00A625DA">
        <w:rPr>
          <w:sz w:val="24"/>
        </w:rPr>
        <w:t xml:space="preserve"> the body of literature </w:t>
      </w:r>
      <w:r w:rsidR="00FD3A67">
        <w:rPr>
          <w:sz w:val="24"/>
        </w:rPr>
        <w:t>surrounding</w:t>
      </w:r>
      <w:r w:rsidR="00FD3A67" w:rsidRPr="00A625DA">
        <w:rPr>
          <w:sz w:val="24"/>
        </w:rPr>
        <w:t xml:space="preserve"> </w:t>
      </w:r>
      <w:r w:rsidRPr="00A625DA">
        <w:rPr>
          <w:sz w:val="24"/>
        </w:rPr>
        <w:t xml:space="preserve">the concept of creativity </w:t>
      </w:r>
      <w:r>
        <w:rPr>
          <w:sz w:val="24"/>
        </w:rPr>
        <w:t>within the</w:t>
      </w:r>
      <w:r w:rsidRPr="00A625DA">
        <w:rPr>
          <w:sz w:val="24"/>
        </w:rPr>
        <w:t xml:space="preserve"> </w:t>
      </w:r>
      <w:r>
        <w:rPr>
          <w:sz w:val="24"/>
        </w:rPr>
        <w:t xml:space="preserve">field of </w:t>
      </w:r>
      <w:r w:rsidRPr="00A625DA">
        <w:rPr>
          <w:sz w:val="24"/>
        </w:rPr>
        <w:t>organization</w:t>
      </w:r>
      <w:r>
        <w:rPr>
          <w:sz w:val="24"/>
        </w:rPr>
        <w:t xml:space="preserve"> studies</w:t>
      </w:r>
      <w:r w:rsidRPr="00A625DA">
        <w:rPr>
          <w:sz w:val="24"/>
        </w:rPr>
        <w:t xml:space="preserve"> </w:t>
      </w:r>
      <w:r>
        <w:rPr>
          <w:sz w:val="24"/>
        </w:rPr>
        <w:t>and focuse</w:t>
      </w:r>
      <w:r w:rsidR="009D7421">
        <w:rPr>
          <w:sz w:val="24"/>
        </w:rPr>
        <w:t>d</w:t>
      </w:r>
      <w:r>
        <w:rPr>
          <w:sz w:val="24"/>
        </w:rPr>
        <w:t xml:space="preserve"> on</w:t>
      </w:r>
      <w:r w:rsidRPr="00BC4E6C">
        <w:rPr>
          <w:sz w:val="24"/>
        </w:rPr>
        <w:t xml:space="preserve"> articulations </w:t>
      </w:r>
      <w:r>
        <w:rPr>
          <w:sz w:val="24"/>
        </w:rPr>
        <w:t>of</w:t>
      </w:r>
      <w:r w:rsidRPr="00BC4E6C">
        <w:rPr>
          <w:sz w:val="24"/>
        </w:rPr>
        <w:t xml:space="preserve"> creativity published in scholarly articles</w:t>
      </w:r>
      <w:r>
        <w:rPr>
          <w:sz w:val="24"/>
        </w:rPr>
        <w:t xml:space="preserve">. </w:t>
      </w:r>
      <w:r w:rsidRPr="00A625DA">
        <w:rPr>
          <w:sz w:val="24"/>
        </w:rPr>
        <w:t xml:space="preserve">The analysis began with generating an overall </w:t>
      </w:r>
      <w:r w:rsidR="009D7421">
        <w:rPr>
          <w:sz w:val="24"/>
        </w:rPr>
        <w:t>understanding</w:t>
      </w:r>
      <w:r w:rsidR="009D7421" w:rsidRPr="00A625DA">
        <w:rPr>
          <w:sz w:val="24"/>
        </w:rPr>
        <w:t xml:space="preserve"> </w:t>
      </w:r>
      <w:r w:rsidRPr="00A625DA">
        <w:rPr>
          <w:sz w:val="24"/>
        </w:rPr>
        <w:t xml:space="preserve">of the various meanings </w:t>
      </w:r>
      <w:r>
        <w:rPr>
          <w:sz w:val="24"/>
        </w:rPr>
        <w:t>connected to</w:t>
      </w:r>
      <w:r w:rsidRPr="00A625DA">
        <w:rPr>
          <w:sz w:val="24"/>
        </w:rPr>
        <w:t xml:space="preserve"> creativity</w:t>
      </w:r>
      <w:r>
        <w:rPr>
          <w:sz w:val="24"/>
        </w:rPr>
        <w:t xml:space="preserve"> across different disciplines</w:t>
      </w:r>
      <w:r w:rsidRPr="00BE17AF">
        <w:rPr>
          <w:sz w:val="24"/>
        </w:rPr>
        <w:t xml:space="preserve">. </w:t>
      </w:r>
      <w:r w:rsidRPr="00EF2307">
        <w:rPr>
          <w:sz w:val="24"/>
        </w:rPr>
        <w:t>The positioning of this study with</w:t>
      </w:r>
      <w:r w:rsidR="009D7421">
        <w:rPr>
          <w:sz w:val="24"/>
        </w:rPr>
        <w:t>in</w:t>
      </w:r>
      <w:r w:rsidRPr="00EF2307">
        <w:rPr>
          <w:sz w:val="24"/>
        </w:rPr>
        <w:t xml:space="preserve"> Laclauian discursive theory connects articulations </w:t>
      </w:r>
      <w:r>
        <w:rPr>
          <w:sz w:val="24"/>
        </w:rPr>
        <w:t>across sites</w:t>
      </w:r>
      <w:r w:rsidRPr="00EF2307">
        <w:rPr>
          <w:sz w:val="24"/>
        </w:rPr>
        <w:t xml:space="preserve"> and</w:t>
      </w:r>
      <w:r w:rsidR="009D7421">
        <w:rPr>
          <w:sz w:val="24"/>
        </w:rPr>
        <w:t>,</w:t>
      </w:r>
      <w:r w:rsidRPr="00EF2307">
        <w:rPr>
          <w:sz w:val="24"/>
        </w:rPr>
        <w:t xml:space="preserve"> thus</w:t>
      </w:r>
      <w:r w:rsidR="009D7421">
        <w:rPr>
          <w:sz w:val="24"/>
        </w:rPr>
        <w:t>,</w:t>
      </w:r>
      <w:r w:rsidRPr="00EF2307">
        <w:rPr>
          <w:sz w:val="24"/>
        </w:rPr>
        <w:t xml:space="preserve"> </w:t>
      </w:r>
      <w:r w:rsidR="009D7421">
        <w:rPr>
          <w:sz w:val="24"/>
        </w:rPr>
        <w:t xml:space="preserve">these </w:t>
      </w:r>
      <w:r w:rsidRPr="003E3156">
        <w:rPr>
          <w:sz w:val="24"/>
        </w:rPr>
        <w:t>literature</w:t>
      </w:r>
      <w:r w:rsidR="009D7421">
        <w:rPr>
          <w:sz w:val="24"/>
        </w:rPr>
        <w:t>s</w:t>
      </w:r>
      <w:r w:rsidRPr="003E3156">
        <w:rPr>
          <w:sz w:val="24"/>
        </w:rPr>
        <w:t xml:space="preserve"> </w:t>
      </w:r>
      <w:r w:rsidRPr="00877B67">
        <w:rPr>
          <w:sz w:val="24"/>
        </w:rPr>
        <w:t>w</w:t>
      </w:r>
      <w:r w:rsidR="009D7421">
        <w:rPr>
          <w:sz w:val="24"/>
        </w:rPr>
        <w:t>ere</w:t>
      </w:r>
      <w:r w:rsidRPr="00877B67">
        <w:rPr>
          <w:sz w:val="24"/>
        </w:rPr>
        <w:t xml:space="preserve"> </w:t>
      </w:r>
      <w:r w:rsidR="009D7421">
        <w:rPr>
          <w:sz w:val="24"/>
        </w:rPr>
        <w:t xml:space="preserve">initially </w:t>
      </w:r>
      <w:r w:rsidRPr="00877B67">
        <w:rPr>
          <w:sz w:val="24"/>
        </w:rPr>
        <w:t xml:space="preserve">reviewed to </w:t>
      </w:r>
      <w:r w:rsidR="009D7421">
        <w:rPr>
          <w:sz w:val="24"/>
        </w:rPr>
        <w:t>garner</w:t>
      </w:r>
      <w:r w:rsidR="009D7421" w:rsidRPr="00877B67">
        <w:rPr>
          <w:sz w:val="24"/>
        </w:rPr>
        <w:t xml:space="preserve"> </w:t>
      </w:r>
      <w:r w:rsidRPr="00EA6F3B">
        <w:rPr>
          <w:sz w:val="24"/>
        </w:rPr>
        <w:t xml:space="preserve">a </w:t>
      </w:r>
      <w:r w:rsidRPr="005B1803">
        <w:rPr>
          <w:sz w:val="24"/>
        </w:rPr>
        <w:t xml:space="preserve">sense </w:t>
      </w:r>
      <w:r w:rsidR="009D7421">
        <w:rPr>
          <w:sz w:val="24"/>
        </w:rPr>
        <w:t xml:space="preserve">for </w:t>
      </w:r>
      <w:r w:rsidR="001D74B7">
        <w:rPr>
          <w:sz w:val="24"/>
        </w:rPr>
        <w:t>a</w:t>
      </w:r>
      <w:r w:rsidR="009D7421">
        <w:rPr>
          <w:sz w:val="24"/>
        </w:rPr>
        <w:t xml:space="preserve"> broader </w:t>
      </w:r>
      <w:r w:rsidRPr="005B1803">
        <w:rPr>
          <w:sz w:val="24"/>
        </w:rPr>
        <w:t>discursive structure</w:t>
      </w:r>
      <w:r w:rsidRPr="00A625DA">
        <w:rPr>
          <w:sz w:val="24"/>
        </w:rPr>
        <w:t>.</w:t>
      </w:r>
      <w:r w:rsidR="00515CCD">
        <w:rPr>
          <w:sz w:val="24"/>
        </w:rPr>
        <w:t xml:space="preserve"> </w:t>
      </w:r>
      <w:r w:rsidRPr="00A625DA">
        <w:rPr>
          <w:sz w:val="24"/>
        </w:rPr>
        <w:t>Through this analysis</w:t>
      </w:r>
      <w:r w:rsidR="004904D8">
        <w:rPr>
          <w:sz w:val="24"/>
        </w:rPr>
        <w:t>,</w:t>
      </w:r>
      <w:r w:rsidRPr="00A625DA">
        <w:rPr>
          <w:sz w:val="24"/>
        </w:rPr>
        <w:t xml:space="preserve"> we noticed that creativity, as a broader discourse across several academic disciplines, </w:t>
      </w:r>
      <w:r w:rsidR="004904D8">
        <w:rPr>
          <w:sz w:val="24"/>
        </w:rPr>
        <w:t>was</w:t>
      </w:r>
      <w:r w:rsidRPr="00A625DA">
        <w:rPr>
          <w:sz w:val="24"/>
        </w:rPr>
        <w:t xml:space="preserve"> characterized by an excessive amount of positivity.</w:t>
      </w:r>
    </w:p>
    <w:p w14:paraId="590AE214" w14:textId="374EBF74" w:rsidR="0034764E" w:rsidRPr="00A625DA" w:rsidRDefault="0034764E" w:rsidP="004744F7">
      <w:pPr>
        <w:pStyle w:val="Basic"/>
        <w:spacing w:line="480" w:lineRule="auto"/>
        <w:ind w:firstLine="567"/>
        <w:rPr>
          <w:sz w:val="24"/>
        </w:rPr>
      </w:pPr>
      <w:r>
        <w:rPr>
          <w:sz w:val="24"/>
        </w:rPr>
        <w:t>Next, based on an analysis of articles on</w:t>
      </w:r>
      <w:r w:rsidRPr="00A625DA">
        <w:rPr>
          <w:sz w:val="24"/>
        </w:rPr>
        <w:t xml:space="preserve"> creativity in </w:t>
      </w:r>
      <w:r>
        <w:rPr>
          <w:sz w:val="24"/>
        </w:rPr>
        <w:t xml:space="preserve">the </w:t>
      </w:r>
      <w:r w:rsidRPr="00A625DA">
        <w:rPr>
          <w:sz w:val="24"/>
        </w:rPr>
        <w:t>organization</w:t>
      </w:r>
      <w:r>
        <w:rPr>
          <w:sz w:val="24"/>
        </w:rPr>
        <w:t xml:space="preserve"> studies</w:t>
      </w:r>
      <w:r w:rsidRPr="00A625DA">
        <w:rPr>
          <w:sz w:val="24"/>
        </w:rPr>
        <w:t xml:space="preserve"> literature, we identified three ontological </w:t>
      </w:r>
      <w:r w:rsidR="004904D8">
        <w:rPr>
          <w:sz w:val="24"/>
        </w:rPr>
        <w:t>perspectives</w:t>
      </w:r>
      <w:r w:rsidRPr="00A625DA">
        <w:rPr>
          <w:sz w:val="24"/>
        </w:rPr>
        <w:t>, which were distinct in their approach to conceptualizing creativity.</w:t>
      </w:r>
      <w:r>
        <w:rPr>
          <w:sz w:val="24"/>
        </w:rPr>
        <w:t xml:space="preserve"> We thought it valuable to maintain these ontological distinctions in our analysis</w:t>
      </w:r>
      <w:r w:rsidR="004904D8">
        <w:rPr>
          <w:sz w:val="24"/>
        </w:rPr>
        <w:t>,</w:t>
      </w:r>
      <w:r>
        <w:rPr>
          <w:sz w:val="24"/>
        </w:rPr>
        <w:t xml:space="preserve"> </w:t>
      </w:r>
      <w:r w:rsidR="004904D8">
        <w:rPr>
          <w:sz w:val="24"/>
        </w:rPr>
        <w:t>because</w:t>
      </w:r>
      <w:r>
        <w:rPr>
          <w:sz w:val="24"/>
        </w:rPr>
        <w:t xml:space="preserve"> we recognized that each spoke to different groups of researchers with unique research interests and foc</w:t>
      </w:r>
      <w:r w:rsidR="004904D8">
        <w:rPr>
          <w:sz w:val="24"/>
        </w:rPr>
        <w:t>i</w:t>
      </w:r>
      <w:r>
        <w:rPr>
          <w:sz w:val="24"/>
        </w:rPr>
        <w:t>. Dividing our analysis into these three research approaches allowed us to organize our findings</w:t>
      </w:r>
      <w:r w:rsidR="004904D8">
        <w:rPr>
          <w:sz w:val="24"/>
        </w:rPr>
        <w:t>,</w:t>
      </w:r>
      <w:r>
        <w:rPr>
          <w:sz w:val="24"/>
        </w:rPr>
        <w:t xml:space="preserve"> but also</w:t>
      </w:r>
      <w:r w:rsidR="004904D8">
        <w:rPr>
          <w:sz w:val="24"/>
        </w:rPr>
        <w:t xml:space="preserve"> to</w:t>
      </w:r>
      <w:r>
        <w:rPr>
          <w:sz w:val="24"/>
        </w:rPr>
        <w:t xml:space="preserve"> reach a wider community of researchers than </w:t>
      </w:r>
      <w:r w:rsidR="004904D8">
        <w:rPr>
          <w:sz w:val="24"/>
        </w:rPr>
        <w:t xml:space="preserve">by </w:t>
      </w:r>
      <w:r>
        <w:rPr>
          <w:sz w:val="24"/>
        </w:rPr>
        <w:t xml:space="preserve">focusing simply on those who had similar interests and approaches to our own discursive/critical one. </w:t>
      </w:r>
      <w:r w:rsidRPr="00A625DA">
        <w:rPr>
          <w:sz w:val="24"/>
        </w:rPr>
        <w:t>We also noticed that</w:t>
      </w:r>
      <w:r w:rsidR="004904D8">
        <w:rPr>
          <w:sz w:val="24"/>
        </w:rPr>
        <w:t>,</w:t>
      </w:r>
      <w:r w:rsidRPr="00A625DA">
        <w:rPr>
          <w:sz w:val="24"/>
        </w:rPr>
        <w:t xml:space="preserve"> despite the ontological differences</w:t>
      </w:r>
      <w:r>
        <w:rPr>
          <w:sz w:val="24"/>
        </w:rPr>
        <w:t xml:space="preserve"> between these groups</w:t>
      </w:r>
      <w:r w:rsidR="004904D8">
        <w:rPr>
          <w:sz w:val="24"/>
        </w:rPr>
        <w:t>,</w:t>
      </w:r>
      <w:r w:rsidRPr="00A625DA">
        <w:rPr>
          <w:sz w:val="24"/>
        </w:rPr>
        <w:t xml:space="preserve"> all three approaches seemed to signify the subversion of the antagonisms of the dominant view of creativity as positive</w:t>
      </w:r>
      <w:r>
        <w:rPr>
          <w:sz w:val="24"/>
        </w:rPr>
        <w:t>.</w:t>
      </w:r>
      <w:r w:rsidRPr="00A625DA">
        <w:rPr>
          <w:sz w:val="24"/>
        </w:rPr>
        <w:t xml:space="preserve"> </w:t>
      </w:r>
      <w:r>
        <w:rPr>
          <w:sz w:val="24"/>
        </w:rPr>
        <w:t>T</w:t>
      </w:r>
      <w:r w:rsidRPr="00A625DA">
        <w:rPr>
          <w:sz w:val="24"/>
        </w:rPr>
        <w:t>h</w:t>
      </w:r>
      <w:r w:rsidR="008E73D8">
        <w:rPr>
          <w:sz w:val="24"/>
        </w:rPr>
        <w:t>at is to say that the</w:t>
      </w:r>
      <w:r w:rsidRPr="00A625DA">
        <w:rPr>
          <w:sz w:val="24"/>
        </w:rPr>
        <w:t xml:space="preserve"> tension between </w:t>
      </w:r>
      <w:r w:rsidR="00B82199">
        <w:rPr>
          <w:sz w:val="24"/>
        </w:rPr>
        <w:t>the dominant view of creativity</w:t>
      </w:r>
      <w:r w:rsidRPr="00A625DA">
        <w:rPr>
          <w:sz w:val="24"/>
        </w:rPr>
        <w:t xml:space="preserve"> and its antagonisms fail</w:t>
      </w:r>
      <w:r w:rsidR="008E73D8">
        <w:rPr>
          <w:sz w:val="24"/>
        </w:rPr>
        <w:t xml:space="preserve">ed </w:t>
      </w:r>
      <w:r w:rsidRPr="00A625DA">
        <w:rPr>
          <w:sz w:val="24"/>
        </w:rPr>
        <w:t xml:space="preserve">to be addressed in the literature </w:t>
      </w:r>
      <w:r w:rsidR="008E73D8">
        <w:rPr>
          <w:sz w:val="24"/>
        </w:rPr>
        <w:t>to</w:t>
      </w:r>
      <w:r w:rsidRPr="00A625DA">
        <w:rPr>
          <w:sz w:val="24"/>
        </w:rPr>
        <w:t xml:space="preserve"> any great extent. </w:t>
      </w:r>
      <w:r w:rsidRPr="00E55156">
        <w:rPr>
          <w:sz w:val="24"/>
        </w:rPr>
        <w:t>The recent literature on the dark side of organizations (e.g. Linstead, Maréchal</w:t>
      </w:r>
      <w:r w:rsidR="00D3330B" w:rsidRPr="004744F7">
        <w:rPr>
          <w:sz w:val="24"/>
        </w:rPr>
        <w:t>,</w:t>
      </w:r>
      <w:r w:rsidRPr="00E55156">
        <w:rPr>
          <w:sz w:val="24"/>
        </w:rPr>
        <w:t xml:space="preserve"> &amp; Griffin, 2014) inspired our theorization of creativity’s darker</w:t>
      </w:r>
      <w:r w:rsidRPr="004744F7">
        <w:rPr>
          <w:sz w:val="24"/>
        </w:rPr>
        <w:t xml:space="preserve"> potentialities and the possibility of these</w:t>
      </w:r>
      <w:r w:rsidRPr="00A625DA">
        <w:rPr>
          <w:sz w:val="24"/>
        </w:rPr>
        <w:t xml:space="preserve"> potentialities as the antagonisms of the positivity of the creativity discourse. We read the lack of reference to these darker aspects of creativity as particularly problematic due to its tendency to subvert the potential complexities at the frontier of this discourse. </w:t>
      </w:r>
    </w:p>
    <w:p w14:paraId="118FF7AE" w14:textId="6E7D7EB9" w:rsidR="0034764E" w:rsidRPr="00A625DA" w:rsidRDefault="0034764E" w:rsidP="0034764E">
      <w:pPr>
        <w:pStyle w:val="Basic"/>
        <w:spacing w:line="480" w:lineRule="auto"/>
        <w:ind w:firstLine="567"/>
        <w:rPr>
          <w:sz w:val="24"/>
        </w:rPr>
      </w:pPr>
      <w:r w:rsidRPr="00A625DA">
        <w:rPr>
          <w:sz w:val="24"/>
        </w:rPr>
        <w:t>In order to facilitate the disruption of this discourse of creativity in organizations we develop a framework through which</w:t>
      </w:r>
      <w:r w:rsidR="00F5082C">
        <w:rPr>
          <w:sz w:val="24"/>
        </w:rPr>
        <w:t xml:space="preserve"> alternative</w:t>
      </w:r>
      <w:r w:rsidRPr="00A625DA">
        <w:rPr>
          <w:sz w:val="24"/>
        </w:rPr>
        <w:t xml:space="preserve"> articulatory practices can reform the discourse. By offering </w:t>
      </w:r>
      <w:r>
        <w:rPr>
          <w:sz w:val="24"/>
        </w:rPr>
        <w:t xml:space="preserve">these </w:t>
      </w:r>
      <w:r w:rsidRPr="00A625DA">
        <w:rPr>
          <w:sz w:val="24"/>
        </w:rPr>
        <w:t xml:space="preserve">new imaginaries for exploring a </w:t>
      </w:r>
      <w:r w:rsidR="004744F7">
        <w:rPr>
          <w:sz w:val="24"/>
        </w:rPr>
        <w:t>greyer</w:t>
      </w:r>
      <w:r w:rsidRPr="00A625DA">
        <w:rPr>
          <w:sz w:val="24"/>
        </w:rPr>
        <w:t xml:space="preserve"> version of creativity in organizations, we aim to encourage the reorganization of the discourse. In the next section we explore this discourse of creativity through the articulations we identify as prevalent throughout the organization</w:t>
      </w:r>
      <w:r w:rsidR="00F5082C">
        <w:rPr>
          <w:sz w:val="24"/>
        </w:rPr>
        <w:t>al</w:t>
      </w:r>
      <w:r w:rsidRPr="00A625DA">
        <w:rPr>
          <w:sz w:val="24"/>
        </w:rPr>
        <w:t xml:space="preserve"> literature. </w:t>
      </w:r>
      <w:r w:rsidR="00F5082C">
        <w:rPr>
          <w:sz w:val="24"/>
        </w:rPr>
        <w:t>We then proceed to</w:t>
      </w:r>
      <w:r w:rsidRPr="00A625DA">
        <w:rPr>
          <w:sz w:val="24"/>
        </w:rPr>
        <w:t xml:space="preserve"> challenge the hegemony of such articulations by drawing attention to the antagonisms that we argue this discourse is attempting to subvert.</w:t>
      </w:r>
    </w:p>
    <w:p w14:paraId="5B1D7C97" w14:textId="77777777" w:rsidR="0034764E" w:rsidRPr="004D7D67" w:rsidRDefault="0034764E" w:rsidP="0034764E">
      <w:pPr>
        <w:spacing w:line="480" w:lineRule="auto"/>
        <w:rPr>
          <w:lang w:val="en-US"/>
        </w:rPr>
      </w:pPr>
    </w:p>
    <w:p w14:paraId="15419768" w14:textId="77777777" w:rsidR="0034764E" w:rsidRPr="00A625DA" w:rsidRDefault="0034764E" w:rsidP="0034764E">
      <w:pPr>
        <w:spacing w:line="480" w:lineRule="auto"/>
        <w:outlineLvl w:val="0"/>
        <w:rPr>
          <w:rFonts w:cs="Times New Roman"/>
          <w:b/>
          <w:lang w:val="en-US"/>
        </w:rPr>
      </w:pPr>
      <w:r w:rsidRPr="00A625DA">
        <w:rPr>
          <w:rFonts w:cs="Times New Roman"/>
          <w:b/>
          <w:lang w:val="en-US"/>
        </w:rPr>
        <w:t>The discourse of creativity in organizational research</w:t>
      </w:r>
    </w:p>
    <w:p w14:paraId="105A2F80" w14:textId="12A86C0D" w:rsidR="0034764E" w:rsidRPr="00A625DA" w:rsidRDefault="00F5082C" w:rsidP="0034764E">
      <w:pPr>
        <w:pStyle w:val="Basic"/>
        <w:spacing w:line="480" w:lineRule="auto"/>
        <w:ind w:firstLine="0"/>
        <w:rPr>
          <w:sz w:val="24"/>
        </w:rPr>
      </w:pPr>
      <w:r>
        <w:rPr>
          <w:sz w:val="24"/>
        </w:rPr>
        <w:t>The e</w:t>
      </w:r>
      <w:r w:rsidR="0034764E" w:rsidRPr="00A625DA">
        <w:rPr>
          <w:sz w:val="24"/>
        </w:rPr>
        <w:t xml:space="preserve">xisting </w:t>
      </w:r>
      <w:r w:rsidRPr="00A625DA">
        <w:rPr>
          <w:sz w:val="24"/>
        </w:rPr>
        <w:t>conceptualiz</w:t>
      </w:r>
      <w:r>
        <w:rPr>
          <w:sz w:val="24"/>
        </w:rPr>
        <w:t>ation</w:t>
      </w:r>
      <w:r w:rsidRPr="00A625DA">
        <w:rPr>
          <w:sz w:val="24"/>
        </w:rPr>
        <w:t xml:space="preserve"> </w:t>
      </w:r>
      <w:r w:rsidR="0034764E" w:rsidRPr="00A625DA">
        <w:rPr>
          <w:sz w:val="24"/>
        </w:rPr>
        <w:t>of creativity in organization</w:t>
      </w:r>
      <w:r w:rsidR="0034764E">
        <w:rPr>
          <w:sz w:val="24"/>
        </w:rPr>
        <w:t xml:space="preserve"> studies</w:t>
      </w:r>
      <w:r w:rsidR="0034764E" w:rsidRPr="00A625DA">
        <w:rPr>
          <w:sz w:val="24"/>
        </w:rPr>
        <w:t xml:space="preserve"> naturalize</w:t>
      </w:r>
      <w:r>
        <w:rPr>
          <w:sz w:val="24"/>
        </w:rPr>
        <w:t>s</w:t>
      </w:r>
      <w:r w:rsidR="0034764E" w:rsidRPr="00A625DA">
        <w:rPr>
          <w:sz w:val="24"/>
        </w:rPr>
        <w:t xml:space="preserve"> contemporary modalities of the creative with positively loaded and rather uncritical understandings (Gahan, Minahan &amp; Glow, 2007). We argue that creativity functions as a nodal point that is connected to many positive organizational outcomes, such as organizational effectiveness </w:t>
      </w:r>
      <w:r w:rsidR="0034764E" w:rsidRPr="00A625DA">
        <w:rPr>
          <w:sz w:val="24"/>
        </w:rPr>
        <w:fldChar w:fldCharType="begin" w:fldLock="1"/>
      </w:r>
      <w:r w:rsidR="0034764E" w:rsidRPr="00A625DA">
        <w:rPr>
          <w:sz w:val="24"/>
        </w:rPr>
        <w:instrText>ADDIN CSL_CITATION {"citationItems":[{"id":"ITEM-1","itemData":{"DOI":"10.2307/258761","ISSN":"03637425","author":[{"dropping-particle":"","family":"Woodman","given":"Richard W.","non-dropping-particle":"","parse-names":false,"suffix":""},{"dropping-particle":"","family":"Sawyer","given":"John E.","non-dropping-particle":"","parse-names":false,"suffix":""},{"dropping-particle":"","family":"Griffin","given":"Ricky W.","non-dropping-particle":"","parse-names":false,"suffix":""}],"container-title":"The Academy of Management Review","id":"ITEM-1","issue":"2","issued":{"date-parts":[["1993","4"]]},"page":"293","title":"Toward a Theory of Organizational Creativity","type":"article-journal","volume":"18"},"uris":["http://www.mendeley.com/documents/?uuid=6c9b8c29-b4b7-4a86-a554-c85c208acc98"]}],"mendeley":{"formattedCitation":"(Woodman et al., 1993)","manualFormatting":"( Woodman, Sawyer, &amp; Griffin, 1993","plainTextFormattedCitation":"(Woodman et al., 1993)","previouslyFormattedCitation":"(Woodman et al., 1993)"},"properties":{"noteIndex":0},"schema":"https://github.com/citation-style-language/schema/raw/master/csl-citation.json"}</w:instrText>
      </w:r>
      <w:r w:rsidR="0034764E" w:rsidRPr="00A625DA">
        <w:rPr>
          <w:sz w:val="24"/>
        </w:rPr>
        <w:fldChar w:fldCharType="separate"/>
      </w:r>
      <w:r w:rsidR="0034764E" w:rsidRPr="00A625DA">
        <w:rPr>
          <w:noProof/>
          <w:sz w:val="24"/>
        </w:rPr>
        <w:t>(Woodman, Sawyer, &amp; Griffin, 1993</w:t>
      </w:r>
      <w:r w:rsidR="0034764E" w:rsidRPr="00A625DA">
        <w:rPr>
          <w:sz w:val="24"/>
        </w:rPr>
        <w:fldChar w:fldCharType="end"/>
      </w:r>
      <w:r w:rsidR="0034764E" w:rsidRPr="00A625DA">
        <w:rPr>
          <w:sz w:val="24"/>
        </w:rPr>
        <w:t>; Zhang &amp; Bartol, 2010), success (Anderson, Potočnik, Zhou, 2014; Montanari et al., 2016; Rosso, 2014), compet</w:t>
      </w:r>
      <w:r>
        <w:rPr>
          <w:sz w:val="24"/>
        </w:rPr>
        <w:t>it</w:t>
      </w:r>
      <w:r w:rsidR="0034764E" w:rsidRPr="00A625DA">
        <w:rPr>
          <w:sz w:val="24"/>
        </w:rPr>
        <w:t xml:space="preserve">iveness (Baer &amp; Oldham, 2006), the accomplishment of company goals and profitability (Scott, 1995), or even survival </w:t>
      </w:r>
      <w:r w:rsidR="0034764E" w:rsidRPr="00A625DA">
        <w:rPr>
          <w:sz w:val="24"/>
        </w:rPr>
        <w:fldChar w:fldCharType="begin" w:fldLock="1"/>
      </w:r>
      <w:r w:rsidR="0034764E" w:rsidRPr="00A625DA">
        <w:rPr>
          <w:sz w:val="24"/>
        </w:rPr>
        <w:instrText>ADDIN CSL_CITATION {"citationItems":[{"id":"ITEM-1","itemData":{"DOI":"10.2307/258761","ISSN":"03637425","author":[{"dropping-particle":"","family":"Woodman","given":"Richard W.","non-dropping-particle":"","parse-names":false,"suffix":""},{"dropping-particle":"","family":"Sawyer","given":"John E.","non-dropping-particle":"","parse-names":false,"suffix":""},{"dropping-particle":"","family":"Griffin","given":"Ricky W.","non-dropping-particle":"","parse-names":false,"suffix":""}],"container-title":"The Academy of Management Review","id":"ITEM-1","issue":"2","issued":{"date-parts":[["1993","4"]]},"page":"293","title":"Toward a Theory of Organizational Creativity","type":"article-journal","volume":"18"},"uris":["http://www.mendeley.com/documents/?uuid=6c9b8c29-b4b7-4a86-a554-c85c208acc98"]}],"mendeley":{"formattedCitation":"(Woodman et al., 1993)","manualFormatting":"(Anderson et al., 2014; Chang &amp; Bartol, 2010; Woodman et al., 1993","plainTextFormattedCitation":"(Woodman et al., 1993)","previouslyFormattedCitation":"(Woodman et al., 1993)"},"properties":{"noteIndex":0},"schema":"https://github.com/citation-style-language/schema/raw/master/csl-citation.json"}</w:instrText>
      </w:r>
      <w:r w:rsidR="0034764E" w:rsidRPr="00A625DA">
        <w:rPr>
          <w:sz w:val="24"/>
        </w:rPr>
        <w:fldChar w:fldCharType="separate"/>
      </w:r>
      <w:r w:rsidR="0034764E" w:rsidRPr="00A625DA">
        <w:rPr>
          <w:noProof/>
          <w:sz w:val="24"/>
        </w:rPr>
        <w:t>(Anderson et al., 2014; Zhang &amp; Bartol, 2010; Woodman et al., 1993</w:t>
      </w:r>
      <w:r w:rsidR="0034764E" w:rsidRPr="00A625DA">
        <w:rPr>
          <w:sz w:val="24"/>
        </w:rPr>
        <w:fldChar w:fldCharType="end"/>
      </w:r>
      <w:r w:rsidR="0034764E" w:rsidRPr="00A625DA">
        <w:rPr>
          <w:sz w:val="24"/>
        </w:rPr>
        <w:t xml:space="preserve">). The discourse in organization studies </w:t>
      </w:r>
      <w:r w:rsidR="0034764E">
        <w:rPr>
          <w:sz w:val="24"/>
        </w:rPr>
        <w:t>echoes</w:t>
      </w:r>
      <w:r w:rsidR="0034764E" w:rsidRPr="00A625DA">
        <w:rPr>
          <w:sz w:val="24"/>
        </w:rPr>
        <w:t xml:space="preserve"> many of the meanings we identified in the broader discourse on creativity </w:t>
      </w:r>
      <w:r w:rsidR="00B97E63">
        <w:rPr>
          <w:sz w:val="24"/>
        </w:rPr>
        <w:t>across</w:t>
      </w:r>
      <w:r w:rsidR="0034764E" w:rsidRPr="00A625DA">
        <w:rPr>
          <w:sz w:val="24"/>
        </w:rPr>
        <w:t xml:space="preserve"> academic disciplines. This broader discourse attempts to fix the value and significance of creativity </w:t>
      </w:r>
      <w:r w:rsidR="009B03A4">
        <w:rPr>
          <w:sz w:val="24"/>
        </w:rPr>
        <w:t>by attempting to</w:t>
      </w:r>
      <w:r w:rsidR="0034764E" w:rsidRPr="00A625DA">
        <w:rPr>
          <w:sz w:val="24"/>
        </w:rPr>
        <w:t xml:space="preserve"> </w:t>
      </w:r>
      <w:r w:rsidR="009B03A4" w:rsidRPr="00A625DA">
        <w:rPr>
          <w:sz w:val="24"/>
        </w:rPr>
        <w:t>facilitat</w:t>
      </w:r>
      <w:r w:rsidR="009B03A4">
        <w:rPr>
          <w:sz w:val="24"/>
        </w:rPr>
        <w:t>e</w:t>
      </w:r>
      <w:r w:rsidR="00E55156">
        <w:rPr>
          <w:sz w:val="24"/>
        </w:rPr>
        <w:t xml:space="preserve"> more</w:t>
      </w:r>
      <w:r w:rsidR="009B03A4" w:rsidRPr="00A625DA">
        <w:rPr>
          <w:sz w:val="24"/>
        </w:rPr>
        <w:t xml:space="preserve"> </w:t>
      </w:r>
      <w:r w:rsidR="0034764E" w:rsidRPr="00A625DA">
        <w:rPr>
          <w:sz w:val="24"/>
        </w:rPr>
        <w:t xml:space="preserve">creativity (Amabile, 1983; </w:t>
      </w:r>
      <w:r w:rsidR="0034764E" w:rsidRPr="00A625DA">
        <w:rPr>
          <w:noProof/>
          <w:sz w:val="24"/>
        </w:rPr>
        <w:t>Amabile, Conti, Coon, Lazenby, &amp; Herron, 1996; Harrison &amp; Rouse, 2014; Rosso, 2014), and focusing primarily on its benefits (Harrison &amp; Wagner, 2016; Runco, 2004)</w:t>
      </w:r>
      <w:r w:rsidR="0034764E" w:rsidRPr="00A625DA">
        <w:rPr>
          <w:sz w:val="24"/>
        </w:rPr>
        <w:t xml:space="preserve">. The hegemony of the articulations framing creativity as </w:t>
      </w:r>
      <w:r w:rsidR="0077788C">
        <w:rPr>
          <w:sz w:val="24"/>
        </w:rPr>
        <w:t>“</w:t>
      </w:r>
      <w:r w:rsidR="0034764E" w:rsidRPr="00A625DA">
        <w:rPr>
          <w:sz w:val="24"/>
        </w:rPr>
        <w:t>good</w:t>
      </w:r>
      <w:r w:rsidR="0077788C">
        <w:rPr>
          <w:sz w:val="24"/>
        </w:rPr>
        <w:t>”</w:t>
      </w:r>
      <w:r w:rsidR="0034764E" w:rsidRPr="00A625DA">
        <w:rPr>
          <w:sz w:val="24"/>
        </w:rPr>
        <w:t xml:space="preserve"> becomes further visible in </w:t>
      </w:r>
      <w:r w:rsidR="00E55156">
        <w:rPr>
          <w:sz w:val="24"/>
        </w:rPr>
        <w:t xml:space="preserve">Zhou and Ren’s (2012) </w:t>
      </w:r>
      <w:r w:rsidR="005B0714">
        <w:rPr>
          <w:sz w:val="24"/>
        </w:rPr>
        <w:t>conceptualiz</w:t>
      </w:r>
      <w:r w:rsidR="00E55156">
        <w:rPr>
          <w:sz w:val="24"/>
        </w:rPr>
        <w:t>ing</w:t>
      </w:r>
      <w:r w:rsidR="0077788C" w:rsidRPr="00A625DA">
        <w:rPr>
          <w:sz w:val="24"/>
        </w:rPr>
        <w:t xml:space="preserve"> </w:t>
      </w:r>
      <w:r w:rsidR="00E55156">
        <w:rPr>
          <w:sz w:val="24"/>
        </w:rPr>
        <w:t xml:space="preserve">of </w:t>
      </w:r>
      <w:r w:rsidR="0034764E" w:rsidRPr="00A625DA">
        <w:rPr>
          <w:sz w:val="24"/>
        </w:rPr>
        <w:t>creativity as a positive form of deviance</w:t>
      </w:r>
      <w:r w:rsidR="005B0714">
        <w:rPr>
          <w:sz w:val="24"/>
        </w:rPr>
        <w:t>,</w:t>
      </w:r>
      <w:r w:rsidR="0034764E" w:rsidRPr="00A625DA">
        <w:rPr>
          <w:sz w:val="24"/>
        </w:rPr>
        <w:t xml:space="preserve"> excluding anything negative or potentially harmful </w:t>
      </w:r>
      <w:r w:rsidR="005B0714">
        <w:rPr>
          <w:sz w:val="24"/>
        </w:rPr>
        <w:t>in</w:t>
      </w:r>
      <w:r w:rsidR="005B0714" w:rsidRPr="00A625DA">
        <w:rPr>
          <w:sz w:val="24"/>
        </w:rPr>
        <w:t xml:space="preserve"> </w:t>
      </w:r>
      <w:r w:rsidR="0034764E" w:rsidRPr="00A625DA">
        <w:rPr>
          <w:sz w:val="24"/>
        </w:rPr>
        <w:t xml:space="preserve">its conceptualization. </w:t>
      </w:r>
    </w:p>
    <w:p w14:paraId="6EDCF63F" w14:textId="09FF76A0" w:rsidR="0034764E" w:rsidRPr="00A625DA" w:rsidRDefault="0034764E" w:rsidP="00515CCD">
      <w:pPr>
        <w:pStyle w:val="Basic"/>
        <w:spacing w:line="480" w:lineRule="auto"/>
        <w:ind w:firstLine="567"/>
        <w:rPr>
          <w:sz w:val="24"/>
        </w:rPr>
      </w:pPr>
      <w:r w:rsidRPr="00A625DA">
        <w:rPr>
          <w:sz w:val="24"/>
        </w:rPr>
        <w:t xml:space="preserve">Following from our general analysis of the </w:t>
      </w:r>
      <w:r>
        <w:rPr>
          <w:sz w:val="24"/>
        </w:rPr>
        <w:t xml:space="preserve">scholarly </w:t>
      </w:r>
      <w:r w:rsidRPr="00A625DA">
        <w:rPr>
          <w:sz w:val="24"/>
        </w:rPr>
        <w:t>literature on creativity in organizations we identi</w:t>
      </w:r>
      <w:r w:rsidR="00E55156">
        <w:rPr>
          <w:sz w:val="24"/>
        </w:rPr>
        <w:t>fied</w:t>
      </w:r>
      <w:r w:rsidRPr="00A625DA">
        <w:rPr>
          <w:sz w:val="24"/>
        </w:rPr>
        <w:t xml:space="preserve"> three </w:t>
      </w:r>
      <w:r w:rsidR="00E55156">
        <w:rPr>
          <w:sz w:val="24"/>
        </w:rPr>
        <w:t xml:space="preserve">ontologically diverse </w:t>
      </w:r>
      <w:r w:rsidRPr="00A625DA">
        <w:rPr>
          <w:sz w:val="24"/>
        </w:rPr>
        <w:t>categorizations that allow us to describe the ways in which this hegemony plays out in the discourse. The three perspectives are: creativity as part of the cognitive dimensions of the individual, creativity as a collectively constructed phenomenon, and creativity as a discourse through which our understandings of the social are arranged through power and politics.</w:t>
      </w:r>
      <w:r w:rsidRPr="00A625DA">
        <w:t xml:space="preserve"> </w:t>
      </w:r>
      <w:r w:rsidR="00E55156">
        <w:rPr>
          <w:sz w:val="24"/>
        </w:rPr>
        <w:t xml:space="preserve">All three attempt to fix </w:t>
      </w:r>
      <w:r w:rsidRPr="00A625DA">
        <w:rPr>
          <w:sz w:val="24"/>
        </w:rPr>
        <w:t>creativity as a positive phenomenon, albeit in varying ways.</w:t>
      </w:r>
    </w:p>
    <w:p w14:paraId="2DDFCA4C" w14:textId="13A49550" w:rsidR="0034764E" w:rsidRPr="00A625DA" w:rsidRDefault="0034764E" w:rsidP="0034764E">
      <w:pPr>
        <w:pStyle w:val="Basic"/>
        <w:spacing w:line="480" w:lineRule="auto"/>
        <w:ind w:firstLine="567"/>
        <w:rPr>
          <w:sz w:val="24"/>
        </w:rPr>
      </w:pPr>
      <w:r w:rsidRPr="00A625DA">
        <w:rPr>
          <w:i/>
          <w:sz w:val="24"/>
        </w:rPr>
        <w:t>Individual</w:t>
      </w:r>
      <w:r w:rsidRPr="00A625DA">
        <w:rPr>
          <w:sz w:val="24"/>
        </w:rPr>
        <w:t>. Cognitive approaches to the study of creativity</w:t>
      </w:r>
      <w:r w:rsidR="00F22800">
        <w:rPr>
          <w:sz w:val="24"/>
        </w:rPr>
        <w:t xml:space="preserve"> have</w:t>
      </w:r>
      <w:r w:rsidRPr="00A625DA">
        <w:rPr>
          <w:sz w:val="24"/>
        </w:rPr>
        <w:t xml:space="preserve"> articulate</w:t>
      </w:r>
      <w:r w:rsidR="00F22800">
        <w:rPr>
          <w:sz w:val="24"/>
        </w:rPr>
        <w:t>d</w:t>
      </w:r>
      <w:r w:rsidRPr="00A625DA">
        <w:rPr>
          <w:sz w:val="24"/>
        </w:rPr>
        <w:t xml:space="preserve"> creativity as a property of an individual and develop the discourse around the concept of a ‘creative person’ or ‘creative mind’ (cf. </w:t>
      </w:r>
      <w:r w:rsidRPr="00A625DA">
        <w:rPr>
          <w:sz w:val="24"/>
        </w:rPr>
        <w:fldChar w:fldCharType="begin" w:fldLock="1"/>
      </w:r>
      <w:r w:rsidRPr="00A625DA">
        <w:rPr>
          <w:sz w:val="24"/>
        </w:rPr>
        <w:instrText>ADDIN CSL_CITATION {"citationItems":[{"id":"ITEM-1","itemData":{"DOI":"10.1093/oxfordhb/9780199603510.013.022","ISBN":"9780199603510","author":[{"dropping-particle":"","family":"Kaufman","given":"James C.","non-dropping-particle":"","parse-names":false,"suffix":""},{"dropping-particle":"","family":"Sternberg","given":"Robert J.","non-dropping-particle":"","parse-names":false,"suffix":""}],"container-title":"The Oxford Handbook of Creative Industries","editor":[{"dropping-particle":"","family":"Jones","given":"Candace","non-dropping-particle":"","parse-names":false,"suffix":""},{"dropping-particle":"","family":"Lorenzen","given":"Mark","non-dropping-particle":"","parse-names":false,"suffix":""},{"dropping-particle":"","family":"Sapsed","given":"Johnathan","non-dropping-particle":"","parse-names":false,"suffix":""}],"id":"ITEM-1","issued":{"date-parts":[["2015"]]},"page":"33-49","publisher":"Oxford University Press","publisher-place":"Oxford, England","title":"The Creative Mind","type":"chapter"},"uris":["http://www.mendeley.com/documents/?uuid=3644fbd5-1827-4b35-af2d-82d0c61d337d"]}],"mendeley":{"formattedCitation":"(Kaufman &amp; Sternberg, 2015)","manualFormatting":"Kaufman &amp; Sternberg, 2013)","plainTextFormattedCitation":"(Kaufman &amp; Sternberg, 2015)","previouslyFormattedCitation":"(Kaufman &amp; Sternberg, 2015)"},"properties":{"noteIndex":0},"schema":"https://github.com/citation-style-language/schema/raw/master/csl-citation.json"}</w:instrText>
      </w:r>
      <w:r w:rsidRPr="00A625DA">
        <w:rPr>
          <w:sz w:val="24"/>
        </w:rPr>
        <w:fldChar w:fldCharType="separate"/>
      </w:r>
      <w:r w:rsidRPr="00A625DA">
        <w:rPr>
          <w:noProof/>
          <w:sz w:val="24"/>
        </w:rPr>
        <w:t>Kaufman &amp; Sternberg, 2013)</w:t>
      </w:r>
      <w:r w:rsidRPr="00A625DA">
        <w:rPr>
          <w:sz w:val="24"/>
        </w:rPr>
        <w:fldChar w:fldCharType="end"/>
      </w:r>
      <w:r w:rsidRPr="00A625DA">
        <w:rPr>
          <w:sz w:val="24"/>
        </w:rPr>
        <w:t xml:space="preserve">, often </w:t>
      </w:r>
      <w:r w:rsidR="00F22800">
        <w:rPr>
          <w:sz w:val="24"/>
        </w:rPr>
        <w:t>equating</w:t>
      </w:r>
      <w:r w:rsidR="00F22800" w:rsidRPr="00A625DA">
        <w:rPr>
          <w:sz w:val="24"/>
        </w:rPr>
        <w:t xml:space="preserve"> </w:t>
      </w:r>
      <w:r w:rsidRPr="00A625DA">
        <w:rPr>
          <w:sz w:val="24"/>
        </w:rPr>
        <w:t xml:space="preserve">a creative action to a good one, as suggested by Kaufman and Sternberg (2013): ‘A creative response is novel, good, and relevant’. Creativity then is articulated as an individual choice </w:t>
      </w:r>
      <w:r w:rsidR="00F22800">
        <w:rPr>
          <w:sz w:val="24"/>
        </w:rPr>
        <w:t>that</w:t>
      </w:r>
      <w:r w:rsidR="00F22800" w:rsidRPr="00A625DA">
        <w:rPr>
          <w:sz w:val="24"/>
        </w:rPr>
        <w:t xml:space="preserve"> </w:t>
      </w:r>
      <w:r w:rsidRPr="00A625DA">
        <w:rPr>
          <w:sz w:val="24"/>
        </w:rPr>
        <w:t xml:space="preserve">can be recognized as itself through the actions of those individuals </w:t>
      </w:r>
      <w:r w:rsidRPr="00A625DA">
        <w:rPr>
          <w:sz w:val="24"/>
        </w:rPr>
        <w:fldChar w:fldCharType="begin" w:fldLock="1"/>
      </w:r>
      <w:r w:rsidRPr="00A625DA">
        <w:rPr>
          <w:sz w:val="24"/>
        </w:rPr>
        <w:instrText>ADDIN CSL_CITATION {"citationItems":[{"id":"ITEM-1","itemData":{"DOI":"10.1177/0170840606067996","ISSN":"0170-8406","author":[{"dropping-particle":"","family":"Chiles","given":"T. H.","non-dropping-particle":"","parse-names":false,"suffix":""},{"dropping-particle":"","family":"Bluedorn","given":"a. C.","non-dropping-particle":"","parse-names":false,"suffix":""},{"dropping-particle":"","family":"Gupta","given":"V. K.","non-dropping-particle":"","parse-names":false,"suffix":""}],"container-title":"Organization Studies","id":"ITEM-1","issue":"4","issued":{"date-parts":[["2007","4","1"]]},"page":"467-493","title":"Beyond Creative Destruction and Entrepreneurial Discovery: A Radical Austrian Approach to Entrepreneurship","type":"article-journal","volume":"28"},"uris":["http://www.mendeley.com/documents/?uuid=04f723e8-23ad-4463-94db-6a596631b715"]}],"mendeley":{"formattedCitation":"(Chiles, Bluedorn, &amp; Gupta, 2007)","plainTextFormattedCitation":"(Chiles, Bluedorn, &amp; Gupta, 2007)","previouslyFormattedCitation":"(Chiles, Bluedorn, &amp; Gupta, 2007)"},"properties":{"noteIndex":0},"schema":"https://github.com/citation-style-language/schema/raw/master/csl-citation.json"}</w:instrText>
      </w:r>
      <w:r w:rsidRPr="00A625DA">
        <w:rPr>
          <w:sz w:val="24"/>
        </w:rPr>
        <w:fldChar w:fldCharType="separate"/>
      </w:r>
      <w:r w:rsidRPr="00A625DA">
        <w:rPr>
          <w:noProof/>
          <w:sz w:val="24"/>
        </w:rPr>
        <w:t>(Chiles, Bluedorn, &amp; Gupta, 2007)</w:t>
      </w:r>
      <w:r w:rsidRPr="00A625DA">
        <w:rPr>
          <w:sz w:val="24"/>
        </w:rPr>
        <w:fldChar w:fldCharType="end"/>
      </w:r>
      <w:r w:rsidRPr="00A625DA">
        <w:rPr>
          <w:sz w:val="24"/>
        </w:rPr>
        <w:t xml:space="preserve">. Although creative action can also be recognized as a socially embedded phenomenon </w:t>
      </w:r>
      <w:r w:rsidRPr="00A625DA">
        <w:rPr>
          <w:sz w:val="24"/>
        </w:rPr>
        <w:fldChar w:fldCharType="begin" w:fldLock="1"/>
      </w:r>
      <w:r w:rsidRPr="00A625DA">
        <w:rPr>
          <w:sz w:val="24"/>
        </w:rPr>
        <w:instrText>ADDIN CSL_CITATION {"citationItems":[{"id":"ITEM-1","itemData":{"DOI":"10.1177/0170840613517597","ISSN":"0170-8406","author":[{"dropping-particle":"","family":"Lombardo","given":"S.","non-dropping-particle":"","parse-names":false,"suffix":""},{"dropping-particle":"","family":"Kvålshaugen","given":"R.","non-dropping-particle":"","parse-names":false,"suffix":""}],"container-title":"Organization Studies","id":"ITEM-1","issue":"4","issued":{"date-parts":[["2014","3","5"]]},"page":"587-611","title":"Constraint-Shattering Practices and Creative Action in Organizations","type":"article-journal","volume":"35"},"uris":["http://www.mendeley.com/documents/?uuid=32f1f3a2-b049-4f28-92a7-3c9435d37528"]}],"mendeley":{"formattedCitation":"(Lombardo &amp; Kvålshaugen, 2014)","plainTextFormattedCitation":"(Lombardo &amp; Kvålshaugen, 2014)","previouslyFormattedCitation":"(Lombardo &amp; Kvålshaugen, 2014)"},"properties":{"noteIndex":0},"schema":"https://github.com/citation-style-language/schema/raw/master/csl-citation.json"}</w:instrText>
      </w:r>
      <w:r w:rsidRPr="00A625DA">
        <w:rPr>
          <w:sz w:val="24"/>
        </w:rPr>
        <w:fldChar w:fldCharType="separate"/>
      </w:r>
      <w:r w:rsidRPr="00A625DA">
        <w:rPr>
          <w:noProof/>
          <w:sz w:val="24"/>
        </w:rPr>
        <w:t>(Lombardo &amp; Kvålshaugen, 2014)</w:t>
      </w:r>
      <w:r w:rsidRPr="00A625DA">
        <w:rPr>
          <w:sz w:val="24"/>
        </w:rPr>
        <w:fldChar w:fldCharType="end"/>
      </w:r>
      <w:r w:rsidR="00F33774">
        <w:rPr>
          <w:sz w:val="24"/>
        </w:rPr>
        <w:t>,</w:t>
      </w:r>
      <w:r w:rsidRPr="00A625DA">
        <w:rPr>
          <w:sz w:val="24"/>
        </w:rPr>
        <w:t xml:space="preserve"> it is most often articulated in this conceptualization as a dimension of the individual </w:t>
      </w:r>
      <w:r w:rsidR="00F33774">
        <w:rPr>
          <w:sz w:val="24"/>
        </w:rPr>
        <w:t>who</w:t>
      </w:r>
      <w:r w:rsidRPr="00A625DA">
        <w:rPr>
          <w:sz w:val="24"/>
        </w:rPr>
        <w:t xml:space="preserve"> possesses creative talents or capabilities</w:t>
      </w:r>
      <w:r w:rsidR="00F33774">
        <w:rPr>
          <w:sz w:val="24"/>
        </w:rPr>
        <w:t>,</w:t>
      </w:r>
      <w:r w:rsidRPr="00A625DA">
        <w:rPr>
          <w:sz w:val="24"/>
        </w:rPr>
        <w:t xml:space="preserve"> </w:t>
      </w:r>
      <w:r w:rsidR="002D255A">
        <w:rPr>
          <w:sz w:val="24"/>
        </w:rPr>
        <w:t xml:space="preserve">and </w:t>
      </w:r>
      <w:r w:rsidRPr="00A625DA">
        <w:rPr>
          <w:sz w:val="24"/>
        </w:rPr>
        <w:t>where creativ</w:t>
      </w:r>
      <w:r w:rsidR="00F33774">
        <w:rPr>
          <w:sz w:val="24"/>
        </w:rPr>
        <w:t>ity</w:t>
      </w:r>
      <w:r w:rsidRPr="00A625DA">
        <w:rPr>
          <w:sz w:val="24"/>
        </w:rPr>
        <w:t xml:space="preserve"> is a choice or a skill of the individual </w:t>
      </w:r>
      <w:r w:rsidRPr="00A625DA">
        <w:rPr>
          <w:sz w:val="24"/>
        </w:rPr>
        <w:fldChar w:fldCharType="begin" w:fldLock="1"/>
      </w:r>
      <w:r w:rsidRPr="00A625DA">
        <w:rPr>
          <w:sz w:val="24"/>
        </w:rPr>
        <w:instrText>ADDIN CSL_CITATION {"citationItems":[{"id":"ITEM-1","itemData":{"DOI":"10.2307/3069349","ISSN":"0001-4273","author":[{"dropping-particle":"","family":"Taggar","given":"S.","non-dropping-particle":"","parse-names":false,"suffix":""}],"container-title":"Academy of Management Journal","id":"ITEM-1","issue":"2","issued":{"date-parts":[["2002","4","1"]]},"page":"315-330","title":"Individual Creativity and Group Ability To Utilize Individual Creative Resources: a Multilevel Model.","type":"article-journal","volume":"45"},"uris":["http://www.mendeley.com/documents/?uuid=74b04498-204b-45ed-b1bf-5f2b3fb5a6e4"]}],"mendeley":{"formattedCitation":"(Taggar, 2002)","plainTextFormattedCitation":"(Taggar, 2002)","previouslyFormattedCitation":"(Taggar, 2002)"},"properties":{"noteIndex":0},"schema":"https://github.com/citation-style-language/schema/raw/master/csl-citation.json"}</w:instrText>
      </w:r>
      <w:r w:rsidRPr="00A625DA">
        <w:rPr>
          <w:sz w:val="24"/>
        </w:rPr>
        <w:fldChar w:fldCharType="separate"/>
      </w:r>
      <w:r w:rsidRPr="00A625DA">
        <w:rPr>
          <w:noProof/>
          <w:sz w:val="24"/>
        </w:rPr>
        <w:t>(Taggar, 2002)</w:t>
      </w:r>
      <w:r w:rsidRPr="00A625DA">
        <w:rPr>
          <w:sz w:val="24"/>
        </w:rPr>
        <w:fldChar w:fldCharType="end"/>
      </w:r>
      <w:r w:rsidRPr="00A625DA">
        <w:rPr>
          <w:sz w:val="24"/>
        </w:rPr>
        <w:t xml:space="preserve">. The concept of </w:t>
      </w:r>
      <w:r w:rsidR="00F33774">
        <w:rPr>
          <w:sz w:val="24"/>
        </w:rPr>
        <w:t xml:space="preserve">the </w:t>
      </w:r>
      <w:r w:rsidRPr="00A625DA">
        <w:rPr>
          <w:sz w:val="24"/>
        </w:rPr>
        <w:t xml:space="preserve">creative individual, as argued by Mumford et al. (2002), signifies a </w:t>
      </w:r>
      <w:r w:rsidR="00F33774">
        <w:rPr>
          <w:sz w:val="24"/>
        </w:rPr>
        <w:t>range</w:t>
      </w:r>
      <w:r w:rsidR="00F33774" w:rsidRPr="00A625DA">
        <w:rPr>
          <w:sz w:val="24"/>
        </w:rPr>
        <w:t xml:space="preserve"> </w:t>
      </w:r>
      <w:r w:rsidRPr="00A625DA">
        <w:rPr>
          <w:sz w:val="24"/>
        </w:rPr>
        <w:t xml:space="preserve">of positive attributes: </w:t>
      </w:r>
    </w:p>
    <w:p w14:paraId="7D607F60" w14:textId="4F1A0F1A" w:rsidR="0034764E" w:rsidRPr="00A625DA" w:rsidRDefault="0034764E" w:rsidP="0034764E">
      <w:pPr>
        <w:pStyle w:val="Basic"/>
        <w:spacing w:line="480" w:lineRule="auto"/>
        <w:ind w:left="567" w:firstLine="0"/>
        <w:rPr>
          <w:sz w:val="24"/>
        </w:rPr>
      </w:pPr>
      <w:r w:rsidRPr="00A625DA">
        <w:rPr>
          <w:sz w:val="24"/>
        </w:rPr>
        <w:t>‘</w:t>
      </w:r>
      <w:r w:rsidRPr="00A625DA">
        <w:rPr>
          <w:i/>
          <w:sz w:val="24"/>
        </w:rPr>
        <w:t>not only achievement motivation and autonomy, but also openness, flexibility, cognitive complexity, self-confidence, dominance, and introversion’</w:t>
      </w:r>
      <w:r w:rsidR="00515CCD">
        <w:rPr>
          <w:sz w:val="24"/>
        </w:rPr>
        <w:t xml:space="preserve"> </w:t>
      </w:r>
      <w:r w:rsidRPr="00A625DA">
        <w:rPr>
          <w:i/>
          <w:sz w:val="24"/>
        </w:rPr>
        <w:t>(p. 710)</w:t>
      </w:r>
      <w:r w:rsidR="00B72138">
        <w:rPr>
          <w:i/>
          <w:sz w:val="24"/>
        </w:rPr>
        <w:t>.</w:t>
      </w:r>
    </w:p>
    <w:p w14:paraId="7A0387CC" w14:textId="644FE701" w:rsidR="0034764E" w:rsidRPr="00A625DA" w:rsidRDefault="0034764E" w:rsidP="0034764E">
      <w:pPr>
        <w:pStyle w:val="Basic"/>
        <w:spacing w:line="480" w:lineRule="auto"/>
        <w:ind w:firstLine="0"/>
        <w:rPr>
          <w:sz w:val="24"/>
        </w:rPr>
      </w:pPr>
      <w:r w:rsidRPr="00A625DA">
        <w:rPr>
          <w:sz w:val="24"/>
        </w:rPr>
        <w:t>Even more explicit references to creative ‘genius’ are found in the literature, for instance</w:t>
      </w:r>
      <w:r w:rsidR="00F33774">
        <w:rPr>
          <w:sz w:val="24"/>
        </w:rPr>
        <w:t>,</w:t>
      </w:r>
      <w:r w:rsidRPr="00A625DA">
        <w:rPr>
          <w:sz w:val="24"/>
        </w:rPr>
        <w:t xml:space="preserve"> in a recent article about the role of social network</w:t>
      </w:r>
      <w:r w:rsidR="00F33774">
        <w:rPr>
          <w:sz w:val="24"/>
        </w:rPr>
        <w:t>s</w:t>
      </w:r>
      <w:r w:rsidRPr="00A625DA">
        <w:rPr>
          <w:sz w:val="24"/>
        </w:rPr>
        <w:t xml:space="preserve"> in creativity, where Perry-Smith and Mannucci (2017) identify potential problems relat</w:t>
      </w:r>
      <w:r w:rsidR="00F33774">
        <w:rPr>
          <w:sz w:val="24"/>
        </w:rPr>
        <w:t>ing</w:t>
      </w:r>
      <w:r w:rsidRPr="00A625DA">
        <w:rPr>
          <w:sz w:val="24"/>
        </w:rPr>
        <w:t xml:space="preserve"> to different phases of creativity, </w:t>
      </w:r>
      <w:r w:rsidR="00F33774">
        <w:rPr>
          <w:sz w:val="24"/>
        </w:rPr>
        <w:t xml:space="preserve">while </w:t>
      </w:r>
      <w:r w:rsidRPr="00A625DA">
        <w:rPr>
          <w:sz w:val="24"/>
        </w:rPr>
        <w:t xml:space="preserve">contributing to an idea of a creative genius travelling </w:t>
      </w:r>
      <w:r w:rsidR="00F33774">
        <w:rPr>
          <w:sz w:val="24"/>
        </w:rPr>
        <w:t>along an</w:t>
      </w:r>
      <w:r w:rsidRPr="00A625DA">
        <w:rPr>
          <w:sz w:val="24"/>
        </w:rPr>
        <w:t xml:space="preserve"> idea journey: </w:t>
      </w:r>
    </w:p>
    <w:p w14:paraId="747D9C1C" w14:textId="786E70E7" w:rsidR="0034764E" w:rsidRPr="00A625DA" w:rsidRDefault="0034764E" w:rsidP="0034764E">
      <w:pPr>
        <w:pStyle w:val="Basic"/>
        <w:spacing w:line="480" w:lineRule="auto"/>
        <w:ind w:left="567" w:firstLine="0"/>
        <w:rPr>
          <w:sz w:val="24"/>
        </w:rPr>
      </w:pPr>
      <w:r w:rsidRPr="00A625DA">
        <w:rPr>
          <w:i/>
          <w:sz w:val="24"/>
        </w:rPr>
        <w:t>‘</w:t>
      </w:r>
      <w:r w:rsidR="00B72138">
        <w:rPr>
          <w:i/>
          <w:sz w:val="24"/>
        </w:rPr>
        <w:t>o</w:t>
      </w:r>
      <w:r w:rsidRPr="00A625DA">
        <w:rPr>
          <w:i/>
          <w:sz w:val="24"/>
        </w:rPr>
        <w:t>thers may get stuck in championing; [while] they may be geniuses at generation and elaboration’ (p. 54)</w:t>
      </w:r>
      <w:r w:rsidR="00F33774">
        <w:rPr>
          <w:i/>
          <w:sz w:val="24"/>
        </w:rPr>
        <w:t>.</w:t>
      </w:r>
    </w:p>
    <w:p w14:paraId="11DAD9E2" w14:textId="7A06FF17" w:rsidR="0034764E" w:rsidRPr="00A625DA" w:rsidRDefault="0034764E" w:rsidP="0034764E">
      <w:pPr>
        <w:pStyle w:val="Basic"/>
        <w:spacing w:line="480" w:lineRule="auto"/>
        <w:ind w:firstLine="0"/>
        <w:rPr>
          <w:sz w:val="24"/>
        </w:rPr>
      </w:pPr>
      <w:r w:rsidRPr="00A625DA">
        <w:rPr>
          <w:sz w:val="24"/>
        </w:rPr>
        <w:t>Such conceptualizations of creativity continue to articulate, and therefore attempt to fix</w:t>
      </w:r>
      <w:r w:rsidR="00F33774">
        <w:rPr>
          <w:sz w:val="24"/>
        </w:rPr>
        <w:t>,</w:t>
      </w:r>
      <w:r w:rsidRPr="00A625DA">
        <w:rPr>
          <w:sz w:val="24"/>
        </w:rPr>
        <w:t xml:space="preserve"> the meaning of the creative individual as </w:t>
      </w:r>
      <w:r w:rsidR="00F33774">
        <w:rPr>
          <w:sz w:val="24"/>
        </w:rPr>
        <w:t xml:space="preserve">an </w:t>
      </w:r>
      <w:r w:rsidRPr="00A625DA">
        <w:rPr>
          <w:sz w:val="24"/>
        </w:rPr>
        <w:t>organizational ‘hero’ or ‘genius’.</w:t>
      </w:r>
    </w:p>
    <w:p w14:paraId="13E56262" w14:textId="55BEFB59" w:rsidR="0034764E" w:rsidRPr="00A625DA" w:rsidRDefault="0034764E" w:rsidP="0034764E">
      <w:pPr>
        <w:pStyle w:val="Basic"/>
        <w:spacing w:line="480" w:lineRule="auto"/>
        <w:ind w:firstLine="567"/>
        <w:rPr>
          <w:sz w:val="24"/>
        </w:rPr>
      </w:pPr>
      <w:r w:rsidRPr="00A625DA">
        <w:rPr>
          <w:sz w:val="24"/>
        </w:rPr>
        <w:t>Mumford, Hester and Robledo (2012) advance this idea of the heroic creative individual</w:t>
      </w:r>
      <w:r w:rsidR="00F33774">
        <w:rPr>
          <w:sz w:val="24"/>
        </w:rPr>
        <w:t>s</w:t>
      </w:r>
      <w:r w:rsidRPr="00A625DA">
        <w:rPr>
          <w:sz w:val="24"/>
        </w:rPr>
        <w:t xml:space="preserve"> and their connection to the success of endeavors. As an example of this sort of articulation</w:t>
      </w:r>
      <w:r w:rsidR="00F33774">
        <w:rPr>
          <w:sz w:val="24"/>
        </w:rPr>
        <w:t>,</w:t>
      </w:r>
      <w:r w:rsidRPr="00A625DA">
        <w:rPr>
          <w:sz w:val="24"/>
        </w:rPr>
        <w:t xml:space="preserve"> they name Fredrick W. Taylor’s </w:t>
      </w:r>
      <w:r w:rsidR="00B72138">
        <w:rPr>
          <w:sz w:val="24"/>
        </w:rPr>
        <w:t>‘</w:t>
      </w:r>
      <w:r w:rsidRPr="00A625DA">
        <w:rPr>
          <w:sz w:val="24"/>
        </w:rPr>
        <w:t>creative work</w:t>
      </w:r>
      <w:r w:rsidR="00B72138">
        <w:rPr>
          <w:sz w:val="24"/>
        </w:rPr>
        <w:t>’</w:t>
      </w:r>
      <w:r w:rsidRPr="00A625DA">
        <w:rPr>
          <w:sz w:val="24"/>
        </w:rPr>
        <w:t xml:space="preserve"> as responsible for the ‘growth of modern organizations as a social phenomenon’ (p.</w:t>
      </w:r>
      <w:r>
        <w:rPr>
          <w:sz w:val="24"/>
        </w:rPr>
        <w:t xml:space="preserve"> </w:t>
      </w:r>
      <w:r w:rsidRPr="00A625DA">
        <w:rPr>
          <w:sz w:val="24"/>
        </w:rPr>
        <w:t xml:space="preserve">3). </w:t>
      </w:r>
      <w:r w:rsidR="00F33774">
        <w:rPr>
          <w:sz w:val="24"/>
        </w:rPr>
        <w:t>Taylor may well have done something creative to propel</w:t>
      </w:r>
      <w:r w:rsidRPr="00A625DA">
        <w:rPr>
          <w:sz w:val="24"/>
        </w:rPr>
        <w:t xml:space="preserve"> this field into existence, but such articulations serve to normalize the necessity of the individuals’ creativity</w:t>
      </w:r>
      <w:r w:rsidR="00F33774">
        <w:rPr>
          <w:sz w:val="24"/>
        </w:rPr>
        <w:t>,</w:t>
      </w:r>
      <w:r w:rsidRPr="00A625DA">
        <w:rPr>
          <w:sz w:val="24"/>
        </w:rPr>
        <w:t xml:space="preserve"> even as far as for the development of the discipline of organization studies itself. </w:t>
      </w:r>
    </w:p>
    <w:p w14:paraId="61FC14AE" w14:textId="58283267" w:rsidR="0034764E" w:rsidRPr="00A625DA" w:rsidRDefault="0034764E" w:rsidP="00515CCD">
      <w:pPr>
        <w:pStyle w:val="Basic"/>
        <w:spacing w:line="480" w:lineRule="auto"/>
        <w:ind w:firstLine="567"/>
        <w:rPr>
          <w:sz w:val="24"/>
        </w:rPr>
      </w:pPr>
      <w:r w:rsidRPr="00A625DA">
        <w:rPr>
          <w:i/>
          <w:sz w:val="24"/>
        </w:rPr>
        <w:t xml:space="preserve">Collective. </w:t>
      </w:r>
      <w:r w:rsidR="0016123A">
        <w:rPr>
          <w:sz w:val="24"/>
        </w:rPr>
        <w:t>The</w:t>
      </w:r>
      <w:r w:rsidRPr="00A625DA">
        <w:rPr>
          <w:sz w:val="24"/>
        </w:rPr>
        <w:t xml:space="preserve"> collective approach to conceptualizing creativity is distinguished from cognitive and often psychologically oriented studies that focus on an individual’s creativity (Woodman, Sawyer</w:t>
      </w:r>
      <w:r w:rsidR="0016123A">
        <w:rPr>
          <w:sz w:val="24"/>
        </w:rPr>
        <w:t>,</w:t>
      </w:r>
      <w:r w:rsidRPr="00A625DA">
        <w:rPr>
          <w:sz w:val="24"/>
        </w:rPr>
        <w:t xml:space="preserve"> &amp; Griffin, 1993</w:t>
      </w:r>
      <w:r w:rsidRPr="00A625DA">
        <w:rPr>
          <w:sz w:val="24"/>
        </w:rPr>
        <w:fldChar w:fldCharType="begin" w:fldLock="1"/>
      </w:r>
      <w:r w:rsidRPr="00A625DA">
        <w:rPr>
          <w:sz w:val="24"/>
        </w:rPr>
        <w:instrText>ADDIN CSL_CITATION {"citationItems":[{"id":"ITEM-1","itemData":{"author":[{"dropping-particle":"","family":"Drazin","given":"Robert","non-dropping-particle":"","parse-names":false,"suffix":""},{"dropping-particle":"","family":"Glynn","given":"Mary Ann","non-dropping-particle":"","parse-names":false,"suffix":""},{"dropping-particle":"","family":"Kazanjian","given":"Robert K","non-dropping-particle":"","parse-names":false,"suffix":""}],"container-title":"Academy of Management Review","id":"ITEM-1","issue":"2","issued":{"date-parts":[["1999"]]},"page":"286-308","title":"Multilevel Theorizing About Creativity in Organizations: A Sensemaking Perspective","type":"article-journal","volume":"24"},"uris":["http://www.mendeley.com/documents/?uuid=948c0220-1f46-46c1-a3b4-b9e0762498d4"]}],"mendeley":{"formattedCitation":"(Drazin, Glynn, &amp; Kazanjian, 1999)","manualFormatting":"; Drazin, Glynn, &amp; Kazanjian, 1999","plainTextFormattedCitation":"(Drazin, Glynn, &amp; Kazanjian, 1999)","previouslyFormattedCitation":"(Drazin, Glynn, &amp; Kazanjian, 1999)"},"properties":{"noteIndex":0},"schema":"https://github.com/citation-style-language/schema/raw/master/csl-citation.json"}</w:instrText>
      </w:r>
      <w:r w:rsidRPr="00A625DA">
        <w:rPr>
          <w:sz w:val="24"/>
        </w:rPr>
        <w:fldChar w:fldCharType="separate"/>
      </w:r>
      <w:r w:rsidRPr="00A625DA">
        <w:rPr>
          <w:noProof/>
          <w:sz w:val="24"/>
        </w:rPr>
        <w:t>; Drazin, Glynn, &amp; Kazanjian, 1999</w:t>
      </w:r>
      <w:r w:rsidRPr="00A625DA">
        <w:rPr>
          <w:sz w:val="24"/>
        </w:rPr>
        <w:fldChar w:fldCharType="end"/>
      </w:r>
      <w:r w:rsidRPr="00A625DA">
        <w:rPr>
          <w:sz w:val="24"/>
        </w:rPr>
        <w:fldChar w:fldCharType="begin" w:fldLock="1"/>
      </w:r>
      <w:r w:rsidRPr="00A625DA">
        <w:rPr>
          <w:sz w:val="24"/>
        </w:rPr>
        <w:instrText>ADDIN CSL_CITATION {"citationItems":[{"id":"ITEM-1","itemData":{"DOI":"10.1007/s12186-011-9064-7","ISSN":"1874785X","abstract":"This paper discusses how discursive power and creativity are found to be inter-related in a context not traditionally associated with creat ive wor k; the operat ing theatre of a hospital . Here, it is propos ed that creativity relies on socio-cultural factors emphasizing the practical nature of creativity, and highlighting the fact that a large part of our creat ivity connect s with our ev eryday social lif e and pract ices. We assum e that power is exerci sed in an embedde d manne r in everyda y work and contin uously reprod uced and redefined between the socia l actors. The data utilized here deriv e from a coll ective ethnog raphic resear ch project focusing on surgical workplace learning an d profes sional identity. Observat ional data and field notes from work sit uations in operating theatres are utilized . The paper illust rates the manifest ations of discu rsiv e powe r throu gh three selec ted examp le episo des. Our findings show the intertwine d natur e o f power and creat ivity in OT work practices. The power relations do not funct ion only to restrict collaborat ion but can also prom ote collectiv e creativity. Collec tive creat ivity in inte r-profess ional work is exerci se of agency in the wor kplace , especiall y with the actors with less power. Shared creative s olutions in the w or k p ra ctic es ar e a ch ie ve d i n a sh are d orga nizati onal culture in which power becomes dis cursiv ely internalised and instit utionali sed. We argue that new insights will be brought up in the area of wor kplace lea rning and pro fessi onal deve lopm ent by taki ng into acco unt the instit utionali zed collectiv e acts in working comm unities. The study suppor ts the need for furt her develo pment of inter-professional collaborat ion and learn ing in health c are wor k organizations.","author":[{"dropping-particle":"","family":"Paloniemi","given":"Susanna","non-dropping-particle":"","parse-names":false,"suffix":""},{"dropping-particle":"","family":"Collin","given":"Kaija","non-dropping-particle":"","parse-names":false,"suffix":""}],"container-title":"Vocations and Learning","id":"ITEM-1","issue":"1","issued":{"date-parts":[["2012"]]},"page":"23-40","title":"Discursive Power and Creativity in Inter-Professional Work","type":"article-journal","volume":"5"},"uris":["http://www.mendeley.com/documents/?uuid=44b016db-38a7-4546-8398-bc4d4371f781"]},{"id":"ITEM-2","itemData":{"DOI":"10.1177/1354067X12464987","ISSN":"1354-067X","author":[{"dropping-particle":"","family":"Tanggaard","given":"L.","non-dropping-particle":"","parse-names":false,"suffix":""}],"container-title":"Culture &amp; Psychology","id":"ITEM-2","issue":"1","issued":{"date-parts":[["2013","2","12"]]},"page":"20-32","title":"The sociomateriality of creativity in everyday life","type":"article-journal","volume":"19"},"uris":["http://www.mendeley.com/documents/?uuid=43807966-1348-4abd-9728-d6b41fca8a70"]}],"mendeley":{"formattedCitation":"(Paloniemi &amp; Collin, 2012; Tanggaard, 2013)","manualFormatting":"; Tanggaard, 2013)","plainTextFormattedCitation":"(Paloniemi &amp; Collin, 2012; Tanggaard, 2013)","previouslyFormattedCitation":"(Paloniemi &amp; Collin, 2012; Tanggaard, 2013)"},"properties":{"noteIndex":0},"schema":"https://github.com/citation-style-language/schema/raw/master/csl-citation.json"}</w:instrText>
      </w:r>
      <w:r w:rsidRPr="00A625DA">
        <w:rPr>
          <w:sz w:val="24"/>
        </w:rPr>
        <w:fldChar w:fldCharType="separate"/>
      </w:r>
      <w:r w:rsidRPr="00A625DA">
        <w:rPr>
          <w:noProof/>
          <w:sz w:val="24"/>
        </w:rPr>
        <w:t>; Tanggaard, 2013)</w:t>
      </w:r>
      <w:r w:rsidRPr="00A625DA">
        <w:rPr>
          <w:sz w:val="24"/>
        </w:rPr>
        <w:fldChar w:fldCharType="end"/>
      </w:r>
      <w:r w:rsidRPr="00A625DA">
        <w:rPr>
          <w:sz w:val="24"/>
        </w:rPr>
        <w:t xml:space="preserve">. According to Woodman et al.’s (1993) widely cited definition, creativity in organizations is ‘the creation of a valuable, useful new product, service, idea, procedure, or process by individuals working together in a complex social system’ (p. 293), specifically </w:t>
      </w:r>
      <w:r w:rsidR="0047610E">
        <w:rPr>
          <w:sz w:val="24"/>
        </w:rPr>
        <w:t xml:space="preserve">privileging the </w:t>
      </w:r>
      <w:r w:rsidRPr="00A625DA">
        <w:rPr>
          <w:sz w:val="24"/>
        </w:rPr>
        <w:t xml:space="preserve">meaning </w:t>
      </w:r>
      <w:r w:rsidR="0047610E">
        <w:rPr>
          <w:sz w:val="24"/>
        </w:rPr>
        <w:t>of</w:t>
      </w:r>
      <w:r w:rsidRPr="00A625DA">
        <w:rPr>
          <w:sz w:val="24"/>
        </w:rPr>
        <w:t xml:space="preserve"> the social and complex nature of the creativity taking place in the organizational setting. Unsworth (2012) attempts to ‘unpack’ the significance of creativity by arguing that there are several dimensions to the </w:t>
      </w:r>
      <w:r w:rsidR="0047610E">
        <w:rPr>
          <w:sz w:val="24"/>
        </w:rPr>
        <w:t>creative process</w:t>
      </w:r>
      <w:r w:rsidRPr="00A625DA">
        <w:rPr>
          <w:sz w:val="24"/>
        </w:rPr>
        <w:t>. While her analysis acknowledges the complexity of creativity</w:t>
      </w:r>
      <w:r w:rsidR="009C691F">
        <w:rPr>
          <w:sz w:val="24"/>
        </w:rPr>
        <w:t>,</w:t>
      </w:r>
      <w:r w:rsidRPr="00A625DA">
        <w:rPr>
          <w:sz w:val="24"/>
        </w:rPr>
        <w:t xml:space="preserve"> she does little to circumvent its hegemonic association </w:t>
      </w:r>
      <w:r w:rsidR="009C691F">
        <w:rPr>
          <w:sz w:val="24"/>
        </w:rPr>
        <w:t>with</w:t>
      </w:r>
      <w:r w:rsidRPr="00A625DA">
        <w:rPr>
          <w:sz w:val="24"/>
        </w:rPr>
        <w:t xml:space="preserve"> the positive by ‘re-packing’ it with the same relations to the ‘useful’ and ‘novel’ echoed by the majority of </w:t>
      </w:r>
      <w:r w:rsidR="003A5C33">
        <w:rPr>
          <w:sz w:val="24"/>
        </w:rPr>
        <w:t xml:space="preserve">scholarly </w:t>
      </w:r>
      <w:r w:rsidRPr="00A625DA">
        <w:rPr>
          <w:sz w:val="24"/>
        </w:rPr>
        <w:t>articulations. Somech and Drach-Zahavy (2013) go even further in attempting to fix this relation by suggesting that creativity in teams must be ‘designed to significantly benefit the individual, the team, the organization, or wider society’ and ‘seen as having the potential to create value for the organization in the short or long run’ (p. 685-686), limiting the meanings of creativity to those that are of individual, organizational</w:t>
      </w:r>
      <w:r w:rsidR="003A5C33">
        <w:rPr>
          <w:sz w:val="24"/>
        </w:rPr>
        <w:t xml:space="preserve">, or </w:t>
      </w:r>
      <w:r w:rsidRPr="00A625DA">
        <w:rPr>
          <w:sz w:val="24"/>
        </w:rPr>
        <w:t>even societal benefit and value.</w:t>
      </w:r>
    </w:p>
    <w:p w14:paraId="1EB23134" w14:textId="73C9ED1B" w:rsidR="0034764E" w:rsidRPr="00A625DA" w:rsidRDefault="0034764E" w:rsidP="0034764E">
      <w:pPr>
        <w:pStyle w:val="Basic"/>
        <w:spacing w:line="480" w:lineRule="auto"/>
        <w:ind w:firstLine="567"/>
        <w:rPr>
          <w:sz w:val="24"/>
        </w:rPr>
      </w:pPr>
      <w:r w:rsidRPr="00A625DA">
        <w:rPr>
          <w:sz w:val="24"/>
        </w:rPr>
        <w:t xml:space="preserve">Fortwengel, Schüsler and Sydow (2017) suggest a reframing of creativity research </w:t>
      </w:r>
      <w:r w:rsidR="004708CE">
        <w:rPr>
          <w:sz w:val="24"/>
        </w:rPr>
        <w:t>by</w:t>
      </w:r>
      <w:r w:rsidRPr="00A625DA">
        <w:rPr>
          <w:sz w:val="24"/>
        </w:rPr>
        <w:t xml:space="preserve"> inviting researchers to take a practice perspective in studying creativity in order to ‘address the important yet paradoxical question of how creativity may be organized and managed’ (p. 5). Despite inviting a reconsideration of the ontology of creativity</w:t>
      </w:r>
      <w:r w:rsidR="003A5C33">
        <w:rPr>
          <w:sz w:val="24"/>
        </w:rPr>
        <w:t>,</w:t>
      </w:r>
      <w:r w:rsidRPr="00A625DA">
        <w:rPr>
          <w:sz w:val="24"/>
        </w:rPr>
        <w:t xml:space="preserve"> they reinforce the hegemonic positivity of creativity research by articulating it as necessary. Similarly, Lombardo and Kvålhaugen (2014) question </w:t>
      </w:r>
      <w:r w:rsidR="003A5C33">
        <w:rPr>
          <w:sz w:val="24"/>
        </w:rPr>
        <w:t>the</w:t>
      </w:r>
      <w:r w:rsidRPr="00A625DA">
        <w:rPr>
          <w:sz w:val="24"/>
        </w:rPr>
        <w:t xml:space="preserve"> equating</w:t>
      </w:r>
      <w:r w:rsidR="003A5C33">
        <w:rPr>
          <w:sz w:val="24"/>
        </w:rPr>
        <w:t xml:space="preserve"> of</w:t>
      </w:r>
      <w:r w:rsidRPr="00A625DA">
        <w:rPr>
          <w:sz w:val="24"/>
        </w:rPr>
        <w:t xml:space="preserve"> creativity with only desirable outputs and suggest redefining it as a practice of ‘constraint shattering’. Although they take steps toward a re-articulation of creativity that includes </w:t>
      </w:r>
      <w:r w:rsidR="004708CE">
        <w:rPr>
          <w:sz w:val="24"/>
        </w:rPr>
        <w:t>potentially</w:t>
      </w:r>
      <w:r w:rsidRPr="00A625DA">
        <w:rPr>
          <w:sz w:val="24"/>
        </w:rPr>
        <w:t xml:space="preserve"> negative aspects, they do it with </w:t>
      </w:r>
      <w:r w:rsidR="003A5C33">
        <w:rPr>
          <w:sz w:val="24"/>
        </w:rPr>
        <w:t>the</w:t>
      </w:r>
      <w:r w:rsidRPr="00A625DA">
        <w:rPr>
          <w:sz w:val="24"/>
        </w:rPr>
        <w:t xml:space="preserve"> aim of providing insights </w:t>
      </w:r>
      <w:r w:rsidR="003A5C33">
        <w:rPr>
          <w:sz w:val="24"/>
        </w:rPr>
        <w:t>into</w:t>
      </w:r>
      <w:r w:rsidR="003A5C33" w:rsidRPr="00A625DA">
        <w:rPr>
          <w:sz w:val="24"/>
        </w:rPr>
        <w:t xml:space="preserve"> </w:t>
      </w:r>
      <w:r w:rsidRPr="00A625DA">
        <w:rPr>
          <w:sz w:val="24"/>
        </w:rPr>
        <w:t>how practitioners can try to ‘steer the creative reaction within a space’ in order to ‘promote creative action in organizations’ (p. 607). The transition to a collective</w:t>
      </w:r>
      <w:r w:rsidR="003A5C33">
        <w:rPr>
          <w:sz w:val="24"/>
        </w:rPr>
        <w:t>,</w:t>
      </w:r>
      <w:r w:rsidRPr="00A625DA">
        <w:rPr>
          <w:sz w:val="24"/>
        </w:rPr>
        <w:t xml:space="preserve"> and even processual</w:t>
      </w:r>
      <w:r w:rsidR="003A5C33">
        <w:rPr>
          <w:sz w:val="24"/>
        </w:rPr>
        <w:t>,</w:t>
      </w:r>
      <w:r w:rsidRPr="00A625DA">
        <w:rPr>
          <w:sz w:val="24"/>
        </w:rPr>
        <w:t xml:space="preserve"> understanding may</w:t>
      </w:r>
      <w:r w:rsidR="003A5C33">
        <w:rPr>
          <w:sz w:val="24"/>
        </w:rPr>
        <w:t xml:space="preserve"> </w:t>
      </w:r>
      <w:r w:rsidRPr="00A625DA">
        <w:rPr>
          <w:sz w:val="24"/>
        </w:rPr>
        <w:t>seem like a move towards a new articulation of creativity</w:t>
      </w:r>
      <w:r w:rsidR="003A5C33">
        <w:rPr>
          <w:sz w:val="24"/>
        </w:rPr>
        <w:t>,</w:t>
      </w:r>
      <w:r w:rsidRPr="00A625DA">
        <w:rPr>
          <w:sz w:val="24"/>
        </w:rPr>
        <w:t xml:space="preserve"> but it does little to challenge the hegemony of articulations framing creativity as inherently positive and/or necessary. </w:t>
      </w:r>
    </w:p>
    <w:p w14:paraId="35165123" w14:textId="03F6DAEF" w:rsidR="0034764E" w:rsidRPr="00A625DA" w:rsidRDefault="0034764E" w:rsidP="0034764E">
      <w:pPr>
        <w:pStyle w:val="Basic"/>
        <w:spacing w:line="480" w:lineRule="auto"/>
        <w:ind w:firstLine="567"/>
        <w:rPr>
          <w:sz w:val="24"/>
        </w:rPr>
      </w:pPr>
      <w:r w:rsidRPr="00A625DA">
        <w:rPr>
          <w:i/>
          <w:sz w:val="24"/>
        </w:rPr>
        <w:t>Critical.</w:t>
      </w:r>
      <w:r w:rsidRPr="00A625DA">
        <w:rPr>
          <w:sz w:val="24"/>
        </w:rPr>
        <w:t xml:space="preserve"> Over the last decade creativity research in organization studies has mimicked the turn to language as an epistemology in the social sciences. Creativity, as well as many other concepts </w:t>
      </w:r>
      <w:r w:rsidR="00CB1E96">
        <w:rPr>
          <w:sz w:val="24"/>
        </w:rPr>
        <w:t xml:space="preserve">that </w:t>
      </w:r>
      <w:r w:rsidRPr="00A625DA">
        <w:rPr>
          <w:sz w:val="24"/>
        </w:rPr>
        <w:t xml:space="preserve">are no longer </w:t>
      </w:r>
      <w:r w:rsidR="00CB1E96">
        <w:rPr>
          <w:sz w:val="24"/>
        </w:rPr>
        <w:t>considered to be</w:t>
      </w:r>
      <w:r w:rsidRPr="00A625DA">
        <w:rPr>
          <w:sz w:val="24"/>
        </w:rPr>
        <w:t xml:space="preserve"> ontologically ‘real’</w:t>
      </w:r>
      <w:r w:rsidR="00CB1E96">
        <w:rPr>
          <w:sz w:val="24"/>
        </w:rPr>
        <w:t xml:space="preserve">, are qualities </w:t>
      </w:r>
      <w:r w:rsidRPr="00A625DA">
        <w:rPr>
          <w:sz w:val="24"/>
        </w:rPr>
        <w:t xml:space="preserve">constructed in interactions through talk and texts </w:t>
      </w:r>
      <w:r w:rsidRPr="00A625DA">
        <w:rPr>
          <w:sz w:val="24"/>
        </w:rPr>
        <w:fldChar w:fldCharType="begin" w:fldLock="1"/>
      </w:r>
      <w:r w:rsidRPr="00A625DA">
        <w:rPr>
          <w:sz w:val="24"/>
        </w:rPr>
        <w:instrText>ADDIN CSL_CITATION {"citationItems":[{"id":"ITEM-1","itemData":{"DOI":"10.1111/1467-8691.00258","ISSN":"0963-1690","author":[{"dropping-particle":"","family":"Prichard","given":"Craig","non-dropping-particle":"","parse-names":false,"suffix":""}],"container-title":"Creativity and Innovation Management","id":"ITEM-1","issue":"4","issued":{"date-parts":[["2002","12"]]},"page":"265-276","title":"Creative Selves? Critically Reading 'Creativity' in Management Discourse","type":"article-journal","volume":"11"},"uris":["http://www.mendeley.com/documents/?uuid=b2f30992-5d85-42bf-a480-84375a2a6074"]},{"id":"ITEM-2","itemData":{"author":[{"dropping-particle":"","family":"Blomberg","given":"Annika","non-dropping-particle":"","parse-names":false,"suffix":""}],"container-title":"Journal of Organizational Change Management","id":"ITEM-2","issue":"6","issued":{"date-parts":[["2014"]]},"page":"935-954","title":"Organizational creativity diluted: a critical appraisal of discursive practices in academic research","type":"article-journal","volume":"27"},"uris":["http://www.mendeley.com/documents/?uuid=d3ca13ec-4dee-46c7-9c26-a72a83180a83"]},{"id":"ITEM-3","itemData":{"DOI":"10.1111/j.1467-8691.2006.00379.x","ISSN":"0963-1690","author":[{"dropping-particle":"","family":"Jeanes","given":"Emma L.","non-dropping-particle":"","parse-names":false,"suffix":""}],"container-title":"Creativity and Innovation Management","id":"ITEM-3","issue":"2","issued":{"date-parts":[["2006","6"]]},"page":"127-134","title":"'Resisting Creativity, Creating the New': A Deleuzian Perspective on Creativity","type":"article-journal","volume":"15"},"uris":["http://www.mendeley.com/documents/?uuid=f516ea82-eeb8-42cf-89f1-c55681ae5290"]},{"id":"ITEM-4","itemData":{"DOI":"10.1080/10286632.2014.892933","ISSN":"1028-6632","author":[{"dropping-particle":"","family":"Bilton","given":"Chris","non-dropping-particle":"","parse-names":false,"suffix":""}],"container-title":"International Journal of Cultural Policy","id":"ITEM-4","issue":"2","issued":{"date-parts":[["2014"]]},"page":"153-167","title":"Uncreativity: the shadow side of creativity","type":"article-journal","volume":"21"},"uris":["http://www.mendeley.com/documents/?uuid=dab09eb5-2763-4660-b797-0cada5018eb7"]},{"id":"ITEM-5","itemData":{"DOI":"10.1080/10286632.2013.865729","ISSN":"1028-6632","author":[{"dropping-particle":"","family":"Thornham","given":"Helen","non-dropping-particle":"","parse-names":false,"suffix":""}],"container-title":"International Journal of Cultural Policy","id":"ITEM-5","issue":"5","issued":{"date-parts":[["2013"]]},"page":"536-552","title":"Claiming ‘creativity’: discourse, ‘doctrine’ or participatory practice?","type":"article-journal","volume":"20"},"uris":["http://www.mendeley.com/documents/?uuid=5e53f52e-8f34-4263-b7ae-157f04360e50"]}],"mendeley":{"formattedCitation":"(Bilton, 2014; Blomberg, 2014; Jeanes, 2006; Prichard, 2002; Thornham, 2013)","manualFormatting":"(e.g. Bilton, 2014; Blomberg, 2014;)","plainTextFormattedCitation":"(Bilton, 2014; Blomberg, 2014; Jeanes, 2006; Prichard, 2002; Thornham, 2013)","previouslyFormattedCitation":"(Bilton, 2014; Blomberg, 2014; Jeanes, 2006; Prichard, 2002; Thornham, 2013)"},"properties":{"noteIndex":0},"schema":"https://github.com/citation-style-language/schema/raw/master/csl-citation.json"}</w:instrText>
      </w:r>
      <w:r w:rsidRPr="00A625DA">
        <w:rPr>
          <w:sz w:val="24"/>
        </w:rPr>
        <w:fldChar w:fldCharType="separate"/>
      </w:r>
      <w:r w:rsidRPr="00A625DA">
        <w:rPr>
          <w:noProof/>
          <w:sz w:val="24"/>
        </w:rPr>
        <w:t>(e.g. Bilton, 2014; Blomberg, 2014)</w:t>
      </w:r>
      <w:r w:rsidRPr="00A625DA">
        <w:rPr>
          <w:sz w:val="24"/>
        </w:rPr>
        <w:fldChar w:fldCharType="end"/>
      </w:r>
      <w:r w:rsidRPr="00A625DA">
        <w:rPr>
          <w:sz w:val="24"/>
        </w:rPr>
        <w:t xml:space="preserve">. Conceptualizing creativity as a discourse allows for the examination of the discursive formations </w:t>
      </w:r>
      <w:r w:rsidR="00CB1E96">
        <w:rPr>
          <w:sz w:val="24"/>
        </w:rPr>
        <w:t>that</w:t>
      </w:r>
      <w:r w:rsidR="00CB1E96" w:rsidRPr="00A625DA">
        <w:rPr>
          <w:sz w:val="24"/>
        </w:rPr>
        <w:t xml:space="preserve"> </w:t>
      </w:r>
      <w:r w:rsidRPr="00A625DA">
        <w:rPr>
          <w:sz w:val="24"/>
        </w:rPr>
        <w:t xml:space="preserve">normalize certain practices and ways of being </w:t>
      </w:r>
      <w:r w:rsidRPr="00A625DA">
        <w:rPr>
          <w:sz w:val="24"/>
        </w:rPr>
        <w:fldChar w:fldCharType="begin" w:fldLock="1"/>
      </w:r>
      <w:r w:rsidRPr="00A625DA">
        <w:rPr>
          <w:sz w:val="24"/>
        </w:rPr>
        <w:instrText>ADDIN CSL_CITATION {"citationItems":[{"id":"ITEM-1","itemData":{"DOI":"10.1111/1467-8691.00258","ISSN":"0963-1690","author":[{"dropping-particle":"","family":"Prichard","given":"Craig","non-dropping-particle":"","parse-names":false,"suffix":""}],"container-title":"Creativity and Innovation Management","id":"ITEM-1","issue":"4","issued":{"date-parts":[["2002","12"]]},"page":"265-276","title":"Creative Selves? Critically Reading 'Creativity' in Management Discourse","type":"article-journal","volume":"11"},"uris":["http://www.mendeley.com/documents/?uuid=b2f30992-5d85-42bf-a480-84375a2a6074"]}],"mendeley":{"formattedCitation":"(Prichard, 2002)","plainTextFormattedCitation":"(Prichard, 2002)","previouslyFormattedCitation":"(Prichard, 2002)"},"properties":{"noteIndex":0},"schema":"https://github.com/citation-style-language/schema/raw/master/csl-citation.json"}</w:instrText>
      </w:r>
      <w:r w:rsidRPr="00A625DA">
        <w:rPr>
          <w:sz w:val="24"/>
        </w:rPr>
        <w:fldChar w:fldCharType="separate"/>
      </w:r>
      <w:r w:rsidRPr="00A625DA">
        <w:rPr>
          <w:noProof/>
          <w:sz w:val="24"/>
        </w:rPr>
        <w:t>(Prichard, 2002)</w:t>
      </w:r>
      <w:r w:rsidRPr="00A625DA">
        <w:rPr>
          <w:sz w:val="24"/>
        </w:rPr>
        <w:fldChar w:fldCharType="end"/>
      </w:r>
      <w:r w:rsidRPr="00A625DA">
        <w:rPr>
          <w:sz w:val="24"/>
        </w:rPr>
        <w:t>. Despite th</w:t>
      </w:r>
      <w:r w:rsidR="004708CE">
        <w:rPr>
          <w:sz w:val="24"/>
        </w:rPr>
        <w:t>e</w:t>
      </w:r>
      <w:r w:rsidRPr="00A625DA">
        <w:rPr>
          <w:sz w:val="24"/>
        </w:rPr>
        <w:t xml:space="preserve"> foundation for a more critical turn to the study of creativity, few </w:t>
      </w:r>
      <w:r w:rsidR="00CB1E96">
        <w:rPr>
          <w:sz w:val="24"/>
        </w:rPr>
        <w:t>researchers</w:t>
      </w:r>
      <w:r w:rsidR="00CB1E96" w:rsidRPr="00A625DA">
        <w:rPr>
          <w:sz w:val="24"/>
        </w:rPr>
        <w:t xml:space="preserve"> </w:t>
      </w:r>
      <w:r w:rsidRPr="00A625DA">
        <w:rPr>
          <w:sz w:val="24"/>
        </w:rPr>
        <w:t xml:space="preserve">have taken </w:t>
      </w:r>
      <w:r w:rsidR="004708CE">
        <w:rPr>
          <w:sz w:val="24"/>
        </w:rPr>
        <w:t>up this opportunity</w:t>
      </w:r>
      <w:r w:rsidRPr="00A625DA">
        <w:rPr>
          <w:sz w:val="24"/>
        </w:rPr>
        <w:t xml:space="preserve"> </w:t>
      </w:r>
      <w:r w:rsidR="004708CE">
        <w:rPr>
          <w:sz w:val="24"/>
        </w:rPr>
        <w:t>to explore the</w:t>
      </w:r>
      <w:r w:rsidRPr="00A625DA">
        <w:rPr>
          <w:sz w:val="24"/>
        </w:rPr>
        <w:t xml:space="preserve"> antagonisms of the hegemonic positivity. </w:t>
      </w:r>
    </w:p>
    <w:p w14:paraId="34337CDD" w14:textId="4AAB85A6" w:rsidR="0034764E" w:rsidRPr="00A625DA" w:rsidRDefault="0034764E" w:rsidP="0034764E">
      <w:pPr>
        <w:pStyle w:val="Basic"/>
        <w:spacing w:line="480" w:lineRule="auto"/>
        <w:ind w:firstLine="567"/>
        <w:rPr>
          <w:sz w:val="24"/>
        </w:rPr>
      </w:pPr>
      <w:r w:rsidRPr="00A625DA">
        <w:rPr>
          <w:sz w:val="24"/>
        </w:rPr>
        <w:t>Jeanes (2006) is one of the few to call into question the naturalized view of creativity as a necessity in the societal context. She argues that the overemphasis on creativity can lead to the neglect of the destructive</w:t>
      </w:r>
      <w:r w:rsidR="00CB1E96">
        <w:rPr>
          <w:sz w:val="24"/>
        </w:rPr>
        <w:t>ness</w:t>
      </w:r>
      <w:r w:rsidRPr="00A625DA">
        <w:rPr>
          <w:sz w:val="24"/>
        </w:rPr>
        <w:t xml:space="preserve"> and/or pointlessness of creativity. Despite raising many of the issues we identify in the discourse, </w:t>
      </w:r>
      <w:r w:rsidR="004708CE">
        <w:rPr>
          <w:sz w:val="24"/>
        </w:rPr>
        <w:t>her unease remains with</w:t>
      </w:r>
      <w:r w:rsidR="00CB1E96">
        <w:rPr>
          <w:sz w:val="24"/>
        </w:rPr>
        <w:t xml:space="preserve"> the</w:t>
      </w:r>
      <w:r w:rsidRPr="00A625DA">
        <w:rPr>
          <w:sz w:val="24"/>
        </w:rPr>
        <w:t xml:space="preserve"> overemphasis o</w:t>
      </w:r>
      <w:r w:rsidR="00CB1E96">
        <w:rPr>
          <w:sz w:val="24"/>
        </w:rPr>
        <w:t>f</w:t>
      </w:r>
      <w:r w:rsidRPr="00A625DA">
        <w:rPr>
          <w:sz w:val="24"/>
        </w:rPr>
        <w:t xml:space="preserve"> the creative process and the significance of ‘being creative’ (Jeanes, 2006). </w:t>
      </w:r>
      <w:r w:rsidR="004708CE">
        <w:rPr>
          <w:sz w:val="24"/>
        </w:rPr>
        <w:t>We see her</w:t>
      </w:r>
      <w:r w:rsidRPr="00A625DA">
        <w:rPr>
          <w:sz w:val="24"/>
        </w:rPr>
        <w:t xml:space="preserve"> argument </w:t>
      </w:r>
      <w:r w:rsidR="004708CE">
        <w:rPr>
          <w:sz w:val="24"/>
        </w:rPr>
        <w:t>as doing</w:t>
      </w:r>
      <w:r w:rsidRPr="00A625DA">
        <w:rPr>
          <w:sz w:val="24"/>
        </w:rPr>
        <w:t xml:space="preserve"> little to challenge the</w:t>
      </w:r>
      <w:r w:rsidR="004708CE">
        <w:rPr>
          <w:sz w:val="24"/>
        </w:rPr>
        <w:t xml:space="preserve"> excessive</w:t>
      </w:r>
      <w:r w:rsidRPr="00A625DA">
        <w:rPr>
          <w:sz w:val="24"/>
        </w:rPr>
        <w:t xml:space="preserve"> positivity</w:t>
      </w:r>
      <w:r w:rsidR="004708CE">
        <w:rPr>
          <w:sz w:val="24"/>
        </w:rPr>
        <w:t xml:space="preserve"> of creativity, as </w:t>
      </w:r>
      <w:r w:rsidRPr="00A625DA">
        <w:rPr>
          <w:sz w:val="24"/>
        </w:rPr>
        <w:t xml:space="preserve">she </w:t>
      </w:r>
      <w:r w:rsidR="004708CE">
        <w:rPr>
          <w:sz w:val="24"/>
        </w:rPr>
        <w:t>ironically</w:t>
      </w:r>
      <w:r w:rsidRPr="00A625DA">
        <w:rPr>
          <w:sz w:val="24"/>
        </w:rPr>
        <w:t xml:space="preserve"> </w:t>
      </w:r>
      <w:r w:rsidR="00CB1E96">
        <w:rPr>
          <w:sz w:val="24"/>
        </w:rPr>
        <w:t>concludes</w:t>
      </w:r>
      <w:r w:rsidR="00CB1E96" w:rsidRPr="00A625DA">
        <w:rPr>
          <w:sz w:val="24"/>
        </w:rPr>
        <w:t xml:space="preserve"> </w:t>
      </w:r>
      <w:r w:rsidRPr="00A625DA">
        <w:rPr>
          <w:sz w:val="24"/>
        </w:rPr>
        <w:t xml:space="preserve">her paper with a rather romanticized view of creativity – framing creativity with a discourse of resistance </w:t>
      </w:r>
      <w:r w:rsidR="00CB1E96">
        <w:rPr>
          <w:sz w:val="24"/>
        </w:rPr>
        <w:t>that</w:t>
      </w:r>
      <w:r w:rsidR="00CB1E96" w:rsidRPr="00A625DA">
        <w:rPr>
          <w:sz w:val="24"/>
        </w:rPr>
        <w:t xml:space="preserve"> </w:t>
      </w:r>
      <w:r w:rsidRPr="00A625DA">
        <w:rPr>
          <w:sz w:val="24"/>
        </w:rPr>
        <w:t xml:space="preserve">articulates the necessity of ‘putting our creative potential to work’ and being ‘truly creative’ </w:t>
      </w:r>
      <w:r w:rsidRPr="00A625DA">
        <w:rPr>
          <w:sz w:val="24"/>
        </w:rPr>
        <w:fldChar w:fldCharType="begin" w:fldLock="1"/>
      </w:r>
      <w:r w:rsidRPr="00A625DA">
        <w:rPr>
          <w:sz w:val="24"/>
        </w:rPr>
        <w:instrText>ADDIN CSL_CITATION {"citationItems":[{"id":"ITEM-1","itemData":{"DOI":"10.1111/j.1467-8691.2006.00379.x","ISSN":"0963-1690","author":[{"dropping-particle":"","family":"Jeanes","given":"Emma L.","non-dropping-particle":"","parse-names":false,"suffix":""}],"container-title":"Creativity and Innovation Management","id":"ITEM-1","issue":"2","issued":{"date-parts":[["2006","6"]]},"page":"127-134","title":"'Resisting Creativity, Creating the New': A Deleuzian Perspective on Creativity","type":"article-journal","volume":"15"},"locator":"133","uris":["http://www.mendeley.com/documents/?uuid=f516ea82-eeb8-42cf-89f1-c55681ae5290"]}],"mendeley":{"formattedCitation":"(Jeanes, 2006, p. 133)","plainTextFormattedCitation":"(Jeanes, 2006, p. 133)","previouslyFormattedCitation":"(Jeanes, 2006, p. 133)"},"properties":{"noteIndex":0},"schema":"https://github.com/citation-style-language/schema/raw/master/csl-citation.json"}</w:instrText>
      </w:r>
      <w:r w:rsidRPr="00A625DA">
        <w:rPr>
          <w:sz w:val="24"/>
        </w:rPr>
        <w:fldChar w:fldCharType="separate"/>
      </w:r>
      <w:r w:rsidRPr="00A625DA">
        <w:rPr>
          <w:noProof/>
          <w:sz w:val="24"/>
        </w:rPr>
        <w:t>(p. 133)</w:t>
      </w:r>
      <w:r w:rsidRPr="00A625DA">
        <w:rPr>
          <w:sz w:val="24"/>
        </w:rPr>
        <w:fldChar w:fldCharType="end"/>
      </w:r>
      <w:r w:rsidR="004708CE">
        <w:rPr>
          <w:sz w:val="24"/>
        </w:rPr>
        <w:t>.</w:t>
      </w:r>
      <w:r w:rsidR="00CB1E96">
        <w:rPr>
          <w:sz w:val="24"/>
        </w:rPr>
        <w:t xml:space="preserve"> </w:t>
      </w:r>
      <w:r w:rsidR="004708CE">
        <w:rPr>
          <w:sz w:val="24"/>
        </w:rPr>
        <w:t>T</w:t>
      </w:r>
      <w:r w:rsidRPr="00A625DA">
        <w:rPr>
          <w:sz w:val="24"/>
        </w:rPr>
        <w:t>hus</w:t>
      </w:r>
      <w:r w:rsidR="004708CE">
        <w:rPr>
          <w:sz w:val="24"/>
        </w:rPr>
        <w:t>,</w:t>
      </w:r>
      <w:r w:rsidRPr="00A625DA">
        <w:rPr>
          <w:sz w:val="24"/>
        </w:rPr>
        <w:t xml:space="preserve"> for Jeanes (2006)</w:t>
      </w:r>
      <w:r w:rsidR="00CB1E96">
        <w:rPr>
          <w:sz w:val="24"/>
        </w:rPr>
        <w:t>,</w:t>
      </w:r>
      <w:r w:rsidRPr="00A625DA">
        <w:rPr>
          <w:sz w:val="24"/>
        </w:rPr>
        <w:t xml:space="preserve"> creativity still signifies the novel, authentic, and necessary. </w:t>
      </w:r>
    </w:p>
    <w:p w14:paraId="3649F943" w14:textId="15FFBDBF" w:rsidR="0034764E" w:rsidRPr="00A625DA" w:rsidRDefault="0034764E" w:rsidP="0034764E">
      <w:pPr>
        <w:pStyle w:val="Basic"/>
        <w:spacing w:line="480" w:lineRule="auto"/>
        <w:ind w:firstLine="567"/>
        <w:rPr>
          <w:sz w:val="24"/>
        </w:rPr>
      </w:pPr>
      <w:r w:rsidRPr="00A625DA">
        <w:rPr>
          <w:sz w:val="24"/>
        </w:rPr>
        <w:t>Prichard (2002)</w:t>
      </w:r>
      <w:r w:rsidR="00CB1E96">
        <w:rPr>
          <w:sz w:val="24"/>
        </w:rPr>
        <w:t>,</w:t>
      </w:r>
      <w:r w:rsidRPr="00A625DA">
        <w:rPr>
          <w:sz w:val="24"/>
        </w:rPr>
        <w:t xml:space="preserve"> and Tuori and Vilén (2011)</w:t>
      </w:r>
      <w:r w:rsidR="00CB1E96">
        <w:rPr>
          <w:sz w:val="24"/>
        </w:rPr>
        <w:t>,</w:t>
      </w:r>
      <w:r w:rsidRPr="00A625DA">
        <w:rPr>
          <w:sz w:val="24"/>
        </w:rPr>
        <w:t xml:space="preserve"> question the discursive formation of creativity</w:t>
      </w:r>
      <w:r w:rsidR="00CB1E96">
        <w:rPr>
          <w:sz w:val="24"/>
        </w:rPr>
        <w:t>,</w:t>
      </w:r>
      <w:r w:rsidRPr="00A625DA">
        <w:rPr>
          <w:sz w:val="24"/>
        </w:rPr>
        <w:t xml:space="preserve"> arguing that it may lead to the fetishization of ‘creative selves’ which have power effects on individuals and organizations. However, these rather rare explorations of the antagonisms to the hegemony</w:t>
      </w:r>
      <w:r w:rsidR="001C4A4D">
        <w:rPr>
          <w:sz w:val="24"/>
        </w:rPr>
        <w:t xml:space="preserve"> that we identified </w:t>
      </w:r>
      <w:r w:rsidRPr="00A625DA">
        <w:rPr>
          <w:sz w:val="24"/>
        </w:rPr>
        <w:t>could have been elaborated</w:t>
      </w:r>
      <w:r w:rsidR="001C4A4D">
        <w:rPr>
          <w:sz w:val="24"/>
        </w:rPr>
        <w:t xml:space="preserve"> on</w:t>
      </w:r>
      <w:r w:rsidRPr="00A625DA">
        <w:rPr>
          <w:sz w:val="24"/>
        </w:rPr>
        <w:t xml:space="preserve"> </w:t>
      </w:r>
      <w:r w:rsidR="001C4A4D">
        <w:rPr>
          <w:sz w:val="24"/>
        </w:rPr>
        <w:t>in</w:t>
      </w:r>
      <w:r w:rsidRPr="00A625DA">
        <w:rPr>
          <w:sz w:val="24"/>
        </w:rPr>
        <w:t xml:space="preserve"> more depth to inspire the challenging of this hegemony</w:t>
      </w:r>
      <w:r w:rsidR="001C4A4D">
        <w:rPr>
          <w:sz w:val="24"/>
        </w:rPr>
        <w:t>; t</w:t>
      </w:r>
      <w:r w:rsidRPr="00A625DA">
        <w:rPr>
          <w:sz w:val="24"/>
        </w:rPr>
        <w:t>herefore</w:t>
      </w:r>
      <w:r w:rsidR="001C4A4D">
        <w:rPr>
          <w:sz w:val="24"/>
        </w:rPr>
        <w:t>,</w:t>
      </w:r>
      <w:r w:rsidRPr="00A625DA">
        <w:rPr>
          <w:sz w:val="24"/>
        </w:rPr>
        <w:t xml:space="preserve"> we argue that these few critical papers have </w:t>
      </w:r>
      <w:r w:rsidR="004A116C">
        <w:rPr>
          <w:sz w:val="24"/>
        </w:rPr>
        <w:t>made attempts at challenging</w:t>
      </w:r>
      <w:r w:rsidR="001C4A4D">
        <w:rPr>
          <w:sz w:val="24"/>
        </w:rPr>
        <w:t xml:space="preserve"> </w:t>
      </w:r>
      <w:r w:rsidRPr="00A625DA">
        <w:rPr>
          <w:sz w:val="24"/>
        </w:rPr>
        <w:t xml:space="preserve">the </w:t>
      </w:r>
      <w:r w:rsidR="004A116C">
        <w:rPr>
          <w:sz w:val="24"/>
        </w:rPr>
        <w:t>hegemony</w:t>
      </w:r>
      <w:r w:rsidRPr="00A625DA">
        <w:rPr>
          <w:sz w:val="24"/>
        </w:rPr>
        <w:t xml:space="preserve"> but in a rather limited</w:t>
      </w:r>
      <w:r w:rsidR="004A116C">
        <w:rPr>
          <w:sz w:val="24"/>
        </w:rPr>
        <w:t xml:space="preserve"> </w:t>
      </w:r>
      <w:r w:rsidR="001C4A4D">
        <w:rPr>
          <w:sz w:val="24"/>
        </w:rPr>
        <w:t>way</w:t>
      </w:r>
      <w:r w:rsidRPr="00A625DA">
        <w:rPr>
          <w:sz w:val="24"/>
        </w:rPr>
        <w:t>.</w:t>
      </w:r>
    </w:p>
    <w:p w14:paraId="4EEC440C" w14:textId="10D36376" w:rsidR="0034764E" w:rsidRPr="00A625DA" w:rsidRDefault="0034764E" w:rsidP="0034764E">
      <w:pPr>
        <w:pStyle w:val="Basic"/>
        <w:spacing w:line="480" w:lineRule="auto"/>
        <w:ind w:firstLine="567"/>
        <w:rPr>
          <w:sz w:val="24"/>
        </w:rPr>
      </w:pPr>
      <w:r w:rsidRPr="00A625DA">
        <w:rPr>
          <w:sz w:val="24"/>
        </w:rPr>
        <w:t>Using Laclauian concepts</w:t>
      </w:r>
      <w:r w:rsidR="001B55A2">
        <w:rPr>
          <w:sz w:val="24"/>
        </w:rPr>
        <w:t>,</w:t>
      </w:r>
      <w:r w:rsidRPr="00A625DA">
        <w:rPr>
          <w:sz w:val="24"/>
        </w:rPr>
        <w:t xml:space="preserve"> we observe how the articulation of creativity in organization studies couples creativity </w:t>
      </w:r>
      <w:r w:rsidR="001B55A2">
        <w:rPr>
          <w:sz w:val="24"/>
        </w:rPr>
        <w:t>with</w:t>
      </w:r>
      <w:r w:rsidR="001B55A2" w:rsidRPr="00A625DA">
        <w:rPr>
          <w:sz w:val="24"/>
        </w:rPr>
        <w:t xml:space="preserve"> </w:t>
      </w:r>
      <w:r w:rsidRPr="00A625DA">
        <w:rPr>
          <w:sz w:val="24"/>
        </w:rPr>
        <w:t xml:space="preserve">meanings that are good and productive for individuals and organizations. The arbitrary coupling of such meanings are the outcomes of political processes as exercises of power (Mumby, 2016) </w:t>
      </w:r>
      <w:r w:rsidR="001B55A2">
        <w:rPr>
          <w:sz w:val="24"/>
        </w:rPr>
        <w:t xml:space="preserve">by </w:t>
      </w:r>
      <w:r w:rsidRPr="00A625DA">
        <w:rPr>
          <w:sz w:val="24"/>
        </w:rPr>
        <w:t xml:space="preserve">which articulatory structures </w:t>
      </w:r>
      <w:r w:rsidR="001B55A2">
        <w:rPr>
          <w:sz w:val="24"/>
        </w:rPr>
        <w:t xml:space="preserve">come to </w:t>
      </w:r>
      <w:r w:rsidRPr="00A625DA">
        <w:rPr>
          <w:sz w:val="24"/>
        </w:rPr>
        <w:t>appear hegemonic</w:t>
      </w:r>
      <w:r w:rsidR="001B55A2">
        <w:rPr>
          <w:sz w:val="24"/>
        </w:rPr>
        <w:t>; t</w:t>
      </w:r>
      <w:r w:rsidRPr="00A625DA">
        <w:rPr>
          <w:sz w:val="24"/>
        </w:rPr>
        <w:t xml:space="preserve">hus, this positivity ‘can be a violation of experience when it leads people to deny the dark side of their experience’ </w:t>
      </w:r>
      <w:r w:rsidRPr="00A625DA">
        <w:rPr>
          <w:sz w:val="24"/>
        </w:rPr>
        <w:fldChar w:fldCharType="begin" w:fldLock="1"/>
      </w:r>
      <w:r w:rsidRPr="00A625DA">
        <w:rPr>
          <w:sz w:val="24"/>
        </w:rPr>
        <w:instrText>ADDIN CSL_CITATION {"citationItems":[{"id":"ITEM-1","itemData":{"DOI":"10.1177/0170840613511924","ISBN":"0170-8406\\n1741-3044","ISSN":"0170-8406","abstract":"The aim of this article is to inform a shift from the idea that we need\\nto have ``better leaders{''} towards a better appreciation of emotions\\nand power relations that make leadership possible and impossible in\\npractice. The article makes two inter-connected contributions to\\nknowledge. First, ``violent innocence{''} is introduced as a construct\\nthat is helpful in understanding inter-personal and organizational\\nprocesses of projection and denial connected to leadership. Second, the\\nconstruct is used to comprehend a ``structure of innocence{''} in\\norganizations arising from symbolic violence and connected to\\ndestructive relations of power that are accepted as normal. Three\\nillustrations of violent innocence are discussed and linked with\\ncontradictions that are integral to leadership in practice. These\\ncontradictions emerge from particular dynamics: that leadership is often\\nundertaken in a hostile environment covered up with positivity; that it\\nis informed by strategies that create relations of dependence and\\ndomination; that it is inseparable from the exercise and experience of\\npower; and that it is bound up with projective dynamics that connect the\\n``unwanted self{''} of the leader with systemic processes of\\ndestruction. The article concludes with a discussion of the productive\\nconsequences of integrating the ``dark side{''} into our understanding\\nof leadership practice.","author":[{"dropping-particle":"","family":"Vince","given":"Russ","non-dropping-particle":"","parse-names":false,"suffix":""},{"dropping-particle":"","family":"Mazen","given":"Abdelmagid","non-dropping-particle":"","parse-names":false,"suffix":""}],"container-title":"Organization Studies","id":"ITEM-1","issue":"2","issued":{"date-parts":[["2014"]]},"page":"189-207","title":"Violent innocence: A contradiction at the heart of leadership","type":"article-journal","volume":"35"},"locator":"192","uris":["http://www.mendeley.com/documents/?uuid=b9c92b62-9f93-449c-9345-23152a25e58c"]}],"mendeley":{"formattedCitation":"(Vince &amp; Mazen, 2014, p. 192)","plainTextFormattedCitation":"(Vince &amp; Mazen, 2014, p. 192)","previouslyFormattedCitation":"(Vince &amp; Mazen, 2014, p. 192)"},"properties":{"noteIndex":0},"schema":"https://github.com/citation-style-language/schema/raw/master/csl-citation.json"}</w:instrText>
      </w:r>
      <w:r w:rsidRPr="00A625DA">
        <w:rPr>
          <w:sz w:val="24"/>
        </w:rPr>
        <w:fldChar w:fldCharType="separate"/>
      </w:r>
      <w:r w:rsidRPr="00A625DA">
        <w:rPr>
          <w:noProof/>
          <w:sz w:val="24"/>
        </w:rPr>
        <w:t>(Vince &amp; Mazen, 2014, p. 192)</w:t>
      </w:r>
      <w:r w:rsidRPr="00A625DA">
        <w:rPr>
          <w:sz w:val="24"/>
        </w:rPr>
        <w:fldChar w:fldCharType="end"/>
      </w:r>
      <w:r w:rsidRPr="00A625DA">
        <w:rPr>
          <w:sz w:val="24"/>
        </w:rPr>
        <w:t xml:space="preserve">. While we acknowledge the challenges </w:t>
      </w:r>
      <w:r w:rsidR="008261B7">
        <w:rPr>
          <w:sz w:val="24"/>
        </w:rPr>
        <w:t>in</w:t>
      </w:r>
      <w:r w:rsidR="008261B7" w:rsidRPr="00A625DA">
        <w:rPr>
          <w:sz w:val="24"/>
        </w:rPr>
        <w:t xml:space="preserve"> </w:t>
      </w:r>
      <w:r w:rsidRPr="00A625DA">
        <w:rPr>
          <w:sz w:val="24"/>
        </w:rPr>
        <w:t xml:space="preserve">re-conceptualizing creativity, we </w:t>
      </w:r>
      <w:r w:rsidR="00DF2A9F">
        <w:rPr>
          <w:sz w:val="24"/>
        </w:rPr>
        <w:t>emphasize</w:t>
      </w:r>
      <w:r w:rsidR="008261B7">
        <w:rPr>
          <w:sz w:val="24"/>
        </w:rPr>
        <w:t xml:space="preserve"> the need</w:t>
      </w:r>
      <w:r w:rsidRPr="00A625DA">
        <w:rPr>
          <w:sz w:val="24"/>
        </w:rPr>
        <w:t xml:space="preserve"> for a discourse that enables researchers to articulate greyer versions of creativity. </w:t>
      </w:r>
    </w:p>
    <w:p w14:paraId="58FB6FDA" w14:textId="77777777" w:rsidR="0034764E" w:rsidRPr="00A625DA" w:rsidRDefault="0034764E" w:rsidP="0034764E">
      <w:pPr>
        <w:pStyle w:val="Basic"/>
        <w:spacing w:line="480" w:lineRule="auto"/>
        <w:ind w:firstLine="0"/>
        <w:outlineLvl w:val="0"/>
        <w:rPr>
          <w:b/>
          <w:sz w:val="24"/>
        </w:rPr>
      </w:pPr>
    </w:p>
    <w:p w14:paraId="40FEE2D3" w14:textId="77777777" w:rsidR="0034764E" w:rsidRPr="00A625DA" w:rsidRDefault="0034764E" w:rsidP="0034764E">
      <w:pPr>
        <w:spacing w:line="480" w:lineRule="auto"/>
        <w:outlineLvl w:val="0"/>
        <w:rPr>
          <w:rFonts w:cs="Times New Roman"/>
          <w:b/>
          <w:lang w:val="en-US"/>
        </w:rPr>
      </w:pPr>
      <w:r w:rsidRPr="00A625DA">
        <w:rPr>
          <w:rFonts w:cs="Times New Roman"/>
          <w:b/>
          <w:lang w:val="en-US"/>
        </w:rPr>
        <w:t>Subverting the dark side of creativity in organizational research</w:t>
      </w:r>
    </w:p>
    <w:p w14:paraId="0D509052" w14:textId="0185CBCF" w:rsidR="0034764E" w:rsidRPr="00A625DA" w:rsidRDefault="009A33D6" w:rsidP="0034764E">
      <w:pPr>
        <w:spacing w:line="480" w:lineRule="auto"/>
        <w:jc w:val="both"/>
        <w:rPr>
          <w:rFonts w:cs="Times New Roman"/>
          <w:lang w:val="en-US"/>
        </w:rPr>
      </w:pPr>
      <w:r>
        <w:rPr>
          <w:lang w:val="en-US"/>
        </w:rPr>
        <w:t>T</w:t>
      </w:r>
      <w:r w:rsidR="0034764E" w:rsidRPr="00A625DA">
        <w:t xml:space="preserve">his paper examines creativity as a nodal point that </w:t>
      </w:r>
      <w:r w:rsidR="002311CE">
        <w:t>imbues</w:t>
      </w:r>
      <w:r w:rsidR="002311CE" w:rsidRPr="00A625DA">
        <w:t xml:space="preserve"> </w:t>
      </w:r>
      <w:r w:rsidR="0034764E" w:rsidRPr="00A625DA">
        <w:t xml:space="preserve">the notion of creativity with positive meanings. This uncritical coupling of creativity </w:t>
      </w:r>
      <w:r w:rsidR="00DB4197">
        <w:t xml:space="preserve">with </w:t>
      </w:r>
      <w:r w:rsidR="0034764E" w:rsidRPr="00A625DA">
        <w:t>that which is positive subvert</w:t>
      </w:r>
      <w:r w:rsidR="00DB4197">
        <w:t>s</w:t>
      </w:r>
      <w:r w:rsidR="0034764E" w:rsidRPr="00A625DA">
        <w:t xml:space="preserve"> alternative understandings of creativity, suppress</w:t>
      </w:r>
      <w:r w:rsidR="00DB4197">
        <w:t>es</w:t>
      </w:r>
      <w:r w:rsidR="0034764E" w:rsidRPr="00A625DA">
        <w:t xml:space="preserve"> darker experiences of creativity</w:t>
      </w:r>
      <w:r w:rsidR="00DB4197">
        <w:t>,</w:t>
      </w:r>
      <w:r w:rsidR="0034764E" w:rsidRPr="00A625DA">
        <w:t xml:space="preserve"> and narrow</w:t>
      </w:r>
      <w:r w:rsidR="00DB4197">
        <w:t>s</w:t>
      </w:r>
      <w:r w:rsidR="0034764E" w:rsidRPr="00A625DA">
        <w:t xml:space="preserve"> the possibilities for interpretation. </w:t>
      </w:r>
      <w:r w:rsidR="00DB4197">
        <w:t>I</w:t>
      </w:r>
      <w:r w:rsidR="0034764E" w:rsidRPr="00A625DA">
        <w:t>n order to strengthen the understanding of creativity</w:t>
      </w:r>
      <w:r w:rsidR="00DB4197">
        <w:t>, we argue that</w:t>
      </w:r>
      <w:r w:rsidR="0034764E" w:rsidRPr="00A625DA">
        <w:t xml:space="preserve"> the discourse needs to abandon the uncritical coupling of </w:t>
      </w:r>
      <w:r w:rsidR="00164825">
        <w:t>the concept</w:t>
      </w:r>
      <w:r w:rsidR="0034764E" w:rsidRPr="00A625DA">
        <w:t xml:space="preserve"> </w:t>
      </w:r>
      <w:r w:rsidR="00DB4197">
        <w:t>with</w:t>
      </w:r>
      <w:r w:rsidR="0034764E" w:rsidRPr="00A625DA">
        <w:t xml:space="preserve"> that which is positive, and extend the discourse to </w:t>
      </w:r>
      <w:r w:rsidR="00DB4197">
        <w:t>appreciate</w:t>
      </w:r>
      <w:r w:rsidR="00DB4197" w:rsidRPr="00A625DA">
        <w:t xml:space="preserve"> </w:t>
      </w:r>
      <w:r w:rsidR="0034764E" w:rsidRPr="00A625DA">
        <w:t xml:space="preserve">its </w:t>
      </w:r>
      <w:r w:rsidR="00DB4197">
        <w:t xml:space="preserve">more </w:t>
      </w:r>
      <w:r w:rsidR="0034764E" w:rsidRPr="00A625DA">
        <w:t>greyish aspects.</w:t>
      </w:r>
    </w:p>
    <w:p w14:paraId="60EE8BF6" w14:textId="3CB65DEE" w:rsidR="00164825" w:rsidRDefault="0034764E" w:rsidP="0034764E">
      <w:pPr>
        <w:spacing w:line="480" w:lineRule="auto"/>
        <w:ind w:firstLine="567"/>
        <w:jc w:val="both"/>
      </w:pPr>
      <w:r w:rsidRPr="00A625DA">
        <w:rPr>
          <w:rFonts w:cs="Times New Roman"/>
          <w:lang w:val="en-US"/>
        </w:rPr>
        <w:t xml:space="preserve">The naturalized and, we argue, hegemonic view of creativity as positive has contributed to creativity becoming a general imperative. </w:t>
      </w:r>
      <w:r w:rsidRPr="00A625DA">
        <w:rPr>
          <w:lang w:val="en-US"/>
        </w:rPr>
        <w:t xml:space="preserve">This positivity in the discourse </w:t>
      </w:r>
      <w:r w:rsidR="00EA73C3">
        <w:rPr>
          <w:lang w:val="en-US"/>
        </w:rPr>
        <w:t>surrounding</w:t>
      </w:r>
      <w:r w:rsidR="00EA73C3" w:rsidRPr="00A625DA">
        <w:rPr>
          <w:lang w:val="en-US"/>
        </w:rPr>
        <w:t xml:space="preserve"> </w:t>
      </w:r>
      <w:r w:rsidRPr="00A625DA">
        <w:rPr>
          <w:lang w:val="en-US"/>
        </w:rPr>
        <w:t xml:space="preserve">creativity is most likely </w:t>
      </w:r>
      <w:r w:rsidR="00EA73C3">
        <w:rPr>
          <w:lang w:val="en-US"/>
        </w:rPr>
        <w:t>driven by</w:t>
      </w:r>
      <w:r w:rsidRPr="00A625DA">
        <w:rPr>
          <w:lang w:val="en-US"/>
        </w:rPr>
        <w:t xml:space="preserve"> a non-reflexive performance of power and control </w:t>
      </w:r>
      <w:r w:rsidRPr="00A625DA">
        <w:rPr>
          <w:lang w:val="en-US"/>
        </w:rPr>
        <w:fldChar w:fldCharType="begin" w:fldLock="1"/>
      </w:r>
      <w:r w:rsidRPr="00A625DA">
        <w:rPr>
          <w:lang w:val="en-US"/>
        </w:rPr>
        <w:instrText>ADDIN CSL_CITATION {"citationItems":[{"id":"ITEM-1","itemData":{"DOI":"10.1177/0018726715576041","ISSN":"0018-7267","author":[{"dropping-particle":"","family":"Bloom","given":"P. N.","non-dropping-particle":"","parse-names":false,"suffix":""},{"dropping-particle":"","family":"White","given":"P. J.","non-dropping-particle":"","parse-names":false,"suffix":""}],"container-title":"Human Relations","id":"ITEM-1","issued":{"date-parts":[["2015"]]},"page":"1-27","title":"The moral work of subversion","type":"article-journal"},"uris":["http://www.mendeley.com/documents/?uuid=681f7b44-a8a4-4e85-9acd-6796404235cd"]}],"mendeley":{"formattedCitation":"(Bloom &amp; White, 2015)","manualFormatting":"(Bloom &amp; White, 2016)","plainTextFormattedCitation":"(Bloom &amp; White, 2015)","previouslyFormattedCitation":"(Bloom &amp; White, 2015)"},"properties":{"noteIndex":0},"schema":"https://github.com/citation-style-language/schema/raw/master/csl-citation.json"}</w:instrText>
      </w:r>
      <w:r w:rsidRPr="00A625DA">
        <w:rPr>
          <w:lang w:val="en-US"/>
        </w:rPr>
        <w:fldChar w:fldCharType="separate"/>
      </w:r>
      <w:r w:rsidRPr="00A625DA">
        <w:rPr>
          <w:noProof/>
          <w:lang w:val="en-US"/>
        </w:rPr>
        <w:t>(Bloom &amp; White, 2016)</w:t>
      </w:r>
      <w:r w:rsidRPr="00A625DA">
        <w:rPr>
          <w:lang w:val="en-US"/>
        </w:rPr>
        <w:fldChar w:fldCharType="end"/>
      </w:r>
      <w:r w:rsidRPr="00A625DA">
        <w:rPr>
          <w:lang w:val="en-US"/>
        </w:rPr>
        <w:t xml:space="preserve">. </w:t>
      </w:r>
      <w:r w:rsidR="00164825" w:rsidRPr="00A625DA">
        <w:rPr>
          <w:rFonts w:cs="Times New Roman"/>
          <w:lang w:val="en-US"/>
        </w:rPr>
        <w:t xml:space="preserve">While </w:t>
      </w:r>
      <w:r w:rsidR="003170F7">
        <w:rPr>
          <w:rFonts w:cs="Times New Roman"/>
          <w:lang w:val="en-US"/>
        </w:rPr>
        <w:t>scholarly articulations manage</w:t>
      </w:r>
      <w:r w:rsidR="00164825" w:rsidRPr="00A625DA">
        <w:rPr>
          <w:rFonts w:cs="Times New Roman"/>
          <w:lang w:val="en-US"/>
        </w:rPr>
        <w:t xml:space="preserve"> to </w:t>
      </w:r>
      <w:r w:rsidR="00164825">
        <w:rPr>
          <w:rFonts w:cs="Times New Roman"/>
          <w:lang w:val="en-US"/>
        </w:rPr>
        <w:t>promote</w:t>
      </w:r>
      <w:r w:rsidR="00164825" w:rsidRPr="00A625DA">
        <w:rPr>
          <w:rFonts w:cs="Times New Roman"/>
          <w:lang w:val="en-US"/>
        </w:rPr>
        <w:t xml:space="preserve"> creativity as a desirable organizational feature, </w:t>
      </w:r>
      <w:r w:rsidR="003170F7">
        <w:rPr>
          <w:rFonts w:cs="Times New Roman"/>
          <w:lang w:val="en-US"/>
        </w:rPr>
        <w:t>they</w:t>
      </w:r>
      <w:r w:rsidR="00164825" w:rsidRPr="00A625DA">
        <w:rPr>
          <w:rFonts w:cs="Times New Roman"/>
          <w:lang w:val="en-US"/>
        </w:rPr>
        <w:t xml:space="preserve"> simultaneously silence alternative voices, contribute to a limited construction of creativity, and leave both scholars and organizations ignorant of</w:t>
      </w:r>
      <w:r w:rsidR="00164825">
        <w:rPr>
          <w:rFonts w:cs="Times New Roman"/>
          <w:lang w:val="en-US"/>
        </w:rPr>
        <w:t>, and</w:t>
      </w:r>
      <w:r w:rsidR="00164825" w:rsidRPr="00A625DA">
        <w:rPr>
          <w:rFonts w:cs="Times New Roman"/>
          <w:lang w:val="en-US"/>
        </w:rPr>
        <w:t xml:space="preserve"> unprepared for</w:t>
      </w:r>
      <w:r w:rsidR="00164825">
        <w:rPr>
          <w:rFonts w:cs="Times New Roman"/>
          <w:lang w:val="en-US"/>
        </w:rPr>
        <w:t>,</w:t>
      </w:r>
      <w:r w:rsidR="00164825" w:rsidRPr="00A625DA">
        <w:rPr>
          <w:rFonts w:cs="Times New Roman"/>
          <w:lang w:val="en-US"/>
        </w:rPr>
        <w:t xml:space="preserve"> any of its harmful consequences.</w:t>
      </w:r>
      <w:r w:rsidR="00164825" w:rsidRPr="00A625DA">
        <w:t xml:space="preserve"> The spirit of positivity </w:t>
      </w:r>
      <w:r w:rsidR="00164825">
        <w:t xml:space="preserve">surrounding </w:t>
      </w:r>
      <w:r w:rsidR="00164825" w:rsidRPr="00A625DA">
        <w:t>creativity risks leading to a tendency to conceal or paper over any difficult issues (cf. Collinson</w:t>
      </w:r>
      <w:r w:rsidR="00164825">
        <w:t>,</w:t>
      </w:r>
      <w:r w:rsidR="00164825" w:rsidRPr="00A625DA">
        <w:t xml:space="preserve"> 2012), and to a culture of masquerade and preten</w:t>
      </w:r>
      <w:r w:rsidR="00164825">
        <w:t>ce</w:t>
      </w:r>
      <w:r w:rsidR="00164825" w:rsidRPr="00A625DA">
        <w:t xml:space="preserve">. </w:t>
      </w:r>
    </w:p>
    <w:p w14:paraId="66BD6132" w14:textId="39E517E5" w:rsidR="0034764E" w:rsidRPr="00A625DA" w:rsidRDefault="0034764E" w:rsidP="0034764E">
      <w:pPr>
        <w:spacing w:line="480" w:lineRule="auto"/>
        <w:ind w:firstLine="567"/>
        <w:jc w:val="both"/>
        <w:rPr>
          <w:rFonts w:cs="Times New Roman"/>
          <w:lang w:val="en-US"/>
        </w:rPr>
      </w:pPr>
      <w:r w:rsidRPr="00A625DA">
        <w:rPr>
          <w:lang w:val="en-US"/>
        </w:rPr>
        <w:t xml:space="preserve">This </w:t>
      </w:r>
      <w:r w:rsidR="003170F7">
        <w:rPr>
          <w:lang w:val="en-US"/>
        </w:rPr>
        <w:t>silencing</w:t>
      </w:r>
      <w:r w:rsidRPr="00A625DA">
        <w:rPr>
          <w:lang w:val="en-US"/>
        </w:rPr>
        <w:t xml:space="preserve"> reinforce</w:t>
      </w:r>
      <w:r w:rsidR="00EA73C3">
        <w:rPr>
          <w:lang w:val="en-US"/>
        </w:rPr>
        <w:t>s</w:t>
      </w:r>
      <w:r w:rsidRPr="00A625DA">
        <w:rPr>
          <w:lang w:val="en-US"/>
        </w:rPr>
        <w:t xml:space="preserve"> the hegemonic beliefs about creativity</w:t>
      </w:r>
      <w:r w:rsidR="00EA73C3">
        <w:rPr>
          <w:lang w:val="en-US"/>
        </w:rPr>
        <w:t>,</w:t>
      </w:r>
      <w:r w:rsidRPr="00A625DA">
        <w:rPr>
          <w:lang w:val="en-US"/>
        </w:rPr>
        <w:t xml:space="preserve"> due to its ability to stabilize meaning and allow individuals to ‘navigate the (often) hopeless task of fulfilling the duties of a responsible organizational subject in practice’</w:t>
      </w:r>
      <w:r w:rsidRPr="00A625DA">
        <w:rPr>
          <w:rFonts w:cs="Times New Roman"/>
          <w:lang w:val="en-US"/>
        </w:rPr>
        <w:t xml:space="preserve"> </w:t>
      </w:r>
      <w:r w:rsidRPr="00A625DA">
        <w:rPr>
          <w:rFonts w:cs="Times New Roman"/>
          <w:lang w:val="en-US"/>
        </w:rPr>
        <w:fldChar w:fldCharType="begin" w:fldLock="1"/>
      </w:r>
      <w:r w:rsidRPr="00A625DA">
        <w:rPr>
          <w:rFonts w:cs="Times New Roman"/>
          <w:lang w:val="en-US"/>
        </w:rPr>
        <w:instrText>ADDIN CSL_CITATION {"citationItems":[{"id":"ITEM-1","itemData":{"DOI":"10.1177/0018726715576041","ISSN":"0018-7267","author":[{"dropping-particle":"","family":"Bloom","given":"P. N.","non-dropping-particle":"","parse-names":false,"suffix":""},{"dropping-particle":"","family":"White","given":"P. J.","non-dropping-particle":"","parse-names":false,"suffix":""}],"container-title":"Human Relations","id":"ITEM-1","issued":{"date-parts":[["2015"]]},"page":"1-27","title":"The moral work of subversion","type":"article-journal"},"locator":"2","uris":["http://www.mendeley.com/documents/?uuid=681f7b44-a8a4-4e85-9acd-6796404235cd"]}],"mendeley":{"formattedCitation":"(Bloom &amp; White, 2015, p. 2)","manualFormatting":"(Bloom &amp; White, 2016, p. 6)","plainTextFormattedCitation":"(Bloom &amp; White, 2015, p. 2)","previouslyFormattedCitation":"(Bloom &amp; White, 2015, p. 2)"},"properties":{"noteIndex":0},"schema":"https://github.com/citation-style-language/schema/raw/master/csl-citation.json"}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(Bloom &amp; White, 2016, p. 6)</w:t>
      </w:r>
      <w:r w:rsidRPr="00A625DA">
        <w:rPr>
          <w:rFonts w:cs="Times New Roman"/>
          <w:lang w:val="en-US"/>
        </w:rPr>
        <w:fldChar w:fldCharType="end"/>
      </w:r>
      <w:r w:rsidRPr="00A625DA">
        <w:rPr>
          <w:rFonts w:cs="Times New Roman"/>
          <w:lang w:val="en-US"/>
        </w:rPr>
        <w:t xml:space="preserve">. In doing so it subverts the experiences of the dark side of creativity in an almost violent way. Isaacson’s (2012) account of Steve Jobs and his abusive </w:t>
      </w:r>
      <w:r w:rsidR="00EA73C3" w:rsidRPr="00A625DA">
        <w:rPr>
          <w:rFonts w:cs="Times New Roman"/>
          <w:lang w:val="en-US"/>
        </w:rPr>
        <w:t>behavior</w:t>
      </w:r>
      <w:r w:rsidRPr="00A625DA">
        <w:rPr>
          <w:rFonts w:cs="Times New Roman"/>
          <w:lang w:val="en-US"/>
        </w:rPr>
        <w:t xml:space="preserve"> at Apple is an example of this subversion. At Apple, the positivity of being around a ‘creative genius’ made employees </w:t>
      </w:r>
      <w:r w:rsidR="00164825">
        <w:rPr>
          <w:rFonts w:cs="Times New Roman"/>
          <w:lang w:val="en-US"/>
        </w:rPr>
        <w:t>perceive</w:t>
      </w:r>
      <w:r w:rsidR="00EA73C3" w:rsidRPr="00A625DA">
        <w:rPr>
          <w:rFonts w:cs="Times New Roman"/>
          <w:lang w:val="en-US"/>
        </w:rPr>
        <w:t xml:space="preserve"> </w:t>
      </w:r>
      <w:r w:rsidRPr="00A625DA">
        <w:rPr>
          <w:rFonts w:cs="Times New Roman"/>
          <w:lang w:val="en-US"/>
        </w:rPr>
        <w:t xml:space="preserve">themselves </w:t>
      </w:r>
      <w:r w:rsidR="00EA73C3">
        <w:rPr>
          <w:rFonts w:cs="Times New Roman"/>
          <w:lang w:val="en-US"/>
        </w:rPr>
        <w:t xml:space="preserve">as </w:t>
      </w:r>
      <w:r w:rsidRPr="00A625DA">
        <w:rPr>
          <w:rFonts w:cs="Times New Roman"/>
          <w:lang w:val="en-US"/>
        </w:rPr>
        <w:t>the ‘absolute luckiest person in the world to have worked with him’ (p. 100)</w:t>
      </w:r>
      <w:r w:rsidR="00EA73C3">
        <w:rPr>
          <w:rFonts w:cs="Times New Roman"/>
          <w:lang w:val="en-US"/>
        </w:rPr>
        <w:t>,</w:t>
      </w:r>
      <w:r w:rsidRPr="00A625DA">
        <w:rPr>
          <w:rFonts w:cs="Times New Roman"/>
          <w:lang w:val="en-US"/>
        </w:rPr>
        <w:t xml:space="preserve"> disguising a culture of fear, insecurity</w:t>
      </w:r>
      <w:r w:rsidR="00EA73C3">
        <w:rPr>
          <w:rFonts w:cs="Times New Roman"/>
          <w:lang w:val="en-US"/>
        </w:rPr>
        <w:t>,</w:t>
      </w:r>
      <w:r w:rsidRPr="00A625DA">
        <w:rPr>
          <w:rFonts w:cs="Times New Roman"/>
          <w:lang w:val="en-US"/>
        </w:rPr>
        <w:t xml:space="preserve"> and oppression at th</w:t>
      </w:r>
      <w:r w:rsidR="00EA73C3">
        <w:rPr>
          <w:rFonts w:cs="Times New Roman"/>
          <w:lang w:val="en-US"/>
        </w:rPr>
        <w:t>is</w:t>
      </w:r>
      <w:r w:rsidRPr="00A625DA">
        <w:rPr>
          <w:rFonts w:cs="Times New Roman"/>
          <w:lang w:val="en-US"/>
        </w:rPr>
        <w:t xml:space="preserve"> creative </w:t>
      </w:r>
      <w:r w:rsidR="00EA73C3">
        <w:rPr>
          <w:rFonts w:cs="Times New Roman"/>
          <w:lang w:val="en-US"/>
        </w:rPr>
        <w:t>organization</w:t>
      </w:r>
      <w:r w:rsidRPr="00A625DA">
        <w:rPr>
          <w:rFonts w:cs="Times New Roman"/>
          <w:lang w:val="en-US"/>
        </w:rPr>
        <w:t xml:space="preserve">. </w:t>
      </w:r>
    </w:p>
    <w:p w14:paraId="0A4698FA" w14:textId="7527A822" w:rsidR="0034764E" w:rsidRPr="00A625DA" w:rsidRDefault="0034764E" w:rsidP="0034764E">
      <w:pPr>
        <w:spacing w:line="480" w:lineRule="auto"/>
        <w:ind w:firstLine="567"/>
        <w:jc w:val="both"/>
      </w:pPr>
      <w:r w:rsidRPr="00A625DA">
        <w:t xml:space="preserve">The overly positive discourse </w:t>
      </w:r>
      <w:r w:rsidR="0067547D">
        <w:t>of</w:t>
      </w:r>
      <w:r w:rsidR="0067547D" w:rsidRPr="00A625DA">
        <w:t xml:space="preserve"> </w:t>
      </w:r>
      <w:r w:rsidRPr="00A625DA">
        <w:t>creativity easily hides any manipulative or dishonest intentions behind the use of creativity rhetoric, which may be used to increase control or discipline and regulate employee behavior (cf. Fleming &amp; Sturdy</w:t>
      </w:r>
      <w:r w:rsidR="003B6B4F">
        <w:t>,</w:t>
      </w:r>
      <w:r w:rsidRPr="00A625DA">
        <w:t xml:space="preserve"> 2009). Therefore, incorporating the darker shades of the phenomenon as </w:t>
      </w:r>
      <w:r w:rsidR="0067547D">
        <w:t>a part</w:t>
      </w:r>
      <w:r w:rsidRPr="00A625DA">
        <w:t xml:space="preserve"> of theorizing creativity is also an ethical issue</w:t>
      </w:r>
      <w:r w:rsidR="000F243D">
        <w:t xml:space="preserve"> since</w:t>
      </w:r>
      <w:r w:rsidRPr="00A625DA">
        <w:t>, under the disguise of positivity</w:t>
      </w:r>
      <w:r w:rsidR="000F243D">
        <w:t>,</w:t>
      </w:r>
      <w:r w:rsidRPr="00A625DA">
        <w:t xml:space="preserve"> many forms of exploitation, inequality, or suppression may go unnoticed, if done in the name of creativity. As pointed out by Fineman (2006), the excessive positivity itself has a dark side</w:t>
      </w:r>
      <w:r w:rsidR="000F243D">
        <w:t xml:space="preserve">. </w:t>
      </w:r>
      <w:r w:rsidR="00AD5C2D">
        <w:t>This positive approach to concepts</w:t>
      </w:r>
      <w:r w:rsidRPr="00A625DA">
        <w:t xml:space="preserve"> promot</w:t>
      </w:r>
      <w:r w:rsidR="00AD5C2D">
        <w:t>es</w:t>
      </w:r>
      <w:r w:rsidRPr="00A625DA">
        <w:t xml:space="preserve"> traits, appearance</w:t>
      </w:r>
      <w:r w:rsidR="000F243D">
        <w:t>,</w:t>
      </w:r>
      <w:r w:rsidRPr="00A625DA">
        <w:t xml:space="preserve"> and behavior</w:t>
      </w:r>
      <w:r w:rsidR="000F243D">
        <w:t>,</w:t>
      </w:r>
      <w:r w:rsidRPr="00A625DA">
        <w:t xml:space="preserve"> that </w:t>
      </w:r>
      <w:r w:rsidR="00AD5C2D">
        <w:t>are</w:t>
      </w:r>
      <w:r w:rsidRPr="00A625DA">
        <w:t xml:space="preserve"> considered positive and thus desirable</w:t>
      </w:r>
      <w:r w:rsidR="000F243D">
        <w:t xml:space="preserve">. Those </w:t>
      </w:r>
      <w:r w:rsidR="00100827">
        <w:t>who</w:t>
      </w:r>
      <w:r w:rsidR="000F243D">
        <w:t xml:space="preserve"> fail to </w:t>
      </w:r>
      <w:r w:rsidRPr="00A625DA">
        <w:t>fit the</w:t>
      </w:r>
      <w:r w:rsidR="000F243D">
        <w:t xml:space="preserve"> creativity</w:t>
      </w:r>
      <w:r w:rsidRPr="00A625DA">
        <w:t xml:space="preserve"> regime</w:t>
      </w:r>
      <w:r w:rsidR="000F243D">
        <w:t xml:space="preserve"> become stigmatized</w:t>
      </w:r>
      <w:r w:rsidR="00515CCD">
        <w:t>,</w:t>
      </w:r>
      <w:r w:rsidR="000F243D">
        <w:t xml:space="preserve"> </w:t>
      </w:r>
      <w:r w:rsidRPr="00A625DA">
        <w:t>reinforc</w:t>
      </w:r>
      <w:r w:rsidR="00515CCD">
        <w:t>ing</w:t>
      </w:r>
      <w:r w:rsidRPr="00A625DA">
        <w:t xml:space="preserve"> control and subordination. Creativity can be, and often is, used for negative and harmful purposes, such as to disrupt production, steal from </w:t>
      </w:r>
      <w:r w:rsidR="00AD5C2D">
        <w:t>a</w:t>
      </w:r>
      <w:r w:rsidR="00AD5C2D" w:rsidRPr="00A625DA">
        <w:t xml:space="preserve"> </w:t>
      </w:r>
      <w:r w:rsidRPr="00A625DA">
        <w:t>company</w:t>
      </w:r>
      <w:r w:rsidR="00AD5C2D">
        <w:t>,</w:t>
      </w:r>
      <w:r w:rsidRPr="00A625DA">
        <w:t xml:space="preserve"> or to abuse people (James et al.</w:t>
      </w:r>
      <w:r w:rsidR="00AD5C2D">
        <w:t>,</w:t>
      </w:r>
      <w:r w:rsidRPr="00A625DA">
        <w:t xml:space="preserve"> 1999), and it may lead to consequences and side effects that were not planned or </w:t>
      </w:r>
      <w:r w:rsidR="00AD5C2D">
        <w:t>intended</w:t>
      </w:r>
      <w:r w:rsidRPr="00A625DA">
        <w:t xml:space="preserve">, but are nevertheless harmful. </w:t>
      </w:r>
    </w:p>
    <w:p w14:paraId="5167722E" w14:textId="0ACFAF63" w:rsidR="0034764E" w:rsidRPr="00A625DA" w:rsidRDefault="0034764E" w:rsidP="0034764E">
      <w:pPr>
        <w:spacing w:line="480" w:lineRule="auto"/>
        <w:ind w:firstLine="567"/>
        <w:jc w:val="both"/>
        <w:rPr>
          <w:rFonts w:cs="Times New Roman"/>
          <w:lang w:val="en-US"/>
        </w:rPr>
      </w:pPr>
      <w:r w:rsidRPr="00A625DA">
        <w:t>The excessive positivity of the organizational creativity discourse is also problematic regarding the understanding of the phenomenon itself. Osborne (2003), for instance, warns that the contemporary creativity discourse has ‘potentially moronic consequences’,</w:t>
      </w:r>
      <w:r w:rsidRPr="00A625DA">
        <w:rPr>
          <w:i/>
        </w:rPr>
        <w:t xml:space="preserve"> </w:t>
      </w:r>
      <w:r w:rsidR="00F36B28">
        <w:t>since</w:t>
      </w:r>
      <w:r w:rsidR="00F36B28" w:rsidRPr="00A625DA">
        <w:t xml:space="preserve"> </w:t>
      </w:r>
      <w:r w:rsidRPr="00A625DA">
        <w:t xml:space="preserve">compulsory creativity </w:t>
      </w:r>
      <w:r w:rsidR="00F36B28">
        <w:t>involves</w:t>
      </w:r>
      <w:r w:rsidR="00F36B28" w:rsidRPr="00A625DA">
        <w:t xml:space="preserve"> </w:t>
      </w:r>
      <w:r w:rsidRPr="00A625DA">
        <w:t>a risk of turning to a continuous repetition of incremental changes. These continuous incremental changes are considered to be closer to repetition than novelty</w:t>
      </w:r>
      <w:r w:rsidR="00F36B28">
        <w:t xml:space="preserve"> and</w:t>
      </w:r>
      <w:r w:rsidRPr="00A625DA">
        <w:t>, therefore</w:t>
      </w:r>
      <w:r w:rsidR="00F36B28">
        <w:t>,</w:t>
      </w:r>
      <w:r w:rsidRPr="00A625DA">
        <w:t xml:space="preserve"> hav</w:t>
      </w:r>
      <w:r w:rsidR="00F36B28">
        <w:t>e</w:t>
      </w:r>
      <w:r w:rsidRPr="00A625DA">
        <w:t xml:space="preserve"> conservative effects (Osborne, 2003). De Cock, Rehn, and Berry (2013) argue that</w:t>
      </w:r>
      <w:r w:rsidR="000A6EE7">
        <w:t>,</w:t>
      </w:r>
      <w:r w:rsidRPr="00A625DA">
        <w:t xml:space="preserve"> since the current conceptualizations of creativity frame it as something positive, productive, and utilizable, they disable its potential. They, therefore, invite scholars to ‘reject the sunny descriptions of creativity as an Apollonian rational process that flies from discovery to discovery’ and engage in exploring more radical forms of creativity (De Cock et al., 2013, p. 159) – a kind </w:t>
      </w:r>
      <w:r w:rsidR="00600102">
        <w:t>that</w:t>
      </w:r>
      <w:r w:rsidR="00600102" w:rsidRPr="00A625DA">
        <w:t xml:space="preserve"> </w:t>
      </w:r>
      <w:r w:rsidRPr="00A625DA">
        <w:t>has the potential to</w:t>
      </w:r>
      <w:r w:rsidR="00600102">
        <w:t>,</w:t>
      </w:r>
      <w:r w:rsidRPr="00A625DA">
        <w:t xml:space="preserve"> but has yet to</w:t>
      </w:r>
      <w:r w:rsidR="00600102">
        <w:t>,</w:t>
      </w:r>
      <w:r w:rsidRPr="00A625DA">
        <w:t xml:space="preserve"> lead to the resistance </w:t>
      </w:r>
      <w:r w:rsidR="00600102">
        <w:t xml:space="preserve">to </w:t>
      </w:r>
      <w:r w:rsidRPr="00A625DA">
        <w:t>the overly positive notions about creativity. Jeanes (2006) also suggests that darker aspects, such as destruction or failure, can act as forces behind creativity, and encourages scholars to disengage from the current understandings of</w:t>
      </w:r>
      <w:r w:rsidR="00600102">
        <w:t>,</w:t>
      </w:r>
      <w:r w:rsidRPr="00A625DA">
        <w:t xml:space="preserve"> and obsessions with</w:t>
      </w:r>
      <w:r w:rsidR="00600102">
        <w:t>,</w:t>
      </w:r>
      <w:r w:rsidRPr="00A625DA">
        <w:t xml:space="preserve"> creativity that force us to produce many things that may not be worthwhile. This almost compulsive focus on creativity signified by all that positivity has made creativity an overused term ‘drained of any valid meanings or any useful critical applications’ </w:t>
      </w:r>
      <w:r w:rsidRPr="00A625DA">
        <w:fldChar w:fldCharType="begin" w:fldLock="1"/>
      </w:r>
      <w:r w:rsidRPr="00A625DA">
        <w:instrText>ADDIN CSL_CITATION {"citationItems":[{"id":"ITEM-1","itemData":{"DOI":"10.1080/10286630009358124","ISSN":"1028-6632","abstract":"INTRODUCTION It is hard to avoid the term 'creativity'. It is one of the most used, and abused, terms in the modern lexicon. It comes laden with a host of meanings, connotations and applications which are regularly imported into a range of varying discourses, institutions and set- tings. The term is habitually used in the media and entertainment industries, and endlessly promulgated by their accompanying pub- licity and critical (or not-so-critical) commentary. In any newspaper or magazine we pick up, we are able to read about the creative work or abilities of film directors, actresses, novelists, musicians, singers and all manner of celebrities. Now a staple byword of the discourse of advertising, we are told about creative promotions and cam- paigns, and about personnel awarded for their 'creative' contribu- tions to the industry. The term is used at one moment by teachers in their encouragement of children to express themselves, expand and grow, and at the next moment by management consultants seeking to stimulate innovative thinking at work with the aim of improving company profitability. Scientists are trained to follow set procedures and methods, but cannot properly explain how they have come up with a particular model or theorem in these terms and so resort to notions of creative inspiration. The term 'creativity' Cultural","author":[{"dropping-particle":"","family":"Negus","given":"Keith","non-dropping-particle":"","parse-names":false,"suffix":""},{"dropping-particle":"","family":"Pickering","given":"Michael","non-dropping-particle":"","parse-names":false,"suffix":""}],"container-title":"International Journal of Cultural Policy","id":"ITEM-1","issue":"2","issued":{"date-parts":[["2000"]]},"page":"259-282","title":"Creativity and cultural production","type":"article-journal","volume":"6"},"locator":"260","uris":["http://www.mendeley.com/documents/?uuid=98846c22-86f4-4cf5-8837-72351223813a"]}],"mendeley":{"formattedCitation":"(Negus &amp; Pickering, 2000, p. 260)","plainTextFormattedCitation":"(Negus &amp; Pickering, 2000, p. 260)","previouslyFormattedCitation":"(Negus &amp; Pickering, 2000, p. 260)"},"properties":{"noteIndex":0},"schema":"https://github.com/citation-style-language/schema/raw/master/csl-citation.json"}</w:instrText>
      </w:r>
      <w:r w:rsidRPr="00A625DA">
        <w:fldChar w:fldCharType="separate"/>
      </w:r>
      <w:r w:rsidRPr="00A625DA">
        <w:rPr>
          <w:noProof/>
        </w:rPr>
        <w:t>(Negus &amp; Pickering, 2000, p. 260)</w:t>
      </w:r>
      <w:r w:rsidRPr="00A625DA">
        <w:fldChar w:fldCharType="end"/>
      </w:r>
      <w:r w:rsidRPr="00A625DA">
        <w:t>.</w:t>
      </w:r>
    </w:p>
    <w:p w14:paraId="089433DE" w14:textId="0D6A07E8" w:rsidR="0034764E" w:rsidRPr="00A625DA" w:rsidRDefault="0034764E" w:rsidP="0034764E">
      <w:pPr>
        <w:pStyle w:val="Basic"/>
        <w:spacing w:line="480" w:lineRule="auto"/>
        <w:ind w:firstLine="567"/>
        <w:rPr>
          <w:sz w:val="24"/>
        </w:rPr>
      </w:pPr>
      <w:r w:rsidRPr="00A625DA">
        <w:rPr>
          <w:sz w:val="24"/>
        </w:rPr>
        <w:t>From the Laclauian perspective these darker aspects of creativity are the antagonisms to the existing discourse</w:t>
      </w:r>
      <w:r w:rsidR="008F2291">
        <w:rPr>
          <w:sz w:val="24"/>
        </w:rPr>
        <w:t>:</w:t>
      </w:r>
      <w:r w:rsidRPr="00A625DA">
        <w:rPr>
          <w:sz w:val="24"/>
        </w:rPr>
        <w:t xml:space="preserve"> the limits of the positivity agenda </w:t>
      </w:r>
      <w:r w:rsidR="008F2291">
        <w:rPr>
          <w:sz w:val="24"/>
        </w:rPr>
        <w:t>that</w:t>
      </w:r>
      <w:r w:rsidR="008F2291" w:rsidRPr="00A625DA">
        <w:rPr>
          <w:sz w:val="24"/>
        </w:rPr>
        <w:t xml:space="preserve"> </w:t>
      </w:r>
      <w:r w:rsidRPr="00A625DA">
        <w:rPr>
          <w:sz w:val="24"/>
        </w:rPr>
        <w:t xml:space="preserve">fail to be accounted for in the current discourse of creativity and are thereby subverted by it. It is only ‘through a confrontation with antagonistic articulatory practices’ </w:t>
      </w:r>
      <w:r w:rsidRPr="00A625DA">
        <w:rPr>
          <w:sz w:val="24"/>
        </w:rPr>
        <w:fldChar w:fldCharType="begin" w:fldLock="1"/>
      </w:r>
      <w:r w:rsidRPr="00A625DA">
        <w:rPr>
          <w:sz w:val="24"/>
        </w:rPr>
        <w:instrText>ADDIN CSL_CITATION {"citationItems":[{"id":"ITEM-1","itemData":{"author":[{"dropping-particle":"","family":"Laclau","given":"Ernesto","non-dropping-particle":"","parse-names":false,"suffix":""},{"dropping-particle":"","family":"Mouffe","given":"Chantal","non-dropping-particle":"","parse-names":false,"suffix":""}],"id":"ITEM-1","issued":{"date-parts":[["1985"]]},"publisher":"Verso","publisher-place":"London","title":"Hegemony and Socialist Strategy: Towards a Radical Democratic Politics","type":"book"},"uris":["http://www.mendeley.com/documents/?uuid=cd7faedd-464b-43a8-8e2d-0f1f06476aff"]}],"mendeley":{"formattedCitation":"(Laclau &amp; Mouffe, 1985)","manualFormatting":"(Laclau and Mouffe, 1985, p.122)","plainTextFormattedCitation":"(Laclau &amp; Mouffe, 1985)","previouslyFormattedCitation":"(Laclau &amp; Mouffe, 1985)"},"properties":{"noteIndex":0},"schema":"https://github.com/citation-style-language/schema/raw/master/csl-citation.json"}</w:instrText>
      </w:r>
      <w:r w:rsidRPr="00A625DA">
        <w:rPr>
          <w:sz w:val="24"/>
        </w:rPr>
        <w:fldChar w:fldCharType="separate"/>
      </w:r>
      <w:r w:rsidRPr="00A625DA">
        <w:rPr>
          <w:noProof/>
          <w:sz w:val="24"/>
        </w:rPr>
        <w:t>(Laclau and Mouffe, 1985, p.122)</w:t>
      </w:r>
      <w:r w:rsidRPr="00A625DA">
        <w:rPr>
          <w:sz w:val="24"/>
        </w:rPr>
        <w:fldChar w:fldCharType="end"/>
      </w:r>
      <w:r w:rsidRPr="00A625DA">
        <w:rPr>
          <w:sz w:val="24"/>
        </w:rPr>
        <w:t xml:space="preserve"> that elements collide in order to form a discursive crisis – one </w:t>
      </w:r>
      <w:r w:rsidR="00B41568">
        <w:rPr>
          <w:sz w:val="24"/>
        </w:rPr>
        <w:t>that</w:t>
      </w:r>
      <w:r w:rsidR="00B41568" w:rsidRPr="00A625DA">
        <w:rPr>
          <w:sz w:val="24"/>
        </w:rPr>
        <w:t xml:space="preserve"> </w:t>
      </w:r>
      <w:r w:rsidRPr="00A625DA">
        <w:rPr>
          <w:sz w:val="24"/>
        </w:rPr>
        <w:t>challenges the hegemony of the existing discourse and the social relations it constitutes.</w:t>
      </w:r>
      <w:r w:rsidR="00515CCD">
        <w:rPr>
          <w:sz w:val="24"/>
        </w:rPr>
        <w:t xml:space="preserve"> </w:t>
      </w:r>
      <w:r w:rsidRPr="00A625DA">
        <w:rPr>
          <w:sz w:val="24"/>
        </w:rPr>
        <w:t>This structuring completes</w:t>
      </w:r>
      <w:r w:rsidR="00B41568">
        <w:rPr>
          <w:sz w:val="24"/>
        </w:rPr>
        <w:t xml:space="preserve"> neither</w:t>
      </w:r>
      <w:r w:rsidRPr="00A625DA">
        <w:rPr>
          <w:sz w:val="24"/>
        </w:rPr>
        <w:t xml:space="preserve"> the hegemony </w:t>
      </w:r>
      <w:r w:rsidR="00B41568">
        <w:rPr>
          <w:sz w:val="24"/>
        </w:rPr>
        <w:t>n</w:t>
      </w:r>
      <w:r w:rsidRPr="00A625DA">
        <w:rPr>
          <w:sz w:val="24"/>
        </w:rPr>
        <w:t>or its antagonisms</w:t>
      </w:r>
      <w:r w:rsidR="00B41568">
        <w:rPr>
          <w:sz w:val="24"/>
        </w:rPr>
        <w:t>,</w:t>
      </w:r>
      <w:r w:rsidRPr="00A625DA">
        <w:rPr>
          <w:sz w:val="24"/>
        </w:rPr>
        <w:t xml:space="preserve"> but rather encourages the rupture of the existing order and the birth of a new, if mostly unstable, one. Our intention is to disrupt this existing order by introducing antagonisms to the discourse</w:t>
      </w:r>
      <w:r w:rsidR="00B41568">
        <w:rPr>
          <w:sz w:val="24"/>
        </w:rPr>
        <w:t xml:space="preserve">, which </w:t>
      </w:r>
      <w:r w:rsidRPr="00A625DA">
        <w:rPr>
          <w:sz w:val="24"/>
        </w:rPr>
        <w:t xml:space="preserve">could potentially emerge from </w:t>
      </w:r>
      <w:r w:rsidR="005E761C">
        <w:rPr>
          <w:sz w:val="24"/>
        </w:rPr>
        <w:t>a different</w:t>
      </w:r>
      <w:r w:rsidR="005E761C" w:rsidRPr="00A625DA">
        <w:rPr>
          <w:sz w:val="24"/>
        </w:rPr>
        <w:t xml:space="preserve"> </w:t>
      </w:r>
      <w:r w:rsidRPr="00A625DA">
        <w:rPr>
          <w:sz w:val="24"/>
        </w:rPr>
        <w:t>school of thought –</w:t>
      </w:r>
      <w:r w:rsidR="005E761C">
        <w:rPr>
          <w:sz w:val="24"/>
        </w:rPr>
        <w:t xml:space="preserve"> </w:t>
      </w:r>
      <w:r w:rsidRPr="00A625DA">
        <w:rPr>
          <w:sz w:val="24"/>
        </w:rPr>
        <w:t>more critical research on the ‘dark side of organizations’.</w:t>
      </w:r>
    </w:p>
    <w:p w14:paraId="3896875E" w14:textId="77777777" w:rsidR="0034764E" w:rsidRPr="00A625DA" w:rsidRDefault="0034764E" w:rsidP="0034764E">
      <w:pPr>
        <w:pStyle w:val="Basic"/>
        <w:spacing w:line="480" w:lineRule="auto"/>
        <w:ind w:firstLine="0"/>
        <w:rPr>
          <w:sz w:val="24"/>
        </w:rPr>
      </w:pPr>
    </w:p>
    <w:p w14:paraId="01D3F213" w14:textId="77777777" w:rsidR="0034764E" w:rsidRPr="00A625DA" w:rsidRDefault="0034764E" w:rsidP="0034764E">
      <w:pPr>
        <w:pStyle w:val="Basic"/>
        <w:spacing w:line="480" w:lineRule="auto"/>
        <w:ind w:firstLine="0"/>
        <w:rPr>
          <w:b/>
          <w:sz w:val="24"/>
        </w:rPr>
      </w:pPr>
      <w:r w:rsidRPr="00A625DA">
        <w:rPr>
          <w:b/>
          <w:sz w:val="24"/>
        </w:rPr>
        <w:t>The Dark Side of Organizations</w:t>
      </w:r>
    </w:p>
    <w:p w14:paraId="3AFA7CF9" w14:textId="0FAA9C15" w:rsidR="0034764E" w:rsidRPr="00A625DA" w:rsidRDefault="0034764E" w:rsidP="0034764E">
      <w:pPr>
        <w:spacing w:line="480" w:lineRule="auto"/>
        <w:jc w:val="both"/>
        <w:rPr>
          <w:rFonts w:cs="Times New Roman"/>
          <w:lang w:val="en-US"/>
        </w:rPr>
      </w:pPr>
      <w:r w:rsidRPr="00A625DA">
        <w:rPr>
          <w:rFonts w:cs="Times New Roman"/>
        </w:rPr>
        <w:t xml:space="preserve">The address of the dark side of organizations research by Linstead, Maréchal and Griffin (2014) highlights the tendency of mainstream research to neglect darker shades of organizational activity. </w:t>
      </w:r>
      <w:r w:rsidR="001F27E3">
        <w:rPr>
          <w:rFonts w:cs="Times New Roman"/>
        </w:rPr>
        <w:t xml:space="preserve">We </w:t>
      </w:r>
      <w:r w:rsidRPr="00A625DA">
        <w:rPr>
          <w:rFonts w:cs="Times New Roman"/>
        </w:rPr>
        <w:t>use the ‘dark side’</w:t>
      </w:r>
      <w:r w:rsidR="001F27E3">
        <w:rPr>
          <w:rFonts w:cs="Times New Roman"/>
        </w:rPr>
        <w:t>,</w:t>
      </w:r>
      <w:r w:rsidRPr="00A625DA">
        <w:rPr>
          <w:rFonts w:cs="Times New Roman"/>
        </w:rPr>
        <w:t xml:space="preserve"> here</w:t>
      </w:r>
      <w:r w:rsidR="001F27E3">
        <w:rPr>
          <w:rFonts w:cs="Times New Roman"/>
        </w:rPr>
        <w:t>,</w:t>
      </w:r>
      <w:r w:rsidRPr="00A625DA">
        <w:rPr>
          <w:rFonts w:cs="Times New Roman"/>
        </w:rPr>
        <w:t xml:space="preserve"> as a metaphor </w:t>
      </w:r>
      <w:r w:rsidR="001F27E3">
        <w:rPr>
          <w:rFonts w:cs="Times New Roman"/>
        </w:rPr>
        <w:t>for</w:t>
      </w:r>
      <w:r w:rsidRPr="00A625DA">
        <w:rPr>
          <w:rFonts w:cs="Times New Roman"/>
        </w:rPr>
        <w:t xml:space="preserve"> experiences that are harmful to organizations or individuals and result in pain, suffering, or ultimately loss </w:t>
      </w:r>
      <w:r w:rsidRPr="00A625DA">
        <w:rPr>
          <w:rFonts w:cs="Times New Roman"/>
        </w:rPr>
        <w:fldChar w:fldCharType="begin" w:fldLock="1"/>
      </w:r>
      <w:r w:rsidRPr="00A625DA">
        <w:rPr>
          <w:rFonts w:cs="Times New Roman"/>
        </w:rPr>
        <w:instrText>ADDIN CSL_CITATION {"citationItems":[{"id":"ITEM-1","itemData":{"DOI":"10.1177/0170840613515402","ISSN":"0170-8406","author":[{"dropping-particle":"","family":"Linstead","given":"S.","non-dropping-particle":"","parse-names":false,"suffix":""},{"dropping-particle":"","family":"Marechal","given":"G.","non-dropping-particle":"","parse-names":false,"suffix":""},{"dropping-particle":"","family":"Griffin","given":"R. W.","non-dropping-particle":"","parse-names":false,"suffix":""}],"container-title":"Organization Studies","id":"ITEM-1","issue":"2","issued":{"date-parts":[["2014","2","17"]]},"page":"165-188","title":"Theorizing and Researching the Dark Side of Organization","type":"article-journal","volume":"35"},"uris":["http://www.mendeley.com/documents/?uuid=c852083d-409c-4212-9f9a-24f945256754"]}],"mendeley":{"formattedCitation":"(Linstead et al., 2014)","plainTextFormattedCitation":"(Linstead et al., 2014)","previouslyFormattedCitation":"(Linstead et al., 2014)"},"properties":{"noteIndex":0},"schema":"https://github.com/citation-style-language/schema/raw/master/csl-citation.json"}</w:instrText>
      </w:r>
      <w:r w:rsidRPr="00A625DA">
        <w:rPr>
          <w:rFonts w:cs="Times New Roman"/>
        </w:rPr>
        <w:fldChar w:fldCharType="separate"/>
      </w:r>
      <w:r w:rsidRPr="00A625DA">
        <w:rPr>
          <w:rFonts w:cs="Times New Roman"/>
          <w:noProof/>
        </w:rPr>
        <w:t>(Linstead et al., 2014)</w:t>
      </w:r>
      <w:r w:rsidRPr="00A625DA">
        <w:rPr>
          <w:rFonts w:cs="Times New Roman"/>
        </w:rPr>
        <w:fldChar w:fldCharType="end"/>
      </w:r>
      <w:r w:rsidRPr="00A625DA">
        <w:rPr>
          <w:rFonts w:cs="Times New Roman"/>
        </w:rPr>
        <w:t xml:space="preserve">. </w:t>
      </w:r>
      <w:r w:rsidRPr="00A625DA">
        <w:rPr>
          <w:rFonts w:cs="Times New Roman"/>
          <w:lang w:val="en-US"/>
        </w:rPr>
        <w:t xml:space="preserve">The disciplines of psychology and sociology have addressed issues regarding the dark side for quite some time </w:t>
      </w:r>
      <w:r w:rsidRPr="00A625DA">
        <w:rPr>
          <w:rFonts w:cs="Times New Roman"/>
          <w:lang w:val="en-US"/>
        </w:rPr>
        <w:fldChar w:fldCharType="begin" w:fldLock="1"/>
      </w:r>
      <w:r w:rsidRPr="00A625DA">
        <w:rPr>
          <w:rFonts w:cs="Times New Roman"/>
          <w:lang w:val="en-US"/>
        </w:rPr>
        <w:instrText>ADDIN CSL_CITATION {"citationItems":[{"id":"ITEM-1","itemData":{"author":[{"dropping-particle":"","family":"Vaughan","given":"Diane","non-dropping-particle":"","parse-names":false,"suffix":""}],"container-title":"Annual Review of Sociology","id":"ITEM-1","issued":{"date-parts":[["1999"]]},"page":"271-305","title":"THE DARK SIDE OF ORGANIZATIONS: Mistake , Misconduct , and Disaster","type":"article-journal","volume":"25"},"uris":["http://www.mendeley.com/documents/?uuid=b5a3bb1c-861f-4a68-951f-d42022b616dd"]}],"mendeley":{"formattedCitation":"(Vaughan, 1999)","plainTextFormattedCitation":"(Vaughan, 1999)","previouslyFormattedCitation":"(Vaughan, 1999)"},"properties":{"noteIndex":0},"schema":"https://github.com/citation-style-language/schema/raw/master/csl-citation.json"}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(Vaughan, 1999)</w:t>
      </w:r>
      <w:r w:rsidRPr="00A625DA">
        <w:rPr>
          <w:rFonts w:cs="Times New Roman"/>
          <w:lang w:val="en-US"/>
        </w:rPr>
        <w:fldChar w:fldCharType="end"/>
      </w:r>
      <w:r w:rsidRPr="00A625DA">
        <w:rPr>
          <w:rFonts w:cs="Times New Roman"/>
          <w:lang w:val="en-US"/>
        </w:rPr>
        <w:t xml:space="preserve">. In psychology, the dark side has </w:t>
      </w:r>
      <w:r w:rsidR="009427A2">
        <w:rPr>
          <w:rFonts w:cs="Times New Roman"/>
          <w:lang w:val="en-US"/>
        </w:rPr>
        <w:t>referred to the</w:t>
      </w:r>
      <w:r w:rsidRPr="00A625DA">
        <w:rPr>
          <w:rFonts w:cs="Times New Roman"/>
          <w:lang w:val="en-US"/>
        </w:rPr>
        <w:t xml:space="preserve"> personal characteristics of individuals, according to which individuals possess dark qualities that make them more likely to behave in harmful ways towards others or organizations </w:t>
      </w:r>
      <w:r w:rsidRPr="00A625DA">
        <w:rPr>
          <w:rFonts w:cs="Times New Roman"/>
          <w:lang w:val="en-US"/>
        </w:rPr>
        <w:fldChar w:fldCharType="begin" w:fldLock="1"/>
      </w:r>
      <w:r w:rsidRPr="00A625DA">
        <w:rPr>
          <w:rFonts w:cs="Times New Roman"/>
          <w:lang w:val="en-US"/>
        </w:rPr>
        <w:instrText>ADDIN CSL_CITATION {"citationItems":[{"id":"ITEM-1","itemData":{"author":[{"dropping-particle":"","family":"Paulhus","given":"Delroy L.","non-dropping-particle":"","parse-names":false,"suffix":""},{"dropping-particle":"","family":"Williams","given":"Kevin M.","non-dropping-particle":"","parse-names":false,"suffix":""}],"container-title":"Journal of Research in Personality","id":"ITEM-1","issue":"4","issued":{"date-parts":[["2002"]]},"page":"556-563","title":"The Dark Triad of personality: Narcissism, Machiavellianism, and psychopathy","type":"article-journal","volume":"36"},"uris":["http://www.mendeley.com/documents/?uuid=cb0677e3-a3c3-432e-8ec1-95d78d8bbbb0"]}],"mendeley":{"formattedCitation":"(Paulhus &amp; Williams, 2002)","plainTextFormattedCitation":"(Paulhus &amp; Williams, 2002)","previouslyFormattedCitation":"(Paulhus &amp; Williams, 2002)"},"properties":{"noteIndex":0},"schema":"https://github.com/citation-style-language/schema/raw/master/csl-citation.json"}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(Paulhus &amp; Williams, 2002)</w:t>
      </w:r>
      <w:r w:rsidRPr="00A625DA">
        <w:rPr>
          <w:rFonts w:cs="Times New Roman"/>
          <w:lang w:val="en-US"/>
        </w:rPr>
        <w:fldChar w:fldCharType="end"/>
      </w:r>
      <w:r w:rsidRPr="00A625DA">
        <w:rPr>
          <w:rFonts w:cs="Times New Roman"/>
          <w:lang w:val="en-US"/>
        </w:rPr>
        <w:t xml:space="preserve">. Other fields have examined the dark side as a part of collective activities that are symptomatic of some organizational misalignment or error that should be corrected or avoided. In their book </w:t>
      </w:r>
      <w:r w:rsidRPr="00A625DA">
        <w:rPr>
          <w:rFonts w:cs="Times New Roman"/>
          <w:i/>
          <w:lang w:val="en-US"/>
        </w:rPr>
        <w:t>The Dark Side of Organizational Behavior</w:t>
      </w:r>
      <w:r w:rsidRPr="00A625DA">
        <w:rPr>
          <w:rFonts w:cs="Times New Roman"/>
          <w:lang w:val="en-US"/>
        </w:rPr>
        <w:t xml:space="preserve">, Griffin and O’Leary-Kelly (2004) discuss a variety of dark side behaviors, which, according to them, need to be </w:t>
      </w:r>
      <w:r w:rsidRPr="00A625DA">
        <w:rPr>
          <w:rFonts w:cs="Times New Roman"/>
          <w:i/>
          <w:lang w:val="en-US"/>
        </w:rPr>
        <w:t>motivated</w:t>
      </w:r>
      <w:r w:rsidRPr="00A625DA">
        <w:rPr>
          <w:rFonts w:cs="Times New Roman"/>
          <w:lang w:val="en-US"/>
        </w:rPr>
        <w:t xml:space="preserve">, therefore omitting any unintentional harm from their understanding of dark side behavior. Their view is in contrast </w:t>
      </w:r>
      <w:r w:rsidR="004D723E">
        <w:rPr>
          <w:rFonts w:cs="Times New Roman"/>
          <w:lang w:val="en-US"/>
        </w:rPr>
        <w:t>to</w:t>
      </w:r>
      <w:r w:rsidR="004D723E" w:rsidRPr="00A625DA">
        <w:rPr>
          <w:rFonts w:cs="Times New Roman"/>
          <w:lang w:val="en-US"/>
        </w:rPr>
        <w:t xml:space="preserve"> </w:t>
      </w:r>
      <w:r w:rsidRPr="00A625DA">
        <w:rPr>
          <w:rFonts w:cs="Times New Roman"/>
          <w:lang w:val="en-US"/>
        </w:rPr>
        <w:t xml:space="preserve">Vaughan’s (1999) understanding that comprises both intentional behavior and mistakes and other unintended consequences as </w:t>
      </w:r>
      <w:r w:rsidR="004D723E">
        <w:rPr>
          <w:rFonts w:cs="Times New Roman"/>
          <w:lang w:val="en-US"/>
        </w:rPr>
        <w:t>elements</w:t>
      </w:r>
      <w:r w:rsidRPr="00A625DA">
        <w:rPr>
          <w:rFonts w:cs="Times New Roman"/>
          <w:lang w:val="en-US"/>
        </w:rPr>
        <w:t xml:space="preserve"> of the dark side. Despite these contradictions, both accounts share a view of the dark side of organizations and organizing as something deviant and abnormal (Linstead et al., 2014), and as something that can be eliminated by correcting the ‘errors’ or dysfunctions. These views</w:t>
      </w:r>
      <w:r>
        <w:rPr>
          <w:rFonts w:cs="Times New Roman"/>
          <w:lang w:val="en-US"/>
        </w:rPr>
        <w:t>,</w:t>
      </w:r>
      <w:r w:rsidRPr="00A625DA">
        <w:rPr>
          <w:rFonts w:cs="Times New Roman"/>
          <w:lang w:val="en-US"/>
        </w:rPr>
        <w:t xml:space="preserve"> thus, neglect the potential damage and harm that</w:t>
      </w:r>
      <w:r w:rsidR="004D723E">
        <w:rPr>
          <w:rFonts w:cs="Times New Roman"/>
          <w:lang w:val="en-US"/>
        </w:rPr>
        <w:t xml:space="preserve"> can</w:t>
      </w:r>
      <w:r w:rsidRPr="00A625DA">
        <w:rPr>
          <w:rFonts w:cs="Times New Roman"/>
          <w:lang w:val="en-US"/>
        </w:rPr>
        <w:t xml:space="preserve"> result from organizing and organizations, even when they operate within the boundaries of the norm</w:t>
      </w:r>
      <w:r w:rsidRPr="00A625DA">
        <w:t xml:space="preserve"> (McCabe, 2014).</w:t>
      </w:r>
      <w:r w:rsidRPr="00A625DA">
        <w:rPr>
          <w:rFonts w:cs="Times New Roman"/>
          <w:lang w:val="en-US"/>
        </w:rPr>
        <w:t xml:space="preserve"> While these workings on the dark side of organizations have</w:t>
      </w:r>
      <w:r w:rsidR="004D723E">
        <w:rPr>
          <w:rFonts w:cs="Times New Roman"/>
          <w:lang w:val="en-US"/>
        </w:rPr>
        <w:t>,</w:t>
      </w:r>
      <w:r w:rsidRPr="00A625DA">
        <w:rPr>
          <w:rFonts w:cs="Times New Roman"/>
          <w:lang w:val="en-US"/>
        </w:rPr>
        <w:t xml:space="preserve"> to date</w:t>
      </w:r>
      <w:r w:rsidR="004D723E">
        <w:rPr>
          <w:rFonts w:cs="Times New Roman"/>
          <w:lang w:val="en-US"/>
        </w:rPr>
        <w:t>,</w:t>
      </w:r>
      <w:r w:rsidRPr="00A625DA">
        <w:rPr>
          <w:rFonts w:cs="Times New Roman"/>
          <w:lang w:val="en-US"/>
        </w:rPr>
        <w:t xml:space="preserve"> </w:t>
      </w:r>
      <w:r w:rsidR="004D723E">
        <w:rPr>
          <w:rFonts w:cs="Times New Roman"/>
          <w:lang w:val="en-US"/>
        </w:rPr>
        <w:t>theorized</w:t>
      </w:r>
      <w:r w:rsidRPr="00A625DA">
        <w:rPr>
          <w:rFonts w:cs="Times New Roman"/>
          <w:lang w:val="en-US"/>
        </w:rPr>
        <w:t xml:space="preserve"> dark side behavior and</w:t>
      </w:r>
      <w:r w:rsidR="004D723E">
        <w:rPr>
          <w:rFonts w:cs="Times New Roman"/>
          <w:lang w:val="en-US"/>
        </w:rPr>
        <w:t xml:space="preserve"> discussed</w:t>
      </w:r>
      <w:r w:rsidRPr="00A625DA">
        <w:rPr>
          <w:rFonts w:cs="Times New Roman"/>
          <w:lang w:val="en-US"/>
        </w:rPr>
        <w:t xml:space="preserve"> how we may eliminate it, they remain </w:t>
      </w:r>
      <w:r w:rsidR="001B7B25">
        <w:rPr>
          <w:rFonts w:cs="Times New Roman"/>
          <w:lang w:val="en-US"/>
        </w:rPr>
        <w:t>limited</w:t>
      </w:r>
      <w:r w:rsidR="005803C6">
        <w:rPr>
          <w:rFonts w:cs="Times New Roman"/>
          <w:lang w:val="en-US"/>
        </w:rPr>
        <w:t xml:space="preserve"> explorations</w:t>
      </w:r>
      <w:r w:rsidRPr="00A625DA">
        <w:rPr>
          <w:rFonts w:cs="Times New Roman"/>
          <w:lang w:val="en-US"/>
        </w:rPr>
        <w:t xml:space="preserve"> of what we see as a </w:t>
      </w:r>
      <w:r w:rsidR="001B7B25">
        <w:rPr>
          <w:rFonts w:cs="Times New Roman"/>
          <w:lang w:val="en-US"/>
        </w:rPr>
        <w:t>significant</w:t>
      </w:r>
      <w:r w:rsidRPr="00A625DA">
        <w:rPr>
          <w:rFonts w:cs="Times New Roman"/>
          <w:lang w:val="en-US"/>
        </w:rPr>
        <w:t xml:space="preserve"> part of organizational life. </w:t>
      </w:r>
    </w:p>
    <w:p w14:paraId="36992D88" w14:textId="487252CB" w:rsidR="0034764E" w:rsidRPr="00A625DA" w:rsidRDefault="0034764E" w:rsidP="0034764E">
      <w:pPr>
        <w:spacing w:line="480" w:lineRule="auto"/>
        <w:ind w:firstLine="567"/>
        <w:jc w:val="both"/>
        <w:rPr>
          <w:rFonts w:cs="Times New Roman"/>
          <w:lang w:val="en-US"/>
        </w:rPr>
      </w:pPr>
      <w:r w:rsidRPr="00A625DA">
        <w:rPr>
          <w:rFonts w:cs="Times New Roman"/>
          <w:lang w:val="en-US"/>
        </w:rPr>
        <w:t>Linstead et al. (2014) call for a revised focus on the dark side of organizations. Their review of the many studies comprising ‘dark side’ research is comprehensive and thorough, and does not require repeating here. Their emphasis is on moving away from the overly positive and uncritical ‘bright side’ to</w:t>
      </w:r>
      <w:r w:rsidR="004D723E">
        <w:rPr>
          <w:rFonts w:cs="Times New Roman"/>
          <w:lang w:val="en-US"/>
        </w:rPr>
        <w:t>ward</w:t>
      </w:r>
      <w:r w:rsidRPr="00A625DA">
        <w:rPr>
          <w:rFonts w:cs="Times New Roman"/>
          <w:lang w:val="en-US"/>
        </w:rPr>
        <w:t xml:space="preserve"> a more blended and nuanced grey area in organizations research. This calls for a more capacious understanding of organizational phenomena by theorizing a broader set of alternatives for complex concepts, such as creativity. Such a renewed focus in the organizational studies literature can do much to showcase the vast and multi-faceted experiences of organizational life. </w:t>
      </w:r>
      <w:r w:rsidRPr="00A625DA">
        <w:t xml:space="preserve">According to Sørensen, (2014, p. 280) </w:t>
      </w:r>
      <w:r w:rsidR="004D723E">
        <w:t xml:space="preserve">the </w:t>
      </w:r>
      <w:r w:rsidRPr="00A625DA">
        <w:rPr>
          <w:rFonts w:cs="Times New Roman"/>
          <w:lang w:val="en-US"/>
        </w:rPr>
        <w:t>organizational world is ‘</w:t>
      </w:r>
      <w:r w:rsidRPr="00A625DA">
        <w:t>an ambiguous mixture of light and dark’, and</w:t>
      </w:r>
      <w:r w:rsidR="004D723E">
        <w:t xml:space="preserve"> the</w:t>
      </w:r>
      <w:r w:rsidRPr="00A625DA">
        <w:t xml:space="preserve"> dark side aspects are deep-</w:t>
      </w:r>
      <w:r w:rsidR="004D723E">
        <w:t>rooted</w:t>
      </w:r>
      <w:r w:rsidR="004D723E" w:rsidRPr="00A625DA">
        <w:t xml:space="preserve"> </w:t>
      </w:r>
      <w:r w:rsidRPr="00A625DA">
        <w:t xml:space="preserve">in contemporary ways of organizing (McCabe, 2014). </w:t>
      </w:r>
      <w:r w:rsidRPr="00A625DA">
        <w:rPr>
          <w:rFonts w:cs="Times New Roman"/>
          <w:lang w:val="en-US"/>
        </w:rPr>
        <w:t xml:space="preserve">Attention to the harmful nature of organizations and organizing has been marginalized by the </w:t>
      </w:r>
      <w:r w:rsidRPr="00515CCD">
        <w:rPr>
          <w:rFonts w:cs="Times New Roman"/>
          <w:lang w:val="en-US"/>
        </w:rPr>
        <w:t xml:space="preserve">mainstream </w:t>
      </w:r>
      <w:r w:rsidRPr="003E082D">
        <w:rPr>
          <w:rFonts w:cs="Times New Roman"/>
          <w:lang w:val="en-US"/>
        </w:rPr>
        <w:t xml:space="preserve">organizational research, which is characterized by positivity (Fineman, 2006). Ignoring the dark side </w:t>
      </w:r>
      <w:r w:rsidR="004D723E" w:rsidRPr="00631FB1">
        <w:rPr>
          <w:rFonts w:cs="Times New Roman"/>
          <w:lang w:val="en-US"/>
        </w:rPr>
        <w:t>of</w:t>
      </w:r>
      <w:r w:rsidRPr="00631FB1">
        <w:rPr>
          <w:rFonts w:cs="Times New Roman"/>
          <w:lang w:val="en-US"/>
        </w:rPr>
        <w:t xml:space="preserve"> organizations, due to th</w:t>
      </w:r>
      <w:r w:rsidR="004D723E" w:rsidRPr="00631FB1">
        <w:rPr>
          <w:rFonts w:cs="Times New Roman"/>
          <w:lang w:val="en-US"/>
        </w:rPr>
        <w:t>is</w:t>
      </w:r>
      <w:r w:rsidRPr="00515CCD">
        <w:rPr>
          <w:rFonts w:cs="Times New Roman"/>
          <w:lang w:val="en-US"/>
        </w:rPr>
        <w:t xml:space="preserve"> emphasis on the positive, may lead to further harm, such as stigmatizing of individuals who fail to comply </w:t>
      </w:r>
      <w:r w:rsidR="00696126" w:rsidRPr="00515CCD">
        <w:rPr>
          <w:rFonts w:cs="Times New Roman"/>
          <w:lang w:val="en-US"/>
        </w:rPr>
        <w:t>with</w:t>
      </w:r>
      <w:r w:rsidRPr="00515CCD">
        <w:rPr>
          <w:rFonts w:cs="Times New Roman"/>
          <w:lang w:val="en-US"/>
        </w:rPr>
        <w:t xml:space="preserve"> the demands of the positivity (Fineman</w:t>
      </w:r>
      <w:r w:rsidR="00696126" w:rsidRPr="00515CCD">
        <w:rPr>
          <w:rFonts w:cs="Times New Roman"/>
          <w:lang w:val="en-US"/>
        </w:rPr>
        <w:t>,</w:t>
      </w:r>
      <w:r w:rsidRPr="00515CCD">
        <w:rPr>
          <w:rFonts w:cs="Times New Roman"/>
          <w:lang w:val="en-US"/>
        </w:rPr>
        <w:t xml:space="preserve"> 2006), and masking the dark and violent activities </w:t>
      </w:r>
      <w:r w:rsidR="00696126" w:rsidRPr="00515CCD">
        <w:rPr>
          <w:rFonts w:cs="Times New Roman"/>
          <w:lang w:val="en-US"/>
        </w:rPr>
        <w:t>that contribute to</w:t>
      </w:r>
      <w:r w:rsidRPr="00515CCD">
        <w:rPr>
          <w:rFonts w:cs="Times New Roman"/>
          <w:lang w:val="en-US"/>
        </w:rPr>
        <w:t xml:space="preserve"> the ordering </w:t>
      </w:r>
      <w:r w:rsidR="00696126" w:rsidRPr="00515CCD">
        <w:rPr>
          <w:rFonts w:cs="Times New Roman"/>
          <w:lang w:val="en-US"/>
        </w:rPr>
        <w:t>of</w:t>
      </w:r>
      <w:r w:rsidRPr="00515CCD">
        <w:rPr>
          <w:rFonts w:cs="Times New Roman"/>
          <w:lang w:val="en-US"/>
        </w:rPr>
        <w:t xml:space="preserve"> organizations</w:t>
      </w:r>
      <w:r w:rsidRPr="00A625DA">
        <w:rPr>
          <w:rFonts w:cs="Times New Roman"/>
          <w:lang w:val="en-US"/>
        </w:rPr>
        <w:t xml:space="preserve"> (Vince &amp; Mazen, 2014). Addressing the darker experiences of organizational phenomena </w:t>
      </w:r>
      <w:r w:rsidR="00696126">
        <w:rPr>
          <w:rFonts w:cs="Times New Roman"/>
          <w:lang w:val="en-US"/>
        </w:rPr>
        <w:t>may</w:t>
      </w:r>
      <w:r w:rsidR="00696126" w:rsidRPr="00A625DA">
        <w:rPr>
          <w:rFonts w:cs="Times New Roman"/>
          <w:lang w:val="en-US"/>
        </w:rPr>
        <w:t xml:space="preserve"> </w:t>
      </w:r>
      <w:r w:rsidRPr="00A625DA">
        <w:rPr>
          <w:rFonts w:cs="Times New Roman"/>
          <w:lang w:val="en-US"/>
        </w:rPr>
        <w:t>help us engage with more expansive and rich theorizations that do not unreflexively re-articulate creativity in organizations as positive.</w:t>
      </w:r>
    </w:p>
    <w:p w14:paraId="2D74996B" w14:textId="77777777" w:rsidR="0034764E" w:rsidRPr="00A625DA" w:rsidRDefault="0034764E" w:rsidP="0034764E">
      <w:pPr>
        <w:spacing w:line="480" w:lineRule="auto"/>
      </w:pPr>
    </w:p>
    <w:p w14:paraId="6D2E5DA2" w14:textId="77777777" w:rsidR="0034764E" w:rsidRPr="00A625DA" w:rsidRDefault="0034764E" w:rsidP="0034764E">
      <w:pPr>
        <w:spacing w:line="480" w:lineRule="auto"/>
        <w:outlineLvl w:val="0"/>
        <w:rPr>
          <w:rFonts w:cs="Times New Roman"/>
          <w:b/>
          <w:lang w:val="en-US"/>
        </w:rPr>
      </w:pPr>
      <w:r w:rsidRPr="00A625DA">
        <w:rPr>
          <w:rFonts w:cs="Times New Roman"/>
          <w:b/>
          <w:lang w:val="en-US"/>
        </w:rPr>
        <w:t>Theorizing the dark side of creativity in organizations</w:t>
      </w:r>
    </w:p>
    <w:p w14:paraId="26CAFFCC" w14:textId="210ED2A6" w:rsidR="0034764E" w:rsidRPr="007A5CC0" w:rsidRDefault="0034764E" w:rsidP="0034764E">
      <w:pPr>
        <w:spacing w:line="480" w:lineRule="auto"/>
        <w:jc w:val="both"/>
        <w:rPr>
          <w:rFonts w:cs="Times New Roman"/>
          <w:lang w:val="en-US"/>
        </w:rPr>
      </w:pPr>
      <w:r w:rsidRPr="00A625DA">
        <w:t xml:space="preserve">Our aspiration </w:t>
      </w:r>
      <w:r w:rsidR="00631FB1">
        <w:t xml:space="preserve">with this paper </w:t>
      </w:r>
      <w:r w:rsidRPr="00A625DA">
        <w:t>is</w:t>
      </w:r>
      <w:r w:rsidRPr="00A625DA">
        <w:rPr>
          <w:rFonts w:cs="Times New Roman"/>
          <w:lang w:val="en-US"/>
        </w:rPr>
        <w:t xml:space="preserve"> to open up </w:t>
      </w:r>
      <w:r w:rsidR="008E7DAD">
        <w:rPr>
          <w:rFonts w:cs="Times New Roman"/>
          <w:lang w:val="en-US"/>
        </w:rPr>
        <w:t>the conversation on</w:t>
      </w:r>
      <w:r w:rsidR="00696126" w:rsidRPr="00A625DA">
        <w:rPr>
          <w:rFonts w:cs="Times New Roman"/>
          <w:lang w:val="en-US"/>
        </w:rPr>
        <w:t xml:space="preserve"> </w:t>
      </w:r>
      <w:r w:rsidRPr="00A625DA">
        <w:rPr>
          <w:rFonts w:cs="Times New Roman"/>
          <w:lang w:val="en-US"/>
        </w:rPr>
        <w:t>the dark side of creativity by engaging with the antagonisms of the</w:t>
      </w:r>
      <w:r w:rsidR="00631FB1">
        <w:rPr>
          <w:rFonts w:cs="Times New Roman"/>
          <w:lang w:val="en-US"/>
        </w:rPr>
        <w:t xml:space="preserve"> current</w:t>
      </w:r>
      <w:r w:rsidRPr="00A625DA">
        <w:rPr>
          <w:rFonts w:cs="Times New Roman"/>
          <w:lang w:val="en-US"/>
        </w:rPr>
        <w:t xml:space="preserve"> creativity</w:t>
      </w:r>
      <w:r w:rsidR="00631FB1">
        <w:rPr>
          <w:rFonts w:cs="Times New Roman"/>
          <w:lang w:val="en-US"/>
        </w:rPr>
        <w:t xml:space="preserve"> discourse in organization studies</w:t>
      </w:r>
      <w:r w:rsidRPr="00A625DA">
        <w:rPr>
          <w:rFonts w:cs="Times New Roman"/>
          <w:lang w:val="en-US"/>
        </w:rPr>
        <w:t xml:space="preserve">. We develop several imaginaries for the dark side of creativity in organizations research by drawing parallels between the existing literature on the dark side of organizations and that on creativity in organizations. The three conceptualizations used by researchers in the study of creativity occupy various ontological and epistemological camps. We </w:t>
      </w:r>
      <w:r w:rsidR="00696126">
        <w:rPr>
          <w:rFonts w:cs="Times New Roman"/>
          <w:lang w:val="en-US"/>
        </w:rPr>
        <w:t>try not to</w:t>
      </w:r>
      <w:r w:rsidRPr="00A625DA">
        <w:rPr>
          <w:rFonts w:cs="Times New Roman"/>
          <w:lang w:val="en-US"/>
        </w:rPr>
        <w:t xml:space="preserve"> </w:t>
      </w:r>
      <w:r w:rsidR="00696126">
        <w:rPr>
          <w:rFonts w:cs="Times New Roman"/>
          <w:lang w:val="en-US"/>
        </w:rPr>
        <w:t>privilege</w:t>
      </w:r>
      <w:r w:rsidRPr="00A625DA">
        <w:rPr>
          <w:rFonts w:cs="Times New Roman"/>
          <w:lang w:val="en-US"/>
        </w:rPr>
        <w:t xml:space="preserve"> any one paradigmatic position but rather </w:t>
      </w:r>
      <w:r w:rsidR="00696126">
        <w:rPr>
          <w:rFonts w:cs="Times New Roman"/>
          <w:lang w:val="en-US"/>
        </w:rPr>
        <w:t xml:space="preserve">to </w:t>
      </w:r>
      <w:r w:rsidRPr="00A625DA">
        <w:rPr>
          <w:rFonts w:cs="Times New Roman"/>
          <w:lang w:val="en-US"/>
        </w:rPr>
        <w:t xml:space="preserve">use </w:t>
      </w:r>
      <w:r w:rsidR="00696126">
        <w:rPr>
          <w:rFonts w:cs="Times New Roman"/>
          <w:lang w:val="en-US"/>
        </w:rPr>
        <w:t>our</w:t>
      </w:r>
      <w:r w:rsidR="00696126" w:rsidRPr="00A625DA">
        <w:rPr>
          <w:rFonts w:cs="Times New Roman"/>
          <w:lang w:val="en-US"/>
        </w:rPr>
        <w:t xml:space="preserve"> </w:t>
      </w:r>
      <w:r w:rsidRPr="00A625DA">
        <w:rPr>
          <w:rFonts w:cs="Times New Roman"/>
          <w:lang w:val="en-US"/>
        </w:rPr>
        <w:t>earlier categories to work through three</w:t>
      </w:r>
      <w:r w:rsidR="00696126">
        <w:rPr>
          <w:rFonts w:cs="Times New Roman"/>
          <w:lang w:val="en-US"/>
        </w:rPr>
        <w:t xml:space="preserve"> possible</w:t>
      </w:r>
      <w:r w:rsidRPr="00A625DA">
        <w:rPr>
          <w:rFonts w:cs="Times New Roman"/>
          <w:lang w:val="en-US"/>
        </w:rPr>
        <w:t xml:space="preserve"> theorizations of the dark side of creativity – as individual, collective, and critical. These theorizations </w:t>
      </w:r>
      <w:r w:rsidR="00100827">
        <w:rPr>
          <w:rFonts w:cs="Times New Roman"/>
          <w:lang w:val="en-US"/>
        </w:rPr>
        <w:t>are not</w:t>
      </w:r>
      <w:r w:rsidRPr="00A625DA">
        <w:rPr>
          <w:rFonts w:cs="Times New Roman"/>
          <w:lang w:val="en-US"/>
        </w:rPr>
        <w:t xml:space="preserve"> exhaustive and we acknowledge that there may be alternatives and experiences of the dark side of creativity that </w:t>
      </w:r>
      <w:r w:rsidR="009F46E0">
        <w:rPr>
          <w:rFonts w:cs="Times New Roman"/>
          <w:lang w:val="en-US"/>
        </w:rPr>
        <w:t>may be</w:t>
      </w:r>
      <w:r w:rsidR="009F46E0" w:rsidRPr="00A625DA">
        <w:rPr>
          <w:rFonts w:cs="Times New Roman"/>
          <w:lang w:val="en-US"/>
        </w:rPr>
        <w:t xml:space="preserve"> </w:t>
      </w:r>
      <w:r w:rsidR="009F46E0">
        <w:rPr>
          <w:rFonts w:cs="Times New Roman"/>
          <w:lang w:val="en-US"/>
        </w:rPr>
        <w:t>still missing</w:t>
      </w:r>
      <w:r w:rsidR="00631FB1">
        <w:rPr>
          <w:rFonts w:cs="Times New Roman"/>
          <w:lang w:val="en-US"/>
        </w:rPr>
        <w:t>.</w:t>
      </w:r>
      <w:r w:rsidRPr="00A625DA">
        <w:rPr>
          <w:rFonts w:cs="Times New Roman"/>
          <w:lang w:val="en-US"/>
        </w:rPr>
        <w:t xml:space="preserve"> </w:t>
      </w:r>
      <w:r w:rsidR="00631FB1">
        <w:rPr>
          <w:rFonts w:cs="Times New Roman"/>
          <w:lang w:val="en-US"/>
        </w:rPr>
        <w:t>However,</w:t>
      </w:r>
      <w:r w:rsidR="00631FB1" w:rsidRPr="00A625DA">
        <w:rPr>
          <w:rFonts w:cs="Times New Roman"/>
          <w:lang w:val="en-US"/>
        </w:rPr>
        <w:t xml:space="preserve"> </w:t>
      </w:r>
      <w:r w:rsidRPr="00A625DA">
        <w:rPr>
          <w:rFonts w:cs="Times New Roman"/>
          <w:lang w:val="en-US"/>
        </w:rPr>
        <w:t xml:space="preserve">we </w:t>
      </w:r>
      <w:r w:rsidR="009F46E0">
        <w:rPr>
          <w:rFonts w:cs="Times New Roman"/>
          <w:lang w:val="en-US"/>
        </w:rPr>
        <w:t>invite an</w:t>
      </w:r>
      <w:r w:rsidRPr="00A625DA">
        <w:rPr>
          <w:rFonts w:cs="Times New Roman"/>
          <w:lang w:val="en-US"/>
        </w:rPr>
        <w:t xml:space="preserve"> exploration</w:t>
      </w:r>
      <w:r w:rsidR="009F46E0">
        <w:rPr>
          <w:rFonts w:cs="Times New Roman"/>
          <w:lang w:val="en-US"/>
        </w:rPr>
        <w:t xml:space="preserve"> of these phenomena</w:t>
      </w:r>
      <w:r w:rsidRPr="00A625DA">
        <w:rPr>
          <w:rFonts w:cs="Times New Roman"/>
          <w:lang w:val="en-US"/>
        </w:rPr>
        <w:t xml:space="preserve"> based on a variety of methods and approaches that may be deployed towards the common goal of opening up the discourse.</w:t>
      </w:r>
    </w:p>
    <w:p w14:paraId="54C3F6F8" w14:textId="6EB9AAB8" w:rsidR="0034764E" w:rsidRPr="00A625DA" w:rsidRDefault="0034764E" w:rsidP="0034764E">
      <w:pPr>
        <w:spacing w:line="480" w:lineRule="auto"/>
        <w:ind w:firstLine="567"/>
        <w:jc w:val="both"/>
      </w:pPr>
      <w:r w:rsidRPr="00A625DA">
        <w:rPr>
          <w:rFonts w:cs="Times New Roman"/>
          <w:i/>
          <w:lang w:val="en-US"/>
        </w:rPr>
        <w:t>Individual.</w:t>
      </w:r>
      <w:r w:rsidRPr="00A625DA">
        <w:rPr>
          <w:rFonts w:cs="Times New Roman"/>
          <w:b/>
          <w:lang w:val="en-US"/>
        </w:rPr>
        <w:t xml:space="preserve"> </w:t>
      </w:r>
      <w:r w:rsidRPr="00A625DA">
        <w:rPr>
          <w:rFonts w:cs="Times New Roman"/>
          <w:lang w:val="en-US"/>
        </w:rPr>
        <w:t xml:space="preserve">Exploring creativity as a real attribute </w:t>
      </w:r>
      <w:r w:rsidR="00696126">
        <w:rPr>
          <w:rFonts w:cs="Times New Roman"/>
          <w:lang w:val="en-US"/>
        </w:rPr>
        <w:t>possessed by an</w:t>
      </w:r>
      <w:r w:rsidRPr="00A625DA">
        <w:rPr>
          <w:rFonts w:cs="Times New Roman"/>
          <w:lang w:val="en-US"/>
        </w:rPr>
        <w:t xml:space="preserve"> individual has led to many </w:t>
      </w:r>
      <w:r w:rsidR="009F46E0">
        <w:rPr>
          <w:rFonts w:cs="Times New Roman"/>
          <w:lang w:val="en-US"/>
        </w:rPr>
        <w:t xml:space="preserve">positive </w:t>
      </w:r>
      <w:r w:rsidRPr="00A625DA">
        <w:rPr>
          <w:rFonts w:cs="Times New Roman"/>
          <w:lang w:val="en-US"/>
        </w:rPr>
        <w:t xml:space="preserve">articulations </w:t>
      </w:r>
      <w:r w:rsidR="00696126">
        <w:rPr>
          <w:rFonts w:cs="Times New Roman"/>
          <w:lang w:val="en-US"/>
        </w:rPr>
        <w:t>regarding</w:t>
      </w:r>
      <w:r w:rsidRPr="00A625DA">
        <w:rPr>
          <w:rFonts w:cs="Times New Roman"/>
          <w:lang w:val="en-US"/>
        </w:rPr>
        <w:t xml:space="preserve"> ‘the creative individual’ or ‘creative genius’. Yet</w:t>
      </w:r>
      <w:r w:rsidR="00696126">
        <w:rPr>
          <w:rFonts w:cs="Times New Roman"/>
          <w:lang w:val="en-US"/>
        </w:rPr>
        <w:t>,</w:t>
      </w:r>
      <w:r w:rsidRPr="00A625DA">
        <w:rPr>
          <w:rFonts w:cs="Times New Roman"/>
          <w:lang w:val="en-US"/>
        </w:rPr>
        <w:t xml:space="preserve"> some </w:t>
      </w:r>
      <w:r w:rsidR="009F46E0">
        <w:rPr>
          <w:rFonts w:cs="Times New Roman"/>
          <w:lang w:val="en-US"/>
        </w:rPr>
        <w:t xml:space="preserve">psychology </w:t>
      </w:r>
      <w:r w:rsidRPr="00A625DA">
        <w:rPr>
          <w:rFonts w:cs="Times New Roman"/>
          <w:lang w:val="en-US"/>
        </w:rPr>
        <w:t xml:space="preserve">research </w:t>
      </w:r>
      <w:r w:rsidR="00696126">
        <w:rPr>
          <w:rFonts w:cs="Times New Roman"/>
          <w:lang w:val="en-US"/>
        </w:rPr>
        <w:t>reveals</w:t>
      </w:r>
      <w:r w:rsidR="00696126" w:rsidRPr="00A625DA">
        <w:rPr>
          <w:rFonts w:cs="Times New Roman"/>
          <w:lang w:val="en-US"/>
        </w:rPr>
        <w:t xml:space="preserve"> </w:t>
      </w:r>
      <w:r w:rsidRPr="00A625DA">
        <w:rPr>
          <w:rFonts w:cs="Times New Roman"/>
          <w:lang w:val="en-US"/>
        </w:rPr>
        <w:t xml:space="preserve">a darker aspect to being the ‘creative genius’ linking the creative to mental disorders, affective problems </w:t>
      </w:r>
      <w:r w:rsidRPr="00A625DA">
        <w:rPr>
          <w:rFonts w:cs="Times New Roman"/>
          <w:lang w:val="en-US"/>
        </w:rPr>
        <w:fldChar w:fldCharType="begin" w:fldLock="1"/>
      </w:r>
      <w:r w:rsidRPr="00A625DA">
        <w:rPr>
          <w:rFonts w:cs="Times New Roman"/>
          <w:lang w:val="en-US"/>
        </w:rPr>
        <w:instrText>ADDIN CSL_CITATION {"citationItems":[{"id":"ITEM-1","itemData":{"DOI":"10.2189/asqu.2005.50.3.367","ISSN":"0001-8392","author":[{"dropping-particle":"","family":"Amabile","given":"Teresa M.","non-dropping-particle":"","parse-names":false,"suffix":""},{"dropping-particle":"","family":"Barsade","given":"Sigal G.","non-dropping-particle":"","parse-names":false,"suffix":""},{"dropping-particle":"","family":"Mueller","given":"Jennifer S.","non-dropping-particle":"","parse-names":false,"suffix":""},{"dropping-particle":"","family":"Staw","given":"Barry M.","non-dropping-particle":"","parse-names":false,"suffix":""}],"container-title":"Administrative Science Quarterly","id":"ITEM-1","issue":"3","issued":{"date-parts":[["2005","9"]]},"page":"367-403","title":"Affect and Creativity at Work","type":"article-journal","volume":"50"},"uris":["http://www.mendeley.com/documents/?uuid=cb29d9cd-f3b2-43fb-89f9-88f93a30b94a"]}],"mendeley":{"formattedCitation":"(Amabile et al., 2005)","manualFormatting":"(Amabile et al., 2005; ","plainTextFormattedCitation":"(Amabile et al., 2005)","previouslyFormattedCitation":"(Amabile et al., 2005)"},"properties":{"noteIndex":0},"schema":"https://github.com/citation-style-language/schema/raw/master/csl-citation.json"}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 xml:space="preserve">(Amabile et al., 2005; </w:t>
      </w:r>
      <w:r w:rsidRPr="00A625DA">
        <w:rPr>
          <w:rFonts w:cs="Times New Roman"/>
          <w:lang w:val="en-US"/>
        </w:rPr>
        <w:fldChar w:fldCharType="end"/>
      </w:r>
      <w:r w:rsidRPr="00A625DA">
        <w:rPr>
          <w:rFonts w:cs="Times New Roman"/>
          <w:lang w:val="en-US"/>
        </w:rPr>
        <w:t>Averill &amp; Nunley, 2010)</w:t>
      </w:r>
      <w:r w:rsidR="00696126">
        <w:rPr>
          <w:rFonts w:cs="Times New Roman"/>
          <w:lang w:val="en-US"/>
        </w:rPr>
        <w:t>,</w:t>
      </w:r>
      <w:r w:rsidRPr="00A625DA">
        <w:rPr>
          <w:rFonts w:cs="Times New Roman"/>
          <w:lang w:val="en-US"/>
        </w:rPr>
        <w:t xml:space="preserve"> or negative personality traits (Gino &amp; Ariely 2012). Despite the relation </w:t>
      </w:r>
      <w:r w:rsidR="00044B1D">
        <w:rPr>
          <w:rFonts w:cs="Times New Roman"/>
          <w:lang w:val="en-US"/>
        </w:rPr>
        <w:t>between</w:t>
      </w:r>
      <w:r w:rsidRPr="00A625DA">
        <w:rPr>
          <w:rFonts w:cs="Times New Roman"/>
          <w:lang w:val="en-US"/>
        </w:rPr>
        <w:t xml:space="preserve"> creativity </w:t>
      </w:r>
      <w:r w:rsidR="00044B1D">
        <w:t>and</w:t>
      </w:r>
      <w:r w:rsidR="00044B1D" w:rsidRPr="00A625DA">
        <w:t xml:space="preserve"> </w:t>
      </w:r>
      <w:r w:rsidRPr="00A625DA">
        <w:t xml:space="preserve">mental </w:t>
      </w:r>
      <w:r w:rsidR="00044B1D">
        <w:t>instability</w:t>
      </w:r>
      <w:r w:rsidR="00044B1D" w:rsidRPr="00A625DA">
        <w:t xml:space="preserve"> </w:t>
      </w:r>
      <w:r w:rsidRPr="00A625DA">
        <w:t>or negative personality traits, especially</w:t>
      </w:r>
      <w:r w:rsidR="00044B1D">
        <w:t xml:space="preserve"> as posited</w:t>
      </w:r>
      <w:r w:rsidRPr="00A625DA">
        <w:t xml:space="preserve"> in</w:t>
      </w:r>
      <w:r w:rsidR="009F46E0">
        <w:t xml:space="preserve"> some</w:t>
      </w:r>
      <w:r w:rsidRPr="00A625DA">
        <w:t xml:space="preserve"> earlier psychological studies on creativity (e.g., Andreasen, 1987; Gino &amp; Ariely</w:t>
      </w:r>
      <w:r w:rsidR="00696126">
        <w:t>,</w:t>
      </w:r>
      <w:r w:rsidRPr="00A625DA">
        <w:t xml:space="preserve"> 2012; Jamison, 1989, 1993; Rothenberg, 1990, for a review, see Kyaga, 2014), much of this perspective has</w:t>
      </w:r>
      <w:r w:rsidR="00044B1D">
        <w:t xml:space="preserve"> largely</w:t>
      </w:r>
      <w:r w:rsidRPr="00A625DA">
        <w:t xml:space="preserve"> been omitted from the research on creativity in organizations. Beyond these psychological problems associated with ‘being a creative’ there are a number of darker aspects that could</w:t>
      </w:r>
      <w:r w:rsidR="009F46E0">
        <w:t xml:space="preserve"> </w:t>
      </w:r>
      <w:r w:rsidRPr="00A625DA">
        <w:t xml:space="preserve">be explored in relation to the creative individual and the realm of the organization. These include </w:t>
      </w:r>
      <w:r w:rsidR="00044B1D">
        <w:t xml:space="preserve">negative </w:t>
      </w:r>
      <w:r w:rsidRPr="00A625DA">
        <w:t xml:space="preserve">emotions such as guilt (Arndt, Greenberg, Solomon, Pyszczynski, </w:t>
      </w:r>
      <w:r w:rsidR="00044B1D">
        <w:t>&amp;</w:t>
      </w:r>
      <w:r w:rsidR="00044B1D" w:rsidRPr="00A625DA">
        <w:t xml:space="preserve"> </w:t>
      </w:r>
      <w:r w:rsidRPr="00A625DA">
        <w:t xml:space="preserve">Schimel, 1999), workplace envy </w:t>
      </w:r>
      <w:r w:rsidRPr="00A625DA">
        <w:fldChar w:fldCharType="begin" w:fldLock="1"/>
      </w:r>
      <w:r w:rsidRPr="00A625DA">
        <w:instrText>ADDIN CSL_CITATION {"citationItems":[{"id":"ITEM-1","itemData":{"DOI":"10.1177/01708406030247002","ISBN":"0170840603","ISSN":"01708406","PMID":"14008728","abstract":"In this article, we explore the social construction of workplace envy through an analysis of its portrayal in a fictional narrative. Based on our examination of three excerpts from Richard Russo’s novel Straight Man, we argue that envy is socially constructed in prominent and revealing episodes within broader organizational narratives. We further show that envy both serves as a catalytic emotion that engenders action and sensemaking, and at the same time, acts as a mechanism that reproduces the moral and cultural order within which it occurs.","author":[{"dropping-particle":"","family":"Patient","given":"David","non-dropping-particle":"","parse-names":false,"suffix":""},{"dropping-particle":"","family":"Lawrence","given":"Thomas B.","non-dropping-particle":"","parse-names":false,"suffix":""},{"dropping-particle":"","family":"Maitlis","given":"Sally","non-dropping-particle":"","parse-names":false,"suffix":""}],"container-title":"Organization Studies","id":"ITEM-1","issue":"7","issued":{"date-parts":[["2003"]]},"page":"1015-1044","title":"Understanding Workplace Envy Through Narrative Fiction","type":"article-journal","volume":"24"},"uris":["http://www.mendeley.com/documents/?uuid=5047b6d3-c3c5-431f-b032-a606ca1f63bf"]},{"id":"ITEM-2","itemData":{"DOI":"10.1177/0018726707084304","ISBN":"0018-7267","ISSN":"0018-7267","abstract":"In this article, we wish to develop further the reflection undertaken by the few authors who have started using Lacan’s theories in their research on organizations.We suggest that using a framework based on Lacanian theory can help us better understand workplace envy, which is such a complex emotion, and better integrate the existing studies on organizational envy. Our analysis is based on a clinical case study. Whereas Kleinian theory sees envy as involving two subjects, Lacanian theory approaches envy as a triangular relationship between an envied subject and a quasi similar envious person, watched (approvingly/disapprovingly) by a ‘big Other’. This theory helps understand that envy and narcissism are related and that they originate at the stage in psychic development that Lacan calls the ‘mirror stage’. Whereas the Kleinian approach highlights the differ- ences between the Envious and the Envied and the position of dependence of one on the other, Lacanian theory outlines the role of the ‘double’, the symmetrical position of the Envied and the Envious, and the alienation to the Other. The Lacanian approach also enables us to consider interventions in contexts where envy is present.","author":[{"dropping-particle":"","family":"Vidaillet","given":"B.","non-dropping-particle":"","parse-names":false,"suffix":""}],"container-title":"Human Relations","id":"ITEM-2","issue":"11","issued":{"date-parts":[["2007"]]},"page":"1669-1700","title":"Lacanian theory's contribution to the study of workplace envy","type":"article-journal","volume":"60"},"uris":["http://www.mendeley.com/documents/?uuid=6ced921e-a2b0-42d2-8796-4985b562106b"]},{"id":"ITEM-3","itemData":{"DOI":"10.1177/0018726700532002","ISBN":"1741-282X","ISSN":"00187267","abstract":"Envy has the potential for substantial destructiveness in social systems. Despite its fundamental place in the Kleinian psychoanalytic study of individuals, for several decades, envy has been virtually excluded from psychoanalytic studies of social systems. This paper focuses on this omission, arguing that the Kleinian school established a paradigm focusing on ‘social systems as a defence against anxiety’. The implicit delimiting of this paradigm has allowed no room for envy: envy is quite distinct from anxiety; and it is not defensive, involving unwarranted attacks instead. In recent years, envy has emerged as the existing paradigm’s anomaly. It is argued here that a new paradigm which has conceptual space for the notion of ‘social systems as an envious attack’ is required. Group, organizational and societal examples are offered to exemplify the dangerous and malignant potential of envy in such social systems","author":[{"dropping-particle":"","family":"Stein","given":"Mark","non-dropping-particle":"","parse-names":false,"suffix":""}],"container-title":"Human Relations","id":"ITEM-3","issue":"2","issued":{"date-parts":[["2000"]]},"page":"193-211","title":"After Eden: Envy and the defences against anxiety paradigm","type":"article-journal","volume":"53"},"uris":["http://www.mendeley.com/documents/?uuid=c06f4530-3bca-4ca5-9a4e-c5632bbbd4df"]}],"mendeley":{"formattedCitation":"(Patient, Lawrence, &amp; Maitlis, 2003; Stein, 2000; Vidaillet, 2007)","plainTextFormattedCitation":"(Patient, Lawrence, &amp; Maitlis, 2003; Stein, 2000; Vidaillet, 2007)","previouslyFormattedCitation":"(Patient, Lawrence, &amp; Maitlis, 2003; Stein, 2000; Vidaillet, 2007)"},"properties":{"noteIndex":0},"schema":"https://github.com/citation-style-language/schema/raw/master/csl-citation.json"}</w:instrText>
      </w:r>
      <w:r w:rsidRPr="00A625DA">
        <w:fldChar w:fldCharType="separate"/>
      </w:r>
      <w:r w:rsidRPr="00A625DA">
        <w:rPr>
          <w:noProof/>
        </w:rPr>
        <w:t>(Patient, Lawrence, &amp; Maitlis, 2003; Stein, 2000; Vidaillet, 2007)</w:t>
      </w:r>
      <w:r w:rsidRPr="00A625DA">
        <w:fldChar w:fldCharType="end"/>
      </w:r>
      <w:r w:rsidRPr="00A625DA">
        <w:t xml:space="preserve">, contempt </w:t>
      </w:r>
      <w:r w:rsidRPr="00A625DA">
        <w:fldChar w:fldCharType="begin" w:fldLock="1"/>
      </w:r>
      <w:r w:rsidRPr="00A625DA">
        <w:instrText>ADDIN CSL_CITATION {"citationItems":[{"id":"ITEM-1","itemData":{"DOI":"10.1177/0170840605053537","ISBN":"01708406","ISSN":"0170-8406","PMID":"18055768","abstract":"This paper explores the connection between management and organization and a notion that is generally ignored in literature but that we nevertheless quite often experience as normal in our daily lives in organizations: contempt. Personal experience provides a suitable starting point. An incident in a bank involves a situation where the behaviour of a manager, new to the position, was interpreted by the employees present, in a period of reorganization, as contempt. Contempt is an emotion that is usually denied in organizations, and, if not, is always condemned. A good manager is not allowed to be contemptuous; at least he or she shouldn't show it. But contempt is a feeling that almost no one can deny having felt at some time. It seems to be ubiquitous. Along these lines, it will be asked if the incident described is a singular perception of misbehaviour or if it hints at a more general phenomenon. ABSTRACT FROM AUTHOR Copyright of Organization Studies (01708406) is the property of Sage Publications,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Abstracts)","author":[{"dropping-particle":"","family":"Pelzer","given":"P.","non-dropping-particle":"","parse-names":false,"suffix":""}],"container-title":"Organization Studies","id":"ITEM-1","issue":"8","issued":{"date-parts":[["2005"]]},"page":"1217-1227","title":"Essai: Contempt and Organization: Present in Practice -- Ignored by Research?","type":"article-journal","volume":"26"},"uris":["http://www.mendeley.com/documents/?uuid=08660869-24b7-42ee-902c-79307fda7ac5"]}],"mendeley":{"formattedCitation":"(Pelzer, 2005)","plainTextFormattedCitation":"(Pelzer, 2005)","previouslyFormattedCitation":"(Pelzer, 2005)"},"properties":{"noteIndex":0},"schema":"https://github.com/citation-style-language/schema/raw/master/csl-citation.json"}</w:instrText>
      </w:r>
      <w:r w:rsidRPr="00A625DA">
        <w:fldChar w:fldCharType="separate"/>
      </w:r>
      <w:r w:rsidRPr="00A625DA">
        <w:rPr>
          <w:noProof/>
        </w:rPr>
        <w:t>(Pelzer, 2005)</w:t>
      </w:r>
      <w:r w:rsidRPr="00A625DA">
        <w:fldChar w:fldCharType="end"/>
      </w:r>
      <w:r w:rsidRPr="00A625DA">
        <w:t xml:space="preserve">, fear </w:t>
      </w:r>
      <w:r w:rsidRPr="00A625DA">
        <w:fldChar w:fldCharType="begin" w:fldLock="1"/>
      </w:r>
      <w:r w:rsidRPr="00A625DA">
        <w:instrText>ADDIN CSL_CITATION {"citationItems":[{"id":"ITEM-1","itemData":{"DOI":"10.1016/j.riob.2009.07.002","ISBN":"0191-3085","ISSN":"01913085","abstract":"In every organization, individual members have the potential to speak up about important issues, but a growing body of research suggests that they often remain silent instead, out of fear of negative personal and professional consequences. In this chapter, we draw on research from disciplines ranging from evolutionary psychology to neuroscience, sociology, and anthropology to unpack fear as a discrete emotion and to elucidate its effects on workplace silence. In doing so, we move beyond prior descriptions and categorizations of what employees fear to present a deeper understanding of the nature of fear experiences, where such fears originate, and the different types of employee silence they motivate. Our aim is to introduce new directions for future research on silence as well as to encourage further attention to the powerful and pervasive role of fear across numerous areas of theory and research on organizational behavior.\"If any human emotion is as old as our species it must, surely, be fear, and the end of its hold on us is not in sight.\" (Scruton, 1986: 7). © 2009 Elsevier Ltd. All rights reserved.","author":[{"dropping-particle":"","family":"Kish-Gephart","given":"Jennifer J.","non-dropping-particle":"","parse-names":false,"suffix":""},{"dropping-particle":"","family":"Detert","given":"James R.","non-dropping-particle":"","parse-names":false,"suffix":""},{"dropping-particle":"","family":"Treviño","given":"Linda Klebe","non-dropping-particle":"","parse-names":false,"suffix":""},{"dropping-particle":"","family":"Edmondson","given":"Amy C.","non-dropping-particle":"","parse-names":false,"suffix":""}],"container-title":"Research in Organizational Behavior","id":"ITEM-1","issued":{"date-parts":[["2009"]]},"page":"163-193","title":"Silenced by fear:. The nature, sources, and consequences of fear at work","type":"article-journal","volume":"29"},"uris":["http://www.mendeley.com/documents/?uuid=ef6bc102-e4ff-4159-86d1-0285aa2fa0f8"]},{"id":"ITEM-2","itemData":{"DOI":"10.1177/1350508407086582","abstract":"No","author":[{"dropping-particle":"","family":"Ford","given":"Jackie M.","non-dropping-particle":"","parse-names":false,"suffix":""},{"dropping-particle":"","family":"Harding","given":"Nancy H.","non-dropping-particle":"","parse-names":false,"suffix":""}],"container-title":"Organization","id":"ITEM-2","issue":"2","issued":{"date-parts":[["2009"]]},"page":"233-250","title":"Fear and loathing in Harrogate: or an exploration of the mutual constitution of organisation and members","type":"article-journal","volume":"15"},"uris":["http://www.mendeley.com/documents/?uuid=52892182-26c1-4253-9fe1-d81f48f3a8bf"]},{"id":"ITEM-3","itemData":{"DOI":"10.1177/0018726712470290","ISBN":"0018726712","ISSN":"00187267","abstract":"Although Weber’s ideal typical model of bureaucracy was developed primarily in relation to the state, studies of private sector organizations typically adhere to its formal-rational conceptions with little adjustment. This is unfortunate since bureaucracy in private sector economic organizations has many elements that are poorly captured by and potentially significantly at odds with Weber’s thinking. Most notable in this regard is the pervasiveness of particularistic and often informal, emergent arrangements − arrangements well documented for many decades by workplace ethnographers. This has significant implications for the conception of modern private sector organizations and indeed offers a picture that is more Kafkaesque than Weberian. Significant support for this point is provided by an analysis of content coded organizational ethnographies. Weberian dimensions of bureaucracy − most notably coordinated and specialized organization and training − are predominant in public institutions; private sector establishments, in contrast, witness significantly more particularism as well as uncertainty and fear as core organizing principles. Importantly, and as delineated in our over-time comparisons, such Kafkaesque elements of bureaucracy and organization appear to be increasingly prevalent. [ABSTRACT FROM PUBLISHER]","author":[{"dropping-particle":"","family":"Hodson","given":"Randy","non-dropping-particle":"","parse-names":false,"suffix":""},{"dropping-particle":"","family":"Roscigno","given":"Vincent J","non-dropping-particle":"","parse-names":false,"suffix":""},{"dropping-particle":"","family":"Martin","given":"Andrew","non-dropping-particle":"","parse-names":false,"suffix":""},{"dropping-particle":"","family":"Lopez","given":"Steven H","non-dropping-particle":"","parse-names":false,"suffix":""}],"container-title":"Human Relations","id":"ITEM-3","issue":"9","issued":{"date-parts":[["2013"]]},"page":"1249-1273","title":"The ascension of Kafkaesque bureaucracy in private sector organizations.","type":"article-journal","volume":"66"},"uris":["http://www.mendeley.com/documents/?uuid=33fafb0f-0d09-44e7-a033-1d6cd41bffae"]}],"mendeley":{"formattedCitation":"(J. M. Ford &amp; Harding, 2009; Hodson, Roscigno, Martin, &amp; Lopez, 2013; Kish-Gephart, Detert, Treviño, &amp; Edmondson, 2009)","manualFormatting":"(Ford &amp; Harding, 2009; Hodson, Roscigno, Martin, &amp; Lopez, 2013; Kish-Gephart, Detert, Treviño, &amp; Edmondson, 2009)","plainTextFormattedCitation":"(J. M. Ford &amp; Harding, 2009; Hodson, Roscigno, Martin, &amp; Lopez, 2013; Kish-Gephart, Detert, Treviño, &amp; Edmondson, 2009)","previouslyFormattedCitation":"(J. M. Ford &amp; Harding, 2009; Hodson, Roscigno, Martin, &amp; Lopez, 2013; Kish-Gephart, Detert, Treviño, &amp; Edmondson, 2009)"},"properties":{"noteIndex":0},"schema":"https://github.com/citation-style-language/schema/raw/master/csl-citation.json"}</w:instrText>
      </w:r>
      <w:r w:rsidRPr="00A625DA">
        <w:fldChar w:fldCharType="separate"/>
      </w:r>
      <w:r w:rsidRPr="00A625DA">
        <w:rPr>
          <w:noProof/>
        </w:rPr>
        <w:t>(Ford &amp; Harding, 2009; Hodson, Roscigno, Martin, &amp; Lopez, 2013; Kish-Gephart, Detert, Treviño, &amp; Edmondson, 2009)</w:t>
      </w:r>
      <w:r w:rsidRPr="00A625DA">
        <w:fldChar w:fldCharType="end"/>
      </w:r>
      <w:r w:rsidRPr="00A625DA">
        <w:t xml:space="preserve">, shame </w:t>
      </w:r>
      <w:r w:rsidRPr="00A625DA">
        <w:fldChar w:fldCharType="begin" w:fldLock="1"/>
      </w:r>
      <w:r w:rsidRPr="00A625DA">
        <w:instrText>ADDIN CSL_CITATION {"citationItems":[{"id":"ITEM-1","itemData":{"author":[{"dropping-particle":"","family":"Scheff","given":"Thomas J","non-dropping-particle":"","parse-names":false,"suffix":""}],"container-title":"Human Relations","id":"ITEM-1","issue":"200306","issued":{"date-parts":[["2003"]]},"page":"727-749","title":"Male emotions / relationships and violence : A case study","type":"article-journal","volume":"56"},"uris":["http://www.mendeley.com/documents/?uuid=2841c92a-4561-47b9-8be1-1b506b357fac"]},{"id":"ITEM-2","itemData":{"DOI":"10.1177/0018726710378383","ISBN":"0018-7267","ISSN":"0018-7267","abstract":"Emotional politics instil insecurity and doubt in working-class individuals. Researchers examining social degradation through (bad) employment or other stigma have demonstrated the exclusionary impact of this process. Some suggest that individuals respond to such emotional politics and other types of exclusion by identity-management strategies aiming at a sense of worth, whereas others have found self-isolation to dominate. Here we analyse the emotional politics emerging from women's responses to exclusion in the socially degraded field of cleaning in three ethno-national contexts in Israel. The sample was composed of Mizrahi women in the southern periphery, immigrants from the Former Soviet Union and Israeli-Palestinian women from Arab se</w:instrText>
      </w:r>
      <w:r w:rsidRPr="00EF2307">
        <w:rPr>
          <w:lang w:val="en-US"/>
        </w:rPr>
        <w:instrText>ttleme</w:instrText>
      </w:r>
      <w:r w:rsidRPr="00A625DA">
        <w:rPr>
          <w:lang w:val="sv-SE"/>
        </w:rPr>
        <w:instrText>nts in the north. By analysing cleaning employees' talk, we characterize these women's struggle to derive a sense of worth from their breadwinning experience within a specific ethno-national context in terms of family, community and workplace. We discuss the similarities and differences among these three groups with regard to the relative weight of each of these circles for negotiation of belonging and inclusion","author":[{"dropping-particle":"","family":"Benjamin","given":"O.","non-dropping-particle":"","parse-names":false,"suffix":""},{"dropping-particle":"","family":"Bernstein","given":"D.","non-dropping-particle":"","parse-names":false,"suffix":""},{"dropping-particle":"","family":"Motzafi-Haller","given":"P.","non-dropping-particle":"","parse-names":false,"suffix":""}],"container-title":"Human Relations","id":"ITEM-2","issue":"3","issued":{"date-parts":[["2011"]]},"page":"337-357","title":"Emotional politics in cleaning work: The case of Israel","type":"article-journal","volume":"64"},"uris":["http://www.mendeley.com/documents/?uuid=ec3737d7-a906-429f-b22b-5bf519d709bc"]}],"mendeley":{"formattedCitation":"(Benjamin, Bernstein, &amp; Motzafi-Haller, 2011; Scheff, 2003)","plainTextFormattedCitation":"(Benjamin, Bernstein, &amp; Motzafi-Haller, 2011; Scheff, 2003)","previouslyFormattedCitation":"(Benjamin, Bernstein, &amp; Motzafi-Haller, 2011; Scheff, 2003)"},"properties":{"noteIndex":0},"schema":"https://github.com/citation-style-language/schema/raw/master/csl-citation.json"}</w:instrText>
      </w:r>
      <w:r w:rsidRPr="00A625DA">
        <w:fldChar w:fldCharType="separate"/>
      </w:r>
      <w:r w:rsidRPr="00A625DA">
        <w:rPr>
          <w:noProof/>
          <w:lang w:val="sv-SE"/>
        </w:rPr>
        <w:t>(Benjamin, Bernstein, &amp; Motzafi-Haller, 2011; Scheff, 2003)</w:t>
      </w:r>
      <w:r w:rsidRPr="00A625DA">
        <w:fldChar w:fldCharType="end"/>
      </w:r>
      <w:r w:rsidRPr="00A625DA">
        <w:rPr>
          <w:lang w:val="sv-SE"/>
        </w:rPr>
        <w:t xml:space="preserve">, humiliation </w:t>
      </w:r>
      <w:r w:rsidRPr="00A625DA">
        <w:fldChar w:fldCharType="begin" w:fldLock="1"/>
      </w:r>
      <w:r w:rsidRPr="00A625DA">
        <w:rPr>
          <w:lang w:val="sv-SE"/>
        </w:rPr>
        <w:instrText>ADDIN CSL_CITATION {"citationItems":[{"id":"ITEM-1","itemData":{"author":[{"dropping-particle":"","family":"Smith","given":"Dennis","non-dropping-particle":"","parse-names":false,"suffix":""}],"container-title":"Organization","id":"ITEM-1","issue":"3","issued":{"date-parts":[["2001"]]},"page":"537-560","title":"Organizations and Humiliation: Looking beyond Elias","type":"article-journal","volume":"8"},"uris":["http://www.mendeley.com/documents/?uuid=507e6dfd-dc37-4202-b78b-183195f462f5"]},{"id":"ITEM-2","itemData":{"DOI":"10.1177/0018726710378383","ISBN":"0018-7267","ISSN":"0018-7267","abstract":"Emotional politics instil insecurity and doubt in working-class individuals. Researchers examining social degradation through (bad) employment or other stigma have demonstrated the exclusionary impact of this process. Some suggest that individuals respond to such emotional politics and other types of exclusion by identity-management strategies aiming at a sense of worth, whereas others have found self-isolation to dominate. Here we analyse the emotional politics emerging from women's responses to exclusion in the socially degraded field of cleaning in three ethno-national contexts in Israel. The sample was composed of Mizrahi women in the southern periphery, immigrants from the Former Soviet Union and Israeli-Palestinian women from Arab settlements in the north. By analysing cleaning employees' talk, we characterize these women's struggle to derive a sense of worth from their breadwinning experience within a specific ethno-national context in terms of family, community and workplace. We discuss the similarities and differences among these three groups with regard to the relative weight of each of these circles for negotiation of belonging and inclusion","author":[{"dropping-particle":"","family":"Benjamin","given":"O.","non-dropping-particle":"","parse-names":false,"suffix":""},{"dropping-particle":"","family":"Bernstein","given":"D.","non-dropping-particle":"","parse-names":false,"suffix":""},{"dropping-particle":"","family":"Motzafi-Haller","given":"P.","non-dropping-particle":"","parse-names":false,"suffix":""}],"container-title":"Human Relations","id":"ITEM-2","issue":"3","issued":{"date-parts":[["2011"]]},"page":"337-357","title":"Emotional politics in cleaning work: The case of Israel","type":"article-journal","volume":"64"},"uris":["http://www.mendeley.com/documents/?uuid=ec3737d7-a906-429f-b22b-5bf519d709bc"]}],"mendeley":{"formattedCitation":"(Benjamin et al., 2011; Smith, 2001)","plainTextFormattedCitation":"(Benjamin et al., 2011; Smith, 2001)","previouslyFormattedCitation":"(Benjamin et al., 2011; Smith, 2001)"},"properties":{"noteIndex":0},"schema":"https://github.com/citation-style-language/schema/raw/master/csl-citation.json"}</w:instrText>
      </w:r>
      <w:r w:rsidRPr="00A625DA">
        <w:fldChar w:fldCharType="separate"/>
      </w:r>
      <w:r w:rsidRPr="00A625DA">
        <w:rPr>
          <w:noProof/>
          <w:lang w:val="sv-SE"/>
        </w:rPr>
        <w:t>(Benjamin et al., 2011; Smith, 2001)</w:t>
      </w:r>
      <w:r w:rsidRPr="00A625DA">
        <w:fldChar w:fldCharType="end"/>
      </w:r>
      <w:r>
        <w:rPr>
          <w:lang w:val="sv-SE"/>
        </w:rPr>
        <w:t>,</w:t>
      </w:r>
      <w:r w:rsidRPr="00A625DA">
        <w:rPr>
          <w:lang w:val="sv-SE"/>
        </w:rPr>
        <w:t xml:space="preserve"> </w:t>
      </w:r>
      <w:r w:rsidR="00044B1D">
        <w:rPr>
          <w:lang w:val="sv-SE"/>
        </w:rPr>
        <w:t xml:space="preserve">and </w:t>
      </w:r>
      <w:r w:rsidRPr="00A625DA">
        <w:rPr>
          <w:lang w:val="sv-SE"/>
        </w:rPr>
        <w:t xml:space="preserve">anxiety </w:t>
      </w:r>
      <w:r w:rsidRPr="00A625DA">
        <w:fldChar w:fldCharType="begin" w:fldLock="1"/>
      </w:r>
      <w:r w:rsidRPr="00A625DA">
        <w:rPr>
          <w:lang w:val="sv-SE"/>
        </w:rPr>
        <w:instrText>ADDIN CSL_CITATION {"citationItems":[{"id":"ITEM-1","itemData":{"DOI":"10.1177/0018726708088998","ISBN":"0018-7267","ISSN":"0018-7267","abstract":"The reasons why supervisory/line management relationships are one of the most frequently cited causes of workplace negative emotions are poorly understood. Existing research on emotions at work provides some clues but largely omits the role of relational context. Drawing on attachment theory, the present research develops a model suggesting that employees hold differing relational models of their supervisory relationship in conjunction with global relational models that they bring with them to the workplace. Together, these relational models are associated with different interpretations of supervisor behaviour, which in turn are associated with differences in emotional reactions. The model was tested with a survey of 174 nurses employed in a UK NHS Trust. Some support was found for the propositions. The research highlights that in order to understand why negative emotions occur in supervisory relationships it is important to examine affective events within the historical relational context in which they occur.","author":[{"dropping-particle":"","family":"Game","given":"A. M.","non-dropping-particle":"","parse-names":false,"suffix":""}],"container-title":"Human Relations","id":"ITEM-1","issue":"3","issued":{"date-parts":[["2008"]]},"page":"355-393","title":"Negative emotions in supervi</w:instrText>
      </w:r>
      <w:r w:rsidRPr="00A625DA">
        <w:instrText>sory relationships: The role of relational models","type":"article-journal","volume":"61"},"uris":["http://www.mendeley.com/documents/?uuid=9d91d601-7a26-4b80-908a-164c0ec10dce"]},{"id":"ITEM-2","itemData":{"DOI":"10.1177/13505084030103010","ISBN":"00000000\n13505084","author":[{"dropping-particle":"","family":"Collinson","given":"David L","non-dropping-particle":"","parse-names":false,"suffix":""}],"container-title":"Organization","id":"ITEM-2","issue":"3","issued":{"date-parts":[["2003"]]},"page":"527-547","title":"Identities and Insecurities: Selves at Work","type":"article-journal","volume":"10"},"uris":["http://www.mendeley.com/documents/?uuid=aa2a01f8-e333-452d-8aa8-cf46f481ad9c"]},{"id":"ITEM-3","itemData":{"DOI":"10.1177/0018726700532002","ISBN":"1741-282X","ISSN":"00187267","abstract":"Envy has the potential for substantial destructiveness in social systems. Despite its fundamental place in the Kleinian psychoanalytic study of individuals, for several decades, envy has been virtually excluded from psychoanalytic studies of social systems. This paper focuses on this omission, arguing that the Kleinian school established a paradigm focusing on ‘social systems as a defence against anxiety’. The implicit delimiting of this paradigm has allowed no room for envy: envy is quite distinct from anxiety; and it is not defensive, involving unwarranted attacks instead. In recent years, envy has emerged as the existing paradigm’s anomaly. It is argued here that a new paradigm which has conceptual space for the notion of ‘social systems as an envious attack’ is required. Group, organizational and societal examples are offered to exemplify the dangerous and malignant potential of envy in such social systems","author":[{"dropping-particle":"","family":"Stein","given":"Mark","non-dropping-particle":"","parse-names":false,"suffix":""}],"container-title":"Human Relations","id":"ITEM-3","issue":"2","issued":{"date-parts":[["2000"]]},"page":"193-211","title":"After Eden: Envy and the defences against anxiety paradigm","type":"article-journal","volume":"53"},"uris":["http://www.mendeley.com/documents/?uuid=c06f4530-3bca-4ca5-9a4e-c5632bbbd4df"]}],"mendeley":{"formattedCitation":"(Collinson, 2003; Game, 2008; Stein, 2000)","plainTextFormattedCitation":"(Collinson, 2003; Game, 2008; Stein, 2000)","previouslyFormattedCitation":"(Collinson, 2003; Game, 2008; Stein, 2000)"},"properties":{"noteIndex":0},"schema":"https://github.com/citation-style-language/schema/raw/master/csl-citation.json"}</w:instrText>
      </w:r>
      <w:r w:rsidRPr="00A625DA">
        <w:fldChar w:fldCharType="separate"/>
      </w:r>
      <w:r w:rsidRPr="00A625DA">
        <w:rPr>
          <w:noProof/>
        </w:rPr>
        <w:t>(Collinson, 2003; Game, 2008; Stein, 2000)</w:t>
      </w:r>
      <w:r w:rsidRPr="00A625DA">
        <w:fldChar w:fldCharType="end"/>
      </w:r>
      <w:r w:rsidRPr="00A625DA">
        <w:t xml:space="preserve">. Such emotions are part of the dark side of organizations </w:t>
      </w:r>
      <w:r w:rsidR="00044B1D">
        <w:t>that</w:t>
      </w:r>
      <w:r w:rsidR="00044B1D" w:rsidRPr="00A625DA">
        <w:t xml:space="preserve"> </w:t>
      </w:r>
      <w:r w:rsidRPr="00A625DA">
        <w:t xml:space="preserve">can be masked by </w:t>
      </w:r>
      <w:r w:rsidR="00044B1D">
        <w:t>a</w:t>
      </w:r>
      <w:r w:rsidR="00044B1D" w:rsidRPr="00A625DA">
        <w:t xml:space="preserve"> </w:t>
      </w:r>
      <w:r w:rsidRPr="00A625DA">
        <w:t xml:space="preserve">focus on the overly positive </w:t>
      </w:r>
      <w:r w:rsidRPr="00A625DA">
        <w:fldChar w:fldCharType="begin" w:fldLock="1"/>
      </w:r>
      <w:r w:rsidRPr="00A625DA">
        <w:instrText>ADDIN CSL_CITATION {"citationItems":[{"id":"ITEM-1","itemData":{"DOI":"10.1177/0170840613511924","ISBN":"0170-8406\\n1741-3044","ISSN":"0170-8406","abstract":"The aim of this article is to inform a shift from the idea that we need\\nto have ``better leaders{''} towards a better appreciation of emotions\\nand power relations that make leadership possible and impossible in\\npractice. The article makes two inter-connected contributions to\\nknowledge. First, ``violent innocence{''} is introduced as a construct\\nthat is helpful in understanding inter-personal and organizational\\nprocesses of projection and denial connected to leadership. Second, the\\nconstruct is used to comprehend a ``structure of innocence{''} in\\norganizations arising from symbolic violence and connected to\\ndestructive relations of power that are accepted as normal. Three\\nillustrations of violent innocence are discussed and linked with\\ncontradictions that are integral to leadership in practice. These\\ncontradictions emerge from particular dynamics: that leadership is often\\nundertaken in a hostile environment covered up with positivity; that it\\nis informed by strategies that create relations of dependence and\\ndomination; that it is inseparable from the exercise and experience of\\npower; and that it is bound up with projective dynamics that connect the\\n``unwanted self{''} of the leader with systemic processes of\\ndestruction. The article concludes with a discussion of the productive\\nconsequences of integrating the ``dark side{''} into our understanding\\nof leadership practice.","author":[{"dropping-particle":"","family":"Vince","given":"Russ","non-dropping-particle":"","parse-names":false,"suffix":""},{"dropping-particle":"","family":"Mazen","given":"Abdelmagid","non-dropping-particle":"","parse-names":false,"suffix":""}],"container-title":"Organization Studies","id":"ITEM-1","issue":"2","issued":{"date-parts":[["2014"]]},"page":"189-207","title":"Violent innocence: A contradiction at the heart of leadership","type":"article-journal","volume":"35"},"uris":["http://www.mendeley.com/documents/?uuid=b9c92b62-9f93-449c-9345-23152a25e58c"]}],"mendeley":{"formattedCitation":"(Vince &amp; Mazen, 2014)","plainTextFormattedCitation":"(Vince &amp; Mazen, 2014)","previouslyFormattedCitation":"(Vince &amp; Mazen, 2014)"},"properties":{"noteIndex":0},"schema":"https://github.com/citation-style-language/schema/raw/master/csl-citation.json"}</w:instrText>
      </w:r>
      <w:r w:rsidRPr="00A625DA">
        <w:fldChar w:fldCharType="separate"/>
      </w:r>
      <w:r w:rsidRPr="00A625DA">
        <w:rPr>
          <w:noProof/>
        </w:rPr>
        <w:t>(Vince &amp; Mazen, 2014)</w:t>
      </w:r>
      <w:r w:rsidRPr="00A625DA">
        <w:fldChar w:fldCharType="end"/>
      </w:r>
      <w:r w:rsidRPr="00A625DA">
        <w:t>. In theoriz</w:t>
      </w:r>
      <w:r w:rsidR="00044B1D">
        <w:t>ing</w:t>
      </w:r>
      <w:r w:rsidRPr="00A625DA">
        <w:t xml:space="preserve"> these negative emotions in relation to creativity</w:t>
      </w:r>
      <w:r w:rsidR="00044B1D">
        <w:t>,</w:t>
      </w:r>
      <w:r w:rsidRPr="00A625DA">
        <w:t xml:space="preserve"> one could also approach the dark side of creativity from a psychoanalytic perspective. </w:t>
      </w:r>
      <w:r w:rsidR="00044B1D">
        <w:t>Such an</w:t>
      </w:r>
      <w:r w:rsidRPr="00A625DA">
        <w:t xml:space="preserve"> approach explores </w:t>
      </w:r>
      <w:r w:rsidR="00044B1D">
        <w:t>the</w:t>
      </w:r>
      <w:r w:rsidRPr="00A625DA">
        <w:t xml:space="preserve"> ‘</w:t>
      </w:r>
      <w:r w:rsidRPr="00A625DA">
        <w:rPr>
          <w:i/>
        </w:rPr>
        <w:t>inner darkness</w:t>
      </w:r>
      <w:r w:rsidRPr="00A625DA">
        <w:t xml:space="preserve"> of the individual psyche’ </w:t>
      </w:r>
      <w:r w:rsidRPr="00A625DA">
        <w:fldChar w:fldCharType="begin" w:fldLock="1"/>
      </w:r>
      <w:r w:rsidRPr="00A625DA">
        <w:instrText>ADDIN CSL_CITATION {"citationItems":[{"id":"ITEM-1","itemData":{"DOI":"10.1177/0170840613515402","ISSN":"0170-8406","author":[{"dropping-particle":"","family":"Linstead","given":"S.","non-dropping-particle":"","parse-names":false,"suffix":""},{"dropping-particle":"","family":"Marechal","given":"G.","non-dropping-particle":"","parse-names":false,"suffix":""},{"dropping-particle":"","family":"Griffin","given":"R. W.","non-dropping-particle":"","parse-names":false,"suffix":""}],"container-title":"Organization Studies","id":"ITEM-1","issue":"2","issued":{"date-parts":[["2014","2","17"]]},"page":"165-188","title":"Theorizing and Researching the Dark Side of Organization","type":"article-journal","volume":"35"},"locator":"170","uris":["http://www.mendeley.com/documents/?uuid=c852083d-409c-4212-9f9a-24f945256754"]}],"mendeley":{"formattedCitation":"(Linstead et al., 2014, p. 170)","manualFormatting":"(Linstead, Maréchal, &amp; Griffin, 2014, p. 170, author's emphasis)","plainTextFormattedCitation":"(Linstead et al., 2014, p. 170)","previouslyFormattedCitation":"(Linstead et al., 2014, p. 170)"},"properties":{"noteIndex":0},"schema":"https://github.com/citation-style-language/schema/raw/master/csl-citation.json"}</w:instrText>
      </w:r>
      <w:r w:rsidRPr="00A625DA">
        <w:fldChar w:fldCharType="separate"/>
      </w:r>
      <w:r w:rsidRPr="00A625DA">
        <w:rPr>
          <w:noProof/>
        </w:rPr>
        <w:t>(Linstead, Maréchal, &amp; Griffin, 2014, p. 170, author's emphasis)</w:t>
      </w:r>
      <w:r w:rsidRPr="00A625DA">
        <w:fldChar w:fldCharType="end"/>
      </w:r>
      <w:r w:rsidRPr="00A625DA">
        <w:t>. Psychoanalysis offer</w:t>
      </w:r>
      <w:r w:rsidR="00044B1D">
        <w:t>s</w:t>
      </w:r>
      <w:r w:rsidRPr="00A625DA">
        <w:t xml:space="preserve"> a number of new and insightful ways of theorizing a broader range of management concepts </w:t>
      </w:r>
      <w:r w:rsidRPr="00A625DA">
        <w:fldChar w:fldCharType="begin" w:fldLock="1"/>
      </w:r>
      <w:r w:rsidRPr="00A625DA">
        <w:instrText>ADDIN CSL_CITATION {"citationItems":[{"id":"ITEM-1","itemData":{"DOI":"10.1177/0170840612448152","ISSN":"0170-8406","author":[{"dropping-particle":"","family":"Fotaki","given":"M.","non-dropping-particle":"","parse-names":false,"suffix":""},{"dropping-particle":"","family":"Long","given":"S.","non-dropping-particle":"","parse-names":false,"suffix":""},{"dropping-particle":"","family":"Schwartz","given":"H. S.","non-dropping-particle":"","parse-names":false,"suffix":""}],"container-title":"Organization Studies","id":"ITEM-1","issue":"9","issued":{"date-parts":[["2012","9","28"]]},"page":"1105-1120","title":"What Can Psychoanalysis Offer Organization Studies Today? Taking Stock of Current Developments and Thinking about Future Directions","type":"article-journal","volume":"33"},"uris":["http://www.mendeley.com/documents/?uuid=c0d048fd-e8e6-4b32-b2a4-9866ed1942cb"]}],"mendeley":{"formattedCitation":"(Fotaki, Long, &amp; Schwartz, 2012)","plainTextFormattedCitation":"(Fotaki, Long, &amp; Schwartz, 2012)","previouslyFormattedCitation":"(Fotaki, Long, &amp; Schwartz, 2012)"},"properties":{"noteIndex":0},"schema":"https://github.com/citation-style-language/schema/raw/master/csl-citation.json"}</w:instrText>
      </w:r>
      <w:r w:rsidRPr="00A625DA">
        <w:fldChar w:fldCharType="separate"/>
      </w:r>
      <w:r w:rsidRPr="00A625DA">
        <w:rPr>
          <w:noProof/>
        </w:rPr>
        <w:t>(Fotaki, Long, &amp; Schwartz, 2012)</w:t>
      </w:r>
      <w:r w:rsidRPr="00A625DA">
        <w:fldChar w:fldCharType="end"/>
      </w:r>
      <w:r w:rsidRPr="00A625DA">
        <w:t xml:space="preserve">. In their introductory paper </w:t>
      </w:r>
      <w:r w:rsidR="00535F37">
        <w:t>regarding the</w:t>
      </w:r>
      <w:r w:rsidRPr="00A625DA">
        <w:t xml:space="preserve"> potential of psychoanalysis for organization studies Fotaki, Long and Schwartz (2012) refer to Bracha Ettinger’s (2006) paper relating the feminine and many aspects of the creative</w:t>
      </w:r>
      <w:r w:rsidR="00535F37">
        <w:t>,</w:t>
      </w:r>
      <w:r w:rsidRPr="00A625DA">
        <w:t xml:space="preserve"> including aesthetics and creative potential. Therein lie further opportunities to expand the realm of psychoanalysis and the creative psyche by also exploring </w:t>
      </w:r>
      <w:r w:rsidR="009F46E0">
        <w:t xml:space="preserve">the </w:t>
      </w:r>
      <w:r w:rsidRPr="00A625DA">
        <w:t xml:space="preserve">darker </w:t>
      </w:r>
      <w:r w:rsidR="009F46E0">
        <w:t>aspects of</w:t>
      </w:r>
      <w:r w:rsidRPr="00A625DA">
        <w:t xml:space="preserve"> this relation. The psychoanalytic focus on the imaginary and imagination are also often linked to creativity </w:t>
      </w:r>
      <w:r w:rsidRPr="00A625DA">
        <w:fldChar w:fldCharType="begin" w:fldLock="1"/>
      </w:r>
      <w:r w:rsidRPr="00A625DA">
        <w:instrText>ADDIN CSL_CITATION {"citationItems":[{"id":"ITEM-1","itemData":{"DOI":"10.1177/0170840606068333","ISBN":"01708406","ISSN":"0170-8406","PMID":"23342599","abstract":"This article draws upon Karl Weick’s insights into the nature of theorizing, and extends and refines his conception of theory construction as ‘disciplined imagination’. An essential ingredient in Weick’s ‘disciplined imagination’ involves his assertion that thought trials and theoretical representations typically involve a transfer from one epistemic sphere to another through the creative use of metaphor. The article follows up on this point and draws out how metaphor works, how processes of metaphorical imagination partake in theory construction, and how insightful metaphors and the theoretical representations that result from them can be selected. The paper also includes a discussion of metaphors-in-use (organizational improvisation as jazz and organizational behavior as collective mind) which Weick proposed in his own writings. The whole purpose of this exercise is to theoretically augment and ground the concept of ‘disciplined imagination’, and in particular to refine the nature of thought trials and selection within it. In doing so, we also aim to provide pointers for the use of metaphorical imagination in the process of theory construction.","author":[{"dropping-particle":"","family":"Cornelissen","given":"J.P.","non-dropping-particle":"","parse-names":false,"suffix":""}],"container-title":"Organization Studies","id":"ITEM-1","issue":"11","issued":{"date-parts":[["2006"]]},"page":"1579-1597","title":"Making sense of theory construction: Metaphor and disciplined imagination","type":"article-journal","volume":"27"},"uris":["http://www.mendeley.com/documents/?uuid=c1983072-6540-4c33-9dd7-1d6e8c68f036"]},{"id":"ITEM-2","itemData":{"DOI":"10.1177/0170840614559258","ISBN":"0170840614559","ISSN":"0170-8406","author":[{"dropping-particle":"","family":"Komporozos-Athanasiou","given":"A.","non-dropping-particle":"","parse-names":false,"suffix":""},{"dropping-particle":"","family":"Fotaki","given":"M.","non-dropping-particle":"","parse-names":false,"suffix":""}],"container-title":"Organization Studies","id":"ITEM-2","issue":"3","issued":{"date-parts":[["2015"]]},"page":"321-342","title":"A Theory of Imagination for Organization Studies Using the Work of Cornelius Castoriadis","type":"article-journal","volume":"36"},"uris":["http://www.mendeley.com/documents/?uuid=f1b25b35-d5f7-41d6-b7ab-bb6c39ad02c5"]}],"mendeley":{"formattedCitation":"(Cornelissen, 2006; Komporozos-Athanasiou &amp; Fotaki, 2015)","manualFormatting":"(Komporozos-Athanasiou &amp; Fotaki, 2015)","plainTextFormattedCitation":"(Cornelissen, 2006; Komporozos-Athanasiou &amp; Fotaki, 2015)","previouslyFormattedCitation":"(Cornelissen, 2006; Komporozos-Athanasiou &amp; Fotaki, 2015)"},"properties":{"noteIndex":0},"schema":"https://github.com/citation-style-language/schema/raw/master/csl-citation.json"}</w:instrText>
      </w:r>
      <w:r w:rsidRPr="00A625DA">
        <w:fldChar w:fldCharType="separate"/>
      </w:r>
      <w:r w:rsidRPr="00A625DA">
        <w:rPr>
          <w:noProof/>
        </w:rPr>
        <w:t>(Komporozos-Athanasiou &amp; Fotaki, 2015)</w:t>
      </w:r>
      <w:r w:rsidRPr="00A625DA">
        <w:fldChar w:fldCharType="end"/>
      </w:r>
      <w:r w:rsidRPr="00A625DA">
        <w:t xml:space="preserve">. </w:t>
      </w:r>
      <w:r w:rsidR="00535F37">
        <w:t>A</w:t>
      </w:r>
      <w:r w:rsidRPr="00A625DA">
        <w:t xml:space="preserve"> psychosocial approach to imagination and the imaginary, as suggested in the workings of Komporozos-Athanasiou and Fotaki (2015), </w:t>
      </w:r>
      <w:r w:rsidR="00535F37">
        <w:t>enables the exploration of the</w:t>
      </w:r>
      <w:r w:rsidR="00535F37" w:rsidRPr="00A625DA">
        <w:t xml:space="preserve"> </w:t>
      </w:r>
      <w:r w:rsidRPr="00A625DA">
        <w:t>more complex</w:t>
      </w:r>
      <w:r w:rsidR="00535F37">
        <w:t>,</w:t>
      </w:r>
      <w:r w:rsidRPr="00A625DA">
        <w:t xml:space="preserve"> and perhaps problematic</w:t>
      </w:r>
      <w:r w:rsidR="00535F37">
        <w:t>,</w:t>
      </w:r>
      <w:r w:rsidRPr="00A625DA">
        <w:t xml:space="preserve"> </w:t>
      </w:r>
      <w:r w:rsidR="00535F37">
        <w:t>aspects of</w:t>
      </w:r>
      <w:r w:rsidRPr="00A625DA">
        <w:t xml:space="preserve"> individuals in relation to creativity and organizing.</w:t>
      </w:r>
    </w:p>
    <w:p w14:paraId="7CE67B54" w14:textId="66A718AA" w:rsidR="0034764E" w:rsidRPr="00A625DA" w:rsidRDefault="0034764E" w:rsidP="00B97E63">
      <w:pPr>
        <w:spacing w:line="480" w:lineRule="auto"/>
        <w:ind w:firstLine="567"/>
        <w:jc w:val="both"/>
        <w:rPr>
          <w:rFonts w:cs="Times New Roman"/>
        </w:rPr>
      </w:pPr>
      <w:r w:rsidRPr="00A625DA">
        <w:t xml:space="preserve">Numerous articles in popular management journals, such as the </w:t>
      </w:r>
      <w:r w:rsidRPr="00A80FDB">
        <w:rPr>
          <w:i/>
          <w:iCs/>
        </w:rPr>
        <w:t>Harvard Business Review</w:t>
      </w:r>
      <w:r w:rsidRPr="00A625DA">
        <w:t xml:space="preserve">, </w:t>
      </w:r>
      <w:r w:rsidR="00A25AC0">
        <w:t>have glorified</w:t>
      </w:r>
      <w:r w:rsidRPr="00A625DA">
        <w:t xml:space="preserve"> the ‘creative genius’ or ‘lone innovator’ for their ‘creative intelligence’ and advocating ways in which ‘you can be just like them’ (cf. </w:t>
      </w:r>
      <w:r w:rsidRPr="00A625DA">
        <w:fldChar w:fldCharType="begin" w:fldLock="1"/>
      </w:r>
      <w:r w:rsidRPr="00A625DA">
        <w:instrText>ADDIN CSL_CITATION {"citationItems":[{"id":"ITEM-1","itemData":{"author":[{"dropping-particle":"","family":"Dyer","given":"Jeffrey H.","non-dropping-particle":"","parse-names":false,"suffix":""},{"dropping-particle":"","family":"Gregersen","given":"Hal B.","non-dropping-particle":"","parse-names":false,"suffix":""},{"dropping-particle":"","family":"Christensen","given":"Clayton M.","non-dropping-particle":"","parse-names":false,"suffix":""}],"container-title":"Harvard Business Review","id":"ITEM-1","issue":"12","issued":{"date-parts":[["2009"]]},"page":"61-67","title":"The Innovator's DNA","type":"article-journal","volume":"87"},"uris":["http://www.mendeley.com/documents/?uuid=b10f0278-aedd-4bab-8b0f-52c85b05d2ce"]},{"id":"ITEM-2","itemData":{"author":[{"dropping-particle":"","family":"Ignatius","given":"Adi","non-dropping-particle":"","parse-names":false,"suffix":""}],"container-title":"Harvard Business Review","id":"ITEM-2","issue":"12","issued":{"date-parts":[["2012"]]},"page":"12","title":"Yes-you, too, can be like Steve Jobs","type":"article-journal","volume":"78"},"uris":["http://www.mendeley.com/documents/?uuid=c20f9e96-ad1c-4fe5-8683-d65c65e22a08"]}],"mendeley":{"formattedCitation":"(Dyer, Gregersen, &amp; Christensen, 2009; Ignatius, 2012)","manualFormatting":"Dyer, Gregersen, &amp; Christensen, 2009; Ignatius, 2012)","plainTextFormattedCitation":"(Dyer, Gregersen, &amp; Christensen, 2009; Ignatius, 2012)","previouslyFormattedCitation":"(Dyer, Gregersen, &amp; Christensen, 2009; Ignatius, 2012)"},"properties":{"noteIndex":0},"schema":"https://github.com/citation-style-language/schema/raw/master/csl-citation.json"}</w:instrText>
      </w:r>
      <w:r w:rsidRPr="00A625DA">
        <w:fldChar w:fldCharType="separate"/>
      </w:r>
      <w:r w:rsidRPr="00A625DA">
        <w:rPr>
          <w:noProof/>
        </w:rPr>
        <w:t>Dyer, Gregersen, &amp; Christensen, 2009; Ignatius, 2012)</w:t>
      </w:r>
      <w:r w:rsidRPr="00A625DA">
        <w:fldChar w:fldCharType="end"/>
      </w:r>
      <w:r w:rsidRPr="00A625DA">
        <w:t xml:space="preserve">. </w:t>
      </w:r>
      <w:r w:rsidR="00A25AC0">
        <w:t>Many of these</w:t>
      </w:r>
      <w:r w:rsidRPr="00A625DA">
        <w:t xml:space="preserve"> stories fail to address what was well understood about the creative genius of </w:t>
      </w:r>
      <w:r w:rsidR="00B003FB">
        <w:t>people like</w:t>
      </w:r>
      <w:r w:rsidRPr="00A625DA">
        <w:t xml:space="preserve"> Steve Jobs</w:t>
      </w:r>
      <w:r w:rsidR="00B003FB">
        <w:t>,</w:t>
      </w:r>
      <w:r w:rsidRPr="00A625DA">
        <w:t xml:space="preserve"> who perhaps</w:t>
      </w:r>
      <w:r w:rsidR="00B003FB">
        <w:t xml:space="preserve"> could</w:t>
      </w:r>
      <w:r w:rsidRPr="00A625DA">
        <w:t xml:space="preserve"> be more </w:t>
      </w:r>
      <w:r w:rsidR="00B003FB">
        <w:t>likened</w:t>
      </w:r>
      <w:r w:rsidRPr="00A625DA">
        <w:t xml:space="preserve"> to Boddy, Miles, Sanyal and Hartog’s (2015) concept of </w:t>
      </w:r>
      <w:r w:rsidRPr="00A625DA">
        <w:rPr>
          <w:i/>
        </w:rPr>
        <w:t>corporate psychopaths</w:t>
      </w:r>
      <w:r w:rsidRPr="00A625DA">
        <w:t xml:space="preserve">. These psychopaths are </w:t>
      </w:r>
      <w:r w:rsidR="00B003FB">
        <w:t xml:space="preserve">characterized by </w:t>
      </w:r>
      <w:r w:rsidRPr="00A625DA">
        <w:t xml:space="preserve">behaviors such as fraud, malice, manipulation, abuse, bullying and other harmful and destructive outcomes </w:t>
      </w:r>
      <w:r w:rsidRPr="00A625DA">
        <w:fldChar w:fldCharType="begin" w:fldLock="1"/>
      </w:r>
      <w:r w:rsidRPr="00A625DA">
        <w:instrText>ADDIN CSL_CITATION {"citationItems":[{"id":"ITEM-1","itemData":{"DOI":"10.1177/1350508415572508","ISSN":"1350-5084","author":[{"dropping-particle":"","family":"Boddy","given":"C.","non-dropping-particle":"","parse-names":false,"suffix":""},{"dropping-particle":"","family":"Miles","given":"D.","non-dropping-particle":"","parse-names":false,"suffix":""},{"dropping-particle":"","family":"Sanyal","given":"C.","non-dropping-particle":"","parse-names":false,"suffix":""},{"dropping-particle":"","family":"Hartog","given":"M.","non-dropping-particle":"","parse-names":false,"suffix":""}],"container-title":"Organization","id":"ITEM-1","issue":"4","issued":{"date-parts":[["2015"]]},"page":"530-551","title":"Extreme managers, extreme workplaces: Capitalism, organizations and corporate psychopaths","type":"article-journal","volume":"22"},"uris":["http://www.mendeley.com/documents/?uuid=61d9e147-429d-4f34-be2c-8a98afe5c5ff"]}],"mendeley":{"formattedCitation":"(Boddy, Miles, Sanyal, &amp; Hartog, 2015)","manualFormatting":"(Boddy et al., 2015)","plainTextFormattedCitation":"(Boddy, Miles, Sanyal, &amp; Hartog, 2015)","previouslyFormattedCitation":"(Boddy, Miles, Sanyal, &amp; Hartog, 2015)"},"properties":{"noteIndex":0},"schema":"https://github.com/citation-style-language/schema/raw/master/csl-citation.json"}</w:instrText>
      </w:r>
      <w:r w:rsidRPr="00A625DA">
        <w:fldChar w:fldCharType="separate"/>
      </w:r>
      <w:r w:rsidRPr="00A625DA">
        <w:rPr>
          <w:noProof/>
        </w:rPr>
        <w:t>(Boddy et al., 2015)</w:t>
      </w:r>
      <w:r w:rsidRPr="00A625DA">
        <w:fldChar w:fldCharType="end"/>
      </w:r>
      <w:r w:rsidRPr="00A625DA">
        <w:t>. Accounts of Jobs’</w:t>
      </w:r>
      <w:r w:rsidR="00B003FB">
        <w:t>s</w:t>
      </w:r>
      <w:r w:rsidRPr="00A625DA">
        <w:t xml:space="preserve"> behavior during his time at Apple reflect some of these behaviors</w:t>
      </w:r>
      <w:r w:rsidR="00B003FB">
        <w:t>,</w:t>
      </w:r>
      <w:r w:rsidRPr="00A625DA">
        <w:t xml:space="preserve"> including</w:t>
      </w:r>
      <w:r w:rsidR="00B003FB">
        <w:t xml:space="preserve"> his</w:t>
      </w:r>
      <w:r w:rsidRPr="00A625DA">
        <w:t xml:space="preserve"> abuse of employees </w:t>
      </w:r>
      <w:r w:rsidR="00B003FB">
        <w:t xml:space="preserve">by </w:t>
      </w:r>
      <w:r w:rsidRPr="00A625DA">
        <w:t>shout</w:t>
      </w:r>
      <w:r w:rsidR="00B003FB">
        <w:t>ing</w:t>
      </w:r>
      <w:r w:rsidRPr="00A625DA">
        <w:t xml:space="preserve"> profanities at team members and demand</w:t>
      </w:r>
      <w:r w:rsidR="00B003FB">
        <w:t>ing</w:t>
      </w:r>
      <w:r w:rsidRPr="00A625DA">
        <w:t xml:space="preserve"> long working hours </w:t>
      </w:r>
      <w:r w:rsidRPr="00A625DA">
        <w:fldChar w:fldCharType="begin" w:fldLock="1"/>
      </w:r>
      <w:r w:rsidRPr="00A625DA">
        <w:instrText>ADDIN CSL_CITATION {"citationItems":[{"id":"ITEM-1","itemData":{"ISBN":"0017-8012","ISSN":"00178012","PMID":"22458204","abstract":"The author, whose biography of Steve Jobs was an instant best seller after the Apple CEO's death in October 2011, sets out here to correct what he perceives as an undue fixation by many commentators on the rough edges of Jobs's personality. That personality was integral to his way of doing business, Isaacson writes, but the real lessons from Steve Jobs come from what he actually accomplished. He built the world's most valuable company, and along the way he helped to transform a number of industries: personal computing, animated movies, music, phones, tablet computing, retail stores, and digital publishing. In this essay Isaacson describes the 14 imperatives behind Jobs's approach: focus; simplify; take responsibility end to end; when behind, leapfrog; put products before profits; don't be a slave to focus groups; bend reality; impute; push for perfection; know both the big picture and the details; tolerate only \"A\" players; engage face-to-face; combine the humanities with the sciences; and \"stay hungry, stay foolish.\"","author":[{"dropping-particle":"","family":"Isaacson","given":"Walter","non-dropping-particle":"","parse-names":false,"suffix":""}],"container-title":"Harvard business review","id":"ITEM-1","issue":"4","issued":{"date-parts":[["2012"]]},"page":"92-102","title":"The real leadership lessons of Steve Jobs.","type":"article-journal","volume":"90"},"locator":"100","uris":["http://www.mendeley.com/documents/?uuid=8de3bdb3-814f-4fb3-a101-03a05e4bf025"]}],"mendeley":{"formattedCitation":"(Isaacson, 2012, p. 100)","plainTextFormattedCitation":"(Isaacson, 2012, p. 100)","previouslyFormattedCitation":"(Isaacson, 2012, p. 100)"},"properties":{"noteIndex":0},"schema":"https://github.com/citation-style-language/schema/raw/master/csl-citation.json"}</w:instrText>
      </w:r>
      <w:r w:rsidRPr="00A625DA">
        <w:fldChar w:fldCharType="separate"/>
      </w:r>
      <w:r w:rsidRPr="00A625DA">
        <w:rPr>
          <w:noProof/>
        </w:rPr>
        <w:t>(Isaacson, 2012, p. 100)</w:t>
      </w:r>
      <w:r w:rsidRPr="00A625DA">
        <w:fldChar w:fldCharType="end"/>
      </w:r>
      <w:r w:rsidRPr="00A625DA">
        <w:t xml:space="preserve">. Yet many of these behaviors </w:t>
      </w:r>
      <w:r w:rsidR="00B003FB">
        <w:t>continue to be ignored by</w:t>
      </w:r>
      <w:r w:rsidRPr="00A625DA">
        <w:t xml:space="preserve"> research and many of these individuals and their behaviors remain concealed under the </w:t>
      </w:r>
      <w:r w:rsidR="00AF3794">
        <w:t>cloak</w:t>
      </w:r>
      <w:r w:rsidR="00AF3794" w:rsidRPr="00A625DA">
        <w:t xml:space="preserve"> </w:t>
      </w:r>
      <w:r w:rsidRPr="00A625DA">
        <w:t xml:space="preserve">of the ‘great creator’ myth </w:t>
      </w:r>
      <w:r w:rsidRPr="00A625DA">
        <w:fldChar w:fldCharType="begin" w:fldLock="1"/>
      </w:r>
      <w:r w:rsidRPr="00A625DA">
        <w:instrText>ADDIN CSL_CITATION {"citationItems":[{"id":"ITEM-1","itemData":{"author":[{"dropping-particle":"","family":"Weisberg","given":"Robert W.","non-dropping-particle":"","parse-names":false,"suffix":""}],"id":"ITEM-1","issued":{"date-parts":[["1993"]]},"publisher":"Freeman","publisher-place":"New York","title":"Creativity: Beyond the myth of the genius","type":"book"},"uris":["http://www.mendeley.com/documents/?uuid=3afc2723-bf66-4471-9355-f66417619ebd"]},{"id":"ITEM-2","itemData":{"DOI":"10.1080/10286630290032431","ISBN":"4424765725","ISSN":"1028-6632","abstract":"“Creativity” has become a fashionable term in the contemporary managerial and political lexicon, signalling generalised approval in education, business and the arts. In Britain, “creative industries” has replaced “cultural industries” as the umbrella term for artistic and cultural production and distribution, and “creativity” has been incorporated into the national tourism brand. In business, managers and academics use “creativity” to indicate an organisation’s capacity for innovation, flexibility and autonomy; these “creative” values are seen to have replaced operational efficiency and strategic planning as the primary source of “competitive advantage” in business. In education, creativity has spread beyond its original context of arts based subjects and is used to refer to a generalised ability to solve problems and generate new concepts across the entire curriculum. The lack of a precise definition of creativity becomes especially problematic when governments attempt to frame effective policy interventions in “the creative industries” or “the creative economy.” The lack of a precise definition of creativity becomes especially problematic when governments attempt to frame effective policy interventions in “the creative industries” or “the creative economy.” Given this notion of “symbolic goods” this article will focus on those businesses which are primarily in the business of symbol production as opposed to material manufacture – design businesses, film and television production companies, theatre companies. Furthermore we will focus on those businesses which actively produce the symbolic content, as opposed to those which distribute and market it; this means concentrating on cultural production rather than cultural distribution or, in the language of the British government, “generation” rather than “exploitation”. Within these creative businesses, we intend to explore how notions of creativity are squared with managerial practice. We will argue that the dominant view of creativity in Western managerial and political discourse is based on a one-sided definition, summarised in Robert Weisberg’s phrase, “the myth of genius” (Weisberg, 1986). This partial definition has led to an artificial separation of “creative” and “managerial” functions within organisations and a stereotypical and limiting view of both. This managerial discourse originated with manufacturing industry’s attempt to drive innovation and new product development; the same set of assumpti…","author":[{"dropping-particle":"","family":"Bilton","given":"Chris","non-dropping-particle":"","parse-names":false,"suffix":""},{"dropping-particle":"","family":"Leary","given":"Ruth","non-dropping-particle":"","parse-names":false,"suffix":""}],"container-title":"International Journal of Cultural Policy","id":"ITEM-2","issue":"1","issued":{"date-parts":[["2002"]]},"page":"49-64","title":"What can managers do for creativity? Brokering creativity in the creative industries","type":"article-journal","volume":"8"},"uris":["http://www.mendeley.com/documents/?uuid=17bcd596-5779-40bf-b8ec-c2d014de596e"]}],"mendeley":{"formattedCitation":"(Bilton &amp; Leary, 2002; Weisberg, 1993)","manualFormatting":"(Bilton &amp; Leary, 2002; Weisberg, 1993)","plainTextFormattedCitation":"(Bilton &amp; Leary, 2002; Weisberg, 1993)","previouslyFormattedCitation":"(Bilton &amp; Leary, 2002; Weisberg, 1993)"},"properties":{"noteIndex":0},"schema":"https://github.com/citation-style-language/schema/raw/master/csl-citation.json"}</w:instrText>
      </w:r>
      <w:r w:rsidRPr="00A625DA">
        <w:fldChar w:fldCharType="separate"/>
      </w:r>
      <w:r w:rsidRPr="00A625DA">
        <w:rPr>
          <w:noProof/>
        </w:rPr>
        <w:t>(Bilton &amp; Leary, 2002; Weisberg, 1993)</w:t>
      </w:r>
      <w:r w:rsidRPr="00A625DA">
        <w:fldChar w:fldCharType="end"/>
      </w:r>
      <w:r w:rsidRPr="00A625DA">
        <w:t>. Similarly, Sørensen and Villadsen (2017) analyze Peter Aalbæk Jensen, CEO at a Danish film production company</w:t>
      </w:r>
      <w:r w:rsidR="00EC12F9">
        <w:t>,</w:t>
      </w:r>
      <w:r w:rsidRPr="00A625DA">
        <w:t xml:space="preserve"> and </w:t>
      </w:r>
      <w:r w:rsidR="00EC12F9">
        <w:t>highlight</w:t>
      </w:r>
      <w:r w:rsidR="00EC12F9" w:rsidRPr="00A625DA">
        <w:t xml:space="preserve"> </w:t>
      </w:r>
      <w:r w:rsidRPr="00A625DA">
        <w:t>his offensive and sexually intrusive behavior. They point out how his behavior and persona</w:t>
      </w:r>
      <w:r w:rsidR="003B57FA">
        <w:t>,</w:t>
      </w:r>
      <w:r w:rsidRPr="00A625DA">
        <w:t xml:space="preserve"> </w:t>
      </w:r>
      <w:r w:rsidR="003B57FA">
        <w:t>as</w:t>
      </w:r>
      <w:r w:rsidRPr="00A625DA">
        <w:t xml:space="preserve"> ‘a person driven by raw impulses that escape rationality and spurn the formality of the bureaucrat’</w:t>
      </w:r>
      <w:r w:rsidR="003B57FA">
        <w:t>,</w:t>
      </w:r>
      <w:r w:rsidRPr="00A625DA">
        <w:t xml:space="preserve"> are tolerated because it is only this ‘creative instigator’ who can push the Danish firm forward (Sørensen &amp; Villadsen</w:t>
      </w:r>
      <w:r w:rsidR="00795998">
        <w:t>,</w:t>
      </w:r>
      <w:r w:rsidRPr="00A625DA">
        <w:t xml:space="preserve"> 2017, p. 15). </w:t>
      </w:r>
      <w:r w:rsidRPr="00A625DA">
        <w:rPr>
          <w:rFonts w:cs="Times New Roman"/>
          <w:lang w:val="en-US"/>
        </w:rPr>
        <w:t>We encourage an unraveling of these creative figures, their creative psyche and behaviors, from the positivity of the creativity discourse</w:t>
      </w:r>
      <w:r w:rsidR="003B57FA">
        <w:rPr>
          <w:rFonts w:cs="Times New Roman"/>
          <w:lang w:val="en-US"/>
        </w:rPr>
        <w:t>,</w:t>
      </w:r>
      <w:r w:rsidRPr="00A625DA">
        <w:rPr>
          <w:rFonts w:cs="Times New Roman"/>
          <w:lang w:val="en-US"/>
        </w:rPr>
        <w:t xml:space="preserve"> in order to broaden our conceptual understanding</w:t>
      </w:r>
      <w:r w:rsidR="003B57FA">
        <w:rPr>
          <w:rFonts w:cs="Times New Roman"/>
          <w:lang w:val="en-US"/>
        </w:rPr>
        <w:t>s</w:t>
      </w:r>
      <w:r w:rsidRPr="00A625DA">
        <w:rPr>
          <w:rFonts w:cs="Times New Roman"/>
          <w:lang w:val="en-US"/>
        </w:rPr>
        <w:t xml:space="preserve"> of creativity in organizational research. Furthermore, while exploring the individual</w:t>
      </w:r>
      <w:r w:rsidR="00AB5F22">
        <w:rPr>
          <w:rFonts w:cs="Times New Roman"/>
          <w:lang w:val="en-US"/>
        </w:rPr>
        <w:t>,</w:t>
      </w:r>
      <w:r w:rsidRPr="00A625DA">
        <w:rPr>
          <w:rFonts w:cs="Times New Roman"/>
          <w:lang w:val="en-US"/>
        </w:rPr>
        <w:t xml:space="preserve"> and the darker aspects </w:t>
      </w:r>
      <w:r w:rsidR="00AB5F22">
        <w:rPr>
          <w:rFonts w:cs="Times New Roman"/>
          <w:lang w:val="en-US"/>
        </w:rPr>
        <w:t>of</w:t>
      </w:r>
      <w:r w:rsidR="00AB5F22" w:rsidRPr="00A625DA">
        <w:rPr>
          <w:rFonts w:cs="Times New Roman"/>
          <w:lang w:val="en-US"/>
        </w:rPr>
        <w:t xml:space="preserve"> </w:t>
      </w:r>
      <w:r w:rsidRPr="00A625DA">
        <w:rPr>
          <w:rFonts w:cs="Times New Roman"/>
          <w:lang w:val="en-US"/>
        </w:rPr>
        <w:t>the ‘creative genius’</w:t>
      </w:r>
      <w:r w:rsidR="00AB5F22">
        <w:rPr>
          <w:rFonts w:cs="Times New Roman"/>
          <w:lang w:val="en-US"/>
        </w:rPr>
        <w:t>,</w:t>
      </w:r>
      <w:r w:rsidRPr="00A625DA">
        <w:rPr>
          <w:rFonts w:cs="Times New Roman"/>
          <w:lang w:val="en-US"/>
        </w:rPr>
        <w:t xml:space="preserve"> may be fruitful, we also encourage theorizations that incorporate the socio-political aspects of everyday life relat</w:t>
      </w:r>
      <w:r w:rsidR="00AB5F22">
        <w:rPr>
          <w:rFonts w:cs="Times New Roman"/>
          <w:lang w:val="en-US"/>
        </w:rPr>
        <w:t>ing</w:t>
      </w:r>
      <w:r w:rsidRPr="00A625DA">
        <w:rPr>
          <w:rFonts w:cs="Times New Roman"/>
          <w:lang w:val="en-US"/>
        </w:rPr>
        <w:t xml:space="preserve"> to creativity. This type of research attends to the experiences of creativity as a collective phenomenon and calls for ‘a departure from innovation and creativity theories’ insistence on ‘the passions’ of an individualistic model emphasizing ‘creative genius’’</w:t>
      </w:r>
      <w:r w:rsidRPr="00A625DA">
        <w:rPr>
          <w:rFonts w:cs="Times New Roman"/>
          <w:lang w:val="en-US"/>
        </w:rPr>
        <w:fldChar w:fldCharType="begin" w:fldLock="1"/>
      </w:r>
      <w:r w:rsidRPr="00A625DA">
        <w:rPr>
          <w:rFonts w:cs="Times New Roman"/>
          <w:lang w:val="en-US"/>
        </w:rPr>
        <w:instrText>ADDIN CSL_CITATION {"citationItems":[{"id":"ITEM-1","itemData":{"DOI":"10.1177/0170840614559258","ISBN":"0170840614559","ISSN":"0170-8406","author":[{"dropping-particle":"","family":"Komporozos-Athanasiou","given":"A.","non-dropping-particle":"","parse-names":false,"suffix":""},{"dropping-particle":"","family":"Fotaki","given":"M.","non-dropping-particle":"","parse-names":false,"suffix":""}],"container-title":"Organization Studies","id":"ITEM-1","issue":"3","issued":{"date-parts":[["2015"]]},"page":"321-342","title":"A Theory of Imagination for Organization Studies Using the Work of Cornelius Castoriadis","type":"article-journal","volume":"36"},"locator":"336","uris":["http://www.mendeley.com/documents/?uuid=f1b25b35-d5f7-41d6-b7ab-bb6c39ad02c5"]}],"mendeley":{"formattedCitation":"(Komporozos-Athanasiou &amp; Fotaki, 2015, p. 336)","plainTextFormattedCitation":"(Komporozos-Athanasiou &amp; Fotaki, 2015, p. 336)","previouslyFormattedCitation":"(Komporozos-Athanasiou &amp; Fotaki, 2015, p. 336)"},"properties":{"noteIndex":0},"schema":"https://github.com/citation-style-language/schema/raw/master/csl-citation.json"}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(Komporozos-Athanasiou &amp; Fotaki, 2015, p. 336)</w:t>
      </w:r>
      <w:r w:rsidRPr="00A625DA">
        <w:rPr>
          <w:rFonts w:cs="Times New Roman"/>
          <w:lang w:val="en-US"/>
        </w:rPr>
        <w:fldChar w:fldCharType="end"/>
      </w:r>
      <w:r w:rsidRPr="00A625DA">
        <w:rPr>
          <w:rFonts w:cs="Times New Roman"/>
          <w:lang w:val="en-US"/>
        </w:rPr>
        <w:t>.</w:t>
      </w:r>
    </w:p>
    <w:p w14:paraId="311653A8" w14:textId="193D5632" w:rsidR="0034764E" w:rsidRPr="00A625DA" w:rsidRDefault="0034764E" w:rsidP="0034764E">
      <w:pPr>
        <w:pStyle w:val="Basic"/>
        <w:spacing w:line="480" w:lineRule="auto"/>
        <w:ind w:firstLine="567"/>
        <w:rPr>
          <w:sz w:val="24"/>
        </w:rPr>
      </w:pPr>
      <w:r w:rsidRPr="00A625DA">
        <w:rPr>
          <w:i/>
          <w:sz w:val="24"/>
        </w:rPr>
        <w:t>Collective.</w:t>
      </w:r>
      <w:r w:rsidRPr="00A625DA">
        <w:rPr>
          <w:sz w:val="24"/>
        </w:rPr>
        <w:t xml:space="preserve"> </w:t>
      </w:r>
      <w:r w:rsidR="00AB5F22">
        <w:rPr>
          <w:sz w:val="24"/>
        </w:rPr>
        <w:t>Collective</w:t>
      </w:r>
      <w:r w:rsidRPr="00A625DA">
        <w:rPr>
          <w:sz w:val="24"/>
        </w:rPr>
        <w:t xml:space="preserve"> conceptualizations of creativity </w:t>
      </w:r>
      <w:r w:rsidR="009F46E0">
        <w:rPr>
          <w:sz w:val="24"/>
        </w:rPr>
        <w:t xml:space="preserve">construct </w:t>
      </w:r>
      <w:r w:rsidR="00924FDE">
        <w:rPr>
          <w:sz w:val="24"/>
        </w:rPr>
        <w:t>t</w:t>
      </w:r>
      <w:r w:rsidR="009F46E0">
        <w:rPr>
          <w:sz w:val="24"/>
        </w:rPr>
        <w:t>he</w:t>
      </w:r>
      <w:r w:rsidRPr="00A625DA">
        <w:rPr>
          <w:sz w:val="24"/>
        </w:rPr>
        <w:t xml:space="preserve"> conditions for</w:t>
      </w:r>
      <w:r w:rsidR="00AB5F22">
        <w:rPr>
          <w:sz w:val="24"/>
        </w:rPr>
        <w:t>,</w:t>
      </w:r>
      <w:r w:rsidRPr="00A625DA">
        <w:rPr>
          <w:sz w:val="24"/>
        </w:rPr>
        <w:t xml:space="preserve"> and outcomes of</w:t>
      </w:r>
      <w:r w:rsidR="00AB5F22">
        <w:rPr>
          <w:sz w:val="24"/>
        </w:rPr>
        <w:t>,</w:t>
      </w:r>
      <w:r w:rsidRPr="00A625DA">
        <w:rPr>
          <w:sz w:val="24"/>
        </w:rPr>
        <w:t xml:space="preserve"> creativity are socially constructed and experienced. The dark side of creativity as a social concept could explore the darker dimensions of the social and collective. Some </w:t>
      </w:r>
      <w:r w:rsidR="00AB5F22">
        <w:rPr>
          <w:sz w:val="24"/>
        </w:rPr>
        <w:t>research</w:t>
      </w:r>
      <w:r w:rsidR="00AB5F22" w:rsidRPr="00A625DA">
        <w:rPr>
          <w:sz w:val="24"/>
        </w:rPr>
        <w:t xml:space="preserve"> </w:t>
      </w:r>
      <w:r w:rsidRPr="00A625DA">
        <w:rPr>
          <w:sz w:val="24"/>
        </w:rPr>
        <w:t xml:space="preserve">has already </w:t>
      </w:r>
      <w:r w:rsidR="00AB5F22">
        <w:rPr>
          <w:sz w:val="24"/>
        </w:rPr>
        <w:t>explored</w:t>
      </w:r>
      <w:r w:rsidRPr="00A625DA">
        <w:rPr>
          <w:sz w:val="24"/>
        </w:rPr>
        <w:t xml:space="preserve">, for example, creativity and its association </w:t>
      </w:r>
      <w:r w:rsidR="00AB5F22">
        <w:rPr>
          <w:sz w:val="24"/>
        </w:rPr>
        <w:t>with</w:t>
      </w:r>
      <w:r w:rsidRPr="00A625DA">
        <w:rPr>
          <w:sz w:val="24"/>
        </w:rPr>
        <w:t xml:space="preserve"> crime. In a book titled </w:t>
      </w:r>
      <w:r w:rsidRPr="00A625DA">
        <w:rPr>
          <w:i/>
          <w:sz w:val="24"/>
        </w:rPr>
        <w:t>Creativity and Crime: A Psychological Analysis</w:t>
      </w:r>
      <w:r w:rsidRPr="00A625DA">
        <w:rPr>
          <w:sz w:val="24"/>
        </w:rPr>
        <w:t>, Cropley and Cropley (2013) discuss how creativity is utilized for criminal purposes. Prior to this, Cropley et al. (2010) edited a book on the topic of the dark side of creativity from a more social dimension, discussing, for instance, creativity in crime (Eisenman, 2010), in confinement (Singer, 2010)</w:t>
      </w:r>
      <w:r w:rsidR="00AB5F22">
        <w:rPr>
          <w:sz w:val="24"/>
        </w:rPr>
        <w:t>,</w:t>
      </w:r>
      <w:r w:rsidRPr="00A625DA">
        <w:rPr>
          <w:sz w:val="24"/>
        </w:rPr>
        <w:t xml:space="preserve"> and in weapons development (Hecht, 2010; Zaitseva, 2010). </w:t>
      </w:r>
      <w:r w:rsidRPr="00A625DA">
        <w:rPr>
          <w:rFonts w:eastAsiaTheme="minorEastAsia"/>
          <w:sz w:val="24"/>
        </w:rPr>
        <w:t xml:space="preserve">Also in the organizational context, as James et al. (1999) suggest, creativity can be negative, and lead to outcomes such as theft, sabotage, social attacks, exploitation, and the undermining of goals and policies. </w:t>
      </w:r>
      <w:r w:rsidRPr="00A625DA">
        <w:rPr>
          <w:sz w:val="24"/>
        </w:rPr>
        <w:t xml:space="preserve">McLaren (1993) discusses the ways in which creativity is used in different fields to </w:t>
      </w:r>
      <w:r w:rsidR="00A508C8">
        <w:rPr>
          <w:sz w:val="24"/>
        </w:rPr>
        <w:t>achieve</w:t>
      </w:r>
      <w:r w:rsidR="00A508C8" w:rsidRPr="00A625DA">
        <w:rPr>
          <w:sz w:val="24"/>
        </w:rPr>
        <w:t xml:space="preserve"> </w:t>
      </w:r>
      <w:r w:rsidRPr="00A625DA">
        <w:rPr>
          <w:sz w:val="24"/>
        </w:rPr>
        <w:t xml:space="preserve">harmful ends, such as in marketing, where is it used to increase the consumption of harmful or dangerous products </w:t>
      </w:r>
      <w:r w:rsidR="00A508C8">
        <w:rPr>
          <w:sz w:val="24"/>
        </w:rPr>
        <w:t>(e.g.,</w:t>
      </w:r>
      <w:r w:rsidRPr="00A625DA">
        <w:rPr>
          <w:sz w:val="24"/>
        </w:rPr>
        <w:t xml:space="preserve"> junk food or alcohol</w:t>
      </w:r>
      <w:r w:rsidR="00A508C8">
        <w:rPr>
          <w:sz w:val="24"/>
        </w:rPr>
        <w:t>)</w:t>
      </w:r>
      <w:r w:rsidRPr="00A625DA">
        <w:rPr>
          <w:sz w:val="24"/>
        </w:rPr>
        <w:t>, or politics, where it is used to promote hatred and hate crimes in relation to</w:t>
      </w:r>
      <w:r w:rsidR="00A508C8">
        <w:rPr>
          <w:sz w:val="24"/>
        </w:rPr>
        <w:t>, for instance,</w:t>
      </w:r>
      <w:r w:rsidRPr="00A625DA">
        <w:rPr>
          <w:sz w:val="24"/>
        </w:rPr>
        <w:t xml:space="preserve"> race or ethnicity</w:t>
      </w:r>
      <w:r w:rsidR="00A508C8">
        <w:rPr>
          <w:sz w:val="24"/>
        </w:rPr>
        <w:t>.</w:t>
      </w:r>
      <w:r w:rsidRPr="00A625DA">
        <w:rPr>
          <w:sz w:val="24"/>
        </w:rPr>
        <w:t xml:space="preserve"> </w:t>
      </w:r>
    </w:p>
    <w:p w14:paraId="40941D89" w14:textId="1F328F72" w:rsidR="0034764E" w:rsidRPr="00A625DA" w:rsidRDefault="0034764E" w:rsidP="00B97E63">
      <w:pPr>
        <w:autoSpaceDE w:val="0"/>
        <w:autoSpaceDN w:val="0"/>
        <w:adjustRightInd w:val="0"/>
        <w:spacing w:line="480" w:lineRule="auto"/>
        <w:ind w:firstLine="567"/>
        <w:jc w:val="both"/>
        <w:rPr>
          <w:rFonts w:cs="Times New Roman"/>
          <w:lang w:val="en-US"/>
        </w:rPr>
      </w:pPr>
      <w:r w:rsidRPr="00A625DA">
        <w:rPr>
          <w:rFonts w:cs="Times New Roman"/>
          <w:lang w:val="en-US"/>
        </w:rPr>
        <w:t xml:space="preserve">Despite the </w:t>
      </w:r>
      <w:r w:rsidR="005B3B94">
        <w:rPr>
          <w:rFonts w:cs="Times New Roman"/>
          <w:lang w:val="en-US"/>
        </w:rPr>
        <w:t xml:space="preserve">previously mentioned </w:t>
      </w:r>
      <w:r w:rsidRPr="00A625DA">
        <w:rPr>
          <w:rFonts w:cs="Times New Roman"/>
          <w:lang w:val="en-US"/>
        </w:rPr>
        <w:t xml:space="preserve">studies on the darker aspects of creativity as a social phenomenon, there are a variety of aspects that have not </w:t>
      </w:r>
      <w:r w:rsidR="005B3B94">
        <w:rPr>
          <w:rFonts w:cs="Times New Roman"/>
          <w:lang w:val="en-US"/>
        </w:rPr>
        <w:t xml:space="preserve">yet </w:t>
      </w:r>
      <w:r w:rsidRPr="00A625DA">
        <w:rPr>
          <w:rFonts w:cs="Times New Roman"/>
          <w:lang w:val="en-US"/>
        </w:rPr>
        <w:t xml:space="preserve">been explored. Creativity-related group processes and dynamics may </w:t>
      </w:r>
      <w:r w:rsidR="005B3B94">
        <w:rPr>
          <w:rFonts w:cs="Times New Roman"/>
          <w:lang w:val="en-US"/>
        </w:rPr>
        <w:t>have</w:t>
      </w:r>
      <w:r w:rsidRPr="00A625DA">
        <w:rPr>
          <w:rFonts w:cs="Times New Roman"/>
          <w:lang w:val="en-US"/>
        </w:rPr>
        <w:t xml:space="preserve"> darker aspects, such as knowledge hiding (</w:t>
      </w:r>
      <w:r w:rsidRPr="00A625DA">
        <w:t xml:space="preserve">Khalid, Bashir, Khan, </w:t>
      </w:r>
      <w:r w:rsidR="005B3B94">
        <w:t xml:space="preserve">&amp; </w:t>
      </w:r>
      <w:r w:rsidRPr="00A625DA">
        <w:t>Abbas, 2018</w:t>
      </w:r>
      <w:r w:rsidRPr="00A625DA">
        <w:rPr>
          <w:rFonts w:cs="Times New Roman"/>
          <w:lang w:val="en-US"/>
        </w:rPr>
        <w:t>), freeriding (Albanese &amp; Van Fleet, 1985) or unhealthy competition (Kilduff, Galinsky, Gallo</w:t>
      </w:r>
      <w:r w:rsidR="005B3B94">
        <w:rPr>
          <w:rFonts w:cs="Times New Roman"/>
          <w:lang w:val="en-US"/>
        </w:rPr>
        <w:t>,</w:t>
      </w:r>
      <w:r w:rsidRPr="00A625DA">
        <w:rPr>
          <w:rFonts w:cs="Times New Roman"/>
          <w:lang w:val="en-US"/>
        </w:rPr>
        <w:t xml:space="preserve"> &amp; Reade, 2016). Research on innovation has found that intensive, shared emotions, such as fear, guilt</w:t>
      </w:r>
      <w:r w:rsidR="005B3B94">
        <w:rPr>
          <w:rFonts w:cs="Times New Roman"/>
          <w:lang w:val="en-US"/>
        </w:rPr>
        <w:t>,</w:t>
      </w:r>
      <w:r w:rsidRPr="00A625DA">
        <w:rPr>
          <w:rFonts w:cs="Times New Roman"/>
          <w:lang w:val="en-US"/>
        </w:rPr>
        <w:t xml:space="preserve"> and shame</w:t>
      </w:r>
      <w:r w:rsidR="005B3B94">
        <w:rPr>
          <w:rFonts w:cs="Times New Roman"/>
          <w:lang w:val="en-US"/>
        </w:rPr>
        <w:t>,</w:t>
      </w:r>
      <w:r w:rsidRPr="00A625DA">
        <w:rPr>
          <w:rFonts w:cs="Times New Roman"/>
          <w:lang w:val="en-US"/>
        </w:rPr>
        <w:t xml:space="preserve"> are likely to arise during innovation processes, which can have severe implications </w:t>
      </w:r>
      <w:r w:rsidR="005B3B94">
        <w:rPr>
          <w:rFonts w:cs="Times New Roman"/>
          <w:lang w:val="en-US"/>
        </w:rPr>
        <w:t>for</w:t>
      </w:r>
      <w:r w:rsidR="005B3B94" w:rsidRPr="00A625DA">
        <w:rPr>
          <w:rFonts w:cs="Times New Roman"/>
          <w:lang w:val="en-US"/>
        </w:rPr>
        <w:t xml:space="preserve"> </w:t>
      </w:r>
      <w:r w:rsidRPr="00A625DA">
        <w:rPr>
          <w:rFonts w:cs="Times New Roman"/>
          <w:lang w:val="en-US"/>
        </w:rPr>
        <w:t>individuals and organizations (Vuori &amp; Huy</w:t>
      </w:r>
      <w:r w:rsidR="000A017A">
        <w:rPr>
          <w:rFonts w:cs="Times New Roman"/>
          <w:lang w:val="en-US"/>
        </w:rPr>
        <w:t>,</w:t>
      </w:r>
      <w:r w:rsidRPr="00A625DA">
        <w:rPr>
          <w:rFonts w:cs="Times New Roman"/>
          <w:lang w:val="en-US"/>
        </w:rPr>
        <w:t xml:space="preserve"> 2016). Creativity in organizations may result in discrimination, social exclusion, or bullying, which have been studied in the context of organizations </w:t>
      </w:r>
      <w:r w:rsidRPr="00A625DA">
        <w:rPr>
          <w:rFonts w:cs="Times New Roman"/>
          <w:lang w:val="en-US"/>
        </w:rPr>
        <w:fldChar w:fldCharType="begin" w:fldLock="1"/>
      </w:r>
      <w:r w:rsidRPr="00A625DA">
        <w:rPr>
          <w:rFonts w:cs="Times New Roman"/>
          <w:lang w:val="en-US"/>
        </w:rPr>
        <w:instrText>ADDIN CSL_CITATION {"citationItems":[{"id":"ITEM-1","itemData":{"author":[{"dropping-particle":"","family":"Colella","given":"Adrienne J.","non-dropping-particle":"","parse-names":false,"suffix":""},{"dropping-particle":"","family":"King","given":"Eden B.","non-dropping-particle":"","parse-names":false,"suffix":""}],"editor":[{"dropping-particle":"","family":"Colella","given":"Adrienne J.","non-dropping-particle":"","parse-names":false,"suffix":""},{"dropping-particle":"","family":"King","given":"Eden B.","non-dropping-particle":"","parse-names":false,"suffix":""}],"id":"ITEM-1","issued":{"date-parts":[["2018"]]},"publisher":"Oxford University Press","publisher-place":"Oxford, England","title":"The Oxford Handbook of Workplace Discrimination","type":"book"},"uris":["http://www.mendeley.com/documents/?uuid=f7f15418-c73c-4010-9811-291ed656abd4"]},{"id":"ITEM-2","itemData":{"DOI":"10.1016/j.sbspro.2016.07.108","author":[{"dropping-particle":"","family":"Tuğba Karabulut","given":"Ahu","non-dropping-particle":"","parse-names":false,"suffix":""}],"container-title":"Procedia - Social and Behavioral Sciences","id":"ITEM-2","issued":{"date-parts":[["2016"]]},"page":"4-11","title":"Bullying: harmful and hidden behavior in organizations","type":"article-journal","volume":"229"},"uris":["http://www.mendeley.com/documents/?uuid=b52f5ade-9808-4df9-8771-812191c8b89f"]},{"id":"ITEM-3","itemData":{"author":[{"dropping-particle":"","family":"Hodson","given":"Randy","non-dropping-particle":"","parse-names":false,"suffix":""},{"dropping-particle":"","family":"Roscigno","given":"Vincent J","non-dropping-particle":"","parse-names":false,"suffix":""},{"dropping-particle":"","family":"Lopez","given":"Steven H","non-dropping-particle":"","parse-names":false,"suffix":""}],"container-title":"Work and Occupations","id":"ITEM-3","issue":"4","issued":{"date-parts":[["2006"]]},"page":"382-416","title":"Chaos and the Abuse of Power: Workplace Bullying in Organizational and Interactional Context","type":"article-journal","volume":"33"},"uris":["http://www.mendeley.com/documents/?uuid=faf86b02-3738-4c58-b737-62ded73a3338"]},{"id":"ITEM-4","itemData":{"DOI":"10.1177/0149206306293544","author":[{"dropping-particle":"","family":"Goldman","given":"Barry M","non-dropping-particle":"","parse-names":false,"suffix":""},{"dropping-particle":"","family":"Gutek","given":"Barbara A","non-dropping-particle":"","parse-names":false,"suffix":""},{"dropping-particle":"","family":"Stein","given":"Jordan H","non-dropping-particle":"","parse-names":false,"suffix":""},{"dropping-particle":"","family":"Lewis","given":"Kyle","non-dropping-particle":"","parse-names":false,"suffix":""}],"container-title":"Journal of Management","id":"ITEM-4","issue":"6","issued":{"date-parts":[["2006"]]},"page":"786-830","title":"Employment Discrimination in Organizations : Antecedents and Consequences †","type":"article-journal","volume":"32"},"uris":["http://www.mendeley.com/documents/?uuid=1b38d4ff-97cd-404b-b976-c5ca0343c7d6"]},{"id":"ITEM-5","itemData":{"DOI":"10.1016/j.sbspro.2013.06.722","author":[{"dropping-particle":"","family":"Constantin","given":"Ticu","non-dropping-particle":"","parse-names":false,"suffix":""}],"container-title":"Procedia - Social and Behavioral Sciences","id":"ITEM-5","issued":{"date-parts":[["2013"]]},"page":"1175-1179","title":"Understanding workplace bullying phenomenon through its concepts : A literature review","type":"article-journal","volume":"84"},"uris":["http://www.mendeley.com/documents/?uuid=5d7ead5b-715c-46bf-a975-3c30072e53b5"]},{"id":"ITEM-6","itemData":{"DOI":"10.1111/j.1467-8551.2008.00571.x","author":[{"dropping-particle":"","family":"Bendl","given":"Regine","non-dropping-particle":"","parse-names":false,"suffix":""}],"container-title":"British Journal of Management","id":"ITEM-6","issue":"1","issued":{"date-parts":[["2008"]]},"page":"S50-S65","title":"Gender Subtexts – Reproduction of Exclusion in Organizational Discourse *","type":"article-journal","volume":"19"},"uris":["http://www.mendeley.com/documents/?uuid=61f624ab-b6f1-438e-9280-dbbcdc529062"]},{"id":"ITEM-7","itemData":{"author":[{"dropping-particle":"","family":"Martin","given":"Joanne","non-dropping-particle":"","parse-names":false,"suffix":""}],"container-title":"Organization","id":"ITEM-7","issue":"2","issued":{"date-parts":[["1994"]]},"page":"401-431","title":"The Organization of Exclusion: Institutionalization of Sex Inequality, Gendered Faculty Jobs and Gendered Knowledge in Organizational Theory Research","type":"article-journal","volume":"1"},"uris":["http://www.mendeley.com/documents/?uuid=775f6683-f9b4-4be8-bef2-0517b3051a8f"]}],"mendeley":{"formattedCitation":"(Bendl, 2008; Colella &amp; King, 2018; Constantin, 2013; Goldman, Gutek, Stein, &amp; Lewis, 2006; Hodson, Roscigno, &amp; Lopez, 2006; Martin, 1994; Tuğba Karabulut, 2016)","plainTextFormattedCitation":"(Bendl, 2008; Colella &amp; King, 2018; Constantin, 2013; Goldman, Gutek, Stein, &amp; Lewis, 2006; Hodson, Roscigno, &amp; Lopez, 2006; Martin, 1994; Tuğba Karabulut, 2016)","previouslyFormattedCitation":"(Colella &amp; King, 2018; Constantin, 2013; Goldman, Gutek, Stein, &amp; Lewis, 2006; Hodson, Roscigno, &amp; Lopez, 2006; Tuğba Karabulut, 2016)"},"properties":{"noteIndex":0},"schema":"https://github.com/citation-style-language/schema/raw/master/csl-citation.json"}</w:instrText>
      </w:r>
      <w:r w:rsidRPr="00A625DA">
        <w:rPr>
          <w:rFonts w:cs="Times New Roman"/>
          <w:lang w:val="en-US"/>
        </w:rPr>
        <w:fldChar w:fldCharType="separate"/>
      </w:r>
      <w:r w:rsidRPr="00A625DA">
        <w:rPr>
          <w:rFonts w:cs="Times New Roman"/>
          <w:lang w:val="en-US"/>
        </w:rPr>
        <w:t>(Bendl, 2008; Colella &amp; King, 2018; Constantin, 2013; Goldman, Gutek, Stein, &amp; Lewis, 2006; Hodson, Roscigno, &amp; Lopez, 2006; Martin, 1994; Tuğba Karabulut, 2016)</w:t>
      </w:r>
      <w:r w:rsidRPr="00A625DA">
        <w:rPr>
          <w:rFonts w:cs="Times New Roman"/>
          <w:lang w:val="en-US"/>
        </w:rPr>
        <w:fldChar w:fldCharType="end"/>
      </w:r>
      <w:r w:rsidR="000A017A">
        <w:rPr>
          <w:rFonts w:cs="Times New Roman"/>
          <w:lang w:val="en-US"/>
        </w:rPr>
        <w:t>,</w:t>
      </w:r>
      <w:r w:rsidRPr="00A625DA">
        <w:rPr>
          <w:rFonts w:cs="Times New Roman"/>
          <w:lang w:val="en-US"/>
        </w:rPr>
        <w:t xml:space="preserve"> but have yet to be studied</w:t>
      </w:r>
      <w:r w:rsidR="000A017A">
        <w:rPr>
          <w:rFonts w:cs="Times New Roman"/>
          <w:lang w:val="en-US"/>
        </w:rPr>
        <w:t xml:space="preserve"> with regard</w:t>
      </w:r>
      <w:r w:rsidRPr="00A625DA">
        <w:rPr>
          <w:rFonts w:cs="Times New Roman"/>
          <w:lang w:val="en-US"/>
        </w:rPr>
        <w:t xml:space="preserve"> to how these activities might relate to creativity or experiences in creative work. The</w:t>
      </w:r>
      <w:r w:rsidR="00B210F5">
        <w:rPr>
          <w:rFonts w:cs="Times New Roman"/>
          <w:lang w:val="en-US"/>
        </w:rPr>
        <w:t xml:space="preserve"> study of these</w:t>
      </w:r>
      <w:r w:rsidRPr="00A625DA">
        <w:rPr>
          <w:rFonts w:cs="Times New Roman"/>
          <w:lang w:val="en-US"/>
        </w:rPr>
        <w:t xml:space="preserve"> negative and potentially harmful effects </w:t>
      </w:r>
      <w:r w:rsidR="00B210F5">
        <w:rPr>
          <w:rFonts w:cs="Times New Roman"/>
          <w:lang w:val="en-US"/>
        </w:rPr>
        <w:t xml:space="preserve">of creativity </w:t>
      </w:r>
      <w:r w:rsidRPr="00A625DA">
        <w:rPr>
          <w:rFonts w:cs="Times New Roman"/>
          <w:lang w:val="en-US"/>
        </w:rPr>
        <w:t>could take inspiration from the research already exploring the unintended and unanticipated effects of a similar concept</w:t>
      </w:r>
      <w:r w:rsidR="0088486A">
        <w:rPr>
          <w:rFonts w:cs="Times New Roman"/>
          <w:lang w:val="en-US"/>
        </w:rPr>
        <w:t>—</w:t>
      </w:r>
      <w:r w:rsidRPr="00A625DA">
        <w:rPr>
          <w:rFonts w:cs="Times New Roman"/>
          <w:lang w:val="en-US"/>
        </w:rPr>
        <w:t>innovation (cf. Sveiby, Gripenberg</w:t>
      </w:r>
      <w:r w:rsidR="0088486A">
        <w:rPr>
          <w:rFonts w:cs="Times New Roman"/>
          <w:lang w:val="en-US"/>
        </w:rPr>
        <w:t>,</w:t>
      </w:r>
      <w:r w:rsidRPr="00A625DA">
        <w:rPr>
          <w:rFonts w:cs="Times New Roman"/>
          <w:lang w:val="en-US"/>
        </w:rPr>
        <w:t xml:space="preserve"> &amp; Segercrantz, 2012).</w:t>
      </w:r>
    </w:p>
    <w:p w14:paraId="0D3DF1E1" w14:textId="64841CC2" w:rsidR="0034764E" w:rsidRPr="00A625DA" w:rsidRDefault="0034764E" w:rsidP="0034764E">
      <w:pPr>
        <w:pStyle w:val="Basic"/>
        <w:spacing w:line="480" w:lineRule="auto"/>
        <w:ind w:firstLine="567"/>
        <w:rPr>
          <w:sz w:val="24"/>
        </w:rPr>
      </w:pPr>
      <w:r w:rsidRPr="00A625DA">
        <w:rPr>
          <w:sz w:val="24"/>
        </w:rPr>
        <w:t>Within the realm of organizations, creativity may also relate to antisocial or anti-organizational behavior, such as sabotage, revenge, aggression, lying</w:t>
      </w:r>
      <w:r w:rsidR="0088486A">
        <w:rPr>
          <w:sz w:val="24"/>
        </w:rPr>
        <w:t>,</w:t>
      </w:r>
      <w:r w:rsidRPr="00A625DA">
        <w:rPr>
          <w:sz w:val="24"/>
        </w:rPr>
        <w:t xml:space="preserve"> and even counterproductivity – as has been outlined in the book on </w:t>
      </w:r>
      <w:r w:rsidRPr="00A625DA">
        <w:rPr>
          <w:i/>
          <w:sz w:val="24"/>
        </w:rPr>
        <w:t>Antisocial Behavior in Organizations</w:t>
      </w:r>
      <w:r w:rsidRPr="00A625DA">
        <w:rPr>
          <w:sz w:val="24"/>
        </w:rPr>
        <w:t xml:space="preserve"> by Giacalone and Greenberg (1997). Research questions could address, for example, how a creativity imperative encourages lying and deceit in organizations, or how creativity could lead to aggression, sabotage</w:t>
      </w:r>
      <w:r w:rsidR="0088486A">
        <w:rPr>
          <w:sz w:val="24"/>
        </w:rPr>
        <w:t>,</w:t>
      </w:r>
      <w:r w:rsidRPr="00A625DA">
        <w:rPr>
          <w:sz w:val="24"/>
        </w:rPr>
        <w:t xml:space="preserve"> or counterproductive behavior</w:t>
      </w:r>
      <w:r w:rsidR="0088486A">
        <w:rPr>
          <w:sz w:val="24"/>
        </w:rPr>
        <w:t xml:space="preserve">, </w:t>
      </w:r>
      <w:r w:rsidRPr="00A625DA">
        <w:rPr>
          <w:sz w:val="24"/>
        </w:rPr>
        <w:t>where</w:t>
      </w:r>
      <w:r w:rsidR="0088486A">
        <w:rPr>
          <w:sz w:val="24"/>
        </w:rPr>
        <w:t>by</w:t>
      </w:r>
      <w:r w:rsidRPr="00A625DA">
        <w:rPr>
          <w:sz w:val="24"/>
        </w:rPr>
        <w:t xml:space="preserve"> workers juggle the pressures for organizational performance with their own desires to become ‘creative selves’.</w:t>
      </w:r>
    </w:p>
    <w:p w14:paraId="1C7507CD" w14:textId="1EB420E6" w:rsidR="0034764E" w:rsidRPr="00A625DA" w:rsidRDefault="0034764E" w:rsidP="0034764E">
      <w:pPr>
        <w:pStyle w:val="Basic"/>
        <w:spacing w:line="480" w:lineRule="auto"/>
        <w:ind w:firstLine="567"/>
        <w:rPr>
          <w:sz w:val="24"/>
        </w:rPr>
      </w:pPr>
      <w:r w:rsidRPr="00A625DA">
        <w:rPr>
          <w:sz w:val="24"/>
        </w:rPr>
        <w:t xml:space="preserve">Creativity may </w:t>
      </w:r>
      <w:r w:rsidR="0088486A">
        <w:rPr>
          <w:sz w:val="24"/>
        </w:rPr>
        <w:t>involve</w:t>
      </w:r>
      <w:r w:rsidR="0088486A" w:rsidRPr="00A625DA">
        <w:rPr>
          <w:sz w:val="24"/>
        </w:rPr>
        <w:t xml:space="preserve"> </w:t>
      </w:r>
      <w:r w:rsidRPr="00A625DA">
        <w:rPr>
          <w:sz w:val="24"/>
        </w:rPr>
        <w:t>a reorganization of social relations and cultural, societal, or organizational norms (cf. Csikszentmihalyi, 1997), which can result in harm, loss, or other negative implications. Organizations consist of people, who earn their living</w:t>
      </w:r>
      <w:r w:rsidR="0088486A">
        <w:rPr>
          <w:sz w:val="24"/>
        </w:rPr>
        <w:t>,</w:t>
      </w:r>
      <w:r w:rsidRPr="00A625DA">
        <w:rPr>
          <w:sz w:val="24"/>
        </w:rPr>
        <w:t xml:space="preserve"> and perhaps their social status</w:t>
      </w:r>
      <w:r w:rsidR="0088486A">
        <w:rPr>
          <w:sz w:val="24"/>
        </w:rPr>
        <w:t>,</w:t>
      </w:r>
      <w:r w:rsidRPr="00A625DA">
        <w:rPr>
          <w:sz w:val="24"/>
        </w:rPr>
        <w:t xml:space="preserve"> from the specific organization and their position in it. </w:t>
      </w:r>
      <w:r w:rsidR="0088486A">
        <w:rPr>
          <w:sz w:val="24"/>
        </w:rPr>
        <w:t>This has</w:t>
      </w:r>
      <w:r w:rsidRPr="00A625DA">
        <w:rPr>
          <w:sz w:val="24"/>
        </w:rPr>
        <w:t xml:space="preserve"> implications </w:t>
      </w:r>
      <w:r w:rsidR="0088486A">
        <w:rPr>
          <w:sz w:val="24"/>
        </w:rPr>
        <w:t>for</w:t>
      </w:r>
      <w:r w:rsidR="0088486A" w:rsidRPr="00A625DA">
        <w:rPr>
          <w:sz w:val="24"/>
        </w:rPr>
        <w:t xml:space="preserve"> </w:t>
      </w:r>
      <w:r w:rsidRPr="00A625DA">
        <w:rPr>
          <w:sz w:val="24"/>
        </w:rPr>
        <w:t>social or organizational ranking, responsibilities</w:t>
      </w:r>
      <w:r w:rsidR="0088486A">
        <w:rPr>
          <w:sz w:val="24"/>
        </w:rPr>
        <w:t>,</w:t>
      </w:r>
      <w:r w:rsidRPr="00A625DA">
        <w:rPr>
          <w:sz w:val="24"/>
        </w:rPr>
        <w:t xml:space="preserve"> tasks, or pay level</w:t>
      </w:r>
      <w:r w:rsidR="0088486A">
        <w:rPr>
          <w:sz w:val="24"/>
        </w:rPr>
        <w:t>,</w:t>
      </w:r>
      <w:r w:rsidRPr="00A625DA">
        <w:rPr>
          <w:sz w:val="24"/>
        </w:rPr>
        <w:t xml:space="preserve"> </w:t>
      </w:r>
      <w:r w:rsidR="0088486A">
        <w:rPr>
          <w:sz w:val="24"/>
        </w:rPr>
        <w:t>and</w:t>
      </w:r>
      <w:r w:rsidRPr="00A625DA">
        <w:rPr>
          <w:sz w:val="24"/>
        </w:rPr>
        <w:t xml:space="preserve"> other contractual matters, which </w:t>
      </w:r>
      <w:r w:rsidR="0088486A" w:rsidRPr="00A625DA">
        <w:rPr>
          <w:sz w:val="24"/>
        </w:rPr>
        <w:t>are often zero-sum situations</w:t>
      </w:r>
      <w:r w:rsidR="0088486A">
        <w:rPr>
          <w:sz w:val="24"/>
        </w:rPr>
        <w:t>, with</w:t>
      </w:r>
      <w:r w:rsidR="0088486A" w:rsidRPr="00A625DA">
        <w:rPr>
          <w:sz w:val="24"/>
        </w:rPr>
        <w:t xml:space="preserve"> </w:t>
      </w:r>
      <w:r w:rsidRPr="00A625DA">
        <w:rPr>
          <w:sz w:val="24"/>
        </w:rPr>
        <w:t>some</w:t>
      </w:r>
      <w:r w:rsidR="0088486A">
        <w:rPr>
          <w:sz w:val="24"/>
        </w:rPr>
        <w:t xml:space="preserve"> people</w:t>
      </w:r>
      <w:r w:rsidRPr="00A625DA">
        <w:rPr>
          <w:sz w:val="24"/>
        </w:rPr>
        <w:t xml:space="preserve"> gain</w:t>
      </w:r>
      <w:r w:rsidR="0088486A">
        <w:rPr>
          <w:sz w:val="24"/>
        </w:rPr>
        <w:t>ing</w:t>
      </w:r>
      <w:r w:rsidRPr="00A625DA">
        <w:rPr>
          <w:sz w:val="24"/>
        </w:rPr>
        <w:t xml:space="preserve"> while others lose. Reorganizing a process, project, or task in the name of creativity may prove beneficial for an organization or certain individuals, while simultaneously causing harm or loss for others.</w:t>
      </w:r>
    </w:p>
    <w:p w14:paraId="50B90CC0" w14:textId="71B5DCA1" w:rsidR="0034764E" w:rsidRPr="00A625DA" w:rsidRDefault="0034764E" w:rsidP="0034764E">
      <w:pPr>
        <w:spacing w:line="480" w:lineRule="auto"/>
        <w:ind w:firstLine="567"/>
        <w:jc w:val="both"/>
        <w:rPr>
          <w:lang w:val="en-US"/>
        </w:rPr>
      </w:pPr>
      <w:r w:rsidRPr="00A625DA">
        <w:rPr>
          <w:lang w:val="en-US"/>
        </w:rPr>
        <w:t>While creativity often signifies the ‘creation of the new’ this notion often also means the replacement or the destruction of the old. Schumpeter’s (1942) notion of creative destruction</w:t>
      </w:r>
      <w:r w:rsidR="001952BB">
        <w:rPr>
          <w:lang w:val="en-US"/>
        </w:rPr>
        <w:t>,</w:t>
      </w:r>
      <w:r w:rsidRPr="00A625DA">
        <w:rPr>
          <w:lang w:val="en-US"/>
        </w:rPr>
        <w:t xml:space="preserve"> referring to the idea of economic development occurring through phases of destruction</w:t>
      </w:r>
      <w:r w:rsidR="001952BB">
        <w:rPr>
          <w:lang w:val="en-US"/>
        </w:rPr>
        <w:t>,</w:t>
      </w:r>
      <w:r w:rsidRPr="00A625DA">
        <w:rPr>
          <w:lang w:val="en-US"/>
        </w:rPr>
        <w:t xml:space="preserve"> illustrates this. Although Schumpeter (1942) refers to this as the process of ‘economic evolution’, which he </w:t>
      </w:r>
      <w:r w:rsidR="001952BB">
        <w:rPr>
          <w:lang w:val="en-US"/>
        </w:rPr>
        <w:t>views</w:t>
      </w:r>
      <w:r w:rsidR="001952BB" w:rsidRPr="00A625DA">
        <w:rPr>
          <w:lang w:val="en-US"/>
        </w:rPr>
        <w:t xml:space="preserve"> </w:t>
      </w:r>
      <w:r w:rsidRPr="00A625DA">
        <w:rPr>
          <w:lang w:val="en-US"/>
        </w:rPr>
        <w:t xml:space="preserve">as essential for capitalism, the demise or destruction of the old is </w:t>
      </w:r>
      <w:r w:rsidR="001952BB">
        <w:rPr>
          <w:lang w:val="en-US"/>
        </w:rPr>
        <w:t>necessary when</w:t>
      </w:r>
      <w:r w:rsidRPr="00A625DA">
        <w:rPr>
          <w:lang w:val="en-US"/>
        </w:rPr>
        <w:t xml:space="preserve"> creating something new. The new replaces the old, progress transgresses the present, and creativity transforms the existing, so that, inevitably, the old or existing is abandoned. The experience of abandonment as a result of creativity may be negative </w:t>
      </w:r>
      <w:r w:rsidR="001F6A81">
        <w:rPr>
          <w:lang w:val="en-US"/>
        </w:rPr>
        <w:t>for</w:t>
      </w:r>
      <w:r w:rsidR="001F6A81" w:rsidRPr="00A625DA">
        <w:rPr>
          <w:lang w:val="en-US"/>
        </w:rPr>
        <w:t xml:space="preserve"> </w:t>
      </w:r>
      <w:r w:rsidRPr="00A625DA">
        <w:rPr>
          <w:lang w:val="en-US"/>
        </w:rPr>
        <w:t>some individuals. These individuals’ stories remain ignored or untold</w:t>
      </w:r>
      <w:r w:rsidR="001F6A81">
        <w:rPr>
          <w:lang w:val="en-US"/>
        </w:rPr>
        <w:t>,</w:t>
      </w:r>
      <w:r w:rsidRPr="00A625DA">
        <w:rPr>
          <w:lang w:val="en-US"/>
        </w:rPr>
        <w:t xml:space="preserve"> while the discourse focuses on promoting creativity in the interests of those who seek to benefit from creativity’s fruition. While this ‘creative destruction’ in organizations, institutions, culture</w:t>
      </w:r>
      <w:r w:rsidR="001C5222">
        <w:rPr>
          <w:lang w:val="en-US"/>
        </w:rPr>
        <w:t>s</w:t>
      </w:r>
      <w:r w:rsidRPr="00A625DA">
        <w:rPr>
          <w:lang w:val="en-US"/>
        </w:rPr>
        <w:t xml:space="preserve">, and governments can signify creative processes that </w:t>
      </w:r>
      <w:r w:rsidR="001C5222">
        <w:rPr>
          <w:lang w:val="en-US"/>
        </w:rPr>
        <w:t>are</w:t>
      </w:r>
      <w:r w:rsidRPr="00A625DA">
        <w:rPr>
          <w:lang w:val="en-US"/>
        </w:rPr>
        <w:t xml:space="preserve"> </w:t>
      </w:r>
      <w:r w:rsidR="00795998" w:rsidRPr="00A625DA">
        <w:rPr>
          <w:lang w:val="en-US"/>
        </w:rPr>
        <w:t>benefic</w:t>
      </w:r>
      <w:r w:rsidR="00795998">
        <w:rPr>
          <w:lang w:val="en-US"/>
        </w:rPr>
        <w:t>ial</w:t>
      </w:r>
      <w:r w:rsidRPr="00A625DA">
        <w:rPr>
          <w:lang w:val="en-US"/>
        </w:rPr>
        <w:t xml:space="preserve"> </w:t>
      </w:r>
      <w:r w:rsidR="001C5222">
        <w:rPr>
          <w:lang w:val="en-US"/>
        </w:rPr>
        <w:t>for</w:t>
      </w:r>
      <w:r w:rsidRPr="00A625DA">
        <w:rPr>
          <w:lang w:val="en-US"/>
        </w:rPr>
        <w:t xml:space="preserve"> these parties, the discourse on creativity tends to overlook some of the harmful consequences and their potential implications</w:t>
      </w:r>
      <w:r w:rsidR="001C5222">
        <w:rPr>
          <w:lang w:val="en-US"/>
        </w:rPr>
        <w:t>.</w:t>
      </w:r>
    </w:p>
    <w:p w14:paraId="0BDCBEA1" w14:textId="1D4A9D74" w:rsidR="00CC5F82" w:rsidRDefault="0034764E" w:rsidP="0034764E">
      <w:pPr>
        <w:spacing w:line="480" w:lineRule="auto"/>
        <w:ind w:firstLine="567"/>
        <w:jc w:val="both"/>
        <w:rPr>
          <w:rFonts w:cs="Times New Roman"/>
          <w:lang w:val="en-US"/>
        </w:rPr>
      </w:pPr>
      <w:r w:rsidRPr="00A625DA">
        <w:rPr>
          <w:rFonts w:cs="Times New Roman"/>
          <w:i/>
          <w:lang w:val="en-US"/>
        </w:rPr>
        <w:t xml:space="preserve">Critical. </w:t>
      </w:r>
      <w:r w:rsidRPr="00A625DA">
        <w:rPr>
          <w:rFonts w:cs="Times New Roman"/>
          <w:lang w:val="en-US"/>
        </w:rPr>
        <w:t xml:space="preserve">Discursive research does more than represent the ways in which organizational realities are constructed </w:t>
      </w:r>
      <w:r w:rsidRPr="00A625DA">
        <w:rPr>
          <w:rFonts w:cs="Times New Roman"/>
          <w:lang w:val="en-US"/>
        </w:rPr>
        <w:fldChar w:fldCharType="begin" w:fldLock="1"/>
      </w:r>
      <w:r w:rsidRPr="00A625DA">
        <w:rPr>
          <w:rFonts w:cs="Times New Roman"/>
          <w:lang w:val="en-US"/>
        </w:rPr>
        <w:instrText>ADDIN CSL_CITATION {"citationItems":[{"id":"ITEM-1","itemData":{"DOI":"10.1093/oxfordhb/9780199595686.001.0001","ISBN":"9780199595686","author":[{"dropping-particle":"","family":"Grant","given":"David","non-dropping-particle":"","parse-names":false,"suffix":""},{"dropping-particle":"","family":"Iedema","given":"R","non-dropping-particle":"","parse-names":false,"suffix":""},{"dropping-particle":"","family":"Oswick","given":"Cliff","non-dropping-particle":"","parse-names":false,"suffix":""}],"chapter-number":"10","container-title":"The Oxford Handbood of Critical Management Studies","editor":[{"dropping-particle":"","family":"Alvesson","given":"Mats","non-dropping-particle":"","parse-names":false,"suffix":""},{"dropping-particle":"","family":"Bridgman","given":"Todd","non-dropping-particle":"","parse-names":false,"suffix":""},{"dropping-particle":"","family":"Willmott","given":"Hugh","non-dropping-particle":"","parse-names":false,"suffix":""}],"id":"ITEM-1","issue":"October 2013","issued":{"date-parts":[["2009","1","1"]]},"page":"213-231","publisher":"Oxford University Press","title":"Discourse and Critical Management Studies","type":"chapter"},"uris":["http://www.mendeley.com/documents/?uuid=f453b1b8-4549-4fa4-801b-934f03198baf"]},{"id":"ITEM-2","itemData":{"DOI":"10.2307/20159071","ISSN":"03637425","author":[{"dropping-particle":"","family":"Boje","given":"David M.","non-dropping-particle":"","parse-names":false,"suffix":""},{"dropping-particle":"","family":"Oswick","given":"Cliff","non-dropping-particle":"","parse-names":false,"suffix":""},{"dropping-particle":"","family":"Ford","given":"Jeffrey D.","non-dropping-particle":"","parse-names":false,"suffix":""}],"container-title":"The Academy of Management Review","id":"ITEM-2","issue":"4","issued":{"date-parts":[["2004","10","1"]]},"page":"571","title":"Introduction to Special Topic Forum: Language and Organization: The Doing of Discourse","type":"article-journal","volume":"29"},"uris":["http://www.mendeley.com/documents/?uuid=8d77a8bf-d173-4c1c-a1fe-3e37216aa127"]}],"mendeley":{"formattedCitation":"(Boje, Oswick, &amp; Ford, 2004; Grant, Iedema, &amp; Oswick, 2009)","plainTextFormattedCitation":"(Boje, Oswick, &amp; Ford, 2004; Grant, Iedema, &amp; Oswick, 2009)","previouslyFormattedCitation":"(Boje, Oswick, &amp; Ford, 2004; Grant, Iedema, &amp; Oswick, 2009)"},"properties":{"noteIndex":0},"schema":"https://github.com/citation-style-language/schema/raw/master/csl-citation.json"}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(Boje, Oswick, &amp; Ford, 2004; Grant, Iedema, &amp; Oswick, 2009)</w:t>
      </w:r>
      <w:r w:rsidRPr="00A625DA">
        <w:rPr>
          <w:rFonts w:cs="Times New Roman"/>
          <w:lang w:val="en-US"/>
        </w:rPr>
        <w:fldChar w:fldCharType="end"/>
      </w:r>
      <w:r w:rsidRPr="00A625DA">
        <w:rPr>
          <w:rFonts w:cs="Times New Roman"/>
          <w:lang w:val="en-US"/>
        </w:rPr>
        <w:t xml:space="preserve">. The doing of discourse allows researchers to not only explore but also challenge taken-for-granted discourses in organizations </w:t>
      </w:r>
      <w:r w:rsidRPr="00A625DA">
        <w:rPr>
          <w:rFonts w:cs="Times New Roman"/>
          <w:lang w:val="en-US"/>
        </w:rPr>
        <w:fldChar w:fldCharType="begin" w:fldLock="1"/>
      </w:r>
      <w:r w:rsidRPr="00A625DA">
        <w:rPr>
          <w:rFonts w:cs="Times New Roman"/>
          <w:lang w:val="en-US"/>
        </w:rPr>
        <w:instrText>ADDIN CSL_CITATION {"citationItems":[{"id":"ITEM-1","itemData":{"DOI":"10.2307/20159071","ISSN":"03637425","author":[{"dropping-particle":"","family":"Boje","given":"David M.","non-dropping-particle":"","parse-names":false,"suffix":""},{"dropping-particle":"","family":"Oswick","given":"Cliff","non-dropping-particle":"","parse-names":false,"suffix":""},{"dropping-particle":"","family":"Ford","given":"Jeffrey D.","non-dropping-particle":"","parse-names":false,"suffix":""}],"container-title":"The Academy of Management Review","id":"ITEM-1","issue":"4","issued":{"date-parts":[["2004","10","1"]]},"page":"571","title":"Introduction to Special Topic Forum: Language and Organization: The Doing of Discourse","type":"article-journal","volume":"29"},"uris":["http://www.mendeley.com/documents/?uuid=8d77a8bf-d173-4c1c-a1fe-3e37216aa127"]}],"mendeley":{"formattedCitation":"(Boje et al., 2004)","plainTextFormattedCitation":"(Boje et al., 2004)","previouslyFormattedCitation":"(Boje et al., 2004)"},"properties":{"noteIndex":0},"schema":"https://github.com/citation-style-language/schema/raw/master/csl-citation.json"}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(Boje et al., 2004)</w:t>
      </w:r>
      <w:r w:rsidRPr="00A625DA">
        <w:rPr>
          <w:rFonts w:cs="Times New Roman"/>
          <w:lang w:val="en-US"/>
        </w:rPr>
        <w:fldChar w:fldCharType="end"/>
      </w:r>
      <w:r w:rsidRPr="00A625DA">
        <w:rPr>
          <w:rFonts w:cs="Times New Roman"/>
          <w:lang w:val="en-US"/>
        </w:rPr>
        <w:t xml:space="preserve">. Scholars whose interests draw on critical theory have turned to discourse in order to explore the inequality in power relations embedded in discourses that have left many dominated, manipulated, silenced or controlled. While these technologies of power can be resisted </w:t>
      </w:r>
      <w:r w:rsidRPr="00A625DA">
        <w:rPr>
          <w:rFonts w:cs="Times New Roman"/>
          <w:lang w:val="en-US"/>
        </w:rPr>
        <w:fldChar w:fldCharType="begin" w:fldLock="1"/>
      </w:r>
      <w:r w:rsidRPr="00A625DA">
        <w:rPr>
          <w:rFonts w:cs="Times New Roman"/>
          <w:lang w:val="en-US"/>
        </w:rPr>
        <w:instrText>ADDIN CSL_CITATION {"citationItems":[{"id":"ITEM-1","itemData":{"DOI":"10.1177/017084069101200205","ISSN":"0170-8406","author":[{"dropping-particle":"","family":"Knights","given":"D.","non-dropping-particle":"","parse-names":false,"suffix":""},{"dropping-particle":"","family":"Morgan","given":"G.","non-dropping-particle":"","parse-names":false,"suffix":""}],"container-title":"Organization Studies","id":"ITEM-1","issue":"2","issued":{"date-parts":[["1991","1","1"]]},"page":"251-273","title":"Corporate Strategy, Organizations, and Subjectivity: A Critique","type":"article-journal","volume":"12"},"uris":["http://www.mendeley.com/documents/?uuid=ea3367d4-d4a9-4963-bcd7-ec7fe9d954d9"]}],"mendeley":{"formattedCitation":"(Knights &amp; Morgan, 1991)","plainTextFormattedCitation":"(Knights &amp; Morgan, 1991)","previouslyFormattedCitation":"(Knights &amp; Morgan, 1991)"},"properties":{"noteIndex":0},"schema":"https://github.com/citation-style-language/schema/raw/master/csl-citation.json"}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(Knights &amp; Morgan, 1991)</w:t>
      </w:r>
      <w:r w:rsidRPr="00A625DA">
        <w:rPr>
          <w:rFonts w:cs="Times New Roman"/>
          <w:lang w:val="en-US"/>
        </w:rPr>
        <w:fldChar w:fldCharType="end"/>
      </w:r>
      <w:r w:rsidRPr="00A625DA">
        <w:rPr>
          <w:rFonts w:cs="Times New Roman"/>
          <w:lang w:val="en-US"/>
        </w:rPr>
        <w:t xml:space="preserve">, a critical approach to organizational research seeks to ‘emancipate human beings from condition of domination and oppression’ </w:t>
      </w:r>
      <w:r w:rsidRPr="00A625DA">
        <w:rPr>
          <w:rFonts w:cs="Times New Roman"/>
          <w:lang w:val="en-US"/>
        </w:rPr>
        <w:fldChar w:fldCharType="begin" w:fldLock="1"/>
      </w:r>
      <w:r w:rsidRPr="00A625DA">
        <w:rPr>
          <w:rFonts w:cs="Times New Roman"/>
          <w:lang w:val="en-US"/>
        </w:rPr>
        <w:instrText>ADDIN CSL_CITATION {"citationItems":[{"id":"ITEM-1","itemData":{"ISBN":"9780761972259","author":[{"dropping-particle":"","family":"Mumby","given":"Dennis","non-dropping-particle":"","parse-names":false,"suffix":""}],"container-title":"The SAGE Handbook of Organizational Discourse","editor":[{"dropping-particle":"","family":"Grant","given":"David","non-dropping-particle":"","parse-names":false,"suffix":""},{"dropping-particle":"","family":"Hardy","given":"Cynthia","non-dropping-particle":"","parse-names":false,"suffix":""},{"dropping-particle":"","family":"Oswick","given":"Cliff","non-dropping-particle":"","parse-names":false,"suffix":""},{"dropping-particle":"","family":"Putnam","given":"Linda L","non-dropping-particle":"","parse-names":false,"suffix":""}],"id":"ITEM-1","issued":{"date-parts":[["2004"]]},"page":"1-37","publisher":"SAGE Publications Ltd","publisher-place":"London","title":"Discourse, Power and Ideology: Unpacking the Critical Approach","type":"chapter"},"locator":"237","uris":["http://www.mendeley.com/documents/?uuid=70c1adaf-de78-4fa6-954b-a9ba610375da"]}],"mendeley":{"formattedCitation":"(Mumby, 2004, p. 237)","plainTextFormattedCitation":"(Mumby, 2004, p. 237)","previouslyFormattedCitation":"(Mumby, 2004, p. 237)"},"properties":{"noteIndex":0},"schema":"https://github.com/citation-style-language/schema/raw/master/csl-citation.json"}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(Mumby, 2004, p. 237)</w:t>
      </w:r>
      <w:r w:rsidRPr="00A625DA">
        <w:rPr>
          <w:rFonts w:cs="Times New Roman"/>
          <w:lang w:val="en-US"/>
        </w:rPr>
        <w:fldChar w:fldCharType="end"/>
      </w:r>
      <w:r w:rsidRPr="00A625DA">
        <w:rPr>
          <w:rFonts w:cs="Times New Roman"/>
          <w:lang w:val="en-US"/>
        </w:rPr>
        <w:t xml:space="preserve"> by offering subject positions that allow individuals to resist. Darker aspects of organizations are concealed by the hegemony of a discourse and maintain this status through the surveillance and disciplining </w:t>
      </w:r>
      <w:r w:rsidR="00D75D75">
        <w:rPr>
          <w:rFonts w:cs="Times New Roman"/>
          <w:lang w:val="en-US"/>
        </w:rPr>
        <w:t>initiated</w:t>
      </w:r>
      <w:r w:rsidRPr="00A625DA">
        <w:rPr>
          <w:rFonts w:cs="Times New Roman"/>
          <w:lang w:val="en-US"/>
        </w:rPr>
        <w:t xml:space="preserve"> by certain arrangements of discourse </w:t>
      </w:r>
      <w:r w:rsidRPr="00A625DA">
        <w:rPr>
          <w:rFonts w:cs="Times New Roman"/>
          <w:lang w:val="en-US"/>
        </w:rPr>
        <w:fldChar w:fldCharType="begin" w:fldLock="1"/>
      </w:r>
      <w:r w:rsidRPr="00A625DA">
        <w:rPr>
          <w:rFonts w:cs="Times New Roman"/>
          <w:lang w:val="en-US"/>
        </w:rPr>
        <w:instrText>ADDIN CSL_CITATION {"citationItems":[{"id":"ITEM-1","itemData":{"DOI":"10.1177/0170840613515402","ISSN":"0170-8406","author":[{"dropping-particle":"","family":"Linstead","given":"S.","non-dropping-particle":"","parse-names":false,"suffix":""},{"dropping-particle":"","family":"Marechal","given":"G.","non-dropping-particle":"","parse-names":false,"suffix":""},{"dropping-particle":"","family":"Griffin","given":"R. W.","non-dropping-particle":"","parse-names":false,"suffix":""}],"container-title":"Organization Studies","id":"ITEM-1","issue":"2","issued":{"date-parts":[["2014","2","17"]]},"page":"165-188","title":"Theorizing and Researching the Dark Side of Organization","type":"article-journal","volume":"35"},"uris":["http://www.mendeley.com/documents/?uuid=c852083d-409c-4212-9f9a-24f945256754"]},{"id":"ITEM-2","itemData":{"DOI":"10.1177/0018726713491772","ISSN":"0018-7267","abstract":"This article joins recent critical diversity studies that point to an urgent need to revitalize the field, but goes further by showing the inherent contextual issues and power relations that frame existing contributions. Based on a theoretical reading inspired by Michel Foucault, diversity is presented as discourse that is not independent of the particular research exercise of which it is part but, rather, remains contingent on the prevailing forms of knowledge and choices made by researchers. By attending to more refined understandings of power and context within diversity discourse, this article makes visible and calls into question the categorization and normalization of diversity and its management. It contributes to existing research by suggesting that the knowledge produced by mainstream and critical diversity scholars alike is biopolitical and governmental. To do diversity research differently or otherwise' requires finding ways to develop theorizations and practices that turn this modality of power against itself.","author":[{"dropping-particle":"","family":"Ahonen","given":"P.","non-dropping-particle":"","parse-names":false,"suffix":""},{"dropping-particle":"","family":"Tienari","given":"J.","non-dropping-particle":"","parse-names":false,"suffix":""},{"dropping-particle":"","family":"Merilainen","given":"S.","non-dropping-particle":"","parse-names":false,"suffix":""},{"dropping-particle":"","family":"Pullen","given":"A.","non-dropping-particle":"","parse-names":false,"suffix":""}],"container-title":"Human Relations","id":"ITEM-2","issue":"3","issued":{"date-parts":[["2014"]]},"page":"263-286","title":"Hidden contexts and invisible power relations: A Foucauldian reading of diversity research","type":"article-journal","volume":"67"},"uris":["http://www.mendeley.com/documents/?uuid=37b87586-a277-42b1-b7df-16cdfcfb2131"]}],"mendeley":{"formattedCitation":"(Ahonen, Tienari, Merilainen, &amp; Pullen, 2014; Linstead et al., 2014)","manualFormatting":"(Linstead et al., 2014)","plainTextFormattedCitation":"(Ahonen, Tienari, Merilainen, &amp; Pullen, 2014; Linstead et al., 2014)","previouslyFormattedCitation":"(Ahonen, Tienari, Merilainen, &amp; Pullen, 2014; Linstead et al., 2014)"},"properties":{"noteIndex":0},"schema":"https://github.com/citation-style-language/schema/raw/master/csl-citation.json"}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(Linstead et al., 2014)</w:t>
      </w:r>
      <w:r w:rsidRPr="00A625DA">
        <w:rPr>
          <w:rFonts w:cs="Times New Roman"/>
          <w:lang w:val="en-US"/>
        </w:rPr>
        <w:fldChar w:fldCharType="end"/>
      </w:r>
      <w:r w:rsidRPr="00A625DA">
        <w:rPr>
          <w:rFonts w:cs="Times New Roman"/>
          <w:lang w:val="en-US"/>
        </w:rPr>
        <w:t xml:space="preserve">. In the case of creativity, the positivity of the discourse could be used to </w:t>
      </w:r>
      <w:r w:rsidR="00D75D75">
        <w:rPr>
          <w:rFonts w:cs="Times New Roman"/>
          <w:lang w:val="en-US"/>
        </w:rPr>
        <w:t>conceal</w:t>
      </w:r>
      <w:r w:rsidRPr="00A625DA">
        <w:rPr>
          <w:rFonts w:cs="Times New Roman"/>
          <w:lang w:val="en-US"/>
        </w:rPr>
        <w:t xml:space="preserve"> darker aspects</w:t>
      </w:r>
      <w:r w:rsidR="00D75D75">
        <w:rPr>
          <w:rFonts w:cs="Times New Roman"/>
          <w:lang w:val="en-US"/>
        </w:rPr>
        <w:t>,</w:t>
      </w:r>
      <w:r w:rsidRPr="00A625DA">
        <w:rPr>
          <w:rFonts w:cs="Times New Roman"/>
          <w:lang w:val="en-US"/>
        </w:rPr>
        <w:t xml:space="preserve"> such as</w:t>
      </w:r>
      <w:r w:rsidR="00D75D75">
        <w:rPr>
          <w:rFonts w:cs="Times New Roman"/>
          <w:lang w:val="en-US"/>
        </w:rPr>
        <w:t xml:space="preserve"> the</w:t>
      </w:r>
      <w:r w:rsidRPr="00A625DA">
        <w:rPr>
          <w:rFonts w:cs="Times New Roman"/>
          <w:lang w:val="en-US"/>
        </w:rPr>
        <w:t xml:space="preserve"> exploitation of individuals, denial of rights, abuse, and employee regulation and control. </w:t>
      </w:r>
    </w:p>
    <w:p w14:paraId="662B1450" w14:textId="323A8888" w:rsidR="0034764E" w:rsidRPr="00A625DA" w:rsidRDefault="0034764E" w:rsidP="0034764E">
      <w:pPr>
        <w:spacing w:line="480" w:lineRule="auto"/>
        <w:ind w:firstLine="567"/>
        <w:jc w:val="both"/>
        <w:rPr>
          <w:rFonts w:cs="Times New Roman"/>
          <w:lang w:val="en-US"/>
        </w:rPr>
      </w:pPr>
      <w:r w:rsidRPr="00A625DA">
        <w:rPr>
          <w:rFonts w:cs="Times New Roman"/>
          <w:lang w:val="en-US"/>
        </w:rPr>
        <w:t xml:space="preserve">Organizational control is achieved through the self-positioning of individuals in relation to organizational discourses to which they become committed </w:t>
      </w:r>
      <w:r w:rsidRPr="00A625DA">
        <w:rPr>
          <w:rFonts w:cs="Times New Roman"/>
          <w:lang w:val="en-US"/>
        </w:rPr>
        <w:fldChar w:fldCharType="begin" w:fldLock="1"/>
      </w:r>
      <w:r w:rsidRPr="00A625DA">
        <w:rPr>
          <w:rFonts w:cs="Times New Roman"/>
          <w:lang w:val="en-US"/>
        </w:rPr>
        <w:instrText>ADDIN CSL_CITATION {"citationItems":[{"id":"ITEM-1","itemData":{"abstract":"This paper takes the regulation of identity as a focus for examining organizational control. It considers how employees are enjoined to develop self-images and work orientations that are deemed congruent with managerially defined objectives. This focus on identity extends and deepens themes developed within other analyses of normative control. Empirical materials are deployed to illustrate how managerial intervention operates, more or less intentionally and in/effectively, to influence employees’ self-constructions in terms of coherence, distinctiveness and commit- ment. The processual nature of such control is emphasized, arguing that it exists in tension with other intra and extra-organizational claims upon employees’ sense of identity in a way that can open a space for forms of micro-emancipation.","author":[{"dropping-particle":"","family":"Alvesson","given":"Mats","non-dropping-particle":"","parse-names":false,"suffix":""},{"dropping-particle":"","family":"Willmott","given":"Hugh","non-dropping-particle":"","parse-names":false,"suffix":""}],"container-title":"Journal of Management Studies","id":"ITEM-1","issue":"5","issued":{"date-parts":[["2002"]]},"page":"621-644","title":"Identity Regulation as Organizational Control: Producing the Appropriate Individual","type":"article-journal","volume":"39"},"uris":["http://www.mendeley.com/documents/?uuid=6743525e-5da9-4489-8594-864728668cb4"]}],"mendeley":{"formattedCitation":"(Alvesson &amp; Willmott, 2002)","manualFormatting":"(Alvesson &amp; Willmott, 2002; Ekman 2013)","plainTextFormattedCitation":"(Alvesson &amp; Willmott, 2002)","previouslyFormattedCitation":"(Alvesson &amp; Willmott, 2002)"},"properties":{"noteIndex":0},"schema":"https://github.com/citation-style-language/schema/raw/master/csl-citation.json"}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(Alvesson &amp; Willmott, 2002; Ekman</w:t>
      </w:r>
      <w:r w:rsidR="00795998">
        <w:rPr>
          <w:rFonts w:cs="Times New Roman"/>
          <w:noProof/>
          <w:lang w:val="en-US"/>
        </w:rPr>
        <w:t>,</w:t>
      </w:r>
      <w:r w:rsidRPr="00A625DA">
        <w:rPr>
          <w:rFonts w:cs="Times New Roman"/>
          <w:noProof/>
          <w:lang w:val="en-US"/>
        </w:rPr>
        <w:t xml:space="preserve"> 2013)</w:t>
      </w:r>
      <w:r w:rsidRPr="00A625DA">
        <w:rPr>
          <w:rFonts w:cs="Times New Roman"/>
          <w:lang w:val="en-US"/>
        </w:rPr>
        <w:fldChar w:fldCharType="end"/>
      </w:r>
      <w:r w:rsidRPr="00A625DA">
        <w:rPr>
          <w:rFonts w:cs="Times New Roman"/>
          <w:lang w:val="en-US"/>
        </w:rPr>
        <w:t>.</w:t>
      </w:r>
      <w:r w:rsidRPr="00A625DA">
        <w:rPr>
          <w:rFonts w:cs="Times New Roman"/>
          <w:i/>
          <w:lang w:val="en-US"/>
        </w:rPr>
        <w:t xml:space="preserve"> </w:t>
      </w:r>
      <w:r w:rsidRPr="00A625DA">
        <w:rPr>
          <w:rFonts w:cs="Times New Roman"/>
          <w:lang w:val="en-US"/>
        </w:rPr>
        <w:t xml:space="preserve">The </w:t>
      </w:r>
      <w:r w:rsidRPr="00A625DA">
        <w:rPr>
          <w:rFonts w:eastAsia="Times New Roman" w:cs="Times New Roman"/>
          <w:lang w:val="en-US"/>
        </w:rPr>
        <w:t xml:space="preserve">creativity discourse can thus be used as a </w:t>
      </w:r>
      <w:r w:rsidR="00D75D75">
        <w:rPr>
          <w:rFonts w:eastAsia="Times New Roman" w:cs="Times New Roman"/>
          <w:lang w:val="en-US"/>
        </w:rPr>
        <w:t>means of control</w:t>
      </w:r>
      <w:r w:rsidRPr="00A625DA">
        <w:rPr>
          <w:rFonts w:eastAsia="Times New Roman" w:cs="Times New Roman"/>
          <w:lang w:val="en-US"/>
        </w:rPr>
        <w:t xml:space="preserve"> aimed at regulating employee behavior (Gahan et al., 2007; Prichard, 2002). Creativity rhetoric has become a language of liberation and self-actualization</w:t>
      </w:r>
      <w:r w:rsidR="00D75D75">
        <w:rPr>
          <w:rFonts w:eastAsia="Times New Roman" w:cs="Times New Roman"/>
          <w:lang w:val="en-US"/>
        </w:rPr>
        <w:t>,</w:t>
      </w:r>
      <w:r w:rsidRPr="00A625DA">
        <w:rPr>
          <w:rFonts w:eastAsia="Times New Roman" w:cs="Times New Roman"/>
          <w:lang w:val="en-US"/>
        </w:rPr>
        <w:t xml:space="preserve"> </w:t>
      </w:r>
      <w:r w:rsidR="00D75D75">
        <w:rPr>
          <w:rFonts w:eastAsia="Times New Roman" w:cs="Times New Roman"/>
          <w:lang w:val="en-US"/>
        </w:rPr>
        <w:t>positing</w:t>
      </w:r>
      <w:r w:rsidR="00D75D75" w:rsidRPr="00A625DA">
        <w:rPr>
          <w:rFonts w:eastAsia="Times New Roman" w:cs="Times New Roman"/>
          <w:lang w:val="en-US"/>
        </w:rPr>
        <w:t xml:space="preserve"> </w:t>
      </w:r>
      <w:r w:rsidRPr="00A625DA">
        <w:rPr>
          <w:rFonts w:eastAsia="Times New Roman" w:cs="Times New Roman"/>
          <w:lang w:val="en-US"/>
        </w:rPr>
        <w:t xml:space="preserve">creativity as a key to becoming a highly appreciated and valuable employee (McRobbie, 2002). </w:t>
      </w:r>
      <w:r w:rsidRPr="00A625DA">
        <w:rPr>
          <w:lang w:val="en-US"/>
        </w:rPr>
        <w:t xml:space="preserve">As Gahan et al. (2007) suggest, the ethos of individualism and self-actualization reflected in the discourse promises to transform ‘the mundane nature of work into something exciting and intrinsically valuable’ (p. 46). Creativity signifies the ideal of a contemporary portfolio worker, who is willing and able to move from one project to another, selling the required skills and seeking continuous self-fulfillment </w:t>
      </w:r>
      <w:r w:rsidR="00D75D75">
        <w:rPr>
          <w:lang w:val="en-US"/>
        </w:rPr>
        <w:t>by</w:t>
      </w:r>
      <w:r w:rsidR="00D75D75" w:rsidRPr="00A625DA">
        <w:rPr>
          <w:lang w:val="en-US"/>
        </w:rPr>
        <w:t xml:space="preserve"> </w:t>
      </w:r>
      <w:r w:rsidRPr="00A625DA">
        <w:rPr>
          <w:lang w:val="en-US"/>
        </w:rPr>
        <w:t>working in this manner (Taylor, 2013). Project-based work, pay-for-performance, and unpaid overtime are accepted</w:t>
      </w:r>
      <w:r w:rsidR="00D75D75">
        <w:rPr>
          <w:lang w:val="en-US"/>
        </w:rPr>
        <w:t>,</w:t>
      </w:r>
      <w:r w:rsidRPr="00A625DA">
        <w:rPr>
          <w:lang w:val="en-US"/>
        </w:rPr>
        <w:t xml:space="preserve"> because that is what ‘creative’ work i</w:t>
      </w:r>
      <w:r w:rsidR="00D75D75">
        <w:rPr>
          <w:lang w:val="en-US"/>
        </w:rPr>
        <w:t>nvolves</w:t>
      </w:r>
      <w:r w:rsidRPr="00A625DA">
        <w:rPr>
          <w:lang w:val="en-US"/>
        </w:rPr>
        <w:t xml:space="preserve">, and because creative work </w:t>
      </w:r>
      <w:r w:rsidR="00D83136">
        <w:rPr>
          <w:lang w:val="en-US"/>
        </w:rPr>
        <w:t>enables</w:t>
      </w:r>
      <w:r w:rsidR="00D83136" w:rsidRPr="00A625DA">
        <w:rPr>
          <w:lang w:val="en-US"/>
        </w:rPr>
        <w:t xml:space="preserve"> </w:t>
      </w:r>
      <w:r w:rsidR="00D83136">
        <w:rPr>
          <w:lang w:val="en-US"/>
        </w:rPr>
        <w:t>the working towards self-actualizing goals</w:t>
      </w:r>
      <w:r w:rsidRPr="00A625DA">
        <w:rPr>
          <w:lang w:val="en-US"/>
        </w:rPr>
        <w:t xml:space="preserve">, which compensates for any flaws (Gahan et al., 2007). </w:t>
      </w:r>
    </w:p>
    <w:p w14:paraId="1DB736DA" w14:textId="09808BBB" w:rsidR="0034764E" w:rsidRPr="00A625DA" w:rsidRDefault="0034764E" w:rsidP="0034764E">
      <w:pPr>
        <w:spacing w:line="480" w:lineRule="auto"/>
        <w:ind w:firstLine="567"/>
        <w:jc w:val="both"/>
        <w:rPr>
          <w:rFonts w:cs="Times New Roman"/>
        </w:rPr>
      </w:pPr>
      <w:r w:rsidRPr="00A625DA">
        <w:t>Determining what is creative and what is not can be both subjective and highly politici</w:t>
      </w:r>
      <w:r w:rsidR="00D75D75">
        <w:t>z</w:t>
      </w:r>
      <w:r w:rsidRPr="00A625DA">
        <w:t xml:space="preserve">ed </w:t>
      </w:r>
      <w:r w:rsidRPr="00A625DA">
        <w:fldChar w:fldCharType="begin" w:fldLock="1"/>
      </w:r>
      <w:r w:rsidRPr="00A625DA">
        <w:instrText>ADDIN CSL_CITATION {"citationItems":[{"id":"ITEM-1","itemData":{"DOI":"10.1177/0018726709335542","ISBN":"0018-7267","abstract":"This article introduces its subject with a brief overview of some of the contention concerning the creative industries, in terms of their purview, their significance within political economy, and the extent to which, and how, they may differ from other sectors. Arguing that the ‘motley crew’ is a very broad church, and management must not confine itself solely to the management of production but should also consider the role of consumption, the authors suggest that research into the creative industries may be considered in relation to the capitals that inform its domain: intellectual capital (creative ideas), social capital (networks), and cultural capital (recognized authority or expertise). Considering research in these terms allows us to identify a matrix that might provide the basis for conversations between a range of discrete research areas, while also guiding future research into the creative industries.","author":[{"dropping-particle":"","family":"Townley","given":"B","non-dropping-particle":"","parse-names":false,"suffix":""},{"dropping-particle":"","family":"Beech","given":"Nic","non-dropping-particle":"","parse-names":false,"suffix":""},{"dropping-particle":"","family":"McKinlay","given":"A","non-dropping-particle":"","parse-names":false,"suffix":""}],"container-title":"Human Relations","id":"ITEM-1","issue":"7","issued":{"date-parts":[["2009"]]},"page":"939-962","title":"Managing in the creative industries: Managing the motley crew","type":"article-journal","volume":"62"},"uris":["http://www.mendeley.com/documents/?uuid=fd3dda61-89aa-44a1-9a3a-6ecf7f45c366"]}],"mendeley":{"formattedCitation":"(Townley, Beech, &amp; McKinlay, 2009)","plainTextFormattedCitation":"(Townley, Beech, &amp; McKinlay, 2009)","previouslyFormattedCitation":"(Townley, Beech, &amp; McKinlay, 2009)"},"properties":{"noteIndex":0},"schema":"https://github.com/citation-style-language/schema/raw/master/csl-citation.json"}</w:instrText>
      </w:r>
      <w:r w:rsidRPr="00A625DA">
        <w:fldChar w:fldCharType="separate"/>
      </w:r>
      <w:r w:rsidRPr="00A625DA">
        <w:rPr>
          <w:noProof/>
        </w:rPr>
        <w:t>(Townley, Beech, &amp; McKinlay, 2009)</w:t>
      </w:r>
      <w:r w:rsidRPr="00A625DA">
        <w:fldChar w:fldCharType="end"/>
      </w:r>
      <w:r w:rsidRPr="00A625DA">
        <w:t>. The inability to meet</w:t>
      </w:r>
      <w:r w:rsidR="00DC20EC">
        <w:t xml:space="preserve">, </w:t>
      </w:r>
      <w:r w:rsidRPr="00A625DA">
        <w:t>or the impossibility of meeting</w:t>
      </w:r>
      <w:r w:rsidR="00DC20EC">
        <w:t xml:space="preserve">, </w:t>
      </w:r>
      <w:r w:rsidRPr="00A625DA">
        <w:t>creativity-related objectives may lead to frustration, stress, and feelings of incompetence. In such cases, the creativity discourse could be used as a resource for strategic self-management, where</w:t>
      </w:r>
      <w:r w:rsidR="00DC20EC">
        <w:t>by</w:t>
      </w:r>
      <w:r w:rsidRPr="00A625DA">
        <w:t xml:space="preserve"> creativity becomes a performative act. Creative identities mirror the ambiguity of the creativity discourse and often include tensions </w:t>
      </w:r>
      <w:r w:rsidRPr="00A625DA">
        <w:fldChar w:fldCharType="begin" w:fldLock="1"/>
      </w:r>
      <w:r w:rsidRPr="00A625DA">
        <w:instrText>ADDIN CSL_CITATION {"citationItems":[{"id":"ITEM-1","itemData":{"DOI":"10.1177/0018726709342929","ISSN":"0018-7267","author":[{"dropping-particle":"","family":"Gotsi","given":"M.","non-dropping-particle":"","parse-names":false,"suffix":""},{"dropping-particle":"","family":"Andriopoulos","given":"C.","non-dropping-particle":"","parse-names":false,"suffix":""},{"dropping-particle":"","family":"Lewis","given":"M. W.","non-dropping-particle":"","parse-names":false,"suffix":""},{"dropping-particle":"","family":"Ingram","given":"a. E.","non-dropping-particle":"","parse-names":false,"suffix":""}],"container-title":"Human Relations","id":"ITEM-1","issue":"6","issued":{"date-parts":[["2010","2","10"]]},"page":"781-805","title":"Managing creatives: Paradoxical approaches to identity regulation","type":"article-journal","volume":"63"},"uris":["http://www.mendeley.com/documents/?uuid=1240bba0-b9a0-4344-9b7f-5e69ccbb2ec2"]}],"mendeley":{"formattedCitation":"(Gotsi, Andriopoulos, Lewis, &amp; Ingram, 2010)","manualFormatting":"(Beech, Gilmore, Cochrane, &amp; Greig, 2012; Gotsi, Andriopoulos, Lewis, &amp; Ingram, 2010)","plainTextFormattedCitation":"(Gotsi, Andriopoulos, Lewis, &amp; Ingram, 2010)","previouslyFormattedCitation":"(Gotsi, Andriopoulos, Lewis, &amp; Ingram, 2010)"},"properties":{"noteIndex":0},"schema":"https://github.com/citation-style-language/schema/raw/master/csl-citation.json"}</w:instrText>
      </w:r>
      <w:r w:rsidRPr="00A625DA">
        <w:fldChar w:fldCharType="separate"/>
      </w:r>
      <w:r w:rsidRPr="00A625DA">
        <w:rPr>
          <w:noProof/>
        </w:rPr>
        <w:t>(Beech, Gilmore, Cochrane, &amp; Greig, 2012; Gotsi, Andriopoulos, Lewis, &amp; Ingram, 2010)</w:t>
      </w:r>
      <w:r w:rsidRPr="00A625DA">
        <w:fldChar w:fldCharType="end"/>
      </w:r>
      <w:r w:rsidRPr="00A625DA">
        <w:t xml:space="preserve">. Some individuals or groups of people derive their sense of meaning and motivation from being </w:t>
      </w:r>
      <w:r w:rsidR="00DC20EC">
        <w:t xml:space="preserve">recognised </w:t>
      </w:r>
      <w:r w:rsidRPr="00A625DA">
        <w:t xml:space="preserve">as ‘creative’ </w:t>
      </w:r>
      <w:r w:rsidRPr="00A625DA">
        <w:fldChar w:fldCharType="begin" w:fldLock="1"/>
      </w:r>
      <w:r w:rsidRPr="00A625DA">
        <w:instrText>ADDIN CSL_CITATION {"citationItems":[{"id":"ITEM-1","itemData":{"DOI":"10.1111/j.1467-954X.2008.00788.x","ISBN":"0038-0261","ISSN":"00380261","abstract":"The identity projects of novice creative practitioners must take account of the economy of art work. It has been suggested (McRobbie, 2002a) that in the contemporary cultural industries in the UK, a new understanding of the connection between creative work and money has replaced past ‘anti-commercial’ notions. This claim is investigated through a narrative-discursive analysis of interviews from a longitudinal study with current and recent Art and Design postgraduates. Their ongoing identity projects are shaped by established understandings of creative work and the prospects it offers for earning and employment, and also by more local discursive resources given by personal life contexts. An analysis of two interviews with a single speaker shows how these resources are taken up within her ongoing and distinctive identity project. Both old and new repertoires of art and money are in play in her talk. She must negotiate dilemmas and potentially troubled positionings in order to reconcile a creative identity with relationships and responsibilities towards others. Coherence is only achieved momentarily and is disrupted by new life circumstances. By investigating an identity project at the level of talk, the analysis shows the complexity of the speaker's work to construct and claim a creative identity.","author":[{"dropping-particle":"","family":"Taylor","given":"Stephanie","non-dropping-particle":"","parse-names":false,"suffix":""},{"dropping-particle":"","family":"Littleton","given":"Karen","non-dropping-particle":"","parse-names":false,"suffix":""}],"container-title":"Sociological Review","id":"ITEM-1","issue":"2","issued":{"date-parts":[["2008"]]},"page":"275-292","title":"Art work or money: Conflicts in the construction of a creative identity","type":"article-journal","volume":"56"},"uris":["http://www.mendeley.com/documents/?uuid=f598a9b2-4b0c-47d0-a1f3-79e8855342b3"]}],"mendeley":{"formattedCitation":"(Taylor &amp; Littleton, 2008)","plainTextFormattedCitation":"(Taylor &amp; Littleton, 2008)","previouslyFormattedCitation":"(Taylor &amp; Littleton, 2008)"},"properties":{"noteIndex":0},"schema":"https://github.com/citation-style-language/schema/raw/master/csl-citation.json"}</w:instrText>
      </w:r>
      <w:r w:rsidRPr="00A625DA">
        <w:fldChar w:fldCharType="separate"/>
      </w:r>
      <w:r w:rsidRPr="00A625DA">
        <w:rPr>
          <w:noProof/>
        </w:rPr>
        <w:t>(Taylor &amp; Littleton, 2008)</w:t>
      </w:r>
      <w:r w:rsidRPr="00A625DA">
        <w:fldChar w:fldCharType="end"/>
      </w:r>
      <w:r w:rsidRPr="00A625DA">
        <w:t xml:space="preserve">. These people need to work towards being seen and acknowledged as creative, conform to the requirements and ideals of the creativity discourse </w:t>
      </w:r>
      <w:r w:rsidRPr="00A625DA">
        <w:fldChar w:fldCharType="begin" w:fldLock="1"/>
      </w:r>
      <w:r w:rsidRPr="00A625DA">
        <w:instrText>ADDIN CSL_CITATION {"citationItems":[{"id":"ITEM-1","itemData":{"DOI":"10.1111/j.1467-954X.2008.00788.x","ISBN":"0038-0261","ISSN":"00380261","abstract":"The identity projects of novice creative practitioners must take account of the economy of art work. It has been suggested (McRobbie, 2002a) that in the contemporary cultural industries in the UK, a new understanding of the connection between creative work and money has replaced past ‘anti-commercial’ notions. This claim is investigated through a narrative-discursive analysis of interviews from a longitudinal study with current and recent Art and Design postgraduates. Their ongoing identity projects are shaped by established understandings of creative work and the prospects it offers for earning and employment, and also by more local discursive resources given by personal life contexts. An analysis of two interviews with a single speaker shows how these resources are taken up within her ongoing and distinctive identity project. Both old and new repertoires of art and money are in play in her talk. She must negotiate dilemmas and potentially troubled positionings in order to reconcile a creative identity with relationships and responsibilities towards others. Coherence is only achieved momentarily and is disrupted by new life circumstances. By investigating an identity project at the level of talk, the analysis shows the complexity of the speaker's work to construct and claim a creative identity.","author":[{"dropping-particle":"","family":"Taylor","given":"Stephanie","non-dropping-particle":"","parse-names":false,"suffix":""},{"dropping-particle":"","family":"Littleton","given":"Karen","non-dropping-particle":"","parse-names":false,"suffix":""}],"container-title":"Sociological Review","id":"ITEM-1","issue":"2","issued":{"date-parts":[["2008"]]},"page":"275-292","title":"Art work or money: Conflicts in the construction of a creative identity","type":"article-journal","volume":"56"},"uris":["http://www.mendeley.com/documents/?uuid=f598a9b2-4b0c-47d0-a1f3-79e8855342b3"]},{"id":"ITEM-2","itemData":{"DOI":"10.1111/1467-8691.00258","ISSN":"0963-1690","author":[{"dropping-particle":"","family":"Prichard","given":"Craig","non-dropping-particle":"","parse-names":false,"suffix":""}],"container-title":"Creativity and Innovation Management","id":"ITEM-2","issue":"4","issued":{"date-parts":[["2002","12"]]},"page":"265-276","title":"Creative Selves? Critically Reading 'Creativity' in Management Discourse","type":"article-journal","volume":"11"},"uris":["http://www.mendeley.com/documents/?uuid=b2f30992-5d85-42bf-a480-84375a2a6074"]}],"mendeley":{"formattedCitation":"(Prichard, 2002; Taylor &amp; Littleton, 2008)","plainTextFormattedCitation":"(Prichard, 2002; Taylor &amp; Littleton, 2008)","previouslyFormattedCitation":"(Prichard, 2002; Taylor &amp; Littleton, 2008)"},"properties":{"noteIndex":0},"schema":"https://github.com/citation-style-language/schema/raw/master/csl-citation.json"}</w:instrText>
      </w:r>
      <w:r w:rsidRPr="00A625DA">
        <w:fldChar w:fldCharType="separate"/>
      </w:r>
      <w:r w:rsidRPr="00A625DA">
        <w:rPr>
          <w:noProof/>
        </w:rPr>
        <w:t>(Prichard, 2002; Taylor &amp; Littleton, 2008)</w:t>
      </w:r>
      <w:r w:rsidRPr="00A625DA">
        <w:fldChar w:fldCharType="end"/>
      </w:r>
      <w:r w:rsidR="00DC20EC">
        <w:t>,</w:t>
      </w:r>
      <w:r w:rsidRPr="00A625DA">
        <w:t xml:space="preserve"> and navigate through a variety of tensions </w:t>
      </w:r>
      <w:r w:rsidR="00DC20EC">
        <w:t>associated with</w:t>
      </w:r>
      <w:r w:rsidRPr="00A625DA">
        <w:t xml:space="preserve"> being a ‘creative’ (Beech et al., 2012). They need to appear intrinsically motivated (Amabile, 1997), and</w:t>
      </w:r>
      <w:r w:rsidR="00DC20EC">
        <w:t>,</w:t>
      </w:r>
      <w:r w:rsidRPr="00A625DA">
        <w:t xml:space="preserve"> thus</w:t>
      </w:r>
      <w:r w:rsidR="00DC20EC">
        <w:t>,</w:t>
      </w:r>
      <w:r w:rsidRPr="00A625DA">
        <w:t xml:space="preserve"> dedicated to their work, </w:t>
      </w:r>
      <w:r w:rsidR="00DC20EC">
        <w:t>by working long</w:t>
      </w:r>
      <w:r w:rsidRPr="00A625DA">
        <w:t xml:space="preserve"> hours and accept</w:t>
      </w:r>
      <w:r w:rsidR="00DC20EC">
        <w:t>ing</w:t>
      </w:r>
      <w:r w:rsidRPr="00A625DA">
        <w:t xml:space="preserve"> low earnings </w:t>
      </w:r>
      <w:r w:rsidRPr="00A625DA">
        <w:fldChar w:fldCharType="begin" w:fldLock="1"/>
      </w:r>
      <w:r w:rsidRPr="00A625DA">
        <w:instrText>ADDIN CSL_CITATION {"citationItems":[{"id":"ITEM-1","itemData":{"DOI":"10.1177/0730888413505229","ISSN":"0730-8884; 1552-8464","abstract":"The last two decades of research and policy discussion have illuminated important changes in both the opportunities and challenges facing artists and artistic workers as they pursue their careers and advance their artistry. The authors argue that artists need to be masters of navigating across historically disparate domains, for example, specialization and generalist skills, autonomy and social engagement, the economy’s periphery and the core, precarious employment and self-directed entrepreneurialism, and large metro centers and regional art markets. In addition, artists both work beyond existing markets and create entirely new opportunities for themselves and others. As catalysts of change and innovation, artistic workers face special challenges managing ambiguity, developing and sustaining a creative identity, and forming community in the context of an individually based enterprise economy.","author":[{"dropping-particle":"","family":"Lingo","given":"Elizabeth L","non-dropping-particle":"","parse-names":false,"suffix":""},{"dropping-particle":"","family":"Tepper","given":"Steven J","non-dropping-particle":"","parse-names":false,"suffix":""}],"container-title":"Work and Occupations","id":"ITEM-1","issue":"4","issued":{"date-parts":[["2013"]]},"page":"337-363","title":"Looking Back, Looking Forward: Arts-Based Careers and Creative Work","type":"article-journal","volume":"40"},"uris":["http://www.mendeley.com/documents/?uuid=03993023-366c-4832-bea9-e2504296ecba"]}],"mendeley":{"formattedCitation":"(Lingo &amp; Tepper, 2013)","plainTextFormattedCitation":"(Lingo &amp; Tepper, 2013)","previouslyFormattedCitation":"(Lingo &amp; Tepper, 2013)"},"properties":{"noteIndex":0},"schema":"https://github.com/citation-style-language/schema/raw/master/csl-citation.json"}</w:instrText>
      </w:r>
      <w:r w:rsidRPr="00A625DA">
        <w:fldChar w:fldCharType="separate"/>
      </w:r>
      <w:r w:rsidRPr="00A625DA">
        <w:rPr>
          <w:noProof/>
        </w:rPr>
        <w:t>(Lingo &amp; Tepper, 2013)</w:t>
      </w:r>
      <w:r w:rsidRPr="00A625DA">
        <w:fldChar w:fldCharType="end"/>
      </w:r>
      <w:r w:rsidRPr="00A625DA">
        <w:t xml:space="preserve"> at the cost of other spheres of life, such as family (Harrison &amp; Wagner</w:t>
      </w:r>
      <w:r w:rsidR="00DC20EC">
        <w:t>,</w:t>
      </w:r>
      <w:r w:rsidRPr="00A625DA">
        <w:t xml:space="preserve"> 2015). In an organization where creativity signifies something valuable and necessary</w:t>
      </w:r>
      <w:r w:rsidR="00DC20EC">
        <w:t>,</w:t>
      </w:r>
      <w:r w:rsidRPr="00A625DA">
        <w:t xml:space="preserve"> these meanings can work to </w:t>
      </w:r>
      <w:r w:rsidRPr="00A625DA">
        <w:rPr>
          <w:rFonts w:cs="Times New Roman"/>
        </w:rPr>
        <w:t xml:space="preserve">blur ‘the lines between work and play, production and consumption, voluntary activity and precarious exploitation’ </w:t>
      </w:r>
      <w:r w:rsidRPr="00A625DA">
        <w:rPr>
          <w:rFonts w:cs="Times New Roman"/>
        </w:rPr>
        <w:fldChar w:fldCharType="begin" w:fldLock="1"/>
      </w:r>
      <w:r w:rsidRPr="00A625DA">
        <w:rPr>
          <w:rFonts w:cs="Times New Roman"/>
        </w:rPr>
        <w:instrText>ADDIN CSL_CITATION {"citationItems":[{"id":"ITEM-1","itemData":{"author":[{"dropping-particle":"","family":"Dyer-Witheford","given":"Nick","non-dropping-particle":"","parse-names":false,"suffix":""},{"dropping-particle":"","family":"Peuter","given":"Greig","non-dropping-particle":"De","parse-names":false,"suffix":""}],"id":"ITEM-1","issued":{"date-parts":[["2009"]]},"publisher":"University of Minnesota Press","publisher-place":"Minneapolis","title":"Games of Empire. Global Capitalism and Video Games","type":"book"},"uris":["http://www.mendeley.com/documents/?uuid=dedfeaab-05bd-4628-b4c0-c13f13e43930"]}],"mendeley":{"formattedCitation":"(Dyer-Witheford and De Peuter, 2009)","manualFormatting":"(Dyer-Witheford &amp; De Peuter, 2009, p. xxix)","plainTextFormattedCitation":"(Dyer-Witheford and De Peuter, 2009)","previouslyFormattedCitation":"(Dyer-Witheford and De Peuter, 2009)"},"properties":{"noteIndex":0},"schema":"https://github.com/citation-style-language/schema/raw/master/csl-citation.json"}</w:instrText>
      </w:r>
      <w:r w:rsidRPr="00A625DA">
        <w:rPr>
          <w:rFonts w:cs="Times New Roman"/>
        </w:rPr>
        <w:fldChar w:fldCharType="separate"/>
      </w:r>
      <w:r w:rsidRPr="00A625DA">
        <w:rPr>
          <w:rFonts w:cs="Times New Roman"/>
          <w:noProof/>
        </w:rPr>
        <w:t>(Dyer-Witheford &amp; De Peuter, 2009, p. xxix)</w:t>
      </w:r>
      <w:r w:rsidRPr="00A625DA">
        <w:rPr>
          <w:rFonts w:cs="Times New Roman"/>
        </w:rPr>
        <w:fldChar w:fldCharType="end"/>
      </w:r>
      <w:r w:rsidRPr="00A625DA">
        <w:rPr>
          <w:rFonts w:cs="Times New Roman"/>
        </w:rPr>
        <w:t>.</w:t>
      </w:r>
    </w:p>
    <w:p w14:paraId="18C0115B" w14:textId="132CE447" w:rsidR="0034764E" w:rsidRPr="00A625DA" w:rsidRDefault="0034764E" w:rsidP="0034764E">
      <w:pPr>
        <w:spacing w:line="480" w:lineRule="auto"/>
        <w:ind w:firstLine="567"/>
        <w:jc w:val="both"/>
      </w:pPr>
      <w:r w:rsidRPr="00A625DA">
        <w:t>This valued notion of creativity in the discourse also creates hierarchies</w:t>
      </w:r>
      <w:r w:rsidR="00DC20EC">
        <w:t>,</w:t>
      </w:r>
      <w:r w:rsidRPr="00A625DA">
        <w:t xml:space="preserve"> and privileges certain subject positions over others, potentially relegating non-creative work to the periphery of organizations (Tuori &amp; Vilén, 2011). The privileged position of the ‘creatives’ may result in symbolic and economic benefits for those working with creativity, such as the ability for recognition, higher salaries, and the </w:t>
      </w:r>
      <w:r w:rsidR="002661E9">
        <w:t>possibility</w:t>
      </w:r>
      <w:r w:rsidR="002661E9" w:rsidRPr="00A625DA">
        <w:t xml:space="preserve"> </w:t>
      </w:r>
      <w:r w:rsidRPr="00A625DA">
        <w:t>to self-actuali</w:t>
      </w:r>
      <w:r w:rsidR="005831A6">
        <w:t>z</w:t>
      </w:r>
      <w:r w:rsidRPr="00A625DA">
        <w:t xml:space="preserve">e </w:t>
      </w:r>
      <w:r w:rsidRPr="00A625DA">
        <w:fldChar w:fldCharType="begin" w:fldLock="1"/>
      </w:r>
      <w:r w:rsidRPr="00A625DA">
        <w:instrText>ADDIN CSL_CITATION {"citationItems":[{"id":"ITEM-1","itemData":{"author":[{"dropping-particle":"","family":"Hesmondhalgh","given":"David","non-dropping-particle":"","parse-names":false,"suffix":""},{"dropping-particle":"","family":"Baker","given":"Sarah","non-dropping-particle":"","parse-names":false,"suffix":""}],"id":"ITEM-1","issued":{"date-parts":[["2011"]]},"publisher":"Routledge","publisher-place":"London","title":"Creative Labour: Media work in three industries","type":"book"},"uris":["http://www.mendeley.com/documents/?uuid=0c5fe9ef-613e-414b-aa43-ed5365ff31a3"]}],"mendeley":{"formattedCitation":"(Hesmondhalgh &amp; Baker, 2011)","manualFormatting":"(Hesmondhalgh &amp; Baker, 2011)","plainTextFormattedCitation":"(Hesmondhalgh &amp; Baker, 2011)","previouslyFormattedCitation":"(Hesmondhalgh &amp; Baker, 2011)"},"properties":{"noteIndex":0},"schema":"https://github.com/citation-style-language/schema/raw/master/csl-citation.json"}</w:instrText>
      </w:r>
      <w:r w:rsidRPr="00A625DA">
        <w:fldChar w:fldCharType="separate"/>
      </w:r>
      <w:r w:rsidRPr="00A625DA">
        <w:rPr>
          <w:noProof/>
        </w:rPr>
        <w:t>(Hesmondhalgh &amp; Baker, 2011)</w:t>
      </w:r>
      <w:r w:rsidRPr="00A625DA">
        <w:fldChar w:fldCharType="end"/>
      </w:r>
      <w:r w:rsidRPr="00A625DA">
        <w:t>. However, scholars have argued that th</w:t>
      </w:r>
      <w:r w:rsidR="00775A6E">
        <w:t>ese features</w:t>
      </w:r>
      <w:r w:rsidRPr="00A625DA">
        <w:t xml:space="preserve"> may</w:t>
      </w:r>
      <w:r w:rsidR="005831A6">
        <w:t>,</w:t>
      </w:r>
      <w:r w:rsidRPr="00A625DA">
        <w:t xml:space="preserve"> in fact</w:t>
      </w:r>
      <w:r w:rsidR="005831A6">
        <w:t>,</w:t>
      </w:r>
      <w:r w:rsidRPr="00A625DA">
        <w:t xml:space="preserve"> be a source of inequalit</w:t>
      </w:r>
      <w:r w:rsidR="008E7DAD">
        <w:t>y</w:t>
      </w:r>
      <w:r w:rsidRPr="00A625DA">
        <w:t xml:space="preserve"> and exploitation of workers </w:t>
      </w:r>
      <w:r w:rsidRPr="00A625DA">
        <w:fldChar w:fldCharType="begin" w:fldLock="1"/>
      </w:r>
      <w:r w:rsidRPr="00A625DA">
        <w:instrText>ADDIN CSL_CITATION {"citationItems":[{"id":"ITEM-1","itemData":{"DOI":"10.1177/016344300022006006","ISSN":"0163-4437","author":[{"dropping-particle":"","family":"Ursell","given":"G.","non-dropping-particle":"","parse-names":false,"suffix":""}],"container-title":"Media, Culture &amp; Society","id":"ITEM-1","issue":"6","issued":{"date-parts":[["2000","11","1"]]},"page":"805-825","title":"Television production: issues of exploitation, commodification and subjectivity in UK television labour markets","type":"article-journal","volume":"22"},"uris":["http://www.mendeley.com/documents/?uuid=f165320b-0e00-4aad-b89f-18b16d23638b"]},{"id":"ITEM-2","itemData":{"DOI":"10.1177/0263276408097798","ISBN":"0263276408097","ISSN":"0263-2764","author":[{"dropping-particle":"","family":"Hesmondhalgh","given":"David","non-dropping-particle":"","parse-names":false,"suffix":""},{"dropping-particle":"","family":"Baker","given":"S.","non-dropping-particle":"","parse-names":false,"suffix":""}],"container-title":"Theory, Culture &amp; Society","id":"ITEM-2","issue":"7-8","issued":{"date-parts":[["2008","12","1"]]},"page":"97-118","title":"Creative Work and Emotional Labour in the Television Industry","type":"article-journal","volume":"25"},"uris":["http://www.mendeley.com/documents/?uuid=a001e150-798c-47f3-89c0-0fe6ef80b11c"]}],"mendeley":{"formattedCitation":"(Hesmondhalgh &amp; Baker, 2008; Ursell, 2000)","manualFormatting":"(Hesmondhalgh &amp; Baker, 2008; Ursell, 2000)","plainTextFormattedCitation":"(Hesmondhalgh &amp; Baker, 2008; Ursell, 2000)","previouslyFormattedCitation":"(Hesmondhalgh &amp; Baker, 2008; Ursell, 2000)"},"properties":{"noteIndex":0},"schema":"https://github.com/citation-style-language/schema/raw/master/csl-citation.json"}</w:instrText>
      </w:r>
      <w:r w:rsidRPr="00A625DA">
        <w:fldChar w:fldCharType="separate"/>
      </w:r>
      <w:r w:rsidRPr="00A625DA">
        <w:rPr>
          <w:noProof/>
        </w:rPr>
        <w:t>(Hesmondhalgh &amp; Baker, 2008; Ursell, 2000)</w:t>
      </w:r>
      <w:r w:rsidRPr="00A625DA">
        <w:fldChar w:fldCharType="end"/>
      </w:r>
      <w:r w:rsidRPr="00A625DA">
        <w:t>. Rejecting or resisting the creativity imperative</w:t>
      </w:r>
      <w:r w:rsidR="008E7DAD">
        <w:t>,</w:t>
      </w:r>
      <w:r w:rsidRPr="00A625DA">
        <w:t xml:space="preserve"> in an organization where creativity is highly appreciated</w:t>
      </w:r>
      <w:r w:rsidR="008E7DAD">
        <w:t>,</w:t>
      </w:r>
      <w:r w:rsidRPr="00A625DA">
        <w:t xml:space="preserve"> could result in tensions in identity work, but </w:t>
      </w:r>
      <w:r w:rsidR="008E7DAD" w:rsidRPr="00A625DA">
        <w:t>c</w:t>
      </w:r>
      <w:r w:rsidR="008E7DAD">
        <w:t>ould</w:t>
      </w:r>
      <w:r w:rsidR="008E7DAD" w:rsidRPr="00A625DA">
        <w:t xml:space="preserve"> </w:t>
      </w:r>
      <w:r w:rsidRPr="00A625DA">
        <w:t xml:space="preserve">also be interpreted as a sign of incompetence or unwillingness to identify oneself as a member of the organization. </w:t>
      </w:r>
      <w:r w:rsidR="008E7DAD">
        <w:t>Some of t</w:t>
      </w:r>
      <w:r w:rsidRPr="00A625DA">
        <w:t xml:space="preserve">hese </w:t>
      </w:r>
      <w:r w:rsidR="008E7DAD">
        <w:t>issues relating</w:t>
      </w:r>
      <w:r w:rsidRPr="00A625DA">
        <w:t xml:space="preserve"> to </w:t>
      </w:r>
      <w:r w:rsidR="008E7DAD">
        <w:t xml:space="preserve">the </w:t>
      </w:r>
      <w:r w:rsidRPr="00A625DA">
        <w:t>creativity discourse and its power effects have been discussed in cultural studies, especially in relation to creative work and creative industries (Beech et al.</w:t>
      </w:r>
      <w:r w:rsidR="00795998">
        <w:t>,</w:t>
      </w:r>
      <w:r w:rsidRPr="00A625DA">
        <w:t xml:space="preserve"> 2012; </w:t>
      </w:r>
      <w:r w:rsidRPr="00A625DA">
        <w:rPr>
          <w:noProof/>
        </w:rPr>
        <w:t xml:space="preserve">Hesmondhalgh &amp; Baker, 2008; 2010; Ursell, 2000), but </w:t>
      </w:r>
      <w:r w:rsidR="008E7DAD">
        <w:rPr>
          <w:noProof/>
        </w:rPr>
        <w:t>they have yet to be</w:t>
      </w:r>
      <w:r w:rsidRPr="00A625DA">
        <w:rPr>
          <w:noProof/>
        </w:rPr>
        <w:t xml:space="preserve"> discussed or explored in any empirical depth in the literature on creativity in organizations. </w:t>
      </w:r>
    </w:p>
    <w:p w14:paraId="1B668077" w14:textId="68DE12FB" w:rsidR="0034764E" w:rsidRPr="00A625DA" w:rsidRDefault="0034764E" w:rsidP="0034764E">
      <w:pPr>
        <w:spacing w:line="480" w:lineRule="auto"/>
        <w:ind w:firstLine="562"/>
        <w:jc w:val="both"/>
        <w:rPr>
          <w:rFonts w:cs="Times New Roman"/>
          <w:lang w:val="en-US"/>
        </w:rPr>
      </w:pPr>
      <w:r w:rsidRPr="00A625DA">
        <w:rPr>
          <w:rFonts w:cs="Times New Roman"/>
          <w:lang w:val="en-US"/>
        </w:rPr>
        <w:t xml:space="preserve">The three theorizations we provide here </w:t>
      </w:r>
      <w:r w:rsidR="008E7DAD">
        <w:rPr>
          <w:rFonts w:cs="Times New Roman"/>
          <w:lang w:val="en-US"/>
        </w:rPr>
        <w:t>have the potential to</w:t>
      </w:r>
      <w:r w:rsidRPr="00A625DA">
        <w:rPr>
          <w:rFonts w:cs="Times New Roman"/>
          <w:lang w:val="en-US"/>
        </w:rPr>
        <w:t xml:space="preserve"> open the conversation to new meanings of creativity</w:t>
      </w:r>
      <w:r w:rsidR="000317FC">
        <w:rPr>
          <w:rFonts w:cs="Times New Roman"/>
          <w:lang w:val="en-US"/>
        </w:rPr>
        <w:t>. Dark</w:t>
      </w:r>
      <w:r w:rsidRPr="00A625DA">
        <w:rPr>
          <w:rFonts w:cs="Times New Roman"/>
          <w:lang w:val="en-US"/>
        </w:rPr>
        <w:t xml:space="preserve"> side research has much to offer organization studies </w:t>
      </w:r>
      <w:r>
        <w:rPr>
          <w:rFonts w:cs="Times New Roman"/>
          <w:lang w:val="en-US"/>
        </w:rPr>
        <w:t xml:space="preserve">in that it </w:t>
      </w:r>
      <w:r w:rsidRPr="00A625DA">
        <w:rPr>
          <w:rFonts w:cs="Times New Roman"/>
          <w:lang w:val="en-US"/>
        </w:rPr>
        <w:t xml:space="preserve">promotes new configurations of </w:t>
      </w:r>
      <w:r w:rsidR="000317FC">
        <w:rPr>
          <w:rFonts w:cs="Times New Roman"/>
          <w:lang w:val="en-US"/>
        </w:rPr>
        <w:t xml:space="preserve">existing </w:t>
      </w:r>
      <w:r w:rsidRPr="00A625DA">
        <w:rPr>
          <w:rFonts w:cs="Times New Roman"/>
          <w:lang w:val="en-US"/>
        </w:rPr>
        <w:t xml:space="preserve">conceptual understandings </w:t>
      </w:r>
      <w:r w:rsidRPr="00A625DA">
        <w:rPr>
          <w:rFonts w:cs="Times New Roman"/>
          <w:lang w:val="en-US"/>
        </w:rPr>
        <w:fldChar w:fldCharType="begin" w:fldLock="1"/>
      </w:r>
      <w:r w:rsidRPr="00A625DA">
        <w:rPr>
          <w:rFonts w:cs="Times New Roman"/>
          <w:lang w:val="en-US"/>
        </w:rPr>
        <w:instrText>ADDIN CSL_CITATION {"citationItems":[{"id":"ITEM-1","itemData":{"DOI":"10.1177/0170840613515402","ISSN":"0170-8406","author":[{"dropping-particle":"","family":"Linstead","given":"S.","non-dropping-particle":"","parse-names":false,"suffix":""},{"dropping-particle":"","family":"Marechal","given":"G.","non-dropping-particle":"","parse-names":false,"suffix":""},{"dropping-particle":"","family":"Griffin","given":"R. W.","non-dropping-particle":"","parse-names":false,"suffix":""}],"container-title":"Organization Studies","id":"ITEM-1","issue":"2","issued":{"date-parts":[["2014","2","17"]]},"page":"165-188","title":"Theorizing and Researching the Dark Side of Organization","type":"article-journal","volume":"35"},"uris":["http://www.mendeley.com/documents/?uuid=c852083d-409c-4212-9f9a-24f945256754"]}],"mendeley":{"formattedCitation":"(Linstead et al., 2014)","plainTextFormattedCitation":"(Linstead et al., 2014)","previouslyFormattedCitation":"(Linstead et al., 2014)"},"properties":{"noteIndex":0},"schema":"https://github.com/citation-style-language/schema/raw/master/csl-citation.json"}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(Linstead et al., 2014)</w:t>
      </w:r>
      <w:r w:rsidRPr="00A625DA">
        <w:rPr>
          <w:rFonts w:cs="Times New Roman"/>
          <w:lang w:val="en-US"/>
        </w:rPr>
        <w:fldChar w:fldCharType="end"/>
      </w:r>
      <w:r w:rsidRPr="00A625DA">
        <w:rPr>
          <w:rFonts w:cs="Times New Roman"/>
          <w:lang w:val="en-US"/>
        </w:rPr>
        <w:t xml:space="preserve"> and launches us into underexplored terrains for theorizing and thinking about organizations and organizational life. Exploring the three ontological perspectives through these alternative signifiers allows us to </w:t>
      </w:r>
      <w:r w:rsidR="00F93174">
        <w:rPr>
          <w:rFonts w:cs="Times New Roman"/>
          <w:lang w:val="en-US"/>
        </w:rPr>
        <w:t>examine</w:t>
      </w:r>
      <w:r w:rsidR="00F93174" w:rsidRPr="00A625DA">
        <w:rPr>
          <w:rFonts w:cs="Times New Roman"/>
          <w:lang w:val="en-US"/>
        </w:rPr>
        <w:t xml:space="preserve"> </w:t>
      </w:r>
      <w:r w:rsidRPr="00A625DA">
        <w:rPr>
          <w:rFonts w:cs="Times New Roman"/>
          <w:lang w:val="en-US"/>
        </w:rPr>
        <w:t>the antagonisms to the current positivity of the creativity</w:t>
      </w:r>
      <w:r w:rsidR="00F93174">
        <w:rPr>
          <w:rFonts w:cs="Times New Roman"/>
          <w:lang w:val="en-US"/>
        </w:rPr>
        <w:t xml:space="preserve"> discourse</w:t>
      </w:r>
      <w:r w:rsidRPr="00A625DA">
        <w:rPr>
          <w:rFonts w:cs="Times New Roman"/>
          <w:lang w:val="en-US"/>
        </w:rPr>
        <w:t xml:space="preserve">. By proposing a number of potential research paths, as we have done here, we hope that </w:t>
      </w:r>
      <w:r w:rsidR="00F93174">
        <w:rPr>
          <w:rFonts w:cs="Times New Roman"/>
          <w:lang w:val="en-US"/>
        </w:rPr>
        <w:t xml:space="preserve">these </w:t>
      </w:r>
      <w:r w:rsidR="006A39CD">
        <w:rPr>
          <w:rFonts w:cs="Times New Roman"/>
          <w:lang w:val="en-US"/>
        </w:rPr>
        <w:t>contribute</w:t>
      </w:r>
      <w:r w:rsidR="00F93174">
        <w:rPr>
          <w:rFonts w:cs="Times New Roman"/>
          <w:lang w:val="en-US"/>
        </w:rPr>
        <w:t xml:space="preserve"> to</w:t>
      </w:r>
      <w:r w:rsidRPr="00A625DA">
        <w:rPr>
          <w:rFonts w:cs="Times New Roman"/>
          <w:lang w:val="en-US"/>
        </w:rPr>
        <w:t xml:space="preserve"> a </w:t>
      </w:r>
      <w:r w:rsidR="00F93174">
        <w:rPr>
          <w:rFonts w:cs="Times New Roman"/>
          <w:lang w:val="en-US"/>
        </w:rPr>
        <w:t>‘</w:t>
      </w:r>
      <w:r w:rsidRPr="00A625DA">
        <w:rPr>
          <w:rFonts w:cs="Times New Roman"/>
          <w:lang w:val="en-US"/>
        </w:rPr>
        <w:t>discursive crisis</w:t>
      </w:r>
      <w:r w:rsidR="00F93174">
        <w:rPr>
          <w:rFonts w:cs="Times New Roman"/>
          <w:lang w:val="en-US"/>
        </w:rPr>
        <w:t>’</w:t>
      </w:r>
      <w:r w:rsidRPr="00A625DA">
        <w:rPr>
          <w:rFonts w:cs="Times New Roman"/>
          <w:lang w:val="en-US"/>
        </w:rPr>
        <w:t xml:space="preserve"> prompted by the antagonistic articulatory practices </w:t>
      </w:r>
      <w:r w:rsidR="00F93174">
        <w:rPr>
          <w:rFonts w:cs="Times New Roman"/>
          <w:lang w:val="en-US"/>
        </w:rPr>
        <w:t>that</w:t>
      </w:r>
      <w:r w:rsidR="00F93174" w:rsidRPr="00A625DA">
        <w:rPr>
          <w:rFonts w:cs="Times New Roman"/>
          <w:lang w:val="en-US"/>
        </w:rPr>
        <w:t xml:space="preserve"> </w:t>
      </w:r>
      <w:r w:rsidRPr="00A625DA">
        <w:rPr>
          <w:rFonts w:cs="Times New Roman"/>
          <w:lang w:val="en-US"/>
        </w:rPr>
        <w:t xml:space="preserve">result from engaging with alternative signifiers. </w:t>
      </w:r>
    </w:p>
    <w:p w14:paraId="465B15BE" w14:textId="77777777" w:rsidR="0034764E" w:rsidRPr="00A625DA" w:rsidRDefault="0034764E" w:rsidP="0034764E">
      <w:pPr>
        <w:spacing w:line="480" w:lineRule="auto"/>
        <w:jc w:val="both"/>
        <w:rPr>
          <w:lang w:val="en-US"/>
        </w:rPr>
      </w:pPr>
    </w:p>
    <w:p w14:paraId="2F5E02ED" w14:textId="77777777" w:rsidR="0034764E" w:rsidRPr="00A625DA" w:rsidRDefault="0034764E" w:rsidP="0034764E">
      <w:pPr>
        <w:spacing w:line="480" w:lineRule="auto"/>
        <w:outlineLvl w:val="0"/>
        <w:rPr>
          <w:rFonts w:cs="Times New Roman"/>
          <w:b/>
          <w:lang w:val="en-US"/>
        </w:rPr>
      </w:pPr>
      <w:r w:rsidRPr="00A625DA">
        <w:rPr>
          <w:rFonts w:cs="Times New Roman"/>
          <w:b/>
          <w:lang w:val="en-US"/>
        </w:rPr>
        <w:t>Discussion</w:t>
      </w:r>
    </w:p>
    <w:p w14:paraId="44A2FCF6" w14:textId="52955411" w:rsidR="0034764E" w:rsidRDefault="0034764E" w:rsidP="0034764E">
      <w:pPr>
        <w:spacing w:line="480" w:lineRule="auto"/>
        <w:jc w:val="both"/>
        <w:rPr>
          <w:rFonts w:cs="Times New Roman"/>
          <w:lang w:val="en-US"/>
        </w:rPr>
      </w:pPr>
      <w:r w:rsidRPr="00A625DA">
        <w:rPr>
          <w:noProof/>
        </w:rPr>
        <w:t xml:space="preserve">This paper opens up new </w:t>
      </w:r>
      <w:r w:rsidRPr="00D8016F">
        <w:rPr>
          <w:noProof/>
        </w:rPr>
        <w:t>perspectives</w:t>
      </w:r>
      <w:r w:rsidRPr="00A625DA">
        <w:rPr>
          <w:noProof/>
        </w:rPr>
        <w:t xml:space="preserve"> for understanding creativity by attempting to confront the hegemony of creativity’s (excessively) positive meanings with its antago</w:t>
      </w:r>
      <w:r w:rsidR="00600102">
        <w:rPr>
          <w:noProof/>
        </w:rPr>
        <w:t>n</w:t>
      </w:r>
      <w:r w:rsidRPr="00A625DA">
        <w:rPr>
          <w:noProof/>
        </w:rPr>
        <w:t>isms – which we identify as the dark side of creativity. We encourage the disruption of dominant ways of articulating creativity and broaden</w:t>
      </w:r>
      <w:r>
        <w:rPr>
          <w:noProof/>
        </w:rPr>
        <w:t>ing</w:t>
      </w:r>
      <w:r w:rsidRPr="00A625DA">
        <w:rPr>
          <w:noProof/>
        </w:rPr>
        <w:t xml:space="preserve"> </w:t>
      </w:r>
      <w:r w:rsidR="00973F57">
        <w:rPr>
          <w:noProof/>
        </w:rPr>
        <w:t xml:space="preserve">of </w:t>
      </w:r>
      <w:r w:rsidRPr="00A625DA">
        <w:rPr>
          <w:noProof/>
        </w:rPr>
        <w:t xml:space="preserve">the discourse </w:t>
      </w:r>
      <w:r w:rsidR="00973F57">
        <w:rPr>
          <w:noProof/>
        </w:rPr>
        <w:t>to include</w:t>
      </w:r>
      <w:r w:rsidRPr="00A625DA">
        <w:rPr>
          <w:noProof/>
        </w:rPr>
        <w:t xml:space="preserve"> greyer understandings of creativity. </w:t>
      </w:r>
      <w:r>
        <w:rPr>
          <w:rFonts w:cs="Times New Roman"/>
          <w:lang w:val="en-US"/>
        </w:rPr>
        <w:t xml:space="preserve">We </w:t>
      </w:r>
      <w:r w:rsidR="00973F57">
        <w:rPr>
          <w:rFonts w:cs="Times New Roman"/>
          <w:lang w:val="en-US"/>
        </w:rPr>
        <w:t xml:space="preserve">aim to </w:t>
      </w:r>
      <w:r>
        <w:rPr>
          <w:rFonts w:cs="Times New Roman"/>
          <w:lang w:val="en-US"/>
        </w:rPr>
        <w:t>do this</w:t>
      </w:r>
      <w:r w:rsidR="00973F57">
        <w:rPr>
          <w:rFonts w:cs="Times New Roman"/>
          <w:lang w:val="en-US"/>
        </w:rPr>
        <w:t>,</w:t>
      </w:r>
      <w:r>
        <w:rPr>
          <w:rFonts w:cs="Times New Roman"/>
          <w:lang w:val="en-US"/>
        </w:rPr>
        <w:t xml:space="preserve"> first</w:t>
      </w:r>
      <w:r w:rsidR="00973F57">
        <w:rPr>
          <w:rFonts w:cs="Times New Roman"/>
          <w:lang w:val="en-US"/>
        </w:rPr>
        <w:t>, by</w:t>
      </w:r>
      <w:r>
        <w:rPr>
          <w:rFonts w:cs="Times New Roman"/>
          <w:lang w:val="en-US"/>
        </w:rPr>
        <w:t xml:space="preserve"> calling </w:t>
      </w:r>
      <w:r w:rsidRPr="00A625DA">
        <w:rPr>
          <w:rFonts w:cs="Times New Roman"/>
          <w:lang w:val="en-US"/>
        </w:rPr>
        <w:t>on researchers to explore the darker dimensions of the individual, incorporating recent psychological, psychoanalytical</w:t>
      </w:r>
      <w:r w:rsidR="00491CEA">
        <w:rPr>
          <w:rFonts w:cs="Times New Roman"/>
          <w:lang w:val="en-US"/>
        </w:rPr>
        <w:t>,</w:t>
      </w:r>
      <w:r w:rsidRPr="00A625DA">
        <w:rPr>
          <w:rFonts w:cs="Times New Roman"/>
          <w:lang w:val="en-US"/>
        </w:rPr>
        <w:t xml:space="preserve"> and emotions research that touches on the darker aspects of the human psyche. Second, we encourage the extension of creativity research to incorporate darker dimensions of the social</w:t>
      </w:r>
      <w:r w:rsidR="00973F57">
        <w:rPr>
          <w:rFonts w:cs="Times New Roman"/>
          <w:lang w:val="en-US"/>
        </w:rPr>
        <w:t>,</w:t>
      </w:r>
      <w:r w:rsidRPr="00A625DA">
        <w:rPr>
          <w:rFonts w:cs="Times New Roman"/>
          <w:lang w:val="en-US"/>
        </w:rPr>
        <w:t xml:space="preserve"> including areas like crime, social exclusion, discrimination, bullying, destruction, sabotage, revenge, aggression, lying, theft, or </w:t>
      </w:r>
      <w:r w:rsidR="00973F57">
        <w:rPr>
          <w:rFonts w:cs="Times New Roman"/>
          <w:lang w:val="en-US"/>
        </w:rPr>
        <w:t xml:space="preserve">the unintended </w:t>
      </w:r>
      <w:r w:rsidRPr="00A625DA">
        <w:rPr>
          <w:rFonts w:cs="Times New Roman"/>
          <w:lang w:val="en-US"/>
        </w:rPr>
        <w:t xml:space="preserve">darker consequences of creativity. Last, </w:t>
      </w:r>
      <w:r w:rsidR="00973F57">
        <w:rPr>
          <w:rFonts w:cs="Times New Roman"/>
          <w:lang w:val="en-US"/>
        </w:rPr>
        <w:t>the</w:t>
      </w:r>
      <w:r w:rsidR="00973F57" w:rsidRPr="00A625DA">
        <w:rPr>
          <w:rFonts w:cs="Times New Roman"/>
          <w:lang w:val="en-US"/>
        </w:rPr>
        <w:t xml:space="preserve"> </w:t>
      </w:r>
      <w:r w:rsidRPr="00A625DA">
        <w:rPr>
          <w:rFonts w:cs="Times New Roman"/>
          <w:lang w:val="en-US"/>
        </w:rPr>
        <w:t xml:space="preserve">creativity discourse has </w:t>
      </w:r>
      <w:r w:rsidR="006445C3">
        <w:rPr>
          <w:rFonts w:cs="Times New Roman"/>
          <w:lang w:val="en-US"/>
        </w:rPr>
        <w:t xml:space="preserve">power effects with </w:t>
      </w:r>
      <w:r w:rsidRPr="00A625DA">
        <w:rPr>
          <w:rFonts w:cs="Times New Roman"/>
          <w:lang w:val="en-US"/>
        </w:rPr>
        <w:t>implications that can be detrimental to individuals</w:t>
      </w:r>
      <w:r w:rsidR="006445C3">
        <w:rPr>
          <w:rFonts w:cs="Times New Roman"/>
          <w:lang w:val="en-US"/>
        </w:rPr>
        <w:t>,</w:t>
      </w:r>
      <w:r w:rsidRPr="00A625DA">
        <w:rPr>
          <w:rFonts w:cs="Times New Roman"/>
          <w:lang w:val="en-US"/>
        </w:rPr>
        <w:t xml:space="preserve"> who may be dominated, oppressed, regulated, marginalized</w:t>
      </w:r>
      <w:r w:rsidR="006445C3">
        <w:rPr>
          <w:rFonts w:cs="Times New Roman"/>
          <w:lang w:val="en-US"/>
        </w:rPr>
        <w:t>,</w:t>
      </w:r>
      <w:r w:rsidRPr="00A625DA">
        <w:rPr>
          <w:rFonts w:cs="Times New Roman"/>
          <w:lang w:val="en-US"/>
        </w:rPr>
        <w:t xml:space="preserve"> or exploited</w:t>
      </w:r>
      <w:r w:rsidR="006445C3">
        <w:rPr>
          <w:rFonts w:cs="Times New Roman"/>
          <w:lang w:val="en-US"/>
        </w:rPr>
        <w:t>,</w:t>
      </w:r>
      <w:r w:rsidRPr="00A625DA">
        <w:rPr>
          <w:rFonts w:cs="Times New Roman"/>
          <w:lang w:val="en-US"/>
        </w:rPr>
        <w:t xml:space="preserve"> and we encourage research that has</w:t>
      </w:r>
      <w:r w:rsidR="006445C3">
        <w:rPr>
          <w:rFonts w:cs="Times New Roman"/>
          <w:lang w:val="en-US"/>
        </w:rPr>
        <w:t xml:space="preserve"> </w:t>
      </w:r>
      <w:r w:rsidR="00491CEA">
        <w:rPr>
          <w:rFonts w:cs="Times New Roman"/>
          <w:lang w:val="en-US"/>
        </w:rPr>
        <w:t>an</w:t>
      </w:r>
      <w:r w:rsidRPr="00A625DA">
        <w:rPr>
          <w:rFonts w:cs="Times New Roman"/>
          <w:lang w:val="en-US"/>
        </w:rPr>
        <w:t xml:space="preserve"> agenda </w:t>
      </w:r>
      <w:r w:rsidR="00491CEA">
        <w:rPr>
          <w:rFonts w:cs="Times New Roman"/>
          <w:lang w:val="en-US"/>
        </w:rPr>
        <w:t>interested</w:t>
      </w:r>
      <w:r w:rsidRPr="00A625DA">
        <w:rPr>
          <w:rFonts w:cs="Times New Roman"/>
          <w:lang w:val="en-US"/>
        </w:rPr>
        <w:t xml:space="preserve"> in emancipating those subject to these forces.</w:t>
      </w:r>
      <w:r>
        <w:rPr>
          <w:rFonts w:cs="Times New Roman"/>
          <w:lang w:val="en-US"/>
        </w:rPr>
        <w:t xml:space="preserve"> </w:t>
      </w:r>
    </w:p>
    <w:p w14:paraId="3BCF526B" w14:textId="7B0A4347" w:rsidR="0034764E" w:rsidRPr="00A625DA" w:rsidRDefault="0034764E" w:rsidP="00B97E63">
      <w:pPr>
        <w:spacing w:line="480" w:lineRule="auto"/>
        <w:ind w:firstLine="567"/>
        <w:jc w:val="both"/>
        <w:rPr>
          <w:noProof/>
        </w:rPr>
      </w:pPr>
      <w:r w:rsidRPr="00A625DA">
        <w:rPr>
          <w:noProof/>
        </w:rPr>
        <w:t xml:space="preserve">While we acknowledge the few voices from within organization studies </w:t>
      </w:r>
      <w:r w:rsidR="006445C3">
        <w:rPr>
          <w:noProof/>
        </w:rPr>
        <w:t xml:space="preserve">that have </w:t>
      </w:r>
      <w:r w:rsidRPr="00A625DA">
        <w:rPr>
          <w:noProof/>
        </w:rPr>
        <w:t xml:space="preserve">already </w:t>
      </w:r>
      <w:r w:rsidR="006445C3">
        <w:rPr>
          <w:noProof/>
        </w:rPr>
        <w:t xml:space="preserve">carried out a </w:t>
      </w:r>
      <w:r w:rsidRPr="00A625DA">
        <w:rPr>
          <w:noProof/>
        </w:rPr>
        <w:t>more critical examination of creativity (cf. Prichard, 2002; Jeanes, 2006; Blomberg, 2014)</w:t>
      </w:r>
      <w:r w:rsidR="006445C3">
        <w:rPr>
          <w:noProof/>
        </w:rPr>
        <w:t>, we argue that</w:t>
      </w:r>
      <w:r w:rsidRPr="00A625DA">
        <w:rPr>
          <w:noProof/>
        </w:rPr>
        <w:t xml:space="preserve"> these attempts</w:t>
      </w:r>
      <w:r w:rsidR="006445C3">
        <w:rPr>
          <w:noProof/>
        </w:rPr>
        <w:t xml:space="preserve"> have not</w:t>
      </w:r>
      <w:r w:rsidRPr="00A625DA">
        <w:rPr>
          <w:noProof/>
        </w:rPr>
        <w:t xml:space="preserve"> led to the radical destabilizisation of the existing meanings of creativity. We see this resulting from many darker and more nuanced applications and forms of creativity being excluded from </w:t>
      </w:r>
      <w:r w:rsidR="00491CEA">
        <w:rPr>
          <w:noProof/>
        </w:rPr>
        <w:t>scholars’</w:t>
      </w:r>
      <w:r w:rsidRPr="00A625DA">
        <w:rPr>
          <w:noProof/>
        </w:rPr>
        <w:t xml:space="preserve"> and </w:t>
      </w:r>
      <w:r w:rsidR="00491CEA">
        <w:rPr>
          <w:noProof/>
        </w:rPr>
        <w:t>practitioners’</w:t>
      </w:r>
      <w:r w:rsidR="00491CEA" w:rsidRPr="00A625DA">
        <w:rPr>
          <w:noProof/>
        </w:rPr>
        <w:t xml:space="preserve"> </w:t>
      </w:r>
      <w:r w:rsidRPr="00A625DA">
        <w:rPr>
          <w:noProof/>
        </w:rPr>
        <w:t xml:space="preserve">interests. We hope the theorizations </w:t>
      </w:r>
      <w:r w:rsidR="006445C3">
        <w:rPr>
          <w:noProof/>
        </w:rPr>
        <w:t>in</w:t>
      </w:r>
      <w:r w:rsidRPr="00A625DA">
        <w:rPr>
          <w:noProof/>
        </w:rPr>
        <w:t xml:space="preserve"> this paper will fuel </w:t>
      </w:r>
      <w:r w:rsidR="006445C3">
        <w:rPr>
          <w:noProof/>
        </w:rPr>
        <w:t>a more radical</w:t>
      </w:r>
      <w:r w:rsidR="006445C3" w:rsidRPr="00A625DA">
        <w:rPr>
          <w:noProof/>
        </w:rPr>
        <w:t xml:space="preserve"> </w:t>
      </w:r>
      <w:r w:rsidRPr="00A625DA">
        <w:rPr>
          <w:noProof/>
        </w:rPr>
        <w:t xml:space="preserve">confrontation with this hegemony. We understand that creativity, </w:t>
      </w:r>
      <w:r w:rsidR="006445C3">
        <w:rPr>
          <w:noProof/>
        </w:rPr>
        <w:t>with</w:t>
      </w:r>
      <w:r w:rsidR="006445C3" w:rsidRPr="00A625DA">
        <w:rPr>
          <w:noProof/>
        </w:rPr>
        <w:t xml:space="preserve"> </w:t>
      </w:r>
      <w:r w:rsidRPr="00A625DA">
        <w:rPr>
          <w:noProof/>
        </w:rPr>
        <w:t>all its positivity, signifies a source of innovation and wealth for organi</w:t>
      </w:r>
      <w:r w:rsidR="006445C3">
        <w:rPr>
          <w:noProof/>
        </w:rPr>
        <w:t>z</w:t>
      </w:r>
      <w:r w:rsidRPr="00A625DA">
        <w:rPr>
          <w:noProof/>
        </w:rPr>
        <w:t>ations</w:t>
      </w:r>
      <w:r>
        <w:rPr>
          <w:noProof/>
        </w:rPr>
        <w:t xml:space="preserve"> and</w:t>
      </w:r>
      <w:r w:rsidR="006445C3">
        <w:rPr>
          <w:noProof/>
        </w:rPr>
        <w:t>,</w:t>
      </w:r>
      <w:r>
        <w:rPr>
          <w:noProof/>
        </w:rPr>
        <w:t xml:space="preserve"> potentially</w:t>
      </w:r>
      <w:r w:rsidR="006445C3">
        <w:rPr>
          <w:noProof/>
        </w:rPr>
        <w:t>, for</w:t>
      </w:r>
      <w:r>
        <w:rPr>
          <w:noProof/>
        </w:rPr>
        <w:t xml:space="preserve"> scholars</w:t>
      </w:r>
      <w:r w:rsidRPr="00A625DA">
        <w:rPr>
          <w:noProof/>
        </w:rPr>
        <w:t xml:space="preserve">. </w:t>
      </w:r>
      <w:r>
        <w:rPr>
          <w:noProof/>
        </w:rPr>
        <w:t>R</w:t>
      </w:r>
      <w:r w:rsidRPr="00A625DA">
        <w:rPr>
          <w:noProof/>
        </w:rPr>
        <w:t>evealing some of the greyer experiences of creativity might destabili</w:t>
      </w:r>
      <w:r w:rsidR="006445C3">
        <w:rPr>
          <w:noProof/>
        </w:rPr>
        <w:t>z</w:t>
      </w:r>
      <w:r w:rsidRPr="00A625DA">
        <w:rPr>
          <w:noProof/>
        </w:rPr>
        <w:t xml:space="preserve">e this relation making those who have benefited from the promotion of creativity resistant to </w:t>
      </w:r>
      <w:r w:rsidR="00D429EA">
        <w:rPr>
          <w:noProof/>
        </w:rPr>
        <w:t>our suggestions</w:t>
      </w:r>
      <w:r w:rsidR="00491CEA">
        <w:rPr>
          <w:noProof/>
        </w:rPr>
        <w:t>.</w:t>
      </w:r>
      <w:r w:rsidRPr="00A625DA">
        <w:rPr>
          <w:noProof/>
        </w:rPr>
        <w:t xml:space="preserve"> </w:t>
      </w:r>
      <w:r w:rsidR="00491CEA">
        <w:rPr>
          <w:noProof/>
        </w:rPr>
        <w:t xml:space="preserve">We see a need to overcome this resistance to </w:t>
      </w:r>
      <w:r w:rsidRPr="00A625DA">
        <w:rPr>
          <w:noProof/>
        </w:rPr>
        <w:t>help</w:t>
      </w:r>
      <w:r w:rsidR="00D429EA">
        <w:rPr>
          <w:noProof/>
        </w:rPr>
        <w:t>,</w:t>
      </w:r>
      <w:r w:rsidRPr="00A625DA">
        <w:rPr>
          <w:noProof/>
        </w:rPr>
        <w:t xml:space="preserve"> not only </w:t>
      </w:r>
      <w:r>
        <w:rPr>
          <w:noProof/>
        </w:rPr>
        <w:t>scholars</w:t>
      </w:r>
      <w:r w:rsidRPr="00A625DA">
        <w:rPr>
          <w:noProof/>
        </w:rPr>
        <w:t>, but also practitioners to develop more encompassing</w:t>
      </w:r>
      <w:r w:rsidR="00491CEA">
        <w:rPr>
          <w:noProof/>
        </w:rPr>
        <w:t xml:space="preserve"> and unbiased</w:t>
      </w:r>
      <w:r w:rsidRPr="00A625DA">
        <w:rPr>
          <w:noProof/>
        </w:rPr>
        <w:t xml:space="preserve"> </w:t>
      </w:r>
      <w:r w:rsidR="00491CEA">
        <w:rPr>
          <w:noProof/>
        </w:rPr>
        <w:t>understandings</w:t>
      </w:r>
      <w:r w:rsidR="00491CEA" w:rsidRPr="00A625DA">
        <w:rPr>
          <w:noProof/>
        </w:rPr>
        <w:t xml:space="preserve"> </w:t>
      </w:r>
      <w:r w:rsidRPr="00A625DA">
        <w:rPr>
          <w:noProof/>
        </w:rPr>
        <w:t>of creativity.</w:t>
      </w:r>
    </w:p>
    <w:p w14:paraId="1B999FAD" w14:textId="2EADE079" w:rsidR="0034764E" w:rsidRPr="00A625DA" w:rsidRDefault="0034764E" w:rsidP="00B97E63">
      <w:pPr>
        <w:spacing w:line="480" w:lineRule="auto"/>
        <w:ind w:firstLine="567"/>
        <w:jc w:val="both"/>
      </w:pPr>
      <w:r w:rsidRPr="00A625DA">
        <w:rPr>
          <w:rFonts w:cs="Times New Roman"/>
          <w:lang w:val="en-US"/>
        </w:rPr>
        <w:t xml:space="preserve">Similar endeavors </w:t>
      </w:r>
      <w:r w:rsidR="00D429EA">
        <w:rPr>
          <w:rFonts w:cs="Times New Roman"/>
          <w:lang w:val="en-US"/>
        </w:rPr>
        <w:t>to</w:t>
      </w:r>
      <w:r w:rsidRPr="00A625DA">
        <w:rPr>
          <w:rFonts w:cs="Times New Roman"/>
          <w:lang w:val="en-US"/>
        </w:rPr>
        <w:t xml:space="preserve"> destabiliz</w:t>
      </w:r>
      <w:r w:rsidR="00D429EA">
        <w:rPr>
          <w:rFonts w:cs="Times New Roman"/>
          <w:lang w:val="en-US"/>
        </w:rPr>
        <w:t>e</w:t>
      </w:r>
      <w:r w:rsidRPr="00A625DA">
        <w:rPr>
          <w:rFonts w:cs="Times New Roman"/>
          <w:lang w:val="en-US"/>
        </w:rPr>
        <w:t xml:space="preserve"> the current discourse have </w:t>
      </w:r>
      <w:r w:rsidR="00D429EA">
        <w:rPr>
          <w:rFonts w:cs="Times New Roman"/>
          <w:lang w:val="en-US"/>
        </w:rPr>
        <w:t>concerned</w:t>
      </w:r>
      <w:r w:rsidRPr="00A625DA">
        <w:rPr>
          <w:rFonts w:cs="Times New Roman"/>
          <w:lang w:val="en-US"/>
        </w:rPr>
        <w:t xml:space="preserve"> leadership (Blom &amp; Alvesson, 2015; Collinson, 2012), positive organizational scholarship (Fineman, 2006) and entrepreneurship (Kenny &amp; Scriver, 2012; </w:t>
      </w:r>
      <w:r w:rsidRPr="00A625DA">
        <w:rPr>
          <w:noProof/>
        </w:rPr>
        <w:t>Sørensen, 2008</w:t>
      </w:r>
      <w:r w:rsidRPr="00A625DA">
        <w:rPr>
          <w:rFonts w:cs="Times New Roman"/>
          <w:lang w:val="en-US"/>
        </w:rPr>
        <w:t xml:space="preserve">), to name </w:t>
      </w:r>
      <w:r w:rsidR="00D429EA">
        <w:rPr>
          <w:rFonts w:cs="Times New Roman"/>
          <w:lang w:val="en-US"/>
        </w:rPr>
        <w:t xml:space="preserve">but </w:t>
      </w:r>
      <w:r w:rsidRPr="00A625DA">
        <w:rPr>
          <w:rFonts w:cs="Times New Roman"/>
          <w:lang w:val="en-US"/>
        </w:rPr>
        <w:t xml:space="preserve">a few. </w:t>
      </w:r>
      <w:r w:rsidRPr="00A625DA">
        <w:rPr>
          <w:lang w:val="en-US"/>
        </w:rPr>
        <w:t>I</w:t>
      </w:r>
      <w:r w:rsidRPr="00A625DA">
        <w:t xml:space="preserve">n psychological creativity research, the dark side perspectives to creativity </w:t>
      </w:r>
      <w:r w:rsidR="00D429EA">
        <w:t>ha</w:t>
      </w:r>
      <w:r w:rsidR="00F278CF">
        <w:t>ve</w:t>
      </w:r>
      <w:r w:rsidRPr="00A625DA">
        <w:t xml:space="preserve"> ga</w:t>
      </w:r>
      <w:r w:rsidR="00D429EA">
        <w:t>rn</w:t>
      </w:r>
      <w:r w:rsidR="00F278CF">
        <w:t>ered</w:t>
      </w:r>
      <w:r w:rsidRPr="00A625DA">
        <w:t xml:space="preserve"> interest in terms of creative personality traits or behavioral tendencies (e.g. Gino &amp; Ariely</w:t>
      </w:r>
      <w:r w:rsidR="004A6CF1">
        <w:t>,</w:t>
      </w:r>
      <w:r w:rsidRPr="00A625DA">
        <w:t xml:space="preserve"> 2012). Similarly, </w:t>
      </w:r>
      <w:r w:rsidRPr="00A625DA">
        <w:rPr>
          <w:rFonts w:cs="Times New Roman"/>
          <w:lang w:val="en-US"/>
        </w:rPr>
        <w:t xml:space="preserve">organization scholars have begun to expose and explore various inequalities and oppressive practices occurring in the creative industries in recent years </w:t>
      </w:r>
      <w:r w:rsidRPr="00A625DA">
        <w:fldChar w:fldCharType="begin" w:fldLock="1"/>
      </w:r>
      <w:r w:rsidRPr="00A625DA">
        <w:instrText>ADDIN CSL_CITATION {"citationItems":[{"id":"ITEM-1","itemData":{"DOI":"10.1177/1350508416687765","ISSN":"1350-5084","abstract":"Este artigo questiona o antropocentrismo dos tratamentos existentes do trabalho criativo, das indústrias criativas e das identidades criativas, e então considera várias estratégias para superar esse viés em novas análises empíricas da criatividade. Nosso objetivo é começar a dar conta dos corpos, atores e forças não humanos, \"mais do que humanos\", que participam do trabalho criativo. Ao perseguir esse objetivo, não pretendemos eliminar o sujeito humano da análise da prática criativa; Em vez disso, forneceremos um relato mais simétrico da criatividade, alerta tanto para os constituintes humanos quanto para os não-humanos da prática criativa. Extraímos da discussão de Deleuze e Guattari sobre a assembléia para desenvolver esse relato. Com base nessa discussão, definiremos a assembléia criativa como uma mistura mais ou menos temporária de forças materiais, afetivas e semióticas heterogêneas, dentro das quais emergem capacidades particulares de criatividade, ao lado das práticas criativas expressadas por essas capacidades. Dentro dessa assembléia, a criatividade ea prática criativa são menos os atributos inatos dos corpos individuais e mais uma função de encontros e alianças particulares entre corpos humanos e não humanos. Baseamos esta discussão na pesquisa qualitativa realizada em Melbourne, na Austrália, entre os profissionais criativos que trabalham em diversos campos. Com base nessa pesquisa, propomos um \"diagrama\" de um conjunto local de criatividade e das alianças humanas e não humanas em que se baseia. Terminamos por uma breve reflexão sobre as implicações da nossa análise para os debates sobre a diversidade do trabalho criativo eo caráter do trabalho criativo.","author":[{"dropping-particle":"","family":"Duff","given":"Cameron","non-dropping-particle":"","parse-names":false,"suffix":""},{"dropping-particle":"","family":"Sumartojo","given":"Shanti","non-dropping-particle":"","parse-names":false,"suffix":""}],"container-title":"Organization","id":"ITEM-1","issue":"3","issued":{"date-parts":[["2017"]]},"title":"Assemblages of creativity: Material practices in the creative economy","type":"article-journal","volume":"24"},"uris":["http://www.mendeley.com/documents/?uuid=b261f125-a751-4925-ae7e-2a853b0578e0"]},{"id":"ITEM-2","itemData":{"DOI":"10.1177/1350508416689095","ISSN":"14617323","author":[{"dropping-particle":"","family":"Larsen","given":"Gretchen","non-dropping-particle":"","parse-names":false,"suffix":""}],"container-title":"Organization","id":"ITEM-2","issue":"3","issued":{"date-parts":[["2017"]]},"page":"397-417","title":"'It's a man's man's man's world': Music groupies and the othering of women in the world of rock","type":"article-journal","volume":"24"},"uris":["http://www.mendeley.com/documents/?uuid=654f5669-b2e3-4383-9395-f7a81414bdba"]},{"id":"ITEM-3","itemData":{"DOI":"10.1177/1350508416687767","ISSN":"1350-5084","abstract":"Using Acker's concept of 'inequality regimes', this article examines the practices and processes of gender inequality in the Birmingham Jewellery Quarter, highlighting the complex and subtle nature of discrimination sometimes at play and the strategies used by those who progress within this context. The project involved in-depth interviews during which participants recounted their career stories. Our research study examines the ways in which men and women in the Birmingham Jewellery Quarter account for their careers in order to examine the underlying gender regimes that influence the everyday practices of workers in this context. Our findings suggest that contrary to contemporary images of the creative industries, jewellery making remains deeply traditional with structures and processes that both overtly and covertly disadvantage women workers. Empirically, this article enhances our understanding of the way that this creative cluster operates and examines how that disadvantages particular groups of workers. Theoretically, this article contributes to our knowledge of the use of the concept of gender regimes at a cluster level.","author":[{"dropping-particle":"","family":"Duberley","given":"Joanne","non-dropping-particle":"","parse-names":false,"suffix":""},{"dropping-particle":"","family":"Carrigan","given":"Marylyn","non-dropping-particle":"","parse-names":false,"suffix":""},{"dropping-particle":"","family":"Ferreira","given":"Jennifer","non-dropping-particle":"","parse-names":false,"suffix":""},{"dropping-particle":"","family":"Bosangit","given":"Carmela","non-dropping-particle":"","parse-names":false,"suffix":""}],"container-title":"Organization","id":"ITEM-3","issue":"3","issued":{"date-parts":[["2017"]]},"page":"355-376","title":"Diamonds are a girl's best friend …? Examining gender and careers in the jewellery industry","type":"article-journal","volume":"24"},"uris":["http://www.mendeley.com/documents/?uuid=2593421d-78f3-48ff-9333-f9ba93a89c72"]},{"id":"ITEM-4","itemData":{"DOI":"10.1177/1350508417690167","ISSN":"1350-5084","author":[{"dropping-particle":"","family":"Finkel","given":"Rebecca","non-dropping-particle":"","parse-names":false,"suffix":""},{"dropping-particle":"","family":"Jones","given":"Deborah","non-dropping-particle":"","parse-names":false,"suffix":""},{"dropping-particle":"","family":"Sang","given":"Katherine","non-dropping-particle":"","parse-names":false,"suffix":""},{"dropping-particle":"","family":"Stoyanova Russell","given":"Dimitrinka","non-dropping-particle":"","parse-names":false,"suffix":""}],"container-title":"Organization","id":"ITEM-4","issue":"3","issued":{"date-parts":[["2017"]]},"page":"281-288","title":"Diversifying the creative: Creative work, creative industries, creative identities","type":"article-journal","volume":"24"},"uris":["http://www.mendeley.com/documents/?uuid=3712ca11-a1b9-4c7c-af31-3cd349fabe33"]},{"id":"ITEM-5","itemData":{"DOI":"10.1177/1350508416687766","ISSN":"1350-5084","author":[{"dropping-particle":"","family":"Alacovska","given":"Ana","non-dropping-particle":"","parse-names":false,"suffix":""}],"container-title":"Organization","id":"ITEM-5","issue":"3","issued":{"date-parts":[["2017"]]},"page":"377-396","title":"The gendering power of genres: How female Scandinavian crime fiction writers experience professional authorship","type":"article-journal","volume":"24"},"uris":["http://www.mendeley.com/documents/?uuid=ad6a9d2f-fe92-4df4-896d-b6bb4b11a038"]},{"id":"ITEM-6","itemData":{"DOI":"10.1177/1350508416687768","ISSN":"1350-5084","author":[{"dropping-particle":"","family":"Eikhof","given":"Doris Ruth","non-dropping-particle":"","parse-names":false,"suffix":""}],"container-title":"Organization","id":"ITEM-6","issue":"3","issued":{"date-parts":[["2017"]]},"page":"289-307","title":"Analysing decisions on diversity and opportunity in the cultural and creative industries: A new framework","type":"article-journal","volume":"24"},"uris":["http://www.mendeley.com/documents/?uuid=be8d7c23-34b9-4ac2-a1d1-af872b00c22e"]},{"id":"ITEM-7","itemData":{"DOI":"10.1177/0018726717733310","author":[{"dropping-particle":"","family":"Sørensen","given":"Bent Meier","non-dropping-particle":"","parse-names":false,"suffix":""},{"dropping-particle":"","family":"Villadsen","given":"Kaspar","non-dropping-particle":"","parse-names":false,"suffix":""}],"container-title":"Human Relations","id":"ITEM-7","issued":{"date-parts":[["2017"]]},"page":"1-23","title":"Penis-whirling and pie-throwing: Norm-defying and norm-setting drama in the creative industries","type":"article-journal","volume":"OnlineFirs"},"uris":["http://www.mendeley.com/documents/?uuid=d720c6c8-d10e-4bd1-b947-a225860d662c"]}],"mendeley":{"formattedCitation":"(Alacovska, 2017; Duberley, Carrigan, Ferreira, &amp; Bosangit, 2017; Duff &amp; Sumartojo, 2017; Eikhof, 2017; Finkel, Jones, Sang, &amp; Stoyanova Russell, 2017; Larsen, 2017; Sørensen &amp; Villadsen, 2017)","manualFormatting":"(Alacovska, 2017; Duberley, Carrigan, Ferreira, &amp; Bosangit, 2017; Duff &amp; Sumartojo, 2017; Eikhof, 2017; Larsen, 2017; Sørensen &amp; Villadsen, 2017)","plainTextFormattedCitation":"(Alacovska, 2017; Duberley, Carrigan, Ferreira, &amp; Bosangit, 2017; Duff &amp; Sumartojo, 2017; Eikhof, 2017; Finkel, Jones, Sang, &amp; Stoyanova Russell, 2017; Larsen, 2017; Sørensen &amp; Villadsen, 2017)","previouslyFormattedCitation":"(Alacovska, 2017; Duberley, Carrigan, Ferreira, &amp; Bosangit, 2017; Duff &amp; Sumartojo, 2017; Eikhof, 2017; Finkel, Jones, Sang, &amp; Stoyanova Russell, 2017; Larsen, 2017; Sørensen &amp; Villadsen, 2017)"},"properties":{"noteIndex":0},"schema":"https://github.com/citation-style-language/schema/raw/master/csl-citation.json"}</w:instrText>
      </w:r>
      <w:r w:rsidRPr="00A625DA">
        <w:fldChar w:fldCharType="separate"/>
      </w:r>
      <w:r w:rsidRPr="00A625DA">
        <w:rPr>
          <w:noProof/>
        </w:rPr>
        <w:t>(Alacovska, 2017; Duberley, Carrigan, Ferreira, &amp; Bosangit, 2017; Eikhof, 2017; Larsen, 2017; Sørensen &amp; Villadsen, 2017)</w:t>
      </w:r>
      <w:r w:rsidRPr="00A625DA">
        <w:fldChar w:fldCharType="end"/>
      </w:r>
      <w:r w:rsidRPr="00A625DA">
        <w:t xml:space="preserve">. We encourage the challenging of </w:t>
      </w:r>
      <w:r>
        <w:t xml:space="preserve">the </w:t>
      </w:r>
      <w:r w:rsidRPr="00A625DA">
        <w:t>practices at these creative sites</w:t>
      </w:r>
      <w:r w:rsidR="004A6CF1">
        <w:t>,</w:t>
      </w:r>
      <w:r w:rsidRPr="00A625DA">
        <w:t xml:space="preserve"> but accept that more needs to be done to destabili</w:t>
      </w:r>
      <w:r w:rsidR="004A6CF1">
        <w:t>z</w:t>
      </w:r>
      <w:r w:rsidRPr="00A625DA">
        <w:t xml:space="preserve">e the current </w:t>
      </w:r>
      <w:r w:rsidR="00484B2B">
        <w:t>discourse</w:t>
      </w:r>
      <w:r w:rsidR="00484B2B" w:rsidRPr="00A625DA">
        <w:t xml:space="preserve"> </w:t>
      </w:r>
      <w:r w:rsidRPr="00A625DA">
        <w:t>of creativity</w:t>
      </w:r>
      <w:r w:rsidR="00484B2B">
        <w:t xml:space="preserve">. </w:t>
      </w:r>
      <w:r w:rsidRPr="00A625DA">
        <w:t>We also promote a wider approach to the challenging of existing conceptuali</w:t>
      </w:r>
      <w:r w:rsidR="004A6CF1">
        <w:t>z</w:t>
      </w:r>
      <w:r w:rsidRPr="00A625DA">
        <w:t xml:space="preserve">ations of creativity and invite </w:t>
      </w:r>
      <w:r w:rsidR="004A6CF1">
        <w:t>researchers to explore</w:t>
      </w:r>
      <w:r w:rsidRPr="00A625DA">
        <w:t xml:space="preserve"> creativity at </w:t>
      </w:r>
      <w:r w:rsidR="00484B2B">
        <w:t>diverse</w:t>
      </w:r>
      <w:r w:rsidR="00484B2B" w:rsidRPr="00A625DA">
        <w:t xml:space="preserve"> </w:t>
      </w:r>
      <w:r w:rsidRPr="00A625DA">
        <w:t>sites, industry sectors, or professional groups.</w:t>
      </w:r>
    </w:p>
    <w:p w14:paraId="6F8F6A4A" w14:textId="196952C4" w:rsidR="0034764E" w:rsidRPr="00A625DA" w:rsidRDefault="0034764E" w:rsidP="0034764E">
      <w:pPr>
        <w:spacing w:line="480" w:lineRule="auto"/>
        <w:ind w:firstLine="567"/>
        <w:jc w:val="both"/>
        <w:rPr>
          <w:shd w:val="clear" w:color="auto" w:fill="FFFFFF"/>
          <w:lang w:val="en-US"/>
        </w:rPr>
      </w:pPr>
      <w:r w:rsidRPr="00A625DA">
        <w:rPr>
          <w:rFonts w:cs="Times New Roman"/>
          <w:color w:val="262626" w:themeColor="text1" w:themeTint="D9"/>
          <w:lang w:val="en-US"/>
        </w:rPr>
        <w:tab/>
      </w:r>
      <w:r w:rsidR="00484B2B">
        <w:rPr>
          <w:lang w:val="en-US"/>
        </w:rPr>
        <w:t>Applying</w:t>
      </w:r>
      <w:r w:rsidR="00484B2B" w:rsidRPr="00A625DA">
        <w:rPr>
          <w:lang w:val="en-US"/>
        </w:rPr>
        <w:t xml:space="preserve"> </w:t>
      </w:r>
      <w:r w:rsidRPr="00A625DA">
        <w:rPr>
          <w:lang w:val="en-US"/>
        </w:rPr>
        <w:t>th</w:t>
      </w:r>
      <w:r w:rsidR="004A6CF1">
        <w:rPr>
          <w:lang w:val="en-US"/>
        </w:rPr>
        <w:t>e</w:t>
      </w:r>
      <w:r w:rsidRPr="00A625DA">
        <w:rPr>
          <w:lang w:val="en-US"/>
        </w:rPr>
        <w:t xml:space="preserve"> Laclauian approach</w:t>
      </w:r>
      <w:r w:rsidR="004A6CF1">
        <w:rPr>
          <w:lang w:val="en-US"/>
        </w:rPr>
        <w:t xml:space="preserve"> in this paper,</w:t>
      </w:r>
      <w:r w:rsidRPr="00A625DA">
        <w:rPr>
          <w:lang w:val="en-US"/>
        </w:rPr>
        <w:t xml:space="preserve"> we question taken-for-granted ways of constructing creativity but also contribute to the restructuring of the discourse </w:t>
      </w:r>
      <w:r w:rsidRPr="00A625DA">
        <w:rPr>
          <w:lang w:val="en-US"/>
        </w:rPr>
        <w:fldChar w:fldCharType="begin" w:fldLock="1"/>
      </w:r>
      <w:r w:rsidRPr="00A625DA">
        <w:rPr>
          <w:lang w:val="en-US"/>
        </w:rPr>
        <w:instrText>ADDIN CSL_CITATION {"citationItems":[{"id":"ITEM-1","itemData":{"DOI":"10.1111/j.1467-6486.2007.00765.x","ISSN":"0022-2380","author":[{"dropping-particle":"","family":"Alvesson","given":"Mats","non-dropping-particle":"","parse-names":false,"suffix":""},{"dropping-particle":"","family":"Hardy","given":"Cynthia","non-dropping-particle":"","parse-names":false,"suffix":""},{"dropping-particle":"","family":"Harley","given":"Bill","non-dropping-particle":"","parse-names":false,"suffix":""}],"container-title":"Journal of Management Studies","id":"ITEM-1","issue":"3","issued":{"date-parts":[["2008","5"]]},"page":"480-501","title":"Reflecting on Reflexivity: Reflexive Textual Practices in Organization and Management Theory","type":"article-journal","volume":"45"},"uris":["http://www.mendeley.com/documents/?uuid=8dae186e-b91b-42bc-ab82-585a9b33dec9"]}],"mendeley":{"formattedCitation":"(Alvesson, Hardy, &amp; Harley, 2008)","plainTextFormattedCitation":"(Alvesson, Hardy, &amp; Harley, 2008)","previouslyFormattedCitation":"(Alvesson, Hardy, &amp; Harley, 2008)"},"properties":{"noteIndex":0},"schema":"https://github.com/citation-style-language/schema/raw/master/csl-citation.json"}</w:instrText>
      </w:r>
      <w:r w:rsidRPr="00A625DA">
        <w:rPr>
          <w:lang w:val="en-US"/>
        </w:rPr>
        <w:fldChar w:fldCharType="separate"/>
      </w:r>
      <w:r w:rsidRPr="00A625DA">
        <w:rPr>
          <w:noProof/>
          <w:lang w:val="en-US"/>
        </w:rPr>
        <w:t>(Alvesson, Hardy, &amp; Harley, 2008)</w:t>
      </w:r>
      <w:r w:rsidRPr="00A625DA">
        <w:rPr>
          <w:lang w:val="en-US"/>
        </w:rPr>
        <w:fldChar w:fldCharType="end"/>
      </w:r>
      <w:r w:rsidRPr="00A625DA">
        <w:rPr>
          <w:lang w:val="en-US"/>
        </w:rPr>
        <w:t xml:space="preserve"> by offering three possible ways of theorizing the dark side of creativity. </w:t>
      </w:r>
      <w:r w:rsidR="004A6CF1">
        <w:rPr>
          <w:lang w:val="en-US"/>
        </w:rPr>
        <w:t>Increasin</w:t>
      </w:r>
      <w:r w:rsidRPr="00A625DA">
        <w:rPr>
          <w:lang w:val="en-US"/>
        </w:rPr>
        <w:t xml:space="preserve">g our repertoire and conceptualizations of creativity </w:t>
      </w:r>
      <w:r w:rsidR="004A6CF1">
        <w:rPr>
          <w:lang w:val="en-US"/>
        </w:rPr>
        <w:t>through</w:t>
      </w:r>
      <w:r w:rsidR="004A6CF1" w:rsidRPr="00A625DA">
        <w:rPr>
          <w:lang w:val="en-US"/>
        </w:rPr>
        <w:t xml:space="preserve"> </w:t>
      </w:r>
      <w:r w:rsidRPr="00A625DA">
        <w:rPr>
          <w:lang w:val="en-US"/>
        </w:rPr>
        <w:t xml:space="preserve">empirical projects </w:t>
      </w:r>
      <w:r w:rsidR="004A6CF1">
        <w:rPr>
          <w:lang w:val="en-US"/>
        </w:rPr>
        <w:t>that</w:t>
      </w:r>
      <w:r w:rsidR="004A6CF1" w:rsidRPr="00A625DA">
        <w:rPr>
          <w:lang w:val="en-US"/>
        </w:rPr>
        <w:t xml:space="preserve"> </w:t>
      </w:r>
      <w:r w:rsidRPr="00A625DA">
        <w:rPr>
          <w:lang w:val="en-US"/>
        </w:rPr>
        <w:t xml:space="preserve">dare to address the darker aspects of organizations is the </w:t>
      </w:r>
      <w:r>
        <w:rPr>
          <w:lang w:val="en-US"/>
        </w:rPr>
        <w:t>first step.</w:t>
      </w:r>
      <w:r w:rsidRPr="00306E1E">
        <w:rPr>
          <w:lang w:val="en-US"/>
        </w:rPr>
        <w:t xml:space="preserve"> </w:t>
      </w:r>
      <w:r w:rsidRPr="00A625DA">
        <w:rPr>
          <w:lang w:val="en-US"/>
        </w:rPr>
        <w:t xml:space="preserve">Destabilizing the </w:t>
      </w:r>
      <w:r>
        <w:rPr>
          <w:lang w:val="en-US"/>
        </w:rPr>
        <w:t>hegemonic meanings</w:t>
      </w:r>
      <w:r w:rsidRPr="00A625DA">
        <w:rPr>
          <w:lang w:val="en-US"/>
        </w:rPr>
        <w:t xml:space="preserve"> constituted by the discourse about how organizations and individuals should behave and their links to organizational and personal success</w:t>
      </w:r>
      <w:r w:rsidR="0099460C">
        <w:rPr>
          <w:lang w:val="en-US"/>
        </w:rPr>
        <w:t>,</w:t>
      </w:r>
      <w:r w:rsidRPr="00A625DA">
        <w:rPr>
          <w:lang w:val="en-US"/>
        </w:rPr>
        <w:t xml:space="preserve"> is the </w:t>
      </w:r>
      <w:r>
        <w:rPr>
          <w:lang w:val="en-US"/>
        </w:rPr>
        <w:t>next</w:t>
      </w:r>
      <w:r w:rsidRPr="00A625DA">
        <w:rPr>
          <w:lang w:val="en-US"/>
        </w:rPr>
        <w:t>.</w:t>
      </w:r>
    </w:p>
    <w:p w14:paraId="6BED8CCB" w14:textId="152FC579" w:rsidR="0034764E" w:rsidRPr="00A625DA" w:rsidRDefault="0034764E" w:rsidP="0034764E">
      <w:pPr>
        <w:spacing w:line="480" w:lineRule="auto"/>
        <w:ind w:firstLine="567"/>
        <w:jc w:val="both"/>
        <w:rPr>
          <w:lang w:val="en-US"/>
        </w:rPr>
      </w:pPr>
      <w:r w:rsidRPr="00A625DA">
        <w:rPr>
          <w:lang w:val="en-US"/>
        </w:rPr>
        <w:t xml:space="preserve">The lack of critical </w:t>
      </w:r>
      <w:r w:rsidR="00994843">
        <w:rPr>
          <w:lang w:val="en-US"/>
        </w:rPr>
        <w:t>scrutiny</w:t>
      </w:r>
      <w:r w:rsidR="00994843" w:rsidRPr="00A625DA">
        <w:rPr>
          <w:lang w:val="en-US"/>
        </w:rPr>
        <w:t xml:space="preserve"> </w:t>
      </w:r>
      <w:r w:rsidRPr="00A625DA">
        <w:rPr>
          <w:lang w:val="en-US"/>
        </w:rPr>
        <w:t xml:space="preserve">in the current theorizing on creativity </w:t>
      </w:r>
      <w:r>
        <w:rPr>
          <w:lang w:val="en-US"/>
        </w:rPr>
        <w:t>within</w:t>
      </w:r>
      <w:r w:rsidRPr="00A625DA">
        <w:rPr>
          <w:lang w:val="en-US"/>
        </w:rPr>
        <w:t xml:space="preserve"> organizatio</w:t>
      </w:r>
      <w:r>
        <w:rPr>
          <w:lang w:val="en-US"/>
        </w:rPr>
        <w:t>n studies research</w:t>
      </w:r>
      <w:r w:rsidRPr="00A625DA">
        <w:rPr>
          <w:lang w:val="en-US"/>
        </w:rPr>
        <w:t xml:space="preserve"> also </w:t>
      </w:r>
      <w:r w:rsidR="00994843">
        <w:rPr>
          <w:lang w:val="en-US"/>
        </w:rPr>
        <w:t>necessitates greater</w:t>
      </w:r>
      <w:r w:rsidRPr="00A625DA">
        <w:rPr>
          <w:lang w:val="en-US"/>
        </w:rPr>
        <w:t xml:space="preserve"> reflexivity, whereby organization scholars examining creativity would </w:t>
      </w:r>
      <w:r w:rsidRPr="00A625DA">
        <w:rPr>
          <w:rFonts w:cs="Times New Roman"/>
          <w:lang w:val="en-US"/>
        </w:rPr>
        <w:t xml:space="preserve">build theory </w:t>
      </w:r>
      <w:r w:rsidR="00994843">
        <w:rPr>
          <w:rFonts w:cs="Times New Roman"/>
          <w:lang w:val="en-US"/>
        </w:rPr>
        <w:t>by</w:t>
      </w:r>
      <w:r w:rsidR="00994843" w:rsidRPr="00A625DA">
        <w:rPr>
          <w:rFonts w:cs="Times New Roman"/>
          <w:lang w:val="en-US"/>
        </w:rPr>
        <w:t xml:space="preserve"> </w:t>
      </w:r>
      <w:r w:rsidRPr="00A625DA">
        <w:rPr>
          <w:rFonts w:cs="Times New Roman"/>
          <w:lang w:val="en-US"/>
        </w:rPr>
        <w:t xml:space="preserve">attending to </w:t>
      </w:r>
      <w:r>
        <w:rPr>
          <w:rFonts w:cs="Times New Roman"/>
          <w:lang w:val="en-US"/>
        </w:rPr>
        <w:t>‘</w:t>
      </w:r>
      <w:r w:rsidRPr="00A625DA">
        <w:rPr>
          <w:rFonts w:cs="Times New Roman"/>
          <w:lang w:val="en-US"/>
        </w:rPr>
        <w:t xml:space="preserve">those reflexive features of social scientific enquiry wherein the everyday and mundane artefacts of organization can be read as working through political practices of ‘articulation’’ </w:t>
      </w:r>
      <w:r w:rsidRPr="00A625DA">
        <w:rPr>
          <w:rFonts w:cs="Times New Roman"/>
          <w:lang w:val="en-US"/>
        </w:rPr>
        <w:fldChar w:fldCharType="begin" w:fldLock="1"/>
      </w:r>
      <w:r w:rsidRPr="00A625DA">
        <w:rPr>
          <w:rFonts w:cs="Times New Roman"/>
          <w:lang w:val="en-US"/>
        </w:rPr>
        <w:instrText>ADDIN CSL_CITATION {"citationItems":[{"id":"ITEM-1","itemData":{"DOI":"10.7228/manchester/9780719076138.001.0001","ISBN":"9780719076138","ISSN":"14617323","author":[{"dropping-particle":"","family":"O'Doherty","given":"","non-dropping-particle":"","parse-names":false,"suffix":""}],"container-title":"Organization","id":"ITEM-1","issue":"3","issued":{"date-parts":[["2015"]]},"page":"418-431","title":"The politics of airport expansion in the United Kingdom","type":"article-journal","volume":"22"},"locator":"425","uris":["http://www.mendeley.com/documents/?uuid=c6cb6ff7-86f1-4fc2-a8e2-8f67ddb12a15"]}],"mendeley":{"formattedCitation":"(O’Doherty, 2015, p. 425)","plainTextFormattedCitation":"(O’Doherty, 2015, p. 425)","previouslyFormattedCitation":"(O’Doherty, 2015, p. 425)"},"properties":{"noteIndex":0},"schema":"https://github.com/citation-style-language/schema/raw/master/csl-citation.json"}</w:instrText>
      </w:r>
      <w:r w:rsidRPr="00A625DA">
        <w:rPr>
          <w:rFonts w:cs="Times New Roman"/>
          <w:lang w:val="en-US"/>
        </w:rPr>
        <w:fldChar w:fldCharType="separate"/>
      </w:r>
      <w:r w:rsidRPr="00A625DA">
        <w:rPr>
          <w:rFonts w:cs="Times New Roman"/>
          <w:noProof/>
          <w:lang w:val="en-US"/>
        </w:rPr>
        <w:t>(O’Doherty, 2015, p. 425)</w:t>
      </w:r>
      <w:r w:rsidRPr="00A625DA">
        <w:rPr>
          <w:rFonts w:cs="Times New Roman"/>
          <w:lang w:val="en-US"/>
        </w:rPr>
        <w:fldChar w:fldCharType="end"/>
      </w:r>
      <w:r w:rsidRPr="00A625DA">
        <w:rPr>
          <w:rFonts w:cs="Times New Roman"/>
          <w:lang w:val="en-US"/>
        </w:rPr>
        <w:t>.</w:t>
      </w:r>
      <w:r w:rsidR="00515CCD">
        <w:rPr>
          <w:rFonts w:cs="Times New Roman"/>
          <w:lang w:val="en-US"/>
        </w:rPr>
        <w:t xml:space="preserve"> </w:t>
      </w:r>
      <w:r w:rsidRPr="00A625DA">
        <w:rPr>
          <w:lang w:val="en-US"/>
        </w:rPr>
        <w:t xml:space="preserve">We advocate this more empirical exploration of some of the assumptions regarding creativity, with the goal of offering a more diverse and empirically-close perspective on creativity as well as giving voice to </w:t>
      </w:r>
      <w:r>
        <w:rPr>
          <w:lang w:val="en-US"/>
        </w:rPr>
        <w:t>its</w:t>
      </w:r>
      <w:r w:rsidRPr="00A625DA">
        <w:rPr>
          <w:lang w:val="en-US"/>
        </w:rPr>
        <w:t xml:space="preserve"> obscured and underexplored experiences. This empirical material </w:t>
      </w:r>
      <w:r w:rsidR="000C523D">
        <w:rPr>
          <w:lang w:val="en-US"/>
        </w:rPr>
        <w:t>could</w:t>
      </w:r>
      <w:r w:rsidR="000C523D" w:rsidRPr="00A625DA">
        <w:rPr>
          <w:lang w:val="en-US"/>
        </w:rPr>
        <w:t xml:space="preserve"> </w:t>
      </w:r>
      <w:r w:rsidRPr="00A625DA">
        <w:rPr>
          <w:lang w:val="en-US"/>
        </w:rPr>
        <w:t xml:space="preserve">be ‘a resource for developing theoretical ideas through the active mobilization and problematization of existing frameworks’ </w:t>
      </w:r>
      <w:r w:rsidRPr="00A625DA">
        <w:rPr>
          <w:lang w:val="en-US"/>
        </w:rPr>
        <w:fldChar w:fldCharType="begin" w:fldLock="1"/>
      </w:r>
      <w:r w:rsidRPr="00A625DA">
        <w:rPr>
          <w:lang w:val="en-US"/>
        </w:rPr>
        <w:instrText>ADDIN CSL_CITATION {"citationItems":[{"id":"ITEM-1","itemData":{"author":[{"dropping-particle":"","family":"Alvesson","given":"Mats","non-dropping-particle":"","parse-names":false,"suffix":""},{"dropping-particle":"","family":"Kärreman","given":"Dan","non-dropping-particle":"","parse-names":false,"suffix":""}],"container-title":"Academy of Management Review","id":"ITEM-1","issue":"4","issued":{"date-parts":[["2007"]]},"page":"1265-1281","title":"Constructing Mystery: Empirical Matters in Theory Development","type":"article-journal","volume":"32"},"locator":"1265","uris":["http://www.mendeley.com/documents/?uuid=1e1706fd-ecf8-4e34-b64b-822907f96a2f"]}],"mendeley":{"formattedCitation":"(Alvesson &amp; Kärreman, 2007, p. 1265)","manualFormatting":"(Alvesson &amp; Kärreman, 2007, p. 1265)","plainTextFormattedCitation":"(Alvesson &amp; Kärreman, 2007, p. 1265)","previouslyFormattedCitation":"(Alvesson &amp; Kärreman, 2007, p. 1265)"},"properties":{"noteIndex":0},"schema":"https://github.com/citation-style-language/schema/raw/master/csl-citation.json"}</w:instrText>
      </w:r>
      <w:r w:rsidRPr="00A625DA">
        <w:rPr>
          <w:lang w:val="en-US"/>
        </w:rPr>
        <w:fldChar w:fldCharType="separate"/>
      </w:r>
      <w:r w:rsidRPr="00A625DA">
        <w:rPr>
          <w:noProof/>
          <w:lang w:val="en-US"/>
        </w:rPr>
        <w:t>(Alvesson &amp; Kärreman, 2007, p. 1265)</w:t>
      </w:r>
      <w:r w:rsidRPr="00A625DA">
        <w:rPr>
          <w:lang w:val="en-US"/>
        </w:rPr>
        <w:fldChar w:fldCharType="end"/>
      </w:r>
      <w:r w:rsidRPr="00A625DA">
        <w:rPr>
          <w:lang w:val="en-US"/>
        </w:rPr>
        <w:t xml:space="preserve">. More specifically, discursive understandings of concepts, such as </w:t>
      </w:r>
      <w:r w:rsidR="000C523D">
        <w:rPr>
          <w:lang w:val="en-US"/>
        </w:rPr>
        <w:t xml:space="preserve">through </w:t>
      </w:r>
      <w:r w:rsidRPr="00A625DA">
        <w:rPr>
          <w:lang w:val="en-US"/>
        </w:rPr>
        <w:t>the collection of narratives or stories as one form of empirical research, could be utilized to explore many of the nuances of the dark side of creativity and how it is articulated in organizations - but also academia.</w:t>
      </w:r>
    </w:p>
    <w:p w14:paraId="133F47F4" w14:textId="101B7E03" w:rsidR="0034764E" w:rsidRPr="00A625DA" w:rsidRDefault="000C523D" w:rsidP="0034764E">
      <w:pPr>
        <w:spacing w:line="480" w:lineRule="auto"/>
        <w:ind w:firstLine="567"/>
        <w:jc w:val="both"/>
        <w:rPr>
          <w:rFonts w:cs="Times New Roman"/>
          <w:lang w:val="en-US"/>
        </w:rPr>
      </w:pPr>
      <w:r>
        <w:rPr>
          <w:rFonts w:cs="Times New Roman"/>
          <w:lang w:val="en-US"/>
        </w:rPr>
        <w:t xml:space="preserve">Our </w:t>
      </w:r>
      <w:r w:rsidR="0034764E" w:rsidRPr="00A625DA">
        <w:rPr>
          <w:rFonts w:cs="Times New Roman"/>
          <w:lang w:val="en-US"/>
        </w:rPr>
        <w:t xml:space="preserve">analysis relied on a Laclauian interpretation of the discourse of creativity in organization studies. Applying the political theories of Laclau and Mouffe </w:t>
      </w:r>
      <w:r>
        <w:rPr>
          <w:rFonts w:cs="Times New Roman"/>
          <w:lang w:val="en-US"/>
        </w:rPr>
        <w:t>presents</w:t>
      </w:r>
      <w:r w:rsidR="0034764E" w:rsidRPr="00A625DA">
        <w:rPr>
          <w:rFonts w:cs="Times New Roman"/>
          <w:lang w:val="en-US"/>
        </w:rPr>
        <w:t xml:space="preserve"> its own challenges. As highlighted by </w:t>
      </w:r>
      <w:r w:rsidR="0034764E" w:rsidRPr="00A625DA">
        <w:rPr>
          <w:rFonts w:cs="Times New Roman"/>
          <w:lang w:val="en-US"/>
        </w:rPr>
        <w:fldChar w:fldCharType="begin" w:fldLock="1"/>
      </w:r>
      <w:r w:rsidR="0034764E" w:rsidRPr="00A625DA">
        <w:rPr>
          <w:rFonts w:cs="Times New Roman"/>
          <w:lang w:val="en-US"/>
        </w:rPr>
        <w:instrText>ADDIN CSL_CITATION {"citationItems":[{"id":"ITEM-1","itemData":{"DOI":"10.7228/manchester/9780719076138.001.0001","ISBN":"9780719076138","ISSN":"14617323","author":[{"dropping-particle":"","family":"O'Doherty","given":"","non-dropping-particle":"","parse-names":false,"suffix":""}],"container-title":"Organization","id":"ITEM-1","issue":"3","issued":{"date-parts":[["2015"]]},"page":"418-431","title":"The politics of airport expansion in the United Kingdom","type":"article-journal","volume":"22"},"uris":["http://www.mendeley.com/documents/?uuid=c6cb6ff7-86f1-4fc2-a8e2-8f67ddb12a15"]}],"mendeley":{"formattedCitation":"(O’Doherty, 2015)","manualFormatting":"O’Doherty (2015)","plainTextFormattedCitation":"(O’Doherty, 2015)","previouslyFormattedCitation":"(O’Doherty, 2015)"},"properties":{"noteIndex":0},"schema":"https://github.com/citation-style-language/schema/raw/master/csl-citation.json"}</w:instrText>
      </w:r>
      <w:r w:rsidR="0034764E" w:rsidRPr="00A625DA">
        <w:rPr>
          <w:rFonts w:cs="Times New Roman"/>
          <w:lang w:val="en-US"/>
        </w:rPr>
        <w:fldChar w:fldCharType="separate"/>
      </w:r>
      <w:r w:rsidR="0034764E" w:rsidRPr="00A625DA">
        <w:rPr>
          <w:rFonts w:cs="Times New Roman"/>
          <w:noProof/>
          <w:lang w:val="en-US"/>
        </w:rPr>
        <w:t>O’Doherty (2015)</w:t>
      </w:r>
      <w:r w:rsidR="0034764E" w:rsidRPr="00A625DA">
        <w:rPr>
          <w:rFonts w:cs="Times New Roman"/>
          <w:lang w:val="en-US"/>
        </w:rPr>
        <w:fldChar w:fldCharType="end"/>
      </w:r>
      <w:r w:rsidR="00213FB6">
        <w:rPr>
          <w:rFonts w:cs="Times New Roman"/>
          <w:lang w:val="en-US"/>
        </w:rPr>
        <w:t>,</w:t>
      </w:r>
      <w:r w:rsidR="0034764E" w:rsidRPr="00A625DA">
        <w:rPr>
          <w:rFonts w:cs="Times New Roman"/>
          <w:lang w:val="en-US"/>
        </w:rPr>
        <w:t xml:space="preserve"> there is a problem in drawing distinctions between those </w:t>
      </w:r>
      <w:r>
        <w:rPr>
          <w:rFonts w:cs="Times New Roman"/>
          <w:lang w:val="en-US"/>
        </w:rPr>
        <w:t xml:space="preserve">who </w:t>
      </w:r>
      <w:r w:rsidR="0034764E" w:rsidRPr="00A625DA">
        <w:rPr>
          <w:rFonts w:cs="Times New Roman"/>
          <w:lang w:val="en-US"/>
        </w:rPr>
        <w:t xml:space="preserve">are conducting the analysis and </w:t>
      </w:r>
      <w:r>
        <w:rPr>
          <w:rFonts w:cs="Times New Roman"/>
          <w:lang w:val="en-US"/>
        </w:rPr>
        <w:t>that to which</w:t>
      </w:r>
      <w:r w:rsidRPr="00A625DA">
        <w:rPr>
          <w:rFonts w:cs="Times New Roman"/>
          <w:lang w:val="en-US"/>
        </w:rPr>
        <w:t xml:space="preserve"> </w:t>
      </w:r>
      <w:r w:rsidR="0034764E" w:rsidRPr="00A625DA">
        <w:rPr>
          <w:rFonts w:cs="Times New Roman"/>
          <w:lang w:val="en-US"/>
        </w:rPr>
        <w:t>the analysis is applied. There is also a contradiction here between the Laclauian approach and our construction of research that focuses on ‘individuals’ or subject</w:t>
      </w:r>
      <w:r>
        <w:rPr>
          <w:rFonts w:cs="Times New Roman"/>
          <w:lang w:val="en-US"/>
        </w:rPr>
        <w:t>s,</w:t>
      </w:r>
      <w:r w:rsidR="0034764E" w:rsidRPr="00A625DA">
        <w:rPr>
          <w:rFonts w:cs="Times New Roman"/>
          <w:lang w:val="en-US"/>
        </w:rPr>
        <w:t xml:space="preserve"> rather than subject positions. The work of Laclau and Mouffe (1985) destabilizes the</w:t>
      </w:r>
      <w:r>
        <w:rPr>
          <w:rFonts w:cs="Times New Roman"/>
          <w:lang w:val="en-US"/>
        </w:rPr>
        <w:t xml:space="preserve"> notion of the</w:t>
      </w:r>
      <w:r w:rsidR="0034764E" w:rsidRPr="00A625DA">
        <w:rPr>
          <w:rFonts w:cs="Times New Roman"/>
          <w:lang w:val="en-US"/>
        </w:rPr>
        <w:t xml:space="preserve"> subject, meaning that the idea of the ‘individual’ is one that can never be constituted. While the Laclauian approach is instrumental in allowing us to expose creativity’s </w:t>
      </w:r>
      <w:r w:rsidR="004232A8">
        <w:rPr>
          <w:rFonts w:cs="Times New Roman"/>
          <w:lang w:val="en-US"/>
        </w:rPr>
        <w:t>positivity</w:t>
      </w:r>
      <w:r w:rsidR="004232A8" w:rsidRPr="00A625DA">
        <w:rPr>
          <w:rFonts w:cs="Times New Roman"/>
          <w:lang w:val="en-US"/>
        </w:rPr>
        <w:t xml:space="preserve"> </w:t>
      </w:r>
      <w:r w:rsidR="0034764E" w:rsidRPr="00A625DA">
        <w:rPr>
          <w:rFonts w:cs="Times New Roman"/>
          <w:lang w:val="en-US"/>
        </w:rPr>
        <w:t xml:space="preserve">as hegemonic </w:t>
      </w:r>
      <w:r w:rsidR="004232A8">
        <w:rPr>
          <w:rFonts w:cs="Times New Roman"/>
          <w:lang w:val="en-US"/>
        </w:rPr>
        <w:t>we understand that</w:t>
      </w:r>
      <w:r w:rsidR="0034764E" w:rsidRPr="00A625DA">
        <w:rPr>
          <w:rFonts w:cs="Times New Roman"/>
          <w:lang w:val="en-US"/>
        </w:rPr>
        <w:t xml:space="preserve"> to promote a radical engagement with the dark side of creativity in organisations we</w:t>
      </w:r>
      <w:r w:rsidR="004232A8">
        <w:rPr>
          <w:rFonts w:cs="Times New Roman"/>
          <w:lang w:val="en-US"/>
        </w:rPr>
        <w:t xml:space="preserve"> need to</w:t>
      </w:r>
      <w:r w:rsidR="0034764E" w:rsidRPr="00A625DA">
        <w:rPr>
          <w:rFonts w:cs="Times New Roman"/>
          <w:lang w:val="en-US"/>
        </w:rPr>
        <w:t xml:space="preserve"> respect a plurivocality of research approaches. Therefore, to encourage a broad and rich development of the field we believe that researchers should consider their own ontological and epistemological positionings and use those as anchoring points for developing the research on the dark side of creativity in organizations.</w:t>
      </w:r>
    </w:p>
    <w:p w14:paraId="7DB80705" w14:textId="5DBC7C60" w:rsidR="0034764E" w:rsidRPr="00A625DA" w:rsidRDefault="0034764E" w:rsidP="0034764E">
      <w:pPr>
        <w:spacing w:line="480" w:lineRule="auto"/>
        <w:ind w:firstLine="567"/>
        <w:jc w:val="both"/>
        <w:rPr>
          <w:lang w:val="en-US"/>
        </w:rPr>
      </w:pPr>
      <w:r w:rsidRPr="00A625DA">
        <w:rPr>
          <w:rFonts w:cs="Times New Roman"/>
          <w:lang w:val="en-US"/>
        </w:rPr>
        <w:t>In this paper</w:t>
      </w:r>
      <w:r w:rsidR="00306092">
        <w:rPr>
          <w:rFonts w:cs="Times New Roman"/>
          <w:lang w:val="en-US"/>
        </w:rPr>
        <w:t>,</w:t>
      </w:r>
      <w:r w:rsidRPr="00A625DA">
        <w:rPr>
          <w:rFonts w:cs="Times New Roman"/>
          <w:lang w:val="en-US"/>
        </w:rPr>
        <w:t xml:space="preserve"> Laclau and Mouffe’s</w:t>
      </w:r>
      <w:r w:rsidR="001A7023">
        <w:rPr>
          <w:rFonts w:cs="Times New Roman"/>
          <w:lang w:val="en-US"/>
        </w:rPr>
        <w:t xml:space="preserve"> (1985)</w:t>
      </w:r>
      <w:r w:rsidRPr="00A625DA">
        <w:rPr>
          <w:rFonts w:cs="Times New Roman"/>
          <w:lang w:val="en-US"/>
        </w:rPr>
        <w:t xml:space="preserve"> discourse theory has been useful as a means for analyzing creativity as a nodal point in organizations research</w:t>
      </w:r>
      <w:r w:rsidR="009D4000">
        <w:rPr>
          <w:rFonts w:cs="Times New Roman"/>
          <w:lang w:val="en-US"/>
        </w:rPr>
        <w:t>.</w:t>
      </w:r>
      <w:r w:rsidR="00306092">
        <w:rPr>
          <w:rFonts w:cs="Times New Roman"/>
          <w:lang w:val="en-US"/>
        </w:rPr>
        <w:t xml:space="preserve"> </w:t>
      </w:r>
      <w:r w:rsidR="009D4000">
        <w:rPr>
          <w:rFonts w:cs="Times New Roman"/>
          <w:lang w:val="en-US"/>
        </w:rPr>
        <w:t>However,</w:t>
      </w:r>
      <w:r w:rsidR="00306092">
        <w:rPr>
          <w:rFonts w:cs="Times New Roman"/>
          <w:lang w:val="en-US"/>
        </w:rPr>
        <w:t xml:space="preserve"> </w:t>
      </w:r>
      <w:r w:rsidRPr="00A625DA">
        <w:rPr>
          <w:rFonts w:cs="Times New Roman"/>
          <w:lang w:val="en-US"/>
        </w:rPr>
        <w:t xml:space="preserve">we </w:t>
      </w:r>
      <w:r w:rsidR="009D4000">
        <w:rPr>
          <w:rFonts w:cs="Times New Roman"/>
          <w:lang w:val="en-US"/>
        </w:rPr>
        <w:t xml:space="preserve">have also used the theory instrumentally </w:t>
      </w:r>
      <w:r w:rsidRPr="00A625DA">
        <w:rPr>
          <w:rFonts w:cs="Times New Roman"/>
          <w:lang w:val="en-US"/>
        </w:rPr>
        <w:t>to challenge the hegemonic force of positivity and consider neglected aspects</w:t>
      </w:r>
      <w:r w:rsidR="00306092">
        <w:rPr>
          <w:rFonts w:cs="Times New Roman"/>
          <w:lang w:val="en-US"/>
        </w:rPr>
        <w:t>,</w:t>
      </w:r>
      <w:r w:rsidRPr="00A625DA">
        <w:rPr>
          <w:rFonts w:cs="Times New Roman"/>
          <w:lang w:val="en-US"/>
        </w:rPr>
        <w:t xml:space="preserve"> which we see as important to address in organization studies research. We therefore do not see discourse theory as a totalizing method or tool for analysis; rather we </w:t>
      </w:r>
      <w:r w:rsidR="00306092">
        <w:rPr>
          <w:rFonts w:cs="Times New Roman"/>
          <w:lang w:val="en-US"/>
        </w:rPr>
        <w:t>view</w:t>
      </w:r>
      <w:r w:rsidR="00306092" w:rsidRPr="00A625DA">
        <w:rPr>
          <w:rFonts w:cs="Times New Roman"/>
          <w:lang w:val="en-US"/>
        </w:rPr>
        <w:t xml:space="preserve"> </w:t>
      </w:r>
      <w:r w:rsidRPr="00A625DA">
        <w:rPr>
          <w:rFonts w:cs="Times New Roman"/>
          <w:lang w:val="en-US"/>
        </w:rPr>
        <w:t>creativity as a phenomenon, concept</w:t>
      </w:r>
      <w:r w:rsidR="0097418C">
        <w:rPr>
          <w:rFonts w:cs="Times New Roman"/>
          <w:lang w:val="en-US"/>
        </w:rPr>
        <w:t>,</w:t>
      </w:r>
      <w:r w:rsidRPr="00A625DA">
        <w:rPr>
          <w:rFonts w:cs="Times New Roman"/>
          <w:lang w:val="en-US"/>
        </w:rPr>
        <w:t xml:space="preserve"> and theory </w:t>
      </w:r>
      <w:r w:rsidR="0097418C">
        <w:rPr>
          <w:rFonts w:cs="Times New Roman"/>
          <w:lang w:val="en-US"/>
        </w:rPr>
        <w:t>that</w:t>
      </w:r>
      <w:r w:rsidR="0097418C" w:rsidRPr="00A625DA">
        <w:rPr>
          <w:rFonts w:cs="Times New Roman"/>
          <w:lang w:val="en-US"/>
        </w:rPr>
        <w:t xml:space="preserve"> </w:t>
      </w:r>
      <w:r w:rsidRPr="00A625DA">
        <w:rPr>
          <w:rFonts w:cs="Times New Roman"/>
          <w:lang w:val="en-US"/>
        </w:rPr>
        <w:t>is never fully constituted through a</w:t>
      </w:r>
      <w:r w:rsidR="0097418C">
        <w:rPr>
          <w:rFonts w:cs="Times New Roman"/>
          <w:lang w:val="en-US"/>
        </w:rPr>
        <w:t>ny</w:t>
      </w:r>
      <w:r w:rsidRPr="00A625DA">
        <w:rPr>
          <w:rFonts w:cs="Times New Roman"/>
          <w:lang w:val="en-US"/>
        </w:rPr>
        <w:t xml:space="preserve"> single means. Instead</w:t>
      </w:r>
      <w:r w:rsidR="0097418C">
        <w:rPr>
          <w:rFonts w:cs="Times New Roman"/>
          <w:lang w:val="en-US"/>
        </w:rPr>
        <w:t>,</w:t>
      </w:r>
      <w:r w:rsidRPr="00A625DA">
        <w:rPr>
          <w:rFonts w:cs="Times New Roman"/>
          <w:lang w:val="en-US"/>
        </w:rPr>
        <w:t xml:space="preserve"> broadening the plurality of meanings of and through which creativity in organizations is studied allows us to </w:t>
      </w:r>
      <w:r w:rsidR="0097418C">
        <w:rPr>
          <w:rFonts w:cs="Times New Roman"/>
          <w:lang w:val="en-US"/>
        </w:rPr>
        <w:t>open</w:t>
      </w:r>
      <w:r w:rsidR="0097418C" w:rsidRPr="00A625DA">
        <w:rPr>
          <w:rFonts w:cs="Times New Roman"/>
          <w:lang w:val="en-US"/>
        </w:rPr>
        <w:t xml:space="preserve"> </w:t>
      </w:r>
      <w:r w:rsidRPr="00A625DA">
        <w:rPr>
          <w:rFonts w:cs="Times New Roman"/>
          <w:lang w:val="en-US"/>
        </w:rPr>
        <w:t>the conversation using a variety of different epistemological languages. While being critical of the positivity of the discourse</w:t>
      </w:r>
      <w:r w:rsidR="0097418C">
        <w:rPr>
          <w:rFonts w:cs="Times New Roman"/>
          <w:lang w:val="en-US"/>
        </w:rPr>
        <w:t>,</w:t>
      </w:r>
      <w:r w:rsidRPr="00A625DA">
        <w:rPr>
          <w:rFonts w:cs="Times New Roman"/>
          <w:lang w:val="en-US"/>
        </w:rPr>
        <w:t xml:space="preserve"> we do not dictate the way forward, instead we theorize and offer a </w:t>
      </w:r>
      <w:r w:rsidR="008F3C24">
        <w:rPr>
          <w:rFonts w:cs="Times New Roman"/>
          <w:lang w:val="en-US"/>
        </w:rPr>
        <w:t>fertile ground</w:t>
      </w:r>
      <w:r w:rsidR="008F3C24" w:rsidRPr="00A625DA">
        <w:rPr>
          <w:rFonts w:cs="Times New Roman"/>
          <w:lang w:val="en-US"/>
        </w:rPr>
        <w:t xml:space="preserve"> for exploring </w:t>
      </w:r>
      <w:r w:rsidR="008F3C24">
        <w:rPr>
          <w:rFonts w:cs="Times New Roman"/>
          <w:lang w:val="en-US"/>
        </w:rPr>
        <w:t>creativity’s</w:t>
      </w:r>
      <w:r w:rsidR="008F3C24" w:rsidRPr="00A625DA">
        <w:rPr>
          <w:rFonts w:cs="Times New Roman"/>
          <w:lang w:val="en-US"/>
        </w:rPr>
        <w:t xml:space="preserve"> dark side</w:t>
      </w:r>
      <w:r w:rsidRPr="00A625DA">
        <w:rPr>
          <w:rFonts w:cs="Times New Roman"/>
          <w:lang w:val="en-US"/>
        </w:rPr>
        <w:t xml:space="preserve"> </w:t>
      </w:r>
      <w:r w:rsidR="0097418C">
        <w:rPr>
          <w:rFonts w:cs="Times New Roman"/>
          <w:lang w:val="en-US"/>
        </w:rPr>
        <w:t>that</w:t>
      </w:r>
      <w:r w:rsidR="008F3C24">
        <w:rPr>
          <w:rFonts w:cs="Times New Roman"/>
          <w:lang w:val="en-US"/>
        </w:rPr>
        <w:t xml:space="preserve"> could radically challenge creativity’s hegemonic positivity</w:t>
      </w:r>
      <w:r w:rsidR="008F3C24" w:rsidRPr="00A625DA" w:rsidDel="000D0B8F">
        <w:rPr>
          <w:rFonts w:cs="Times New Roman"/>
          <w:lang w:val="en-US"/>
        </w:rPr>
        <w:t xml:space="preserve"> </w:t>
      </w:r>
    </w:p>
    <w:p w14:paraId="17F2518A" w14:textId="77777777" w:rsidR="0034764E" w:rsidRPr="00A625DA" w:rsidRDefault="0034764E" w:rsidP="0034764E">
      <w:pPr>
        <w:pStyle w:val="Basic"/>
        <w:spacing w:line="480" w:lineRule="auto"/>
        <w:ind w:firstLine="0"/>
        <w:rPr>
          <w:sz w:val="24"/>
        </w:rPr>
      </w:pPr>
    </w:p>
    <w:p w14:paraId="462EE563" w14:textId="77777777" w:rsidR="0034764E" w:rsidRPr="00A625DA" w:rsidRDefault="0034764E" w:rsidP="0034764E">
      <w:pPr>
        <w:spacing w:line="480" w:lineRule="auto"/>
        <w:jc w:val="both"/>
        <w:outlineLvl w:val="0"/>
        <w:rPr>
          <w:rFonts w:cs="Times New Roman"/>
          <w:b/>
          <w:lang w:val="en-US"/>
        </w:rPr>
      </w:pPr>
      <w:r w:rsidRPr="00A625DA">
        <w:rPr>
          <w:rFonts w:cs="Times New Roman"/>
          <w:b/>
          <w:lang w:val="en-US"/>
        </w:rPr>
        <w:t>Conclusion</w:t>
      </w:r>
    </w:p>
    <w:p w14:paraId="1022E108" w14:textId="38F14E65" w:rsidR="0034764E" w:rsidRPr="00EF2307" w:rsidRDefault="0034764E" w:rsidP="0034764E">
      <w:pPr>
        <w:spacing w:line="480" w:lineRule="auto"/>
        <w:jc w:val="both"/>
        <w:rPr>
          <w:rFonts w:cs="Times New Roman"/>
          <w:lang w:val="en-US"/>
        </w:rPr>
      </w:pPr>
      <w:r w:rsidRPr="00A625DA">
        <w:rPr>
          <w:lang w:val="en-US"/>
        </w:rPr>
        <w:t xml:space="preserve">This paper argues that </w:t>
      </w:r>
      <w:r>
        <w:rPr>
          <w:lang w:val="en-US"/>
        </w:rPr>
        <w:t xml:space="preserve">the discourse of creativity is characterized by </w:t>
      </w:r>
      <w:r w:rsidR="00ED2DD6">
        <w:rPr>
          <w:lang w:val="en-US"/>
        </w:rPr>
        <w:t xml:space="preserve">a </w:t>
      </w:r>
      <w:r>
        <w:rPr>
          <w:lang w:val="en-US"/>
        </w:rPr>
        <w:t xml:space="preserve">hegemonic positivity, </w:t>
      </w:r>
      <w:r w:rsidRPr="00A625DA">
        <w:rPr>
          <w:lang w:val="en-US"/>
        </w:rPr>
        <w:t xml:space="preserve">which has subverted </w:t>
      </w:r>
      <w:r>
        <w:rPr>
          <w:lang w:val="en-US"/>
        </w:rPr>
        <w:t>any darker aspects of creativity in organization studies research</w:t>
      </w:r>
      <w:r w:rsidRPr="00A625DA">
        <w:rPr>
          <w:lang w:val="en-US"/>
        </w:rPr>
        <w:t xml:space="preserve">. </w:t>
      </w:r>
      <w:r>
        <w:rPr>
          <w:lang w:val="en-US"/>
        </w:rPr>
        <w:t xml:space="preserve">Hegemonic practices of scholars articulate </w:t>
      </w:r>
      <w:r w:rsidRPr="00A625DA">
        <w:rPr>
          <w:rFonts w:cs="Times New Roman"/>
          <w:lang w:val="en-US"/>
        </w:rPr>
        <w:t>creativity as a fascinating, good</w:t>
      </w:r>
      <w:r w:rsidR="002A1053">
        <w:rPr>
          <w:rFonts w:cs="Times New Roman"/>
          <w:lang w:val="en-US"/>
        </w:rPr>
        <w:t>,</w:t>
      </w:r>
      <w:r w:rsidRPr="00A625DA">
        <w:rPr>
          <w:rFonts w:cs="Times New Roman"/>
          <w:lang w:val="en-US"/>
        </w:rPr>
        <w:t xml:space="preserve"> and desirable notion</w:t>
      </w:r>
      <w:r>
        <w:rPr>
          <w:rFonts w:cs="Times New Roman"/>
          <w:lang w:val="en-US"/>
        </w:rPr>
        <w:t xml:space="preserve"> </w:t>
      </w:r>
      <w:r w:rsidRPr="00A625DA">
        <w:rPr>
          <w:lang w:val="en-US"/>
        </w:rPr>
        <w:t xml:space="preserve">saturated with </w:t>
      </w:r>
      <w:r w:rsidRPr="00A625DA">
        <w:rPr>
          <w:rFonts w:cs="Times New Roman"/>
          <w:lang w:val="en-US"/>
        </w:rPr>
        <w:t>positive meanings</w:t>
      </w:r>
      <w:r>
        <w:rPr>
          <w:rFonts w:cs="Times New Roman"/>
          <w:lang w:val="en-US"/>
        </w:rPr>
        <w:t>. This hegemony</w:t>
      </w:r>
      <w:r w:rsidRPr="00A625DA">
        <w:rPr>
          <w:rFonts w:cs="Times New Roman"/>
          <w:lang w:val="en-US"/>
        </w:rPr>
        <w:t xml:space="preserve"> has left little room for exploring </w:t>
      </w:r>
      <w:r>
        <w:rPr>
          <w:rFonts w:cs="Times New Roman"/>
          <w:lang w:val="en-US"/>
        </w:rPr>
        <w:t>creativity’s</w:t>
      </w:r>
      <w:r w:rsidRPr="00A625DA">
        <w:rPr>
          <w:rFonts w:cs="Times New Roman"/>
          <w:lang w:val="en-US"/>
        </w:rPr>
        <w:t xml:space="preserve"> dark side </w:t>
      </w:r>
      <w:r>
        <w:rPr>
          <w:rFonts w:cs="Times New Roman"/>
          <w:lang w:val="en-US"/>
        </w:rPr>
        <w:t>and</w:t>
      </w:r>
      <w:r w:rsidRPr="00A625DA">
        <w:rPr>
          <w:rFonts w:cs="Times New Roman"/>
          <w:lang w:val="en-US"/>
        </w:rPr>
        <w:t xml:space="preserve"> suppressed critical views o</w:t>
      </w:r>
      <w:r w:rsidR="002A1053">
        <w:rPr>
          <w:rFonts w:cs="Times New Roman"/>
          <w:lang w:val="en-US"/>
        </w:rPr>
        <w:t>f</w:t>
      </w:r>
      <w:r w:rsidRPr="00A625DA">
        <w:rPr>
          <w:rFonts w:cs="Times New Roman"/>
          <w:lang w:val="en-US"/>
        </w:rPr>
        <w:t xml:space="preserve"> creativity. </w:t>
      </w:r>
    </w:p>
    <w:p w14:paraId="251FB01F" w14:textId="0AD8AA76" w:rsidR="0034764E" w:rsidRPr="00EF2307" w:rsidRDefault="0034764E" w:rsidP="00B97E63">
      <w:pPr>
        <w:spacing w:line="480" w:lineRule="auto"/>
        <w:ind w:firstLine="567"/>
        <w:jc w:val="both"/>
        <w:rPr>
          <w:noProof/>
        </w:rPr>
      </w:pPr>
      <w:r>
        <w:rPr>
          <w:noProof/>
        </w:rPr>
        <w:t>The Laclauian approach to discourse applied in this paper enables us, first, to identify the hegemonic positivity of the discourse on creativity in organizations. Second, it allows us to encourage the</w:t>
      </w:r>
      <w:r w:rsidRPr="00A625DA">
        <w:rPr>
          <w:noProof/>
        </w:rPr>
        <w:t xml:space="preserve"> confront</w:t>
      </w:r>
      <w:r>
        <w:rPr>
          <w:noProof/>
        </w:rPr>
        <w:t>ation of</w:t>
      </w:r>
      <w:r w:rsidRPr="00A625DA">
        <w:rPr>
          <w:noProof/>
        </w:rPr>
        <w:t xml:space="preserve"> the hegemony with its antago</w:t>
      </w:r>
      <w:r w:rsidR="002A1053">
        <w:rPr>
          <w:noProof/>
        </w:rPr>
        <w:t>n</w:t>
      </w:r>
      <w:r w:rsidRPr="00A625DA">
        <w:rPr>
          <w:noProof/>
        </w:rPr>
        <w:t xml:space="preserve">isms – which we identify as the dark side of creativity in organizations. </w:t>
      </w:r>
      <w:r w:rsidR="006A1372">
        <w:rPr>
          <w:noProof/>
        </w:rPr>
        <w:t>By proposing</w:t>
      </w:r>
      <w:r>
        <w:rPr>
          <w:noProof/>
        </w:rPr>
        <w:t xml:space="preserve"> future research avenues for theorizing the dark side of creativity, w</w:t>
      </w:r>
      <w:r w:rsidRPr="00A625DA">
        <w:rPr>
          <w:noProof/>
        </w:rPr>
        <w:t xml:space="preserve">e encourage the disruption of dominant ways of articulating creativity </w:t>
      </w:r>
      <w:r>
        <w:rPr>
          <w:noProof/>
        </w:rPr>
        <w:t>within organization studies research</w:t>
      </w:r>
      <w:r w:rsidRPr="00A625DA">
        <w:rPr>
          <w:lang w:val="en-US"/>
        </w:rPr>
        <w:t xml:space="preserve"> and challengi</w:t>
      </w:r>
      <w:r>
        <w:rPr>
          <w:lang w:val="en-US"/>
        </w:rPr>
        <w:t>ng</w:t>
      </w:r>
      <w:r w:rsidRPr="00A625DA">
        <w:rPr>
          <w:lang w:val="en-US"/>
        </w:rPr>
        <w:t xml:space="preserve"> the notion of creativity as a source of positive organizational outcomes and as ‘a free resource waiting to be exploited’ (Styhre, 2006). </w:t>
      </w:r>
    </w:p>
    <w:p w14:paraId="4BB4624A" w14:textId="127D3EFB" w:rsidR="0034764E" w:rsidRPr="00A625DA" w:rsidRDefault="0034764E" w:rsidP="0034764E">
      <w:pPr>
        <w:spacing w:line="480" w:lineRule="auto"/>
        <w:ind w:firstLine="567"/>
        <w:jc w:val="both"/>
        <w:rPr>
          <w:noProof/>
        </w:rPr>
      </w:pPr>
      <w:r>
        <w:rPr>
          <w:noProof/>
        </w:rPr>
        <w:t xml:space="preserve">We argue that </w:t>
      </w:r>
      <w:r w:rsidRPr="00A625DA">
        <w:rPr>
          <w:noProof/>
        </w:rPr>
        <w:t>future theorizing</w:t>
      </w:r>
      <w:r>
        <w:rPr>
          <w:noProof/>
        </w:rPr>
        <w:t xml:space="preserve"> in organization studies</w:t>
      </w:r>
      <w:r w:rsidRPr="00A625DA">
        <w:rPr>
          <w:noProof/>
        </w:rPr>
        <w:t xml:space="preserve"> o</w:t>
      </w:r>
      <w:r w:rsidR="00273A10">
        <w:rPr>
          <w:noProof/>
        </w:rPr>
        <w:t>f</w:t>
      </w:r>
      <w:r w:rsidRPr="00A625DA">
        <w:rPr>
          <w:noProof/>
        </w:rPr>
        <w:t xml:space="preserve"> the dark side of </w:t>
      </w:r>
      <w:r>
        <w:rPr>
          <w:noProof/>
        </w:rPr>
        <w:t>creativity needs to</w:t>
      </w:r>
      <w:r w:rsidRPr="00A625DA">
        <w:rPr>
          <w:noProof/>
        </w:rPr>
        <w:t xml:space="preserve"> incorporat</w:t>
      </w:r>
      <w:r>
        <w:rPr>
          <w:noProof/>
        </w:rPr>
        <w:t>e</w:t>
      </w:r>
      <w:r w:rsidRPr="00A625DA">
        <w:rPr>
          <w:noProof/>
        </w:rPr>
        <w:t xml:space="preserve"> the darker aspects of psycholog</w:t>
      </w:r>
      <w:r>
        <w:rPr>
          <w:noProof/>
        </w:rPr>
        <w:t>y</w:t>
      </w:r>
      <w:r w:rsidRPr="00A625DA">
        <w:rPr>
          <w:noProof/>
        </w:rPr>
        <w:t>, psychoanalytic</w:t>
      </w:r>
      <w:r>
        <w:rPr>
          <w:noProof/>
        </w:rPr>
        <w:t xml:space="preserve"> approaches,</w:t>
      </w:r>
      <w:r w:rsidRPr="00A625DA">
        <w:rPr>
          <w:noProof/>
        </w:rPr>
        <w:t xml:space="preserve"> and </w:t>
      </w:r>
      <w:r>
        <w:rPr>
          <w:noProof/>
        </w:rPr>
        <w:t>research on emotions</w:t>
      </w:r>
      <w:r w:rsidRPr="00A625DA">
        <w:rPr>
          <w:noProof/>
        </w:rPr>
        <w:t xml:space="preserve"> in the study of</w:t>
      </w:r>
      <w:r>
        <w:rPr>
          <w:noProof/>
        </w:rPr>
        <w:t xml:space="preserve"> the</w:t>
      </w:r>
      <w:r w:rsidRPr="00A625DA">
        <w:rPr>
          <w:noProof/>
        </w:rPr>
        <w:t xml:space="preserve"> individual. </w:t>
      </w:r>
      <w:r w:rsidR="00273A10">
        <w:rPr>
          <w:noProof/>
        </w:rPr>
        <w:t>We also</w:t>
      </w:r>
      <w:r>
        <w:rPr>
          <w:noProof/>
        </w:rPr>
        <w:t xml:space="preserve"> encourage</w:t>
      </w:r>
      <w:r w:rsidRPr="00A625DA">
        <w:rPr>
          <w:noProof/>
        </w:rPr>
        <w:t xml:space="preserve"> t</w:t>
      </w:r>
      <w:r>
        <w:rPr>
          <w:noProof/>
        </w:rPr>
        <w:t>he</w:t>
      </w:r>
      <w:r w:rsidRPr="00A625DA">
        <w:rPr>
          <w:noProof/>
        </w:rPr>
        <w:t xml:space="preserve"> recogni</w:t>
      </w:r>
      <w:r>
        <w:rPr>
          <w:noProof/>
        </w:rPr>
        <w:t>tion</w:t>
      </w:r>
      <w:r w:rsidRPr="00A625DA">
        <w:rPr>
          <w:noProof/>
        </w:rPr>
        <w:t xml:space="preserve"> and </w:t>
      </w:r>
      <w:r w:rsidR="00273A10">
        <w:rPr>
          <w:noProof/>
        </w:rPr>
        <w:t>study of</w:t>
      </w:r>
      <w:r w:rsidRPr="00A625DA">
        <w:rPr>
          <w:noProof/>
        </w:rPr>
        <w:t xml:space="preserve"> the darker aspects of social and collective phenomena related to creativity. </w:t>
      </w:r>
      <w:r w:rsidR="00273A10">
        <w:rPr>
          <w:noProof/>
        </w:rPr>
        <w:t>Finally</w:t>
      </w:r>
      <w:r w:rsidRPr="00A625DA">
        <w:rPr>
          <w:noProof/>
        </w:rPr>
        <w:t xml:space="preserve">, the potential for more balanced creativity theorizing </w:t>
      </w:r>
      <w:r w:rsidR="00273A10">
        <w:rPr>
          <w:noProof/>
        </w:rPr>
        <w:t>lies</w:t>
      </w:r>
      <w:r w:rsidRPr="00A625DA">
        <w:rPr>
          <w:noProof/>
        </w:rPr>
        <w:t xml:space="preserve"> in exploring creativity from a </w:t>
      </w:r>
      <w:r w:rsidR="00D23492">
        <w:rPr>
          <w:noProof/>
        </w:rPr>
        <w:t>critical</w:t>
      </w:r>
      <w:r w:rsidR="00D23492" w:rsidRPr="00A625DA">
        <w:rPr>
          <w:noProof/>
        </w:rPr>
        <w:t xml:space="preserve"> </w:t>
      </w:r>
      <w:r w:rsidRPr="00A625DA">
        <w:rPr>
          <w:noProof/>
        </w:rPr>
        <w:t>perspective that challenges the power effects on individuals and organizations and confronts their harmful consequences.</w:t>
      </w:r>
    </w:p>
    <w:p w14:paraId="2F62BD0C" w14:textId="22FC656A" w:rsidR="00237BC0" w:rsidRPr="006A39CD" w:rsidRDefault="00273A10" w:rsidP="006A39CD">
      <w:pPr>
        <w:spacing w:line="480" w:lineRule="auto"/>
        <w:ind w:firstLine="567"/>
        <w:jc w:val="both"/>
        <w:rPr>
          <w:rFonts w:cs="Times New Roman"/>
          <w:lang w:val="en-US"/>
        </w:rPr>
      </w:pPr>
      <w:r>
        <w:rPr>
          <w:lang w:val="en-US"/>
        </w:rPr>
        <w:t>In</w:t>
      </w:r>
      <w:r w:rsidRPr="00C01A6E">
        <w:rPr>
          <w:lang w:val="en-US"/>
        </w:rPr>
        <w:t xml:space="preserve"> </w:t>
      </w:r>
      <w:r w:rsidR="0034764E" w:rsidRPr="00C01A6E">
        <w:rPr>
          <w:lang w:val="en-US"/>
        </w:rPr>
        <w:t>encouraging researchers to ‘turn to the dark side’ of creativity</w:t>
      </w:r>
      <w:r>
        <w:rPr>
          <w:lang w:val="en-US"/>
        </w:rPr>
        <w:t>,</w:t>
      </w:r>
      <w:r w:rsidR="0034764E" w:rsidRPr="00C01A6E">
        <w:rPr>
          <w:lang w:val="en-US"/>
        </w:rPr>
        <w:t xml:space="preserve"> we do not propose a total disengagement with the ‘bright side’ of creativity</w:t>
      </w:r>
      <w:r>
        <w:rPr>
          <w:lang w:val="en-US"/>
        </w:rPr>
        <w:t>;</w:t>
      </w:r>
      <w:r w:rsidR="0034764E" w:rsidRPr="00C01A6E">
        <w:rPr>
          <w:lang w:val="en-US"/>
        </w:rPr>
        <w:t xml:space="preserve"> </w:t>
      </w:r>
      <w:r>
        <w:rPr>
          <w:lang w:val="en-US"/>
        </w:rPr>
        <w:t>r</w:t>
      </w:r>
      <w:r w:rsidR="0034764E" w:rsidRPr="00C01A6E">
        <w:rPr>
          <w:lang w:val="en-US"/>
        </w:rPr>
        <w:t>ather we call for a greying of organizational research on creativity that considers both ‘bright’ and ‘dark’ aspects as entwined in the experiences of the social.</w:t>
      </w:r>
      <w:r w:rsidR="0034764E" w:rsidRPr="00C01A6E">
        <w:rPr>
          <w:rFonts w:cs="Times New Roman"/>
          <w:lang w:val="en-US"/>
        </w:rPr>
        <w:t xml:space="preserve"> Overlooking the darker shades of the phenomenon has contributed to theorizing that is one-sided and risks losing resonance </w:t>
      </w:r>
      <w:r w:rsidR="0034764E">
        <w:rPr>
          <w:rFonts w:cs="Times New Roman"/>
          <w:lang w:val="en-US"/>
        </w:rPr>
        <w:t>with organizational life</w:t>
      </w:r>
      <w:r w:rsidR="0034764E" w:rsidRPr="00C01A6E">
        <w:rPr>
          <w:rFonts w:cs="Times New Roman"/>
          <w:lang w:val="en-US"/>
        </w:rPr>
        <w:t xml:space="preserve"> </w:t>
      </w:r>
      <w:r w:rsidR="0034764E">
        <w:rPr>
          <w:rFonts w:cs="Times New Roman"/>
          <w:lang w:val="en-US"/>
        </w:rPr>
        <w:t>which</w:t>
      </w:r>
      <w:r w:rsidR="0034764E" w:rsidRPr="00C01A6E">
        <w:rPr>
          <w:rFonts w:cs="Times New Roman"/>
          <w:lang w:val="en-US"/>
        </w:rPr>
        <w:t xml:space="preserve"> comprises both bright and dark elements. Silencing individuals’ experiences of the dark side of creativity and neglecting the possible</w:t>
      </w:r>
      <w:r>
        <w:rPr>
          <w:rFonts w:cs="Times New Roman"/>
          <w:lang w:val="en-US"/>
        </w:rPr>
        <w:t xml:space="preserve"> resulting</w:t>
      </w:r>
      <w:r w:rsidR="0034764E" w:rsidRPr="00C01A6E">
        <w:rPr>
          <w:rFonts w:cs="Times New Roman"/>
          <w:lang w:val="en-US"/>
        </w:rPr>
        <w:t xml:space="preserve"> harm to individuals and organizations is not only fallacious but also entails the risk of constructing creativity in organizations as an unrealistic fantasy or as a marketing program (cf. Barker, 2001</w:t>
      </w:r>
      <w:r w:rsidR="00213FB6">
        <w:rPr>
          <w:rFonts w:cs="Times New Roman"/>
          <w:lang w:val="en-US"/>
        </w:rPr>
        <w:t>,</w:t>
      </w:r>
      <w:r w:rsidR="0034764E" w:rsidRPr="00C01A6E">
        <w:rPr>
          <w:rFonts w:cs="Times New Roman"/>
          <w:lang w:val="en-US"/>
        </w:rPr>
        <w:t xml:space="preserve"> about leadership). The ignorance of the dark side of creativity among organizational scholars leaves both researchers and practitioners unprepared for </w:t>
      </w:r>
      <w:r>
        <w:rPr>
          <w:rFonts w:cs="Times New Roman"/>
          <w:lang w:val="en-US"/>
        </w:rPr>
        <w:t xml:space="preserve">dealing with </w:t>
      </w:r>
      <w:r w:rsidR="0034764E" w:rsidRPr="00C01A6E">
        <w:rPr>
          <w:rFonts w:cs="Times New Roman"/>
          <w:lang w:val="en-US"/>
        </w:rPr>
        <w:t>its effects, while failing to explore the intricacies of organizational life and its consequences. Therefore, by acknowledging and embracing the currently silenced aspects of creativity</w:t>
      </w:r>
      <w:r>
        <w:rPr>
          <w:rFonts w:cs="Times New Roman"/>
          <w:lang w:val="en-US"/>
        </w:rPr>
        <w:t>,</w:t>
      </w:r>
      <w:r w:rsidR="00361336">
        <w:rPr>
          <w:rFonts w:cs="Times New Roman"/>
          <w:lang w:val="en-US"/>
        </w:rPr>
        <w:t xml:space="preserve"> </w:t>
      </w:r>
      <w:r w:rsidR="0034764E" w:rsidRPr="00C01A6E">
        <w:rPr>
          <w:rFonts w:cs="Times New Roman"/>
          <w:lang w:val="en-US"/>
        </w:rPr>
        <w:t>we invite scholars to engage in a more theoretically diverse and nuanced understanding of creativity.</w:t>
      </w:r>
      <w:r w:rsidR="00237BC0" w:rsidRPr="00A625DA">
        <w:rPr>
          <w:b/>
        </w:rPr>
        <w:br w:type="page"/>
      </w:r>
    </w:p>
    <w:p w14:paraId="79FB47B4" w14:textId="77777777" w:rsidR="00237BC0" w:rsidRPr="00A625DA" w:rsidRDefault="00237BC0" w:rsidP="00237BC0">
      <w:pPr>
        <w:pStyle w:val="Basic"/>
        <w:spacing w:after="240" w:line="480" w:lineRule="auto"/>
        <w:ind w:firstLine="0"/>
        <w:outlineLvl w:val="0"/>
        <w:rPr>
          <w:b/>
          <w:sz w:val="24"/>
        </w:rPr>
      </w:pPr>
      <w:r w:rsidRPr="00A625DA">
        <w:rPr>
          <w:b/>
          <w:sz w:val="24"/>
        </w:rPr>
        <w:t>References</w:t>
      </w:r>
    </w:p>
    <w:p w14:paraId="37FAB622" w14:textId="77777777" w:rsidR="00237BC0" w:rsidRPr="00A625DA" w:rsidRDefault="00237BC0" w:rsidP="00237BC0">
      <w:pPr>
        <w:pStyle w:val="lhdeluettelo"/>
        <w:widowControl w:val="0"/>
        <w:spacing w:before="0" w:after="240" w:line="240" w:lineRule="auto"/>
        <w:ind w:left="567" w:hanging="567"/>
        <w:rPr>
          <w:lang w:val="en-US"/>
        </w:rPr>
      </w:pPr>
      <w:r w:rsidRPr="00A625DA">
        <w:rPr>
          <w:lang w:val="en-US"/>
        </w:rPr>
        <w:t xml:space="preserve">Alacovska, A. (2017). The gendering power of genres: How female Scandinavian crime fiction writers experience professional authorship. </w:t>
      </w:r>
      <w:r w:rsidRPr="00A625DA">
        <w:rPr>
          <w:i/>
          <w:iCs/>
          <w:lang w:val="en-US"/>
        </w:rPr>
        <w:t>Organization</w:t>
      </w:r>
      <w:r w:rsidRPr="00A625DA">
        <w:rPr>
          <w:lang w:val="en-US"/>
        </w:rPr>
        <w:t xml:space="preserve">, </w:t>
      </w:r>
      <w:r w:rsidRPr="00A625DA">
        <w:rPr>
          <w:i/>
          <w:iCs/>
          <w:lang w:val="en-US"/>
        </w:rPr>
        <w:t>24</w:t>
      </w:r>
      <w:r w:rsidRPr="00A625DA">
        <w:rPr>
          <w:lang w:val="en-US"/>
        </w:rPr>
        <w:t>, 377–396.</w:t>
      </w:r>
    </w:p>
    <w:p w14:paraId="282A0601" w14:textId="77777777" w:rsidR="00237BC0" w:rsidRPr="00A625DA" w:rsidRDefault="00237BC0" w:rsidP="00237BC0">
      <w:pPr>
        <w:pStyle w:val="Basic"/>
        <w:spacing w:after="240" w:line="240" w:lineRule="auto"/>
        <w:ind w:left="284" w:hanging="284"/>
        <w:rPr>
          <w:sz w:val="24"/>
        </w:rPr>
      </w:pPr>
      <w:r w:rsidRPr="00A625DA">
        <w:rPr>
          <w:sz w:val="24"/>
        </w:rPr>
        <w:t xml:space="preserve">Albanese, R. &amp; Van Fleet, D.D. (1985) The free riding tendency in organizations. </w:t>
      </w:r>
      <w:hyperlink r:id="rId8" w:history="1">
        <w:r w:rsidRPr="00A625DA">
          <w:rPr>
            <w:i/>
            <w:sz w:val="24"/>
          </w:rPr>
          <w:t>Scandinavian Journal of Management Studies</w:t>
        </w:r>
      </w:hyperlink>
      <w:r w:rsidRPr="00A625DA">
        <w:rPr>
          <w:i/>
          <w:sz w:val="24"/>
        </w:rPr>
        <w:t>, 2</w:t>
      </w:r>
      <w:r w:rsidRPr="00A625DA">
        <w:rPr>
          <w:sz w:val="24"/>
        </w:rPr>
        <w:t xml:space="preserve">, 121-136 </w:t>
      </w:r>
    </w:p>
    <w:p w14:paraId="6F350B0F" w14:textId="77777777" w:rsidR="00237BC0" w:rsidRPr="00A625DA" w:rsidRDefault="00237BC0" w:rsidP="00237BC0">
      <w:pPr>
        <w:pStyle w:val="Basic"/>
        <w:spacing w:after="240" w:line="240" w:lineRule="auto"/>
        <w:ind w:left="284" w:hanging="284"/>
        <w:rPr>
          <w:sz w:val="24"/>
        </w:rPr>
      </w:pPr>
      <w:r w:rsidRPr="00A625DA">
        <w:rPr>
          <w:sz w:val="24"/>
        </w:rPr>
        <w:t xml:space="preserve">Alvesson, M., Hardy, C., &amp; Harley, B. (2008) Reflecting on reflexivity: reflexive textual practices in organization and management theory. </w:t>
      </w:r>
      <w:r w:rsidRPr="00A625DA">
        <w:rPr>
          <w:i/>
          <w:sz w:val="24"/>
        </w:rPr>
        <w:t>Journal of Management Studies, 45</w:t>
      </w:r>
      <w:r w:rsidRPr="00A625DA">
        <w:rPr>
          <w:sz w:val="24"/>
        </w:rPr>
        <w:t>, 480–501.</w:t>
      </w:r>
    </w:p>
    <w:p w14:paraId="60F62F37" w14:textId="77777777" w:rsidR="00237BC0" w:rsidRPr="00A625DA" w:rsidRDefault="00237BC0" w:rsidP="00237BC0">
      <w:pPr>
        <w:pStyle w:val="Basic"/>
        <w:spacing w:after="240" w:line="240" w:lineRule="auto"/>
        <w:ind w:left="284" w:hanging="284"/>
        <w:rPr>
          <w:sz w:val="24"/>
        </w:rPr>
      </w:pPr>
      <w:r w:rsidRPr="00A625DA">
        <w:rPr>
          <w:sz w:val="24"/>
        </w:rPr>
        <w:t xml:space="preserve">Alvesson, M. &amp; Kärreman, D. (2007). Constructing mystery: empirical matters in theory development. </w:t>
      </w:r>
      <w:r w:rsidRPr="00A625DA">
        <w:rPr>
          <w:i/>
          <w:sz w:val="24"/>
        </w:rPr>
        <w:t>Academy of Management Review, 32</w:t>
      </w:r>
      <w:r w:rsidRPr="00A625DA">
        <w:rPr>
          <w:sz w:val="24"/>
        </w:rPr>
        <w:t>, 1265–1281.</w:t>
      </w:r>
    </w:p>
    <w:p w14:paraId="5F7E390E" w14:textId="77777777" w:rsidR="00237BC0" w:rsidRPr="00A625DA" w:rsidRDefault="00237BC0" w:rsidP="00237BC0">
      <w:pPr>
        <w:pStyle w:val="Basic"/>
        <w:spacing w:after="240" w:line="240" w:lineRule="auto"/>
        <w:ind w:left="284" w:hanging="284"/>
        <w:rPr>
          <w:sz w:val="24"/>
        </w:rPr>
      </w:pPr>
      <w:r w:rsidRPr="00A625DA">
        <w:rPr>
          <w:sz w:val="24"/>
        </w:rPr>
        <w:t xml:space="preserve">Alvesson, M. &amp; Willmott, H. (2002). Identity regulation as organizational control: producing the appropriate individual. </w:t>
      </w:r>
      <w:r w:rsidRPr="00A625DA">
        <w:rPr>
          <w:i/>
          <w:sz w:val="24"/>
        </w:rPr>
        <w:t>Journal of Management Studies, 39</w:t>
      </w:r>
      <w:r w:rsidRPr="00A625DA">
        <w:rPr>
          <w:sz w:val="24"/>
        </w:rPr>
        <w:t>, 621–644.</w:t>
      </w:r>
    </w:p>
    <w:p w14:paraId="085FB365" w14:textId="77777777" w:rsidR="00237BC0" w:rsidRPr="00A625DA" w:rsidRDefault="00237BC0" w:rsidP="00237BC0">
      <w:pPr>
        <w:pStyle w:val="Basic"/>
        <w:spacing w:after="240" w:line="240" w:lineRule="auto"/>
        <w:ind w:left="284" w:hanging="284"/>
        <w:rPr>
          <w:sz w:val="24"/>
        </w:rPr>
      </w:pPr>
      <w:r w:rsidRPr="00A625DA">
        <w:rPr>
          <w:sz w:val="24"/>
        </w:rPr>
        <w:t xml:space="preserve">Amabile, T. M. (1983). The Social Psychology of Creativity: A Componential Conceptualization. </w:t>
      </w:r>
      <w:r w:rsidRPr="00A625DA">
        <w:rPr>
          <w:i/>
          <w:sz w:val="24"/>
        </w:rPr>
        <w:t>Journal of Personality and Social Psychology</w:t>
      </w:r>
      <w:r w:rsidRPr="00A625DA">
        <w:rPr>
          <w:sz w:val="24"/>
        </w:rPr>
        <w:t xml:space="preserve">, </w:t>
      </w:r>
      <w:r w:rsidRPr="00A625DA">
        <w:rPr>
          <w:i/>
          <w:iCs/>
          <w:sz w:val="24"/>
        </w:rPr>
        <w:t>45,</w:t>
      </w:r>
      <w:r w:rsidRPr="00A625DA">
        <w:rPr>
          <w:sz w:val="24"/>
        </w:rPr>
        <w:t xml:space="preserve"> 357–376.</w:t>
      </w:r>
    </w:p>
    <w:p w14:paraId="5A71CCFB" w14:textId="77777777" w:rsidR="00237BC0" w:rsidRPr="00A625DA" w:rsidRDefault="00237BC0" w:rsidP="00237BC0">
      <w:pPr>
        <w:pStyle w:val="Basic"/>
        <w:spacing w:after="240" w:line="240" w:lineRule="auto"/>
        <w:ind w:left="284" w:hanging="284"/>
        <w:rPr>
          <w:sz w:val="24"/>
        </w:rPr>
      </w:pPr>
      <w:r w:rsidRPr="00A625DA">
        <w:rPr>
          <w:sz w:val="24"/>
        </w:rPr>
        <w:t xml:space="preserve">Amabile, T. M. (1997). Motivating creativity in organizations: On doing what you love and loving what you do. </w:t>
      </w:r>
      <w:r w:rsidRPr="00A625DA">
        <w:rPr>
          <w:i/>
          <w:sz w:val="24"/>
        </w:rPr>
        <w:t>California Management Review, 40,</w:t>
      </w:r>
      <w:r w:rsidRPr="00A625DA">
        <w:rPr>
          <w:sz w:val="24"/>
        </w:rPr>
        <w:t xml:space="preserve"> 39–59.</w:t>
      </w:r>
    </w:p>
    <w:p w14:paraId="5AD1A83A" w14:textId="77777777" w:rsidR="00237BC0" w:rsidRPr="00A625DA" w:rsidRDefault="00237BC0" w:rsidP="00237BC0">
      <w:pPr>
        <w:pStyle w:val="Basic"/>
        <w:spacing w:after="240" w:line="240" w:lineRule="auto"/>
        <w:ind w:left="284" w:hanging="284"/>
        <w:rPr>
          <w:sz w:val="24"/>
        </w:rPr>
      </w:pPr>
      <w:r w:rsidRPr="00A76FD0">
        <w:rPr>
          <w:sz w:val="24"/>
        </w:rPr>
        <w:t xml:space="preserve">Amabile, T. M., Barsade, S. G., Mueller, J. S. &amp; Staw, B. M. (2005). </w:t>
      </w:r>
      <w:r w:rsidRPr="00A625DA">
        <w:rPr>
          <w:sz w:val="24"/>
        </w:rPr>
        <w:t xml:space="preserve">Affect and creativity at work. </w:t>
      </w:r>
      <w:r w:rsidRPr="00A625DA">
        <w:rPr>
          <w:i/>
          <w:sz w:val="24"/>
        </w:rPr>
        <w:t>Administrative Science Quarterly, 50,</w:t>
      </w:r>
      <w:r w:rsidRPr="00A625DA">
        <w:rPr>
          <w:sz w:val="24"/>
        </w:rPr>
        <w:t xml:space="preserve"> 367–403.</w:t>
      </w:r>
    </w:p>
    <w:p w14:paraId="382F9A41"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rPr>
        <w:t xml:space="preserve">Amabile, T. M., Conti, R., Coon, H., Lazenby, J., &amp; Herron, M. (1996). Assessing the work environment for creativity. </w:t>
      </w:r>
      <w:r w:rsidRPr="00A625DA">
        <w:rPr>
          <w:i/>
          <w:szCs w:val="24"/>
        </w:rPr>
        <w:t>Academy of Management Journal, 39,</w:t>
      </w:r>
      <w:r w:rsidRPr="00A625DA">
        <w:rPr>
          <w:szCs w:val="24"/>
        </w:rPr>
        <w:t xml:space="preserve"> 1154–1184.</w:t>
      </w:r>
      <w:r w:rsidRPr="00A625DA">
        <w:rPr>
          <w:szCs w:val="24"/>
          <w:lang w:val="en-US"/>
        </w:rPr>
        <w:t xml:space="preserve"> </w:t>
      </w:r>
    </w:p>
    <w:p w14:paraId="153D79A5" w14:textId="77777777" w:rsidR="00237BC0" w:rsidRPr="00A625DA" w:rsidRDefault="00237BC0" w:rsidP="00237BC0">
      <w:pPr>
        <w:pStyle w:val="lhdeluettelo"/>
        <w:widowControl w:val="0"/>
        <w:spacing w:before="0" w:after="240" w:line="240" w:lineRule="auto"/>
        <w:ind w:left="567" w:hanging="567"/>
        <w:rPr>
          <w:szCs w:val="24"/>
        </w:rPr>
      </w:pPr>
      <w:r w:rsidRPr="00A625DA">
        <w:rPr>
          <w:szCs w:val="24"/>
          <w:lang w:val="en-US"/>
        </w:rPr>
        <w:t xml:space="preserve">Andreasen, N. C. (1987). Creativity and mental illness. Prevalence rates in writers and </w:t>
      </w:r>
      <w:r w:rsidRPr="00A625DA">
        <w:rPr>
          <w:szCs w:val="24"/>
        </w:rPr>
        <w:t xml:space="preserve">their first degree relatives. </w:t>
      </w:r>
      <w:r w:rsidRPr="00A625DA">
        <w:rPr>
          <w:i/>
          <w:szCs w:val="24"/>
        </w:rPr>
        <w:t>American Journal of Psychiatry, 144,</w:t>
      </w:r>
      <w:r w:rsidRPr="00A625DA">
        <w:rPr>
          <w:szCs w:val="24"/>
        </w:rPr>
        <w:t xml:space="preserve"> 1288–1292.</w:t>
      </w:r>
    </w:p>
    <w:p w14:paraId="72707419" w14:textId="77777777" w:rsidR="00237BC0" w:rsidRPr="00A625DA" w:rsidRDefault="00237BC0" w:rsidP="00237BC0">
      <w:pPr>
        <w:pStyle w:val="lhdeluettelo"/>
        <w:widowControl w:val="0"/>
        <w:spacing w:before="0" w:after="240" w:line="240" w:lineRule="auto"/>
        <w:ind w:left="567" w:hanging="567"/>
        <w:rPr>
          <w:szCs w:val="24"/>
        </w:rPr>
      </w:pPr>
      <w:r w:rsidRPr="00A625DA">
        <w:rPr>
          <w:szCs w:val="24"/>
        </w:rPr>
        <w:t>Anderson, N., Potocnik, K., &amp; Zhou, J. (2014). Innovation and creativity in organizations: A state-of-the-science review, prospective commentary, and guiding framework. </w:t>
      </w:r>
      <w:r w:rsidRPr="00A625DA">
        <w:rPr>
          <w:i/>
          <w:szCs w:val="24"/>
        </w:rPr>
        <w:t>Journal of Management</w:t>
      </w:r>
      <w:r w:rsidRPr="00A625DA">
        <w:rPr>
          <w:szCs w:val="24"/>
        </w:rPr>
        <w:t xml:space="preserve">, </w:t>
      </w:r>
      <w:r w:rsidRPr="00A625DA">
        <w:rPr>
          <w:i/>
          <w:iCs/>
          <w:szCs w:val="24"/>
        </w:rPr>
        <w:t>40,</w:t>
      </w:r>
      <w:r w:rsidRPr="00A625DA">
        <w:rPr>
          <w:szCs w:val="24"/>
        </w:rPr>
        <w:t xml:space="preserve"> 1297–1333.</w:t>
      </w:r>
    </w:p>
    <w:p w14:paraId="5F22D605" w14:textId="10F25611" w:rsidR="00237BC0" w:rsidRPr="00A625DA" w:rsidRDefault="00237BC0" w:rsidP="00237BC0">
      <w:pPr>
        <w:pStyle w:val="lhdeluettelo"/>
        <w:widowControl w:val="0"/>
        <w:spacing w:before="0" w:after="240" w:line="240" w:lineRule="auto"/>
        <w:ind w:left="567" w:hanging="567"/>
        <w:rPr>
          <w:szCs w:val="24"/>
        </w:rPr>
      </w:pPr>
      <w:r w:rsidRPr="00A625DA">
        <w:rPr>
          <w:szCs w:val="24"/>
        </w:rPr>
        <w:t>Arndt, J., Greenberg, J., Solomon, S., Pyszczynski, T., &amp;</w:t>
      </w:r>
      <w:r w:rsidR="00515CCD">
        <w:rPr>
          <w:szCs w:val="24"/>
        </w:rPr>
        <w:t xml:space="preserve"> </w:t>
      </w:r>
      <w:r w:rsidRPr="00A625DA">
        <w:rPr>
          <w:szCs w:val="24"/>
        </w:rPr>
        <w:t xml:space="preserve">Schimel, J. (1999). Creativity and terror management: Evidence that creative activity increases guilt and social projection following mortality salience. </w:t>
      </w:r>
      <w:r w:rsidRPr="00A625DA">
        <w:rPr>
          <w:i/>
          <w:szCs w:val="24"/>
        </w:rPr>
        <w:t>Journal of Personality and Social Psychology, 77</w:t>
      </w:r>
      <w:r w:rsidRPr="00A625DA">
        <w:rPr>
          <w:szCs w:val="24"/>
        </w:rPr>
        <w:t>, 19–32.</w:t>
      </w:r>
    </w:p>
    <w:p w14:paraId="5679703B" w14:textId="77777777" w:rsidR="00237BC0" w:rsidRPr="00A625DA" w:rsidRDefault="00237BC0" w:rsidP="00237BC0">
      <w:pPr>
        <w:pStyle w:val="lhdeluettelo"/>
        <w:widowControl w:val="0"/>
        <w:spacing w:before="0" w:after="240" w:line="240" w:lineRule="auto"/>
        <w:ind w:left="567" w:hanging="567"/>
        <w:rPr>
          <w:szCs w:val="24"/>
          <w:lang w:val="en-US"/>
        </w:rPr>
      </w:pPr>
      <w:r w:rsidRPr="00A76FD0">
        <w:rPr>
          <w:szCs w:val="24"/>
          <w:lang w:val="en-US"/>
        </w:rPr>
        <w:t xml:space="preserve">Averill, J.M &amp; Nunley, E. P. (2010). </w:t>
      </w:r>
      <w:r w:rsidRPr="00A625DA">
        <w:rPr>
          <w:szCs w:val="24"/>
          <w:lang w:val="en-US"/>
        </w:rPr>
        <w:t xml:space="preserve">Neurosis. The dark side of emotional creativity. In D. Cropley, A. Cropley, J. Kaufman &amp; M. Runco (Eds) </w:t>
      </w:r>
      <w:r w:rsidRPr="00A625DA">
        <w:rPr>
          <w:i/>
          <w:szCs w:val="24"/>
          <w:lang w:val="en-US"/>
        </w:rPr>
        <w:t>The Dark side of creativity</w:t>
      </w:r>
      <w:r w:rsidRPr="00A625DA">
        <w:rPr>
          <w:szCs w:val="24"/>
          <w:lang w:val="en-US"/>
        </w:rPr>
        <w:t xml:space="preserve"> (pp. 255–276), New York. Cambridge University Press.</w:t>
      </w:r>
    </w:p>
    <w:p w14:paraId="0BD36F4A"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Baer, M. &amp; Oldham, G. R. (2006). The curvilinear relation between experienced creative time pressure and creativity. Moderating effects of openness to experience and support for creativity. </w:t>
      </w:r>
      <w:r w:rsidRPr="00A625DA">
        <w:rPr>
          <w:i/>
          <w:szCs w:val="24"/>
          <w:lang w:val="en-US"/>
        </w:rPr>
        <w:t>Journal of Applied Psychology</w:t>
      </w:r>
      <w:r w:rsidRPr="00A625DA">
        <w:rPr>
          <w:szCs w:val="24"/>
          <w:lang w:val="en-US"/>
        </w:rPr>
        <w:t>,</w:t>
      </w:r>
      <w:r w:rsidRPr="00A625DA">
        <w:rPr>
          <w:i/>
          <w:szCs w:val="24"/>
          <w:lang w:val="en-US"/>
        </w:rPr>
        <w:t xml:space="preserve"> 91</w:t>
      </w:r>
      <w:r w:rsidRPr="00A625DA">
        <w:rPr>
          <w:szCs w:val="24"/>
          <w:lang w:val="en-US"/>
        </w:rPr>
        <w:t>, 963–970.</w:t>
      </w:r>
    </w:p>
    <w:p w14:paraId="496113EB" w14:textId="77777777" w:rsidR="00237BC0" w:rsidRPr="00A625DA" w:rsidRDefault="00237BC0" w:rsidP="00237BC0">
      <w:pPr>
        <w:pStyle w:val="NormaaliWeb"/>
        <w:keepLines/>
        <w:widowControl w:val="0"/>
        <w:spacing w:before="0" w:beforeAutospacing="0" w:after="240" w:afterAutospacing="0"/>
        <w:ind w:left="567" w:hanging="567"/>
        <w:jc w:val="both"/>
        <w:rPr>
          <w:rFonts w:ascii="Times New Roman" w:hAnsi="Times New Roman"/>
          <w:sz w:val="24"/>
          <w:szCs w:val="24"/>
        </w:rPr>
      </w:pPr>
      <w:r w:rsidRPr="00A625DA">
        <w:rPr>
          <w:rFonts w:ascii="Times New Roman" w:hAnsi="Times New Roman"/>
          <w:sz w:val="24"/>
          <w:szCs w:val="24"/>
        </w:rPr>
        <w:t xml:space="preserve">Barker, R. A. (2001). The nature of leadership. </w:t>
      </w:r>
      <w:r w:rsidRPr="00A625DA">
        <w:rPr>
          <w:rFonts w:ascii="Times New Roman" w:hAnsi="Times New Roman"/>
          <w:i/>
          <w:iCs/>
          <w:sz w:val="24"/>
          <w:szCs w:val="24"/>
        </w:rPr>
        <w:t>Human Relations</w:t>
      </w:r>
      <w:r w:rsidRPr="00A625DA">
        <w:rPr>
          <w:rFonts w:ascii="Times New Roman" w:hAnsi="Times New Roman"/>
          <w:sz w:val="24"/>
          <w:szCs w:val="24"/>
        </w:rPr>
        <w:t xml:space="preserve">, </w:t>
      </w:r>
      <w:r w:rsidRPr="00A625DA">
        <w:rPr>
          <w:rFonts w:ascii="Times New Roman" w:hAnsi="Times New Roman"/>
          <w:i/>
          <w:sz w:val="24"/>
          <w:szCs w:val="24"/>
        </w:rPr>
        <w:t>54</w:t>
      </w:r>
      <w:r w:rsidRPr="00A625DA">
        <w:rPr>
          <w:rFonts w:ascii="Times New Roman" w:hAnsi="Times New Roman"/>
          <w:sz w:val="24"/>
          <w:szCs w:val="24"/>
        </w:rPr>
        <w:t xml:space="preserve">, 469–494. </w:t>
      </w:r>
    </w:p>
    <w:p w14:paraId="2C45F464"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Beech, N., Gilmore, C. L., Cochrane, E., &amp; Greig, G. J. (2012). Identity work as a response to tension: a re-narration in opera rehearsals. </w:t>
      </w:r>
      <w:r w:rsidRPr="00A625DA">
        <w:rPr>
          <w:i/>
          <w:szCs w:val="24"/>
          <w:lang w:val="en-US"/>
        </w:rPr>
        <w:t>Scandinavian Journal of Management</w:t>
      </w:r>
      <w:r w:rsidRPr="00A625DA">
        <w:rPr>
          <w:szCs w:val="24"/>
          <w:lang w:val="en-US"/>
        </w:rPr>
        <w:t xml:space="preserve">, </w:t>
      </w:r>
      <w:r w:rsidRPr="00A625DA">
        <w:rPr>
          <w:i/>
          <w:iCs/>
          <w:szCs w:val="24"/>
          <w:lang w:val="en-US"/>
        </w:rPr>
        <w:t>28,</w:t>
      </w:r>
      <w:r w:rsidRPr="00A625DA">
        <w:rPr>
          <w:szCs w:val="24"/>
          <w:lang w:val="en-US"/>
        </w:rPr>
        <w:t xml:space="preserve"> 39–47.</w:t>
      </w:r>
    </w:p>
    <w:p w14:paraId="12BD67E3" w14:textId="77777777" w:rsidR="00237BC0" w:rsidRPr="00A625DA" w:rsidRDefault="00237BC0" w:rsidP="00237BC0">
      <w:pPr>
        <w:spacing w:before="100" w:beforeAutospacing="1" w:after="100" w:afterAutospacing="1"/>
        <w:ind w:left="480" w:hanging="480"/>
        <w:rPr>
          <w:lang w:val="en-US"/>
        </w:rPr>
      </w:pPr>
      <w:r w:rsidRPr="00A625DA">
        <w:rPr>
          <w:rFonts w:eastAsia="Times New Roman" w:cs="Times New Roman"/>
          <w:lang w:val="en-US"/>
        </w:rPr>
        <w:t xml:space="preserve">Bendl, R. (2008). Gender Subtexts – Reproduction of Exclusion in Organizational Discourse. </w:t>
      </w:r>
      <w:r w:rsidRPr="00A625DA">
        <w:rPr>
          <w:rFonts w:eastAsia="Times New Roman" w:cs="Times New Roman"/>
          <w:i/>
          <w:iCs/>
          <w:lang w:val="en-US"/>
        </w:rPr>
        <w:t>British Journal of Management</w:t>
      </w:r>
      <w:r w:rsidRPr="00A625DA">
        <w:rPr>
          <w:rFonts w:eastAsia="Times New Roman" w:cs="Times New Roman"/>
          <w:lang w:val="en-US"/>
        </w:rPr>
        <w:t xml:space="preserve">, </w:t>
      </w:r>
      <w:r w:rsidRPr="00A625DA">
        <w:rPr>
          <w:rFonts w:eastAsia="Times New Roman" w:cs="Times New Roman"/>
          <w:i/>
          <w:iCs/>
          <w:lang w:val="en-US"/>
        </w:rPr>
        <w:t>19</w:t>
      </w:r>
      <w:r w:rsidRPr="00A625DA">
        <w:rPr>
          <w:rFonts w:eastAsia="Times New Roman" w:cs="Times New Roman"/>
          <w:lang w:val="en-US"/>
        </w:rPr>
        <w:t>, S50–S65.</w:t>
      </w:r>
    </w:p>
    <w:p w14:paraId="074734DA" w14:textId="77777777" w:rsidR="00237BC0" w:rsidRPr="00A625DA" w:rsidRDefault="00237BC0" w:rsidP="00237BC0">
      <w:pPr>
        <w:pStyle w:val="Basic"/>
        <w:spacing w:after="240" w:line="240" w:lineRule="auto"/>
        <w:ind w:left="284" w:hanging="284"/>
        <w:rPr>
          <w:sz w:val="24"/>
        </w:rPr>
      </w:pPr>
      <w:r w:rsidRPr="00A625DA">
        <w:rPr>
          <w:sz w:val="24"/>
        </w:rPr>
        <w:t xml:space="preserve">Benjamin, O., Bernstein, D., &amp; Motzafi-Haller, P. (2011). Emotional politics in cleaning work: The case of Israel. </w:t>
      </w:r>
      <w:r w:rsidRPr="00A625DA">
        <w:rPr>
          <w:i/>
          <w:sz w:val="24"/>
        </w:rPr>
        <w:t>Human Relations, 64,</w:t>
      </w:r>
      <w:r w:rsidRPr="00A625DA">
        <w:rPr>
          <w:sz w:val="24"/>
        </w:rPr>
        <w:t xml:space="preserve"> 337–357.</w:t>
      </w:r>
    </w:p>
    <w:p w14:paraId="51C34A50" w14:textId="77777777" w:rsidR="00237BC0" w:rsidRPr="00A625DA" w:rsidRDefault="00237BC0" w:rsidP="00237BC0">
      <w:pPr>
        <w:pStyle w:val="Basic"/>
        <w:spacing w:after="240" w:line="240" w:lineRule="auto"/>
        <w:ind w:left="284" w:hanging="284"/>
        <w:rPr>
          <w:sz w:val="24"/>
        </w:rPr>
      </w:pPr>
      <w:r w:rsidRPr="00A625DA">
        <w:rPr>
          <w:sz w:val="24"/>
        </w:rPr>
        <w:t>Bilton, C. (2014). Uncreativity: the shadow side of creativity.</w:t>
      </w:r>
      <w:r w:rsidRPr="00A625DA">
        <w:rPr>
          <w:i/>
          <w:sz w:val="24"/>
        </w:rPr>
        <w:t xml:space="preserve"> International Journal of Cultural Policy, 21</w:t>
      </w:r>
      <w:r w:rsidRPr="00A625DA">
        <w:rPr>
          <w:sz w:val="24"/>
        </w:rPr>
        <w:t>, 153–167.</w:t>
      </w:r>
    </w:p>
    <w:p w14:paraId="4C06C4F7" w14:textId="77777777" w:rsidR="00237BC0" w:rsidRPr="00A625DA" w:rsidRDefault="00237BC0" w:rsidP="00237BC0">
      <w:pPr>
        <w:pStyle w:val="Basic"/>
        <w:spacing w:after="240" w:line="240" w:lineRule="auto"/>
        <w:ind w:left="284" w:hanging="284"/>
        <w:rPr>
          <w:sz w:val="24"/>
        </w:rPr>
      </w:pPr>
      <w:r w:rsidRPr="00A625DA">
        <w:rPr>
          <w:sz w:val="24"/>
        </w:rPr>
        <w:t xml:space="preserve">Bilton, C. &amp; Leary, R. (2002). What can managers do for creativity? Brokering creativity in the creative industries. </w:t>
      </w:r>
      <w:r w:rsidRPr="00A625DA">
        <w:rPr>
          <w:i/>
          <w:sz w:val="24"/>
        </w:rPr>
        <w:t>International Journal of Cultural Policy, 8,</w:t>
      </w:r>
      <w:r w:rsidRPr="00A625DA">
        <w:rPr>
          <w:sz w:val="24"/>
        </w:rPr>
        <w:t xml:space="preserve"> 49–64.</w:t>
      </w:r>
    </w:p>
    <w:p w14:paraId="3ABF12C5" w14:textId="77777777" w:rsidR="00237BC0" w:rsidRPr="00A625DA" w:rsidRDefault="00237BC0" w:rsidP="00237BC0">
      <w:pPr>
        <w:pStyle w:val="Basic"/>
        <w:spacing w:after="240" w:line="240" w:lineRule="auto"/>
        <w:ind w:left="284" w:hanging="284"/>
        <w:rPr>
          <w:sz w:val="24"/>
        </w:rPr>
      </w:pPr>
      <w:r w:rsidRPr="00A625DA">
        <w:rPr>
          <w:sz w:val="24"/>
        </w:rPr>
        <w:t xml:space="preserve">Blom, M., &amp; Alvesson, M. (2015). All-inclusive and all good: The hegemonic ambiguity of leadership. </w:t>
      </w:r>
      <w:r w:rsidRPr="00A625DA">
        <w:rPr>
          <w:i/>
          <w:sz w:val="24"/>
        </w:rPr>
        <w:t>Scandinavian Journal of Management</w:t>
      </w:r>
      <w:r w:rsidRPr="00A625DA">
        <w:rPr>
          <w:sz w:val="24"/>
        </w:rPr>
        <w:t>, </w:t>
      </w:r>
      <w:r w:rsidRPr="00A625DA">
        <w:rPr>
          <w:i/>
          <w:iCs/>
          <w:sz w:val="24"/>
        </w:rPr>
        <w:t>31</w:t>
      </w:r>
      <w:r w:rsidRPr="00A625DA">
        <w:rPr>
          <w:sz w:val="24"/>
        </w:rPr>
        <w:t>, 480–492. </w:t>
      </w:r>
    </w:p>
    <w:p w14:paraId="4F3FDDA4" w14:textId="77777777" w:rsidR="00237BC0" w:rsidRPr="00A625DA" w:rsidRDefault="00237BC0" w:rsidP="00237BC0">
      <w:pPr>
        <w:pStyle w:val="Basic"/>
        <w:spacing w:after="240" w:line="240" w:lineRule="auto"/>
        <w:ind w:left="284" w:hanging="284"/>
        <w:rPr>
          <w:sz w:val="24"/>
        </w:rPr>
      </w:pPr>
      <w:r w:rsidRPr="00A625DA">
        <w:rPr>
          <w:sz w:val="24"/>
        </w:rPr>
        <w:t xml:space="preserve">Blomberg, A. (2014). Organizational creativity diluted: a critical appraisal of discursive practices in academic research. </w:t>
      </w:r>
      <w:r w:rsidRPr="00A625DA">
        <w:rPr>
          <w:i/>
          <w:sz w:val="24"/>
        </w:rPr>
        <w:t xml:space="preserve">Journal of Organizational Change Management, 27, </w:t>
      </w:r>
      <w:r w:rsidRPr="00A625DA">
        <w:rPr>
          <w:sz w:val="24"/>
        </w:rPr>
        <w:t>935–954.</w:t>
      </w:r>
    </w:p>
    <w:p w14:paraId="6026C0C1" w14:textId="77777777" w:rsidR="00237BC0" w:rsidRPr="00A625DA" w:rsidRDefault="00237BC0" w:rsidP="00237BC0">
      <w:pPr>
        <w:pStyle w:val="Basic"/>
        <w:spacing w:after="240" w:line="240" w:lineRule="auto"/>
        <w:ind w:left="284" w:hanging="284"/>
        <w:rPr>
          <w:sz w:val="24"/>
        </w:rPr>
      </w:pPr>
      <w:r w:rsidRPr="00A625DA">
        <w:rPr>
          <w:sz w:val="24"/>
        </w:rPr>
        <w:t xml:space="preserve">Bloom, P. N. &amp; White, P. J. (2016). The moral work of subversion. </w:t>
      </w:r>
      <w:r w:rsidRPr="00A625DA">
        <w:rPr>
          <w:i/>
          <w:sz w:val="24"/>
        </w:rPr>
        <w:t>Human Relations, 69,</w:t>
      </w:r>
      <w:r w:rsidRPr="00A625DA">
        <w:rPr>
          <w:sz w:val="24"/>
        </w:rPr>
        <w:t xml:space="preserve"> 5-31.</w:t>
      </w:r>
    </w:p>
    <w:p w14:paraId="49BDA6B2" w14:textId="77777777" w:rsidR="00237BC0" w:rsidRPr="00A625DA" w:rsidRDefault="00237BC0" w:rsidP="00237BC0">
      <w:pPr>
        <w:pStyle w:val="Basic"/>
        <w:spacing w:after="240" w:line="240" w:lineRule="auto"/>
        <w:ind w:left="284" w:hanging="284"/>
        <w:rPr>
          <w:sz w:val="24"/>
        </w:rPr>
      </w:pPr>
      <w:r w:rsidRPr="00A625DA">
        <w:rPr>
          <w:sz w:val="24"/>
        </w:rPr>
        <w:t xml:space="preserve">Boddy, C., Miles, D., Sanyal, C., &amp; Hartog, M. (2015). Extreme managers, extreme workplaces: Capitalism, organizations and corporate psychopaths. </w:t>
      </w:r>
      <w:r w:rsidRPr="00A625DA">
        <w:rPr>
          <w:i/>
          <w:sz w:val="24"/>
        </w:rPr>
        <w:t>Organization, 22,</w:t>
      </w:r>
      <w:r w:rsidRPr="00A625DA">
        <w:rPr>
          <w:sz w:val="24"/>
        </w:rPr>
        <w:t xml:space="preserve"> 530–551.</w:t>
      </w:r>
    </w:p>
    <w:p w14:paraId="0BB0DACD" w14:textId="77777777" w:rsidR="00237BC0" w:rsidRPr="00A625DA" w:rsidRDefault="00237BC0" w:rsidP="00237BC0">
      <w:pPr>
        <w:pStyle w:val="Basic"/>
        <w:spacing w:after="240" w:line="240" w:lineRule="auto"/>
        <w:ind w:left="284" w:hanging="284"/>
        <w:rPr>
          <w:sz w:val="24"/>
        </w:rPr>
      </w:pPr>
      <w:r w:rsidRPr="00A625DA">
        <w:rPr>
          <w:sz w:val="24"/>
        </w:rPr>
        <w:t xml:space="preserve">Boje, D. M., Oswick, C., &amp; Ford, J. D. (2004). Introduction to special topic forum: language and organization: The doing of discourse. </w:t>
      </w:r>
      <w:r w:rsidRPr="00A625DA">
        <w:rPr>
          <w:i/>
          <w:sz w:val="24"/>
        </w:rPr>
        <w:t xml:space="preserve">The Academy of Management Review, 29, </w:t>
      </w:r>
      <w:r w:rsidRPr="00A625DA">
        <w:rPr>
          <w:sz w:val="24"/>
        </w:rPr>
        <w:t>571-576.</w:t>
      </w:r>
    </w:p>
    <w:p w14:paraId="1AC69FAD"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Böhm, S., Spicer, A., &amp; Fleming, P. (2008). Infra-political dimensions of resis</w:t>
      </w:r>
      <w:r>
        <w:rPr>
          <w:rFonts w:eastAsia="Times New Roman" w:cs="Times New Roman"/>
          <w:lang w:val="en-US"/>
        </w:rPr>
        <w:t>tance to international business</w:t>
      </w:r>
      <w:r w:rsidRPr="00A625DA">
        <w:rPr>
          <w:rFonts w:eastAsia="Times New Roman" w:cs="Times New Roman"/>
          <w:lang w:val="en-US"/>
        </w:rPr>
        <w:t xml:space="preserve">: A Neo-Gramscian approach. </w:t>
      </w:r>
      <w:r w:rsidRPr="00A625DA">
        <w:rPr>
          <w:rFonts w:eastAsia="Times New Roman" w:cs="Times New Roman"/>
          <w:i/>
          <w:iCs/>
          <w:lang w:val="en-US"/>
        </w:rPr>
        <w:t>Scandinavian Journal of Management</w:t>
      </w:r>
      <w:r w:rsidRPr="00A625DA">
        <w:rPr>
          <w:rFonts w:eastAsia="Times New Roman" w:cs="Times New Roman"/>
          <w:lang w:val="en-US"/>
        </w:rPr>
        <w:t xml:space="preserve">, </w:t>
      </w:r>
      <w:r w:rsidRPr="00A625DA">
        <w:rPr>
          <w:rFonts w:eastAsia="Times New Roman" w:cs="Times New Roman"/>
          <w:i/>
          <w:iCs/>
          <w:lang w:val="en-US"/>
        </w:rPr>
        <w:t>24</w:t>
      </w:r>
      <w:r w:rsidRPr="00A625DA">
        <w:rPr>
          <w:rFonts w:eastAsia="Times New Roman" w:cs="Times New Roman"/>
          <w:lang w:val="en-US"/>
        </w:rPr>
        <w:t>, 169–182.</w:t>
      </w:r>
    </w:p>
    <w:p w14:paraId="50E861F9" w14:textId="77777777" w:rsidR="00237BC0" w:rsidRPr="00A625DA" w:rsidRDefault="00237BC0" w:rsidP="00237BC0">
      <w:pPr>
        <w:pStyle w:val="Basic"/>
        <w:spacing w:after="240" w:line="240" w:lineRule="auto"/>
        <w:ind w:left="284" w:hanging="284"/>
        <w:rPr>
          <w:sz w:val="24"/>
        </w:rPr>
      </w:pPr>
      <w:r w:rsidRPr="00A625DA">
        <w:rPr>
          <w:sz w:val="24"/>
        </w:rPr>
        <w:t xml:space="preserve">Cederström, C. &amp; Spicer, A. (2014). Discourse of the real kind: A post-foundational approach to organizational discourse analysis. </w:t>
      </w:r>
      <w:r w:rsidRPr="00A625DA">
        <w:rPr>
          <w:i/>
          <w:sz w:val="24"/>
        </w:rPr>
        <w:t>Organization</w:t>
      </w:r>
      <w:r w:rsidRPr="00A625DA">
        <w:rPr>
          <w:sz w:val="24"/>
        </w:rPr>
        <w:t xml:space="preserve">, </w:t>
      </w:r>
      <w:r w:rsidRPr="00A625DA">
        <w:rPr>
          <w:i/>
          <w:iCs/>
          <w:sz w:val="24"/>
        </w:rPr>
        <w:t>21</w:t>
      </w:r>
      <w:r w:rsidRPr="00A625DA">
        <w:rPr>
          <w:sz w:val="24"/>
        </w:rPr>
        <w:t>, 178</w:t>
      </w:r>
      <w:r w:rsidRPr="00A625DA">
        <w:rPr>
          <w:sz w:val="24"/>
        </w:rPr>
        <w:softHyphen/>
      </w:r>
      <w:r w:rsidRPr="00A625DA">
        <w:rPr>
          <w:sz w:val="24"/>
        </w:rPr>
        <w:softHyphen/>
        <w:t xml:space="preserve">–205. </w:t>
      </w:r>
    </w:p>
    <w:p w14:paraId="7E037B26" w14:textId="77777777" w:rsidR="00237BC0" w:rsidRPr="00A625DA" w:rsidRDefault="00237BC0" w:rsidP="00237BC0">
      <w:pPr>
        <w:pStyle w:val="Basic"/>
        <w:spacing w:after="240" w:line="240" w:lineRule="auto"/>
        <w:ind w:left="284" w:hanging="284"/>
        <w:rPr>
          <w:sz w:val="24"/>
        </w:rPr>
      </w:pPr>
      <w:r w:rsidRPr="00A625DA">
        <w:rPr>
          <w:sz w:val="24"/>
        </w:rPr>
        <w:t xml:space="preserve">Chiles, T. H., Bluedorn, A. C., &amp; Gupta, V. K. (2007). Beyond creative destruction and entrepreneurial discovery: A radical Austrian approach to entrepreneurship. </w:t>
      </w:r>
      <w:r w:rsidRPr="00A625DA">
        <w:rPr>
          <w:i/>
          <w:sz w:val="24"/>
        </w:rPr>
        <w:t>Organization Studies, 28</w:t>
      </w:r>
      <w:r w:rsidRPr="00A625DA">
        <w:rPr>
          <w:sz w:val="24"/>
        </w:rPr>
        <w:t>, 467–493.</w:t>
      </w:r>
    </w:p>
    <w:p w14:paraId="66985E02"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Colella, A. J., &amp; King, E. B. (2018). </w:t>
      </w:r>
      <w:r w:rsidRPr="00A625DA">
        <w:rPr>
          <w:rFonts w:eastAsia="Times New Roman" w:cs="Times New Roman"/>
          <w:i/>
          <w:iCs/>
          <w:lang w:val="en-US"/>
        </w:rPr>
        <w:t>The Oxford Handbook of Workplace Discrimination</w:t>
      </w:r>
      <w:r w:rsidRPr="00A625DA">
        <w:rPr>
          <w:rFonts w:eastAsia="Times New Roman" w:cs="Times New Roman"/>
          <w:lang w:val="en-US"/>
        </w:rPr>
        <w:t>. (A. J. Colella &amp; E. B. King, Eds.). Oxford, England: Oxford University Press.</w:t>
      </w:r>
    </w:p>
    <w:p w14:paraId="7E5B60A5" w14:textId="77777777" w:rsidR="00237BC0" w:rsidRPr="00A625DA" w:rsidRDefault="00237BC0" w:rsidP="00237BC0">
      <w:pPr>
        <w:pStyle w:val="Basic"/>
        <w:spacing w:after="240" w:line="240" w:lineRule="auto"/>
        <w:ind w:left="284" w:hanging="284"/>
        <w:rPr>
          <w:sz w:val="24"/>
        </w:rPr>
      </w:pPr>
      <w:r w:rsidRPr="00A625DA">
        <w:rPr>
          <w:sz w:val="24"/>
        </w:rPr>
        <w:t xml:space="preserve">Collinson, D. L. (2003). Identities and insecurities: Selves at work. </w:t>
      </w:r>
      <w:r w:rsidRPr="00A625DA">
        <w:rPr>
          <w:i/>
          <w:sz w:val="24"/>
        </w:rPr>
        <w:t>Organization, 10</w:t>
      </w:r>
      <w:r w:rsidRPr="00A625DA">
        <w:rPr>
          <w:sz w:val="24"/>
        </w:rPr>
        <w:t>, 527–547.</w:t>
      </w:r>
    </w:p>
    <w:p w14:paraId="129785B1" w14:textId="77777777" w:rsidR="00237BC0" w:rsidRPr="00A625DA" w:rsidRDefault="00237BC0" w:rsidP="00237BC0">
      <w:pPr>
        <w:pStyle w:val="Basic"/>
        <w:spacing w:after="240" w:line="240" w:lineRule="auto"/>
        <w:ind w:left="284" w:hanging="284"/>
        <w:rPr>
          <w:sz w:val="24"/>
        </w:rPr>
      </w:pPr>
      <w:r w:rsidRPr="00A625DA">
        <w:rPr>
          <w:sz w:val="24"/>
        </w:rPr>
        <w:t xml:space="preserve">Collinson, D. L. (2012). Prozac leadership and the limits of positive thinking. </w:t>
      </w:r>
      <w:r w:rsidRPr="00A625DA">
        <w:rPr>
          <w:i/>
          <w:sz w:val="24"/>
        </w:rPr>
        <w:t xml:space="preserve">Leadership, 8, </w:t>
      </w:r>
      <w:r w:rsidRPr="00A625DA">
        <w:rPr>
          <w:sz w:val="24"/>
        </w:rPr>
        <w:t>87–107.</w:t>
      </w:r>
    </w:p>
    <w:p w14:paraId="59F09291"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Constantin, T. (2013). Understanding workplace bullying phenomenon through its concepts: A literature review. </w:t>
      </w:r>
      <w:r w:rsidRPr="00A625DA">
        <w:rPr>
          <w:rFonts w:eastAsia="Times New Roman" w:cs="Times New Roman"/>
          <w:i/>
          <w:iCs/>
          <w:lang w:val="en-US"/>
        </w:rPr>
        <w:t>Procedia - Social and Behavioral Sciences</w:t>
      </w:r>
      <w:r w:rsidRPr="00A625DA">
        <w:rPr>
          <w:rFonts w:eastAsia="Times New Roman" w:cs="Times New Roman"/>
          <w:lang w:val="en-US"/>
        </w:rPr>
        <w:t xml:space="preserve">, </w:t>
      </w:r>
      <w:r w:rsidRPr="00A625DA">
        <w:rPr>
          <w:rFonts w:eastAsia="Times New Roman" w:cs="Times New Roman"/>
          <w:i/>
          <w:iCs/>
          <w:lang w:val="en-US"/>
        </w:rPr>
        <w:t>84</w:t>
      </w:r>
      <w:r w:rsidRPr="00A625DA">
        <w:rPr>
          <w:rFonts w:eastAsia="Times New Roman" w:cs="Times New Roman"/>
          <w:lang w:val="en-US"/>
        </w:rPr>
        <w:t>, 1175–1179.</w:t>
      </w:r>
    </w:p>
    <w:p w14:paraId="7D33B883"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rPr>
        <w:t xml:space="preserve">Cropley, A. J., Cropley, A., Kaufman, J., &amp; Runco, M. (eds.) (2010). </w:t>
      </w:r>
      <w:r w:rsidRPr="00A625DA">
        <w:rPr>
          <w:i/>
          <w:szCs w:val="24"/>
          <w:lang w:val="en-US"/>
        </w:rPr>
        <w:t>The dark side of creativity</w:t>
      </w:r>
      <w:r w:rsidRPr="00A625DA">
        <w:rPr>
          <w:szCs w:val="24"/>
          <w:lang w:val="en-US"/>
        </w:rPr>
        <w:t>, New York. Cambridge University Press.</w:t>
      </w:r>
    </w:p>
    <w:p w14:paraId="443A72C0" w14:textId="1895F5C2" w:rsidR="00237BC0" w:rsidRPr="00A625DA" w:rsidRDefault="00237BC0" w:rsidP="00237BC0">
      <w:pPr>
        <w:pStyle w:val="lhdeluettelo"/>
        <w:widowControl w:val="0"/>
        <w:spacing w:before="0" w:after="240" w:line="240" w:lineRule="auto"/>
        <w:ind w:left="567" w:hanging="567"/>
        <w:rPr>
          <w:szCs w:val="24"/>
        </w:rPr>
      </w:pPr>
      <w:r w:rsidRPr="00A625DA">
        <w:rPr>
          <w:szCs w:val="24"/>
        </w:rPr>
        <w:t xml:space="preserve">Cropley, D. &amp; Cropley, A. J. (2013). </w:t>
      </w:r>
      <w:r w:rsidRPr="00A625DA">
        <w:rPr>
          <w:i/>
          <w:szCs w:val="24"/>
        </w:rPr>
        <w:t>Creativity and crime. A psychological analysis</w:t>
      </w:r>
      <w:r w:rsidRPr="00A625DA">
        <w:rPr>
          <w:szCs w:val="24"/>
        </w:rPr>
        <w:t>. New York. Cambridge University Press.</w:t>
      </w:r>
      <w:r w:rsidR="00515CCD">
        <w:rPr>
          <w:szCs w:val="24"/>
        </w:rPr>
        <w:t xml:space="preserve"> </w:t>
      </w:r>
    </w:p>
    <w:p w14:paraId="1150FEA7" w14:textId="77777777" w:rsidR="00237BC0" w:rsidRPr="00A625DA" w:rsidRDefault="00237BC0" w:rsidP="00237BC0">
      <w:pPr>
        <w:pStyle w:val="Basic"/>
        <w:spacing w:after="240" w:line="240" w:lineRule="auto"/>
        <w:ind w:left="284" w:hanging="284"/>
        <w:rPr>
          <w:sz w:val="24"/>
        </w:rPr>
      </w:pPr>
      <w:r w:rsidRPr="00A625DA">
        <w:rPr>
          <w:sz w:val="24"/>
        </w:rPr>
        <w:t xml:space="preserve">Cropley, D. H., Kaufman, J. C., &amp; Cropley, A. J. (2008). Malevolent creativity: A functional model of creativity in terrorism and crime. </w:t>
      </w:r>
      <w:r w:rsidRPr="00A625DA">
        <w:rPr>
          <w:i/>
          <w:sz w:val="24"/>
        </w:rPr>
        <w:t>Creativity Research Journal, 20</w:t>
      </w:r>
      <w:r w:rsidRPr="00A625DA">
        <w:rPr>
          <w:sz w:val="24"/>
        </w:rPr>
        <w:t>, 105–115.</w:t>
      </w:r>
    </w:p>
    <w:p w14:paraId="6B460A68" w14:textId="77777777" w:rsidR="00237BC0" w:rsidRPr="00A625DA" w:rsidRDefault="00237BC0" w:rsidP="00237BC0">
      <w:pPr>
        <w:pStyle w:val="lhdeluettelo"/>
        <w:widowControl w:val="0"/>
        <w:spacing w:before="0" w:after="240" w:line="240" w:lineRule="auto"/>
        <w:ind w:left="567" w:hanging="567"/>
        <w:rPr>
          <w:szCs w:val="24"/>
        </w:rPr>
      </w:pPr>
      <w:r w:rsidRPr="00A625DA">
        <w:rPr>
          <w:szCs w:val="24"/>
        </w:rPr>
        <w:t xml:space="preserve">Csikszentmihalyi, M. (1997). </w:t>
      </w:r>
      <w:r w:rsidRPr="00A625DA">
        <w:rPr>
          <w:i/>
          <w:szCs w:val="24"/>
        </w:rPr>
        <w:t>Creativity. Flow and the psychology of discovery and invention</w:t>
      </w:r>
      <w:r w:rsidRPr="00A625DA">
        <w:rPr>
          <w:szCs w:val="24"/>
        </w:rPr>
        <w:t xml:space="preserve">. New York, NY: HarperCollins. </w:t>
      </w:r>
    </w:p>
    <w:p w14:paraId="790A2B64" w14:textId="7FC0BC31" w:rsidR="00237BC0" w:rsidRPr="00A625DA" w:rsidRDefault="00237BC0" w:rsidP="00237BC0">
      <w:pPr>
        <w:pStyle w:val="lhdeluettelo"/>
        <w:widowControl w:val="0"/>
        <w:spacing w:before="0" w:after="240" w:line="240" w:lineRule="auto"/>
        <w:ind w:left="567" w:hanging="567"/>
        <w:rPr>
          <w:szCs w:val="24"/>
        </w:rPr>
      </w:pPr>
      <w:r w:rsidRPr="00A76FD0">
        <w:rPr>
          <w:szCs w:val="24"/>
          <w:lang w:val="en-US"/>
        </w:rPr>
        <w:t xml:space="preserve">De Cock, C., Rehn, A., &amp; Berry, D. (2013). </w:t>
      </w:r>
      <w:r w:rsidRPr="00A625DA">
        <w:rPr>
          <w:szCs w:val="24"/>
        </w:rPr>
        <w:t xml:space="preserve">For a critical creativity. The radical imagination of Cornelius Castoriadis. In </w:t>
      </w:r>
      <w:r w:rsidRPr="00A625DA">
        <w:rPr>
          <w:i/>
          <w:szCs w:val="24"/>
        </w:rPr>
        <w:t>Handbook of Research on Creativity</w:t>
      </w:r>
      <w:r w:rsidRPr="00A625DA">
        <w:rPr>
          <w:szCs w:val="24"/>
        </w:rPr>
        <w:t>, K. Thomas &amp; J. Chan (Eds.) (150–162). Cheltenham. Edward Elgar Publishing Limited.</w:t>
      </w:r>
      <w:r w:rsidR="00515CCD">
        <w:rPr>
          <w:szCs w:val="24"/>
        </w:rPr>
        <w:t xml:space="preserve"> </w:t>
      </w:r>
    </w:p>
    <w:p w14:paraId="162FA606" w14:textId="77777777" w:rsidR="00237BC0" w:rsidRPr="00A625DA" w:rsidRDefault="00237BC0" w:rsidP="00237BC0">
      <w:pPr>
        <w:pStyle w:val="Basic"/>
        <w:spacing w:after="240" w:line="240" w:lineRule="auto"/>
        <w:ind w:left="284" w:hanging="284"/>
        <w:rPr>
          <w:sz w:val="24"/>
        </w:rPr>
      </w:pPr>
      <w:r w:rsidRPr="00A625DA">
        <w:rPr>
          <w:sz w:val="24"/>
        </w:rPr>
        <w:t xml:space="preserve">Drazin, R., Glynn, M. A., &amp; Kazanjian, R. K. (1999). Multilevel theorizing about creativity in organizations: A sensemaking perspective. </w:t>
      </w:r>
      <w:r w:rsidRPr="00A625DA">
        <w:rPr>
          <w:i/>
          <w:sz w:val="24"/>
        </w:rPr>
        <w:t>Academy of Management Review, 24,</w:t>
      </w:r>
      <w:r w:rsidRPr="00A625DA">
        <w:rPr>
          <w:sz w:val="24"/>
        </w:rPr>
        <w:t xml:space="preserve"> 286–308.</w:t>
      </w:r>
    </w:p>
    <w:p w14:paraId="3D00F00C" w14:textId="77777777" w:rsidR="00237BC0" w:rsidRPr="00A625DA" w:rsidRDefault="00237BC0" w:rsidP="00237BC0">
      <w:pPr>
        <w:spacing w:after="240"/>
        <w:ind w:left="480" w:hanging="480"/>
      </w:pPr>
      <w:r w:rsidRPr="00A625DA">
        <w:rPr>
          <w:rFonts w:cs="Times New Roman"/>
          <w:lang w:val="en-US"/>
        </w:rPr>
        <w:t xml:space="preserve">Duberley, J., Carrigan, M., Ferreira, J., &amp; Bosangit, C. (2017). Diamonds are a girl’s best friend …? Examining gender and careers in the jewellery industry. </w:t>
      </w:r>
      <w:r w:rsidRPr="00A625DA">
        <w:rPr>
          <w:rFonts w:cs="Times New Roman"/>
          <w:i/>
          <w:iCs/>
          <w:lang w:val="en-US"/>
        </w:rPr>
        <w:t>Organization</w:t>
      </w:r>
      <w:r w:rsidRPr="00A625DA">
        <w:rPr>
          <w:rFonts w:cs="Times New Roman"/>
          <w:lang w:val="en-US"/>
        </w:rPr>
        <w:t xml:space="preserve">, </w:t>
      </w:r>
      <w:r w:rsidRPr="00A625DA">
        <w:rPr>
          <w:rFonts w:cs="Times New Roman"/>
          <w:i/>
          <w:iCs/>
          <w:lang w:val="en-US"/>
        </w:rPr>
        <w:t>24</w:t>
      </w:r>
      <w:r w:rsidRPr="00A625DA">
        <w:rPr>
          <w:rFonts w:cs="Times New Roman"/>
          <w:lang w:val="en-US"/>
        </w:rPr>
        <w:t>, 355–376.</w:t>
      </w:r>
    </w:p>
    <w:p w14:paraId="6805DB37" w14:textId="77777777" w:rsidR="00237BC0" w:rsidRPr="00A625DA" w:rsidRDefault="00237BC0" w:rsidP="00237BC0">
      <w:pPr>
        <w:pStyle w:val="Basic"/>
        <w:spacing w:after="240" w:line="240" w:lineRule="auto"/>
        <w:ind w:left="284" w:hanging="284"/>
        <w:rPr>
          <w:sz w:val="24"/>
        </w:rPr>
      </w:pPr>
      <w:r w:rsidRPr="00A625DA">
        <w:rPr>
          <w:sz w:val="24"/>
        </w:rPr>
        <w:t xml:space="preserve">Dyer, J. H., Gregersen, H. B., &amp; Christensen, C. M. (2009). The innovator’s DNA. </w:t>
      </w:r>
      <w:r w:rsidRPr="00A625DA">
        <w:rPr>
          <w:i/>
          <w:sz w:val="24"/>
        </w:rPr>
        <w:t>Harvard Business Review, 87,</w:t>
      </w:r>
      <w:r w:rsidRPr="00A625DA">
        <w:rPr>
          <w:sz w:val="24"/>
        </w:rPr>
        <w:t xml:space="preserve"> 61–67.</w:t>
      </w:r>
    </w:p>
    <w:p w14:paraId="43B7CB89"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Dyer-Witheford, N., &amp; De Peuter, G. (2009). </w:t>
      </w:r>
      <w:r w:rsidRPr="00A625DA">
        <w:rPr>
          <w:rFonts w:eastAsia="Times New Roman" w:cs="Times New Roman"/>
          <w:i/>
          <w:iCs/>
          <w:lang w:val="en-US"/>
        </w:rPr>
        <w:t>Games of Empire. Global Capitalism and Video Games</w:t>
      </w:r>
      <w:r w:rsidRPr="00A625DA">
        <w:rPr>
          <w:rFonts w:eastAsia="Times New Roman" w:cs="Times New Roman"/>
          <w:lang w:val="en-US"/>
        </w:rPr>
        <w:t>. Minneapolis: University of Minnesota Press.</w:t>
      </w:r>
    </w:p>
    <w:p w14:paraId="7D081896" w14:textId="77777777" w:rsidR="00237BC0" w:rsidRPr="00A625DA" w:rsidRDefault="00237BC0" w:rsidP="00237BC0">
      <w:pPr>
        <w:spacing w:after="240"/>
        <w:ind w:left="480" w:hanging="480"/>
      </w:pPr>
      <w:r w:rsidRPr="00A625DA">
        <w:rPr>
          <w:rFonts w:cs="Times New Roman"/>
          <w:lang w:val="en-US"/>
        </w:rPr>
        <w:t xml:space="preserve">Eikhof, D. R. (2017). Analysing decisions on diversity and opportunity in the cultural and creative industries: A new framework. </w:t>
      </w:r>
      <w:r w:rsidRPr="00A625DA">
        <w:rPr>
          <w:rFonts w:cs="Times New Roman"/>
          <w:i/>
          <w:iCs/>
          <w:lang w:val="en-US"/>
        </w:rPr>
        <w:t>Organization</w:t>
      </w:r>
      <w:r w:rsidRPr="00A625DA">
        <w:rPr>
          <w:rFonts w:cs="Times New Roman"/>
          <w:lang w:val="en-US"/>
        </w:rPr>
        <w:t xml:space="preserve">, </w:t>
      </w:r>
      <w:r w:rsidRPr="00A625DA">
        <w:rPr>
          <w:rFonts w:cs="Times New Roman"/>
          <w:i/>
          <w:iCs/>
          <w:lang w:val="en-US"/>
        </w:rPr>
        <w:t>24</w:t>
      </w:r>
      <w:r w:rsidRPr="00A625DA">
        <w:rPr>
          <w:rFonts w:cs="Times New Roman"/>
          <w:lang w:val="en-US"/>
        </w:rPr>
        <w:t>, 289–307.</w:t>
      </w:r>
    </w:p>
    <w:p w14:paraId="3AA4402F" w14:textId="77777777" w:rsidR="00237BC0" w:rsidRPr="00A625DA" w:rsidRDefault="00237BC0" w:rsidP="00237BC0">
      <w:pPr>
        <w:pStyle w:val="References"/>
        <w:widowControl w:val="0"/>
        <w:spacing w:after="240" w:line="240" w:lineRule="auto"/>
        <w:ind w:left="567" w:hanging="567"/>
        <w:rPr>
          <w:sz w:val="24"/>
          <w:lang w:val="en-US"/>
        </w:rPr>
      </w:pPr>
      <w:r w:rsidRPr="00A625DA">
        <w:rPr>
          <w:sz w:val="24"/>
          <w:lang w:val="en-US"/>
        </w:rPr>
        <w:t xml:space="preserve">Eisenman, R. (2010). Creativity and crime. How criminals use creativity to succeed. In D. Cropley, A. Cropley, J. Kaufman &amp; M. Runco (Eds.) </w:t>
      </w:r>
      <w:r w:rsidRPr="00A625DA">
        <w:rPr>
          <w:i/>
          <w:sz w:val="24"/>
          <w:lang w:val="en-US"/>
        </w:rPr>
        <w:t>The dark side of creativity</w:t>
      </w:r>
      <w:r w:rsidRPr="00A625DA">
        <w:rPr>
          <w:sz w:val="24"/>
          <w:lang w:val="en-US"/>
        </w:rPr>
        <w:t xml:space="preserve"> (pp. 204-217), New York. Cambridge University Press.</w:t>
      </w:r>
    </w:p>
    <w:p w14:paraId="4A3F1122" w14:textId="77777777" w:rsidR="00237BC0" w:rsidRPr="00A625DA" w:rsidRDefault="00237BC0" w:rsidP="00237BC0">
      <w:pPr>
        <w:pStyle w:val="References"/>
        <w:widowControl w:val="0"/>
        <w:spacing w:after="240" w:line="240" w:lineRule="auto"/>
        <w:ind w:left="567" w:hanging="567"/>
        <w:rPr>
          <w:sz w:val="24"/>
          <w:lang w:val="en-US"/>
        </w:rPr>
      </w:pPr>
      <w:r w:rsidRPr="00A625DA">
        <w:rPr>
          <w:sz w:val="24"/>
          <w:lang w:val="en-US"/>
        </w:rPr>
        <w:t xml:space="preserve">Ekman, S. (2013). Fantasies about work as limitless potential – how managers and employees seduce each other through dynamics of mutual recognition. </w:t>
      </w:r>
      <w:r w:rsidRPr="00A625DA">
        <w:rPr>
          <w:i/>
          <w:sz w:val="24"/>
          <w:lang w:val="en-US"/>
        </w:rPr>
        <w:t xml:space="preserve">Human Relations, 66, </w:t>
      </w:r>
      <w:r w:rsidRPr="00A625DA">
        <w:rPr>
          <w:sz w:val="24"/>
          <w:lang w:val="en-US"/>
        </w:rPr>
        <w:t xml:space="preserve">1159–1181. </w:t>
      </w:r>
    </w:p>
    <w:p w14:paraId="708118D2" w14:textId="77777777" w:rsidR="00237BC0" w:rsidRPr="00A625DA" w:rsidRDefault="00237BC0" w:rsidP="00237BC0">
      <w:pPr>
        <w:pStyle w:val="Basic"/>
        <w:spacing w:after="240" w:line="240" w:lineRule="auto"/>
        <w:ind w:left="284" w:hanging="284"/>
        <w:rPr>
          <w:sz w:val="24"/>
        </w:rPr>
      </w:pPr>
      <w:r w:rsidRPr="00A625DA">
        <w:rPr>
          <w:sz w:val="24"/>
        </w:rPr>
        <w:t xml:space="preserve">Ettinger, B. L. (2006). Matrixial trans-subjectivity. </w:t>
      </w:r>
      <w:r w:rsidRPr="00A625DA">
        <w:rPr>
          <w:i/>
          <w:sz w:val="24"/>
        </w:rPr>
        <w:t>Theory, Culture &amp; Society, 23</w:t>
      </w:r>
      <w:r w:rsidRPr="00A625DA">
        <w:rPr>
          <w:sz w:val="24"/>
        </w:rPr>
        <w:t>, 218–222.</w:t>
      </w:r>
    </w:p>
    <w:p w14:paraId="23A21778" w14:textId="77777777" w:rsidR="00237BC0" w:rsidRPr="00A625DA" w:rsidRDefault="00237BC0" w:rsidP="00237BC0">
      <w:pPr>
        <w:pStyle w:val="NormaaliWeb"/>
        <w:spacing w:before="0" w:beforeAutospacing="0" w:after="240" w:afterAutospacing="0"/>
        <w:ind w:left="480" w:hanging="480"/>
        <w:jc w:val="both"/>
        <w:rPr>
          <w:rFonts w:ascii="Times New Roman" w:eastAsia="Times New Roman" w:hAnsi="Times New Roman"/>
          <w:sz w:val="24"/>
          <w:szCs w:val="24"/>
        </w:rPr>
      </w:pPr>
      <w:r w:rsidRPr="00A625DA">
        <w:rPr>
          <w:rFonts w:ascii="Times New Roman" w:eastAsia="Times New Roman" w:hAnsi="Times New Roman"/>
          <w:sz w:val="24"/>
          <w:szCs w:val="24"/>
        </w:rPr>
        <w:t xml:space="preserve">Fineman, S. (2006). On being positive: Concerns and counterpoints. </w:t>
      </w:r>
      <w:r w:rsidRPr="00A625DA">
        <w:rPr>
          <w:rFonts w:ascii="Times New Roman" w:eastAsia="Times New Roman" w:hAnsi="Times New Roman"/>
          <w:i/>
          <w:sz w:val="24"/>
          <w:szCs w:val="24"/>
        </w:rPr>
        <w:t>Academy of Management Review, 31</w:t>
      </w:r>
      <w:r w:rsidRPr="00A625DA">
        <w:rPr>
          <w:rFonts w:ascii="Times New Roman" w:eastAsia="Times New Roman" w:hAnsi="Times New Roman"/>
          <w:sz w:val="24"/>
          <w:szCs w:val="24"/>
        </w:rPr>
        <w:t xml:space="preserve">, 270–291. </w:t>
      </w:r>
    </w:p>
    <w:p w14:paraId="1C6B0EB8" w14:textId="77777777" w:rsidR="00237BC0" w:rsidRPr="00A625DA" w:rsidRDefault="00237BC0" w:rsidP="00237BC0">
      <w:pPr>
        <w:pStyle w:val="NormaaliWeb"/>
        <w:spacing w:before="0" w:beforeAutospacing="0" w:after="240" w:afterAutospacing="0"/>
        <w:ind w:left="480" w:hanging="480"/>
        <w:jc w:val="both"/>
        <w:rPr>
          <w:rFonts w:ascii="Times New Roman" w:eastAsia="Times New Roman" w:hAnsi="Times New Roman"/>
          <w:sz w:val="24"/>
          <w:szCs w:val="24"/>
        </w:rPr>
      </w:pPr>
      <w:r w:rsidRPr="00A625DA">
        <w:rPr>
          <w:rFonts w:ascii="Times New Roman" w:eastAsia="Times New Roman" w:hAnsi="Times New Roman"/>
          <w:sz w:val="24"/>
          <w:szCs w:val="24"/>
        </w:rPr>
        <w:t xml:space="preserve">Fleming, P. &amp; Sturdy, A. (2009). “Just be yourself!”: Towards neo-normative control in organizations? </w:t>
      </w:r>
      <w:r w:rsidRPr="00A625DA">
        <w:rPr>
          <w:rFonts w:ascii="Times New Roman" w:eastAsia="Times New Roman" w:hAnsi="Times New Roman"/>
          <w:i/>
          <w:sz w:val="24"/>
          <w:szCs w:val="24"/>
        </w:rPr>
        <w:t>Employee Relations, 31</w:t>
      </w:r>
      <w:r w:rsidRPr="00A625DA">
        <w:rPr>
          <w:rFonts w:ascii="Times New Roman" w:eastAsia="Times New Roman" w:hAnsi="Times New Roman"/>
          <w:sz w:val="24"/>
          <w:szCs w:val="24"/>
        </w:rPr>
        <w:t xml:space="preserve">, 569–583. </w:t>
      </w:r>
    </w:p>
    <w:p w14:paraId="52205E31" w14:textId="77777777" w:rsidR="00237BC0" w:rsidRPr="00A625DA" w:rsidRDefault="00237BC0" w:rsidP="00237BC0">
      <w:pPr>
        <w:pStyle w:val="Basic"/>
        <w:spacing w:after="240" w:line="240" w:lineRule="auto"/>
        <w:ind w:left="284" w:hanging="284"/>
        <w:rPr>
          <w:sz w:val="24"/>
        </w:rPr>
      </w:pPr>
      <w:r w:rsidRPr="00A625DA">
        <w:rPr>
          <w:sz w:val="24"/>
        </w:rPr>
        <w:t xml:space="preserve">Florida, R. &amp; Goodnight, J. (2005). Managing for creativity. </w:t>
      </w:r>
      <w:r w:rsidRPr="00A625DA">
        <w:rPr>
          <w:i/>
          <w:sz w:val="24"/>
        </w:rPr>
        <w:t>Harvard Business Review, 83,</w:t>
      </w:r>
      <w:r w:rsidRPr="00A625DA">
        <w:rPr>
          <w:sz w:val="24"/>
        </w:rPr>
        <w:t xml:space="preserve"> 125–131.</w:t>
      </w:r>
    </w:p>
    <w:p w14:paraId="3ECA643A" w14:textId="77777777" w:rsidR="00237BC0" w:rsidRPr="00A625DA" w:rsidRDefault="00237BC0" w:rsidP="00237BC0">
      <w:pPr>
        <w:pStyle w:val="Basic"/>
        <w:spacing w:after="240" w:line="240" w:lineRule="auto"/>
        <w:ind w:left="284" w:hanging="284"/>
        <w:rPr>
          <w:sz w:val="24"/>
        </w:rPr>
      </w:pPr>
      <w:r w:rsidRPr="00A625DA">
        <w:rPr>
          <w:sz w:val="24"/>
        </w:rPr>
        <w:t xml:space="preserve">Ford, J. M. &amp; Harding, N. H. (2009). Fear and loathing in Harrogate: or an exploration of the mutual constitution of organization and members. </w:t>
      </w:r>
      <w:r w:rsidRPr="00A625DA">
        <w:rPr>
          <w:i/>
          <w:sz w:val="24"/>
        </w:rPr>
        <w:t>Organization, 15</w:t>
      </w:r>
      <w:r w:rsidRPr="00A625DA">
        <w:rPr>
          <w:sz w:val="24"/>
        </w:rPr>
        <w:t>, 233–250.</w:t>
      </w:r>
    </w:p>
    <w:p w14:paraId="7573EA85" w14:textId="77777777" w:rsidR="00237BC0" w:rsidRPr="00A625DA" w:rsidRDefault="00237BC0" w:rsidP="00237BC0">
      <w:pPr>
        <w:pStyle w:val="Basic"/>
        <w:spacing w:after="240" w:line="240" w:lineRule="auto"/>
        <w:ind w:left="284" w:hanging="284"/>
        <w:rPr>
          <w:sz w:val="24"/>
        </w:rPr>
      </w:pPr>
      <w:r w:rsidRPr="00A625DA">
        <w:rPr>
          <w:sz w:val="24"/>
        </w:rPr>
        <w:t xml:space="preserve">Fortwengel, J., Schuessler, E., &amp; Sydow, J. (2017). Studying organizational creativity as process: Fluidity or duality? </w:t>
      </w:r>
      <w:r w:rsidRPr="00A625DA">
        <w:rPr>
          <w:i/>
          <w:iCs/>
          <w:sz w:val="24"/>
        </w:rPr>
        <w:t>Creativity and Innovation Management, 26</w:t>
      </w:r>
      <w:r w:rsidRPr="00A625DA">
        <w:rPr>
          <w:sz w:val="24"/>
        </w:rPr>
        <w:t>, 5-16.</w:t>
      </w:r>
    </w:p>
    <w:p w14:paraId="7AF8EE45" w14:textId="77777777" w:rsidR="00237BC0" w:rsidRPr="00A625DA" w:rsidRDefault="00237BC0" w:rsidP="00237BC0">
      <w:pPr>
        <w:pStyle w:val="Basic"/>
        <w:spacing w:after="240" w:line="240" w:lineRule="auto"/>
        <w:ind w:left="284" w:hanging="284"/>
        <w:rPr>
          <w:sz w:val="24"/>
        </w:rPr>
      </w:pPr>
      <w:r w:rsidRPr="00A625DA">
        <w:rPr>
          <w:sz w:val="24"/>
        </w:rPr>
        <w:t xml:space="preserve">Fotaki, M., Long, S. &amp; Schwartz, H. S. (2012). What can psychoanalysis offer organization studies today? Taking stock of current developments and thinking about future directions. </w:t>
      </w:r>
      <w:r w:rsidRPr="00A625DA">
        <w:rPr>
          <w:i/>
          <w:sz w:val="24"/>
        </w:rPr>
        <w:t>Organization Studies, 33,</w:t>
      </w:r>
      <w:r w:rsidRPr="00A625DA">
        <w:rPr>
          <w:sz w:val="24"/>
        </w:rPr>
        <w:t xml:space="preserve"> 1105–1120.</w:t>
      </w:r>
    </w:p>
    <w:p w14:paraId="3AD9B3F2" w14:textId="77777777" w:rsidR="00237BC0" w:rsidRPr="00A625DA" w:rsidRDefault="00237BC0" w:rsidP="00237BC0">
      <w:pPr>
        <w:pStyle w:val="lhdeluettelo"/>
        <w:widowControl w:val="0"/>
        <w:spacing w:before="0" w:after="240" w:line="240" w:lineRule="auto"/>
        <w:ind w:left="567" w:hanging="567"/>
        <w:rPr>
          <w:szCs w:val="24"/>
          <w:lang w:val="en-US"/>
        </w:rPr>
      </w:pPr>
      <w:r w:rsidRPr="007F3D40">
        <w:rPr>
          <w:szCs w:val="24"/>
          <w:lang w:val="fi-FI"/>
        </w:rPr>
        <w:t xml:space="preserve">Gahan, P., Minahan, S., &amp; Glow, H. (2007). </w:t>
      </w:r>
      <w:r w:rsidRPr="00A625DA">
        <w:rPr>
          <w:szCs w:val="24"/>
          <w:lang w:val="en-US"/>
        </w:rPr>
        <w:t xml:space="preserve">A creative twist. Management theory, creativity and the arts. </w:t>
      </w:r>
      <w:r w:rsidRPr="00A625DA">
        <w:rPr>
          <w:i/>
          <w:szCs w:val="24"/>
          <w:lang w:val="en-US"/>
        </w:rPr>
        <w:t>Journal of Management &amp; Organization</w:t>
      </w:r>
      <w:r w:rsidRPr="00A625DA">
        <w:rPr>
          <w:szCs w:val="24"/>
          <w:lang w:val="en-US"/>
        </w:rPr>
        <w:t xml:space="preserve">, </w:t>
      </w:r>
      <w:r w:rsidRPr="00A625DA">
        <w:rPr>
          <w:i/>
          <w:szCs w:val="24"/>
          <w:lang w:val="en-US"/>
        </w:rPr>
        <w:t>13</w:t>
      </w:r>
      <w:r w:rsidRPr="00A625DA">
        <w:rPr>
          <w:szCs w:val="24"/>
          <w:lang w:val="en-US"/>
        </w:rPr>
        <w:t xml:space="preserve">, 41–50. </w:t>
      </w:r>
    </w:p>
    <w:p w14:paraId="4CD90D86" w14:textId="77777777" w:rsidR="00237BC0" w:rsidRPr="00A625DA" w:rsidRDefault="00237BC0" w:rsidP="00237BC0">
      <w:pPr>
        <w:pStyle w:val="Basic"/>
        <w:spacing w:after="240" w:line="240" w:lineRule="auto"/>
        <w:ind w:left="284" w:hanging="284"/>
        <w:rPr>
          <w:sz w:val="24"/>
        </w:rPr>
      </w:pPr>
      <w:r w:rsidRPr="00A625DA">
        <w:rPr>
          <w:sz w:val="24"/>
        </w:rPr>
        <w:t xml:space="preserve">Game, A. M. (2008). Negative emotions in supervisory relationships: The role of relational models. </w:t>
      </w:r>
      <w:r w:rsidRPr="00A625DA">
        <w:rPr>
          <w:i/>
          <w:sz w:val="24"/>
        </w:rPr>
        <w:t>Human Relations, 61</w:t>
      </w:r>
      <w:r w:rsidRPr="00A625DA">
        <w:rPr>
          <w:sz w:val="24"/>
        </w:rPr>
        <w:t>, 355–393.</w:t>
      </w:r>
    </w:p>
    <w:p w14:paraId="3DE8B9E0"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Giacalone, R. A., &amp; Greenberg, J. (1997). </w:t>
      </w:r>
      <w:r w:rsidRPr="00A625DA">
        <w:rPr>
          <w:rFonts w:eastAsia="Times New Roman" w:cs="Times New Roman"/>
          <w:i/>
          <w:iCs/>
          <w:lang w:val="en-US"/>
        </w:rPr>
        <w:t>Antisocial Behavior in Organizations</w:t>
      </w:r>
      <w:r w:rsidRPr="00A625DA">
        <w:rPr>
          <w:rFonts w:eastAsia="Times New Roman" w:cs="Times New Roman"/>
          <w:lang w:val="en-US"/>
        </w:rPr>
        <w:t>. Thousand Oaks, California: SAGE Publications Inc.</w:t>
      </w:r>
    </w:p>
    <w:p w14:paraId="242FAB4E"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Gilson, L. L. (2008). Why be creative? A review of the practical outcomes associated with creativity at the individual, group and organizational levels. In J. Zhou, &amp; C. E. Shalley, (Eds.) </w:t>
      </w:r>
      <w:r w:rsidRPr="00A625DA">
        <w:rPr>
          <w:i/>
          <w:szCs w:val="24"/>
          <w:lang w:val="en-US"/>
        </w:rPr>
        <w:t>Handbook of Organizational Creativity</w:t>
      </w:r>
      <w:r w:rsidRPr="00A625DA">
        <w:rPr>
          <w:szCs w:val="24"/>
          <w:lang w:val="en-US"/>
        </w:rPr>
        <w:t xml:space="preserve"> (pp. 303-322), Taylor &amp; Francis. London.</w:t>
      </w:r>
    </w:p>
    <w:p w14:paraId="53CB9C83"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Gino, F. &amp; Ariely, D. (2012) The dark side of creativity: Original thinkers can be more dishonest. </w:t>
      </w:r>
      <w:r w:rsidRPr="00A625DA">
        <w:rPr>
          <w:i/>
          <w:szCs w:val="24"/>
          <w:lang w:val="en-US"/>
        </w:rPr>
        <w:t>Journal of Personality and Social Psychology, 102</w:t>
      </w:r>
      <w:r w:rsidRPr="00A625DA">
        <w:rPr>
          <w:szCs w:val="24"/>
          <w:lang w:val="en-US"/>
        </w:rPr>
        <w:t>, 445</w:t>
      </w:r>
      <w:r w:rsidRPr="00A625DA">
        <w:t>–</w:t>
      </w:r>
      <w:r w:rsidRPr="00A625DA">
        <w:rPr>
          <w:szCs w:val="24"/>
          <w:lang w:val="en-US"/>
        </w:rPr>
        <w:t>259.</w:t>
      </w:r>
    </w:p>
    <w:p w14:paraId="45402AE0" w14:textId="77777777" w:rsidR="00237BC0" w:rsidRPr="00A625DA" w:rsidRDefault="00237BC0" w:rsidP="00237BC0">
      <w:pPr>
        <w:spacing w:before="100" w:beforeAutospacing="1" w:after="100" w:afterAutospacing="1"/>
        <w:ind w:left="480" w:hanging="480"/>
        <w:rPr>
          <w:lang w:val="en-US"/>
        </w:rPr>
      </w:pPr>
      <w:r w:rsidRPr="00A625DA">
        <w:rPr>
          <w:rFonts w:eastAsia="Times New Roman" w:cs="Times New Roman"/>
          <w:lang w:val="en-US"/>
        </w:rPr>
        <w:t xml:space="preserve">Goldman, B. M., Gutek, B. A., Stein, J. H., &amp; Lewis, K. (2006). Employment Discrimination in Organizations : Antecedents and Consequences. </w:t>
      </w:r>
      <w:r w:rsidRPr="00A625DA">
        <w:rPr>
          <w:rFonts w:eastAsia="Times New Roman" w:cs="Times New Roman"/>
          <w:i/>
          <w:iCs/>
          <w:lang w:val="en-US"/>
        </w:rPr>
        <w:t>Journal of Management</w:t>
      </w:r>
      <w:r w:rsidRPr="00A625DA">
        <w:rPr>
          <w:rFonts w:eastAsia="Times New Roman" w:cs="Times New Roman"/>
          <w:lang w:val="en-US"/>
        </w:rPr>
        <w:t xml:space="preserve">, </w:t>
      </w:r>
      <w:r w:rsidRPr="00A625DA">
        <w:rPr>
          <w:rFonts w:eastAsia="Times New Roman" w:cs="Times New Roman"/>
          <w:i/>
          <w:iCs/>
          <w:lang w:val="en-US"/>
        </w:rPr>
        <w:t>32</w:t>
      </w:r>
      <w:r w:rsidRPr="00A625DA">
        <w:rPr>
          <w:rFonts w:eastAsia="Times New Roman" w:cs="Times New Roman"/>
          <w:lang w:val="en-US"/>
        </w:rPr>
        <w:t>, 786–830.</w:t>
      </w:r>
    </w:p>
    <w:p w14:paraId="49B9B2AF" w14:textId="77777777" w:rsidR="00237BC0" w:rsidRPr="00A625DA" w:rsidRDefault="00237BC0" w:rsidP="00237BC0">
      <w:pPr>
        <w:pStyle w:val="Basic"/>
        <w:spacing w:after="240" w:line="240" w:lineRule="auto"/>
        <w:ind w:left="284" w:hanging="284"/>
        <w:rPr>
          <w:sz w:val="24"/>
        </w:rPr>
      </w:pPr>
      <w:r w:rsidRPr="00A625DA">
        <w:rPr>
          <w:sz w:val="24"/>
        </w:rPr>
        <w:t xml:space="preserve">Gotsi, M., Andriopoulos, C., Lewis, M. W., &amp; Ingram, A. E. (2010). Managing creatives: Paradoxical approaches to identity regulation. </w:t>
      </w:r>
      <w:r w:rsidRPr="00A625DA">
        <w:rPr>
          <w:i/>
          <w:sz w:val="24"/>
        </w:rPr>
        <w:t>Human Relations, 63</w:t>
      </w:r>
      <w:r w:rsidRPr="00A625DA">
        <w:rPr>
          <w:sz w:val="24"/>
        </w:rPr>
        <w:t>, 781–805.</w:t>
      </w:r>
    </w:p>
    <w:p w14:paraId="7408BF35" w14:textId="77777777" w:rsidR="00237BC0" w:rsidRPr="00A625DA" w:rsidRDefault="00237BC0" w:rsidP="00237BC0">
      <w:pPr>
        <w:pStyle w:val="Basic"/>
        <w:spacing w:after="240" w:line="240" w:lineRule="auto"/>
        <w:ind w:left="284" w:hanging="284"/>
        <w:rPr>
          <w:sz w:val="24"/>
        </w:rPr>
      </w:pPr>
      <w:r w:rsidRPr="00A625DA">
        <w:rPr>
          <w:sz w:val="24"/>
        </w:rPr>
        <w:t xml:space="preserve">Grant, D., Iedema, R., &amp; Oswick, C. (2009). Discourse and critical management studies. In M. Alvesson, T. Bridgman, &amp; H. Willmott (Eds.), </w:t>
      </w:r>
      <w:r w:rsidRPr="00A625DA">
        <w:rPr>
          <w:i/>
          <w:sz w:val="24"/>
        </w:rPr>
        <w:t>The Oxford Handbood of Critical Management Studies</w:t>
      </w:r>
      <w:r w:rsidRPr="00A625DA">
        <w:rPr>
          <w:sz w:val="24"/>
        </w:rPr>
        <w:t xml:space="preserve"> (pp. 213–231). Oxford University Press.</w:t>
      </w:r>
    </w:p>
    <w:p w14:paraId="0E9C5A14" w14:textId="77777777" w:rsidR="00237BC0" w:rsidRPr="00A625DA" w:rsidRDefault="00237BC0" w:rsidP="00237BC0">
      <w:pPr>
        <w:pStyle w:val="Basic"/>
        <w:spacing w:after="240" w:line="240" w:lineRule="auto"/>
        <w:ind w:left="284" w:hanging="284"/>
        <w:rPr>
          <w:sz w:val="24"/>
        </w:rPr>
      </w:pPr>
      <w:r w:rsidRPr="00A625DA">
        <w:rPr>
          <w:sz w:val="24"/>
        </w:rPr>
        <w:t xml:space="preserve">Griffin, R. W. &amp; O’Leary-Kelly, A. M. (2004). </w:t>
      </w:r>
      <w:r w:rsidRPr="00A625DA">
        <w:rPr>
          <w:i/>
          <w:sz w:val="24"/>
        </w:rPr>
        <w:t>The dark side of organizational behaviour</w:t>
      </w:r>
      <w:r w:rsidRPr="00A625DA">
        <w:rPr>
          <w:sz w:val="24"/>
        </w:rPr>
        <w:t>. San Francisco: Jossey-Bass.</w:t>
      </w:r>
    </w:p>
    <w:p w14:paraId="1F3874A1" w14:textId="77777777" w:rsidR="00237BC0" w:rsidRPr="00A625DA" w:rsidRDefault="00237BC0" w:rsidP="00237BC0">
      <w:pPr>
        <w:pStyle w:val="Basic"/>
        <w:spacing w:after="240" w:line="240" w:lineRule="auto"/>
        <w:ind w:left="284" w:hanging="284"/>
        <w:rPr>
          <w:sz w:val="24"/>
        </w:rPr>
      </w:pPr>
      <w:r w:rsidRPr="00A625DA">
        <w:rPr>
          <w:sz w:val="24"/>
        </w:rPr>
        <w:t>Harrison, S. H., &amp; Rouse, E. D. (2014). Let’s dance! Elastic coordination in creative group work: A qualitative study of modern dancers. </w:t>
      </w:r>
      <w:r w:rsidRPr="00A625DA">
        <w:rPr>
          <w:i/>
          <w:sz w:val="24"/>
        </w:rPr>
        <w:t>Academy of Management Journal</w:t>
      </w:r>
      <w:r w:rsidRPr="00A625DA">
        <w:rPr>
          <w:sz w:val="24"/>
        </w:rPr>
        <w:t>, 57(5), 1256–1283.</w:t>
      </w:r>
    </w:p>
    <w:p w14:paraId="53DF0347" w14:textId="77777777" w:rsidR="00237BC0" w:rsidRPr="00A625DA" w:rsidRDefault="00237BC0" w:rsidP="00237BC0">
      <w:pPr>
        <w:pStyle w:val="Basic"/>
        <w:spacing w:after="240" w:line="240" w:lineRule="auto"/>
        <w:ind w:left="284" w:hanging="284"/>
        <w:rPr>
          <w:sz w:val="24"/>
        </w:rPr>
      </w:pPr>
      <w:r w:rsidRPr="00A625DA">
        <w:rPr>
          <w:sz w:val="24"/>
        </w:rPr>
        <w:t>Harrison, S. &amp; Wagner, D. (2015). Spilling Outside the Box: The Effects of Individuals Creative Behaviors at Work on Time Spent with their Spouses at Home. </w:t>
      </w:r>
      <w:r w:rsidRPr="00A625DA">
        <w:rPr>
          <w:i/>
          <w:sz w:val="24"/>
        </w:rPr>
        <w:t>Academy of Management Journal</w:t>
      </w:r>
      <w:r w:rsidRPr="00A625DA">
        <w:rPr>
          <w:sz w:val="24"/>
        </w:rPr>
        <w:t>, 59(3), 841–859</w:t>
      </w:r>
    </w:p>
    <w:p w14:paraId="2D8D9CE0" w14:textId="51E30014" w:rsidR="00237BC0" w:rsidRPr="00A625DA" w:rsidRDefault="00237BC0" w:rsidP="00237BC0">
      <w:pPr>
        <w:pStyle w:val="Basic"/>
        <w:spacing w:after="240" w:line="240" w:lineRule="auto"/>
        <w:ind w:left="284" w:hanging="284"/>
        <w:rPr>
          <w:sz w:val="24"/>
        </w:rPr>
      </w:pPr>
      <w:r w:rsidRPr="00A625DA">
        <w:rPr>
          <w:sz w:val="24"/>
        </w:rPr>
        <w:t>Hecht, D. K. (2010). Imagining the bomb. Robert Oppenheimer, nuclear weapons, and the assimilation of technological innovation. In D. Cropley, A. Cropley, J. Kaufman &amp; M. Runco (Eds.), The dark side of creativity (pp. 72-90). New York. Cambridge University Press.</w:t>
      </w:r>
      <w:r w:rsidR="00515CCD">
        <w:rPr>
          <w:sz w:val="24"/>
        </w:rPr>
        <w:t xml:space="preserve"> </w:t>
      </w:r>
    </w:p>
    <w:p w14:paraId="2CC80E4D" w14:textId="77777777" w:rsidR="00237BC0" w:rsidRPr="00A625DA" w:rsidRDefault="00237BC0" w:rsidP="00237BC0">
      <w:pPr>
        <w:pStyle w:val="Basic"/>
        <w:spacing w:after="240" w:line="240" w:lineRule="auto"/>
        <w:ind w:left="284" w:hanging="284"/>
        <w:rPr>
          <w:sz w:val="24"/>
        </w:rPr>
      </w:pPr>
      <w:r w:rsidRPr="00A625DA">
        <w:rPr>
          <w:sz w:val="24"/>
        </w:rPr>
        <w:t xml:space="preserve">Hesmondhalgh, D. &amp; Baker, S. (2008). Creative work and emotional labour in the television industry. </w:t>
      </w:r>
      <w:r w:rsidRPr="00A625DA">
        <w:rPr>
          <w:i/>
          <w:sz w:val="24"/>
        </w:rPr>
        <w:t>Theory, Culture &amp; Society, 25</w:t>
      </w:r>
      <w:r w:rsidRPr="00A625DA">
        <w:rPr>
          <w:sz w:val="24"/>
        </w:rPr>
        <w:t>, 97–118.</w:t>
      </w:r>
    </w:p>
    <w:p w14:paraId="11D95A0C" w14:textId="77777777" w:rsidR="00237BC0" w:rsidRPr="00A625DA" w:rsidRDefault="00237BC0" w:rsidP="00237BC0">
      <w:pPr>
        <w:pStyle w:val="Basic"/>
        <w:spacing w:after="240" w:line="240" w:lineRule="auto"/>
        <w:ind w:left="284" w:hanging="284"/>
        <w:rPr>
          <w:sz w:val="24"/>
        </w:rPr>
      </w:pPr>
      <w:r w:rsidRPr="00A625DA">
        <w:rPr>
          <w:sz w:val="24"/>
        </w:rPr>
        <w:t xml:space="preserve">Hesmondhalgh, D. &amp; Baker, S. (2011). </w:t>
      </w:r>
      <w:r w:rsidRPr="00A625DA">
        <w:rPr>
          <w:i/>
          <w:sz w:val="24"/>
        </w:rPr>
        <w:t>Creative labour: Media work in three industries</w:t>
      </w:r>
      <w:r w:rsidRPr="00A625DA">
        <w:rPr>
          <w:sz w:val="24"/>
        </w:rPr>
        <w:t>. London: Routledge.</w:t>
      </w:r>
    </w:p>
    <w:p w14:paraId="5A602911" w14:textId="77777777" w:rsidR="00237BC0" w:rsidRPr="00A625DA" w:rsidRDefault="00237BC0" w:rsidP="00237BC0">
      <w:pPr>
        <w:pStyle w:val="Basic"/>
        <w:spacing w:after="240" w:line="240" w:lineRule="auto"/>
        <w:ind w:left="284" w:hanging="284"/>
        <w:rPr>
          <w:sz w:val="24"/>
        </w:rPr>
      </w:pPr>
      <w:r w:rsidRPr="00A625DA">
        <w:rPr>
          <w:sz w:val="24"/>
        </w:rPr>
        <w:t xml:space="preserve">Hodson, R., Roscigno, V. J., Martin, A., &amp; Lopez, S. H. (2013). The ascension of Kafkaesque bureaucracy in private sector organizations. </w:t>
      </w:r>
      <w:r w:rsidRPr="00A625DA">
        <w:rPr>
          <w:i/>
          <w:sz w:val="24"/>
        </w:rPr>
        <w:t>Human Relations, 66,</w:t>
      </w:r>
      <w:r w:rsidRPr="00A625DA">
        <w:rPr>
          <w:sz w:val="24"/>
        </w:rPr>
        <w:t xml:space="preserve"> 1249–1273.</w:t>
      </w:r>
    </w:p>
    <w:p w14:paraId="36145F8C"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Hodson, R., Roscigno, V. J., &amp; Lopez, S. H. (2006). Chaos and the Abuse of Power: Workplace Bullying in Organizational and Interactional Context. </w:t>
      </w:r>
      <w:r w:rsidRPr="00A625DA">
        <w:rPr>
          <w:rFonts w:eastAsia="Times New Roman" w:cs="Times New Roman"/>
          <w:i/>
          <w:iCs/>
          <w:lang w:val="en-US"/>
        </w:rPr>
        <w:t>Work and Occupations</w:t>
      </w:r>
      <w:r w:rsidRPr="00A625DA">
        <w:rPr>
          <w:rFonts w:eastAsia="Times New Roman" w:cs="Times New Roman"/>
          <w:lang w:val="en-US"/>
        </w:rPr>
        <w:t xml:space="preserve">, </w:t>
      </w:r>
      <w:r w:rsidRPr="00A625DA">
        <w:rPr>
          <w:rFonts w:eastAsia="Times New Roman" w:cs="Times New Roman"/>
          <w:i/>
          <w:iCs/>
          <w:lang w:val="en-US"/>
        </w:rPr>
        <w:t>33</w:t>
      </w:r>
      <w:r w:rsidRPr="00A625DA">
        <w:rPr>
          <w:rFonts w:eastAsia="Times New Roman" w:cs="Times New Roman"/>
          <w:lang w:val="en-US"/>
        </w:rPr>
        <w:t>, 382–416.</w:t>
      </w:r>
    </w:p>
    <w:p w14:paraId="46A246B1" w14:textId="77777777" w:rsidR="00237BC0" w:rsidRPr="00A625DA" w:rsidRDefault="00237BC0" w:rsidP="00237BC0">
      <w:pPr>
        <w:pStyle w:val="Basic"/>
        <w:spacing w:after="240" w:line="240" w:lineRule="auto"/>
        <w:ind w:left="284" w:hanging="284"/>
        <w:rPr>
          <w:sz w:val="24"/>
        </w:rPr>
      </w:pPr>
      <w:r w:rsidRPr="00A625DA">
        <w:rPr>
          <w:sz w:val="24"/>
        </w:rPr>
        <w:t xml:space="preserve">Howkins, J. (2013). </w:t>
      </w:r>
      <w:r w:rsidRPr="00A625DA">
        <w:rPr>
          <w:i/>
          <w:sz w:val="24"/>
        </w:rPr>
        <w:t>The creative economy: How people make money from ideas</w:t>
      </w:r>
      <w:r w:rsidRPr="00A625DA">
        <w:rPr>
          <w:sz w:val="24"/>
        </w:rPr>
        <w:t xml:space="preserve"> (Second edition). London: Penguin Books.</w:t>
      </w:r>
    </w:p>
    <w:p w14:paraId="5A7EBD0E" w14:textId="77777777" w:rsidR="00237BC0" w:rsidRPr="00A625DA" w:rsidRDefault="00237BC0" w:rsidP="00237BC0">
      <w:pPr>
        <w:pStyle w:val="Basic"/>
        <w:spacing w:after="240" w:line="240" w:lineRule="auto"/>
        <w:ind w:left="284" w:hanging="284"/>
        <w:rPr>
          <w:sz w:val="24"/>
        </w:rPr>
      </w:pPr>
      <w:r w:rsidRPr="00A625DA">
        <w:rPr>
          <w:sz w:val="24"/>
        </w:rPr>
        <w:t xml:space="preserve">Ignatius, A. (2012). Yes-you, too, can be like Steve Jobs. </w:t>
      </w:r>
      <w:r w:rsidRPr="00A625DA">
        <w:rPr>
          <w:i/>
          <w:sz w:val="24"/>
        </w:rPr>
        <w:t>Harvard Business Review, 78,</w:t>
      </w:r>
      <w:r w:rsidRPr="00A625DA">
        <w:rPr>
          <w:sz w:val="24"/>
        </w:rPr>
        <w:t xml:space="preserve"> 12.</w:t>
      </w:r>
    </w:p>
    <w:p w14:paraId="4B27AA3C" w14:textId="77777777" w:rsidR="00237BC0" w:rsidRPr="00A625DA" w:rsidRDefault="00237BC0" w:rsidP="00237BC0">
      <w:pPr>
        <w:pStyle w:val="Basic"/>
        <w:spacing w:after="240" w:line="240" w:lineRule="auto"/>
        <w:ind w:left="284" w:hanging="284"/>
        <w:rPr>
          <w:sz w:val="24"/>
        </w:rPr>
      </w:pPr>
      <w:r w:rsidRPr="00A625DA">
        <w:rPr>
          <w:sz w:val="24"/>
        </w:rPr>
        <w:t xml:space="preserve">Isaacson, W. (2012). The real leadership lessons of Steve Jobs. </w:t>
      </w:r>
      <w:r w:rsidRPr="00A625DA">
        <w:rPr>
          <w:i/>
          <w:sz w:val="24"/>
        </w:rPr>
        <w:t>Harvard Business Review</w:t>
      </w:r>
      <w:r w:rsidRPr="00A625DA">
        <w:rPr>
          <w:sz w:val="24"/>
        </w:rPr>
        <w:t>, 90, 92-102.</w:t>
      </w:r>
    </w:p>
    <w:p w14:paraId="4BBAAC11" w14:textId="77777777" w:rsidR="00237BC0" w:rsidRPr="00A625DA" w:rsidRDefault="00237BC0" w:rsidP="00237BC0">
      <w:pPr>
        <w:pStyle w:val="Basic"/>
        <w:spacing w:after="240" w:line="240" w:lineRule="auto"/>
        <w:ind w:left="284" w:hanging="284"/>
        <w:rPr>
          <w:sz w:val="24"/>
        </w:rPr>
      </w:pPr>
      <w:r w:rsidRPr="00A625DA">
        <w:rPr>
          <w:sz w:val="24"/>
        </w:rPr>
        <w:t xml:space="preserve">James, K., Clark, K., &amp; Cropanzano, R. (1999). Positive and negative creativity in groups, institutions, and organizations: A model and theoretical extension. </w:t>
      </w:r>
      <w:r w:rsidRPr="00A625DA">
        <w:rPr>
          <w:i/>
          <w:sz w:val="24"/>
        </w:rPr>
        <w:t xml:space="preserve">Creativity Research Journal, 12, </w:t>
      </w:r>
      <w:r w:rsidRPr="00A625DA">
        <w:rPr>
          <w:sz w:val="24"/>
        </w:rPr>
        <w:t>211–226.</w:t>
      </w:r>
    </w:p>
    <w:p w14:paraId="5367F412"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Jamison, K. R. (1989). Mood disorders and patterns of creativity in writers and artists. </w:t>
      </w:r>
      <w:r w:rsidRPr="00A625DA">
        <w:rPr>
          <w:i/>
          <w:szCs w:val="24"/>
          <w:lang w:val="en-US"/>
        </w:rPr>
        <w:t>Psychiatry</w:t>
      </w:r>
      <w:r w:rsidRPr="00A625DA">
        <w:rPr>
          <w:szCs w:val="24"/>
          <w:lang w:val="en-US"/>
        </w:rPr>
        <w:t xml:space="preserve">, </w:t>
      </w:r>
      <w:r w:rsidRPr="00A625DA">
        <w:rPr>
          <w:i/>
          <w:szCs w:val="24"/>
          <w:lang w:val="en-US"/>
        </w:rPr>
        <w:t>52</w:t>
      </w:r>
      <w:r w:rsidRPr="00A625DA">
        <w:rPr>
          <w:szCs w:val="24"/>
          <w:lang w:val="en-US"/>
        </w:rPr>
        <w:t>, 125–134.</w:t>
      </w:r>
    </w:p>
    <w:p w14:paraId="560B45F5"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Jamison, K. R. (1993). </w:t>
      </w:r>
      <w:r w:rsidRPr="00A625DA">
        <w:rPr>
          <w:i/>
          <w:szCs w:val="24"/>
          <w:lang w:val="en-US"/>
        </w:rPr>
        <w:t xml:space="preserve">Touched by fire. Manic-depressive illness and the artistic temperament. </w:t>
      </w:r>
      <w:r w:rsidRPr="00A625DA">
        <w:rPr>
          <w:szCs w:val="24"/>
          <w:lang w:val="en-US"/>
        </w:rPr>
        <w:t>New York:</w:t>
      </w:r>
      <w:r w:rsidRPr="00A625DA">
        <w:rPr>
          <w:i/>
          <w:szCs w:val="24"/>
          <w:lang w:val="en-US"/>
        </w:rPr>
        <w:t xml:space="preserve"> </w:t>
      </w:r>
      <w:r w:rsidRPr="00A625DA">
        <w:rPr>
          <w:szCs w:val="24"/>
          <w:lang w:val="en-US"/>
        </w:rPr>
        <w:t>Free Press/MacMillan.</w:t>
      </w:r>
    </w:p>
    <w:p w14:paraId="0987A5AB" w14:textId="77777777" w:rsidR="00237BC0" w:rsidRPr="00A625DA" w:rsidRDefault="00237BC0" w:rsidP="00237BC0">
      <w:pPr>
        <w:pStyle w:val="Basic"/>
        <w:spacing w:after="240" w:line="240" w:lineRule="auto"/>
        <w:ind w:left="284" w:hanging="284"/>
        <w:rPr>
          <w:sz w:val="24"/>
        </w:rPr>
      </w:pPr>
      <w:r w:rsidRPr="00A625DA">
        <w:rPr>
          <w:sz w:val="24"/>
        </w:rPr>
        <w:t xml:space="preserve">Jeanes, E. L. (2006). “Resisting creativity, creating the new”. A Deleuzian perspective on creativity. </w:t>
      </w:r>
      <w:r w:rsidRPr="00A625DA">
        <w:rPr>
          <w:i/>
          <w:sz w:val="24"/>
        </w:rPr>
        <w:t>Creativity and Innovation Management, 15</w:t>
      </w:r>
      <w:r w:rsidRPr="00A625DA">
        <w:rPr>
          <w:sz w:val="24"/>
        </w:rPr>
        <w:t>, 127–134.</w:t>
      </w:r>
    </w:p>
    <w:p w14:paraId="33EB468C" w14:textId="77777777" w:rsidR="00237BC0" w:rsidRPr="00A625DA" w:rsidRDefault="00237BC0" w:rsidP="00237BC0">
      <w:pPr>
        <w:pStyle w:val="Basic"/>
        <w:spacing w:after="240" w:line="240" w:lineRule="auto"/>
        <w:ind w:left="284" w:hanging="284"/>
        <w:rPr>
          <w:sz w:val="24"/>
        </w:rPr>
      </w:pPr>
      <w:r w:rsidRPr="000E702C">
        <w:rPr>
          <w:sz w:val="24"/>
        </w:rPr>
        <w:t xml:space="preserve">Kaufman, J. C. </w:t>
      </w:r>
      <w:r w:rsidRPr="004D7D67">
        <w:rPr>
          <w:sz w:val="24"/>
        </w:rPr>
        <w:t>&amp;</w:t>
      </w:r>
      <w:r w:rsidRPr="002D048B">
        <w:rPr>
          <w:sz w:val="24"/>
        </w:rPr>
        <w:t xml:space="preserve"> Sternberg, R. J. (2015). </w:t>
      </w:r>
      <w:r w:rsidRPr="00A625DA">
        <w:rPr>
          <w:sz w:val="24"/>
        </w:rPr>
        <w:t xml:space="preserve">The creative mind. In C. Jones, M. Lorenzen, &amp; J. Sapsed (Eds.), </w:t>
      </w:r>
      <w:r w:rsidRPr="00A625DA">
        <w:rPr>
          <w:i/>
          <w:sz w:val="24"/>
        </w:rPr>
        <w:t>The Oxford Handbook of Creative Industries</w:t>
      </w:r>
      <w:r w:rsidRPr="00A625DA">
        <w:rPr>
          <w:sz w:val="24"/>
        </w:rPr>
        <w:t xml:space="preserve"> (pp. 33–49). Oxford, England: Oxford University Press.</w:t>
      </w:r>
    </w:p>
    <w:p w14:paraId="63FE2FE4" w14:textId="77777777" w:rsidR="00237BC0" w:rsidRPr="00A625DA" w:rsidRDefault="00237BC0" w:rsidP="00237BC0">
      <w:pPr>
        <w:pStyle w:val="Basic"/>
        <w:spacing w:after="240" w:line="240" w:lineRule="auto"/>
        <w:ind w:left="284" w:hanging="284"/>
        <w:rPr>
          <w:sz w:val="24"/>
        </w:rPr>
      </w:pPr>
      <w:r w:rsidRPr="00A625DA">
        <w:rPr>
          <w:sz w:val="24"/>
        </w:rPr>
        <w:t xml:space="preserve">Kenny, K. &amp; Scriver, S. (2012) Dangerously empty? Hegemony and the construction of the Irish entrepreneur. </w:t>
      </w:r>
      <w:r w:rsidRPr="00A625DA">
        <w:rPr>
          <w:i/>
          <w:sz w:val="24"/>
        </w:rPr>
        <w:t>Organization, 19,</w:t>
      </w:r>
      <w:r w:rsidRPr="00A625DA">
        <w:rPr>
          <w:sz w:val="24"/>
        </w:rPr>
        <w:t xml:space="preserve"> 615–633.</w:t>
      </w:r>
    </w:p>
    <w:p w14:paraId="29801F29" w14:textId="77777777" w:rsidR="00237BC0" w:rsidRPr="006F778D" w:rsidRDefault="00237BC0" w:rsidP="00237BC0">
      <w:pPr>
        <w:pStyle w:val="Basic"/>
        <w:spacing w:after="240" w:line="240" w:lineRule="auto"/>
        <w:ind w:left="284" w:hanging="284"/>
        <w:rPr>
          <w:sz w:val="24"/>
        </w:rPr>
      </w:pPr>
      <w:r w:rsidRPr="006F778D">
        <w:rPr>
          <w:sz w:val="24"/>
        </w:rPr>
        <w:t>Khalid, M., Bashir, S., Khan, A.K., &amp; Abbas, N. (2018) When and how abusive supervision leads to knowledge hiding behaviors: An Islamic work ethics perspective, Leadership &amp; Organization Development Journal, 39, 794-806.</w:t>
      </w:r>
    </w:p>
    <w:p w14:paraId="33383FDD" w14:textId="77777777" w:rsidR="00237BC0" w:rsidRPr="00A625DA" w:rsidRDefault="00237BC0" w:rsidP="00237BC0">
      <w:pPr>
        <w:pStyle w:val="Basic"/>
        <w:spacing w:after="240" w:line="240" w:lineRule="auto"/>
        <w:ind w:left="284" w:hanging="284"/>
        <w:rPr>
          <w:sz w:val="24"/>
        </w:rPr>
      </w:pPr>
      <w:r w:rsidRPr="00A625DA">
        <w:rPr>
          <w:sz w:val="24"/>
        </w:rPr>
        <w:t xml:space="preserve">Kish-Gephart, J. J., Detert, J. R., Treviño, L. K., &amp; Edmondson, A. C. (2009). Silenced by fear: The nature, sources, and consequences of fear at work. </w:t>
      </w:r>
      <w:r w:rsidRPr="00A625DA">
        <w:rPr>
          <w:i/>
          <w:sz w:val="24"/>
        </w:rPr>
        <w:t>Research in Organizational Behavior, 29</w:t>
      </w:r>
      <w:r w:rsidRPr="00A625DA">
        <w:rPr>
          <w:sz w:val="24"/>
        </w:rPr>
        <w:t>, 163–193.</w:t>
      </w:r>
    </w:p>
    <w:p w14:paraId="0FF6BE35" w14:textId="77777777" w:rsidR="00237BC0" w:rsidRPr="00A625DA" w:rsidRDefault="00237BC0" w:rsidP="00237BC0">
      <w:pPr>
        <w:pStyle w:val="Basic"/>
        <w:spacing w:after="240" w:line="240" w:lineRule="auto"/>
        <w:ind w:left="284" w:hanging="284"/>
        <w:rPr>
          <w:sz w:val="24"/>
        </w:rPr>
      </w:pPr>
      <w:r w:rsidRPr="00A625DA">
        <w:rPr>
          <w:sz w:val="24"/>
        </w:rPr>
        <w:t xml:space="preserve">Kilduff, G:J., Galinsky, AD, Gallo, E., &amp; Reade J.J. (2016). Whatever it takes to win: Rivalry increases unethical behavior. </w:t>
      </w:r>
      <w:hyperlink r:id="rId9" w:history="1">
        <w:r w:rsidRPr="00A625DA">
          <w:rPr>
            <w:i/>
            <w:sz w:val="24"/>
          </w:rPr>
          <w:t>Academy Of Management Journal</w:t>
        </w:r>
      </w:hyperlink>
      <w:r w:rsidRPr="00A625DA">
        <w:rPr>
          <w:i/>
          <w:sz w:val="24"/>
        </w:rPr>
        <w:t>, 59</w:t>
      </w:r>
      <w:r w:rsidRPr="00A625DA">
        <w:rPr>
          <w:sz w:val="24"/>
        </w:rPr>
        <w:t>, 1508-1534.</w:t>
      </w:r>
    </w:p>
    <w:p w14:paraId="07EB9E38" w14:textId="77777777" w:rsidR="00237BC0" w:rsidRDefault="00237BC0" w:rsidP="00237BC0">
      <w:pPr>
        <w:pStyle w:val="Basic"/>
        <w:spacing w:after="240" w:line="240" w:lineRule="auto"/>
        <w:ind w:left="284" w:hanging="284"/>
        <w:rPr>
          <w:sz w:val="24"/>
        </w:rPr>
      </w:pPr>
      <w:r w:rsidRPr="00A625DA">
        <w:rPr>
          <w:sz w:val="24"/>
        </w:rPr>
        <w:t xml:space="preserve">Knights, D. &amp; Morgan, G. (1991). Corporate strategy, organizations, and subjectivity: A critique. </w:t>
      </w:r>
      <w:r w:rsidRPr="00A625DA">
        <w:rPr>
          <w:i/>
          <w:sz w:val="24"/>
        </w:rPr>
        <w:t>Organization Studies, 12,</w:t>
      </w:r>
      <w:r w:rsidRPr="00A625DA">
        <w:rPr>
          <w:sz w:val="24"/>
        </w:rPr>
        <w:t xml:space="preserve"> 251–273.</w:t>
      </w:r>
    </w:p>
    <w:p w14:paraId="75218F33" w14:textId="77777777" w:rsidR="00237BC0" w:rsidRPr="007F3D40" w:rsidRDefault="00237BC0" w:rsidP="00237BC0">
      <w:pPr>
        <w:spacing w:before="100" w:beforeAutospacing="1" w:after="100" w:afterAutospacing="1"/>
        <w:ind w:left="480" w:hanging="480"/>
        <w:rPr>
          <w:lang w:eastAsia="en-GB"/>
        </w:rPr>
      </w:pPr>
      <w:r w:rsidRPr="007F3D40">
        <w:rPr>
          <w:rFonts w:eastAsia="Times New Roman" w:cs="Times New Roman"/>
          <w:lang w:val="en-US" w:eastAsia="en-GB"/>
        </w:rPr>
        <w:t xml:space="preserve">Koivunen, N. (2007). The processual nature of leadership discourses. </w:t>
      </w:r>
      <w:r w:rsidRPr="007F3D40">
        <w:rPr>
          <w:rFonts w:eastAsia="Times New Roman" w:cs="Times New Roman"/>
          <w:i/>
          <w:iCs/>
          <w:lang w:val="en-US" w:eastAsia="en-GB"/>
        </w:rPr>
        <w:t>Scandinavian Journal of Management</w:t>
      </w:r>
      <w:r w:rsidRPr="007F3D40">
        <w:rPr>
          <w:rFonts w:eastAsia="Times New Roman" w:cs="Times New Roman"/>
          <w:lang w:val="en-US" w:eastAsia="en-GB"/>
        </w:rPr>
        <w:t xml:space="preserve">, </w:t>
      </w:r>
      <w:r w:rsidRPr="007F3D40">
        <w:rPr>
          <w:rFonts w:eastAsia="Times New Roman" w:cs="Times New Roman"/>
          <w:i/>
          <w:iCs/>
          <w:lang w:val="en-US" w:eastAsia="en-GB"/>
        </w:rPr>
        <w:t>23</w:t>
      </w:r>
      <w:r w:rsidRPr="007F3D40">
        <w:rPr>
          <w:rFonts w:eastAsia="Times New Roman" w:cs="Times New Roman"/>
          <w:lang w:val="en-US" w:eastAsia="en-GB"/>
        </w:rPr>
        <w:t>, 285–305.</w:t>
      </w:r>
    </w:p>
    <w:p w14:paraId="237F94F6" w14:textId="77777777" w:rsidR="00237BC0" w:rsidRPr="00A625DA" w:rsidRDefault="00237BC0" w:rsidP="00237BC0">
      <w:pPr>
        <w:pStyle w:val="Basic"/>
        <w:spacing w:after="240" w:line="240" w:lineRule="auto"/>
        <w:ind w:left="284" w:hanging="284"/>
        <w:rPr>
          <w:sz w:val="24"/>
        </w:rPr>
      </w:pPr>
      <w:r w:rsidRPr="00A625DA">
        <w:rPr>
          <w:sz w:val="24"/>
        </w:rPr>
        <w:t xml:space="preserve">Komporozos-Athanasiou, A. &amp; Fotaki, M. (2015). A theory of imagination for organization studies using the work of Cornelius Castoriadis. </w:t>
      </w:r>
      <w:r w:rsidRPr="00A625DA">
        <w:rPr>
          <w:i/>
          <w:sz w:val="24"/>
        </w:rPr>
        <w:t>Organization Studies, 36</w:t>
      </w:r>
      <w:r w:rsidRPr="00A625DA">
        <w:rPr>
          <w:sz w:val="24"/>
        </w:rPr>
        <w:t>, 321–342.</w:t>
      </w:r>
    </w:p>
    <w:p w14:paraId="7082578A" w14:textId="77777777" w:rsidR="00237BC0" w:rsidRPr="00A625DA" w:rsidRDefault="00237BC0" w:rsidP="00237BC0">
      <w:pPr>
        <w:pStyle w:val="NormaaliWeb"/>
        <w:keepLines/>
        <w:widowControl w:val="0"/>
        <w:spacing w:before="0" w:beforeAutospacing="0" w:after="240" w:afterAutospacing="0"/>
        <w:ind w:left="567" w:hanging="567"/>
        <w:jc w:val="both"/>
        <w:rPr>
          <w:rFonts w:ascii="Times New Roman" w:hAnsi="Times New Roman"/>
          <w:noProof/>
          <w:sz w:val="24"/>
          <w:szCs w:val="24"/>
        </w:rPr>
      </w:pPr>
      <w:r w:rsidRPr="00A625DA">
        <w:rPr>
          <w:rFonts w:ascii="Times New Roman" w:hAnsi="Times New Roman"/>
          <w:noProof/>
          <w:sz w:val="24"/>
          <w:szCs w:val="24"/>
        </w:rPr>
        <w:t xml:space="preserve">Kyaga, S. (2014). </w:t>
      </w:r>
      <w:r w:rsidRPr="00A625DA">
        <w:rPr>
          <w:rFonts w:ascii="Times New Roman" w:hAnsi="Times New Roman"/>
          <w:i/>
          <w:noProof/>
          <w:sz w:val="24"/>
          <w:szCs w:val="24"/>
        </w:rPr>
        <w:t>Creativity and mental illness. The mad genius in question</w:t>
      </w:r>
      <w:r w:rsidRPr="00A625DA">
        <w:rPr>
          <w:rFonts w:ascii="Times New Roman" w:hAnsi="Times New Roman"/>
          <w:noProof/>
          <w:sz w:val="24"/>
          <w:szCs w:val="24"/>
        </w:rPr>
        <w:t xml:space="preserve">. London, Palgrave Macmillan. </w:t>
      </w:r>
    </w:p>
    <w:p w14:paraId="53652F7C" w14:textId="77777777" w:rsidR="00237BC0" w:rsidRPr="00A625DA" w:rsidRDefault="00237BC0" w:rsidP="00237BC0">
      <w:pPr>
        <w:pStyle w:val="Basic"/>
        <w:spacing w:after="240" w:line="240" w:lineRule="auto"/>
        <w:ind w:left="284" w:hanging="284"/>
        <w:rPr>
          <w:sz w:val="24"/>
        </w:rPr>
      </w:pPr>
      <w:r w:rsidRPr="00A625DA">
        <w:rPr>
          <w:sz w:val="24"/>
        </w:rPr>
        <w:t xml:space="preserve">Laclau, E. (1990). </w:t>
      </w:r>
      <w:r w:rsidRPr="00A625DA">
        <w:rPr>
          <w:i/>
          <w:sz w:val="24"/>
        </w:rPr>
        <w:t>New reflections on the revolutions of our time</w:t>
      </w:r>
      <w:r w:rsidRPr="00A625DA">
        <w:rPr>
          <w:sz w:val="24"/>
        </w:rPr>
        <w:t>. London: Verso.</w:t>
      </w:r>
    </w:p>
    <w:p w14:paraId="6BDB86AE" w14:textId="77777777" w:rsidR="00237BC0" w:rsidRPr="00A625DA" w:rsidRDefault="00237BC0" w:rsidP="00237BC0">
      <w:pPr>
        <w:pStyle w:val="Basic"/>
        <w:spacing w:after="240" w:line="240" w:lineRule="auto"/>
        <w:ind w:left="284" w:hanging="284"/>
        <w:rPr>
          <w:sz w:val="24"/>
        </w:rPr>
      </w:pPr>
      <w:r w:rsidRPr="00A625DA">
        <w:rPr>
          <w:sz w:val="24"/>
        </w:rPr>
        <w:t xml:space="preserve">Laclau, E. (2005). </w:t>
      </w:r>
      <w:r w:rsidRPr="00A625DA">
        <w:rPr>
          <w:i/>
          <w:sz w:val="24"/>
        </w:rPr>
        <w:t>On populist reason</w:t>
      </w:r>
      <w:r w:rsidRPr="00A625DA">
        <w:rPr>
          <w:sz w:val="24"/>
        </w:rPr>
        <w:t>. London: Verso.</w:t>
      </w:r>
    </w:p>
    <w:p w14:paraId="5FCAAADC" w14:textId="77777777" w:rsidR="00237BC0" w:rsidRPr="00A625DA" w:rsidRDefault="00237BC0" w:rsidP="00237BC0">
      <w:pPr>
        <w:pStyle w:val="Basic"/>
        <w:spacing w:after="240" w:line="240" w:lineRule="auto"/>
        <w:ind w:left="284" w:hanging="284"/>
        <w:rPr>
          <w:sz w:val="24"/>
        </w:rPr>
      </w:pPr>
      <w:r w:rsidRPr="00A625DA">
        <w:rPr>
          <w:sz w:val="24"/>
        </w:rPr>
        <w:t xml:space="preserve">Laclau, E. &amp; Mouffe, C. (1985). </w:t>
      </w:r>
      <w:r w:rsidRPr="00A625DA">
        <w:rPr>
          <w:i/>
          <w:sz w:val="24"/>
        </w:rPr>
        <w:t>Hegemony and socialist strategy: Towards a radical democratic politics.</w:t>
      </w:r>
      <w:r w:rsidRPr="00A625DA">
        <w:rPr>
          <w:sz w:val="24"/>
        </w:rPr>
        <w:t xml:space="preserve"> London: Verso.</w:t>
      </w:r>
    </w:p>
    <w:p w14:paraId="7D099841" w14:textId="77777777" w:rsidR="00237BC0" w:rsidRPr="00A625DA" w:rsidRDefault="00237BC0" w:rsidP="00237BC0">
      <w:pPr>
        <w:spacing w:after="240"/>
        <w:ind w:left="482" w:hanging="482"/>
      </w:pPr>
      <w:r w:rsidRPr="00A625DA">
        <w:rPr>
          <w:rFonts w:cs="Times New Roman"/>
          <w:lang w:val="en-US"/>
        </w:rPr>
        <w:t xml:space="preserve">Larsen, G. (2017). “It’s a man’s man’s man’s world’: Music groupies and the othering of women in the world of rock. </w:t>
      </w:r>
      <w:r w:rsidRPr="00A625DA">
        <w:rPr>
          <w:rFonts w:cs="Times New Roman"/>
          <w:i/>
          <w:iCs/>
          <w:lang w:val="en-US"/>
        </w:rPr>
        <w:t>Organization</w:t>
      </w:r>
      <w:r w:rsidRPr="00A625DA">
        <w:rPr>
          <w:rFonts w:cs="Times New Roman"/>
          <w:lang w:val="en-US"/>
        </w:rPr>
        <w:t xml:space="preserve">, </w:t>
      </w:r>
      <w:r w:rsidRPr="00A625DA">
        <w:rPr>
          <w:rFonts w:cs="Times New Roman"/>
          <w:i/>
          <w:iCs/>
          <w:lang w:val="en-US"/>
        </w:rPr>
        <w:t>24</w:t>
      </w:r>
      <w:r w:rsidRPr="00A625DA">
        <w:rPr>
          <w:rFonts w:cs="Times New Roman"/>
          <w:lang w:val="en-US"/>
        </w:rPr>
        <w:t>, 397–417.</w:t>
      </w:r>
    </w:p>
    <w:p w14:paraId="7422E9C0" w14:textId="77777777" w:rsidR="00237BC0" w:rsidRPr="00A625DA" w:rsidRDefault="00237BC0" w:rsidP="00237BC0">
      <w:pPr>
        <w:pStyle w:val="Basic"/>
        <w:spacing w:after="240" w:line="240" w:lineRule="auto"/>
        <w:ind w:left="284" w:hanging="284"/>
        <w:rPr>
          <w:sz w:val="24"/>
        </w:rPr>
      </w:pPr>
      <w:r w:rsidRPr="00A625DA">
        <w:rPr>
          <w:sz w:val="24"/>
        </w:rPr>
        <w:t xml:space="preserve">Lingo, E. L. &amp; Tepper, S. J. (2013). Looking back, looking forward: Arts-based careers and creative work. </w:t>
      </w:r>
      <w:r w:rsidRPr="00A625DA">
        <w:rPr>
          <w:i/>
          <w:sz w:val="24"/>
        </w:rPr>
        <w:t>Work and Occupations, 40</w:t>
      </w:r>
      <w:r w:rsidRPr="00A625DA">
        <w:rPr>
          <w:sz w:val="24"/>
        </w:rPr>
        <w:t>, 337–363.</w:t>
      </w:r>
    </w:p>
    <w:p w14:paraId="7A6E5991" w14:textId="77777777" w:rsidR="00237BC0" w:rsidRPr="00A625DA" w:rsidRDefault="00237BC0" w:rsidP="00237BC0">
      <w:pPr>
        <w:pStyle w:val="Basic"/>
        <w:spacing w:after="240" w:line="240" w:lineRule="auto"/>
        <w:ind w:left="284" w:hanging="284"/>
        <w:rPr>
          <w:sz w:val="24"/>
        </w:rPr>
      </w:pPr>
      <w:r w:rsidRPr="00A625DA">
        <w:rPr>
          <w:sz w:val="24"/>
        </w:rPr>
        <w:t xml:space="preserve">Linstead, S., Maréchal, G., &amp; Griffin, R. W. (2014). Theorizing and researching the dark side of organization. </w:t>
      </w:r>
      <w:r w:rsidRPr="00A625DA">
        <w:rPr>
          <w:i/>
          <w:sz w:val="24"/>
        </w:rPr>
        <w:t>Organization Studies, 35</w:t>
      </w:r>
      <w:r w:rsidRPr="00A625DA">
        <w:rPr>
          <w:sz w:val="24"/>
        </w:rPr>
        <w:t>, 165–188.</w:t>
      </w:r>
    </w:p>
    <w:p w14:paraId="766F0263" w14:textId="77777777" w:rsidR="00237BC0" w:rsidRPr="00A625DA" w:rsidRDefault="00237BC0" w:rsidP="00237BC0">
      <w:pPr>
        <w:pStyle w:val="Basic"/>
        <w:spacing w:after="240" w:line="240" w:lineRule="auto"/>
        <w:ind w:left="284" w:hanging="284"/>
        <w:rPr>
          <w:sz w:val="24"/>
        </w:rPr>
      </w:pPr>
      <w:r w:rsidRPr="00A625DA">
        <w:rPr>
          <w:sz w:val="24"/>
        </w:rPr>
        <w:t xml:space="preserve">Lombardo, S., &amp; Kvålshaugen, R. (2014). Constraint-shattering practices and creative action in organizations. </w:t>
      </w:r>
      <w:r w:rsidRPr="00A625DA">
        <w:rPr>
          <w:i/>
          <w:sz w:val="24"/>
        </w:rPr>
        <w:t>Organization Studies</w:t>
      </w:r>
      <w:r w:rsidRPr="00A625DA">
        <w:rPr>
          <w:sz w:val="24"/>
        </w:rPr>
        <w:t>, 35, 587-611.</w:t>
      </w:r>
    </w:p>
    <w:p w14:paraId="1BBB93C4" w14:textId="77777777" w:rsidR="00237BC0" w:rsidRPr="00A625DA" w:rsidRDefault="00237BC0" w:rsidP="00237BC0">
      <w:pPr>
        <w:pStyle w:val="Basic"/>
        <w:spacing w:after="240" w:line="240" w:lineRule="auto"/>
        <w:ind w:left="284" w:hanging="284"/>
        <w:rPr>
          <w:sz w:val="24"/>
        </w:rPr>
      </w:pPr>
      <w:r w:rsidRPr="00A625DA">
        <w:rPr>
          <w:sz w:val="24"/>
        </w:rPr>
        <w:t xml:space="preserve">McCabe, D. (2014). Light in the darkness? Managers in the back office of a Kafkaesque bank. </w:t>
      </w:r>
      <w:r w:rsidRPr="00A625DA">
        <w:rPr>
          <w:i/>
          <w:sz w:val="24"/>
        </w:rPr>
        <w:t>Organization Studies, 35</w:t>
      </w:r>
      <w:r w:rsidRPr="00A625DA">
        <w:rPr>
          <w:sz w:val="24"/>
        </w:rPr>
        <w:t>, 255–278.</w:t>
      </w:r>
    </w:p>
    <w:p w14:paraId="06208D2A" w14:textId="77777777" w:rsidR="00237BC0" w:rsidRPr="00A625DA" w:rsidRDefault="00237BC0" w:rsidP="00237BC0">
      <w:pPr>
        <w:pStyle w:val="Basic"/>
        <w:spacing w:after="240" w:line="240" w:lineRule="auto"/>
        <w:ind w:left="284" w:hanging="284"/>
        <w:rPr>
          <w:sz w:val="24"/>
        </w:rPr>
      </w:pPr>
      <w:r w:rsidRPr="00A625DA">
        <w:rPr>
          <w:sz w:val="24"/>
        </w:rPr>
        <w:t xml:space="preserve">McLaren, R. B. (1993). The dark side of creativity. </w:t>
      </w:r>
      <w:r w:rsidRPr="00A625DA">
        <w:rPr>
          <w:i/>
          <w:sz w:val="24"/>
        </w:rPr>
        <w:t>Creativity Research Journal, 6,</w:t>
      </w:r>
      <w:r w:rsidRPr="00A625DA">
        <w:rPr>
          <w:sz w:val="24"/>
        </w:rPr>
        <w:t xml:space="preserve"> 137–144.</w:t>
      </w:r>
    </w:p>
    <w:p w14:paraId="29D43842" w14:textId="77777777" w:rsidR="00237BC0" w:rsidRPr="00A625DA" w:rsidRDefault="00237BC0" w:rsidP="00237BC0">
      <w:pPr>
        <w:spacing w:before="100" w:beforeAutospacing="1" w:after="100" w:afterAutospacing="1"/>
        <w:ind w:left="480" w:hanging="480"/>
        <w:rPr>
          <w:rFonts w:eastAsia="Times New Roman" w:cs="Times New Roman"/>
          <w:lang w:val="en-US"/>
        </w:rPr>
      </w:pPr>
      <w:r w:rsidRPr="00A625DA">
        <w:rPr>
          <w:rFonts w:eastAsia="Times New Roman" w:cs="Times New Roman"/>
          <w:lang w:val="en-US"/>
        </w:rPr>
        <w:t xml:space="preserve">McRobbie, A. (1998). </w:t>
      </w:r>
      <w:r w:rsidRPr="00A625DA">
        <w:rPr>
          <w:rFonts w:eastAsia="Times New Roman" w:cs="Times New Roman"/>
          <w:i/>
          <w:iCs/>
          <w:lang w:val="en-US"/>
        </w:rPr>
        <w:t>British Fashion Design: Rag Trade or Image Industry</w:t>
      </w:r>
      <w:r w:rsidRPr="00A625DA">
        <w:rPr>
          <w:rFonts w:eastAsia="Times New Roman" w:cs="Times New Roman"/>
          <w:lang w:val="en-US"/>
        </w:rPr>
        <w:t>. London: Routledge.</w:t>
      </w:r>
    </w:p>
    <w:p w14:paraId="4D7F1810" w14:textId="77777777" w:rsidR="00237BC0" w:rsidRPr="00A625DA" w:rsidRDefault="00237BC0" w:rsidP="00237BC0">
      <w:pPr>
        <w:spacing w:before="100" w:beforeAutospacing="1" w:after="100" w:afterAutospacing="1"/>
        <w:ind w:left="480" w:hanging="480"/>
        <w:rPr>
          <w:lang w:val="en-US"/>
        </w:rPr>
      </w:pPr>
      <w:r w:rsidRPr="00A625DA">
        <w:rPr>
          <w:rFonts w:eastAsia="Times New Roman" w:cs="Times New Roman"/>
          <w:lang w:val="en-US"/>
        </w:rPr>
        <w:t xml:space="preserve">McRobbie, A. (2002). From Holloway to Hollywood: Happiness at work in the new cultural economy. In P. Du Gay &amp; M. Pryke (Eds.), </w:t>
      </w:r>
      <w:r w:rsidRPr="00A625DA">
        <w:rPr>
          <w:rFonts w:eastAsia="Times New Roman" w:cs="Times New Roman"/>
          <w:i/>
          <w:iCs/>
          <w:lang w:val="en-US"/>
        </w:rPr>
        <w:t>Cultural Economy</w:t>
      </w:r>
      <w:r w:rsidRPr="00A625DA">
        <w:rPr>
          <w:rFonts w:eastAsia="Times New Roman" w:cs="Times New Roman"/>
          <w:lang w:val="en-US"/>
        </w:rPr>
        <w:t xml:space="preserve"> (pp. 97–114). London: SAGE Publications Ltd.</w:t>
      </w:r>
    </w:p>
    <w:p w14:paraId="1FCB00B8" w14:textId="2FEFA831" w:rsidR="00237BC0" w:rsidRPr="00A625DA" w:rsidRDefault="00237BC0" w:rsidP="00237BC0">
      <w:pPr>
        <w:pStyle w:val="Basic"/>
        <w:spacing w:after="240" w:line="240" w:lineRule="auto"/>
        <w:ind w:left="284" w:hanging="284"/>
        <w:rPr>
          <w:sz w:val="24"/>
        </w:rPr>
      </w:pPr>
      <w:r w:rsidRPr="00A625DA">
        <w:rPr>
          <w:sz w:val="24"/>
        </w:rPr>
        <w:t>Montanari, F., Scapolan, A., &amp; Gianecchini, M. (2016). “Absolutely free”? The role of</w:t>
      </w:r>
      <w:r w:rsidR="00515CCD">
        <w:rPr>
          <w:sz w:val="24"/>
        </w:rPr>
        <w:t xml:space="preserve"> </w:t>
      </w:r>
      <w:r w:rsidRPr="00A625DA">
        <w:rPr>
          <w:sz w:val="24"/>
        </w:rPr>
        <w:t>relational work in sustaining artistic innovation. </w:t>
      </w:r>
      <w:r w:rsidRPr="00A625DA">
        <w:rPr>
          <w:i/>
          <w:sz w:val="24"/>
        </w:rPr>
        <w:t>Organization Studies</w:t>
      </w:r>
      <w:r w:rsidRPr="00A625DA">
        <w:rPr>
          <w:sz w:val="24"/>
        </w:rPr>
        <w:t>, 37(6), 797–821.</w:t>
      </w:r>
    </w:p>
    <w:p w14:paraId="49E763B1" w14:textId="77777777" w:rsidR="00237BC0" w:rsidRPr="00A625DA" w:rsidRDefault="00237BC0" w:rsidP="00237BC0">
      <w:pPr>
        <w:spacing w:before="100" w:beforeAutospacing="1" w:after="100" w:afterAutospacing="1"/>
        <w:ind w:left="480" w:hanging="480"/>
        <w:rPr>
          <w:rFonts w:eastAsia="Times New Roman" w:cs="Times New Roman"/>
          <w:lang w:val="en-US"/>
        </w:rPr>
      </w:pPr>
      <w:r w:rsidRPr="00A625DA">
        <w:rPr>
          <w:rFonts w:eastAsia="Times New Roman" w:cs="Times New Roman"/>
          <w:lang w:val="en-US"/>
        </w:rPr>
        <w:t xml:space="preserve">Morgan, G., &amp; Wood, J. (2014). Creative Accommodations: The fractured transitions and precarious lives of young musicians. </w:t>
      </w:r>
      <w:r w:rsidRPr="00A625DA">
        <w:rPr>
          <w:rFonts w:eastAsia="Times New Roman" w:cs="Times New Roman"/>
          <w:i/>
          <w:iCs/>
          <w:lang w:val="en-US"/>
        </w:rPr>
        <w:t>Journal of Cultural Economy</w:t>
      </w:r>
      <w:r w:rsidRPr="00A625DA">
        <w:rPr>
          <w:rFonts w:eastAsia="Times New Roman" w:cs="Times New Roman"/>
          <w:lang w:val="en-US"/>
        </w:rPr>
        <w:t xml:space="preserve">, </w:t>
      </w:r>
      <w:r w:rsidRPr="00A625DA">
        <w:rPr>
          <w:rFonts w:eastAsia="Times New Roman" w:cs="Times New Roman"/>
          <w:i/>
          <w:iCs/>
          <w:lang w:val="en-US"/>
        </w:rPr>
        <w:t>7</w:t>
      </w:r>
      <w:r w:rsidRPr="00A625DA">
        <w:rPr>
          <w:rFonts w:eastAsia="Times New Roman" w:cs="Times New Roman"/>
          <w:lang w:val="en-US"/>
        </w:rPr>
        <w:t>(1), 64–78.</w:t>
      </w:r>
    </w:p>
    <w:p w14:paraId="4CE856C4" w14:textId="77777777" w:rsidR="00237BC0" w:rsidRPr="00A625DA" w:rsidRDefault="00237BC0" w:rsidP="00237BC0">
      <w:pPr>
        <w:pStyle w:val="Basic"/>
        <w:spacing w:after="240" w:line="240" w:lineRule="auto"/>
        <w:ind w:left="284" w:hanging="284"/>
        <w:rPr>
          <w:sz w:val="24"/>
        </w:rPr>
      </w:pPr>
      <w:r w:rsidRPr="00A625DA">
        <w:rPr>
          <w:sz w:val="24"/>
        </w:rPr>
        <w:t xml:space="preserve">Mumby, D. (2004). Discourse, power and ideology: Unpacking the critical approach. In D. Grant, C. Hardy, C. Oswick, &amp; L. L. Putnam (Eds.), </w:t>
      </w:r>
      <w:r w:rsidRPr="00A625DA">
        <w:rPr>
          <w:i/>
          <w:sz w:val="24"/>
        </w:rPr>
        <w:t xml:space="preserve">The SAGE Handbook of Organizational Discourse </w:t>
      </w:r>
      <w:r w:rsidRPr="00A625DA">
        <w:rPr>
          <w:sz w:val="24"/>
        </w:rPr>
        <w:t>(pp. 1–37). London: SAGE Publications Ltd.</w:t>
      </w:r>
    </w:p>
    <w:p w14:paraId="08557266" w14:textId="77777777" w:rsidR="00237BC0" w:rsidRPr="00A625DA" w:rsidRDefault="00237BC0" w:rsidP="00237BC0">
      <w:pPr>
        <w:pStyle w:val="Basic"/>
        <w:spacing w:after="240" w:line="240" w:lineRule="auto"/>
        <w:ind w:left="284" w:hanging="284"/>
        <w:rPr>
          <w:sz w:val="24"/>
        </w:rPr>
      </w:pPr>
      <w:r w:rsidRPr="00A625DA">
        <w:rPr>
          <w:sz w:val="24"/>
        </w:rPr>
        <w:t xml:space="preserve">Mumby, D. (2016). Organizing beyond organization: Branding, discourse, and communicative capitalism. </w:t>
      </w:r>
      <w:r w:rsidRPr="00A625DA">
        <w:rPr>
          <w:i/>
          <w:sz w:val="24"/>
        </w:rPr>
        <w:t>Organization</w:t>
      </w:r>
      <w:r w:rsidRPr="00A625DA">
        <w:rPr>
          <w:sz w:val="24"/>
        </w:rPr>
        <w:t xml:space="preserve">, 23(6) 884–907. </w:t>
      </w:r>
    </w:p>
    <w:p w14:paraId="51127AAF" w14:textId="77777777" w:rsidR="00237BC0" w:rsidRPr="00A625DA" w:rsidRDefault="00237BC0" w:rsidP="00237BC0">
      <w:pPr>
        <w:pStyle w:val="Basic"/>
        <w:spacing w:after="240" w:line="240" w:lineRule="auto"/>
        <w:ind w:left="284" w:hanging="284"/>
        <w:rPr>
          <w:sz w:val="24"/>
        </w:rPr>
      </w:pPr>
      <w:r w:rsidRPr="00A625DA">
        <w:rPr>
          <w:sz w:val="24"/>
        </w:rPr>
        <w:t xml:space="preserve">Mumford, M. D. (2007). Managing creative people: Strategies and tactics for innovation. </w:t>
      </w:r>
      <w:r w:rsidRPr="00A625DA">
        <w:rPr>
          <w:i/>
          <w:sz w:val="24"/>
        </w:rPr>
        <w:t>Human Resource Management Review, 10</w:t>
      </w:r>
      <w:r w:rsidRPr="00A625DA">
        <w:rPr>
          <w:sz w:val="24"/>
        </w:rPr>
        <w:t>, 313–351.</w:t>
      </w:r>
    </w:p>
    <w:p w14:paraId="4CF97E4A" w14:textId="77777777" w:rsidR="00237BC0" w:rsidRPr="00A625DA" w:rsidRDefault="00237BC0" w:rsidP="00237BC0">
      <w:pPr>
        <w:pStyle w:val="Basic"/>
        <w:spacing w:after="240" w:line="240" w:lineRule="auto"/>
        <w:ind w:left="284" w:hanging="284"/>
        <w:rPr>
          <w:sz w:val="24"/>
        </w:rPr>
      </w:pPr>
      <w:r w:rsidRPr="00A625DA">
        <w:rPr>
          <w:sz w:val="24"/>
        </w:rPr>
        <w:t>Mumford, M. D., Hester, K. S., &amp; Robledo, I. C. (2012). Creativity in organizations: Importance and approaches. In M. D. Mumford (Ed.),</w:t>
      </w:r>
      <w:r w:rsidRPr="00A625DA">
        <w:rPr>
          <w:i/>
          <w:sz w:val="24"/>
        </w:rPr>
        <w:t xml:space="preserve"> Handbook of organizational creativity </w:t>
      </w:r>
      <w:r w:rsidRPr="00A625DA">
        <w:rPr>
          <w:sz w:val="24"/>
        </w:rPr>
        <w:t>(pp. 1–16). London: Elsevier Inc.</w:t>
      </w:r>
    </w:p>
    <w:p w14:paraId="1A6EBA3F" w14:textId="77777777" w:rsidR="00237BC0" w:rsidRPr="00A625DA" w:rsidRDefault="00237BC0" w:rsidP="00237BC0">
      <w:pPr>
        <w:pStyle w:val="Basic"/>
        <w:spacing w:after="240" w:line="240" w:lineRule="auto"/>
        <w:ind w:left="284" w:hanging="284"/>
        <w:rPr>
          <w:sz w:val="24"/>
        </w:rPr>
      </w:pPr>
      <w:r w:rsidRPr="00A625DA">
        <w:rPr>
          <w:sz w:val="24"/>
        </w:rPr>
        <w:t xml:space="preserve">Mumford, M. D., Scott, G. M., Gaddis, B., &amp; Strange, J. M. (2002). Leading creative people: Orchestrating expertise and relationships. </w:t>
      </w:r>
      <w:r w:rsidRPr="00A625DA">
        <w:rPr>
          <w:i/>
          <w:sz w:val="24"/>
        </w:rPr>
        <w:t>The Leadership Quarterly, 13,</w:t>
      </w:r>
      <w:r w:rsidRPr="00A625DA">
        <w:rPr>
          <w:sz w:val="24"/>
        </w:rPr>
        <w:t xml:space="preserve"> 705–750.</w:t>
      </w:r>
    </w:p>
    <w:p w14:paraId="24EBC2CD" w14:textId="77777777" w:rsidR="00237BC0" w:rsidRPr="00A625DA" w:rsidRDefault="00237BC0" w:rsidP="00237BC0">
      <w:pPr>
        <w:pStyle w:val="Basic"/>
        <w:spacing w:after="240" w:line="240" w:lineRule="auto"/>
        <w:ind w:left="284" w:hanging="284"/>
        <w:rPr>
          <w:sz w:val="24"/>
        </w:rPr>
      </w:pPr>
      <w:r w:rsidRPr="00A625DA">
        <w:rPr>
          <w:sz w:val="24"/>
        </w:rPr>
        <w:t xml:space="preserve">Negus, K. &amp; Pickering, M. (2000). Creativity and cultural production. </w:t>
      </w:r>
      <w:r w:rsidRPr="00A625DA">
        <w:rPr>
          <w:i/>
          <w:sz w:val="24"/>
        </w:rPr>
        <w:t xml:space="preserve">International Journal of Cultural Policy, 6, </w:t>
      </w:r>
      <w:r w:rsidRPr="00A625DA">
        <w:rPr>
          <w:sz w:val="24"/>
        </w:rPr>
        <w:t>259–282.</w:t>
      </w:r>
    </w:p>
    <w:p w14:paraId="039D09FE" w14:textId="77777777" w:rsidR="00237BC0" w:rsidRPr="00A625DA" w:rsidRDefault="00237BC0" w:rsidP="00237BC0">
      <w:pPr>
        <w:pStyle w:val="Basic"/>
        <w:spacing w:after="240" w:line="240" w:lineRule="auto"/>
        <w:ind w:left="284" w:hanging="284"/>
        <w:rPr>
          <w:sz w:val="24"/>
        </w:rPr>
      </w:pPr>
      <w:r w:rsidRPr="00A625DA">
        <w:rPr>
          <w:sz w:val="24"/>
        </w:rPr>
        <w:t xml:space="preserve">O’Doherty, D. (2015). The politics of airport expansion in the United Kingdom. </w:t>
      </w:r>
      <w:r w:rsidRPr="00A625DA">
        <w:rPr>
          <w:i/>
          <w:sz w:val="24"/>
        </w:rPr>
        <w:t>Organization, 22,</w:t>
      </w:r>
      <w:r w:rsidRPr="00A625DA">
        <w:rPr>
          <w:sz w:val="24"/>
        </w:rPr>
        <w:t xml:space="preserve"> 418–431.</w:t>
      </w:r>
    </w:p>
    <w:p w14:paraId="3A950EBE" w14:textId="77777777" w:rsidR="00237BC0" w:rsidRPr="00A625DA" w:rsidRDefault="00237BC0" w:rsidP="00237BC0">
      <w:pPr>
        <w:pStyle w:val="NormaaliWeb"/>
        <w:keepLines/>
        <w:widowControl w:val="0"/>
        <w:spacing w:before="0" w:beforeAutospacing="0" w:after="240" w:afterAutospacing="0"/>
        <w:ind w:left="567" w:hanging="567"/>
        <w:jc w:val="both"/>
        <w:rPr>
          <w:rFonts w:ascii="Times New Roman" w:eastAsia="Times New Roman" w:hAnsi="Times New Roman"/>
          <w:sz w:val="24"/>
          <w:szCs w:val="24"/>
          <w:lang w:val="en-GB"/>
        </w:rPr>
      </w:pPr>
      <w:r w:rsidRPr="00A625DA">
        <w:rPr>
          <w:rFonts w:ascii="Times New Roman" w:eastAsia="Times New Roman" w:hAnsi="Times New Roman"/>
          <w:sz w:val="24"/>
          <w:szCs w:val="24"/>
          <w:lang w:val="en-GB"/>
        </w:rPr>
        <w:t xml:space="preserve">Osborne, T. (2003) Against ‘creativity’. A </w:t>
      </w:r>
      <w:r w:rsidRPr="00A625DA">
        <w:rPr>
          <w:rFonts w:ascii="Times New Roman" w:eastAsia="Times New Roman" w:hAnsi="Times New Roman"/>
          <w:sz w:val="24"/>
          <w:szCs w:val="24"/>
          <w:lang w:val="en-GB"/>
        </w:rPr>
        <w:softHyphen/>
        <w:t xml:space="preserve">philistine rant. </w:t>
      </w:r>
      <w:r w:rsidRPr="00A625DA">
        <w:rPr>
          <w:rFonts w:ascii="Times New Roman" w:eastAsia="Times New Roman" w:hAnsi="Times New Roman"/>
          <w:i/>
          <w:sz w:val="24"/>
          <w:szCs w:val="24"/>
          <w:lang w:val="en-GB"/>
        </w:rPr>
        <w:t>Economy and Society</w:t>
      </w:r>
      <w:r w:rsidRPr="00A625DA">
        <w:rPr>
          <w:rFonts w:ascii="Times New Roman" w:eastAsia="Times New Roman" w:hAnsi="Times New Roman"/>
          <w:sz w:val="24"/>
          <w:szCs w:val="24"/>
          <w:lang w:val="en-GB"/>
        </w:rPr>
        <w:t xml:space="preserve">, </w:t>
      </w:r>
      <w:r w:rsidRPr="00A625DA">
        <w:rPr>
          <w:rFonts w:ascii="Times New Roman" w:eastAsia="Times New Roman" w:hAnsi="Times New Roman"/>
          <w:i/>
          <w:sz w:val="24"/>
          <w:szCs w:val="24"/>
          <w:lang w:val="en-GB"/>
        </w:rPr>
        <w:t>32</w:t>
      </w:r>
      <w:r w:rsidRPr="00A625DA">
        <w:rPr>
          <w:rFonts w:ascii="Times New Roman" w:eastAsia="Times New Roman" w:hAnsi="Times New Roman"/>
          <w:sz w:val="24"/>
          <w:szCs w:val="24"/>
          <w:lang w:val="en-GB"/>
        </w:rPr>
        <w:t xml:space="preserve">, 507–525. </w:t>
      </w:r>
    </w:p>
    <w:p w14:paraId="03637514" w14:textId="77777777" w:rsidR="00237BC0" w:rsidRPr="00A625DA" w:rsidRDefault="00237BC0" w:rsidP="00237BC0">
      <w:pPr>
        <w:pStyle w:val="Basic"/>
        <w:spacing w:after="240" w:line="240" w:lineRule="auto"/>
        <w:ind w:left="284" w:hanging="284"/>
        <w:rPr>
          <w:sz w:val="24"/>
        </w:rPr>
      </w:pPr>
      <w:r w:rsidRPr="00A625DA">
        <w:rPr>
          <w:sz w:val="24"/>
        </w:rPr>
        <w:t xml:space="preserve">Patient, D., Lawrence, T. B., &amp; Maitlis, S. (2003). Understanding workplace envy through narrative fiction. </w:t>
      </w:r>
      <w:r w:rsidRPr="00A625DA">
        <w:rPr>
          <w:i/>
          <w:sz w:val="24"/>
        </w:rPr>
        <w:t>Organization Studies, 24,</w:t>
      </w:r>
      <w:r w:rsidRPr="00A625DA">
        <w:rPr>
          <w:sz w:val="24"/>
        </w:rPr>
        <w:t xml:space="preserve"> 1015–1044.</w:t>
      </w:r>
    </w:p>
    <w:p w14:paraId="198F42E1" w14:textId="77777777" w:rsidR="00237BC0" w:rsidRPr="00A625DA" w:rsidRDefault="00237BC0" w:rsidP="00237BC0">
      <w:pPr>
        <w:pStyle w:val="Basic"/>
        <w:spacing w:after="240" w:line="240" w:lineRule="auto"/>
        <w:ind w:left="284" w:hanging="284"/>
        <w:rPr>
          <w:sz w:val="24"/>
        </w:rPr>
      </w:pPr>
      <w:r w:rsidRPr="00A625DA">
        <w:rPr>
          <w:sz w:val="24"/>
        </w:rPr>
        <w:t xml:space="preserve">Paulhus, D. L. &amp; Williams, K. M. (2002). The dark triad of personality: Narcissism, Machiavellianism, and psychopathy. </w:t>
      </w:r>
      <w:r w:rsidRPr="00A625DA">
        <w:rPr>
          <w:i/>
          <w:sz w:val="24"/>
        </w:rPr>
        <w:t>Journal of Research in Personality, 36</w:t>
      </w:r>
      <w:r w:rsidRPr="00A625DA">
        <w:rPr>
          <w:sz w:val="24"/>
        </w:rPr>
        <w:t>, 556–563.</w:t>
      </w:r>
    </w:p>
    <w:p w14:paraId="28057793" w14:textId="77777777" w:rsidR="00237BC0" w:rsidRPr="00A625DA" w:rsidRDefault="00237BC0" w:rsidP="00237BC0">
      <w:pPr>
        <w:pStyle w:val="Basic"/>
        <w:spacing w:after="240" w:line="240" w:lineRule="auto"/>
        <w:ind w:left="284" w:hanging="284"/>
        <w:rPr>
          <w:sz w:val="24"/>
        </w:rPr>
      </w:pPr>
      <w:r w:rsidRPr="00A625DA">
        <w:rPr>
          <w:sz w:val="24"/>
        </w:rPr>
        <w:t xml:space="preserve">Pelzer, P. (2005). Essai: Contempt and organization: Present in practice – ignored by research? </w:t>
      </w:r>
      <w:r w:rsidRPr="00A625DA">
        <w:rPr>
          <w:i/>
          <w:sz w:val="24"/>
        </w:rPr>
        <w:t>Organization Studies, 26,</w:t>
      </w:r>
      <w:r w:rsidRPr="00A625DA">
        <w:rPr>
          <w:sz w:val="24"/>
        </w:rPr>
        <w:t xml:space="preserve"> 1217–1227.</w:t>
      </w:r>
    </w:p>
    <w:p w14:paraId="74C900F7" w14:textId="77777777" w:rsidR="00237BC0" w:rsidRPr="00A625DA" w:rsidRDefault="00237BC0" w:rsidP="00237BC0">
      <w:pPr>
        <w:pStyle w:val="Basic"/>
        <w:spacing w:after="240" w:line="240" w:lineRule="auto"/>
        <w:ind w:left="284" w:hanging="284"/>
        <w:rPr>
          <w:sz w:val="24"/>
        </w:rPr>
      </w:pPr>
      <w:r w:rsidRPr="00A625DA">
        <w:rPr>
          <w:sz w:val="24"/>
        </w:rPr>
        <w:t xml:space="preserve">Prichard, C. (2002). Creative selves? Critically reading “creativity” in management discourse. </w:t>
      </w:r>
      <w:r w:rsidRPr="00A625DA">
        <w:rPr>
          <w:i/>
          <w:sz w:val="24"/>
        </w:rPr>
        <w:t>Creativity and Innovation Management, 11</w:t>
      </w:r>
      <w:r w:rsidRPr="00A625DA">
        <w:rPr>
          <w:sz w:val="24"/>
        </w:rPr>
        <w:t>, 265–276.</w:t>
      </w:r>
    </w:p>
    <w:p w14:paraId="5E36F745" w14:textId="77777777" w:rsidR="00237BC0" w:rsidRPr="00A625DA" w:rsidRDefault="00237BC0" w:rsidP="00237BC0">
      <w:pPr>
        <w:pStyle w:val="Basic"/>
        <w:spacing w:after="240" w:line="240" w:lineRule="auto"/>
        <w:ind w:left="284" w:hanging="284"/>
        <w:rPr>
          <w:sz w:val="24"/>
        </w:rPr>
      </w:pPr>
      <w:r w:rsidRPr="00A625DA">
        <w:rPr>
          <w:sz w:val="24"/>
        </w:rPr>
        <w:t xml:space="preserve">Rosso, B. D. (2014). Creativity and constraints: Exploring the role of constraints in the creative processes of research and development teams. </w:t>
      </w:r>
      <w:r w:rsidRPr="00A625DA">
        <w:rPr>
          <w:i/>
          <w:sz w:val="24"/>
        </w:rPr>
        <w:t>Organization Studies, 35</w:t>
      </w:r>
      <w:r w:rsidRPr="00A625DA">
        <w:rPr>
          <w:sz w:val="24"/>
        </w:rPr>
        <w:t>, 551–585.</w:t>
      </w:r>
    </w:p>
    <w:p w14:paraId="7DB8EF80" w14:textId="77777777" w:rsidR="00237BC0" w:rsidRPr="00A625DA" w:rsidRDefault="00237BC0" w:rsidP="00237BC0">
      <w:pPr>
        <w:pStyle w:val="lhdeluettelo"/>
        <w:widowControl w:val="0"/>
        <w:spacing w:before="0" w:after="240" w:line="240" w:lineRule="auto"/>
        <w:ind w:left="567" w:hanging="567"/>
        <w:rPr>
          <w:szCs w:val="24"/>
          <w:shd w:val="clear" w:color="auto" w:fill="FFFFFF"/>
          <w:lang w:val="en-US"/>
        </w:rPr>
      </w:pPr>
      <w:r w:rsidRPr="00A625DA">
        <w:rPr>
          <w:szCs w:val="24"/>
          <w:shd w:val="clear" w:color="auto" w:fill="FFFFFF"/>
          <w:lang w:val="en-US"/>
        </w:rPr>
        <w:t xml:space="preserve">Rothenberg, A. (1990). Creativity, mental health, and alcoholism. </w:t>
      </w:r>
      <w:r w:rsidRPr="00A625DA">
        <w:rPr>
          <w:i/>
          <w:szCs w:val="24"/>
          <w:shd w:val="clear" w:color="auto" w:fill="FFFFFF"/>
          <w:lang w:val="en-US"/>
        </w:rPr>
        <w:t>Creativity Research Journal</w:t>
      </w:r>
      <w:r w:rsidRPr="00A625DA">
        <w:rPr>
          <w:szCs w:val="24"/>
          <w:shd w:val="clear" w:color="auto" w:fill="FFFFFF"/>
          <w:lang w:val="en-US"/>
        </w:rPr>
        <w:t xml:space="preserve">, </w:t>
      </w:r>
      <w:r w:rsidRPr="00A625DA">
        <w:rPr>
          <w:i/>
          <w:szCs w:val="24"/>
          <w:shd w:val="clear" w:color="auto" w:fill="FFFFFF"/>
          <w:lang w:val="en-US"/>
        </w:rPr>
        <w:t>3</w:t>
      </w:r>
      <w:r w:rsidRPr="00A625DA">
        <w:rPr>
          <w:szCs w:val="24"/>
          <w:shd w:val="clear" w:color="auto" w:fill="FFFFFF"/>
          <w:lang w:val="en-US"/>
        </w:rPr>
        <w:t>, 179–201.</w:t>
      </w:r>
    </w:p>
    <w:p w14:paraId="3AC8EEBF" w14:textId="77777777" w:rsidR="00237BC0" w:rsidRPr="00A625DA" w:rsidRDefault="00237BC0" w:rsidP="00237BC0">
      <w:pPr>
        <w:pStyle w:val="lhdeluettelo"/>
        <w:widowControl w:val="0"/>
        <w:spacing w:before="0" w:after="240" w:line="240" w:lineRule="auto"/>
        <w:ind w:left="567" w:hanging="567"/>
        <w:rPr>
          <w:szCs w:val="24"/>
          <w:shd w:val="clear" w:color="auto" w:fill="FFFFFF"/>
          <w:lang w:val="en-US"/>
        </w:rPr>
      </w:pPr>
      <w:r w:rsidRPr="00A625DA">
        <w:rPr>
          <w:szCs w:val="24"/>
          <w:shd w:val="clear" w:color="auto" w:fill="FFFFFF"/>
          <w:lang w:val="en-US"/>
        </w:rPr>
        <w:t>Runco, M. A. (2004). Creativity. Annual review of psychology, 55, 657–87</w:t>
      </w:r>
    </w:p>
    <w:p w14:paraId="497BE8EE" w14:textId="77777777" w:rsidR="00237BC0" w:rsidRPr="00A625DA" w:rsidRDefault="00237BC0" w:rsidP="00237BC0">
      <w:pPr>
        <w:pStyle w:val="Basic"/>
        <w:spacing w:after="240" w:line="240" w:lineRule="auto"/>
        <w:ind w:left="284" w:hanging="284"/>
        <w:rPr>
          <w:sz w:val="24"/>
        </w:rPr>
      </w:pPr>
      <w:r w:rsidRPr="00A625DA">
        <w:rPr>
          <w:sz w:val="24"/>
        </w:rPr>
        <w:t xml:space="preserve">Sandberg, J. &amp; Alvesson, M. (2011). Ways of constructing research questions: gap-spotting or problematization? </w:t>
      </w:r>
      <w:r w:rsidRPr="00A625DA">
        <w:rPr>
          <w:i/>
          <w:sz w:val="24"/>
        </w:rPr>
        <w:t>Organization, 18</w:t>
      </w:r>
      <w:r w:rsidRPr="00A625DA">
        <w:rPr>
          <w:sz w:val="24"/>
        </w:rPr>
        <w:t xml:space="preserve">, 23–44. </w:t>
      </w:r>
    </w:p>
    <w:p w14:paraId="31A3E09B" w14:textId="77777777" w:rsidR="00237BC0" w:rsidRPr="00A625DA" w:rsidRDefault="00237BC0" w:rsidP="00237BC0">
      <w:pPr>
        <w:pStyle w:val="Basic"/>
        <w:spacing w:after="240" w:line="240" w:lineRule="auto"/>
        <w:ind w:left="284" w:hanging="284"/>
        <w:rPr>
          <w:sz w:val="24"/>
        </w:rPr>
      </w:pPr>
      <w:r w:rsidRPr="00A625DA">
        <w:rPr>
          <w:sz w:val="24"/>
        </w:rPr>
        <w:t xml:space="preserve">Scheff, T. J. (2003). Male emotions / relationships and violence: A case study. </w:t>
      </w:r>
      <w:r w:rsidRPr="00A625DA">
        <w:rPr>
          <w:i/>
          <w:sz w:val="24"/>
        </w:rPr>
        <w:t>Human Relations, 56</w:t>
      </w:r>
      <w:r w:rsidRPr="00A625DA">
        <w:rPr>
          <w:sz w:val="24"/>
        </w:rPr>
        <w:t>, 727–749.</w:t>
      </w:r>
    </w:p>
    <w:p w14:paraId="76EC7498"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Scott, R. K. (1995). Creative employees. A challenge to managers. </w:t>
      </w:r>
      <w:r w:rsidRPr="00A625DA">
        <w:rPr>
          <w:i/>
          <w:szCs w:val="24"/>
          <w:lang w:val="en-US"/>
        </w:rPr>
        <w:t>Journal of Creative Behaviour</w:t>
      </w:r>
      <w:r w:rsidRPr="00A625DA">
        <w:rPr>
          <w:szCs w:val="24"/>
          <w:lang w:val="en-US"/>
        </w:rPr>
        <w:t xml:space="preserve">, </w:t>
      </w:r>
      <w:r w:rsidRPr="00A625DA">
        <w:rPr>
          <w:i/>
          <w:szCs w:val="24"/>
          <w:lang w:val="en-US"/>
        </w:rPr>
        <w:t>29</w:t>
      </w:r>
      <w:r w:rsidRPr="00A625DA">
        <w:rPr>
          <w:szCs w:val="24"/>
          <w:lang w:val="en-US"/>
        </w:rPr>
        <w:t xml:space="preserve">, 64–71. </w:t>
      </w:r>
    </w:p>
    <w:p w14:paraId="6841E6B3" w14:textId="77777777" w:rsidR="00237BC0" w:rsidRPr="00A625DA" w:rsidRDefault="00237BC0" w:rsidP="00237BC0">
      <w:pPr>
        <w:pStyle w:val="NormaaliWeb"/>
        <w:keepLines/>
        <w:widowControl w:val="0"/>
        <w:spacing w:before="0" w:beforeAutospacing="0" w:after="240" w:afterAutospacing="0"/>
        <w:ind w:left="567" w:hanging="567"/>
        <w:jc w:val="both"/>
        <w:rPr>
          <w:rFonts w:ascii="Times New Roman" w:hAnsi="Times New Roman"/>
          <w:sz w:val="24"/>
          <w:szCs w:val="24"/>
        </w:rPr>
      </w:pPr>
      <w:r w:rsidRPr="00A625DA">
        <w:rPr>
          <w:rFonts w:ascii="Times New Roman" w:hAnsi="Times New Roman"/>
          <w:noProof/>
          <w:sz w:val="24"/>
          <w:szCs w:val="24"/>
        </w:rPr>
        <w:t xml:space="preserve">Schumpeter, J. A. (1942). </w:t>
      </w:r>
      <w:r w:rsidRPr="00A625DA">
        <w:rPr>
          <w:rFonts w:ascii="Times New Roman" w:hAnsi="Times New Roman"/>
          <w:i/>
          <w:iCs/>
          <w:noProof/>
          <w:sz w:val="24"/>
          <w:szCs w:val="24"/>
        </w:rPr>
        <w:t>Capitalism, socialism and democracy</w:t>
      </w:r>
      <w:r w:rsidRPr="00A625DA">
        <w:rPr>
          <w:rFonts w:ascii="Times New Roman" w:hAnsi="Times New Roman"/>
          <w:noProof/>
          <w:sz w:val="24"/>
          <w:szCs w:val="24"/>
        </w:rPr>
        <w:t>. London. Routledge.</w:t>
      </w:r>
    </w:p>
    <w:p w14:paraId="433C480E" w14:textId="77777777" w:rsidR="00237BC0" w:rsidRPr="00A625DA" w:rsidRDefault="00237BC0" w:rsidP="00237BC0">
      <w:pPr>
        <w:pStyle w:val="Basic"/>
        <w:spacing w:after="240" w:line="240" w:lineRule="auto"/>
        <w:ind w:left="284" w:hanging="284"/>
        <w:rPr>
          <w:sz w:val="24"/>
        </w:rPr>
      </w:pPr>
      <w:r w:rsidRPr="00A625DA">
        <w:rPr>
          <w:sz w:val="24"/>
        </w:rPr>
        <w:t xml:space="preserve">Shalley, C. E., Zhou, J., &amp; Oldham, G. R. (2004). The effects of personal and contextual characteristics on creativity: Where should we go from here? </w:t>
      </w:r>
      <w:r w:rsidRPr="00A625DA">
        <w:rPr>
          <w:i/>
          <w:sz w:val="24"/>
        </w:rPr>
        <w:t>Journal of Management, 30,</w:t>
      </w:r>
      <w:r w:rsidRPr="00A625DA">
        <w:rPr>
          <w:sz w:val="24"/>
        </w:rPr>
        <w:t xml:space="preserve"> 933–958.</w:t>
      </w:r>
    </w:p>
    <w:p w14:paraId="7AA5118E"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Singer, J. K (2010). Creativity in confinement. In D. Cropley, A. Cropley, J. Kaufman &amp; M. Runco (Eds.) </w:t>
      </w:r>
      <w:r w:rsidRPr="00A625DA">
        <w:rPr>
          <w:i/>
          <w:szCs w:val="24"/>
          <w:lang w:val="en-US"/>
        </w:rPr>
        <w:t>The dark side of creativity</w:t>
      </w:r>
      <w:r w:rsidRPr="00A625DA">
        <w:rPr>
          <w:szCs w:val="24"/>
          <w:lang w:val="en-US"/>
        </w:rPr>
        <w:t xml:space="preserve"> (pp. 177–203). New York. Cambridge University Press.</w:t>
      </w:r>
    </w:p>
    <w:p w14:paraId="299F77F0" w14:textId="77777777" w:rsidR="00237BC0" w:rsidRPr="00A625DA" w:rsidRDefault="00237BC0" w:rsidP="00237BC0">
      <w:pPr>
        <w:pStyle w:val="Basic"/>
        <w:spacing w:after="240" w:line="240" w:lineRule="auto"/>
        <w:ind w:left="284" w:hanging="284"/>
        <w:rPr>
          <w:sz w:val="24"/>
        </w:rPr>
      </w:pPr>
      <w:r w:rsidRPr="00A625DA">
        <w:rPr>
          <w:sz w:val="24"/>
        </w:rPr>
        <w:t xml:space="preserve">Smith, D. (2001). Organizations and humiliation: Looking beyond Elias. </w:t>
      </w:r>
      <w:r w:rsidRPr="00A625DA">
        <w:rPr>
          <w:i/>
          <w:sz w:val="24"/>
        </w:rPr>
        <w:t>Organization, 8</w:t>
      </w:r>
      <w:r w:rsidRPr="00A625DA">
        <w:rPr>
          <w:sz w:val="24"/>
        </w:rPr>
        <w:t>, 537–560.</w:t>
      </w:r>
    </w:p>
    <w:p w14:paraId="65C8F5B2" w14:textId="77777777" w:rsidR="00237BC0" w:rsidRPr="00A625DA" w:rsidRDefault="00237BC0" w:rsidP="00237BC0">
      <w:pPr>
        <w:pStyle w:val="Basic"/>
        <w:spacing w:after="240" w:line="240" w:lineRule="auto"/>
        <w:ind w:left="284" w:hanging="284"/>
        <w:rPr>
          <w:sz w:val="24"/>
        </w:rPr>
      </w:pPr>
      <w:r w:rsidRPr="00A625DA">
        <w:rPr>
          <w:sz w:val="24"/>
        </w:rPr>
        <w:t xml:space="preserve">Somech, A. &amp; Drach-Zahavy, A. (2013). Translating Team Creativity to Innovation Implementation: The Role of Team Composition and Climate for Innovation. </w:t>
      </w:r>
      <w:r w:rsidRPr="00A625DA">
        <w:rPr>
          <w:i/>
          <w:sz w:val="24"/>
        </w:rPr>
        <w:t>Journal of Management, 39</w:t>
      </w:r>
      <w:r w:rsidRPr="00A625DA">
        <w:rPr>
          <w:sz w:val="24"/>
        </w:rPr>
        <w:t xml:space="preserve">, 684–708. </w:t>
      </w:r>
    </w:p>
    <w:p w14:paraId="6986A0C0" w14:textId="77777777" w:rsidR="00237BC0" w:rsidRPr="00A625DA" w:rsidRDefault="00237BC0" w:rsidP="00237BC0">
      <w:pPr>
        <w:pStyle w:val="Basic"/>
        <w:spacing w:after="240" w:line="240" w:lineRule="auto"/>
        <w:ind w:left="284" w:hanging="284"/>
        <w:rPr>
          <w:sz w:val="24"/>
        </w:rPr>
      </w:pPr>
      <w:r w:rsidRPr="00A625DA">
        <w:rPr>
          <w:sz w:val="24"/>
        </w:rPr>
        <w:t xml:space="preserve">Spicer, A. &amp; Böhm, S. (2007). Moving management: Theorizing struggles against the hegemony of management, </w:t>
      </w:r>
      <w:r w:rsidRPr="00A625DA">
        <w:rPr>
          <w:i/>
          <w:sz w:val="24"/>
        </w:rPr>
        <w:t>Organization Studies</w:t>
      </w:r>
      <w:r w:rsidRPr="00A625DA">
        <w:rPr>
          <w:sz w:val="24"/>
        </w:rPr>
        <w:t>, 28, 1–16.</w:t>
      </w:r>
    </w:p>
    <w:p w14:paraId="6CD1E5F3" w14:textId="77777777" w:rsidR="00237BC0" w:rsidRPr="00A625DA" w:rsidRDefault="00237BC0" w:rsidP="00237BC0">
      <w:pPr>
        <w:pStyle w:val="Basic"/>
        <w:spacing w:after="240" w:line="240" w:lineRule="auto"/>
        <w:ind w:left="284" w:hanging="284"/>
        <w:rPr>
          <w:sz w:val="24"/>
        </w:rPr>
      </w:pPr>
      <w:r w:rsidRPr="00A625DA">
        <w:rPr>
          <w:sz w:val="24"/>
        </w:rPr>
        <w:t xml:space="preserve">Stein, M. (2000). After Eden: Envy and the defences against anxiety paradigm. </w:t>
      </w:r>
      <w:r w:rsidRPr="00A625DA">
        <w:rPr>
          <w:i/>
          <w:sz w:val="24"/>
        </w:rPr>
        <w:t>Human Relations, 53</w:t>
      </w:r>
      <w:r w:rsidRPr="00A625DA">
        <w:rPr>
          <w:sz w:val="24"/>
        </w:rPr>
        <w:t>, 193–211.</w:t>
      </w:r>
    </w:p>
    <w:p w14:paraId="4B6F9350" w14:textId="77777777" w:rsidR="00237BC0" w:rsidRPr="006F778D" w:rsidRDefault="00237BC0" w:rsidP="00237BC0">
      <w:pPr>
        <w:pStyle w:val="Basic"/>
        <w:spacing w:after="240" w:line="240" w:lineRule="auto"/>
        <w:ind w:left="284" w:hanging="284"/>
        <w:rPr>
          <w:sz w:val="24"/>
        </w:rPr>
      </w:pPr>
      <w:r w:rsidRPr="006F778D">
        <w:rPr>
          <w:sz w:val="24"/>
        </w:rPr>
        <w:t>Styhre, A. (2006). Organization creativity and the empiricist image of novelty. Creativity and Innovation Management, 15</w:t>
      </w:r>
      <w:r w:rsidRPr="00A625DA">
        <w:rPr>
          <w:sz w:val="24"/>
        </w:rPr>
        <w:t xml:space="preserve">, 143–149. </w:t>
      </w:r>
    </w:p>
    <w:p w14:paraId="12733D9B" w14:textId="77777777" w:rsidR="00237BC0" w:rsidRPr="00A625DA" w:rsidRDefault="00237BC0" w:rsidP="00237BC0">
      <w:pPr>
        <w:pStyle w:val="Basic"/>
        <w:spacing w:after="240" w:line="240" w:lineRule="auto"/>
        <w:ind w:left="284" w:hanging="284"/>
      </w:pPr>
      <w:r w:rsidRPr="00A625DA">
        <w:rPr>
          <w:sz w:val="24"/>
        </w:rPr>
        <w:t>Sveiby, K-E., Gripenberg, P., &amp; Segercrantz, B. (2012) Unintended and undesirable consequences of innovation – A Neglected research field. In Karl-Erik Sveiby, Pernilla Gripenberg and Beata Segercrantz (Eds.),</w:t>
      </w:r>
      <w:r w:rsidRPr="00A625DA">
        <w:rPr>
          <w:i/>
          <w:sz w:val="24"/>
        </w:rPr>
        <w:t xml:space="preserve"> Challenging the Innovation Paradigm. Routledge studies in technology, work and organizations </w:t>
      </w:r>
      <w:r w:rsidRPr="00A625DA">
        <w:rPr>
          <w:sz w:val="24"/>
        </w:rPr>
        <w:t xml:space="preserve">(169-185). New York, NY: Routledge. </w:t>
      </w:r>
    </w:p>
    <w:p w14:paraId="6A0F191B" w14:textId="77777777" w:rsidR="00237BC0" w:rsidRPr="00A625DA" w:rsidRDefault="00237BC0" w:rsidP="00237BC0">
      <w:pPr>
        <w:spacing w:after="240"/>
        <w:ind w:left="480" w:hanging="480"/>
        <w:rPr>
          <w:lang w:val="en-US"/>
        </w:rPr>
      </w:pPr>
      <w:r w:rsidRPr="00A625DA">
        <w:rPr>
          <w:rFonts w:cs="Times New Roman"/>
          <w:lang w:val="en-US"/>
        </w:rPr>
        <w:t>Sørensen, B. (2008). ‘Behold, I am making all things new’: The entrepreneur as savior in the age of creativity, </w:t>
      </w:r>
      <w:r w:rsidRPr="00A625DA">
        <w:rPr>
          <w:rFonts w:cs="Times New Roman"/>
          <w:i/>
          <w:lang w:val="en-US"/>
        </w:rPr>
        <w:t>Scandinavian Journal of Management</w:t>
      </w:r>
      <w:r w:rsidRPr="00A625DA">
        <w:rPr>
          <w:rFonts w:cs="Times New Roman"/>
          <w:lang w:val="en-US"/>
        </w:rPr>
        <w:t xml:space="preserve">, </w:t>
      </w:r>
      <w:r w:rsidRPr="00A625DA">
        <w:rPr>
          <w:rFonts w:cs="Times New Roman"/>
          <w:i/>
          <w:lang w:val="en-US"/>
        </w:rPr>
        <w:t>24</w:t>
      </w:r>
      <w:r w:rsidRPr="00A625DA">
        <w:rPr>
          <w:rFonts w:cs="Times New Roman"/>
          <w:lang w:val="en-US"/>
        </w:rPr>
        <w:t>, 85–93.</w:t>
      </w:r>
    </w:p>
    <w:p w14:paraId="60430AAE"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Sørensen, B. M. (2014). Changing the memory of suffering: An organizational aesthetics of the dark side. </w:t>
      </w:r>
      <w:r w:rsidRPr="00A625DA">
        <w:rPr>
          <w:i/>
          <w:szCs w:val="24"/>
          <w:lang w:val="en-US"/>
        </w:rPr>
        <w:t>Organization Studies, 35</w:t>
      </w:r>
      <w:r w:rsidRPr="00A625DA">
        <w:rPr>
          <w:szCs w:val="24"/>
          <w:lang w:val="en-US"/>
        </w:rPr>
        <w:t>, 279–302.</w:t>
      </w:r>
    </w:p>
    <w:p w14:paraId="06FDA84E" w14:textId="77777777" w:rsidR="00237BC0" w:rsidRPr="00A625DA" w:rsidRDefault="00237BC0" w:rsidP="00237BC0">
      <w:pPr>
        <w:spacing w:after="240"/>
        <w:ind w:left="480" w:hanging="480"/>
        <w:rPr>
          <w:lang w:val="en-US"/>
        </w:rPr>
      </w:pPr>
      <w:r w:rsidRPr="00A625DA">
        <w:rPr>
          <w:rFonts w:cs="Times New Roman"/>
          <w:lang w:val="en-US"/>
        </w:rPr>
        <w:t xml:space="preserve">Sørensen, B. M. &amp; Villadsen, K. (2017). Penis-whirling and pie-throwing: Norm-defying and norm-setting drama in the creative industries. </w:t>
      </w:r>
      <w:r w:rsidRPr="00A625DA">
        <w:rPr>
          <w:rFonts w:cs="Times New Roman"/>
          <w:i/>
          <w:iCs/>
          <w:lang w:val="en-US"/>
        </w:rPr>
        <w:t>Human Relations</w:t>
      </w:r>
      <w:r w:rsidRPr="00A625DA">
        <w:rPr>
          <w:rFonts w:cs="Times New Roman"/>
          <w:lang w:val="en-US"/>
        </w:rPr>
        <w:t xml:space="preserve">, </w:t>
      </w:r>
      <w:r w:rsidRPr="00A625DA">
        <w:rPr>
          <w:rFonts w:cs="Times New Roman"/>
          <w:i/>
          <w:iCs/>
          <w:lang w:val="en-US"/>
        </w:rPr>
        <w:t xml:space="preserve">71, </w:t>
      </w:r>
      <w:r w:rsidRPr="00A625DA">
        <w:rPr>
          <w:rFonts w:cs="Times New Roman"/>
          <w:iCs/>
          <w:lang w:val="en-US"/>
        </w:rPr>
        <w:t>1049-1071.</w:t>
      </w:r>
    </w:p>
    <w:p w14:paraId="4C2E6BD0" w14:textId="77777777" w:rsidR="00237BC0" w:rsidRPr="00A625DA" w:rsidRDefault="00237BC0" w:rsidP="00237BC0">
      <w:pPr>
        <w:pStyle w:val="Basic"/>
        <w:spacing w:after="240" w:line="240" w:lineRule="auto"/>
        <w:ind w:left="284" w:hanging="284"/>
        <w:rPr>
          <w:sz w:val="24"/>
        </w:rPr>
      </w:pPr>
      <w:r w:rsidRPr="00A625DA">
        <w:rPr>
          <w:sz w:val="24"/>
        </w:rPr>
        <w:t xml:space="preserve">Taggar, S. (2002). Individual creativity and group ability to utilize individual creative resources: A multilevel model. </w:t>
      </w:r>
      <w:r w:rsidRPr="00A625DA">
        <w:rPr>
          <w:i/>
          <w:sz w:val="24"/>
        </w:rPr>
        <w:t>Academy of Management Journal, 45</w:t>
      </w:r>
      <w:r w:rsidRPr="00A625DA">
        <w:rPr>
          <w:sz w:val="24"/>
        </w:rPr>
        <w:t>, 315–330.</w:t>
      </w:r>
    </w:p>
    <w:p w14:paraId="2BEADC3C" w14:textId="77777777" w:rsidR="00237BC0" w:rsidRPr="00A625DA" w:rsidRDefault="00237BC0" w:rsidP="00237BC0">
      <w:pPr>
        <w:pStyle w:val="Basic"/>
        <w:spacing w:after="240" w:line="240" w:lineRule="auto"/>
        <w:ind w:left="284" w:hanging="284"/>
        <w:rPr>
          <w:sz w:val="24"/>
        </w:rPr>
      </w:pPr>
      <w:r w:rsidRPr="00A625DA">
        <w:rPr>
          <w:sz w:val="24"/>
        </w:rPr>
        <w:t xml:space="preserve">Tanggaard, L. (2013). The sociomateriality of creativity in everyday life. </w:t>
      </w:r>
      <w:r w:rsidRPr="00A625DA">
        <w:rPr>
          <w:i/>
          <w:sz w:val="24"/>
        </w:rPr>
        <w:t>Culture &amp; Psychology, 19</w:t>
      </w:r>
      <w:r w:rsidRPr="00A625DA">
        <w:rPr>
          <w:sz w:val="24"/>
        </w:rPr>
        <w:t>, 20–32.</w:t>
      </w:r>
    </w:p>
    <w:p w14:paraId="6C0FC32F" w14:textId="7156830E"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Taylor, S. (2013). The lived experience of a contemporary creative identification. In K. Thomas &amp; J. Chan (Eds.), </w:t>
      </w:r>
      <w:r w:rsidRPr="00A625DA">
        <w:rPr>
          <w:i/>
          <w:szCs w:val="24"/>
          <w:lang w:val="en-US"/>
        </w:rPr>
        <w:t>Handbook of research on creativity</w:t>
      </w:r>
      <w:r w:rsidRPr="00A625DA">
        <w:rPr>
          <w:szCs w:val="24"/>
          <w:lang w:val="en-US"/>
        </w:rPr>
        <w:t xml:space="preserve"> (175–184). Cheltenham. Edward Elgar Publishing. </w:t>
      </w:r>
    </w:p>
    <w:p w14:paraId="33BFD6AA" w14:textId="77777777" w:rsidR="00237BC0" w:rsidRPr="00A625DA" w:rsidRDefault="00237BC0" w:rsidP="00237BC0">
      <w:pPr>
        <w:pStyle w:val="Basic"/>
        <w:spacing w:after="240" w:line="240" w:lineRule="auto"/>
        <w:ind w:left="284" w:hanging="284"/>
        <w:rPr>
          <w:sz w:val="24"/>
        </w:rPr>
      </w:pPr>
      <w:r w:rsidRPr="00A625DA">
        <w:rPr>
          <w:sz w:val="24"/>
        </w:rPr>
        <w:t xml:space="preserve">Taylor, S. &amp; Littleton, K. (2008). Art work or money: Conflicts in the construction of a creative identity. </w:t>
      </w:r>
      <w:r w:rsidRPr="00A625DA">
        <w:rPr>
          <w:i/>
          <w:sz w:val="24"/>
        </w:rPr>
        <w:t>Sociological Review, 56,</w:t>
      </w:r>
      <w:r w:rsidRPr="00A625DA">
        <w:rPr>
          <w:sz w:val="24"/>
        </w:rPr>
        <w:t xml:space="preserve"> 275–292.</w:t>
      </w:r>
    </w:p>
    <w:p w14:paraId="619B0382" w14:textId="77777777" w:rsidR="00237BC0" w:rsidRPr="00A625DA" w:rsidRDefault="00237BC0" w:rsidP="00237BC0">
      <w:pPr>
        <w:pStyle w:val="Basic"/>
        <w:spacing w:after="240" w:line="240" w:lineRule="auto"/>
        <w:ind w:left="284" w:hanging="284"/>
        <w:rPr>
          <w:sz w:val="24"/>
        </w:rPr>
      </w:pPr>
      <w:r w:rsidRPr="00A625DA">
        <w:rPr>
          <w:sz w:val="24"/>
        </w:rPr>
        <w:t xml:space="preserve">Townley, B., Beech, N., &amp; McKinlay, A. (2009). Managing in the creative industries: Managing the motley crew. </w:t>
      </w:r>
      <w:r w:rsidRPr="00A625DA">
        <w:rPr>
          <w:i/>
          <w:sz w:val="24"/>
        </w:rPr>
        <w:t>Human Relations, 62,</w:t>
      </w:r>
      <w:r w:rsidRPr="00A625DA">
        <w:rPr>
          <w:sz w:val="24"/>
        </w:rPr>
        <w:t xml:space="preserve"> 939–962.</w:t>
      </w:r>
    </w:p>
    <w:p w14:paraId="12E28492" w14:textId="77777777" w:rsidR="00237BC0" w:rsidRPr="00A625DA" w:rsidRDefault="00237BC0" w:rsidP="00237BC0">
      <w:pPr>
        <w:spacing w:before="100" w:beforeAutospacing="1" w:after="100" w:afterAutospacing="1"/>
        <w:ind w:left="480" w:hanging="480"/>
      </w:pPr>
      <w:r w:rsidRPr="00A625DA">
        <w:rPr>
          <w:rFonts w:eastAsia="Times New Roman" w:cs="Times New Roman"/>
          <w:lang w:val="en-US"/>
        </w:rPr>
        <w:t xml:space="preserve">Tuğba Karabulut, A. (2016). Bullying: harmful and hidden behavior in organizations. </w:t>
      </w:r>
      <w:r w:rsidRPr="00A625DA">
        <w:rPr>
          <w:rFonts w:eastAsia="Times New Roman" w:cs="Times New Roman"/>
          <w:i/>
          <w:iCs/>
          <w:lang w:val="en-US"/>
        </w:rPr>
        <w:t>Procedia - Social and Behavioral Sciences</w:t>
      </w:r>
      <w:r w:rsidRPr="00A625DA">
        <w:rPr>
          <w:rFonts w:eastAsia="Times New Roman" w:cs="Times New Roman"/>
          <w:lang w:val="en-US"/>
        </w:rPr>
        <w:t xml:space="preserve">, </w:t>
      </w:r>
      <w:r w:rsidRPr="00A625DA">
        <w:rPr>
          <w:rFonts w:eastAsia="Times New Roman" w:cs="Times New Roman"/>
          <w:i/>
          <w:iCs/>
          <w:lang w:val="en-US"/>
        </w:rPr>
        <w:t>229</w:t>
      </w:r>
      <w:r w:rsidRPr="00A625DA">
        <w:rPr>
          <w:rFonts w:eastAsia="Times New Roman" w:cs="Times New Roman"/>
          <w:lang w:val="en-US"/>
        </w:rPr>
        <w:t>, 4–11.</w:t>
      </w:r>
    </w:p>
    <w:p w14:paraId="17048F90" w14:textId="77777777" w:rsidR="00237BC0" w:rsidRPr="00A625DA" w:rsidRDefault="00237BC0" w:rsidP="00237BC0">
      <w:pPr>
        <w:pStyle w:val="Basic"/>
        <w:spacing w:after="240" w:line="240" w:lineRule="auto"/>
        <w:ind w:left="284" w:hanging="284"/>
        <w:rPr>
          <w:sz w:val="24"/>
        </w:rPr>
      </w:pPr>
      <w:r w:rsidRPr="00A625DA">
        <w:rPr>
          <w:sz w:val="24"/>
        </w:rPr>
        <w:t xml:space="preserve">Tuori, A. &amp; Vilén, T. (2011). Subject positions and power relations in creative organizations: Taking a discursive view on organizational creativity. </w:t>
      </w:r>
      <w:r w:rsidRPr="00A625DA">
        <w:rPr>
          <w:i/>
          <w:sz w:val="24"/>
        </w:rPr>
        <w:t>Creativity and Innovation Management, 20</w:t>
      </w:r>
      <w:r w:rsidRPr="00A625DA">
        <w:rPr>
          <w:sz w:val="24"/>
        </w:rPr>
        <w:t>, 90–99.</w:t>
      </w:r>
    </w:p>
    <w:p w14:paraId="25043578" w14:textId="77777777" w:rsidR="00237BC0" w:rsidRPr="00A625DA" w:rsidRDefault="00237BC0" w:rsidP="00237BC0">
      <w:pPr>
        <w:pStyle w:val="Basic"/>
        <w:spacing w:after="240" w:line="240" w:lineRule="auto"/>
        <w:ind w:left="284" w:hanging="284"/>
        <w:rPr>
          <w:sz w:val="24"/>
        </w:rPr>
      </w:pPr>
      <w:r w:rsidRPr="00A625DA">
        <w:rPr>
          <w:sz w:val="24"/>
        </w:rPr>
        <w:t xml:space="preserve">Unsworth, K. (2012). Unpacking creativity. </w:t>
      </w:r>
      <w:r w:rsidRPr="00A625DA">
        <w:rPr>
          <w:i/>
          <w:sz w:val="24"/>
        </w:rPr>
        <w:t>The Academy of Management Review, 26</w:t>
      </w:r>
      <w:r w:rsidRPr="00A625DA">
        <w:rPr>
          <w:sz w:val="24"/>
        </w:rPr>
        <w:t>, 289–297.</w:t>
      </w:r>
    </w:p>
    <w:p w14:paraId="2D84123D" w14:textId="77777777" w:rsidR="00237BC0" w:rsidRPr="00A625DA" w:rsidRDefault="00237BC0" w:rsidP="00237BC0">
      <w:pPr>
        <w:pStyle w:val="Basic"/>
        <w:spacing w:after="240" w:line="240" w:lineRule="auto"/>
        <w:ind w:left="284" w:hanging="284"/>
        <w:rPr>
          <w:sz w:val="24"/>
        </w:rPr>
      </w:pPr>
      <w:r w:rsidRPr="00A625DA">
        <w:rPr>
          <w:sz w:val="24"/>
        </w:rPr>
        <w:t xml:space="preserve">Ursell, G. (2000). Television production: issues of exploitation, commodification and subjectivity in UK television labour markets. </w:t>
      </w:r>
      <w:r w:rsidRPr="00A625DA">
        <w:rPr>
          <w:i/>
          <w:sz w:val="24"/>
        </w:rPr>
        <w:t>Media, Culture &amp; Society, 22,</w:t>
      </w:r>
      <w:r w:rsidRPr="00A625DA">
        <w:rPr>
          <w:sz w:val="24"/>
        </w:rPr>
        <w:t xml:space="preserve"> 805–825.</w:t>
      </w:r>
    </w:p>
    <w:p w14:paraId="3EBC793D" w14:textId="77777777" w:rsidR="00237BC0" w:rsidRPr="00A625DA" w:rsidRDefault="00237BC0" w:rsidP="00237BC0">
      <w:pPr>
        <w:pStyle w:val="Basic"/>
        <w:spacing w:after="240" w:line="240" w:lineRule="auto"/>
        <w:ind w:left="284" w:hanging="284"/>
        <w:rPr>
          <w:sz w:val="24"/>
        </w:rPr>
      </w:pPr>
      <w:r w:rsidRPr="00A625DA">
        <w:rPr>
          <w:sz w:val="24"/>
        </w:rPr>
        <w:t xml:space="preserve">Van Bommel, K. &amp; Spicer, A. (2011). Hail the snail: Hegemonic struggles in the slow food movement. </w:t>
      </w:r>
      <w:r w:rsidRPr="00A625DA">
        <w:rPr>
          <w:i/>
          <w:sz w:val="24"/>
        </w:rPr>
        <w:t>Organization Studies, 32</w:t>
      </w:r>
      <w:r w:rsidRPr="00A625DA">
        <w:rPr>
          <w:sz w:val="24"/>
        </w:rPr>
        <w:t>, 1717–1744.</w:t>
      </w:r>
    </w:p>
    <w:p w14:paraId="5F83F326" w14:textId="77777777" w:rsidR="00237BC0" w:rsidRPr="00A625DA" w:rsidRDefault="00237BC0" w:rsidP="00237BC0">
      <w:pPr>
        <w:pStyle w:val="Basic"/>
        <w:spacing w:after="240" w:line="240" w:lineRule="auto"/>
        <w:ind w:left="284" w:hanging="284"/>
        <w:rPr>
          <w:sz w:val="24"/>
        </w:rPr>
      </w:pPr>
      <w:r w:rsidRPr="00A625DA">
        <w:rPr>
          <w:sz w:val="24"/>
        </w:rPr>
        <w:t xml:space="preserve">Vaughan, D. (1999). The dark side of organizations: Mistake, misconduct, and disaster. </w:t>
      </w:r>
      <w:r w:rsidRPr="00A625DA">
        <w:rPr>
          <w:i/>
          <w:sz w:val="24"/>
        </w:rPr>
        <w:t>Annual Review of Sociology, 25</w:t>
      </w:r>
      <w:r w:rsidRPr="00A625DA">
        <w:rPr>
          <w:sz w:val="24"/>
        </w:rPr>
        <w:t>, 271–305.</w:t>
      </w:r>
    </w:p>
    <w:p w14:paraId="6413D869" w14:textId="77777777" w:rsidR="00237BC0" w:rsidRPr="00A625DA" w:rsidRDefault="00237BC0" w:rsidP="00237BC0">
      <w:pPr>
        <w:pStyle w:val="Basic"/>
        <w:spacing w:after="240" w:line="240" w:lineRule="auto"/>
        <w:ind w:left="284" w:hanging="284"/>
        <w:rPr>
          <w:sz w:val="24"/>
        </w:rPr>
      </w:pPr>
      <w:r w:rsidRPr="00A625DA">
        <w:rPr>
          <w:sz w:val="24"/>
        </w:rPr>
        <w:t xml:space="preserve">Vidaillet, B. (2007). Lacanian theory’s contribution to the study of workplace envy. </w:t>
      </w:r>
      <w:r w:rsidRPr="00A625DA">
        <w:rPr>
          <w:i/>
          <w:sz w:val="24"/>
        </w:rPr>
        <w:t>Human Relations, 60,</w:t>
      </w:r>
      <w:r w:rsidRPr="00A625DA">
        <w:rPr>
          <w:sz w:val="24"/>
        </w:rPr>
        <w:t xml:space="preserve"> 1669–1700.</w:t>
      </w:r>
    </w:p>
    <w:p w14:paraId="68622BA7" w14:textId="77777777" w:rsidR="00237BC0" w:rsidRPr="00A625DA" w:rsidRDefault="00237BC0" w:rsidP="00237BC0">
      <w:pPr>
        <w:pStyle w:val="Basic"/>
        <w:spacing w:after="240" w:line="240" w:lineRule="auto"/>
        <w:ind w:left="284" w:hanging="284"/>
        <w:rPr>
          <w:sz w:val="24"/>
        </w:rPr>
      </w:pPr>
      <w:r w:rsidRPr="00A625DA">
        <w:rPr>
          <w:sz w:val="24"/>
        </w:rPr>
        <w:t xml:space="preserve">Vince, R. &amp; Mazen, A. (2014). Violent innocence: A contradiction at the heart of leadership. </w:t>
      </w:r>
      <w:r w:rsidRPr="00A625DA">
        <w:rPr>
          <w:i/>
          <w:sz w:val="24"/>
        </w:rPr>
        <w:t>Organization Studies, 35</w:t>
      </w:r>
      <w:r w:rsidRPr="00A625DA">
        <w:rPr>
          <w:sz w:val="24"/>
        </w:rPr>
        <w:t>, 189–207.</w:t>
      </w:r>
    </w:p>
    <w:p w14:paraId="19319B02" w14:textId="77777777" w:rsidR="00237BC0" w:rsidRPr="00A625DA" w:rsidRDefault="00237BC0" w:rsidP="00237BC0">
      <w:pPr>
        <w:pStyle w:val="Basic"/>
        <w:spacing w:after="240" w:line="240" w:lineRule="auto"/>
        <w:ind w:left="284" w:hanging="284"/>
        <w:rPr>
          <w:sz w:val="24"/>
        </w:rPr>
      </w:pPr>
      <w:r w:rsidRPr="00A625DA">
        <w:rPr>
          <w:sz w:val="24"/>
        </w:rPr>
        <w:t xml:space="preserve">Vuori, T. O. &amp; Huy, Q. N. (2016) Distributed attention and shared emotions in the innovation process: How Nokia lost the smartphone battle. </w:t>
      </w:r>
      <w:r w:rsidRPr="00A625DA">
        <w:rPr>
          <w:i/>
          <w:sz w:val="24"/>
        </w:rPr>
        <w:t>Administrative Science Quarterly, 61</w:t>
      </w:r>
      <w:r w:rsidRPr="00A625DA">
        <w:rPr>
          <w:sz w:val="24"/>
        </w:rPr>
        <w:t>, 9–51.</w:t>
      </w:r>
    </w:p>
    <w:p w14:paraId="1F146070" w14:textId="77777777" w:rsidR="00237BC0" w:rsidRPr="00A625DA" w:rsidRDefault="00237BC0" w:rsidP="00237BC0">
      <w:pPr>
        <w:pStyle w:val="Basic"/>
        <w:spacing w:after="240" w:line="240" w:lineRule="auto"/>
        <w:ind w:left="284" w:hanging="284"/>
        <w:rPr>
          <w:sz w:val="24"/>
        </w:rPr>
      </w:pPr>
      <w:r w:rsidRPr="00A625DA">
        <w:rPr>
          <w:sz w:val="24"/>
        </w:rPr>
        <w:t xml:space="preserve">Weisberg, R. W. (1993). </w:t>
      </w:r>
      <w:r w:rsidRPr="00A625DA">
        <w:rPr>
          <w:i/>
          <w:sz w:val="24"/>
        </w:rPr>
        <w:t>Creativity: beyond the myth of the genius</w:t>
      </w:r>
      <w:r w:rsidRPr="00A625DA">
        <w:rPr>
          <w:sz w:val="24"/>
        </w:rPr>
        <w:t>. New York: Freeman.</w:t>
      </w:r>
    </w:p>
    <w:p w14:paraId="6BC471D1" w14:textId="77777777" w:rsidR="00237BC0" w:rsidRPr="00A625DA" w:rsidRDefault="00237BC0" w:rsidP="00237BC0">
      <w:pPr>
        <w:pStyle w:val="Basic"/>
        <w:spacing w:after="240" w:line="240" w:lineRule="auto"/>
        <w:ind w:left="284" w:hanging="284"/>
        <w:rPr>
          <w:sz w:val="24"/>
        </w:rPr>
      </w:pPr>
      <w:r w:rsidRPr="00A625DA">
        <w:rPr>
          <w:sz w:val="24"/>
        </w:rPr>
        <w:t xml:space="preserve">Weisberg, R. (2010). The study of creativity: from genius to cognitive science. </w:t>
      </w:r>
      <w:r w:rsidRPr="00A625DA">
        <w:rPr>
          <w:i/>
          <w:sz w:val="24"/>
        </w:rPr>
        <w:t>International Journal of Cultural Policy, 16,</w:t>
      </w:r>
      <w:r w:rsidRPr="00A625DA">
        <w:rPr>
          <w:sz w:val="24"/>
        </w:rPr>
        <w:t xml:space="preserve"> 235–253.</w:t>
      </w:r>
    </w:p>
    <w:p w14:paraId="6A4F438D" w14:textId="77777777" w:rsidR="00237BC0" w:rsidRPr="00A625DA" w:rsidRDefault="00237BC0" w:rsidP="00237BC0">
      <w:pPr>
        <w:pStyle w:val="Basic"/>
        <w:spacing w:after="240" w:line="240" w:lineRule="auto"/>
        <w:ind w:left="284" w:hanging="284"/>
        <w:rPr>
          <w:sz w:val="24"/>
        </w:rPr>
      </w:pPr>
      <w:r w:rsidRPr="00A625DA">
        <w:rPr>
          <w:sz w:val="24"/>
        </w:rPr>
        <w:t xml:space="preserve">Willmott, H. (2005). Theorizing contemporary control: Some post-structuralist responses to some critical realist questions. </w:t>
      </w:r>
      <w:r w:rsidRPr="00A625DA">
        <w:rPr>
          <w:i/>
          <w:sz w:val="24"/>
        </w:rPr>
        <w:t>Organization, 12</w:t>
      </w:r>
      <w:r w:rsidRPr="00A625DA">
        <w:rPr>
          <w:sz w:val="24"/>
        </w:rPr>
        <w:t>, 747–780.</w:t>
      </w:r>
    </w:p>
    <w:p w14:paraId="7DDF7653" w14:textId="77777777" w:rsidR="00237BC0" w:rsidRPr="00A625DA" w:rsidRDefault="00237BC0" w:rsidP="00237BC0">
      <w:pPr>
        <w:pStyle w:val="Basic"/>
        <w:spacing w:after="240" w:line="240" w:lineRule="auto"/>
        <w:ind w:left="284" w:hanging="284"/>
        <w:rPr>
          <w:sz w:val="24"/>
        </w:rPr>
      </w:pPr>
      <w:r w:rsidRPr="00A625DA">
        <w:rPr>
          <w:sz w:val="24"/>
        </w:rPr>
        <w:t xml:space="preserve">Woodman, R. W., Sawyer, J. E., &amp; Griffin, R. W. (1993). Toward a theory of organizational creativity. </w:t>
      </w:r>
      <w:r w:rsidRPr="00A625DA">
        <w:rPr>
          <w:i/>
          <w:sz w:val="24"/>
        </w:rPr>
        <w:t>The Academy of Management Review, 18</w:t>
      </w:r>
      <w:r w:rsidRPr="00A625DA">
        <w:rPr>
          <w:sz w:val="24"/>
        </w:rPr>
        <w:t>, 293–321.</w:t>
      </w:r>
    </w:p>
    <w:p w14:paraId="00CB42E5" w14:textId="77777777" w:rsidR="00237BC0" w:rsidRPr="00A625DA" w:rsidRDefault="00237BC0" w:rsidP="00237BC0">
      <w:pPr>
        <w:pStyle w:val="lhdeluettelo"/>
        <w:widowControl w:val="0"/>
        <w:spacing w:before="0" w:after="240" w:line="240" w:lineRule="auto"/>
        <w:ind w:left="567" w:hanging="567"/>
        <w:rPr>
          <w:szCs w:val="24"/>
          <w:lang w:val="en-US"/>
        </w:rPr>
      </w:pPr>
      <w:r w:rsidRPr="00A625DA">
        <w:rPr>
          <w:szCs w:val="24"/>
          <w:lang w:val="en-US"/>
        </w:rPr>
        <w:t xml:space="preserve">Zaitseva, M. (2010). Subjugating the creative mind. The Soviet biological weapons program and the role of the state. In D. Cropley, A. Cropley, J. Kaufman &amp; M. Runco (Eds.) </w:t>
      </w:r>
      <w:r w:rsidRPr="00A625DA">
        <w:rPr>
          <w:i/>
          <w:szCs w:val="24"/>
          <w:lang w:val="en-US"/>
        </w:rPr>
        <w:t>The dark side of creativity</w:t>
      </w:r>
      <w:r w:rsidRPr="00A625DA">
        <w:rPr>
          <w:szCs w:val="24"/>
          <w:lang w:val="en-US"/>
        </w:rPr>
        <w:t xml:space="preserve"> (pp. 57-71). New York. Cambridge University Press.</w:t>
      </w:r>
    </w:p>
    <w:p w14:paraId="10D1FEAC" w14:textId="77777777" w:rsidR="00237BC0" w:rsidRPr="00A625DA" w:rsidRDefault="00237BC0" w:rsidP="00237BC0">
      <w:pPr>
        <w:spacing w:after="240"/>
        <w:ind w:left="480" w:hanging="480"/>
        <w:rPr>
          <w:rFonts w:cs="Times New Roman"/>
        </w:rPr>
      </w:pPr>
      <w:r w:rsidRPr="00A76FD0">
        <w:rPr>
          <w:rFonts w:cs="Times New Roman"/>
          <w:lang w:val="sv-SE"/>
        </w:rPr>
        <w:t xml:space="preserve">Zhang, X. &amp; Bartol, K. M. (2010). </w:t>
      </w:r>
      <w:r w:rsidRPr="00A625DA">
        <w:rPr>
          <w:rFonts w:cs="Times New Roman"/>
        </w:rPr>
        <w:t xml:space="preserve">Linking empowering leadership and employee creativity: the influence of psychological empowerment, intrinsic motivation, and creative process engagement. </w:t>
      </w:r>
      <w:r w:rsidRPr="00A625DA">
        <w:rPr>
          <w:rFonts w:cs="Times New Roman"/>
          <w:i/>
        </w:rPr>
        <w:t>Academy of Management Journal, 53</w:t>
      </w:r>
      <w:r w:rsidRPr="00A625DA">
        <w:rPr>
          <w:rFonts w:cs="Times New Roman"/>
        </w:rPr>
        <w:t>, 107–128.</w:t>
      </w:r>
    </w:p>
    <w:p w14:paraId="6323B7CB" w14:textId="77777777" w:rsidR="00237BC0" w:rsidRPr="00A12A93" w:rsidRDefault="00237BC0" w:rsidP="00237BC0">
      <w:pPr>
        <w:spacing w:after="240"/>
        <w:ind w:left="480" w:hanging="480"/>
        <w:rPr>
          <w:rFonts w:cs="Times New Roman"/>
          <w:lang w:val="sv-SE"/>
        </w:rPr>
      </w:pPr>
      <w:r w:rsidRPr="00A625DA">
        <w:rPr>
          <w:rFonts w:cs="Times New Roman"/>
          <w:lang w:val="en-US"/>
        </w:rPr>
        <w:t xml:space="preserve">Zhou, J., &amp; Ren, R. (2012). Striving for creativity: Building positive contexts in the workplace. In K. S. Cameron &amp; G. M. Spreitzer (Eds.), </w:t>
      </w:r>
      <w:r w:rsidRPr="00A625DA">
        <w:rPr>
          <w:rFonts w:cs="Times New Roman"/>
          <w:i/>
          <w:lang w:val="en-US"/>
        </w:rPr>
        <w:t>The Oxford handbook of positive organizational scholarship</w:t>
      </w:r>
      <w:r w:rsidRPr="00A625DA">
        <w:rPr>
          <w:rFonts w:cs="Times New Roman"/>
          <w:lang w:val="en-US"/>
        </w:rPr>
        <w:t xml:space="preserve">: 97–109. </w:t>
      </w:r>
      <w:r w:rsidRPr="00A625DA">
        <w:rPr>
          <w:rFonts w:cs="Times New Roman"/>
          <w:lang w:val="sv-SE"/>
        </w:rPr>
        <w:t>New York: Oxford University Press.</w:t>
      </w:r>
      <w:r w:rsidRPr="00A12A93">
        <w:rPr>
          <w:rFonts w:cs="Times New Roman"/>
          <w:lang w:val="sv-SE"/>
        </w:rPr>
        <w:t xml:space="preserve"> </w:t>
      </w:r>
    </w:p>
    <w:p w14:paraId="39E33EFC" w14:textId="77777777" w:rsidR="0077788C" w:rsidRPr="0034764E" w:rsidRDefault="0077788C" w:rsidP="00237BC0">
      <w:pPr>
        <w:spacing w:line="480" w:lineRule="auto"/>
        <w:ind w:firstLine="567"/>
        <w:jc w:val="both"/>
        <w:rPr>
          <w:lang w:val="en-US"/>
        </w:rPr>
      </w:pPr>
    </w:p>
    <w:sectPr w:rsidR="0077788C" w:rsidRPr="0034764E" w:rsidSect="00A80FDB">
      <w:footerReference w:type="default" r:id="rId10"/>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85E350" w14:textId="77777777" w:rsidR="00B150A8" w:rsidRDefault="00B150A8" w:rsidP="00593783">
      <w:r>
        <w:separator/>
      </w:r>
    </w:p>
  </w:endnote>
  <w:endnote w:type="continuationSeparator" w:id="0">
    <w:p w14:paraId="466CF4B2" w14:textId="77777777" w:rsidR="00B150A8" w:rsidRDefault="00B150A8" w:rsidP="00593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游明朝">
    <w:panose1 w:val="00000000000000000000"/>
    <w:charset w:val="80"/>
    <w:family w:val="roman"/>
    <w:notTrueType/>
    <w:pitch w:val="default"/>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2A87" w:usb1="80000000" w:usb2="00000008"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6753C" w14:textId="77777777" w:rsidR="005432E6" w:rsidRDefault="005432E6" w:rsidP="00593783">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separate"/>
    </w:r>
    <w:r w:rsidR="002D7CAB">
      <w:rPr>
        <w:rStyle w:val="Sivunumero"/>
        <w:noProof/>
      </w:rPr>
      <w:t>2</w:t>
    </w:r>
    <w:r>
      <w:rPr>
        <w:rStyle w:val="Sivunumero"/>
      </w:rPr>
      <w:fldChar w:fldCharType="end"/>
    </w:r>
  </w:p>
  <w:p w14:paraId="51E556AB" w14:textId="248014B0" w:rsidR="005432E6" w:rsidRDefault="005432E6">
    <w:pPr>
      <w:pStyle w:val="Alatunniste"/>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0652F8" w14:textId="77777777" w:rsidR="00B150A8" w:rsidRDefault="00B150A8" w:rsidP="00593783">
      <w:r>
        <w:separator/>
      </w:r>
    </w:p>
  </w:footnote>
  <w:footnote w:type="continuationSeparator" w:id="0">
    <w:p w14:paraId="1C6E681E" w14:textId="77777777" w:rsidR="00B150A8" w:rsidRDefault="00B150A8" w:rsidP="0059378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0A1B2E"/>
    <w:multiLevelType w:val="multilevel"/>
    <w:tmpl w:val="CA20C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64E"/>
    <w:rsid w:val="000317FC"/>
    <w:rsid w:val="00044B1D"/>
    <w:rsid w:val="00090AA9"/>
    <w:rsid w:val="000A017A"/>
    <w:rsid w:val="000A6EE7"/>
    <w:rsid w:val="000C523D"/>
    <w:rsid w:val="000D0B8F"/>
    <w:rsid w:val="000F243D"/>
    <w:rsid w:val="00100827"/>
    <w:rsid w:val="00104D80"/>
    <w:rsid w:val="00113AEE"/>
    <w:rsid w:val="0016123A"/>
    <w:rsid w:val="0016128F"/>
    <w:rsid w:val="00164825"/>
    <w:rsid w:val="001918F9"/>
    <w:rsid w:val="001952BB"/>
    <w:rsid w:val="001A468E"/>
    <w:rsid w:val="001A7023"/>
    <w:rsid w:val="001B007C"/>
    <w:rsid w:val="001B55A2"/>
    <w:rsid w:val="001B7B25"/>
    <w:rsid w:val="001C12EC"/>
    <w:rsid w:val="001C14AD"/>
    <w:rsid w:val="001C4A4D"/>
    <w:rsid w:val="001C5222"/>
    <w:rsid w:val="001D74B7"/>
    <w:rsid w:val="001F27E3"/>
    <w:rsid w:val="001F6A81"/>
    <w:rsid w:val="00210484"/>
    <w:rsid w:val="00213FB6"/>
    <w:rsid w:val="002311CE"/>
    <w:rsid w:val="00237BC0"/>
    <w:rsid w:val="00244BDF"/>
    <w:rsid w:val="002661E9"/>
    <w:rsid w:val="00273A10"/>
    <w:rsid w:val="00280435"/>
    <w:rsid w:val="002A1053"/>
    <w:rsid w:val="002C7BD2"/>
    <w:rsid w:val="002D255A"/>
    <w:rsid w:val="002D7CAB"/>
    <w:rsid w:val="00306092"/>
    <w:rsid w:val="003170F7"/>
    <w:rsid w:val="00324DAB"/>
    <w:rsid w:val="0034764E"/>
    <w:rsid w:val="00361336"/>
    <w:rsid w:val="003A5C33"/>
    <w:rsid w:val="003B57FA"/>
    <w:rsid w:val="003B6B4F"/>
    <w:rsid w:val="003E082D"/>
    <w:rsid w:val="004232A8"/>
    <w:rsid w:val="00433E37"/>
    <w:rsid w:val="004550B1"/>
    <w:rsid w:val="004708CE"/>
    <w:rsid w:val="004744F7"/>
    <w:rsid w:val="00475B69"/>
    <w:rsid w:val="0047610E"/>
    <w:rsid w:val="00484B2B"/>
    <w:rsid w:val="004904D8"/>
    <w:rsid w:val="00491CEA"/>
    <w:rsid w:val="004A116C"/>
    <w:rsid w:val="004A6CF1"/>
    <w:rsid w:val="004D723E"/>
    <w:rsid w:val="004F6609"/>
    <w:rsid w:val="00515CCD"/>
    <w:rsid w:val="00535F37"/>
    <w:rsid w:val="005432E6"/>
    <w:rsid w:val="0054397D"/>
    <w:rsid w:val="005803C6"/>
    <w:rsid w:val="005831A6"/>
    <w:rsid w:val="00593783"/>
    <w:rsid w:val="005B0714"/>
    <w:rsid w:val="005B3B94"/>
    <w:rsid w:val="005E13E8"/>
    <w:rsid w:val="005E761C"/>
    <w:rsid w:val="00600102"/>
    <w:rsid w:val="00631FB1"/>
    <w:rsid w:val="006324AF"/>
    <w:rsid w:val="006445C3"/>
    <w:rsid w:val="0067547D"/>
    <w:rsid w:val="00696126"/>
    <w:rsid w:val="006A1372"/>
    <w:rsid w:val="006A39CD"/>
    <w:rsid w:val="006B0D32"/>
    <w:rsid w:val="006F57A5"/>
    <w:rsid w:val="00700B18"/>
    <w:rsid w:val="00720984"/>
    <w:rsid w:val="00775A6E"/>
    <w:rsid w:val="0077788C"/>
    <w:rsid w:val="00795998"/>
    <w:rsid w:val="007A70FF"/>
    <w:rsid w:val="007D4A3B"/>
    <w:rsid w:val="008033B3"/>
    <w:rsid w:val="00805491"/>
    <w:rsid w:val="00814FCF"/>
    <w:rsid w:val="0081634A"/>
    <w:rsid w:val="008261B7"/>
    <w:rsid w:val="008271BC"/>
    <w:rsid w:val="0088486A"/>
    <w:rsid w:val="00885679"/>
    <w:rsid w:val="008B6E80"/>
    <w:rsid w:val="008E73D8"/>
    <w:rsid w:val="008E7DAD"/>
    <w:rsid w:val="008F2291"/>
    <w:rsid w:val="008F3C24"/>
    <w:rsid w:val="00916AE1"/>
    <w:rsid w:val="00924FDE"/>
    <w:rsid w:val="00931B1C"/>
    <w:rsid w:val="009427A2"/>
    <w:rsid w:val="00973F57"/>
    <w:rsid w:val="0097418C"/>
    <w:rsid w:val="0099460C"/>
    <w:rsid w:val="00994843"/>
    <w:rsid w:val="009A3024"/>
    <w:rsid w:val="009A33D6"/>
    <w:rsid w:val="009B03A4"/>
    <w:rsid w:val="009C691F"/>
    <w:rsid w:val="009D4000"/>
    <w:rsid w:val="009D6FD0"/>
    <w:rsid w:val="009D7421"/>
    <w:rsid w:val="009E27BA"/>
    <w:rsid w:val="009F46E0"/>
    <w:rsid w:val="009F58DD"/>
    <w:rsid w:val="00A25AC0"/>
    <w:rsid w:val="00A508C8"/>
    <w:rsid w:val="00A80FDB"/>
    <w:rsid w:val="00AB5F22"/>
    <w:rsid w:val="00AC318D"/>
    <w:rsid w:val="00AC6622"/>
    <w:rsid w:val="00AD5C2D"/>
    <w:rsid w:val="00AF3794"/>
    <w:rsid w:val="00B003FB"/>
    <w:rsid w:val="00B006AE"/>
    <w:rsid w:val="00B06DB4"/>
    <w:rsid w:val="00B150A8"/>
    <w:rsid w:val="00B210F5"/>
    <w:rsid w:val="00B35008"/>
    <w:rsid w:val="00B404CD"/>
    <w:rsid w:val="00B41568"/>
    <w:rsid w:val="00B5147F"/>
    <w:rsid w:val="00B52F0C"/>
    <w:rsid w:val="00B62738"/>
    <w:rsid w:val="00B72138"/>
    <w:rsid w:val="00B82199"/>
    <w:rsid w:val="00B97E63"/>
    <w:rsid w:val="00BC379E"/>
    <w:rsid w:val="00C03342"/>
    <w:rsid w:val="00C14F1C"/>
    <w:rsid w:val="00CB1E96"/>
    <w:rsid w:val="00CC5F82"/>
    <w:rsid w:val="00D23492"/>
    <w:rsid w:val="00D3330B"/>
    <w:rsid w:val="00D429EA"/>
    <w:rsid w:val="00D75D75"/>
    <w:rsid w:val="00D83136"/>
    <w:rsid w:val="00D948A9"/>
    <w:rsid w:val="00DA0E2B"/>
    <w:rsid w:val="00DA7110"/>
    <w:rsid w:val="00DB4197"/>
    <w:rsid w:val="00DC20EC"/>
    <w:rsid w:val="00DC5763"/>
    <w:rsid w:val="00DE37FC"/>
    <w:rsid w:val="00DF2A9F"/>
    <w:rsid w:val="00E32A0D"/>
    <w:rsid w:val="00E3613E"/>
    <w:rsid w:val="00E55156"/>
    <w:rsid w:val="00E93CD5"/>
    <w:rsid w:val="00EA73C3"/>
    <w:rsid w:val="00EC12F9"/>
    <w:rsid w:val="00ED0A38"/>
    <w:rsid w:val="00ED2DD6"/>
    <w:rsid w:val="00F00EF5"/>
    <w:rsid w:val="00F06CBE"/>
    <w:rsid w:val="00F22800"/>
    <w:rsid w:val="00F278CF"/>
    <w:rsid w:val="00F33774"/>
    <w:rsid w:val="00F36B28"/>
    <w:rsid w:val="00F5082C"/>
    <w:rsid w:val="00F6000F"/>
    <w:rsid w:val="00F80683"/>
    <w:rsid w:val="00F93174"/>
    <w:rsid w:val="00FD3896"/>
    <w:rsid w:val="00FD3A6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269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34764E"/>
    <w:rPr>
      <w:rFonts w:ascii="Times New Roman" w:eastAsiaTheme="minorEastAsia" w:hAnsi="Times New Roman"/>
      <w:lang w:val="en-GB"/>
    </w:rPr>
  </w:style>
  <w:style w:type="paragraph" w:styleId="Otsikko2">
    <w:name w:val="heading 2"/>
    <w:basedOn w:val="Normaali"/>
    <w:link w:val="Otsikko2Merkki"/>
    <w:uiPriority w:val="9"/>
    <w:qFormat/>
    <w:rsid w:val="0034764E"/>
    <w:pPr>
      <w:spacing w:before="100" w:beforeAutospacing="1" w:after="100" w:afterAutospacing="1"/>
      <w:outlineLvl w:val="1"/>
    </w:pPr>
    <w:rPr>
      <w:rFonts w:eastAsia="Times New Roman" w:cs="Times New Roman"/>
      <w:b/>
      <w:bCs/>
      <w:sz w:val="36"/>
      <w:szCs w:val="36"/>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2Merkki">
    <w:name w:val="Otsikko 2 Merkki"/>
    <w:basedOn w:val="Kappaleenoletusfontti"/>
    <w:link w:val="Otsikko2"/>
    <w:uiPriority w:val="9"/>
    <w:rsid w:val="0034764E"/>
    <w:rPr>
      <w:rFonts w:ascii="Times New Roman" w:eastAsia="Times New Roman" w:hAnsi="Times New Roman" w:cs="Times New Roman"/>
      <w:b/>
      <w:bCs/>
      <w:sz w:val="36"/>
      <w:szCs w:val="36"/>
      <w:lang w:val="fi-FI" w:eastAsia="fi-FI"/>
    </w:rPr>
  </w:style>
  <w:style w:type="paragraph" w:customStyle="1" w:styleId="Basic">
    <w:name w:val="Basic"/>
    <w:basedOn w:val="Normaali"/>
    <w:qFormat/>
    <w:rsid w:val="0034764E"/>
    <w:pPr>
      <w:spacing w:line="340" w:lineRule="atLeast"/>
      <w:ind w:firstLine="284"/>
      <w:jc w:val="both"/>
    </w:pPr>
    <w:rPr>
      <w:rFonts w:eastAsia="Times New Roman" w:cs="Times New Roman"/>
      <w:sz w:val="26"/>
      <w:lang w:val="en-US"/>
    </w:rPr>
  </w:style>
  <w:style w:type="paragraph" w:customStyle="1" w:styleId="Basicfirst">
    <w:name w:val="Basic first"/>
    <w:basedOn w:val="Basic"/>
    <w:next w:val="Basic"/>
    <w:qFormat/>
    <w:rsid w:val="0034764E"/>
    <w:pPr>
      <w:ind w:firstLine="0"/>
    </w:pPr>
  </w:style>
  <w:style w:type="character" w:styleId="Kommentinviite">
    <w:name w:val="annotation reference"/>
    <w:basedOn w:val="Kappaleenoletusfontti"/>
    <w:uiPriority w:val="99"/>
    <w:semiHidden/>
    <w:unhideWhenUsed/>
    <w:rsid w:val="0034764E"/>
    <w:rPr>
      <w:sz w:val="18"/>
      <w:szCs w:val="18"/>
    </w:rPr>
  </w:style>
  <w:style w:type="paragraph" w:styleId="Kommenttiteksti">
    <w:name w:val="annotation text"/>
    <w:basedOn w:val="Normaali"/>
    <w:link w:val="KommenttitekstiMerkki"/>
    <w:uiPriority w:val="99"/>
    <w:semiHidden/>
    <w:unhideWhenUsed/>
    <w:rsid w:val="0034764E"/>
  </w:style>
  <w:style w:type="character" w:customStyle="1" w:styleId="KommenttitekstiMerkki">
    <w:name w:val="Kommenttiteksti Merkki"/>
    <w:basedOn w:val="Kappaleenoletusfontti"/>
    <w:link w:val="Kommenttiteksti"/>
    <w:uiPriority w:val="99"/>
    <w:semiHidden/>
    <w:rsid w:val="0034764E"/>
    <w:rPr>
      <w:rFonts w:ascii="Times New Roman" w:eastAsiaTheme="minorEastAsia" w:hAnsi="Times New Roman"/>
      <w:lang w:val="en-GB"/>
    </w:rPr>
  </w:style>
  <w:style w:type="paragraph" w:styleId="Seliteteksti">
    <w:name w:val="Balloon Text"/>
    <w:basedOn w:val="Normaali"/>
    <w:link w:val="SelitetekstiMerkki"/>
    <w:semiHidden/>
    <w:unhideWhenUsed/>
    <w:rsid w:val="0034764E"/>
    <w:rPr>
      <w:rFonts w:ascii="Lucida Grande" w:hAnsi="Lucida Grande" w:cs="Lucida Grande"/>
      <w:sz w:val="18"/>
      <w:szCs w:val="18"/>
    </w:rPr>
  </w:style>
  <w:style w:type="character" w:customStyle="1" w:styleId="SelitetekstiMerkki">
    <w:name w:val="Seliteteksti Merkki"/>
    <w:basedOn w:val="Kappaleenoletusfontti"/>
    <w:link w:val="Seliteteksti"/>
    <w:semiHidden/>
    <w:rsid w:val="0034764E"/>
    <w:rPr>
      <w:rFonts w:ascii="Lucida Grande" w:eastAsiaTheme="minorEastAsia" w:hAnsi="Lucida Grande" w:cs="Lucida Grande"/>
      <w:sz w:val="18"/>
      <w:szCs w:val="18"/>
      <w:lang w:val="en-GB"/>
    </w:rPr>
  </w:style>
  <w:style w:type="paragraph" w:styleId="Kommentinotsikko">
    <w:name w:val="annotation subject"/>
    <w:basedOn w:val="Kommenttiteksti"/>
    <w:next w:val="Kommenttiteksti"/>
    <w:link w:val="KommentinotsikkoMerkki"/>
    <w:uiPriority w:val="99"/>
    <w:semiHidden/>
    <w:unhideWhenUsed/>
    <w:rsid w:val="0034764E"/>
    <w:rPr>
      <w:b/>
      <w:bCs/>
      <w:sz w:val="20"/>
      <w:szCs w:val="20"/>
    </w:rPr>
  </w:style>
  <w:style w:type="character" w:customStyle="1" w:styleId="KommentinotsikkoMerkki">
    <w:name w:val="Kommentin otsikko Merkki"/>
    <w:basedOn w:val="KommenttitekstiMerkki"/>
    <w:link w:val="Kommentinotsikko"/>
    <w:uiPriority w:val="99"/>
    <w:semiHidden/>
    <w:rsid w:val="0034764E"/>
    <w:rPr>
      <w:rFonts w:ascii="Times New Roman" w:eastAsiaTheme="minorEastAsia" w:hAnsi="Times New Roman"/>
      <w:b/>
      <w:bCs/>
      <w:sz w:val="20"/>
      <w:szCs w:val="20"/>
      <w:lang w:val="en-GB"/>
    </w:rPr>
  </w:style>
  <w:style w:type="paragraph" w:styleId="NormaaliWeb">
    <w:name w:val="Normal (Web)"/>
    <w:basedOn w:val="Normaali"/>
    <w:uiPriority w:val="99"/>
    <w:unhideWhenUsed/>
    <w:rsid w:val="0034764E"/>
    <w:pPr>
      <w:spacing w:before="100" w:beforeAutospacing="1" w:after="100" w:afterAutospacing="1"/>
    </w:pPr>
    <w:rPr>
      <w:rFonts w:ascii="Times" w:hAnsi="Times" w:cs="Times New Roman"/>
      <w:sz w:val="20"/>
      <w:szCs w:val="20"/>
      <w:lang w:val="en-US"/>
    </w:rPr>
  </w:style>
  <w:style w:type="paragraph" w:styleId="Muutos">
    <w:name w:val="Revision"/>
    <w:hidden/>
    <w:uiPriority w:val="99"/>
    <w:semiHidden/>
    <w:rsid w:val="0034764E"/>
    <w:rPr>
      <w:rFonts w:ascii="Times New Roman" w:eastAsiaTheme="minorEastAsia" w:hAnsi="Times New Roman"/>
      <w:lang w:val="en-GB"/>
    </w:rPr>
  </w:style>
  <w:style w:type="paragraph" w:styleId="Alatunniste">
    <w:name w:val="footer"/>
    <w:basedOn w:val="Normaali"/>
    <w:link w:val="AlatunnisteMerkki"/>
    <w:uiPriority w:val="99"/>
    <w:unhideWhenUsed/>
    <w:rsid w:val="0034764E"/>
    <w:pPr>
      <w:tabs>
        <w:tab w:val="center" w:pos="4320"/>
        <w:tab w:val="right" w:pos="8640"/>
      </w:tabs>
    </w:pPr>
  </w:style>
  <w:style w:type="character" w:customStyle="1" w:styleId="AlatunnisteMerkki">
    <w:name w:val="Alatunniste Merkki"/>
    <w:basedOn w:val="Kappaleenoletusfontti"/>
    <w:link w:val="Alatunniste"/>
    <w:uiPriority w:val="99"/>
    <w:rsid w:val="0034764E"/>
    <w:rPr>
      <w:rFonts w:ascii="Times New Roman" w:eastAsiaTheme="minorEastAsia" w:hAnsi="Times New Roman"/>
      <w:lang w:val="en-GB"/>
    </w:rPr>
  </w:style>
  <w:style w:type="character" w:styleId="Sivunumero">
    <w:name w:val="page number"/>
    <w:basedOn w:val="Kappaleenoletusfontti"/>
    <w:uiPriority w:val="99"/>
    <w:semiHidden/>
    <w:unhideWhenUsed/>
    <w:rsid w:val="0034764E"/>
  </w:style>
  <w:style w:type="paragraph" w:customStyle="1" w:styleId="lhdeluettelo">
    <w:name w:val="lähdeluettelo"/>
    <w:basedOn w:val="Normaali"/>
    <w:rsid w:val="0034764E"/>
    <w:pPr>
      <w:keepLines/>
      <w:spacing w:before="240" w:line="240" w:lineRule="atLeast"/>
      <w:ind w:left="1276" w:hanging="1276"/>
      <w:jc w:val="both"/>
    </w:pPr>
    <w:rPr>
      <w:rFonts w:eastAsia="Times New Roman" w:cs="Times New Roman"/>
      <w:szCs w:val="20"/>
    </w:rPr>
  </w:style>
  <w:style w:type="paragraph" w:customStyle="1" w:styleId="References">
    <w:name w:val="References"/>
    <w:basedOn w:val="Normaali"/>
    <w:qFormat/>
    <w:rsid w:val="0034764E"/>
    <w:pPr>
      <w:keepLines/>
      <w:spacing w:line="240" w:lineRule="atLeast"/>
      <w:ind w:left="1276" w:hanging="1276"/>
      <w:jc w:val="both"/>
    </w:pPr>
    <w:rPr>
      <w:rFonts w:eastAsia="Times New Roman" w:cs="Times New Roman"/>
      <w:sz w:val="26"/>
    </w:rPr>
  </w:style>
  <w:style w:type="paragraph" w:styleId="Asiakirjanrakenneruutu">
    <w:name w:val="Document Map"/>
    <w:basedOn w:val="Normaali"/>
    <w:link w:val="AsiakirjanrakenneruutuMerkki"/>
    <w:uiPriority w:val="99"/>
    <w:semiHidden/>
    <w:unhideWhenUsed/>
    <w:rsid w:val="0034764E"/>
    <w:rPr>
      <w:rFonts w:cs="Times New Roman"/>
    </w:rPr>
  </w:style>
  <w:style w:type="character" w:customStyle="1" w:styleId="AsiakirjanrakenneruutuMerkki">
    <w:name w:val="Asiakirjan rakenneruutu Merkki"/>
    <w:basedOn w:val="Kappaleenoletusfontti"/>
    <w:link w:val="Asiakirjanrakenneruutu"/>
    <w:uiPriority w:val="99"/>
    <w:semiHidden/>
    <w:rsid w:val="0034764E"/>
    <w:rPr>
      <w:rFonts w:ascii="Times New Roman" w:eastAsiaTheme="minorEastAsia" w:hAnsi="Times New Roman" w:cs="Times New Roman"/>
      <w:lang w:val="en-GB"/>
    </w:rPr>
  </w:style>
  <w:style w:type="paragraph" w:styleId="Yltunniste">
    <w:name w:val="header"/>
    <w:basedOn w:val="Normaali"/>
    <w:link w:val="YltunnisteMerkki"/>
    <w:uiPriority w:val="99"/>
    <w:unhideWhenUsed/>
    <w:rsid w:val="0034764E"/>
    <w:pPr>
      <w:tabs>
        <w:tab w:val="center" w:pos="4819"/>
        <w:tab w:val="right" w:pos="9638"/>
      </w:tabs>
    </w:pPr>
  </w:style>
  <w:style w:type="character" w:customStyle="1" w:styleId="YltunnisteMerkki">
    <w:name w:val="Ylätunniste Merkki"/>
    <w:basedOn w:val="Kappaleenoletusfontti"/>
    <w:link w:val="Yltunniste"/>
    <w:uiPriority w:val="99"/>
    <w:rsid w:val="0034764E"/>
    <w:rPr>
      <w:rFonts w:ascii="Times New Roman" w:eastAsiaTheme="minorEastAsia" w:hAnsi="Times New Roman"/>
      <w:lang w:val="en-GB"/>
    </w:rPr>
  </w:style>
  <w:style w:type="character" w:customStyle="1" w:styleId="apple-converted-space">
    <w:name w:val="apple-converted-space"/>
    <w:basedOn w:val="Kappaleenoletusfontti"/>
    <w:rsid w:val="0034764E"/>
  </w:style>
  <w:style w:type="character" w:customStyle="1" w:styleId="apple-style-span">
    <w:name w:val="apple-style-span"/>
    <w:basedOn w:val="Kappaleenoletusfontti"/>
    <w:rsid w:val="0034764E"/>
  </w:style>
  <w:style w:type="character" w:styleId="Hyperlinkki">
    <w:name w:val="Hyperlink"/>
    <w:basedOn w:val="Kappaleenoletusfontti"/>
    <w:uiPriority w:val="99"/>
    <w:semiHidden/>
    <w:unhideWhenUsed/>
    <w:rsid w:val="0034764E"/>
    <w:rPr>
      <w:color w:val="0000FF"/>
      <w:u w:val="single"/>
    </w:rPr>
  </w:style>
  <w:style w:type="character" w:customStyle="1" w:styleId="sr-only">
    <w:name w:val="sr-only"/>
    <w:basedOn w:val="Kappaleenoletusfontti"/>
    <w:rsid w:val="0034764E"/>
  </w:style>
  <w:style w:type="character" w:customStyle="1" w:styleId="iconlabel">
    <w:name w:val="iconlabel"/>
    <w:basedOn w:val="Kappaleenoletusfontti"/>
    <w:rsid w:val="0034764E"/>
  </w:style>
  <w:style w:type="character" w:styleId="AvattuHyperlinkki">
    <w:name w:val="FollowedHyperlink"/>
    <w:basedOn w:val="Kappaleenoletusfontti"/>
    <w:uiPriority w:val="99"/>
    <w:semiHidden/>
    <w:unhideWhenUsed/>
    <w:rsid w:val="0034764E"/>
    <w:rPr>
      <w:color w:val="954F72" w:themeColor="followedHyperlink"/>
      <w:u w:val="single"/>
    </w:rPr>
  </w:style>
  <w:style w:type="character" w:styleId="Korostus">
    <w:name w:val="Emphasis"/>
    <w:basedOn w:val="Kappaleenoletusfontti"/>
    <w:uiPriority w:val="20"/>
    <w:qFormat/>
    <w:rsid w:val="0034764E"/>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34764E"/>
    <w:rPr>
      <w:rFonts w:ascii="Times New Roman" w:eastAsiaTheme="minorEastAsia" w:hAnsi="Times New Roman"/>
      <w:lang w:val="en-GB"/>
    </w:rPr>
  </w:style>
  <w:style w:type="paragraph" w:styleId="Otsikko2">
    <w:name w:val="heading 2"/>
    <w:basedOn w:val="Normaali"/>
    <w:link w:val="Otsikko2Merkki"/>
    <w:uiPriority w:val="9"/>
    <w:qFormat/>
    <w:rsid w:val="0034764E"/>
    <w:pPr>
      <w:spacing w:before="100" w:beforeAutospacing="1" w:after="100" w:afterAutospacing="1"/>
      <w:outlineLvl w:val="1"/>
    </w:pPr>
    <w:rPr>
      <w:rFonts w:eastAsia="Times New Roman" w:cs="Times New Roman"/>
      <w:b/>
      <w:bCs/>
      <w:sz w:val="36"/>
      <w:szCs w:val="36"/>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2Merkki">
    <w:name w:val="Otsikko 2 Merkki"/>
    <w:basedOn w:val="Kappaleenoletusfontti"/>
    <w:link w:val="Otsikko2"/>
    <w:uiPriority w:val="9"/>
    <w:rsid w:val="0034764E"/>
    <w:rPr>
      <w:rFonts w:ascii="Times New Roman" w:eastAsia="Times New Roman" w:hAnsi="Times New Roman" w:cs="Times New Roman"/>
      <w:b/>
      <w:bCs/>
      <w:sz w:val="36"/>
      <w:szCs w:val="36"/>
      <w:lang w:val="fi-FI" w:eastAsia="fi-FI"/>
    </w:rPr>
  </w:style>
  <w:style w:type="paragraph" w:customStyle="1" w:styleId="Basic">
    <w:name w:val="Basic"/>
    <w:basedOn w:val="Normaali"/>
    <w:qFormat/>
    <w:rsid w:val="0034764E"/>
    <w:pPr>
      <w:spacing w:line="340" w:lineRule="atLeast"/>
      <w:ind w:firstLine="284"/>
      <w:jc w:val="both"/>
    </w:pPr>
    <w:rPr>
      <w:rFonts w:eastAsia="Times New Roman" w:cs="Times New Roman"/>
      <w:sz w:val="26"/>
      <w:lang w:val="en-US"/>
    </w:rPr>
  </w:style>
  <w:style w:type="paragraph" w:customStyle="1" w:styleId="Basicfirst">
    <w:name w:val="Basic first"/>
    <w:basedOn w:val="Basic"/>
    <w:next w:val="Basic"/>
    <w:qFormat/>
    <w:rsid w:val="0034764E"/>
    <w:pPr>
      <w:ind w:firstLine="0"/>
    </w:pPr>
  </w:style>
  <w:style w:type="character" w:styleId="Kommentinviite">
    <w:name w:val="annotation reference"/>
    <w:basedOn w:val="Kappaleenoletusfontti"/>
    <w:uiPriority w:val="99"/>
    <w:semiHidden/>
    <w:unhideWhenUsed/>
    <w:rsid w:val="0034764E"/>
    <w:rPr>
      <w:sz w:val="18"/>
      <w:szCs w:val="18"/>
    </w:rPr>
  </w:style>
  <w:style w:type="paragraph" w:styleId="Kommenttiteksti">
    <w:name w:val="annotation text"/>
    <w:basedOn w:val="Normaali"/>
    <w:link w:val="KommenttitekstiMerkki"/>
    <w:uiPriority w:val="99"/>
    <w:semiHidden/>
    <w:unhideWhenUsed/>
    <w:rsid w:val="0034764E"/>
  </w:style>
  <w:style w:type="character" w:customStyle="1" w:styleId="KommenttitekstiMerkki">
    <w:name w:val="Kommenttiteksti Merkki"/>
    <w:basedOn w:val="Kappaleenoletusfontti"/>
    <w:link w:val="Kommenttiteksti"/>
    <w:uiPriority w:val="99"/>
    <w:semiHidden/>
    <w:rsid w:val="0034764E"/>
    <w:rPr>
      <w:rFonts w:ascii="Times New Roman" w:eastAsiaTheme="minorEastAsia" w:hAnsi="Times New Roman"/>
      <w:lang w:val="en-GB"/>
    </w:rPr>
  </w:style>
  <w:style w:type="paragraph" w:styleId="Seliteteksti">
    <w:name w:val="Balloon Text"/>
    <w:basedOn w:val="Normaali"/>
    <w:link w:val="SelitetekstiMerkki"/>
    <w:semiHidden/>
    <w:unhideWhenUsed/>
    <w:rsid w:val="0034764E"/>
    <w:rPr>
      <w:rFonts w:ascii="Lucida Grande" w:hAnsi="Lucida Grande" w:cs="Lucida Grande"/>
      <w:sz w:val="18"/>
      <w:szCs w:val="18"/>
    </w:rPr>
  </w:style>
  <w:style w:type="character" w:customStyle="1" w:styleId="SelitetekstiMerkki">
    <w:name w:val="Seliteteksti Merkki"/>
    <w:basedOn w:val="Kappaleenoletusfontti"/>
    <w:link w:val="Seliteteksti"/>
    <w:semiHidden/>
    <w:rsid w:val="0034764E"/>
    <w:rPr>
      <w:rFonts w:ascii="Lucida Grande" w:eastAsiaTheme="minorEastAsia" w:hAnsi="Lucida Grande" w:cs="Lucida Grande"/>
      <w:sz w:val="18"/>
      <w:szCs w:val="18"/>
      <w:lang w:val="en-GB"/>
    </w:rPr>
  </w:style>
  <w:style w:type="paragraph" w:styleId="Kommentinotsikko">
    <w:name w:val="annotation subject"/>
    <w:basedOn w:val="Kommenttiteksti"/>
    <w:next w:val="Kommenttiteksti"/>
    <w:link w:val="KommentinotsikkoMerkki"/>
    <w:uiPriority w:val="99"/>
    <w:semiHidden/>
    <w:unhideWhenUsed/>
    <w:rsid w:val="0034764E"/>
    <w:rPr>
      <w:b/>
      <w:bCs/>
      <w:sz w:val="20"/>
      <w:szCs w:val="20"/>
    </w:rPr>
  </w:style>
  <w:style w:type="character" w:customStyle="1" w:styleId="KommentinotsikkoMerkki">
    <w:name w:val="Kommentin otsikko Merkki"/>
    <w:basedOn w:val="KommenttitekstiMerkki"/>
    <w:link w:val="Kommentinotsikko"/>
    <w:uiPriority w:val="99"/>
    <w:semiHidden/>
    <w:rsid w:val="0034764E"/>
    <w:rPr>
      <w:rFonts w:ascii="Times New Roman" w:eastAsiaTheme="minorEastAsia" w:hAnsi="Times New Roman"/>
      <w:b/>
      <w:bCs/>
      <w:sz w:val="20"/>
      <w:szCs w:val="20"/>
      <w:lang w:val="en-GB"/>
    </w:rPr>
  </w:style>
  <w:style w:type="paragraph" w:styleId="NormaaliWeb">
    <w:name w:val="Normal (Web)"/>
    <w:basedOn w:val="Normaali"/>
    <w:uiPriority w:val="99"/>
    <w:unhideWhenUsed/>
    <w:rsid w:val="0034764E"/>
    <w:pPr>
      <w:spacing w:before="100" w:beforeAutospacing="1" w:after="100" w:afterAutospacing="1"/>
    </w:pPr>
    <w:rPr>
      <w:rFonts w:ascii="Times" w:hAnsi="Times" w:cs="Times New Roman"/>
      <w:sz w:val="20"/>
      <w:szCs w:val="20"/>
      <w:lang w:val="en-US"/>
    </w:rPr>
  </w:style>
  <w:style w:type="paragraph" w:styleId="Muutos">
    <w:name w:val="Revision"/>
    <w:hidden/>
    <w:uiPriority w:val="99"/>
    <w:semiHidden/>
    <w:rsid w:val="0034764E"/>
    <w:rPr>
      <w:rFonts w:ascii="Times New Roman" w:eastAsiaTheme="minorEastAsia" w:hAnsi="Times New Roman"/>
      <w:lang w:val="en-GB"/>
    </w:rPr>
  </w:style>
  <w:style w:type="paragraph" w:styleId="Alatunniste">
    <w:name w:val="footer"/>
    <w:basedOn w:val="Normaali"/>
    <w:link w:val="AlatunnisteMerkki"/>
    <w:uiPriority w:val="99"/>
    <w:unhideWhenUsed/>
    <w:rsid w:val="0034764E"/>
    <w:pPr>
      <w:tabs>
        <w:tab w:val="center" w:pos="4320"/>
        <w:tab w:val="right" w:pos="8640"/>
      </w:tabs>
    </w:pPr>
  </w:style>
  <w:style w:type="character" w:customStyle="1" w:styleId="AlatunnisteMerkki">
    <w:name w:val="Alatunniste Merkki"/>
    <w:basedOn w:val="Kappaleenoletusfontti"/>
    <w:link w:val="Alatunniste"/>
    <w:uiPriority w:val="99"/>
    <w:rsid w:val="0034764E"/>
    <w:rPr>
      <w:rFonts w:ascii="Times New Roman" w:eastAsiaTheme="minorEastAsia" w:hAnsi="Times New Roman"/>
      <w:lang w:val="en-GB"/>
    </w:rPr>
  </w:style>
  <w:style w:type="character" w:styleId="Sivunumero">
    <w:name w:val="page number"/>
    <w:basedOn w:val="Kappaleenoletusfontti"/>
    <w:uiPriority w:val="99"/>
    <w:semiHidden/>
    <w:unhideWhenUsed/>
    <w:rsid w:val="0034764E"/>
  </w:style>
  <w:style w:type="paragraph" w:customStyle="1" w:styleId="lhdeluettelo">
    <w:name w:val="lähdeluettelo"/>
    <w:basedOn w:val="Normaali"/>
    <w:rsid w:val="0034764E"/>
    <w:pPr>
      <w:keepLines/>
      <w:spacing w:before="240" w:line="240" w:lineRule="atLeast"/>
      <w:ind w:left="1276" w:hanging="1276"/>
      <w:jc w:val="both"/>
    </w:pPr>
    <w:rPr>
      <w:rFonts w:eastAsia="Times New Roman" w:cs="Times New Roman"/>
      <w:szCs w:val="20"/>
    </w:rPr>
  </w:style>
  <w:style w:type="paragraph" w:customStyle="1" w:styleId="References">
    <w:name w:val="References"/>
    <w:basedOn w:val="Normaali"/>
    <w:qFormat/>
    <w:rsid w:val="0034764E"/>
    <w:pPr>
      <w:keepLines/>
      <w:spacing w:line="240" w:lineRule="atLeast"/>
      <w:ind w:left="1276" w:hanging="1276"/>
      <w:jc w:val="both"/>
    </w:pPr>
    <w:rPr>
      <w:rFonts w:eastAsia="Times New Roman" w:cs="Times New Roman"/>
      <w:sz w:val="26"/>
    </w:rPr>
  </w:style>
  <w:style w:type="paragraph" w:styleId="Asiakirjanrakenneruutu">
    <w:name w:val="Document Map"/>
    <w:basedOn w:val="Normaali"/>
    <w:link w:val="AsiakirjanrakenneruutuMerkki"/>
    <w:uiPriority w:val="99"/>
    <w:semiHidden/>
    <w:unhideWhenUsed/>
    <w:rsid w:val="0034764E"/>
    <w:rPr>
      <w:rFonts w:cs="Times New Roman"/>
    </w:rPr>
  </w:style>
  <w:style w:type="character" w:customStyle="1" w:styleId="AsiakirjanrakenneruutuMerkki">
    <w:name w:val="Asiakirjan rakenneruutu Merkki"/>
    <w:basedOn w:val="Kappaleenoletusfontti"/>
    <w:link w:val="Asiakirjanrakenneruutu"/>
    <w:uiPriority w:val="99"/>
    <w:semiHidden/>
    <w:rsid w:val="0034764E"/>
    <w:rPr>
      <w:rFonts w:ascii="Times New Roman" w:eastAsiaTheme="minorEastAsia" w:hAnsi="Times New Roman" w:cs="Times New Roman"/>
      <w:lang w:val="en-GB"/>
    </w:rPr>
  </w:style>
  <w:style w:type="paragraph" w:styleId="Yltunniste">
    <w:name w:val="header"/>
    <w:basedOn w:val="Normaali"/>
    <w:link w:val="YltunnisteMerkki"/>
    <w:uiPriority w:val="99"/>
    <w:unhideWhenUsed/>
    <w:rsid w:val="0034764E"/>
    <w:pPr>
      <w:tabs>
        <w:tab w:val="center" w:pos="4819"/>
        <w:tab w:val="right" w:pos="9638"/>
      </w:tabs>
    </w:pPr>
  </w:style>
  <w:style w:type="character" w:customStyle="1" w:styleId="YltunnisteMerkki">
    <w:name w:val="Ylätunniste Merkki"/>
    <w:basedOn w:val="Kappaleenoletusfontti"/>
    <w:link w:val="Yltunniste"/>
    <w:uiPriority w:val="99"/>
    <w:rsid w:val="0034764E"/>
    <w:rPr>
      <w:rFonts w:ascii="Times New Roman" w:eastAsiaTheme="minorEastAsia" w:hAnsi="Times New Roman"/>
      <w:lang w:val="en-GB"/>
    </w:rPr>
  </w:style>
  <w:style w:type="character" w:customStyle="1" w:styleId="apple-converted-space">
    <w:name w:val="apple-converted-space"/>
    <w:basedOn w:val="Kappaleenoletusfontti"/>
    <w:rsid w:val="0034764E"/>
  </w:style>
  <w:style w:type="character" w:customStyle="1" w:styleId="apple-style-span">
    <w:name w:val="apple-style-span"/>
    <w:basedOn w:val="Kappaleenoletusfontti"/>
    <w:rsid w:val="0034764E"/>
  </w:style>
  <w:style w:type="character" w:styleId="Hyperlinkki">
    <w:name w:val="Hyperlink"/>
    <w:basedOn w:val="Kappaleenoletusfontti"/>
    <w:uiPriority w:val="99"/>
    <w:semiHidden/>
    <w:unhideWhenUsed/>
    <w:rsid w:val="0034764E"/>
    <w:rPr>
      <w:color w:val="0000FF"/>
      <w:u w:val="single"/>
    </w:rPr>
  </w:style>
  <w:style w:type="character" w:customStyle="1" w:styleId="sr-only">
    <w:name w:val="sr-only"/>
    <w:basedOn w:val="Kappaleenoletusfontti"/>
    <w:rsid w:val="0034764E"/>
  </w:style>
  <w:style w:type="character" w:customStyle="1" w:styleId="iconlabel">
    <w:name w:val="iconlabel"/>
    <w:basedOn w:val="Kappaleenoletusfontti"/>
    <w:rsid w:val="0034764E"/>
  </w:style>
  <w:style w:type="character" w:styleId="AvattuHyperlinkki">
    <w:name w:val="FollowedHyperlink"/>
    <w:basedOn w:val="Kappaleenoletusfontti"/>
    <w:uiPriority w:val="99"/>
    <w:semiHidden/>
    <w:unhideWhenUsed/>
    <w:rsid w:val="0034764E"/>
    <w:rPr>
      <w:color w:val="954F72" w:themeColor="followedHyperlink"/>
      <w:u w:val="single"/>
    </w:rPr>
  </w:style>
  <w:style w:type="character" w:styleId="Korostus">
    <w:name w:val="Emphasis"/>
    <w:basedOn w:val="Kappaleenoletusfontti"/>
    <w:uiPriority w:val="20"/>
    <w:qFormat/>
    <w:rsid w:val="0034764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utu.finna.fi/Primo/Search?lookfor=%22Scandinavian+Journal+of+Management+Studies%22&amp;type=AllFields" TargetMode="External"/><Relationship Id="rId9" Type="http://schemas.openxmlformats.org/officeDocument/2006/relationships/hyperlink" Target="https://utu.finna.fi/Primo/Search?lookfor=%22Academy+Of+Management+Journal%22&amp;type=AllFields"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12697</Words>
  <Characters>73378</Characters>
  <Application>Microsoft Macintosh Word</Application>
  <DocSecurity>0</DocSecurity>
  <Lines>1064</Lines>
  <Paragraphs>221</Paragraphs>
  <ScaleCrop>false</ScaleCrop>
  <HeadingPairs>
    <vt:vector size="2" baseType="variant">
      <vt:variant>
        <vt:lpstr>Otsikko</vt:lpstr>
      </vt:variant>
      <vt:variant>
        <vt:i4>1</vt:i4>
      </vt:variant>
    </vt:vector>
  </HeadingPairs>
  <TitlesOfParts>
    <vt:vector size="1" baseType="lpstr">
      <vt:lpstr/>
    </vt:vector>
  </TitlesOfParts>
  <Manager/>
  <Company/>
  <LinksUpToDate>false</LinksUpToDate>
  <CharactersWithSpaces>85803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Jussi Blomberg</cp:lastModifiedBy>
  <cp:revision>6</cp:revision>
  <dcterms:created xsi:type="dcterms:W3CDTF">2019-11-01T08:59:00Z</dcterms:created>
  <dcterms:modified xsi:type="dcterms:W3CDTF">2019-11-01T10:45:00Z</dcterms:modified>
  <cp:category/>
</cp:coreProperties>
</file>