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9CF540" w14:textId="77777777" w:rsidR="0034764E" w:rsidRPr="00A625DA" w:rsidRDefault="0034764E" w:rsidP="0034764E">
      <w:pPr>
        <w:spacing w:line="480" w:lineRule="auto"/>
        <w:outlineLvl w:val="0"/>
        <w:rPr>
          <w:rFonts w:cs="Times New Roman"/>
          <w:b/>
          <w:lang w:val="en-US"/>
        </w:rPr>
      </w:pPr>
      <w:bookmarkStart w:id="0" w:name="_GoBack"/>
      <w:bookmarkEnd w:id="0"/>
      <w:r w:rsidRPr="00A625DA">
        <w:rPr>
          <w:rFonts w:cs="Times New Roman"/>
          <w:b/>
          <w:lang w:val="en-US"/>
        </w:rPr>
        <w:t>Turning to the dark side: Challenging the hegemonic positivity of the creativity discourse</w:t>
      </w:r>
    </w:p>
    <w:p w14:paraId="6A796B7E" w14:textId="77777777" w:rsidR="0034764E" w:rsidRPr="00A625DA" w:rsidRDefault="0034764E" w:rsidP="0034764E">
      <w:pPr>
        <w:spacing w:line="480" w:lineRule="auto"/>
        <w:rPr>
          <w:rFonts w:cs="Times New Roman"/>
          <w:b/>
          <w:lang w:val="en-US"/>
        </w:rPr>
      </w:pPr>
    </w:p>
    <w:p w14:paraId="4F1DB968" w14:textId="77777777" w:rsidR="0034764E" w:rsidRPr="00A625DA" w:rsidRDefault="0034764E" w:rsidP="0034764E">
      <w:pPr>
        <w:spacing w:line="480" w:lineRule="auto"/>
        <w:outlineLvl w:val="0"/>
        <w:rPr>
          <w:rFonts w:cs="Times New Roman"/>
          <w:b/>
        </w:rPr>
      </w:pPr>
      <w:r w:rsidRPr="00A625DA">
        <w:rPr>
          <w:rFonts w:cs="Times New Roman"/>
          <w:b/>
        </w:rPr>
        <w:t>Abstract</w:t>
      </w:r>
    </w:p>
    <w:p w14:paraId="425EB58E" w14:textId="26A195F5" w:rsidR="0034764E" w:rsidRPr="00A625DA" w:rsidRDefault="0034764E" w:rsidP="0034764E">
      <w:pPr>
        <w:spacing w:line="480" w:lineRule="auto"/>
        <w:jc w:val="both"/>
        <w:outlineLvl w:val="0"/>
      </w:pPr>
      <w:r w:rsidRPr="00A625DA">
        <w:rPr>
          <w:rFonts w:cs="Times New Roman"/>
        </w:rPr>
        <w:t>Using a Laclauian discourse approach this paper challenges the</w:t>
      </w:r>
      <w:r w:rsidRPr="00A625DA">
        <w:rPr>
          <w:rFonts w:cs="Times New Roman"/>
          <w:b/>
        </w:rPr>
        <w:t xml:space="preserve"> </w:t>
      </w:r>
      <w:r w:rsidRPr="00A625DA">
        <w:rPr>
          <w:rFonts w:cs="Times New Roman"/>
        </w:rPr>
        <w:t>hegemony of</w:t>
      </w:r>
      <w:r w:rsidRPr="00A625DA">
        <w:rPr>
          <w:rFonts w:cs="Times New Roman"/>
          <w:b/>
        </w:rPr>
        <w:t xml:space="preserve"> </w:t>
      </w:r>
      <w:r w:rsidRPr="00A625DA">
        <w:rPr>
          <w:rFonts w:cs="Times New Roman"/>
        </w:rPr>
        <w:t xml:space="preserve">articulations framing creativity as good, </w:t>
      </w:r>
      <w:r w:rsidR="004F6609">
        <w:rPr>
          <w:rFonts w:cs="Times New Roman"/>
        </w:rPr>
        <w:t>necessary</w:t>
      </w:r>
      <w:r w:rsidR="00E93CD5">
        <w:rPr>
          <w:rFonts w:cs="Times New Roman"/>
        </w:rPr>
        <w:t>,</w:t>
      </w:r>
      <w:r w:rsidRPr="00A625DA">
        <w:rPr>
          <w:rFonts w:cs="Times New Roman"/>
        </w:rPr>
        <w:t xml:space="preserve"> and as a source of valuable outcomes for organizations and individuals. Instead, this paper </w:t>
      </w:r>
      <w:r w:rsidRPr="00A625DA">
        <w:t>argues that creativity has a ‘dark side’, referring to that which is harmful and may result in pain, loss or suffering. We analyze and expose the hegemonic positivity of the creativity discourse</w:t>
      </w:r>
      <w:r w:rsidR="00E93CD5">
        <w:t xml:space="preserve"> within organization studies</w:t>
      </w:r>
      <w:r w:rsidRPr="00A625DA">
        <w:t xml:space="preserve"> and discuss the implications of this hegemony. We conclude that the dark side of creativity has been subverted in the discourse and requires further </w:t>
      </w:r>
      <w:r>
        <w:t>scholarly</w:t>
      </w:r>
      <w:r w:rsidRPr="00A625DA">
        <w:t xml:space="preserve"> exploration. To promote a greyer research agenda of creativity in organizations</w:t>
      </w:r>
      <w:r w:rsidR="00E93CD5">
        <w:t>,</w:t>
      </w:r>
      <w:r w:rsidRPr="00A625DA">
        <w:t xml:space="preserve"> we offer three theorizations of the dark side of creativity as antagonisms to the hegemony – the individual, collective, and critical. By challenging the hegemonic positivity of creativity and by providing a number of research imaginaries, this paper invites scholars to broaden the discourse and to embrace a more greyer understanding of creativity in organization</w:t>
      </w:r>
      <w:r w:rsidR="00F80683">
        <w:t xml:space="preserve"> studies</w:t>
      </w:r>
      <w:r w:rsidRPr="00A625DA">
        <w:t>.</w:t>
      </w:r>
    </w:p>
    <w:p w14:paraId="4667DC35" w14:textId="77777777" w:rsidR="0034764E" w:rsidRPr="00A625DA" w:rsidRDefault="0034764E" w:rsidP="0034764E">
      <w:pPr>
        <w:pStyle w:val="Basic"/>
        <w:spacing w:line="480" w:lineRule="auto"/>
        <w:ind w:firstLine="0"/>
        <w:rPr>
          <w:sz w:val="24"/>
        </w:rPr>
      </w:pPr>
    </w:p>
    <w:p w14:paraId="1977AC02" w14:textId="77777777" w:rsidR="0034764E" w:rsidRPr="00A625DA" w:rsidRDefault="0034764E" w:rsidP="0034764E">
      <w:pPr>
        <w:pStyle w:val="Basic"/>
        <w:spacing w:line="480" w:lineRule="auto"/>
        <w:ind w:firstLine="0"/>
        <w:outlineLvl w:val="0"/>
        <w:rPr>
          <w:b/>
          <w:sz w:val="24"/>
        </w:rPr>
      </w:pPr>
      <w:r w:rsidRPr="00A625DA">
        <w:rPr>
          <w:b/>
          <w:sz w:val="24"/>
        </w:rPr>
        <w:t>Keywords</w:t>
      </w:r>
    </w:p>
    <w:p w14:paraId="1F0E7888" w14:textId="2EDCB914" w:rsidR="0034764E" w:rsidRPr="00A625DA" w:rsidRDefault="0034764E" w:rsidP="0034764E">
      <w:pPr>
        <w:pStyle w:val="Basic"/>
        <w:spacing w:line="480" w:lineRule="auto"/>
        <w:ind w:firstLine="0"/>
        <w:outlineLvl w:val="0"/>
        <w:rPr>
          <w:sz w:val="24"/>
        </w:rPr>
      </w:pPr>
      <w:r w:rsidRPr="00A625DA">
        <w:rPr>
          <w:sz w:val="24"/>
        </w:rPr>
        <w:t>Dark side, creativity, discourse theory, critical management studies, Laclau, hegemony</w:t>
      </w:r>
      <w:r w:rsidR="004F6609">
        <w:rPr>
          <w:sz w:val="24"/>
        </w:rPr>
        <w:t>, organization studies</w:t>
      </w:r>
    </w:p>
    <w:p w14:paraId="0932CEE7" w14:textId="77777777" w:rsidR="0034764E" w:rsidRPr="00A625DA" w:rsidRDefault="0034764E" w:rsidP="0034764E">
      <w:pPr>
        <w:spacing w:line="480" w:lineRule="auto"/>
        <w:rPr>
          <w:rFonts w:cs="Times New Roman"/>
          <w:b/>
          <w:lang w:val="en-US"/>
        </w:rPr>
      </w:pPr>
    </w:p>
    <w:p w14:paraId="7D38310E" w14:textId="77777777" w:rsidR="0034764E" w:rsidRPr="00A625DA" w:rsidRDefault="0034764E" w:rsidP="0034764E">
      <w:pPr>
        <w:spacing w:line="480" w:lineRule="auto"/>
        <w:outlineLvl w:val="0"/>
        <w:rPr>
          <w:rFonts w:cs="Times New Roman"/>
          <w:b/>
          <w:lang w:val="en-US"/>
        </w:rPr>
      </w:pPr>
      <w:r w:rsidRPr="00A625DA">
        <w:rPr>
          <w:rFonts w:cs="Times New Roman"/>
          <w:b/>
          <w:lang w:val="en-US"/>
        </w:rPr>
        <w:t>Introduction</w:t>
      </w:r>
    </w:p>
    <w:p w14:paraId="6FBEEEAD" w14:textId="753A5463" w:rsidR="0034764E" w:rsidRPr="00A625DA" w:rsidRDefault="0034764E" w:rsidP="0034764E">
      <w:pPr>
        <w:spacing w:line="480" w:lineRule="auto"/>
        <w:jc w:val="both"/>
        <w:rPr>
          <w:rFonts w:cs="Times New Roman"/>
          <w:color w:val="262626" w:themeColor="text1" w:themeTint="D9"/>
          <w:lang w:val="en-US"/>
        </w:rPr>
      </w:pPr>
      <w:r w:rsidRPr="00A625DA">
        <w:rPr>
          <w:rFonts w:cs="Times New Roman"/>
          <w:color w:val="262626" w:themeColor="text1" w:themeTint="D9"/>
          <w:lang w:val="en-US"/>
        </w:rPr>
        <w:t xml:space="preserve">Late modern times have seen creativity championed as ‘one of our most precious assets’ </w:t>
      </w:r>
      <w:r w:rsidRPr="00A625DA">
        <w:rPr>
          <w:rFonts w:cs="Times New Roman"/>
          <w:color w:val="262626" w:themeColor="text1" w:themeTint="D9"/>
          <w:lang w:val="en-US"/>
        </w:rPr>
        <w:fldChar w:fldCharType="begin" w:fldLock="1"/>
      </w:r>
      <w:r w:rsidRPr="00A625DA">
        <w:rPr>
          <w:rFonts w:cs="Times New Roman"/>
          <w:color w:val="262626" w:themeColor="text1" w:themeTint="D9"/>
          <w:lang w:val="en-US"/>
        </w:rPr>
        <w:instrText>ADDIN CSL_CITATION {"citationItems":[{"id":"ITEM-1","itemData":{"author":[{"dropping-particle":"","family":"Howkins","given":"John","non-dropping-particle":"","parse-names":false,"suffix":""}],"edition":"Second","id":"ITEM-1","issued":{"date-parts":[["2013"]]},"publisher":"Penguin Books","publisher-place":"London","title":"The Creative Economy: How People Make Money from Ideas","type":"book"},"locator":"vii","uris":["http://www.mendeley.com/documents/?uuid=3814d7de-7bbd-4ad3-aa75-23a544bb18a5"]}],"mendeley":{"formattedCitation":"(Howkins, 2013, p. vii)","plainTextFormattedCitation":"(Howkins, 2013, p. vii)","previouslyFormattedCitation":"(Howkins, 2013, p. vii)"},"properties":{"noteIndex":0},"schema":"https://github.com/citation-style-language/schema/raw/master/csl-citation.json"}</w:instrText>
      </w:r>
      <w:r w:rsidRPr="00A625DA">
        <w:rPr>
          <w:rFonts w:cs="Times New Roman"/>
          <w:color w:val="262626" w:themeColor="text1" w:themeTint="D9"/>
          <w:lang w:val="en-US"/>
        </w:rPr>
        <w:fldChar w:fldCharType="separate"/>
      </w:r>
      <w:r w:rsidRPr="00A625DA">
        <w:rPr>
          <w:rFonts w:cs="Times New Roman"/>
          <w:noProof/>
          <w:color w:val="262626" w:themeColor="text1" w:themeTint="D9"/>
          <w:lang w:val="en-US"/>
        </w:rPr>
        <w:t>(Howkins, 2013, p. vii)</w:t>
      </w:r>
      <w:r w:rsidRPr="00A625DA">
        <w:rPr>
          <w:rFonts w:cs="Times New Roman"/>
          <w:color w:val="262626" w:themeColor="text1" w:themeTint="D9"/>
          <w:lang w:val="en-US"/>
        </w:rPr>
        <w:fldChar w:fldCharType="end"/>
      </w:r>
      <w:r w:rsidRPr="00A625DA">
        <w:rPr>
          <w:rFonts w:cs="Times New Roman"/>
          <w:color w:val="262626" w:themeColor="text1" w:themeTint="D9"/>
          <w:lang w:val="en-US"/>
        </w:rPr>
        <w:t xml:space="preserve"> with scholars and management gurus alike advocating creativity as a source of growth and performance for organizations </w:t>
      </w:r>
      <w:r w:rsidRPr="00A625DA">
        <w:rPr>
          <w:rFonts w:cs="Times New Roman"/>
          <w:color w:val="262626" w:themeColor="text1" w:themeTint="D9"/>
          <w:lang w:val="en-US"/>
        </w:rPr>
        <w:fldChar w:fldCharType="begin" w:fldLock="1"/>
      </w:r>
      <w:r w:rsidRPr="00A625DA">
        <w:rPr>
          <w:rFonts w:cs="Times New Roman"/>
          <w:color w:val="262626" w:themeColor="text1" w:themeTint="D9"/>
          <w:lang w:val="en-US"/>
        </w:rPr>
        <w:instrText>ADDIN CSL_CITATION {"citationItems":[{"id":"ITEM-1","itemData":{"DOI":"10.1016/B978-0-12-374714-3.00001-X","ISBN":"9780123747143","author":[{"dropping-particle":"","family":"Mumford","given":"Michael D","non-dropping-particle":"","parse-names":false,"suffix":""},{"dropping-particle":"","family":"Hester","given":"Kimberly S","non-dropping-particle":"","parse-names":false,"suffix":""},{"dropping-particle":"","family":"Robledo","given":"Issac C.","non-dropping-particle":"","parse-names":false,"suffix":""}],"container-title":"Handbook of Organizational Creativity","editor":[{"dropping-particle":"","family":"Mumford","given":"Michael D.","non-dropping-particle":"","parse-names":false,"suffix":""}],"id":"ITEM-1","issued":{"date-parts":[["2012"]]},"page":"1-16","publisher":"Elsevier Inc.","publisher-place":"London","title":"Creativity in Organizations: Importance and Approaches","type":"chapter"},"uris":["http://www.mendeley.com/documents/?uuid=756a05cb-73ed-4b9c-a2a7-d53120de662a"]},{"id":"ITEM-2","itemData":{"DOI":"10.1080/10286630290032431","ISBN":"4424765725","ISSN":"1028-6632","abstract":"“Creativity” has become a fashionable term in the contemporary managerial and political lexicon, signalling generalised approval in education, business and the arts. In Britain, “creative industries” has replaced “cultural industries” as the umbrella term for artistic and cultural production and distribution, and “creativity” has been incorporated into the national tourism brand. In business, managers and academics use “creativity” to indicate an organisation’s capacity for innovation, flexibility and autonomy; these “creative” values are seen to have replaced operational efficiency and strategic planning as the primary source of “competitive advantage” in business. In education, creativity has spread beyond its original context of arts based subjects and is used to refer to a generalised ability to solve problems and generate new concepts across the entire curriculum. The lack of a precise definition of creativity becomes especially problematic when governments attempt to frame effective policy interventions in “the creative industries” or “the creative economy.” The lack of a precise definition of creativity becomes especially problematic when governments attempt to frame effective policy interventions in “the creative industries” or “the creative economy.” Given this notion of “symbolic goods” this article will focus on those businesses which are primarily in the business of symbol production as opposed to material manufacture – design businesses, film and television production companies, theatre companies. Furthermore we will focus on those businesses which actively produce the symbolic content, as opposed to those which distribute and market it; this means concentrating on cultural production rather than cultural distribution or, in the language of the British government, “generation” rather than “exploitation”. Within these creative businesses, we intend to explore how notions of creativity are squared with managerial practice. We will argue that the dominant view of creativity in Western managerial and political discourse is based on a one-sided definition, summarised in Robert Weisberg’s phrase, “the myth of genius” (Weisberg, 1986). This partial definition has led to an artificial separation of “creative” and “managerial” functions within organisations and a stereotypical and limiting view of both. This managerial discourse originated with manufacturing industry’s attempt to drive innovation and new product development; the same set of assumpti…","author":[{"dropping-particle":"","family":"Bilton","given":"Chris","non-dropping-particle":"","parse-names":false,"suffix":""},{"dropping-particle":"","family":"Leary","given":"Ruth","non-dropping-particle":"","parse-names":false,"suffix":""}],"container-title":"International Journal of Cultural Policy","id":"ITEM-2","issue":"1","issued":{"date-parts":[["2002"]]},"page":"49-64","title":"What can managers do for creativity? Brokering creativity in the creative industries","type":"article-journal","volume":"8"},"uris":["http://www.mendeley.com/documents/?uuid=17bcd596-5779-40bf-b8ec-c2d014de596e"]}],"mendeley":{"formattedCitation":"(Bilton &amp; Leary, 2002; Mumford, Hester, &amp; Robledo, 2012)","plainTextFormattedCitation":"(Bilton &amp; Leary, 2002; Mumford, Hester, &amp; Robledo, 2012)","previouslyFormattedCitation":"(Bilton &amp; Leary, 2002; Mumford, Hester, &amp; Robledo, 2012)"},"properties":{"noteIndex":0},"schema":"https://github.com/citation-style-language/schema/raw/master/csl-citation.json"}</w:instrText>
      </w:r>
      <w:r w:rsidRPr="00A625DA">
        <w:rPr>
          <w:rFonts w:cs="Times New Roman"/>
          <w:color w:val="262626" w:themeColor="text1" w:themeTint="D9"/>
          <w:lang w:val="en-US"/>
        </w:rPr>
        <w:fldChar w:fldCharType="separate"/>
      </w:r>
      <w:r w:rsidRPr="00A625DA">
        <w:rPr>
          <w:rFonts w:cs="Times New Roman"/>
          <w:noProof/>
          <w:color w:val="262626" w:themeColor="text1" w:themeTint="D9"/>
          <w:lang w:val="en-US"/>
        </w:rPr>
        <w:t xml:space="preserve">(Bilton &amp; Leary, 2002; Mumford, Hester, </w:t>
      </w:r>
      <w:r w:rsidRPr="00A625DA">
        <w:rPr>
          <w:rFonts w:cs="Times New Roman"/>
          <w:noProof/>
          <w:color w:val="262626" w:themeColor="text1" w:themeTint="D9"/>
          <w:lang w:val="en-US"/>
        </w:rPr>
        <w:lastRenderedPageBreak/>
        <w:t>&amp; Robledo, 2012)</w:t>
      </w:r>
      <w:r w:rsidRPr="00A625DA">
        <w:rPr>
          <w:rFonts w:cs="Times New Roman"/>
          <w:color w:val="262626" w:themeColor="text1" w:themeTint="D9"/>
          <w:lang w:val="en-US"/>
        </w:rPr>
        <w:fldChar w:fldCharType="end"/>
      </w:r>
      <w:r w:rsidRPr="00A625DA">
        <w:rPr>
          <w:rFonts w:cs="Times New Roman"/>
          <w:color w:val="262626" w:themeColor="text1" w:themeTint="D9"/>
          <w:lang w:val="en-US"/>
        </w:rPr>
        <w:t>. More of this elixir is needed in organizations, as creativity, creative individuals</w:t>
      </w:r>
      <w:r w:rsidR="00F80683">
        <w:rPr>
          <w:rFonts w:cs="Times New Roman"/>
          <w:color w:val="262626" w:themeColor="text1" w:themeTint="D9"/>
          <w:lang w:val="en-US"/>
        </w:rPr>
        <w:t>,</w:t>
      </w:r>
      <w:r w:rsidRPr="00A625DA">
        <w:rPr>
          <w:rFonts w:cs="Times New Roman"/>
          <w:color w:val="262626" w:themeColor="text1" w:themeTint="D9"/>
          <w:lang w:val="en-US"/>
        </w:rPr>
        <w:t xml:space="preserve"> and creative endeavors are central to organizational success </w:t>
      </w:r>
      <w:r w:rsidRPr="00A625DA">
        <w:rPr>
          <w:rFonts w:cs="Times New Roman"/>
          <w:color w:val="262626" w:themeColor="text1" w:themeTint="D9"/>
          <w:lang w:val="en-US"/>
        </w:rPr>
        <w:fldChar w:fldCharType="begin" w:fldLock="1"/>
      </w:r>
      <w:r w:rsidRPr="00A625DA">
        <w:rPr>
          <w:rFonts w:cs="Times New Roman"/>
          <w:color w:val="262626" w:themeColor="text1" w:themeTint="D9"/>
          <w:lang w:val="en-US"/>
        </w:rPr>
        <w:instrText>ADDIN CSL_CITATION {"citationItems":[{"id":"ITEM-1","itemData":{"DOI":"10.1111/j.1467-8691.1993.tb00075.x","ISSN":"0963-1690","author":[{"dropping-particle":"","family":"Kingston","given":"William","non-dropping-particle":"","parse-names":false,"suffix":""}],"container-title":"Creativity and Innovation Management","id":"ITEM-1","issue":"2","issued":{"date-parts":[["1993","6"]]},"page":"73-77","title":"Protecting the Fruits of Imagination","type":"article-journal","volume":"2"},"uris":["http://www.mendeley.com/documents/?uuid=12ca0143-8b19-435a-8905-e13ea5337670"]},{"id":"ITEM-2","itemData":{"author":[{"dropping-particle":"","family":"Amabile","given":"Teresa M.","non-dropping-particle":"","parse-names":false,"suffix":""}],"container-title":"California Management Review","id":"ITEM-2","issue":"I","issued":{"date-parts":[["1997"]]},"page":"39-59","title":"Motivating Creativity in Organizations: On doing what you love and loving what you do","type":"article-journal","volume":"40"},"uris":["http://www.mendeley.com/documents/?uuid=83386c67-e86d-49be-b2fd-71f76b3f2f75"]}],"mendeley":{"formattedCitation":"(Amabile, 1997; Kingston, 1993)","manualFormatting":"(Amabile, 1997;  Montanari, Scapolan &amp; Gianecchini, 2016; Rosso, 2014)","plainTextFormattedCitation":"(Amabile, 1997; Kingston, 1993)","previouslyFormattedCitation":"(Amabile, 1997; Kingston, 1993)"},"properties":{"noteIndex":0},"schema":"https://github.com/citation-style-language/schema/raw/master/csl-citation.json"}</w:instrText>
      </w:r>
      <w:r w:rsidRPr="00A625DA">
        <w:rPr>
          <w:rFonts w:cs="Times New Roman"/>
          <w:color w:val="262626" w:themeColor="text1" w:themeTint="D9"/>
          <w:lang w:val="en-US"/>
        </w:rPr>
        <w:fldChar w:fldCharType="separate"/>
      </w:r>
      <w:r w:rsidRPr="00A625DA">
        <w:rPr>
          <w:rFonts w:cs="Times New Roman"/>
          <w:noProof/>
          <w:color w:val="262626" w:themeColor="text1" w:themeTint="D9"/>
          <w:lang w:val="en-US"/>
        </w:rPr>
        <w:t>(Amabile, 1997;</w:t>
      </w:r>
      <w:r w:rsidR="00515CCD">
        <w:rPr>
          <w:rFonts w:cs="Times New Roman"/>
          <w:noProof/>
          <w:color w:val="262626" w:themeColor="text1" w:themeTint="D9"/>
          <w:lang w:val="en-US"/>
        </w:rPr>
        <w:t xml:space="preserve"> </w:t>
      </w:r>
      <w:r w:rsidRPr="00A625DA">
        <w:rPr>
          <w:rFonts w:cs="Times New Roman"/>
          <w:noProof/>
          <w:color w:val="262626" w:themeColor="text1" w:themeTint="D9"/>
          <w:lang w:val="en-US"/>
        </w:rPr>
        <w:t>Montanari, Scapolan &amp; Gianecchini, 2016; Rosso, 2014)</w:t>
      </w:r>
      <w:r w:rsidRPr="00A625DA">
        <w:rPr>
          <w:rFonts w:cs="Times New Roman"/>
          <w:color w:val="262626" w:themeColor="text1" w:themeTint="D9"/>
          <w:lang w:val="en-US"/>
        </w:rPr>
        <w:fldChar w:fldCharType="end"/>
      </w:r>
      <w:r w:rsidRPr="00A625DA">
        <w:rPr>
          <w:rFonts w:cs="Times New Roman"/>
          <w:color w:val="262626" w:themeColor="text1" w:themeTint="D9"/>
          <w:lang w:val="en-US"/>
        </w:rPr>
        <w:t xml:space="preserve">. Florida and Goodnight (2005) go so far as to propose that the most important asset that a company may possess is its </w:t>
      </w:r>
      <w:r w:rsidRPr="00A625DA">
        <w:rPr>
          <w:rFonts w:cs="Times New Roman"/>
          <w:i/>
          <w:color w:val="262626" w:themeColor="text1" w:themeTint="D9"/>
          <w:lang w:val="en-US"/>
        </w:rPr>
        <w:t>creative capital</w:t>
      </w:r>
      <w:r w:rsidRPr="00A625DA">
        <w:rPr>
          <w:rFonts w:cs="Times New Roman"/>
          <w:color w:val="262626" w:themeColor="text1" w:themeTint="D9"/>
          <w:lang w:val="en-US"/>
        </w:rPr>
        <w:t xml:space="preserve">—or ‘an arsenal of creative thinkers whose ideas can be turned into valuable products and services’ (p. 125). These creative individuals are the modern day organizational heroes, who inject new life into organizations and propel them onto successful </w:t>
      </w:r>
      <w:r w:rsidR="00E93CD5">
        <w:rPr>
          <w:rFonts w:cs="Times New Roman"/>
          <w:color w:val="262626" w:themeColor="text1" w:themeTint="D9"/>
          <w:lang w:val="en-US"/>
        </w:rPr>
        <w:t xml:space="preserve">new </w:t>
      </w:r>
      <w:r w:rsidRPr="00A625DA">
        <w:rPr>
          <w:rFonts w:cs="Times New Roman"/>
          <w:color w:val="262626" w:themeColor="text1" w:themeTint="D9"/>
          <w:lang w:val="en-US"/>
        </w:rPr>
        <w:t xml:space="preserve">paths that result in desirable gains </w:t>
      </w:r>
      <w:r w:rsidRPr="00A625DA">
        <w:rPr>
          <w:rFonts w:cs="Times New Roman"/>
          <w:color w:val="262626" w:themeColor="text1" w:themeTint="D9"/>
          <w:lang w:val="en-US"/>
        </w:rPr>
        <w:fldChar w:fldCharType="begin" w:fldLock="1"/>
      </w:r>
      <w:r w:rsidRPr="00A625DA">
        <w:rPr>
          <w:rFonts w:cs="Times New Roman"/>
          <w:color w:val="262626" w:themeColor="text1" w:themeTint="D9"/>
          <w:lang w:val="en-US"/>
        </w:rPr>
        <w:instrText>ADDIN CSL_CITATION {"citationItems":[{"id":"ITEM-1","itemData":{"DOI":"10.1016/S1048-9843(02)00158-3","ISSN":"10489843","author":[{"dropping-particle":"","family":"Mumford","given":"Michael D","non-dropping-particle":"","parse-names":false,"suffix":""},{"dropping-particle":"","family":"Scott","given":"Ginamarie M","non-dropping-particle":"","parse-names":false,"suffix":""},{"dropping-particle":"","family":"Gaddis","given":"Blaine","non-dropping-particle":"","parse-names":false,"suffix":""},{"dropping-particle":"","family":"Strange","given":"Jill M","non-dropping-particle":"","parse-names":false,"suffix":""}],"container-title":"The Leadership Quarterly","id":"ITEM-1","issue":"6","issued":{"date-parts":[["2002","12"]]},"page":"705-750","title":"Leading creative people: Orchestrating expertise and relationships","type":"article-journal","volume":"13"},"uris":["http://www.mendeley.com/documents/?uuid=556f1732-1cc4-48a2-8532-2a4bec43ab4a"]},{"id":"ITEM-2","itemData":{"DOI":"10.1016/B978-0-12-374714-3.00001-X","ISBN":"9780123747143","author":[{"dropping-particle":"","family":"Mumford","given":"Michael D","non-dropping-particle":"","parse-names":false,"suffix":""},{"dropping-particle":"","family":"Hester","given":"Kimberly S","non-dropping-particle":"","parse-names":false,"suffix":""},{"dropping-particle":"","family":"Robledo","given":"Issac C.","non-dropping-particle":"","parse-names":false,"suffix":""}],"container-title":"Handbook of Organizational Creativity","editor":[{"dropping-particle":"","family":"Mumford","given":"Michael D.","non-dropping-particle":"","parse-names":false,"suffix":""}],"id":"ITEM-2","issued":{"date-parts":[["2012"]]},"page":"1-16","publisher":"Elsevier Inc.","publisher-place":"London","title":"Creativity in Organizations: Importance and Approaches","type":"chapter"},"uris":["http://www.mendeley.com/documents/?uuid=756a05cb-73ed-4b9c-a2a7-d53120de662a"]},{"id":"ITEM-3","itemData":{"author":[{"dropping-particle":"","family":"Mumford","given":"Michael D","non-dropping-particle":"","parse-names":false,"suffix":""}],"container-title":"Human Resource Management Review","id":"ITEM-3","issue":"3","issued":{"date-parts":[["2007"]]},"page":"313-351","title":"Managing Creative People: Strategies and Tactics for Innovation","type":"article-journal","volume":"10"},"uris":["http://www.mendeley.com/documents/?uuid=20531a28-28dd-4721-a9f2-7a9575367566"]}],"mendeley":{"formattedCitation":"(Mumford, 2007; Mumford et al., 2012; Mumford, Scott, Gaddis, &amp; Strange, 2002)","plainTextFormattedCitation":"(Mumford, 2007; Mumford et al., 2012; Mumford, Scott, Gaddis, &amp; Strange, 2002)","previouslyFormattedCitation":"(Mumford, 2007; Mumford et al., 2012; Mumford, Scott, Gaddis, &amp; Strange, 2002)"},"properties":{"noteIndex":0},"schema":"https://github.com/citation-style-language/schema/raw/master/csl-citation.json"}</w:instrText>
      </w:r>
      <w:r w:rsidRPr="00A625DA">
        <w:rPr>
          <w:rFonts w:cs="Times New Roman"/>
          <w:color w:val="262626" w:themeColor="text1" w:themeTint="D9"/>
          <w:lang w:val="en-US"/>
        </w:rPr>
        <w:fldChar w:fldCharType="separate"/>
      </w:r>
      <w:r w:rsidRPr="00A625DA">
        <w:rPr>
          <w:rFonts w:cs="Times New Roman"/>
          <w:noProof/>
          <w:color w:val="262626" w:themeColor="text1" w:themeTint="D9"/>
          <w:lang w:val="en-US"/>
        </w:rPr>
        <w:t>(Mumford, 2007; Mumford et al., 2012; Mumford, Scott, Gaddis, &amp; Strange, 2002)</w:t>
      </w:r>
      <w:r w:rsidRPr="00A625DA">
        <w:rPr>
          <w:rFonts w:cs="Times New Roman"/>
          <w:color w:val="262626" w:themeColor="text1" w:themeTint="D9"/>
          <w:lang w:val="en-US"/>
        </w:rPr>
        <w:fldChar w:fldCharType="end"/>
      </w:r>
      <w:r w:rsidRPr="00A625DA">
        <w:rPr>
          <w:rFonts w:cs="Times New Roman"/>
          <w:color w:val="262626" w:themeColor="text1" w:themeTint="D9"/>
          <w:lang w:val="en-US"/>
        </w:rPr>
        <w:t xml:space="preserve">. </w:t>
      </w:r>
      <w:r w:rsidR="00E93CD5">
        <w:rPr>
          <w:rFonts w:cs="Times New Roman"/>
          <w:color w:val="262626" w:themeColor="text1" w:themeTint="D9"/>
          <w:lang w:val="en-US"/>
        </w:rPr>
        <w:t>While</w:t>
      </w:r>
      <w:r w:rsidRPr="00A625DA">
        <w:rPr>
          <w:rFonts w:cs="Times New Roman"/>
          <w:color w:val="262626" w:themeColor="text1" w:themeTint="D9"/>
          <w:lang w:val="en-US"/>
        </w:rPr>
        <w:t xml:space="preserve"> creativity research has</w:t>
      </w:r>
      <w:r w:rsidR="00E93CD5">
        <w:rPr>
          <w:rFonts w:cs="Times New Roman"/>
          <w:color w:val="262626" w:themeColor="text1" w:themeTint="D9"/>
          <w:lang w:val="en-US"/>
        </w:rPr>
        <w:t>,</w:t>
      </w:r>
      <w:r w:rsidRPr="00A625DA">
        <w:rPr>
          <w:rFonts w:cs="Times New Roman"/>
          <w:color w:val="262626" w:themeColor="text1" w:themeTint="D9"/>
          <w:lang w:val="en-US"/>
        </w:rPr>
        <w:t xml:space="preserve"> to</w:t>
      </w:r>
      <w:r w:rsidR="00E93CD5">
        <w:rPr>
          <w:rFonts w:cs="Times New Roman"/>
          <w:color w:val="262626" w:themeColor="text1" w:themeTint="D9"/>
          <w:lang w:val="en-US"/>
        </w:rPr>
        <w:t xml:space="preserve"> </w:t>
      </w:r>
      <w:r w:rsidRPr="00A625DA">
        <w:rPr>
          <w:rFonts w:cs="Times New Roman"/>
          <w:color w:val="262626" w:themeColor="text1" w:themeTint="D9"/>
          <w:lang w:val="en-US"/>
        </w:rPr>
        <w:t>date</w:t>
      </w:r>
      <w:r w:rsidR="00E93CD5">
        <w:rPr>
          <w:rFonts w:cs="Times New Roman"/>
          <w:color w:val="262626" w:themeColor="text1" w:themeTint="D9"/>
          <w:lang w:val="en-US"/>
        </w:rPr>
        <w:t>,</w:t>
      </w:r>
      <w:r w:rsidRPr="00A625DA">
        <w:rPr>
          <w:rFonts w:cs="Times New Roman"/>
          <w:color w:val="262626" w:themeColor="text1" w:themeTint="D9"/>
          <w:lang w:val="en-US"/>
        </w:rPr>
        <w:t xml:space="preserve"> been preoccupied with </w:t>
      </w:r>
      <w:r w:rsidRPr="00A625DA">
        <w:rPr>
          <w:rFonts w:cs="Times New Roman"/>
          <w:lang w:val="en-US"/>
        </w:rPr>
        <w:t xml:space="preserve">the questions of how to facilitate and better manage creativity within organizations </w:t>
      </w:r>
      <w:r w:rsidRPr="00A625DA">
        <w:rPr>
          <w:rFonts w:cs="Times New Roman"/>
          <w:lang w:val="en-US"/>
        </w:rPr>
        <w:fldChar w:fldCharType="begin" w:fldLock="1"/>
      </w:r>
      <w:r w:rsidRPr="00A625DA">
        <w:rPr>
          <w:rFonts w:cs="Times New Roman"/>
          <w:lang w:val="en-US"/>
        </w:rPr>
        <w:instrText>ADDIN CSL_CITATION {"citationItems":[{"id":"ITEM-1","itemData":{"DOI":"10.2189/asqu.2005.50.3.367","ISSN":"0001-8392","author":[{"dropping-particle":"","family":"Amabile","given":"Teresa M.","non-dropping-particle":"","parse-names":false,"suffix":""},{"dropping-particle":"","family":"Barsade","given":"Sigal G.","non-dropping-particle":"","parse-names":false,"suffix":""},{"dropping-particle":"","family":"Mueller","given":"Jennifer S.","non-dropping-particle":"","parse-names":false,"suffix":""},{"dropping-particle":"","family":"Staw","given":"Barry M.","non-dropping-particle":"","parse-names":false,"suffix":""}],"container-title":"Administrative Science Quarterly","id":"ITEM-1","issue":"3","issued":{"date-parts":[["2005","9"]]},"page":"367-403","title":"Affect and Creativity at Work","type":"article-journal","volume":"50"},"uris":["http://www.mendeley.com/documents/?uuid=cb29d9cd-f3b2-43fb-89f9-88f93a30b94a"]},{"id":"ITEM-2","itemData":{"author":[{"dropping-particle":"","family":"Amabile","given":"Teresa M.","non-dropping-particle":"","parse-names":false,"suffix":""},{"dropping-particle":"","family":"Conti","given":"Regina","non-dropping-particle":"","parse-names":false,"suffix":""},{"dropping-particle":"","family":"Coon","given":"Heather","non-dropping-particle":"","parse-names":false,"suffix":""},{"dropping-particle":"","family":"Lazenby","given":"Jeffrey","non-dropping-particle":"","parse-names":false,"suffix":""},{"dropping-particle":"","family":"Herron","given":"Michael","non-dropping-particle":"","parse-names":false,"suffix":""}],"container-title":"Academy of Management Journal","id":"ITEM-2","issue":"5","issued":{"date-parts":[["1996"]]},"page":"1154-1184","title":"Assessing the Work Environment for Creativity","type":"article-journal","volume":"39"},"uris":["http://www.mendeley.com/documents/?uuid=4796185c-f03f-4675-9724-394be06997a9"]},{"id":"ITEM-3","itemData":{"DOI":"10.1177/0170840613517597","ISSN":"0170-8406","author":[{"dropping-particle":"","family":"Lombardo","given":"S.","non-dropping-particle":"","parse-names":false,"suffix":""},{"dropping-particle":"","family":"Kvålshaugen","given":"R.","non-dropping-particle":"","parse-names":false,"suffix":""}],"container-title":"Organization Studies","id":"ITEM-3","issue":"4","issued":{"date-parts":[["2014","3","5"]]},"page":"587-611","title":"Constraint-Shattering Practices and Creative Action in Organizations","type":"article-journal","volume":"35"},"uris":["http://www.mendeley.com/documents/?uuid=32f1f3a2-b049-4f28-92a7-3c9435d37528"]},{"id":"ITEM-4","itemData":{"DOI":"10.1016/S1048-9843(02)00158-3","ISSN":"10489843","author":[{"dropping-particle":"","family":"Mumford","given":"Michael D","non-dropping-particle":"","parse-names":false,"suffix":""},{"dropping-particle":"","family":"Scott","given":"Ginamarie M","non-dropping-particle":"","parse-names":false,"suffix":""},{"dropping-particle":"","family":"Gaddis","given":"Blaine","non-dropping-particle":"","parse-names":false,"suffix":""},{"dropping-particle":"","family":"Strange","given":"Jill M","non-dropping-particle":"","parse-names":false,"suffix":""}],"container-title":"The Leadership Quarterly","id":"ITEM-4","issue":"6","issued":{"date-parts":[["2002","12"]]},"page":"705-750","title":"Leading creative people: Orchestrating expertise and relationships","type":"article-journal","volume":"13"},"uris":["http://www.mendeley.com/documents/?uuid=556f1732-1cc4-48a2-8532-2a4bec43ab4a"]},{"id":"ITEM-5","itemData":{"author":[{"dropping-particle":"","family":"Mumford","given":"Michael D","non-dropping-particle":"","parse-names":false,"suffix":""}],"container-title":"Human Resource Management Review","id":"ITEM-5","issue":"3","issued":{"date-parts":[["2007"]]},"page":"313-351","title":"Managing Creative People: Strategies and Tactics for Innovation","type":"article-journal","volume":"10"},"uris":["http://www.mendeley.com/documents/?uuid=20531a28-28dd-4721-a9f2-7a9575367566"]},{"id":"ITEM-6","itemData":{"DOI":"10.1177/0170840613517600","ISSN":"0170-8406","author":[{"dropping-particle":"","family":"Rosso","given":"B. D.","non-dropping-particle":"","parse-names":false,"suffix":""}],"container-title":"Organization Studies","id":"ITEM-6","issue":"4","issued":{"date-parts":[["2014","3","5"]]},"page":"551-585","title":"Creativity and Constraints: Exploring the Role of Constraints in the Creative Processes of Research and Development Teams","type":"article-journal","volume":"35"},"uris":["http://www.mendeley.com/documents/?uuid=c06b88f4-f327-417c-8655-a2bf3a00482e"]}],"mendeley":{"formattedCitation":"(Amabile, Barsade, Mueller, &amp; Staw, 2005; Amabile, Conti, Coon, Lazenby, &amp; Herron, 1996; Lombardo &amp; Kvålshaugen, 2014; Mumford, 2007; Mumford et al., 2002; Rosso, 2014)","manualFormatting":"(Amabile, Barsade, Mueller, &amp; Staw, 2005; Amabile, Conti, Coon, Lazenby, &amp; Herron, 1996; Mumford, 2007; Mumford et al., 2002; Rosso, 2014)","plainTextFormattedCitation":"(Amabile, Barsade, Mueller, &amp; Staw, 2005; Amabile, Conti, Coon, Lazenby, &amp; Herron, 1996; Lombardo &amp; Kvålshaugen, 2014; Mumford, 2007; Mumford et al., 2002; Rosso, 2014)","previouslyFormattedCitation":"(Amabile, Barsade, Mueller, &amp; Staw, 2005; Amabile, Conti, Coon, Lazenby, &amp; Herron, 1996; Lombardo &amp; Kvålshaugen, 2014; Mumford, 2007; Mumford et al., 2002; Rosso, 2014)"},"properties":{"noteIndex":0},"schema":"https://github.com/citation-style-language/schema/raw/master/csl-citation.json"}</w:instrText>
      </w:r>
      <w:r w:rsidRPr="00A625DA">
        <w:rPr>
          <w:rFonts w:cs="Times New Roman"/>
          <w:lang w:val="en-US"/>
        </w:rPr>
        <w:fldChar w:fldCharType="separate"/>
      </w:r>
      <w:r w:rsidRPr="00A625DA">
        <w:rPr>
          <w:rFonts w:cs="Times New Roman"/>
          <w:noProof/>
          <w:lang w:val="en-US"/>
        </w:rPr>
        <w:t>(Amabile, Barsade, Mueller, &amp; Staw, 2005; Amabile, Conti, Coon, Lazenby, &amp; Herron, 1996; Mumford, 2007; Mumford et al., 2002; Rosso, 2014)</w:t>
      </w:r>
      <w:r w:rsidRPr="00A625DA">
        <w:rPr>
          <w:rFonts w:cs="Times New Roman"/>
          <w:lang w:val="en-US"/>
        </w:rPr>
        <w:fldChar w:fldCharType="end"/>
      </w:r>
      <w:r w:rsidRPr="00A625DA">
        <w:rPr>
          <w:rFonts w:cs="Times New Roman"/>
          <w:lang w:val="en-US"/>
        </w:rPr>
        <w:t xml:space="preserve"> it </w:t>
      </w:r>
      <w:r w:rsidR="00E93CD5">
        <w:rPr>
          <w:rFonts w:cs="Times New Roman"/>
          <w:lang w:val="en-US"/>
        </w:rPr>
        <w:t>has failed</w:t>
      </w:r>
      <w:r w:rsidR="00E93CD5" w:rsidRPr="00A625DA">
        <w:rPr>
          <w:rFonts w:cs="Times New Roman"/>
          <w:lang w:val="en-US"/>
        </w:rPr>
        <w:t xml:space="preserve"> </w:t>
      </w:r>
      <w:r w:rsidRPr="00A625DA">
        <w:rPr>
          <w:rFonts w:cs="Times New Roman"/>
          <w:lang w:val="en-US"/>
        </w:rPr>
        <w:t xml:space="preserve">to call into question some of the taken-for-granted assumptions around its positivity and necessity </w:t>
      </w:r>
      <w:r w:rsidRPr="00A625DA">
        <w:rPr>
          <w:rFonts w:cs="Times New Roman"/>
          <w:color w:val="262626" w:themeColor="text1" w:themeTint="D9"/>
          <w:lang w:val="en-US"/>
        </w:rPr>
        <w:fldChar w:fldCharType="begin" w:fldLock="1"/>
      </w:r>
      <w:r w:rsidRPr="00A625DA">
        <w:rPr>
          <w:rFonts w:cs="Times New Roman"/>
          <w:color w:val="262626" w:themeColor="text1" w:themeTint="D9"/>
          <w:lang w:val="en-US"/>
        </w:rPr>
        <w:instrText>ADDIN CSL_CITATION {"citationItems":[{"id":"ITEM-1","itemData":{"DOI":"10.1111/j.1467-8691.2006.00379.x","ISSN":"0963-1690","author":[{"dropping-particle":"","family":"Jeanes","given":"Emma L.","non-dropping-particle":"","parse-names":false,"suffix":""}],"container-title":"Creativity and Innovation Management","id":"ITEM-1","issue":"2","issued":{"date-parts":[["2006","6"]]},"page":"127-134","title":"'Resisting Creativity, Creating the New': A Deleuzian Perspective on Creativity","type":"article-journal","volume":"15"},"uris":["http://www.mendeley.com/documents/?uuid=f516ea82-eeb8-42cf-89f1-c55681ae5290"]}],"mendeley":{"formattedCitation":"(Jeanes, 2006)","manualFormatting":"(Blomberg, 2014; Jeanes, 2006)","plainTextFormattedCitation":"(Jeanes, 2006)","previouslyFormattedCitation":"(Jeanes, 2006)"},"properties":{"noteIndex":0},"schema":"https://github.com/citation-style-language/schema/raw/master/csl-citation.json"}</w:instrText>
      </w:r>
      <w:r w:rsidRPr="00A625DA">
        <w:rPr>
          <w:rFonts w:cs="Times New Roman"/>
          <w:color w:val="262626" w:themeColor="text1" w:themeTint="D9"/>
          <w:lang w:val="en-US"/>
        </w:rPr>
        <w:fldChar w:fldCharType="separate"/>
      </w:r>
      <w:r w:rsidRPr="00A625DA">
        <w:rPr>
          <w:rFonts w:cs="Times New Roman"/>
          <w:noProof/>
          <w:color w:val="262626" w:themeColor="text1" w:themeTint="D9"/>
          <w:lang w:val="en-US"/>
        </w:rPr>
        <w:t>(Blomberg, 2014; Jeanes, 2006)</w:t>
      </w:r>
      <w:r w:rsidRPr="00A625DA">
        <w:rPr>
          <w:rFonts w:cs="Times New Roman"/>
          <w:color w:val="262626" w:themeColor="text1" w:themeTint="D9"/>
          <w:lang w:val="en-US"/>
        </w:rPr>
        <w:fldChar w:fldCharType="end"/>
      </w:r>
      <w:r w:rsidRPr="00A625DA">
        <w:rPr>
          <w:rFonts w:cs="Times New Roman"/>
          <w:lang w:val="en-US"/>
        </w:rPr>
        <w:t xml:space="preserve">. From a Laclauian discourse perspective, </w:t>
      </w:r>
      <w:r w:rsidR="004F6609" w:rsidRPr="00A625DA">
        <w:rPr>
          <w:rFonts w:cs="Times New Roman"/>
          <w:color w:val="262626" w:themeColor="text1" w:themeTint="D9"/>
          <w:lang w:val="en-US"/>
        </w:rPr>
        <w:t xml:space="preserve">any potentially harmful aspects of creativity </w:t>
      </w:r>
      <w:r w:rsidR="004F6609">
        <w:rPr>
          <w:rFonts w:cs="Times New Roman"/>
          <w:color w:val="262626" w:themeColor="text1" w:themeTint="D9"/>
          <w:lang w:val="en-US"/>
        </w:rPr>
        <w:t xml:space="preserve">are neglected from creativity’s conceptualization. </w:t>
      </w:r>
      <w:r w:rsidR="004F6609" w:rsidRPr="00A625DA">
        <w:rPr>
          <w:rFonts w:cs="Times New Roman"/>
          <w:color w:val="262626" w:themeColor="text1" w:themeTint="D9"/>
          <w:lang w:val="en-US"/>
        </w:rPr>
        <w:t xml:space="preserve">This lack of </w:t>
      </w:r>
      <w:r w:rsidR="004F6609">
        <w:rPr>
          <w:rFonts w:cs="Times New Roman"/>
          <w:color w:val="262626" w:themeColor="text1" w:themeTint="D9"/>
          <w:lang w:val="en-US"/>
        </w:rPr>
        <w:t>engagement with the darker aspects of creativity leads to a dominance of positive articulations</w:t>
      </w:r>
      <w:r w:rsidR="00280435">
        <w:rPr>
          <w:rFonts w:cs="Times New Roman"/>
          <w:color w:val="262626" w:themeColor="text1" w:themeTint="D9"/>
          <w:lang w:val="en-US"/>
        </w:rPr>
        <w:t>,</w:t>
      </w:r>
      <w:r w:rsidR="004F6609">
        <w:rPr>
          <w:rFonts w:cs="Times New Roman"/>
          <w:color w:val="262626" w:themeColor="text1" w:themeTint="D9"/>
          <w:lang w:val="en-US"/>
        </w:rPr>
        <w:t xml:space="preserve"> which subvert their antagonisms and normalize this kind of discourse. Th</w:t>
      </w:r>
      <w:r w:rsidR="00B35008">
        <w:rPr>
          <w:rFonts w:cs="Times New Roman"/>
          <w:color w:val="262626" w:themeColor="text1" w:themeTint="D9"/>
          <w:lang w:val="en-US"/>
        </w:rPr>
        <w:t>e</w:t>
      </w:r>
      <w:r w:rsidR="004F6609" w:rsidRPr="00A625DA">
        <w:rPr>
          <w:rFonts w:cs="Times New Roman"/>
          <w:color w:val="262626" w:themeColor="text1" w:themeTint="D9"/>
          <w:lang w:val="en-US"/>
        </w:rPr>
        <w:t xml:space="preserve"> dominance of articulations around creativity’s </w:t>
      </w:r>
      <w:r w:rsidR="004F6609">
        <w:rPr>
          <w:rFonts w:cs="Times New Roman"/>
          <w:color w:val="262626" w:themeColor="text1" w:themeTint="D9"/>
          <w:lang w:val="en-US"/>
        </w:rPr>
        <w:t xml:space="preserve">positive aspects </w:t>
      </w:r>
      <w:r w:rsidR="004F6609" w:rsidRPr="00A625DA">
        <w:rPr>
          <w:rFonts w:cs="Times New Roman"/>
          <w:color w:val="262626" w:themeColor="text1" w:themeTint="D9"/>
          <w:lang w:val="en-US"/>
        </w:rPr>
        <w:t>may</w:t>
      </w:r>
      <w:r w:rsidR="004F6609">
        <w:rPr>
          <w:rFonts w:cs="Times New Roman"/>
          <w:color w:val="262626" w:themeColor="text1" w:themeTint="D9"/>
          <w:lang w:val="en-US"/>
        </w:rPr>
        <w:t xml:space="preserve"> </w:t>
      </w:r>
      <w:r w:rsidR="004F6609" w:rsidRPr="00A625DA">
        <w:rPr>
          <w:rFonts w:cs="Times New Roman"/>
          <w:color w:val="262626" w:themeColor="text1" w:themeTint="D9"/>
          <w:lang w:val="en-US"/>
        </w:rPr>
        <w:t>blind those engaged in creative work to its more negative features (McRobbie, 2002).</w:t>
      </w:r>
    </w:p>
    <w:p w14:paraId="0AD76826" w14:textId="1289C913" w:rsidR="0034764E" w:rsidRPr="00A625DA" w:rsidRDefault="0034764E" w:rsidP="0034764E">
      <w:pPr>
        <w:spacing w:line="480" w:lineRule="auto"/>
        <w:ind w:firstLine="567"/>
        <w:jc w:val="both"/>
        <w:rPr>
          <w:rFonts w:cs="Times New Roman"/>
          <w:lang w:val="en-US"/>
        </w:rPr>
      </w:pPr>
      <w:r w:rsidRPr="00A625DA">
        <w:rPr>
          <w:rFonts w:cs="Times New Roman"/>
          <w:color w:val="262626" w:themeColor="text1" w:themeTint="D9"/>
          <w:lang w:val="en-US"/>
        </w:rPr>
        <w:t xml:space="preserve">Recent literature on the dark side of organizations has argued that these darker aspects are a ‘pervasive feature of organizations’ </w:t>
      </w:r>
      <w:r w:rsidRPr="00A625DA">
        <w:rPr>
          <w:rFonts w:cs="Times New Roman"/>
          <w:color w:val="262626" w:themeColor="text1" w:themeTint="D9"/>
          <w:lang w:val="en-US"/>
        </w:rPr>
        <w:fldChar w:fldCharType="begin" w:fldLock="1"/>
      </w:r>
      <w:r w:rsidRPr="00A625DA">
        <w:rPr>
          <w:rFonts w:cs="Times New Roman"/>
          <w:color w:val="262626" w:themeColor="text1" w:themeTint="D9"/>
          <w:lang w:val="en-US"/>
        </w:rPr>
        <w:instrText>ADDIN CSL_CITATION {"citationItems":[{"id":"ITEM-1","itemData":{"DOI":"10.1177/0170840613511928","ISSN":"0170-8406","abstract":"The ‘dark side’ of organizations has been represented in the literature as dysfunctional or abnormal, while more critical scholars regard it a condition of the ‘normal’ way in which organizations operate within a capitalist system. Drawing on the work of Franz Kafka, this paper develops a critique of both approaches. It is argued that we can learn much from Kafka because his representations challenge a top-down view of power and, therefore, suggest that there is light in the darkness. These insights are applied to a case study of a United Kingdom bank, to explore how managers, who are often neglected in critical accounts, are constituted through power relations, and how in the process of enrolling and controlling others, they discipline themselves. In taking this approach, the paper makes four main contributions. First, it elucidates how the ‘dark side’ has become an integral feature of everyday life in a contemporary organization and, second, it indicates limitations to the power that managers are able to exercise. Third, it explores how managers are fabricated as particular types of subject as they endeavour to discipline others, and finally it argues that whole layers of management can be understood as victims of the ‘dark side’. ","author":[{"dropping-particle":"","family":"McCabe","given":"D.","non-dropping-particle":"","parse-names":false,"suffix":""}],"container-title":"Organization Studies","id":"ITEM-1","issue":"2","issued":{"date-parts":[["2014"]]},"page":"255-278","title":"Light in the Darkness? Managers in the Back Office of a Kafkaesque Bank","type":"article-journal","volume":"35"},"locator":"259","uris":["http://www.mendeley.com/documents/?uuid=4ea1ceaf-6353-48ee-84c2-a49e107112c8"]}],"mendeley":{"formattedCitation":"(McCabe, 2014, p. 259)","plainTextFormattedCitation":"(McCabe, 2014, p. 259)","previouslyFormattedCitation":"(McCabe, 2014, p. 259)"},"properties":{"noteIndex":0},"schema":"https://github.com/citation-style-language/schema/raw/master/csl-citation.json"}</w:instrText>
      </w:r>
      <w:r w:rsidRPr="00A625DA">
        <w:rPr>
          <w:rFonts w:cs="Times New Roman"/>
          <w:color w:val="262626" w:themeColor="text1" w:themeTint="D9"/>
          <w:lang w:val="en-US"/>
        </w:rPr>
        <w:fldChar w:fldCharType="separate"/>
      </w:r>
      <w:r w:rsidRPr="00A625DA">
        <w:rPr>
          <w:rFonts w:cs="Times New Roman"/>
          <w:noProof/>
          <w:color w:val="262626" w:themeColor="text1" w:themeTint="D9"/>
          <w:lang w:val="en-US"/>
        </w:rPr>
        <w:t>(McCabe, 2014, p. 259)</w:t>
      </w:r>
      <w:r w:rsidRPr="00A625DA">
        <w:rPr>
          <w:rFonts w:cs="Times New Roman"/>
          <w:color w:val="262626" w:themeColor="text1" w:themeTint="D9"/>
          <w:lang w:val="en-US"/>
        </w:rPr>
        <w:fldChar w:fldCharType="end"/>
      </w:r>
      <w:r w:rsidRPr="00A625DA">
        <w:rPr>
          <w:rFonts w:cs="Times New Roman"/>
          <w:color w:val="262626" w:themeColor="text1" w:themeTint="D9"/>
          <w:lang w:val="en-US"/>
        </w:rPr>
        <w:t xml:space="preserve"> that require problematizing in order to expose neglected phenomena and the ‘greyness’ of organizations </w:t>
      </w:r>
      <w:r w:rsidRPr="00A625DA">
        <w:rPr>
          <w:rFonts w:cs="Times New Roman"/>
          <w:color w:val="262626" w:themeColor="text1" w:themeTint="D9"/>
          <w:lang w:val="en-US"/>
        </w:rPr>
        <w:fldChar w:fldCharType="begin" w:fldLock="1"/>
      </w:r>
      <w:r w:rsidRPr="00A625DA">
        <w:rPr>
          <w:rFonts w:cs="Times New Roman"/>
          <w:color w:val="262626" w:themeColor="text1" w:themeTint="D9"/>
          <w:lang w:val="en-US"/>
        </w:rPr>
        <w:instrText>ADDIN CSL_CITATION {"citationItems":[{"id":"ITEM-1","itemData":{"DOI":"10.1177/0170840613515402","ISSN":"0170-8406","author":[{"dropping-particle":"","family":"Linstead","given":"S.","non-dropping-particle":"","parse-names":false,"suffix":""},{"dropping-particle":"","family":"Marechal","given":"G.","non-dropping-particle":"","parse-names":false,"suffix":""},{"dropping-particle":"","family":"Griffin","given":"R. W.","non-dropping-particle":"","parse-names":false,"suffix":""}],"container-title":"Organization Studies","id":"ITEM-1","issue":"2","issued":{"date-parts":[["2014","2","17"]]},"page":"165-188","title":"Theorizing and Researching the Dark Side of Organization","type":"article-journal","volume":"35"},"uris":["http://www.mendeley.com/documents/?uuid=c852083d-409c-4212-9f9a-24f945256754"]}],"mendeley":{"formattedCitation":"(Linstead, Marechal, &amp; Griffin, 2014)","plainTextFormattedCitation":"(Linstead, Marechal, &amp; Griffin, 2014)","previouslyFormattedCitation":"(Linstead, Marechal, &amp; Griffin, 2014)"},"properties":{"noteIndex":0},"schema":"https://github.com/citation-style-language/schema/raw/master/csl-citation.json"}</w:instrText>
      </w:r>
      <w:r w:rsidRPr="00A625DA">
        <w:rPr>
          <w:rFonts w:cs="Times New Roman"/>
          <w:color w:val="262626" w:themeColor="text1" w:themeTint="D9"/>
          <w:lang w:val="en-US"/>
        </w:rPr>
        <w:fldChar w:fldCharType="separate"/>
      </w:r>
      <w:r w:rsidRPr="00A625DA">
        <w:rPr>
          <w:rFonts w:cs="Times New Roman"/>
          <w:noProof/>
          <w:color w:val="262626" w:themeColor="text1" w:themeTint="D9"/>
          <w:lang w:val="en-US"/>
        </w:rPr>
        <w:t>(Linstead, Marechal, &amp; Griffin, 2014)</w:t>
      </w:r>
      <w:r w:rsidRPr="00A625DA">
        <w:rPr>
          <w:rFonts w:cs="Times New Roman"/>
          <w:color w:val="262626" w:themeColor="text1" w:themeTint="D9"/>
          <w:lang w:val="en-US"/>
        </w:rPr>
        <w:fldChar w:fldCharType="end"/>
      </w:r>
      <w:r w:rsidRPr="00A625DA">
        <w:rPr>
          <w:rFonts w:cs="Times New Roman"/>
          <w:color w:val="262626" w:themeColor="text1" w:themeTint="D9"/>
          <w:lang w:val="en-US"/>
        </w:rPr>
        <w:t xml:space="preserve">. </w:t>
      </w:r>
      <w:r w:rsidRPr="00A625DA">
        <w:rPr>
          <w:rFonts w:cs="Times New Roman"/>
          <w:lang w:val="en-US"/>
        </w:rPr>
        <w:t xml:space="preserve">We propose that the discourse of creativity is characterized by a certain positivity, or </w:t>
      </w:r>
      <w:r w:rsidR="00F80683">
        <w:rPr>
          <w:rFonts w:cs="Times New Roman"/>
          <w:lang w:val="en-US"/>
        </w:rPr>
        <w:t>an</w:t>
      </w:r>
      <w:r w:rsidRPr="00A625DA">
        <w:rPr>
          <w:rFonts w:cs="Times New Roman"/>
          <w:lang w:val="en-US"/>
        </w:rPr>
        <w:t xml:space="preserve"> ‘excessive’ positivity (cf. Collinson</w:t>
      </w:r>
      <w:r w:rsidR="00E3613E">
        <w:rPr>
          <w:rFonts w:cs="Times New Roman"/>
          <w:lang w:val="en-US"/>
        </w:rPr>
        <w:t>,</w:t>
      </w:r>
      <w:r w:rsidRPr="00A625DA">
        <w:rPr>
          <w:rFonts w:cs="Times New Roman"/>
          <w:lang w:val="en-US"/>
        </w:rPr>
        <w:t xml:space="preserve"> 2012), which has imposed theoretical blinders </w:t>
      </w:r>
      <w:r w:rsidR="00E3613E">
        <w:rPr>
          <w:rFonts w:cs="Times New Roman"/>
          <w:lang w:val="en-US"/>
        </w:rPr>
        <w:t>on</w:t>
      </w:r>
      <w:r w:rsidR="00E3613E" w:rsidRPr="00A625DA">
        <w:rPr>
          <w:rFonts w:cs="Times New Roman"/>
          <w:lang w:val="en-US"/>
        </w:rPr>
        <w:t xml:space="preserve"> </w:t>
      </w:r>
      <w:r>
        <w:rPr>
          <w:rFonts w:cs="Times New Roman"/>
          <w:lang w:val="en-US"/>
        </w:rPr>
        <w:t>scholars</w:t>
      </w:r>
      <w:r w:rsidRPr="00A625DA">
        <w:rPr>
          <w:rFonts w:cs="Times New Roman"/>
          <w:lang w:val="en-US"/>
        </w:rPr>
        <w:t xml:space="preserve"> and managers, who focus too often on the fruitful sides of </w:t>
      </w:r>
      <w:r w:rsidRPr="00A625DA">
        <w:rPr>
          <w:rFonts w:cs="Times New Roman"/>
          <w:lang w:val="en-US"/>
        </w:rPr>
        <w:lastRenderedPageBreak/>
        <w:t xml:space="preserve">creativity </w:t>
      </w:r>
      <w:r w:rsidRPr="00A625DA">
        <w:rPr>
          <w:rFonts w:cs="Times New Roman"/>
          <w:lang w:val="en-US"/>
        </w:rPr>
        <w:fldChar w:fldCharType="begin" w:fldLock="1"/>
      </w:r>
      <w:r w:rsidRPr="00A625DA">
        <w:rPr>
          <w:rFonts w:cs="Times New Roman"/>
          <w:lang w:val="en-US"/>
        </w:rPr>
        <w:instrText>ADDIN CSL_CITATION {"citationItems":[{"id":"ITEM-1","itemData":{"DOI":"10.1111/j.1467-8691.2011.00596.x","ISSN":"09631690","author":[{"dropping-particle":"","family":"Tuori","given":"Annamari","non-dropping-particle":"","parse-names":false,"suffix":""},{"dropping-particle":"","family":"Vilén","given":"Tanja","non-dropping-particle":"","parse-names":false,"suffix":""}],"container-title":"Creativity and Innovation Management","id":"ITEM-1","issue":"2","issued":{"date-parts":[["2011","6","18"]]},"page":"90-99","title":"Subject Positions and Power Relations in Creative Organizations: Taking a Discursive View on Organizational Creativity","type":"article-journal","volume":"20"},"uris":["http://www.mendeley.com/documents/?uuid=eaa92422-f099-4a33-b19e-f7ec15bfd6b2"]}],"mendeley":{"formattedCitation":"(Tuori &amp; Vilén, 2011)","plainTextFormattedCitation":"(Tuori &amp; Vilén, 2011)","previouslyFormattedCitation":"(Tuori &amp; Vilén, 2011)"},"properties":{"noteIndex":0},"schema":"https://github.com/citation-style-language/schema/raw/master/csl-citation.json"}</w:instrText>
      </w:r>
      <w:r w:rsidRPr="00A625DA">
        <w:rPr>
          <w:rFonts w:cs="Times New Roman"/>
          <w:lang w:val="en-US"/>
        </w:rPr>
        <w:fldChar w:fldCharType="separate"/>
      </w:r>
      <w:r w:rsidRPr="00A625DA">
        <w:rPr>
          <w:rFonts w:cs="Times New Roman"/>
          <w:noProof/>
          <w:lang w:val="en-US"/>
        </w:rPr>
        <w:t>(Tuori &amp; Vilén, 2011)</w:t>
      </w:r>
      <w:r w:rsidRPr="00A625DA">
        <w:rPr>
          <w:rFonts w:cs="Times New Roman"/>
          <w:lang w:val="en-US"/>
        </w:rPr>
        <w:fldChar w:fldCharType="end"/>
      </w:r>
      <w:r w:rsidRPr="00A625DA">
        <w:rPr>
          <w:rFonts w:cs="Times New Roman"/>
          <w:lang w:val="en-US"/>
        </w:rPr>
        <w:t xml:space="preserve">. </w:t>
      </w:r>
      <w:r w:rsidR="00E3613E">
        <w:rPr>
          <w:rFonts w:cs="Times New Roman"/>
          <w:lang w:val="en-US"/>
        </w:rPr>
        <w:t>We argue that</w:t>
      </w:r>
      <w:r w:rsidRPr="00A625DA">
        <w:rPr>
          <w:rFonts w:cs="Times New Roman"/>
          <w:lang w:val="en-US"/>
        </w:rPr>
        <w:t xml:space="preserve"> managers and </w:t>
      </w:r>
      <w:r>
        <w:rPr>
          <w:rFonts w:cs="Times New Roman"/>
          <w:lang w:val="en-US"/>
        </w:rPr>
        <w:t>scholars</w:t>
      </w:r>
      <w:r w:rsidRPr="00A625DA">
        <w:rPr>
          <w:rFonts w:cs="Times New Roman"/>
          <w:lang w:val="en-US"/>
        </w:rPr>
        <w:t xml:space="preserve"> </w:t>
      </w:r>
      <w:r w:rsidR="00E3613E">
        <w:rPr>
          <w:rFonts w:cs="Times New Roman"/>
          <w:lang w:val="en-US"/>
        </w:rPr>
        <w:t xml:space="preserve">need to </w:t>
      </w:r>
      <w:r w:rsidRPr="00A625DA">
        <w:rPr>
          <w:rFonts w:cs="Times New Roman"/>
          <w:lang w:val="en-US"/>
        </w:rPr>
        <w:t xml:space="preserve">acknowledge that creativity may possess a dark side that is often destructive and harmful to individuals and organizations. </w:t>
      </w:r>
      <w:r w:rsidR="00805491">
        <w:rPr>
          <w:rFonts w:cs="Times New Roman"/>
          <w:lang w:val="en-US"/>
        </w:rPr>
        <w:t>To date, t</w:t>
      </w:r>
      <w:r w:rsidRPr="00A625DA">
        <w:rPr>
          <w:rFonts w:cs="Times New Roman"/>
          <w:lang w:val="en-US"/>
        </w:rPr>
        <w:t>he</w:t>
      </w:r>
      <w:r w:rsidR="00805491">
        <w:rPr>
          <w:rFonts w:cs="Times New Roman"/>
          <w:lang w:val="en-US"/>
        </w:rPr>
        <w:t>re has been some discussion on the</w:t>
      </w:r>
      <w:r w:rsidRPr="00A625DA">
        <w:rPr>
          <w:rFonts w:cs="Times New Roman"/>
          <w:lang w:val="en-US"/>
        </w:rPr>
        <w:t xml:space="preserve"> dark side of creativity </w:t>
      </w:r>
      <w:r w:rsidR="00805491">
        <w:rPr>
          <w:rFonts w:cs="Times New Roman"/>
          <w:lang w:val="en-US"/>
        </w:rPr>
        <w:t xml:space="preserve">by </w:t>
      </w:r>
      <w:r w:rsidRPr="00A625DA">
        <w:rPr>
          <w:rFonts w:cs="Times New Roman"/>
          <w:lang w:val="en-US"/>
        </w:rPr>
        <w:t>scholars</w:t>
      </w:r>
      <w:r w:rsidR="00805491">
        <w:rPr>
          <w:rFonts w:cs="Times New Roman"/>
          <w:lang w:val="en-US"/>
        </w:rPr>
        <w:t xml:space="preserve"> in psychology</w:t>
      </w:r>
      <w:r w:rsidRPr="00A625DA">
        <w:rPr>
          <w:rFonts w:cs="Times New Roman"/>
          <w:lang w:val="en-US"/>
        </w:rPr>
        <w:t xml:space="preserve"> </w:t>
      </w:r>
      <w:r w:rsidRPr="00A625DA">
        <w:rPr>
          <w:rFonts w:cs="Times New Roman"/>
          <w:lang w:val="en-US"/>
        </w:rPr>
        <w:fldChar w:fldCharType="begin" w:fldLock="1"/>
      </w:r>
      <w:r w:rsidRPr="00A625DA">
        <w:rPr>
          <w:rFonts w:cs="Times New Roman"/>
          <w:lang w:val="en-US"/>
        </w:rPr>
        <w:instrText>ADDIN CSL_CITATION {"citationItems":[{"id":"ITEM-1","itemData":{"DOI":"10.1207/s15326934crj1203","author":[{"dropping-particle":"","family":"James","given":"Keith","non-dropping-particle":"","parse-names":false,"suffix":""},{"dropping-particle":"","family":"Clark","given":"Karla","non-dropping-particle":"","parse-names":false,"suffix":""},{"dropping-particle":"","family":"Cropanzano","given":"Russell","non-dropping-particle":"","parse-names":false,"suffix":""}],"container-title":"Creativity Research Journal","id":"ITEM-1","issue":"3","issued":{"date-parts":[["1999"]]},"page":"211-226","title":"Positive and Negative Creativity in Groups , Institutions , and Organizations: A Model and Theoretical Extension","type":"article-journal","volume":"12"},"uris":["http://www.mendeley.com/documents/?uuid=c9b8a359-9847-4d5b-a823-470068b8c6cb"]},{"id":"ITEM-2","itemData":{"DOI":"10.1080/10400410802059424","ISSN":"1040-0419","author":[{"dropping-particle":"","family":"Cropley","given":"David H.","non-dropping-particle":"","parse-names":false,"suffix":""},{"dropping-particle":"","family":"Kaufman","given":"James C.","non-dropping-particle":"","parse-names":false,"suffix":""},{"dropping-particle":"","family":"Cropley","given":"Arthur J.","non-dropping-particle":"","parse-names":false,"suffix":""}],"container-title":"Creativity Research Journal","id":"ITEM-2","issue":"2","issued":{"date-parts":[["2008","5","7"]]},"page":"105-115","title":"Malevolent Creativity: A Functional Model of Creativity in Terrorism and Crime","type":"article-journal","volume":"20"},"uris":["http://www.mendeley.com/documents/?uuid=3728b97f-f68b-43b5-8ea2-ff85d49359e7"]},{"id":"ITEM-3","itemData":{"author":[{"dropping-particle":"","family":"McLaren","given":"Robert B.","non-dropping-particle":"","parse-names":false,"suffix":""}],"container-title":"Creativity Research Journal","id":"ITEM-3","issue":"1-2","issued":{"date-parts":[["1993"]]},"page":"137-144","title":"The dark side of creativity","type":"article-journal","volume":"6"},"uris":["http://www.mendeley.com/documents/?uuid=948ad014-56da-4d7e-948c-d012fb726272"]}],"mendeley":{"formattedCitation":"(Cropley, Kaufman, &amp; Cropley, 2008; James, Clark, &amp; Cropanzano, 1999; McLaren, 1993)","plainTextFormattedCitation":"(Cropley, Kaufman, &amp; Cropley, 2008; James, Clark, &amp; Cropanzano, 1999; McLaren, 1993)","previouslyFormattedCitation":"(Cropley, Kaufman, &amp; Cropley, 2008; James, Clark, &amp; Cropanzano, 1999; McLaren, 1993)"},"properties":{"noteIndex":0},"schema":"https://github.com/citation-style-language/schema/raw/master/csl-citation.json"}</w:instrText>
      </w:r>
      <w:r w:rsidRPr="00A625DA">
        <w:rPr>
          <w:rFonts w:cs="Times New Roman"/>
          <w:lang w:val="en-US"/>
        </w:rPr>
        <w:fldChar w:fldCharType="separate"/>
      </w:r>
      <w:r w:rsidRPr="00A625DA">
        <w:rPr>
          <w:rFonts w:cs="Times New Roman"/>
          <w:noProof/>
          <w:lang w:val="en-US"/>
        </w:rPr>
        <w:t>(</w:t>
      </w:r>
      <w:r w:rsidR="003E082D">
        <w:rPr>
          <w:rFonts w:cs="Times New Roman"/>
          <w:noProof/>
          <w:lang w:val="en-US"/>
        </w:rPr>
        <w:t xml:space="preserve">cf. </w:t>
      </w:r>
      <w:r w:rsidRPr="00A625DA">
        <w:rPr>
          <w:rFonts w:cs="Times New Roman"/>
          <w:noProof/>
          <w:lang w:val="en-US"/>
        </w:rPr>
        <w:t>Cropley, Kaufman, &amp; Cropley, 2008; James, Clark, &amp; Cropanzano, 1999; McLaren, 1993)</w:t>
      </w:r>
      <w:r w:rsidRPr="00A625DA">
        <w:rPr>
          <w:rFonts w:cs="Times New Roman"/>
          <w:lang w:val="en-US"/>
        </w:rPr>
        <w:fldChar w:fldCharType="end"/>
      </w:r>
      <w:r w:rsidRPr="00A625DA">
        <w:rPr>
          <w:rFonts w:cs="Times New Roman"/>
          <w:lang w:val="en-US"/>
        </w:rPr>
        <w:t>,</w:t>
      </w:r>
      <w:r w:rsidR="00805491">
        <w:rPr>
          <w:rFonts w:cs="Times New Roman"/>
          <w:lang w:val="en-US"/>
        </w:rPr>
        <w:t xml:space="preserve">  although</w:t>
      </w:r>
      <w:r w:rsidRPr="00A625DA">
        <w:rPr>
          <w:rFonts w:cs="Times New Roman"/>
          <w:lang w:val="en-US"/>
        </w:rPr>
        <w:t xml:space="preserve"> it is often studied as a separate topic labeled </w:t>
      </w:r>
      <w:r w:rsidR="00E3613E">
        <w:rPr>
          <w:rFonts w:cs="Times New Roman"/>
          <w:lang w:val="en-US"/>
        </w:rPr>
        <w:t>“</w:t>
      </w:r>
      <w:r w:rsidRPr="00A625DA">
        <w:rPr>
          <w:rFonts w:cs="Times New Roman"/>
          <w:lang w:val="en-US"/>
        </w:rPr>
        <w:t>malevolent</w:t>
      </w:r>
      <w:r w:rsidR="00E3613E">
        <w:rPr>
          <w:rFonts w:cs="Times New Roman"/>
          <w:lang w:val="en-US"/>
        </w:rPr>
        <w:t>”</w:t>
      </w:r>
      <w:r w:rsidRPr="00A625DA">
        <w:rPr>
          <w:rFonts w:cs="Times New Roman"/>
          <w:lang w:val="en-US"/>
        </w:rPr>
        <w:t xml:space="preserve"> or </w:t>
      </w:r>
      <w:r w:rsidR="00E3613E">
        <w:rPr>
          <w:rFonts w:cs="Times New Roman"/>
          <w:lang w:val="en-US"/>
        </w:rPr>
        <w:t>“</w:t>
      </w:r>
      <w:r w:rsidRPr="00A625DA">
        <w:rPr>
          <w:rFonts w:cs="Times New Roman"/>
          <w:lang w:val="en-US"/>
        </w:rPr>
        <w:t>negative creativity</w:t>
      </w:r>
      <w:r w:rsidR="00E3613E">
        <w:rPr>
          <w:rFonts w:cs="Times New Roman"/>
          <w:lang w:val="en-US"/>
        </w:rPr>
        <w:t>”</w:t>
      </w:r>
      <w:r w:rsidRPr="00A625DA">
        <w:rPr>
          <w:rFonts w:cs="Times New Roman"/>
          <w:lang w:val="en-US"/>
        </w:rPr>
        <w:t xml:space="preserve"> (Cropley, Kaufman, &amp; Cropley, 2008)</w:t>
      </w:r>
      <w:r>
        <w:rPr>
          <w:rFonts w:cs="Times New Roman"/>
          <w:lang w:val="en-US"/>
        </w:rPr>
        <w:t xml:space="preserve">. </w:t>
      </w:r>
      <w:r w:rsidR="00805491">
        <w:rPr>
          <w:rFonts w:cs="Times New Roman"/>
          <w:lang w:val="en-US"/>
        </w:rPr>
        <w:t>Despite this limited attention, we</w:t>
      </w:r>
      <w:r w:rsidR="003E082D">
        <w:rPr>
          <w:rFonts w:cs="Times New Roman"/>
          <w:lang w:val="en-US"/>
        </w:rPr>
        <w:t xml:space="preserve"> argue that the</w:t>
      </w:r>
      <w:r w:rsidR="007A70FF">
        <w:rPr>
          <w:rFonts w:cs="Times New Roman"/>
          <w:lang w:val="en-US"/>
        </w:rPr>
        <w:t xml:space="preserve"> organization studies literature</w:t>
      </w:r>
      <w:r w:rsidR="007A70FF" w:rsidRPr="00A625DA">
        <w:rPr>
          <w:rFonts w:cs="Times New Roman"/>
          <w:lang w:val="en-US"/>
        </w:rPr>
        <w:t xml:space="preserve"> </w:t>
      </w:r>
      <w:r w:rsidR="007A70FF">
        <w:rPr>
          <w:rFonts w:cs="Times New Roman"/>
          <w:lang w:val="en-US"/>
        </w:rPr>
        <w:t xml:space="preserve">has largely neglected </w:t>
      </w:r>
      <w:r w:rsidRPr="00A625DA">
        <w:rPr>
          <w:rFonts w:cs="Times New Roman"/>
          <w:lang w:val="en-US"/>
        </w:rPr>
        <w:t>the darker aspects of creativity</w:t>
      </w:r>
      <w:r w:rsidR="00C14F1C">
        <w:rPr>
          <w:rFonts w:cs="Times New Roman"/>
          <w:lang w:val="en-US"/>
        </w:rPr>
        <w:t xml:space="preserve"> </w:t>
      </w:r>
      <w:r w:rsidR="007A70FF">
        <w:rPr>
          <w:rFonts w:cs="Times New Roman"/>
          <w:lang w:val="en-US"/>
        </w:rPr>
        <w:t>in organizations</w:t>
      </w:r>
      <w:r w:rsidRPr="00A625DA">
        <w:rPr>
          <w:rFonts w:cs="Times New Roman"/>
          <w:lang w:val="en-US"/>
        </w:rPr>
        <w:t xml:space="preserve">. </w:t>
      </w:r>
    </w:p>
    <w:p w14:paraId="04C332AE" w14:textId="596BE6C1" w:rsidR="0034764E" w:rsidRPr="00A625DA" w:rsidRDefault="0034764E" w:rsidP="0034764E">
      <w:pPr>
        <w:spacing w:line="480" w:lineRule="auto"/>
        <w:ind w:firstLine="567"/>
        <w:jc w:val="both"/>
        <w:rPr>
          <w:rFonts w:cs="Times New Roman"/>
          <w:lang w:val="en-US"/>
        </w:rPr>
      </w:pPr>
      <w:r w:rsidRPr="00A625DA">
        <w:rPr>
          <w:rFonts w:cs="Times New Roman"/>
          <w:lang w:val="en-US"/>
        </w:rPr>
        <w:t xml:space="preserve">In this paper we apply Laclau and Mouffe’s (1985) discourse theory as a way to examine </w:t>
      </w:r>
      <w:r w:rsidR="00C14F1C">
        <w:rPr>
          <w:rFonts w:cs="Times New Roman"/>
          <w:lang w:val="en-US"/>
        </w:rPr>
        <w:t>the</w:t>
      </w:r>
      <w:r w:rsidR="00C14F1C" w:rsidRPr="00A37CD5">
        <w:rPr>
          <w:rFonts w:cs="Times New Roman"/>
          <w:lang w:val="en-US"/>
        </w:rPr>
        <w:t xml:space="preserve"> creativity</w:t>
      </w:r>
      <w:r w:rsidR="00C14F1C">
        <w:rPr>
          <w:rFonts w:cs="Times New Roman"/>
          <w:lang w:val="en-US"/>
        </w:rPr>
        <w:t xml:space="preserve"> discourse and its hegemonic formation</w:t>
      </w:r>
      <w:r w:rsidR="00C14F1C" w:rsidRPr="00A37CD5">
        <w:rPr>
          <w:rFonts w:cs="Times New Roman"/>
          <w:lang w:val="en-US"/>
        </w:rPr>
        <w:t xml:space="preserve"> in the organization</w:t>
      </w:r>
      <w:r w:rsidR="00C14F1C">
        <w:rPr>
          <w:rFonts w:cs="Times New Roman"/>
          <w:lang w:val="en-US"/>
        </w:rPr>
        <w:t>al</w:t>
      </w:r>
      <w:r w:rsidR="00C14F1C" w:rsidRPr="00A37CD5">
        <w:rPr>
          <w:rFonts w:cs="Times New Roman"/>
          <w:lang w:val="en-US"/>
        </w:rPr>
        <w:t xml:space="preserve"> literature</w:t>
      </w:r>
      <w:r w:rsidRPr="00A625DA">
        <w:rPr>
          <w:rFonts w:cs="Times New Roman"/>
          <w:lang w:val="en-US"/>
        </w:rPr>
        <w:t>. We have chosen this Laclauian approach due to its ability to</w:t>
      </w:r>
      <w:r w:rsidR="00C14F1C">
        <w:rPr>
          <w:rFonts w:cs="Times New Roman"/>
          <w:lang w:val="en-US"/>
        </w:rPr>
        <w:t>,</w:t>
      </w:r>
      <w:r w:rsidRPr="00A625DA">
        <w:rPr>
          <w:rFonts w:cs="Times New Roman"/>
          <w:lang w:val="en-US"/>
        </w:rPr>
        <w:t xml:space="preserve"> not only help develop a snapshot of the discourse on creativity in organizations</w:t>
      </w:r>
      <w:r w:rsidR="00C14F1C">
        <w:rPr>
          <w:rFonts w:cs="Times New Roman"/>
          <w:lang w:val="en-US"/>
        </w:rPr>
        <w:t>,</w:t>
      </w:r>
      <w:r w:rsidRPr="00A625DA">
        <w:rPr>
          <w:rFonts w:cs="Times New Roman"/>
          <w:lang w:val="en-US"/>
        </w:rPr>
        <w:t xml:space="preserve"> but also</w:t>
      </w:r>
      <w:r w:rsidR="00C14F1C">
        <w:rPr>
          <w:rFonts w:cs="Times New Roman"/>
          <w:lang w:val="en-US"/>
        </w:rPr>
        <w:t xml:space="preserve"> to</w:t>
      </w:r>
      <w:r w:rsidRPr="00A625DA">
        <w:rPr>
          <w:rFonts w:cs="Times New Roman"/>
          <w:lang w:val="en-US"/>
        </w:rPr>
        <w:t xml:space="preserve"> disrupt its structuring by drawing attention to its antagonisms at the frontiers of the discourse. In doing so</w:t>
      </w:r>
      <w:r w:rsidR="00C14F1C">
        <w:rPr>
          <w:rFonts w:cs="Times New Roman"/>
          <w:lang w:val="en-US"/>
        </w:rPr>
        <w:t>,</w:t>
      </w:r>
      <w:r w:rsidRPr="00A625DA">
        <w:rPr>
          <w:rFonts w:cs="Times New Roman"/>
          <w:lang w:val="en-US"/>
        </w:rPr>
        <w:t xml:space="preserve"> we offer a new research agenda </w:t>
      </w:r>
      <w:r w:rsidR="00C14F1C">
        <w:rPr>
          <w:rFonts w:cs="Times New Roman"/>
          <w:lang w:val="en-US"/>
        </w:rPr>
        <w:t>that comprises</w:t>
      </w:r>
      <w:r w:rsidR="00C14F1C" w:rsidRPr="00A625DA">
        <w:rPr>
          <w:rFonts w:cs="Times New Roman"/>
          <w:lang w:val="en-US"/>
        </w:rPr>
        <w:t xml:space="preserve"> </w:t>
      </w:r>
      <w:r w:rsidRPr="00A625DA">
        <w:rPr>
          <w:rFonts w:cs="Times New Roman"/>
          <w:lang w:val="en-US"/>
        </w:rPr>
        <w:t>three theorizations of the dark side of creativity and</w:t>
      </w:r>
      <w:r w:rsidR="00C14F1C">
        <w:rPr>
          <w:rFonts w:cs="Times New Roman"/>
          <w:lang w:val="en-US"/>
        </w:rPr>
        <w:t xml:space="preserve"> </w:t>
      </w:r>
      <w:r w:rsidRPr="00A625DA">
        <w:rPr>
          <w:rFonts w:cs="Times New Roman"/>
          <w:lang w:val="en-US"/>
        </w:rPr>
        <w:t xml:space="preserve">discuss the implications of </w:t>
      </w:r>
      <w:r w:rsidR="00C14F1C">
        <w:rPr>
          <w:rFonts w:cs="Times New Roman"/>
          <w:lang w:val="en-US"/>
        </w:rPr>
        <w:t>eliding</w:t>
      </w:r>
      <w:r w:rsidR="00C14F1C" w:rsidRPr="00A625DA">
        <w:rPr>
          <w:rFonts w:cs="Times New Roman"/>
          <w:lang w:val="en-US"/>
        </w:rPr>
        <w:t xml:space="preserve"> </w:t>
      </w:r>
      <w:r w:rsidRPr="00A625DA">
        <w:rPr>
          <w:rFonts w:cs="Times New Roman"/>
          <w:lang w:val="en-US"/>
        </w:rPr>
        <w:t>these from the existing discourse.</w:t>
      </w:r>
    </w:p>
    <w:p w14:paraId="4F7BEB84" w14:textId="4AF3A84E" w:rsidR="0034764E" w:rsidRPr="00A625DA" w:rsidRDefault="00DA0E2B" w:rsidP="004744F7">
      <w:pPr>
        <w:spacing w:line="480" w:lineRule="auto"/>
        <w:ind w:firstLine="567"/>
        <w:jc w:val="both"/>
        <w:rPr>
          <w:rFonts w:cs="Times New Roman"/>
          <w:lang w:val="en-US"/>
        </w:rPr>
      </w:pPr>
      <w:r>
        <w:rPr>
          <w:rFonts w:cs="Times New Roman"/>
          <w:lang w:val="en-US"/>
        </w:rPr>
        <w:t>Specifically</w:t>
      </w:r>
      <w:r w:rsidR="0034764E" w:rsidRPr="00A625DA">
        <w:rPr>
          <w:rFonts w:cs="Times New Roman"/>
          <w:lang w:val="en-US"/>
        </w:rPr>
        <w:t xml:space="preserve">, </w:t>
      </w:r>
      <w:r>
        <w:rPr>
          <w:rFonts w:cs="Times New Roman"/>
          <w:lang w:val="en-US"/>
        </w:rPr>
        <w:t>in</w:t>
      </w:r>
      <w:r w:rsidR="0034764E">
        <w:rPr>
          <w:rFonts w:cs="Times New Roman"/>
          <w:lang w:val="en-US"/>
        </w:rPr>
        <w:t xml:space="preserve"> summariz</w:t>
      </w:r>
      <w:r>
        <w:rPr>
          <w:rFonts w:cs="Times New Roman"/>
          <w:lang w:val="en-US"/>
        </w:rPr>
        <w:t>ing</w:t>
      </w:r>
      <w:r w:rsidR="0034764E">
        <w:rPr>
          <w:rFonts w:cs="Times New Roman"/>
          <w:lang w:val="en-US"/>
        </w:rPr>
        <w:t xml:space="preserve"> the extant research on creativity in organizations, </w:t>
      </w:r>
      <w:r w:rsidR="0034764E" w:rsidRPr="00A625DA">
        <w:rPr>
          <w:rFonts w:cs="Times New Roman"/>
          <w:lang w:val="en-US"/>
        </w:rPr>
        <w:t xml:space="preserve">we </w:t>
      </w:r>
      <w:r w:rsidR="00210484">
        <w:rPr>
          <w:rFonts w:cs="Times New Roman"/>
          <w:lang w:val="en-US"/>
        </w:rPr>
        <w:t>categorize</w:t>
      </w:r>
      <w:r w:rsidR="00210484" w:rsidRPr="00A625DA">
        <w:rPr>
          <w:rFonts w:cs="Times New Roman"/>
          <w:lang w:val="en-US"/>
        </w:rPr>
        <w:t xml:space="preserve"> </w:t>
      </w:r>
      <w:r w:rsidR="0034764E" w:rsidRPr="00A625DA">
        <w:rPr>
          <w:rFonts w:cs="Times New Roman"/>
          <w:lang w:val="en-US"/>
        </w:rPr>
        <w:t>three ontological perspectives</w:t>
      </w:r>
      <w:r w:rsidR="00210484">
        <w:rPr>
          <w:rFonts w:cs="Times New Roman"/>
          <w:lang w:val="en-US"/>
        </w:rPr>
        <w:t xml:space="preserve">, all of which </w:t>
      </w:r>
      <w:r w:rsidR="0034764E">
        <w:rPr>
          <w:rFonts w:cs="Times New Roman"/>
          <w:lang w:val="en-US"/>
        </w:rPr>
        <w:t>signif</w:t>
      </w:r>
      <w:r w:rsidR="00100827">
        <w:rPr>
          <w:rFonts w:cs="Times New Roman"/>
          <w:lang w:val="en-US"/>
        </w:rPr>
        <w:t>y</w:t>
      </w:r>
      <w:r w:rsidR="0034764E" w:rsidRPr="00A625DA">
        <w:rPr>
          <w:rFonts w:cs="Times New Roman"/>
          <w:lang w:val="en-US"/>
        </w:rPr>
        <w:t xml:space="preserve"> the hegemony of the positivity in the discourse. First</w:t>
      </w:r>
      <w:r w:rsidR="00100827">
        <w:rPr>
          <w:rFonts w:cs="Times New Roman"/>
          <w:lang w:val="en-US"/>
        </w:rPr>
        <w:t>,</w:t>
      </w:r>
      <w:r w:rsidR="00885679">
        <w:rPr>
          <w:rFonts w:cs="Times New Roman"/>
          <w:lang w:val="en-US"/>
        </w:rPr>
        <w:t xml:space="preserve"> is</w:t>
      </w:r>
      <w:r w:rsidR="0034764E" w:rsidRPr="00A625DA">
        <w:rPr>
          <w:rFonts w:cs="Times New Roman"/>
          <w:lang w:val="en-US"/>
        </w:rPr>
        <w:t xml:space="preserve"> the research focused on the individual</w:t>
      </w:r>
      <w:r w:rsidR="00885679">
        <w:rPr>
          <w:rFonts w:cs="Times New Roman"/>
          <w:lang w:val="en-US"/>
        </w:rPr>
        <w:t xml:space="preserve"> - where</w:t>
      </w:r>
      <w:r w:rsidR="0034764E" w:rsidRPr="00A625DA">
        <w:rPr>
          <w:rFonts w:cs="Times New Roman"/>
          <w:lang w:val="en-US"/>
        </w:rPr>
        <w:t xml:space="preserve"> creativity </w:t>
      </w:r>
      <w:r w:rsidR="00885679">
        <w:rPr>
          <w:rFonts w:cs="Times New Roman"/>
          <w:lang w:val="en-US"/>
        </w:rPr>
        <w:t>is</w:t>
      </w:r>
      <w:r w:rsidR="0034764E" w:rsidRPr="00A625DA">
        <w:rPr>
          <w:rFonts w:cs="Times New Roman"/>
          <w:lang w:val="en-US"/>
        </w:rPr>
        <w:t xml:space="preserve"> attributed to a quality of an individual </w:t>
      </w:r>
      <w:r w:rsidR="00210484">
        <w:rPr>
          <w:rFonts w:cs="Times New Roman"/>
          <w:lang w:val="en-US"/>
        </w:rPr>
        <w:t>or</w:t>
      </w:r>
      <w:r w:rsidR="0034764E" w:rsidRPr="00A625DA">
        <w:rPr>
          <w:rFonts w:cs="Times New Roman"/>
          <w:lang w:val="en-US"/>
        </w:rPr>
        <w:t xml:space="preserve"> their psychological </w:t>
      </w:r>
      <w:r w:rsidR="00210484">
        <w:rPr>
          <w:rFonts w:cs="Times New Roman"/>
          <w:lang w:val="en-US"/>
        </w:rPr>
        <w:t>makeup</w:t>
      </w:r>
      <w:r w:rsidR="0034764E" w:rsidRPr="00A625DA" w:rsidDel="00CE3651">
        <w:rPr>
          <w:rFonts w:cs="Times New Roman"/>
          <w:lang w:val="en-US"/>
        </w:rPr>
        <w:t xml:space="preserve"> </w:t>
      </w:r>
      <w:r w:rsidR="0034764E" w:rsidRPr="00A625DA">
        <w:rPr>
          <w:rFonts w:cs="Times New Roman"/>
          <w:lang w:val="en-US"/>
        </w:rPr>
        <w:fldChar w:fldCharType="begin" w:fldLock="1"/>
      </w:r>
      <w:r w:rsidR="0034764E" w:rsidRPr="00A625DA">
        <w:rPr>
          <w:rFonts w:cs="Times New Roman"/>
          <w:lang w:val="en-US"/>
        </w:rPr>
        <w:instrText>ADDIN CSL_CITATION {"citationItems":[{"id":"ITEM-1","itemData":{"DOI":"10.1016/j.jm.2004.06.007","ISSN":"01492063","author":[{"dropping-particle":"","family":"Shalley","given":"Christina E","non-dropping-particle":"","parse-names":false,"suffix":""},{"dropping-particle":"","family":"Zhou","given":"Jing","non-dropping-particle":"","parse-names":false,"suffix":""},{"dropping-particle":"","family":"Oldham","given":"Greg R","non-dropping-particle":"","parse-names":false,"suffix":""}],"container-title":"Journal of Management","id":"ITEM-1","issue":"6","issued":{"date-parts":[["2004","11"]]},"page":"933-958","title":"The Effects of Personal and Contextual Characteristics on Creativity: Where Should We Go from Here?","type":"article-journal","volume":"30"},"uris":["http://www.mendeley.com/documents/?uuid=e232bfcf-85b4-4d24-96cf-aaef7926c59b"]},{"id":"ITEM-2","itemData":{"author":[{"dropping-particle":"","family":"Barron","given":"Frank","non-dropping-particle":"","parse-names":false,"suffix":""},{"dropping-particle":"","family":"Harrington","given":"David M.","non-dropping-particle":"","parse-names":false,"suffix":""}],"container-title":"Annual Review of Psychology","id":"ITEM-2","issue":"1","issued":{"date-parts":[["1981"]]},"page":"439-479","title":"Creativity, Intelligence, and Personality","type":"article-journal","volume":"32"},"uris":["http://www.mendeley.com/documents/?uuid=29e53fe8-7125-42ba-b34a-ec8b6f339120"]},{"id":"ITEM-3","itemData":{"ISSN":"0033-2909","PMID":"4908029","author":[{"dropping-particle":"","family":"Dellas","given":"M","non-dropping-particle":"","parse-names":false,"suffix":""},{"dropping-particle":"","family":"Gaier","given":"E L","non-dropping-particle":"","parse-names":false,"suffix":""}],"container-title":"Psychological Bulletin","id":"ITEM-3","issue":"1","issued":{"date-parts":[["1970","1"]]},"page":"55-73","title":"Identification of creativity: the individual.","type":"article-journal","volume":"73"},"uris":["http://www.mendeley.com/documents/?uuid=89934277-df62-4829-8ae6-38e33f2f5d02"]},{"id":"ITEM-4","itemData":{"DOI":"10.1080/10286630903111639","ISBN":"1028663090311","ISSN":"1028-6632","abstract":"This paper presents a historical review of the spectrum of views taken by students of creativity. The review centers on the notion of genius, which assumes that creative individuals make conceptual leaps far ‘outside the box’. One modern variant of this view, the idea that creativity depends on on psychopathology, is discussed. This paper then considers the dominant view in psychology, which assumes that a group of cognitive and personality characteristics sets creative individuals apart, although we all possess these characteristics to varying degrees. Finally, the author examines the possibility that there are no differences in cognition or personality between creative and ordinary individuals. In this view, even the most radically new creative achievements are firmly built on the past, rather than being the result of rejection of the past. Evidence for this conceptualization of creativity is discussed and its implications for policy decisions are examined.","author":[{"dropping-particle":"","family":"Weisberg","given":"Robert W.","non-dropping-particle":"","parse-names":false,"suffix":""}],"container-title":"International Journal of Cultural Policy","id":"ITEM-4","issue":"3","issued":{"date-parts":[["2010"]]},"page":"235-253","title":"The study of creativity: from genius to cognitive science","type":"article-journal","volume":"16"},"uris":["http://www.mendeley.com/documents/?uuid=53de5505-5b0e-4fff-b514-9e9d26b5c03f"]}],"mendeley":{"formattedCitation":"(Barron &amp; Harrington, 1981; Dellas &amp; Gaier, 1970; Shalley, Zhou, &amp; Oldham, 2004; Weisberg, 2010)","manualFormatting":"(Shalley, Zhou, &amp; Oldham, 2004; Weisberg, 2010)","plainTextFormattedCitation":"(Barron &amp; Harrington, 1981; Dellas &amp; Gaier, 1970; Shalley, Zhou, &amp; Oldham, 2004; Weisberg, 2010)","previouslyFormattedCitation":"(Barron &amp; Harrington, 1981; Dellas &amp; Gaier, 1970; Shalley, Zhou, &amp; Oldham, 2004; Weisberg, 2010)"},"properties":{"noteIndex":0},"schema":"https://github.com/citation-style-language/schema/raw/master/csl-citation.json"}</w:instrText>
      </w:r>
      <w:r w:rsidR="0034764E" w:rsidRPr="00A625DA">
        <w:rPr>
          <w:rFonts w:cs="Times New Roman"/>
          <w:lang w:val="en-US"/>
        </w:rPr>
        <w:fldChar w:fldCharType="separate"/>
      </w:r>
      <w:r w:rsidR="0034764E" w:rsidRPr="00A625DA">
        <w:rPr>
          <w:rFonts w:cs="Times New Roman"/>
          <w:noProof/>
          <w:lang w:val="en-US"/>
        </w:rPr>
        <w:t>(Shalley, Zhou, &amp; Oldham, 2004; Weisberg, 2010)</w:t>
      </w:r>
      <w:r w:rsidR="0034764E" w:rsidRPr="00A625DA">
        <w:rPr>
          <w:rFonts w:cs="Times New Roman"/>
          <w:lang w:val="en-US"/>
        </w:rPr>
        <w:fldChar w:fldCharType="end"/>
      </w:r>
      <w:r w:rsidR="0034764E" w:rsidRPr="00A625DA">
        <w:rPr>
          <w:rFonts w:cs="Times New Roman"/>
          <w:lang w:val="en-US"/>
        </w:rPr>
        <w:t>. Second</w:t>
      </w:r>
      <w:r w:rsidR="00210484">
        <w:rPr>
          <w:rFonts w:cs="Times New Roman"/>
          <w:lang w:val="en-US"/>
        </w:rPr>
        <w:t>,</w:t>
      </w:r>
      <w:r w:rsidR="0034764E" w:rsidRPr="00A625DA">
        <w:rPr>
          <w:rFonts w:cs="Times New Roman"/>
          <w:lang w:val="en-US"/>
        </w:rPr>
        <w:t xml:space="preserve"> the collective perspective to creativity that acknowledges the social dimensions of the concept and moves away from the idea of creativity possessed by any one individual but rather see</w:t>
      </w:r>
      <w:r w:rsidR="00593783">
        <w:rPr>
          <w:rFonts w:cs="Times New Roman"/>
          <w:lang w:val="en-US"/>
        </w:rPr>
        <w:t>s</w:t>
      </w:r>
      <w:r w:rsidR="0034764E" w:rsidRPr="00A625DA">
        <w:rPr>
          <w:rFonts w:cs="Times New Roman"/>
          <w:lang w:val="en-US"/>
        </w:rPr>
        <w:t xml:space="preserve"> it as a process or outcome of the social </w:t>
      </w:r>
      <w:r w:rsidR="0034764E" w:rsidRPr="00A625DA">
        <w:rPr>
          <w:rFonts w:cs="Times New Roman"/>
          <w:lang w:val="en-US"/>
        </w:rPr>
        <w:fldChar w:fldCharType="begin" w:fldLock="1"/>
      </w:r>
      <w:r w:rsidR="0034764E" w:rsidRPr="00A625DA">
        <w:rPr>
          <w:rFonts w:cs="Times New Roman"/>
          <w:lang w:val="en-US"/>
        </w:rPr>
        <w:instrText>ADDIN CSL_CITATION {"citationItems":[{"id":"ITEM-1","itemData":{"DOI":"10.2307/259166","ISSN":"03637425","author":[{"dropping-particle":"","family":"Ford","given":"Cameron M.","non-dropping-particle":"","parse-names":false,"suffix":""}],"container-title":"The Academy of Management Review","id":"ITEM-1","issue":"4","issued":{"date-parts":[["1996","10"]]},"page":"1112-1142","title":"A Theory of Individual Creative Action in Multiple Social Domains","type":"article-journal","volume":"21"},"uris":["http://www.mendeley.com/documents/?uuid=e57b0b9d-8bda-4faa-96af-5a7b55cedc9e"]},{"id":"ITEM-2","itemData":{"DOI":"10.1177/0170840613517600","ISSN":"0170-8406","author":[{"dropping-particle":"","family":"Rosso","given":"B. D.","non-dropping-particle":"","parse-names":false,"suffix":""}],"container-title":"Organization Studies","id":"ITEM-2","issue":"4","issued":{"date-parts":[["2014","3","5"]]},"page":"551-585","title":"Creativity and Constraints: Exploring the Role of Constraints in the Creative Processes of Research and Development Teams","type":"article-journal","volume":"35"},"uris":["http://www.mendeley.com/documents/?uuid=c06b88f4-f327-417c-8655-a2bf3a00482e"]},{"id":"ITEM-3","itemData":{"DOI":"10.1177/0170840613517597","ISSN":"0170-8406","author":[{"dropping-particle":"","family":"Lombardo","given":"S.","non-dropping-particle":"","parse-names":false,"suffix":""},{"dropping-particle":"","family":"Kvålshaugen","given":"R.","non-dropping-particle":"","parse-names":false,"suffix":""}],"container-title":"Organization Studies","id":"ITEM-3","issue":"4","issued":{"date-parts":[["2014","3","5"]]},"page":"587-611","title":"Constraint-Shattering Practices and Creative Action in Organizations","type":"article-journal","volume":"35"},"uris":["http://www.mendeley.com/documents/?uuid=32f1f3a2-b049-4f28-92a7-3c9435d37528"]},{"id":"ITEM-4","itemData":{"author":[{"dropping-particle":"","family":"Unsworth","given":"Kerrie","non-dropping-particle":"","parse-names":false,"suffix":""}],"container-title":"The Academy of Management Review","id":"ITEM-4","issue":"2","issued":{"date-parts":[["2012"]]},"page":"289-297","title":"Unpacking Creativity","type":"article-journal","volume":"26"},"uris":["http://www.mendeley.com/documents/?uuid=d7e38b54-93d1-430e-b825-8fb2d5340cc6"]},{"id":"ITEM-5","itemData":{"DOI":"10.2307/258761","ISSN":"03637425","author":[{"dropping-particle":"","family":"Woodman","given":"Richard W.","non-dropping-particle":"","parse-names":false,"suffix":""},{"dropping-particle":"","family":"Sawyer","given":"John E.","non-dropping-particle":"","parse-names":false,"suffix":""},{"dropping-particle":"","family":"Griffin","given":"Ricky W.","non-dropping-particle":"","parse-names":false,"suffix":""}],"container-title":"The Academy of Management Review","id":"ITEM-5","issue":"2","issued":{"date-parts":[["1993","4"]]},"page":"293","title":"Toward a Theory of Organizational Creativity","type":"article-journal","volume":"18"},"uris":["http://www.mendeley.com/documents/?uuid=6c9b8c29-b4b7-4a86-a554-c85c208acc98"]},{"id":"ITEM-6","itemData":{"DOI":"10.2307/30040691","ISSN":"03637425","author":[{"dropping-particle":"","family":"Perry-Smith","given":"Jill E.","non-dropping-particle":"","parse-names":false,"suffix":""},{"dropping-particle":"","family":"Shalley","given":"Christina E.","non-dropping-particle":"","parse-names":false,"suffix":""}],"container-title":"The Academy of Management Review","id":"ITEM-6","issue":"1","issued":{"date-parts":[["2003","1","1"]]},"page":"89-106","title":"The Social Side of Creativity: A Static and Dynamic Social Network Perspective","type":"article-journal","volume":"28"},"uris":["http://www.mendeley.com/documents/?uuid=ba0dc8b3-cadd-462c-8332-e43fba5f050c"]},{"id":"ITEM-7","itemData":{"DOI":"10.1037//0022-3514.43.5.997","ISSN":"0022-3514","author":[{"dropping-particle":"","family":"Amabile","given":"Teresa M.","non-dropping-particle":"","parse-names":false,"suffix":""}],"container-title":"Journal of Personality and Social Psychology","id":"ITEM-7","issue":"5","issued":{"date-parts":[["1982"]]},"page":"997-1013","title":"Social psychology of creativity: A consensual assessment technique","type":"article-journal","volume":"43"},"uris":["http://www.mendeley.com/documents/?uuid=b64c618c-5d06-40da-80e8-6878f36309ad"]}],"mendeley":{"formattedCitation":"(Amabile, 1982; C. M. Ford, 1996; Lombardo &amp; Kvålshaugen, 2014; Perry-Smith &amp; Shalley, 2003; Rosso, 2014; Unsworth, 2012; Woodman, Sawyer, &amp; Griffin, 1993)","manualFormatting":"(Amabile, 1982; Lombardo &amp; Kvålshaugen, 2014; Montanari et al., 2016; Rosso, 2014; Unsworth, 2012; Woodman, Sawyer, &amp; Griffin, 1993)","plainTextFormattedCitation":"(Amabile, 1982; C. M. Ford, 1996; Lombardo &amp; Kvålshaugen, 2014; Perry-Smith &amp; Shalley, 2003; Rosso, 2014; Unsworth, 2012; Woodman, Sawyer, &amp; Griffin, 1993)","previouslyFormattedCitation":"(Amabile, 1982; C. M. Ford, 1996; Lombardo &amp; Kvålshaugen, 2014; Perry-Smith &amp; Shalley, 2003; Rosso, 2014; Unsworth, 2012; Woodman, Sawyer, &amp; Griffin, 1993)"},"properties":{"noteIndex":0},"schema":"https://github.com/citation-style-language/schema/raw/master/csl-citation.json"}</w:instrText>
      </w:r>
      <w:r w:rsidR="0034764E" w:rsidRPr="00A625DA">
        <w:rPr>
          <w:rFonts w:cs="Times New Roman"/>
          <w:lang w:val="en-US"/>
        </w:rPr>
        <w:fldChar w:fldCharType="separate"/>
      </w:r>
      <w:r w:rsidR="0034764E" w:rsidRPr="00A625DA">
        <w:rPr>
          <w:rFonts w:cs="Times New Roman"/>
          <w:noProof/>
          <w:lang w:val="en-US"/>
        </w:rPr>
        <w:t>(Amabile, 1983; Lombardo &amp; Kvålshaugen, 2014; Montanari et al., 2016; Rosso, 2014; Unsworth, 2012; Woodman, Sawyer, &amp; Griffin, 1993)</w:t>
      </w:r>
      <w:r w:rsidR="0034764E" w:rsidRPr="00A625DA">
        <w:rPr>
          <w:rFonts w:cs="Times New Roman"/>
          <w:lang w:val="en-US"/>
        </w:rPr>
        <w:fldChar w:fldCharType="end"/>
      </w:r>
      <w:r w:rsidR="0034764E" w:rsidRPr="00A625DA">
        <w:rPr>
          <w:rFonts w:cs="Times New Roman"/>
          <w:lang w:val="en-US"/>
        </w:rPr>
        <w:t xml:space="preserve">. Lastly, critical perspectives to the study of creativity are often based on discursive approaches and see creativity not as ontologically ‘real’ but constructed in the talk and text of interactions producing normalizing discourse which frames our understanding of the creative </w:t>
      </w:r>
      <w:r w:rsidR="0034764E" w:rsidRPr="00A625DA">
        <w:rPr>
          <w:rFonts w:cs="Times New Roman"/>
          <w:lang w:val="en-US"/>
        </w:rPr>
        <w:fldChar w:fldCharType="begin" w:fldLock="1"/>
      </w:r>
      <w:r w:rsidR="0034764E" w:rsidRPr="00A625DA">
        <w:rPr>
          <w:rFonts w:cs="Times New Roman"/>
          <w:lang w:val="en-US"/>
        </w:rPr>
        <w:instrText>ADDIN CSL_CITATION {"citationItems":[{"id":"ITEM-1","itemData":{"DOI":"10.1111/1467-8691.00258","ISSN":"0963-1690","author":[{"dropping-particle":"","family":"Prichard","given":"Craig","non-dropping-particle":"","parse-names":false,"suffix":""}],"container-title":"Creativity and Innovation Management","id":"ITEM-1","issue":"4","issued":{"date-parts":[["2002","12"]]},"page":"265-276","title":"Creative Selves? Critically Reading 'Creativity' in Management Discourse","type":"article-journal","volume":"11"},"uris":["http://www.mendeley.com/documents/?uuid=b2f30992-5d85-42bf-a480-84375a2a6074"]},{"id":"ITEM-2","itemData":{"author":[{"dropping-particle":"","family":"Blomberg","given":"Annika","non-dropping-particle":"","parse-names":false,"suffix":""}],"container-title":"Journal of Organizational Change Management","id":"ITEM-2","issue":"6","issued":{"date-parts":[["2014"]]},"page":"935-954","title":"Organizational creativity diluted: a critical appraisal of discursive practices in academic research","type":"article-journal","volume":"27"},"uris":["http://www.mendeley.com/documents/?uuid=d3ca13ec-4dee-46c7-9c26-a72a83180a83"]},{"id":"ITEM-3","itemData":{"DOI":"10.1111/j.1467-8691.2006.00379.x","ISSN":"0963-1690","author":[{"dropping-particle":"","family":"Jeanes","given":"Emma L.","non-dropping-particle":"","parse-names":false,"suffix":""}],"container-title":"Creativity and Innovation Management","id":"ITEM-3","issue":"2","issued":{"date-parts":[["2006","6"]]},"page":"127-134","title":"'Resisting Creativity, Creating the New': A Deleuzian Perspective on Creativity","type":"article-journal","volume":"15"},"uris":["http://www.mendeley.com/documents/?uuid=f516ea82-eeb8-42cf-89f1-c55681ae5290"]},{"id":"ITEM-4","itemData":{"DOI":"10.1080/10286632.2014.892933","ISSN":"1028-6632","author":[{"dropping-particle":"","family":"Bilton","given":"Chris","non-dropping-particle":"","parse-names":false,"suffix":""}],"container-title":"International Journal of Cultural Policy","id":"ITEM-4","issue":"2","issued":{"date-parts":[["2014"]]},"page":"153-167","title":"Uncreativity: the shadow side of creativity","type":"article-journal","volume":"21"},"uris":["http://www.mendeley.com/documents/?uuid=dab09eb5-2763-4660-b797-0cada5018eb7"]},{"id":"ITEM-5","itemData":{"DOI":"10.1080/10286632.2013.865729","ISSN":"1028-6632","author":[{"dropping-particle":"","family":"Thornham","given":"Helen","non-dropping-particle":"","parse-names":false,"suffix":""}],"container-title":"International Journal of Cultural Policy","id":"ITEM-5","issue":"5","issued":{"date-parts":[["2013"]]},"page":"536-552","title":"Claiming ‘creativity’: discourse, ‘doctrine’ or participatory practice?","type":"article-journal","volume":"20"},"uris":["http://www.mendeley.com/documents/?uuid=5e53f52e-8f34-4263-b7ae-157f04360e50"]}],"mendeley":{"formattedCitation":"(Bilton, 2014; Blomberg, 2014; Jeanes, 2006; Prichard, 2002; Thornham, 2013)","manualFormatting":"(Bilton, 2014; Blomberg, 2014; Jeanes, 2006; Prichard, 2002)","plainTextFormattedCitation":"(Bilton, 2014; Blomberg, 2014; Jeanes, 2006; Prichard, 2002; Thornham, 2013)","previouslyFormattedCitation":"(Bilton, 2014; Blomberg, 2014; Jeanes, 2006; Prichard, 2002; Thornham, 2013)"},"properties":{"noteIndex":0},"schema":"https://github.com/citation-style-language/schema/raw/master/csl-citation.json"}</w:instrText>
      </w:r>
      <w:r w:rsidR="0034764E" w:rsidRPr="00A625DA">
        <w:rPr>
          <w:rFonts w:cs="Times New Roman"/>
          <w:lang w:val="en-US"/>
        </w:rPr>
        <w:fldChar w:fldCharType="separate"/>
      </w:r>
      <w:r w:rsidR="0034764E" w:rsidRPr="00A625DA">
        <w:rPr>
          <w:rFonts w:cs="Times New Roman"/>
          <w:noProof/>
          <w:lang w:val="en-US"/>
        </w:rPr>
        <w:t>(Bilton, 2014; Blomberg, 2014; Jeanes, 2006; Prichard, 2002)</w:t>
      </w:r>
      <w:r w:rsidR="0034764E" w:rsidRPr="00A625DA">
        <w:rPr>
          <w:rFonts w:cs="Times New Roman"/>
          <w:lang w:val="en-US"/>
        </w:rPr>
        <w:fldChar w:fldCharType="end"/>
      </w:r>
      <w:r w:rsidR="0034764E" w:rsidRPr="00A625DA">
        <w:rPr>
          <w:rFonts w:cs="Times New Roman"/>
          <w:lang w:val="en-US"/>
        </w:rPr>
        <w:t>. In this paper we use these three ontological positions</w:t>
      </w:r>
      <w:r w:rsidR="001918F9">
        <w:rPr>
          <w:rFonts w:cs="Times New Roman"/>
          <w:lang w:val="en-US"/>
        </w:rPr>
        <w:t xml:space="preserve"> </w:t>
      </w:r>
      <w:r w:rsidR="0034764E" w:rsidRPr="00A625DA">
        <w:rPr>
          <w:rFonts w:cs="Times New Roman"/>
          <w:lang w:val="en-US"/>
        </w:rPr>
        <w:t xml:space="preserve">to expose and challenge </w:t>
      </w:r>
      <w:r w:rsidR="005432E6">
        <w:rPr>
          <w:rFonts w:cs="Times New Roman"/>
          <w:lang w:val="en-US"/>
        </w:rPr>
        <w:t>the</w:t>
      </w:r>
      <w:r w:rsidR="005432E6" w:rsidRPr="00A625DA">
        <w:rPr>
          <w:rFonts w:cs="Times New Roman"/>
          <w:lang w:val="en-US"/>
        </w:rPr>
        <w:t xml:space="preserve"> </w:t>
      </w:r>
      <w:r w:rsidR="0034764E" w:rsidRPr="00A625DA">
        <w:rPr>
          <w:rFonts w:cs="Times New Roman"/>
          <w:lang w:val="en-US"/>
        </w:rPr>
        <w:t>hegemonic positivity</w:t>
      </w:r>
      <w:r w:rsidR="0034764E">
        <w:rPr>
          <w:rFonts w:cs="Times New Roman"/>
          <w:lang w:val="en-US"/>
        </w:rPr>
        <w:t xml:space="preserve">. </w:t>
      </w:r>
      <w:r w:rsidR="00F6000F">
        <w:rPr>
          <w:rFonts w:cs="Times New Roman"/>
          <w:lang w:val="en-US"/>
        </w:rPr>
        <w:t>U</w:t>
      </w:r>
      <w:r w:rsidR="0034764E">
        <w:rPr>
          <w:rFonts w:cs="Times New Roman"/>
          <w:lang w:val="en-US"/>
        </w:rPr>
        <w:t xml:space="preserve">sing the literature </w:t>
      </w:r>
      <w:r w:rsidR="00593783">
        <w:rPr>
          <w:rFonts w:cs="Times New Roman"/>
          <w:lang w:val="en-US"/>
        </w:rPr>
        <w:t xml:space="preserve">concerning </w:t>
      </w:r>
      <w:r w:rsidR="0034764E">
        <w:rPr>
          <w:rFonts w:cs="Times New Roman"/>
          <w:lang w:val="en-US"/>
        </w:rPr>
        <w:t xml:space="preserve">the dark side of organizations as inspiration, we </w:t>
      </w:r>
      <w:r w:rsidR="00F6000F">
        <w:rPr>
          <w:rFonts w:cs="Times New Roman"/>
          <w:lang w:val="en-US"/>
        </w:rPr>
        <w:t xml:space="preserve">then </w:t>
      </w:r>
      <w:r w:rsidR="001918F9">
        <w:rPr>
          <w:rFonts w:cs="Times New Roman"/>
          <w:lang w:val="en-US"/>
        </w:rPr>
        <w:t>utilize</w:t>
      </w:r>
      <w:r w:rsidR="00593783">
        <w:rPr>
          <w:rFonts w:cs="Times New Roman"/>
          <w:lang w:val="en-US"/>
        </w:rPr>
        <w:t xml:space="preserve"> </w:t>
      </w:r>
      <w:r w:rsidR="0034764E">
        <w:rPr>
          <w:rFonts w:cs="Times New Roman"/>
          <w:lang w:val="en-US"/>
        </w:rPr>
        <w:t xml:space="preserve">the three </w:t>
      </w:r>
      <w:r w:rsidR="00593783">
        <w:rPr>
          <w:rFonts w:cs="Times New Roman"/>
          <w:lang w:val="en-US"/>
        </w:rPr>
        <w:t>approaches as a framework</w:t>
      </w:r>
      <w:r w:rsidR="00593783" w:rsidRPr="00A625DA">
        <w:rPr>
          <w:rFonts w:cs="Times New Roman"/>
          <w:lang w:val="en-US"/>
        </w:rPr>
        <w:t xml:space="preserve"> </w:t>
      </w:r>
      <w:r w:rsidR="00593783">
        <w:rPr>
          <w:rFonts w:cs="Times New Roman"/>
          <w:lang w:val="en-US"/>
        </w:rPr>
        <w:t>to</w:t>
      </w:r>
      <w:r w:rsidR="00593783" w:rsidRPr="00A625DA">
        <w:rPr>
          <w:rFonts w:cs="Times New Roman"/>
          <w:lang w:val="en-US"/>
        </w:rPr>
        <w:t xml:space="preserve"> </w:t>
      </w:r>
      <w:r w:rsidR="0034764E" w:rsidRPr="00A625DA">
        <w:rPr>
          <w:rFonts w:cs="Times New Roman"/>
          <w:lang w:val="en-US"/>
        </w:rPr>
        <w:t>explor</w:t>
      </w:r>
      <w:r w:rsidR="00593783">
        <w:rPr>
          <w:rFonts w:cs="Times New Roman"/>
          <w:lang w:val="en-US"/>
        </w:rPr>
        <w:t>e</w:t>
      </w:r>
      <w:r w:rsidR="0034764E" w:rsidRPr="00A625DA">
        <w:rPr>
          <w:rFonts w:cs="Times New Roman"/>
          <w:lang w:val="en-US"/>
        </w:rPr>
        <w:t xml:space="preserve"> how the dark side of creativity could be theorized in future research</w:t>
      </w:r>
      <w:r w:rsidR="0034764E">
        <w:rPr>
          <w:rFonts w:cs="Times New Roman"/>
          <w:lang w:val="en-US"/>
        </w:rPr>
        <w:t>.</w:t>
      </w:r>
      <w:r w:rsidR="0034764E" w:rsidRPr="00A625DA">
        <w:rPr>
          <w:rFonts w:cs="Times New Roman"/>
          <w:lang w:val="en-US"/>
        </w:rPr>
        <w:t xml:space="preserve"> </w:t>
      </w:r>
    </w:p>
    <w:p w14:paraId="60070A88" w14:textId="7F6B4E4F" w:rsidR="0034764E" w:rsidRPr="00A625DA" w:rsidRDefault="0034764E" w:rsidP="0034764E">
      <w:pPr>
        <w:spacing w:line="480" w:lineRule="auto"/>
        <w:ind w:firstLine="567"/>
        <w:jc w:val="both"/>
      </w:pPr>
      <w:r w:rsidRPr="00A625DA">
        <w:rPr>
          <w:rFonts w:cs="Times New Roman"/>
          <w:lang w:val="en-US"/>
        </w:rPr>
        <w:t xml:space="preserve">The first contribution of this paper is to analyze and expose the hegemonic positivity of the </w:t>
      </w:r>
      <w:r w:rsidR="009E27BA">
        <w:rPr>
          <w:rFonts w:cs="Times New Roman"/>
          <w:lang w:val="en-US"/>
        </w:rPr>
        <w:t>creativity discourse</w:t>
      </w:r>
      <w:r w:rsidRPr="00A625DA">
        <w:rPr>
          <w:rFonts w:cs="Times New Roman"/>
          <w:lang w:val="en-US"/>
        </w:rPr>
        <w:t xml:space="preserve"> in organization studies. The second</w:t>
      </w:r>
      <w:r w:rsidR="009E27BA">
        <w:rPr>
          <w:rFonts w:cs="Times New Roman"/>
          <w:lang w:val="en-US"/>
        </w:rPr>
        <w:t>,</w:t>
      </w:r>
      <w:r w:rsidRPr="00A625DA">
        <w:rPr>
          <w:rFonts w:cs="Times New Roman"/>
          <w:lang w:val="en-US"/>
        </w:rPr>
        <w:t xml:space="preserve"> and main contribution of this paper</w:t>
      </w:r>
      <w:r w:rsidR="009E27BA">
        <w:rPr>
          <w:rFonts w:cs="Times New Roman"/>
          <w:lang w:val="en-US"/>
        </w:rPr>
        <w:t>,</w:t>
      </w:r>
      <w:r w:rsidRPr="00A625DA">
        <w:rPr>
          <w:rFonts w:cs="Times New Roman"/>
          <w:lang w:val="en-US"/>
        </w:rPr>
        <w:t xml:space="preserve"> is to open up the discourse on creativity to its previously silenced or neglected antagonisms by directly confronting t</w:t>
      </w:r>
      <w:r w:rsidR="009E27BA">
        <w:rPr>
          <w:rFonts w:cs="Times New Roman"/>
          <w:lang w:val="en-US"/>
        </w:rPr>
        <w:t>he</w:t>
      </w:r>
      <w:r w:rsidRPr="00A625DA">
        <w:rPr>
          <w:rFonts w:cs="Times New Roman"/>
          <w:lang w:val="en-US"/>
        </w:rPr>
        <w:t xml:space="preserve"> hegemony</w:t>
      </w:r>
      <w:r w:rsidR="009E27BA">
        <w:rPr>
          <w:rFonts w:cs="Times New Roman"/>
          <w:lang w:val="en-US"/>
        </w:rPr>
        <w:t xml:space="preserve"> in the discourse</w:t>
      </w:r>
      <w:r w:rsidRPr="00A625DA">
        <w:rPr>
          <w:rFonts w:cs="Times New Roman"/>
          <w:lang w:val="en-US"/>
        </w:rPr>
        <w:t xml:space="preserve"> with ‘antagonistic articulatory practices’ </w:t>
      </w:r>
      <w:r w:rsidRPr="00A625DA">
        <w:rPr>
          <w:rFonts w:cs="Times New Roman"/>
          <w:lang w:val="en-US"/>
        </w:rPr>
        <w:fldChar w:fldCharType="begin" w:fldLock="1"/>
      </w:r>
      <w:r w:rsidRPr="00A625DA">
        <w:rPr>
          <w:rFonts w:cs="Times New Roman"/>
          <w:lang w:val="en-US"/>
        </w:rPr>
        <w:instrText>ADDIN CSL_CITATION {"citationItems":[{"id":"ITEM-1","itemData":{"author":[{"dropping-particle":"","family":"Laclau","given":"Ernesto","non-dropping-particle":"","parse-names":false,"suffix":""},{"dropping-particle":"","family":"Mouffe","given":"Chantal","non-dropping-particle":"","parse-names":false,"suffix":""}],"id":"ITEM-1","issued":{"date-parts":[["1985"]]},"publisher":"Verso","publisher-place":"London","title":"Hegemony and Socialist Strategy: Towards a Radical Democratic Politics","type":"book"},"locator":"122","uris":["http://www.mendeley.com/documents/?uuid=cd7faedd-464b-43a8-8e2d-0f1f06476aff"]}],"mendeley":{"formattedCitation":"(Laclau &amp; Mouffe, 1985, p. 122)","plainTextFormattedCitation":"(Laclau &amp; Mouffe, 1985, p. 122)","previouslyFormattedCitation":"(Laclau &amp; Mouffe, 1985, p. 122)"},"properties":{"noteIndex":0},"schema":"https://github.com/citation-style-language/schema/raw/master/csl-citation.json"}</w:instrText>
      </w:r>
      <w:r w:rsidRPr="00A625DA">
        <w:rPr>
          <w:rFonts w:cs="Times New Roman"/>
          <w:lang w:val="en-US"/>
        </w:rPr>
        <w:fldChar w:fldCharType="separate"/>
      </w:r>
      <w:r w:rsidRPr="00A625DA">
        <w:rPr>
          <w:rFonts w:cs="Times New Roman"/>
          <w:noProof/>
          <w:lang w:val="en-US"/>
        </w:rPr>
        <w:t>(Laclau &amp; Mouffe, 1985, p. 122)</w:t>
      </w:r>
      <w:r w:rsidRPr="00A625DA">
        <w:rPr>
          <w:rFonts w:cs="Times New Roman"/>
          <w:lang w:val="en-US"/>
        </w:rPr>
        <w:fldChar w:fldCharType="end"/>
      </w:r>
      <w:r w:rsidRPr="00A625DA">
        <w:rPr>
          <w:rFonts w:cs="Times New Roman"/>
          <w:lang w:val="en-US"/>
        </w:rPr>
        <w:t xml:space="preserve"> of this paper and beyond. We do this by theorizing a number of possible research imaginaries that pave the way for the confrontation with the existing ways of conceptualizing creativity. </w:t>
      </w:r>
      <w:r>
        <w:rPr>
          <w:rFonts w:cs="Times New Roman"/>
          <w:lang w:val="en-US"/>
        </w:rPr>
        <w:t xml:space="preserve">Our analysis specifically focuses </w:t>
      </w:r>
      <w:r w:rsidRPr="00A625DA">
        <w:rPr>
          <w:rFonts w:cs="Times New Roman"/>
          <w:lang w:val="en-US"/>
        </w:rPr>
        <w:t xml:space="preserve">on </w:t>
      </w:r>
      <w:r w:rsidRPr="00A625DA">
        <w:t xml:space="preserve">organizational studies research, </w:t>
      </w:r>
      <w:r w:rsidR="009E27BA">
        <w:t xml:space="preserve">since we see this as </w:t>
      </w:r>
      <w:r w:rsidRPr="00A625DA">
        <w:t xml:space="preserve">an area where the hegemony of positivity </w:t>
      </w:r>
      <w:r w:rsidR="0081634A">
        <w:t>benefits</w:t>
      </w:r>
      <w:r w:rsidRPr="00A625DA">
        <w:t xml:space="preserve"> scholars who have established their careers through promoting creativity in organizations, and who do so in order to maintain their established positions based on this expertise. Similarly</w:t>
      </w:r>
      <w:r w:rsidR="00814FCF">
        <w:t>,</w:t>
      </w:r>
      <w:r w:rsidRPr="00A625DA">
        <w:t xml:space="preserve"> we see that the hegemony is maintained </w:t>
      </w:r>
      <w:r>
        <w:t>through</w:t>
      </w:r>
      <w:r w:rsidRPr="00A625DA">
        <w:t xml:space="preserve"> demand</w:t>
      </w:r>
      <w:r>
        <w:t>s</w:t>
      </w:r>
      <w:r w:rsidRPr="00A625DA">
        <w:t xml:space="preserve"> from organizational leaders </w:t>
      </w:r>
      <w:r w:rsidR="00814FCF">
        <w:t xml:space="preserve">who seek </w:t>
      </w:r>
      <w:r w:rsidRPr="00A625DA">
        <w:t xml:space="preserve">to manage their creative workforce </w:t>
      </w:r>
      <w:r w:rsidR="00814FCF">
        <w:t>or</w:t>
      </w:r>
      <w:r w:rsidR="00814FCF" w:rsidRPr="00A625DA">
        <w:t xml:space="preserve"> </w:t>
      </w:r>
      <w:r>
        <w:t>apply the</w:t>
      </w:r>
      <w:r w:rsidRPr="00A625DA">
        <w:t xml:space="preserve"> latest creativity enhancing solutions. </w:t>
      </w:r>
      <w:r>
        <w:t xml:space="preserve">The activities of these leaders are part of the discursive structure established through the knowledge-production of scholars. We therefore </w:t>
      </w:r>
      <w:r w:rsidR="00100827">
        <w:t>recognize</w:t>
      </w:r>
      <w:r w:rsidR="00814FCF">
        <w:t xml:space="preserve"> </w:t>
      </w:r>
      <w:r>
        <w:t xml:space="preserve">the articulations of scholars as a legitimate site for confronting the hegemony </w:t>
      </w:r>
      <w:r w:rsidR="00814FCF">
        <w:t xml:space="preserve">of </w:t>
      </w:r>
      <w:r>
        <w:t>the positivity of creativity.</w:t>
      </w:r>
    </w:p>
    <w:p w14:paraId="092BEC9C" w14:textId="2DEFE194" w:rsidR="0034764E" w:rsidRDefault="0034764E" w:rsidP="0034764E">
      <w:pPr>
        <w:spacing w:line="480" w:lineRule="auto"/>
        <w:ind w:firstLine="567"/>
        <w:jc w:val="both"/>
        <w:rPr>
          <w:rFonts w:cs="Times New Roman"/>
          <w:lang w:val="en-US"/>
        </w:rPr>
      </w:pPr>
      <w:r w:rsidRPr="00A625DA">
        <w:t xml:space="preserve">We </w:t>
      </w:r>
      <w:r>
        <w:t>call for</w:t>
      </w:r>
      <w:r w:rsidRPr="00A625DA">
        <w:t xml:space="preserve"> a more critical take on the term </w:t>
      </w:r>
      <w:r w:rsidR="00433E37">
        <w:t>‘</w:t>
      </w:r>
      <w:r w:rsidR="00814FCF">
        <w:t>creativity</w:t>
      </w:r>
      <w:r w:rsidR="00433E37">
        <w:t>’</w:t>
      </w:r>
      <w:r>
        <w:t xml:space="preserve"> by scholars</w:t>
      </w:r>
      <w:r w:rsidRPr="00A625DA">
        <w:t xml:space="preserve"> with </w:t>
      </w:r>
      <w:r w:rsidRPr="00A625DA">
        <w:rPr>
          <w:rFonts w:cs="Times New Roman"/>
          <w:lang w:val="en-US"/>
        </w:rPr>
        <w:t>richer and more complex workings of the concept that incorporate the greyer aspects of creativity in organizations. In doing so</w:t>
      </w:r>
      <w:r w:rsidR="00814FCF">
        <w:rPr>
          <w:rFonts w:cs="Times New Roman"/>
          <w:lang w:val="en-US"/>
        </w:rPr>
        <w:t>,</w:t>
      </w:r>
      <w:r w:rsidRPr="00A625DA">
        <w:rPr>
          <w:rFonts w:cs="Times New Roman"/>
          <w:lang w:val="en-US"/>
        </w:rPr>
        <w:t xml:space="preserve"> we do not prioritize any single way of conceptualizing creativity</w:t>
      </w:r>
      <w:r>
        <w:rPr>
          <w:rFonts w:cs="Times New Roman"/>
          <w:lang w:val="en-US"/>
        </w:rPr>
        <w:t>;</w:t>
      </w:r>
      <w:r w:rsidRPr="00A625DA">
        <w:rPr>
          <w:rFonts w:cs="Times New Roman"/>
          <w:lang w:val="en-US"/>
        </w:rPr>
        <w:t xml:space="preserve"> rather we acknowledge that creativity in the organization</w:t>
      </w:r>
      <w:r w:rsidR="00814FCF">
        <w:rPr>
          <w:rFonts w:cs="Times New Roman"/>
          <w:lang w:val="en-US"/>
        </w:rPr>
        <w:t>al</w:t>
      </w:r>
      <w:r w:rsidRPr="00A625DA">
        <w:rPr>
          <w:rFonts w:cs="Times New Roman"/>
          <w:lang w:val="en-US"/>
        </w:rPr>
        <w:t xml:space="preserve"> </w:t>
      </w:r>
      <w:r w:rsidR="00814FCF">
        <w:rPr>
          <w:rFonts w:cs="Times New Roman"/>
          <w:lang w:val="en-US"/>
        </w:rPr>
        <w:t>l</w:t>
      </w:r>
      <w:r w:rsidRPr="00A625DA">
        <w:rPr>
          <w:rFonts w:cs="Times New Roman"/>
          <w:lang w:val="en-US"/>
        </w:rPr>
        <w:t xml:space="preserve">iterature </w:t>
      </w:r>
      <w:r w:rsidR="00814FCF">
        <w:rPr>
          <w:rFonts w:cs="Times New Roman"/>
          <w:lang w:val="en-US"/>
        </w:rPr>
        <w:t>has</w:t>
      </w:r>
      <w:r w:rsidRPr="00A625DA">
        <w:rPr>
          <w:rFonts w:cs="Times New Roman"/>
          <w:lang w:val="en-US"/>
        </w:rPr>
        <w:t xml:space="preserve"> a plurality of meanings and we support </w:t>
      </w:r>
      <w:r w:rsidR="00814FCF">
        <w:rPr>
          <w:rFonts w:cs="Times New Roman"/>
          <w:lang w:val="en-US"/>
        </w:rPr>
        <w:t>a</w:t>
      </w:r>
      <w:r w:rsidR="00814FCF" w:rsidRPr="00A625DA">
        <w:rPr>
          <w:rFonts w:cs="Times New Roman"/>
          <w:lang w:val="en-US"/>
        </w:rPr>
        <w:t xml:space="preserve"> </w:t>
      </w:r>
      <w:r w:rsidRPr="00A625DA">
        <w:rPr>
          <w:rFonts w:cs="Times New Roman"/>
          <w:lang w:val="en-US"/>
        </w:rPr>
        <w:t>diversity of approaches in constructing the understanding of both creativity and its dark side. We encourage scholars to reflexively</w:t>
      </w:r>
      <w:r w:rsidR="00814FCF">
        <w:rPr>
          <w:rFonts w:cs="Times New Roman"/>
          <w:lang w:val="en-US"/>
        </w:rPr>
        <w:t xml:space="preserve"> consider</w:t>
      </w:r>
      <w:r w:rsidRPr="00A625DA">
        <w:rPr>
          <w:rFonts w:cs="Times New Roman"/>
          <w:lang w:val="en-US"/>
        </w:rPr>
        <w:t xml:space="preserve"> the existing structuring of the creativity discourse in organization</w:t>
      </w:r>
      <w:r w:rsidR="00814FCF">
        <w:rPr>
          <w:rFonts w:cs="Times New Roman"/>
          <w:lang w:val="en-US"/>
        </w:rPr>
        <w:t>al</w:t>
      </w:r>
      <w:r w:rsidRPr="00A625DA">
        <w:rPr>
          <w:rFonts w:cs="Times New Roman"/>
          <w:lang w:val="en-US"/>
        </w:rPr>
        <w:t xml:space="preserve"> research and its implications, and invite the disruption and re-articulation of creativity in order to incorporate its greyer aspects.</w:t>
      </w:r>
    </w:p>
    <w:p w14:paraId="7520D10B" w14:textId="77777777" w:rsidR="0034764E" w:rsidRPr="00A625DA" w:rsidRDefault="0034764E" w:rsidP="0034764E">
      <w:pPr>
        <w:spacing w:line="480" w:lineRule="auto"/>
        <w:jc w:val="both"/>
        <w:rPr>
          <w:rFonts w:cs="Times New Roman"/>
          <w:lang w:val="en-US"/>
        </w:rPr>
      </w:pPr>
    </w:p>
    <w:p w14:paraId="070091EE" w14:textId="77777777" w:rsidR="0034764E" w:rsidRPr="00A625DA" w:rsidRDefault="0034764E" w:rsidP="0034764E">
      <w:pPr>
        <w:pStyle w:val="Basic"/>
        <w:spacing w:line="480" w:lineRule="auto"/>
        <w:ind w:firstLine="0"/>
        <w:rPr>
          <w:b/>
          <w:sz w:val="24"/>
        </w:rPr>
      </w:pPr>
      <w:r w:rsidRPr="00A625DA">
        <w:rPr>
          <w:b/>
          <w:sz w:val="24"/>
        </w:rPr>
        <w:t>Discourse theory and creativity in organization studies</w:t>
      </w:r>
    </w:p>
    <w:p w14:paraId="3BEAFF8C" w14:textId="342AD67A" w:rsidR="0034764E" w:rsidRPr="00EF2307" w:rsidRDefault="0034764E" w:rsidP="0034764E">
      <w:pPr>
        <w:pStyle w:val="Basic"/>
        <w:spacing w:line="480" w:lineRule="auto"/>
        <w:ind w:firstLine="0"/>
        <w:rPr>
          <w:sz w:val="24"/>
        </w:rPr>
      </w:pPr>
      <w:r w:rsidRPr="00A625DA">
        <w:rPr>
          <w:sz w:val="24"/>
        </w:rPr>
        <w:t xml:space="preserve">This paper draws on Laclau and Mouffe’s (1985) discourse theory in exploring the discursive construction of creativity and its hegemony </w:t>
      </w:r>
      <w:r w:rsidRPr="00A625DA">
        <w:rPr>
          <w:sz w:val="24"/>
        </w:rPr>
        <w:fldChar w:fldCharType="begin" w:fldLock="1"/>
      </w:r>
      <w:r w:rsidRPr="00A625DA">
        <w:rPr>
          <w:sz w:val="24"/>
        </w:rPr>
        <w:instrText>ADDIN CSL_CITATION {"citationItems":[{"id":"ITEM-1","itemData":{"author":[{"dropping-particle":"","family":"Laclau","given":"Ernesto","non-dropping-particle":"","parse-names":false,"suffix":""}],"id":"ITEM-1","issued":{"date-parts":[["1990"]]},"publisher":"Verso","publisher-place":"London","title":"New reflections on the revolutions of our time","type":"book"},"uris":["http://www.mendeley.com/documents/?uuid=b5c47739-1ecd-41d6-9cd7-925a01e264f6"]},{"id":"ITEM-2","itemData":{"author":[{"dropping-particle":"","family":"Laclau","given":"Ernesto","non-dropping-particle":"","parse-names":false,"suffix":""}],"id":"ITEM-2","issued":{"date-parts":[["2005"]]},"publisher":"Verso","publisher-place":"London","title":"On populist reason","type":"book"},"uris":["http://www.mendeley.com/documents/?uuid=6daac0c5-5f5d-4438-ae83-8369ec959f96"]}],"mendeley":{"formattedCitation":"(Laclau, 1990, 2005)","plainTextFormattedCitation":"(Laclau, 1990, 2005)","previouslyFormattedCitation":"(Laclau, 1990, 2005)"},"properties":{"noteIndex":0},"schema":"https://github.com/citation-style-language/schema/raw/master/csl-citation.json"}</w:instrText>
      </w:r>
      <w:r w:rsidRPr="00A625DA">
        <w:rPr>
          <w:sz w:val="24"/>
        </w:rPr>
        <w:fldChar w:fldCharType="separate"/>
      </w:r>
      <w:r w:rsidRPr="00A625DA">
        <w:rPr>
          <w:noProof/>
          <w:sz w:val="24"/>
        </w:rPr>
        <w:t>(Laclau, 1990, 2005)</w:t>
      </w:r>
      <w:r w:rsidRPr="00A625DA">
        <w:rPr>
          <w:sz w:val="24"/>
        </w:rPr>
        <w:fldChar w:fldCharType="end"/>
      </w:r>
      <w:r w:rsidRPr="00A625DA">
        <w:rPr>
          <w:sz w:val="24"/>
        </w:rPr>
        <w:t xml:space="preserve"> in the extant organization studies literature. Examining creativity as a discourse allows us to acknowledge that the concept does not start with meaning but its meanings are ‘contextually created, supported and re-created via discursive interactions’ (Grant, Iedema, </w:t>
      </w:r>
      <w:r w:rsidR="00244BDF">
        <w:rPr>
          <w:sz w:val="24"/>
        </w:rPr>
        <w:t>&amp;</w:t>
      </w:r>
      <w:r w:rsidRPr="00A625DA">
        <w:rPr>
          <w:sz w:val="24"/>
        </w:rPr>
        <w:t xml:space="preserve"> Oswick, 2009, p. 217). Th</w:t>
      </w:r>
      <w:r>
        <w:rPr>
          <w:sz w:val="24"/>
        </w:rPr>
        <w:t>e</w:t>
      </w:r>
      <w:r w:rsidRPr="00A625DA">
        <w:rPr>
          <w:sz w:val="24"/>
        </w:rPr>
        <w:t xml:space="preserve"> post-modern perspective on the discourse of creativity</w:t>
      </w:r>
      <w:r>
        <w:rPr>
          <w:sz w:val="24"/>
        </w:rPr>
        <w:t xml:space="preserve"> </w:t>
      </w:r>
      <w:r w:rsidR="00244BDF">
        <w:rPr>
          <w:sz w:val="24"/>
        </w:rPr>
        <w:t>further encourages</w:t>
      </w:r>
      <w:r w:rsidR="00244BDF" w:rsidRPr="00A625DA">
        <w:rPr>
          <w:sz w:val="24"/>
        </w:rPr>
        <w:t xml:space="preserve"> </w:t>
      </w:r>
      <w:r w:rsidRPr="00A625DA">
        <w:rPr>
          <w:sz w:val="24"/>
        </w:rPr>
        <w:t xml:space="preserve">us to challenge the taken-for-granted meanings and </w:t>
      </w:r>
      <w:r>
        <w:rPr>
          <w:sz w:val="24"/>
        </w:rPr>
        <w:t>illustrate</w:t>
      </w:r>
      <w:r w:rsidRPr="00A625DA">
        <w:rPr>
          <w:sz w:val="24"/>
        </w:rPr>
        <w:t xml:space="preserve"> how these are a product of the social practices of </w:t>
      </w:r>
      <w:r>
        <w:rPr>
          <w:sz w:val="24"/>
        </w:rPr>
        <w:t>scholars</w:t>
      </w:r>
      <w:r w:rsidRPr="00A625DA">
        <w:rPr>
          <w:sz w:val="24"/>
        </w:rPr>
        <w:t xml:space="preserve"> (and beyond) which serve to marginalize and subvert alternative meanings of </w:t>
      </w:r>
      <w:r w:rsidRPr="003E3156">
        <w:rPr>
          <w:sz w:val="24"/>
        </w:rPr>
        <w:t>creativity (Grant et al., 2009</w:t>
      </w:r>
      <w:r w:rsidRPr="00EF2307">
        <w:rPr>
          <w:sz w:val="24"/>
        </w:rPr>
        <w:t xml:space="preserve">). In particular we take the view that </w:t>
      </w:r>
      <w:r>
        <w:rPr>
          <w:sz w:val="24"/>
        </w:rPr>
        <w:t>the meanings of creativity established by scholars influence other</w:t>
      </w:r>
      <w:r w:rsidR="00244BDF">
        <w:rPr>
          <w:sz w:val="24"/>
        </w:rPr>
        <w:t>,</w:t>
      </w:r>
      <w:r>
        <w:rPr>
          <w:sz w:val="24"/>
        </w:rPr>
        <w:t xml:space="preserve"> global views on creativity</w:t>
      </w:r>
      <w:r w:rsidR="00244BDF">
        <w:rPr>
          <w:sz w:val="24"/>
        </w:rPr>
        <w:t>,</w:t>
      </w:r>
      <w:r>
        <w:rPr>
          <w:sz w:val="24"/>
        </w:rPr>
        <w:t xml:space="preserve"> such that ‘m</w:t>
      </w:r>
      <w:r w:rsidRPr="003E3156">
        <w:rPr>
          <w:sz w:val="24"/>
        </w:rPr>
        <w:t>any local discourses are influenced by other local discourses or by more general events in society. Everything is connected with everything else</w:t>
      </w:r>
      <w:r>
        <w:rPr>
          <w:sz w:val="24"/>
        </w:rPr>
        <w:t>’ (Koivunen, 2007, p. 299). The voices of academics imbuing crea</w:t>
      </w:r>
      <w:r w:rsidR="00C03342">
        <w:rPr>
          <w:sz w:val="24"/>
        </w:rPr>
        <w:t>tivity with positive meaning have</w:t>
      </w:r>
      <w:r>
        <w:rPr>
          <w:sz w:val="24"/>
        </w:rPr>
        <w:t xml:space="preserve"> powerful effects beyond the local discourses </w:t>
      </w:r>
      <w:r w:rsidR="009A3024">
        <w:rPr>
          <w:sz w:val="24"/>
        </w:rPr>
        <w:t>of</w:t>
      </w:r>
      <w:r>
        <w:rPr>
          <w:sz w:val="24"/>
        </w:rPr>
        <w:t xml:space="preserve"> academic circles and published texts.</w:t>
      </w:r>
    </w:p>
    <w:p w14:paraId="415A7E84" w14:textId="2BE5FDD1" w:rsidR="0034764E" w:rsidRPr="00BE17AF" w:rsidRDefault="0034764E" w:rsidP="004744F7">
      <w:pPr>
        <w:pStyle w:val="Basic"/>
        <w:spacing w:line="480" w:lineRule="auto"/>
        <w:ind w:firstLine="567"/>
        <w:rPr>
          <w:sz w:val="24"/>
        </w:rPr>
      </w:pPr>
      <w:r w:rsidRPr="00A625DA">
        <w:tab/>
      </w:r>
      <w:r w:rsidRPr="00A625DA">
        <w:rPr>
          <w:sz w:val="24"/>
        </w:rPr>
        <w:t xml:space="preserve">For Laclau and Mouffe (1985) discourse is a structured totality that is constructed through articulatory practices. They see discourse as something that is not complete of ‘fixable’ but rather in a constant struggle for the dominance in a discursive field </w:t>
      </w:r>
      <w:r w:rsidRPr="00A625DA">
        <w:rPr>
          <w:sz w:val="24"/>
        </w:rPr>
        <w:fldChar w:fldCharType="begin" w:fldLock="1"/>
      </w:r>
      <w:r w:rsidRPr="00A625DA">
        <w:rPr>
          <w:sz w:val="24"/>
        </w:rPr>
        <w:instrText>ADDIN CSL_CITATION {"citationItems":[{"id":"ITEM-1","itemData":{"DOI":"10.1177/1350508412473864","author":[{"dropping-particle":"","family":"Cederström","given":"Carl","non-dropping-particle":"","parse-names":false,"suffix":""},{"dropping-particle":"","family":"Spicer","given":"André","non-dropping-particle":"","parse-names":false,"suffix":""}],"container-title":"Organization","id":"ITEM-1","issue":"2","issued":{"date-parts":[["2014"]]},"page":"178-205","title":"Discourse of the real kind: A post-foundational approach to organizational discourse analysis","type":"article-journal","volume":"21"},"uris":["http://www.mendeley.com/documents/?uuid=3592953d-5f10-4dfe-a977-76753918677c"]}],"mendeley":{"formattedCitation":"(Cederström &amp; Spicer, 2014)","plainTextFormattedCitation":"(Cederström &amp; Spicer, 2014)","previouslyFormattedCitation":"(Cederström &amp; Spicer, 2014)"},"properties":{"noteIndex":0},"schema":"https://github.com/citation-style-language/schema/raw/master/csl-citation.json"}</w:instrText>
      </w:r>
      <w:r w:rsidRPr="00A625DA">
        <w:rPr>
          <w:sz w:val="24"/>
        </w:rPr>
        <w:fldChar w:fldCharType="separate"/>
      </w:r>
      <w:r w:rsidRPr="00A625DA">
        <w:rPr>
          <w:noProof/>
          <w:sz w:val="24"/>
        </w:rPr>
        <w:t>(Cederström &amp; Spicer, 2014; Boehm, Spicer &amp; Fleming, 2008)</w:t>
      </w:r>
      <w:r w:rsidRPr="00A625DA">
        <w:rPr>
          <w:sz w:val="24"/>
        </w:rPr>
        <w:fldChar w:fldCharType="end"/>
      </w:r>
      <w:r w:rsidRPr="00A625DA">
        <w:rPr>
          <w:sz w:val="24"/>
        </w:rPr>
        <w:t xml:space="preserve">. Its apparent fixation is understood through the identification of </w:t>
      </w:r>
      <w:r w:rsidRPr="00A625DA">
        <w:rPr>
          <w:i/>
          <w:iCs/>
          <w:sz w:val="24"/>
        </w:rPr>
        <w:t>nodal points</w:t>
      </w:r>
      <w:r w:rsidRPr="00A625DA">
        <w:rPr>
          <w:sz w:val="24"/>
        </w:rPr>
        <w:t xml:space="preserve"> </w:t>
      </w:r>
      <w:r w:rsidR="00090AA9">
        <w:rPr>
          <w:sz w:val="24"/>
        </w:rPr>
        <w:t>that</w:t>
      </w:r>
      <w:r w:rsidR="00090AA9" w:rsidRPr="00A625DA">
        <w:rPr>
          <w:sz w:val="24"/>
        </w:rPr>
        <w:t xml:space="preserve"> </w:t>
      </w:r>
      <w:r w:rsidRPr="00A625DA">
        <w:rPr>
          <w:sz w:val="24"/>
        </w:rPr>
        <w:t xml:space="preserve">connect elements of the discourse in specific moments </w:t>
      </w:r>
      <w:r w:rsidRPr="00A625DA">
        <w:rPr>
          <w:noProof/>
          <w:sz w:val="24"/>
        </w:rPr>
        <w:t>(Laclau &amp; Mouffe, 1985)</w:t>
      </w:r>
      <w:r w:rsidRPr="00A625DA">
        <w:rPr>
          <w:sz w:val="24"/>
        </w:rPr>
        <w:t>.</w:t>
      </w:r>
      <w:r w:rsidR="00515CCD">
        <w:rPr>
          <w:sz w:val="24"/>
        </w:rPr>
        <w:t xml:space="preserve"> </w:t>
      </w:r>
      <w:r w:rsidR="00090AA9">
        <w:rPr>
          <w:sz w:val="24"/>
        </w:rPr>
        <w:t>Through</w:t>
      </w:r>
      <w:r w:rsidRPr="00A625DA">
        <w:rPr>
          <w:sz w:val="24"/>
        </w:rPr>
        <w:t xml:space="preserve"> a multitude of moments, these nodal points attempt to fix meaning by constituting and organizing social relations around a structured totality </w:t>
      </w:r>
      <w:r w:rsidRPr="00A625DA">
        <w:rPr>
          <w:noProof/>
          <w:sz w:val="24"/>
        </w:rPr>
        <w:fldChar w:fldCharType="begin" w:fldLock="1"/>
      </w:r>
      <w:r w:rsidRPr="00A625DA">
        <w:rPr>
          <w:noProof/>
          <w:sz w:val="24"/>
        </w:rPr>
        <w:instrText>ADDIN CSL_CITATION {"citationItems":[{"id":"ITEM-1","itemData":{"author":[{"dropping-particle":"","family":"Laclau","given":"Ernesto","non-dropping-particle":"","parse-names":false,"suffix":""},{"dropping-particle":"","family":"Mouffe","given":"Chantal","non-dropping-particle":"","parse-names":false,"suffix":""}],"id":"ITEM-1","issued":{"date-parts":[["1985"]]},"publisher":"Verso","publisher-place":"London","title":"Hegemony and Socialist Strategy: Towards a Radical Democratic Politics","type":"book"},"uris":["http://www.mendeley.com/documents/?uuid=cd7faedd-464b-43a8-8e2d-0f1f06476aff"]}],"mendeley":{"formattedCitation":"(Laclau &amp; Mouffe, 1985)","manualFormatting":"(Laclau &amp; Mouffe, 1985; Cederström &amp; Spicer, 2014)","plainTextFormattedCitation":"(Laclau &amp; Mouffe, 1985)","previouslyFormattedCitation":"(Laclau &amp; Mouffe, 1985)"},"properties":{"noteIndex":0},"schema":"https://github.com/citation-style-language/schema/raw/master/csl-citation.json"}</w:instrText>
      </w:r>
      <w:r w:rsidRPr="00A625DA">
        <w:rPr>
          <w:noProof/>
          <w:sz w:val="24"/>
        </w:rPr>
        <w:fldChar w:fldCharType="separate"/>
      </w:r>
      <w:r w:rsidRPr="00A625DA">
        <w:rPr>
          <w:noProof/>
          <w:sz w:val="24"/>
        </w:rPr>
        <w:t>(Laclau &amp; Mouffe, 1985; Böhm, Spicer &amp; Fleming, 2008; Cederström &amp; Spicer, 2014)</w:t>
      </w:r>
      <w:r w:rsidRPr="00A625DA">
        <w:rPr>
          <w:noProof/>
          <w:sz w:val="24"/>
        </w:rPr>
        <w:fldChar w:fldCharType="end"/>
      </w:r>
      <w:r w:rsidRPr="00A625DA">
        <w:rPr>
          <w:noProof/>
          <w:sz w:val="24"/>
        </w:rPr>
        <w:t xml:space="preserve">. </w:t>
      </w:r>
      <w:r w:rsidRPr="00A625DA">
        <w:rPr>
          <w:sz w:val="24"/>
        </w:rPr>
        <w:t xml:space="preserve">While discourse is never completely fixed, its partial fixation results in connections between signifiers. The connections are organized through the </w:t>
      </w:r>
      <w:r w:rsidRPr="00A625DA">
        <w:rPr>
          <w:iCs/>
          <w:sz w:val="24"/>
        </w:rPr>
        <w:t xml:space="preserve">nodal points </w:t>
      </w:r>
      <w:r w:rsidRPr="00A625DA">
        <w:rPr>
          <w:sz w:val="24"/>
        </w:rPr>
        <w:t xml:space="preserve">as privileged signifiers that assign meanings to other signifiers and acquire their own meaning in relation to them. The </w:t>
      </w:r>
      <w:r w:rsidRPr="00BE17AF">
        <w:rPr>
          <w:sz w:val="24"/>
        </w:rPr>
        <w:t>construction of these nodal points is termed articulation (Laclau &amp; Mouffe</w:t>
      </w:r>
      <w:r w:rsidR="00D3330B">
        <w:rPr>
          <w:sz w:val="24"/>
        </w:rPr>
        <w:t>,</w:t>
      </w:r>
      <w:r w:rsidRPr="00BE17AF">
        <w:rPr>
          <w:sz w:val="24"/>
        </w:rPr>
        <w:t xml:space="preserve"> 1985). </w:t>
      </w:r>
    </w:p>
    <w:p w14:paraId="47B473EE" w14:textId="3146FFDC" w:rsidR="0034764E" w:rsidRPr="00383DFA" w:rsidRDefault="0034764E" w:rsidP="004744F7">
      <w:pPr>
        <w:pStyle w:val="Basic"/>
        <w:spacing w:line="480" w:lineRule="auto"/>
        <w:ind w:firstLine="567"/>
        <w:rPr>
          <w:sz w:val="24"/>
          <w:highlight w:val="yellow"/>
        </w:rPr>
      </w:pPr>
      <w:r w:rsidRPr="00EF2307">
        <w:rPr>
          <w:sz w:val="24"/>
        </w:rPr>
        <w:t>Laclauian</w:t>
      </w:r>
      <w:r w:rsidRPr="00BE17AF">
        <w:rPr>
          <w:sz w:val="24"/>
        </w:rPr>
        <w:t xml:space="preserve"> discourse</w:t>
      </w:r>
      <w:r w:rsidRPr="00A625DA">
        <w:rPr>
          <w:sz w:val="24"/>
        </w:rPr>
        <w:t xml:space="preserve"> theory</w:t>
      </w:r>
      <w:r>
        <w:rPr>
          <w:sz w:val="24"/>
        </w:rPr>
        <w:t xml:space="preserve"> enables </w:t>
      </w:r>
      <w:r w:rsidRPr="00A625DA">
        <w:rPr>
          <w:sz w:val="24"/>
        </w:rPr>
        <w:t xml:space="preserve">us </w:t>
      </w:r>
      <w:r>
        <w:rPr>
          <w:sz w:val="24"/>
        </w:rPr>
        <w:t xml:space="preserve">to frame this discursive structure as problematic through the identification of a specific </w:t>
      </w:r>
      <w:r w:rsidRPr="00A625DA">
        <w:rPr>
          <w:sz w:val="24"/>
        </w:rPr>
        <w:t>hegemon</w:t>
      </w:r>
      <w:r>
        <w:rPr>
          <w:sz w:val="24"/>
        </w:rPr>
        <w:t>y</w:t>
      </w:r>
      <w:r w:rsidRPr="00A625DA">
        <w:rPr>
          <w:sz w:val="24"/>
        </w:rPr>
        <w:t xml:space="preserve"> </w:t>
      </w:r>
      <w:r>
        <w:rPr>
          <w:sz w:val="24"/>
        </w:rPr>
        <w:t xml:space="preserve">of meaning - that </w:t>
      </w:r>
      <w:r w:rsidRPr="00A625DA">
        <w:rPr>
          <w:sz w:val="24"/>
        </w:rPr>
        <w:t xml:space="preserve">creativity signifies the positive. </w:t>
      </w:r>
      <w:r>
        <w:rPr>
          <w:sz w:val="24"/>
        </w:rPr>
        <w:t>We claim that such</w:t>
      </w:r>
      <w:r w:rsidRPr="00A625DA">
        <w:rPr>
          <w:sz w:val="24"/>
        </w:rPr>
        <w:t xml:space="preserve"> </w:t>
      </w:r>
      <w:r>
        <w:rPr>
          <w:sz w:val="24"/>
        </w:rPr>
        <w:t>discursive constellations, fueled by scholarly articulations,</w:t>
      </w:r>
      <w:r w:rsidRPr="00A625DA">
        <w:rPr>
          <w:sz w:val="24"/>
        </w:rPr>
        <w:t xml:space="preserve"> </w:t>
      </w:r>
      <w:r>
        <w:rPr>
          <w:sz w:val="24"/>
        </w:rPr>
        <w:t>necessitate further questioning due to</w:t>
      </w:r>
      <w:r w:rsidR="00090AA9">
        <w:rPr>
          <w:sz w:val="24"/>
        </w:rPr>
        <w:t xml:space="preserve"> their</w:t>
      </w:r>
      <w:r w:rsidRPr="00A625DA">
        <w:rPr>
          <w:sz w:val="24"/>
        </w:rPr>
        <w:t xml:space="preserve"> </w:t>
      </w:r>
      <w:r>
        <w:rPr>
          <w:sz w:val="24"/>
        </w:rPr>
        <w:t xml:space="preserve">possibly harmful </w:t>
      </w:r>
      <w:r w:rsidRPr="00A625DA">
        <w:rPr>
          <w:sz w:val="24"/>
        </w:rPr>
        <w:t xml:space="preserve">effects on those who work in creative settings, consider themselves creative (McRobbie, 1998; Morgan </w:t>
      </w:r>
      <w:r w:rsidR="00D3330B">
        <w:rPr>
          <w:sz w:val="24"/>
        </w:rPr>
        <w:t>&amp;</w:t>
      </w:r>
      <w:r w:rsidRPr="00A625DA">
        <w:rPr>
          <w:sz w:val="24"/>
        </w:rPr>
        <w:t xml:space="preserve"> Wood, 2014; Ursell, 2000), and who </w:t>
      </w:r>
      <w:r>
        <w:rPr>
          <w:sz w:val="24"/>
        </w:rPr>
        <w:t xml:space="preserve">generally </w:t>
      </w:r>
      <w:r w:rsidRPr="00A625DA">
        <w:rPr>
          <w:sz w:val="24"/>
        </w:rPr>
        <w:t xml:space="preserve">engage with </w:t>
      </w:r>
      <w:r>
        <w:rPr>
          <w:sz w:val="24"/>
        </w:rPr>
        <w:t>a</w:t>
      </w:r>
      <w:r w:rsidRPr="00A625DA">
        <w:rPr>
          <w:sz w:val="24"/>
        </w:rPr>
        <w:t xml:space="preserve"> discourse of creativity.</w:t>
      </w:r>
      <w:r w:rsidRPr="00632C19">
        <w:rPr>
          <w:sz w:val="24"/>
          <w:highlight w:val="yellow"/>
        </w:rPr>
        <w:t xml:space="preserve"> </w:t>
      </w:r>
    </w:p>
    <w:p w14:paraId="70D05377" w14:textId="0A2A5ADC" w:rsidR="0034764E" w:rsidRPr="00A625DA" w:rsidRDefault="0034764E" w:rsidP="0034764E">
      <w:pPr>
        <w:pStyle w:val="Basic"/>
        <w:spacing w:line="480" w:lineRule="auto"/>
        <w:ind w:firstLine="567"/>
        <w:rPr>
          <w:sz w:val="24"/>
        </w:rPr>
      </w:pPr>
      <w:r w:rsidRPr="00A625DA">
        <w:rPr>
          <w:sz w:val="24"/>
        </w:rPr>
        <w:t xml:space="preserve">The dominant and hegemonic articulatory structures revealed by this approach appear as natural and taken-for-granted, thereby disabling and subverting their own </w:t>
      </w:r>
      <w:r w:rsidRPr="00AC318D">
        <w:rPr>
          <w:sz w:val="24"/>
        </w:rPr>
        <w:t>antagonisms</w:t>
      </w:r>
      <w:r w:rsidRPr="00A625DA">
        <w:rPr>
          <w:sz w:val="24"/>
        </w:rPr>
        <w:t>. We define antagonisms as the ‘negation of a given order’ or the limit to that order which is not reducible to it (Laclau &amp; Mouffe</w:t>
      </w:r>
      <w:r w:rsidR="00D3330B">
        <w:rPr>
          <w:sz w:val="24"/>
        </w:rPr>
        <w:t>,</w:t>
      </w:r>
      <w:r w:rsidRPr="00A625DA">
        <w:rPr>
          <w:sz w:val="24"/>
        </w:rPr>
        <w:t xml:space="preserve"> 1985)</w:t>
      </w:r>
      <w:r w:rsidR="00090AA9">
        <w:rPr>
          <w:sz w:val="24"/>
        </w:rPr>
        <w:t>,</w:t>
      </w:r>
      <w:r w:rsidRPr="00A625DA">
        <w:rPr>
          <w:sz w:val="24"/>
        </w:rPr>
        <w:t xml:space="preserve"> </w:t>
      </w:r>
      <w:r w:rsidR="00090AA9">
        <w:rPr>
          <w:sz w:val="24"/>
        </w:rPr>
        <w:t>hence</w:t>
      </w:r>
      <w:r w:rsidRPr="00A625DA">
        <w:rPr>
          <w:sz w:val="24"/>
        </w:rPr>
        <w:t xml:space="preserve"> we see antagonisms as that which is lacking or the undefinable ‘other’ which is omitted from the social structuring of a discourse </w:t>
      </w:r>
      <w:r w:rsidRPr="00A625DA">
        <w:rPr>
          <w:sz w:val="24"/>
        </w:rPr>
        <w:fldChar w:fldCharType="begin" w:fldLock="1"/>
      </w:r>
      <w:r w:rsidRPr="00A625DA">
        <w:rPr>
          <w:sz w:val="24"/>
        </w:rPr>
        <w:instrText>ADDIN CSL_CITATION {"citationItems":[{"id":"ITEM-1","itemData":{"DOI":"10.1177/1350508412473864","author":[{"dropping-particle":"","family":"Cederström","given":"Carl","non-dropping-particle":"","parse-names":false,"suffix":""},{"dropping-particle":"","family":"Spicer","given":"André","non-dropping-particle":"","parse-names":false,"suffix":""}],"container-title":"Organization","id":"ITEM-1","issue":"2","issued":{"date-parts":[["2014"]]},"page":"178-205","title":"Discourse of the real kind: A post-foundational approach to organizational discourse analysis","type":"article-journal","volume":"21"},"uris":["http://www.mendeley.com/documents/?uuid=3592953d-5f10-4dfe-a977-76753918677c"]}],"mendeley":{"formattedCitation":"(Cederström &amp; Spicer, 2014)","plainTextFormattedCitation":"(Cederström &amp; Spicer, 2014)","previouslyFormattedCitation":"(Cederström &amp; Spicer, 2014)"},"properties":{"noteIndex":0},"schema":"https://github.com/citation-style-language/schema/raw/master/csl-citation.json"}</w:instrText>
      </w:r>
      <w:r w:rsidRPr="00A625DA">
        <w:rPr>
          <w:sz w:val="24"/>
        </w:rPr>
        <w:fldChar w:fldCharType="separate"/>
      </w:r>
      <w:r w:rsidRPr="00A625DA">
        <w:rPr>
          <w:noProof/>
          <w:sz w:val="24"/>
        </w:rPr>
        <w:t>(Cederström &amp; Spicer, 2014)</w:t>
      </w:r>
      <w:r w:rsidRPr="00A625DA">
        <w:rPr>
          <w:sz w:val="24"/>
        </w:rPr>
        <w:fldChar w:fldCharType="end"/>
      </w:r>
      <w:r w:rsidRPr="00A625DA">
        <w:rPr>
          <w:sz w:val="24"/>
        </w:rPr>
        <w:t xml:space="preserve">. The use of this post-foundational approach to discourse goes beyond revealing and labelling hegemonic discourses </w:t>
      </w:r>
      <w:r w:rsidRPr="00A625DA">
        <w:rPr>
          <w:sz w:val="24"/>
        </w:rPr>
        <w:fldChar w:fldCharType="begin" w:fldLock="1"/>
      </w:r>
      <w:r w:rsidRPr="00A625DA">
        <w:rPr>
          <w:sz w:val="24"/>
        </w:rPr>
        <w:instrText>ADDIN CSL_CITATION {"citationItems":[{"id":"ITEM-1","itemData":{"DOI":"10.1177/1350508412473864","author":[{"dropping-particle":"","family":"Cederström","given":"Carl","non-dropping-particle":"","parse-names":false,"suffix":""},{"dropping-particle":"","family":"Spicer","given":"André","non-dropping-particle":"","parse-names":false,"suffix":""}],"container-title":"Organization","id":"ITEM-1","issue":"2","issued":{"date-parts":[["2014"]]},"page":"178-205","title":"Discourse of the real kind: A post-foundational approach to organizational discourse analysis","type":"article-journal","volume":"21"},"uris":["http://www.mendeley.com/documents/?uuid=3592953d-5f10-4dfe-a977-76753918677c"]}],"mendeley":{"formattedCitation":"(Cederström &amp; Spicer, 2014)","plainTextFormattedCitation":"(Cederström &amp; Spicer, 2014)","previouslyFormattedCitation":"(Cederström &amp; Spicer, 2014)"},"properties":{"noteIndex":0},"schema":"https://github.com/citation-style-language/schema/raw/master/csl-citation.json"}</w:instrText>
      </w:r>
      <w:r w:rsidRPr="00A625DA">
        <w:rPr>
          <w:sz w:val="24"/>
        </w:rPr>
        <w:fldChar w:fldCharType="separate"/>
      </w:r>
      <w:r w:rsidRPr="00A625DA">
        <w:rPr>
          <w:noProof/>
          <w:sz w:val="24"/>
        </w:rPr>
        <w:t>(Cederström &amp; Spicer, 2014)</w:t>
      </w:r>
      <w:r w:rsidRPr="00A625DA">
        <w:rPr>
          <w:sz w:val="24"/>
        </w:rPr>
        <w:fldChar w:fldCharType="end"/>
      </w:r>
      <w:r w:rsidRPr="00A625DA">
        <w:rPr>
          <w:sz w:val="24"/>
        </w:rPr>
        <w:t>. Th</w:t>
      </w:r>
      <w:r>
        <w:rPr>
          <w:sz w:val="24"/>
        </w:rPr>
        <w:t>e</w:t>
      </w:r>
      <w:r w:rsidRPr="00A625DA">
        <w:rPr>
          <w:sz w:val="24"/>
        </w:rPr>
        <w:t xml:space="preserve"> Laclauian</w:t>
      </w:r>
      <w:r w:rsidR="00090AA9">
        <w:rPr>
          <w:sz w:val="24"/>
        </w:rPr>
        <w:t>-</w:t>
      </w:r>
      <w:r w:rsidRPr="00A625DA">
        <w:rPr>
          <w:sz w:val="24"/>
        </w:rPr>
        <w:t>inspired approach applied in this paper allows us to directly and intentionally confront what we see as a hegemonic discourse</w:t>
      </w:r>
      <w:r>
        <w:rPr>
          <w:sz w:val="24"/>
        </w:rPr>
        <w:t xml:space="preserve"> through exploration of its antagonisms</w:t>
      </w:r>
      <w:r w:rsidRPr="00A625DA">
        <w:rPr>
          <w:sz w:val="24"/>
        </w:rPr>
        <w:t xml:space="preserve"> in the hope to radically </w:t>
      </w:r>
      <w:r w:rsidRPr="003A04B6">
        <w:rPr>
          <w:sz w:val="24"/>
        </w:rPr>
        <w:t xml:space="preserve">change the </w:t>
      </w:r>
      <w:r w:rsidRPr="000814C0">
        <w:rPr>
          <w:sz w:val="24"/>
        </w:rPr>
        <w:t>landscape</w:t>
      </w:r>
      <w:r w:rsidRPr="003A04B6">
        <w:rPr>
          <w:sz w:val="24"/>
        </w:rPr>
        <w:t xml:space="preserve"> </w:t>
      </w:r>
      <w:r>
        <w:rPr>
          <w:sz w:val="24"/>
        </w:rPr>
        <w:t>of</w:t>
      </w:r>
      <w:r w:rsidRPr="00A625DA">
        <w:rPr>
          <w:sz w:val="24"/>
        </w:rPr>
        <w:t xml:space="preserve"> organization</w:t>
      </w:r>
      <w:r>
        <w:rPr>
          <w:sz w:val="24"/>
        </w:rPr>
        <w:t xml:space="preserve"> studies’</w:t>
      </w:r>
      <w:r w:rsidRPr="00A625DA">
        <w:rPr>
          <w:sz w:val="24"/>
        </w:rPr>
        <w:t xml:space="preserve"> research</w:t>
      </w:r>
      <w:r>
        <w:rPr>
          <w:sz w:val="24"/>
        </w:rPr>
        <w:t xml:space="preserve"> on creativity</w:t>
      </w:r>
      <w:r w:rsidRPr="00A625DA">
        <w:rPr>
          <w:sz w:val="24"/>
        </w:rPr>
        <w:t>.</w:t>
      </w:r>
    </w:p>
    <w:p w14:paraId="031EEC8D" w14:textId="12D9E44C" w:rsidR="0034764E" w:rsidRPr="00A625DA" w:rsidRDefault="0034764E" w:rsidP="004744F7">
      <w:pPr>
        <w:pStyle w:val="Basic"/>
        <w:spacing w:line="480" w:lineRule="auto"/>
        <w:ind w:firstLine="567"/>
        <w:rPr>
          <w:sz w:val="24"/>
        </w:rPr>
      </w:pPr>
      <w:r w:rsidRPr="00A625DA">
        <w:rPr>
          <w:sz w:val="24"/>
        </w:rPr>
        <w:t xml:space="preserve">While recent work in organization studies adopting a Laclauian perspective has tended to focus on </w:t>
      </w:r>
      <w:r w:rsidRPr="00A625DA">
        <w:rPr>
          <w:i/>
          <w:sz w:val="24"/>
        </w:rPr>
        <w:t>how</w:t>
      </w:r>
      <w:r w:rsidRPr="00A625DA">
        <w:rPr>
          <w:sz w:val="24"/>
        </w:rPr>
        <w:t xml:space="preserve"> a particular discourse has achieved its dominance (e.g. </w:t>
      </w:r>
      <w:r w:rsidRPr="00A625DA">
        <w:rPr>
          <w:sz w:val="24"/>
        </w:rPr>
        <w:fldChar w:fldCharType="begin" w:fldLock="1"/>
      </w:r>
      <w:r w:rsidRPr="00A625DA">
        <w:rPr>
          <w:sz w:val="24"/>
        </w:rPr>
        <w:instrText>ADDIN CSL_CITATION {"citationItems":[{"id":"ITEM-1","itemData":{"DOI":"10.1177/0170840611425722","ISBN":"0170840611","ISSN":"0170-8406","PMID":"67514077","abstract":"This paper explores how new institutional fields are established and extended. We argue that they are created by social movements engaging in hegemonic struggles and which develop social movement strategies, articulate discourses and construct nodal points. We examine how this process played out during the creation and development of the Slow Food movement. We argue that the positioning of Slow Food as a new field was based particularly on using multiple strategies, increasing the stock of floating signifiers, and abstracting the nodal points used. This mobilized new actors and enabled a more extensive collective identity which allowed the movement to progress, extend, and elevate the field of Slow Food. The field of Slow Food was transformed from appealing only to gastronomes to becoming a broader field that encompassed social justice activists and environmentalists. This study contributes to the existing literature on field formation, the role of social movements in this process, and political dynamics within social movements. We focus on the importance of hegemony in the institutional processes around field formation by drawing out how Slow Food created a field through the forging of hegemonic links among a range of disparate actors.","author":[{"dropping-particle":"","family":"Bommel","given":"K.","non-dropping-particle":"van","parse-names":false,"suffix":""},{"dropping-particle":"","family":"Spicer","given":"a.","non-dropping-particle":"","parse-names":false,"suffix":""}],"container-title":"Organization Studies","id":"ITEM-1","issue":"12","issued":{"date-parts":[["2011"]]},"page":"1717-1744","title":"Hail the Snail: Hegemonic Struggles in the Slow Food Movement","type":"article-journal","volume":"32"},"uris":["http://www.mendeley.com/documents/?uuid=33bc3d03-f03b-4c14-9e9c-0b7e59f0202a"]},{"id":"ITEM-2","itemData":{"DOI":"10.1177/1350508412448693","ISSN":"1350-5084","author":[{"dropping-particle":"","family":"Kenny","given":"Kate M.","non-dropping-particle":"","parse-names":false,"suffix":""},{"dropping-particle":"","family":"Scriver","given":"S.","non-dropping-particle":"","parse-names":false,"suffix":""}],"container-title":"Organization","id":"ITEM-2","issue":"5","issued":{"date-parts":[["2012"]]},"page":"615-633","title":"Dangerously empty? Hegemony and the construction of the Irish entrepreneur","type":"article-journal","volume":"19"},"uris":["http://www.mendeley.com/documents/?uuid=70facf2a-9511-4b2c-ad6b-e3e1716bd9db"]},{"id":"ITEM-3","itemData":{"DOI":"10.1177/0170840606082219","ISBN":"0170-8406","ISSN":"0170-8406","PMID":"27868568","abstract":"How do groups resist the apparently all-encompassing discourse of management? Rejecting current theories of resistance as 're-appropriation' or 'micro-politics', we argue that resistance may be thought of as a hegemonic struggle undertaken by social movements. We identify four major resistance movements that engage with management: unions, organizational misbehaviour, civic movements and civic movement organizations. We argue that these forms of resistance differ in terms of location ( civil society or workplace) and strategy (political or infra-political). We chart out the possible interconnections between these different modes of resistance and detail how these interconnections are established. By doing this, the paper provides a framework for understanding the many forms of resistance movements that seek to disrupt the hegemonic discourse of management.","author":[{"dropping-particle":"","family":"Spicer","given":"Andre","non-dropping-particle":"","parse-names":false,"suffix":""},{"dropping-particle":"","family":"Bohm","given":"Steffen","non-dropping-particle":"","parse-names":false,"suffix":""}],"container-title":"Organization Studies","id":"ITEM-3","issue":"11","issued":{"date-parts":[["2007"]]},"page":"1-16","title":"Moving management: Theorizing struggles against the hegemony of management","type":"article-journal","volume":"28"},"uris":["http://www.mendeley.com/documents/?uuid=e7fb61e0-0081-437c-bd56-8dd653247190"]}],"mendeley":{"formattedCitation":"(Kenny &amp; Scriver, 2012; Spicer &amp; Bohm, 2007; van Bommel &amp; Spicer, 2011)","manualFormatting":"Kenny &amp; Scriver, 2012; Spicer &amp; Bohm, 2007; van Bommel &amp; Spicer, 2011)","plainTextFormattedCitation":"(Kenny &amp; Scriver, 2012; Spicer &amp; Bohm, 2007; van Bommel &amp; Spicer, 2011)","previouslyFormattedCitation":"(Kenny &amp; Scriver, 2012; Spicer &amp; Bohm, 2007; van Bommel &amp; Spicer, 2011)"},"properties":{"noteIndex":0},"schema":"https://github.com/citation-style-language/schema/raw/master/csl-citation.json"}</w:instrText>
      </w:r>
      <w:r w:rsidRPr="00A625DA">
        <w:rPr>
          <w:sz w:val="24"/>
        </w:rPr>
        <w:fldChar w:fldCharType="separate"/>
      </w:r>
      <w:r w:rsidRPr="00A625DA">
        <w:rPr>
          <w:noProof/>
          <w:sz w:val="24"/>
        </w:rPr>
        <w:t>Kenny &amp; Scriver, 2012; Spicer &amp; Bohm, 2007; van Bommel &amp; Spicer, 2011)</w:t>
      </w:r>
      <w:r w:rsidRPr="00A625DA">
        <w:rPr>
          <w:sz w:val="24"/>
        </w:rPr>
        <w:fldChar w:fldCharType="end"/>
      </w:r>
      <w:r w:rsidR="00FD3A67">
        <w:rPr>
          <w:sz w:val="24"/>
        </w:rPr>
        <w:t>,</w:t>
      </w:r>
      <w:r w:rsidRPr="00A625DA">
        <w:rPr>
          <w:sz w:val="24"/>
        </w:rPr>
        <w:t xml:space="preserve"> our intent is to use this concept in a more radical way – that is to ‘disrupt or dislocate habitual ways of distinguishing between words and what they ostensibly represent’ </w:t>
      </w:r>
      <w:r w:rsidRPr="00A625DA">
        <w:rPr>
          <w:sz w:val="24"/>
        </w:rPr>
        <w:fldChar w:fldCharType="begin" w:fldLock="1"/>
      </w:r>
      <w:r w:rsidRPr="00A625DA">
        <w:rPr>
          <w:sz w:val="24"/>
        </w:rPr>
        <w:instrText>ADDIN CSL_CITATION {"citationItems":[{"id":"ITEM-1","itemData":{"DOI":"10.1177/1350508405055947","ISBN":"1350-5084","ISSN":"1350-5084","abstract":"The paper explores how control in organizations is analysed by counterposing a poststructuralist reading and critique against what is identified as a critical realist account of its nature and significance. Drawing primarily upon Laclau and Mouffe’s discourse theory, it argues that critical realist analysis exemplifies a position in which science is privileged and dualism is defended, in contrast to Laclau and Mouffe’s discourse theory where dualism is refused and there is a stronger commitment to emancipation. These differences between these versions of critical analysis are related to the more familiar terrain of organizational analysis examined in Burrell and Morgan’s (1979) Sociological Paradigms and Organizational Analysis; and, more specifically, in their discussion of the challenge posed by ethnomethodology to more established, commonsensical forms of analysis. The problematizing of commonsense found in ethnomethodological studies, it is suggested, has affinities with the deconstructive impulse of Laclau and Mouffe’s discourse theory but, crucially, the former lacks the latter’s politicoemancipatory intent (see also Pollner, 1991). In Burrell and Morgan’s terms, Laclau and Mouffe’s discourse theory is more radical than radical humanism (e.g. Critical Theory) in rejecting the latter’s ontology as well as refusing the sociological regulationism attributed to interpretivist analysis. The paper closes with a series of reflections upon the relevance of discourse theory for theorizing contemporary control.","author":[{"dropping-particle":"","family":"Willmott","given":"Hugh","non-dropping-particle":"","parse-names":false,"suffix":""}],"container-title":"Organization","id":"ITEM-1","issue":"5","issued":{"date-parts":[["2005"]]},"page":"747-780","title":"Theorizing contemporary control: Some post-structuralist responses to some critical realist questions","type":"article-journal","volume":"12"},"locator":"764","uris":["http://www.mendeley.com/documents/?uuid=16504057-1016-4afb-9c9a-ecc5aa1fabdb"]}],"mendeley":{"formattedCitation":"(Willmott, 2005, p. 764)","plainTextFormattedCitation":"(Willmott, 2005, p. 764)","previouslyFormattedCitation":"(Willmott, 2005, p. 764)"},"properties":{"noteIndex":0},"schema":"https://github.com/citation-style-language/schema/raw/master/csl-citation.json"}</w:instrText>
      </w:r>
      <w:r w:rsidRPr="00A625DA">
        <w:rPr>
          <w:sz w:val="24"/>
        </w:rPr>
        <w:fldChar w:fldCharType="separate"/>
      </w:r>
      <w:r w:rsidRPr="00A625DA">
        <w:rPr>
          <w:noProof/>
          <w:sz w:val="24"/>
        </w:rPr>
        <w:t>(Willmott, 2005, p. 764)</w:t>
      </w:r>
      <w:r w:rsidRPr="00A625DA">
        <w:rPr>
          <w:sz w:val="24"/>
        </w:rPr>
        <w:fldChar w:fldCharType="end"/>
      </w:r>
      <w:r w:rsidRPr="00A625DA">
        <w:rPr>
          <w:sz w:val="24"/>
        </w:rPr>
        <w:t xml:space="preserve">. Our </w:t>
      </w:r>
      <w:r>
        <w:rPr>
          <w:sz w:val="24"/>
        </w:rPr>
        <w:t>aim</w:t>
      </w:r>
      <w:r w:rsidRPr="00A625DA">
        <w:rPr>
          <w:sz w:val="24"/>
        </w:rPr>
        <w:t xml:space="preserve"> is to confront the dominant understandings of creativity by exploring and theorizing the tensions, irregularities, ambiguities and generally darker aspects that have been subverted by the dominance of </w:t>
      </w:r>
      <w:r>
        <w:rPr>
          <w:sz w:val="24"/>
        </w:rPr>
        <w:t>positive</w:t>
      </w:r>
      <w:r w:rsidRPr="00A625DA">
        <w:rPr>
          <w:sz w:val="24"/>
        </w:rPr>
        <w:t xml:space="preserve"> claims about creativity.</w:t>
      </w:r>
    </w:p>
    <w:p w14:paraId="54659B7D" w14:textId="547A7480" w:rsidR="0034764E" w:rsidRPr="00A625DA" w:rsidRDefault="0034764E" w:rsidP="004744F7">
      <w:pPr>
        <w:pStyle w:val="Basic"/>
        <w:spacing w:line="480" w:lineRule="auto"/>
        <w:ind w:firstLine="567"/>
        <w:rPr>
          <w:sz w:val="24"/>
        </w:rPr>
      </w:pPr>
      <w:r>
        <w:rPr>
          <w:sz w:val="24"/>
        </w:rPr>
        <w:t>Our</w:t>
      </w:r>
      <w:r w:rsidRPr="00A625DA">
        <w:rPr>
          <w:sz w:val="24"/>
        </w:rPr>
        <w:t xml:space="preserve"> analysis in this paper </w:t>
      </w:r>
      <w:r>
        <w:rPr>
          <w:sz w:val="24"/>
        </w:rPr>
        <w:t>examine</w:t>
      </w:r>
      <w:r w:rsidR="009D7421">
        <w:rPr>
          <w:sz w:val="24"/>
        </w:rPr>
        <w:t>d</w:t>
      </w:r>
      <w:r w:rsidRPr="00A625DA">
        <w:rPr>
          <w:sz w:val="24"/>
        </w:rPr>
        <w:t xml:space="preserve"> the body of literature </w:t>
      </w:r>
      <w:r w:rsidR="00FD3A67">
        <w:rPr>
          <w:sz w:val="24"/>
        </w:rPr>
        <w:t>surrounding</w:t>
      </w:r>
      <w:r w:rsidR="00FD3A67" w:rsidRPr="00A625DA">
        <w:rPr>
          <w:sz w:val="24"/>
        </w:rPr>
        <w:t xml:space="preserve"> </w:t>
      </w:r>
      <w:r w:rsidRPr="00A625DA">
        <w:rPr>
          <w:sz w:val="24"/>
        </w:rPr>
        <w:t xml:space="preserve">the concept of creativity </w:t>
      </w:r>
      <w:r>
        <w:rPr>
          <w:sz w:val="24"/>
        </w:rPr>
        <w:t>within the</w:t>
      </w:r>
      <w:r w:rsidRPr="00A625DA">
        <w:rPr>
          <w:sz w:val="24"/>
        </w:rPr>
        <w:t xml:space="preserve"> </w:t>
      </w:r>
      <w:r>
        <w:rPr>
          <w:sz w:val="24"/>
        </w:rPr>
        <w:t xml:space="preserve">field of </w:t>
      </w:r>
      <w:r w:rsidRPr="00A625DA">
        <w:rPr>
          <w:sz w:val="24"/>
        </w:rPr>
        <w:t>organization</w:t>
      </w:r>
      <w:r>
        <w:rPr>
          <w:sz w:val="24"/>
        </w:rPr>
        <w:t xml:space="preserve"> studies</w:t>
      </w:r>
      <w:r w:rsidRPr="00A625DA">
        <w:rPr>
          <w:sz w:val="24"/>
        </w:rPr>
        <w:t xml:space="preserve"> </w:t>
      </w:r>
      <w:r>
        <w:rPr>
          <w:sz w:val="24"/>
        </w:rPr>
        <w:t>and focuse</w:t>
      </w:r>
      <w:r w:rsidR="009D7421">
        <w:rPr>
          <w:sz w:val="24"/>
        </w:rPr>
        <w:t>d</w:t>
      </w:r>
      <w:r>
        <w:rPr>
          <w:sz w:val="24"/>
        </w:rPr>
        <w:t xml:space="preserve"> on</w:t>
      </w:r>
      <w:r w:rsidRPr="00BC4E6C">
        <w:rPr>
          <w:sz w:val="24"/>
        </w:rPr>
        <w:t xml:space="preserve"> articulations </w:t>
      </w:r>
      <w:r>
        <w:rPr>
          <w:sz w:val="24"/>
        </w:rPr>
        <w:t>of</w:t>
      </w:r>
      <w:r w:rsidRPr="00BC4E6C">
        <w:rPr>
          <w:sz w:val="24"/>
        </w:rPr>
        <w:t xml:space="preserve"> creativity published in scholarly articles</w:t>
      </w:r>
      <w:r>
        <w:rPr>
          <w:sz w:val="24"/>
        </w:rPr>
        <w:t xml:space="preserve">. </w:t>
      </w:r>
      <w:r w:rsidRPr="00A625DA">
        <w:rPr>
          <w:sz w:val="24"/>
        </w:rPr>
        <w:t xml:space="preserve">The analysis began with generating an overall </w:t>
      </w:r>
      <w:r w:rsidR="009D7421">
        <w:rPr>
          <w:sz w:val="24"/>
        </w:rPr>
        <w:t>understanding</w:t>
      </w:r>
      <w:r w:rsidR="009D7421" w:rsidRPr="00A625DA">
        <w:rPr>
          <w:sz w:val="24"/>
        </w:rPr>
        <w:t xml:space="preserve"> </w:t>
      </w:r>
      <w:r w:rsidRPr="00A625DA">
        <w:rPr>
          <w:sz w:val="24"/>
        </w:rPr>
        <w:t xml:space="preserve">of the various meanings </w:t>
      </w:r>
      <w:r>
        <w:rPr>
          <w:sz w:val="24"/>
        </w:rPr>
        <w:t>connected to</w:t>
      </w:r>
      <w:r w:rsidRPr="00A625DA">
        <w:rPr>
          <w:sz w:val="24"/>
        </w:rPr>
        <w:t xml:space="preserve"> creativity</w:t>
      </w:r>
      <w:r>
        <w:rPr>
          <w:sz w:val="24"/>
        </w:rPr>
        <w:t xml:space="preserve"> across different disciplines</w:t>
      </w:r>
      <w:r w:rsidRPr="00BE17AF">
        <w:rPr>
          <w:sz w:val="24"/>
        </w:rPr>
        <w:t xml:space="preserve">. </w:t>
      </w:r>
      <w:r w:rsidRPr="00EF2307">
        <w:rPr>
          <w:sz w:val="24"/>
        </w:rPr>
        <w:t>The positioning of this study with</w:t>
      </w:r>
      <w:r w:rsidR="009D7421">
        <w:rPr>
          <w:sz w:val="24"/>
        </w:rPr>
        <w:t>in</w:t>
      </w:r>
      <w:r w:rsidRPr="00EF2307">
        <w:rPr>
          <w:sz w:val="24"/>
        </w:rPr>
        <w:t xml:space="preserve"> Laclauian discursive theory connects articulations </w:t>
      </w:r>
      <w:r>
        <w:rPr>
          <w:sz w:val="24"/>
        </w:rPr>
        <w:t>across sites</w:t>
      </w:r>
      <w:r w:rsidRPr="00EF2307">
        <w:rPr>
          <w:sz w:val="24"/>
        </w:rPr>
        <w:t xml:space="preserve"> and</w:t>
      </w:r>
      <w:r w:rsidR="009D7421">
        <w:rPr>
          <w:sz w:val="24"/>
        </w:rPr>
        <w:t>,</w:t>
      </w:r>
      <w:r w:rsidRPr="00EF2307">
        <w:rPr>
          <w:sz w:val="24"/>
        </w:rPr>
        <w:t xml:space="preserve"> thus</w:t>
      </w:r>
      <w:r w:rsidR="009D7421">
        <w:rPr>
          <w:sz w:val="24"/>
        </w:rPr>
        <w:t>,</w:t>
      </w:r>
      <w:r w:rsidRPr="00EF2307">
        <w:rPr>
          <w:sz w:val="24"/>
        </w:rPr>
        <w:t xml:space="preserve"> </w:t>
      </w:r>
      <w:r w:rsidR="009D7421">
        <w:rPr>
          <w:sz w:val="24"/>
        </w:rPr>
        <w:t xml:space="preserve">these </w:t>
      </w:r>
      <w:r w:rsidRPr="003E3156">
        <w:rPr>
          <w:sz w:val="24"/>
        </w:rPr>
        <w:t>literature</w:t>
      </w:r>
      <w:r w:rsidR="009D7421">
        <w:rPr>
          <w:sz w:val="24"/>
        </w:rPr>
        <w:t>s</w:t>
      </w:r>
      <w:r w:rsidRPr="003E3156">
        <w:rPr>
          <w:sz w:val="24"/>
        </w:rPr>
        <w:t xml:space="preserve"> </w:t>
      </w:r>
      <w:r w:rsidRPr="00877B67">
        <w:rPr>
          <w:sz w:val="24"/>
        </w:rPr>
        <w:t>w</w:t>
      </w:r>
      <w:r w:rsidR="009D7421">
        <w:rPr>
          <w:sz w:val="24"/>
        </w:rPr>
        <w:t>ere</w:t>
      </w:r>
      <w:r w:rsidRPr="00877B67">
        <w:rPr>
          <w:sz w:val="24"/>
        </w:rPr>
        <w:t xml:space="preserve"> </w:t>
      </w:r>
      <w:r w:rsidR="009D7421">
        <w:rPr>
          <w:sz w:val="24"/>
        </w:rPr>
        <w:t xml:space="preserve">initially </w:t>
      </w:r>
      <w:r w:rsidRPr="00877B67">
        <w:rPr>
          <w:sz w:val="24"/>
        </w:rPr>
        <w:t xml:space="preserve">reviewed to </w:t>
      </w:r>
      <w:r w:rsidR="009D7421">
        <w:rPr>
          <w:sz w:val="24"/>
        </w:rPr>
        <w:t>garner</w:t>
      </w:r>
      <w:r w:rsidR="009D7421" w:rsidRPr="00877B67">
        <w:rPr>
          <w:sz w:val="24"/>
        </w:rPr>
        <w:t xml:space="preserve"> </w:t>
      </w:r>
      <w:r w:rsidRPr="00EA6F3B">
        <w:rPr>
          <w:sz w:val="24"/>
        </w:rPr>
        <w:t xml:space="preserve">a </w:t>
      </w:r>
      <w:r w:rsidRPr="005B1803">
        <w:rPr>
          <w:sz w:val="24"/>
        </w:rPr>
        <w:t xml:space="preserve">sense </w:t>
      </w:r>
      <w:r w:rsidR="009D7421">
        <w:rPr>
          <w:sz w:val="24"/>
        </w:rPr>
        <w:t xml:space="preserve">for </w:t>
      </w:r>
      <w:r w:rsidR="001D74B7">
        <w:rPr>
          <w:sz w:val="24"/>
        </w:rPr>
        <w:t>a</w:t>
      </w:r>
      <w:r w:rsidR="009D7421">
        <w:rPr>
          <w:sz w:val="24"/>
        </w:rPr>
        <w:t xml:space="preserve"> broader </w:t>
      </w:r>
      <w:r w:rsidRPr="005B1803">
        <w:rPr>
          <w:sz w:val="24"/>
        </w:rPr>
        <w:t>discursive structure</w:t>
      </w:r>
      <w:r w:rsidRPr="00A625DA">
        <w:rPr>
          <w:sz w:val="24"/>
        </w:rPr>
        <w:t>.</w:t>
      </w:r>
      <w:r w:rsidR="00515CCD">
        <w:rPr>
          <w:sz w:val="24"/>
        </w:rPr>
        <w:t xml:space="preserve"> </w:t>
      </w:r>
      <w:r w:rsidRPr="00A625DA">
        <w:rPr>
          <w:sz w:val="24"/>
        </w:rPr>
        <w:t>Through this analysis</w:t>
      </w:r>
      <w:r w:rsidR="004904D8">
        <w:rPr>
          <w:sz w:val="24"/>
        </w:rPr>
        <w:t>,</w:t>
      </w:r>
      <w:r w:rsidRPr="00A625DA">
        <w:rPr>
          <w:sz w:val="24"/>
        </w:rPr>
        <w:t xml:space="preserve"> we noticed that creativity, as a broader discourse across several academic disciplines, </w:t>
      </w:r>
      <w:r w:rsidR="004904D8">
        <w:rPr>
          <w:sz w:val="24"/>
        </w:rPr>
        <w:t>was</w:t>
      </w:r>
      <w:r w:rsidRPr="00A625DA">
        <w:rPr>
          <w:sz w:val="24"/>
        </w:rPr>
        <w:t xml:space="preserve"> characterized by an excessive amount of positivity.</w:t>
      </w:r>
    </w:p>
    <w:p w14:paraId="590AE214" w14:textId="374EBF74" w:rsidR="0034764E" w:rsidRPr="00A625DA" w:rsidRDefault="0034764E" w:rsidP="004744F7">
      <w:pPr>
        <w:pStyle w:val="Basic"/>
        <w:spacing w:line="480" w:lineRule="auto"/>
        <w:ind w:firstLine="567"/>
        <w:rPr>
          <w:sz w:val="24"/>
        </w:rPr>
      </w:pPr>
      <w:r>
        <w:rPr>
          <w:sz w:val="24"/>
        </w:rPr>
        <w:t>Next, based on an analysis of articles on</w:t>
      </w:r>
      <w:r w:rsidRPr="00A625DA">
        <w:rPr>
          <w:sz w:val="24"/>
        </w:rPr>
        <w:t xml:space="preserve"> creativity in </w:t>
      </w:r>
      <w:r>
        <w:rPr>
          <w:sz w:val="24"/>
        </w:rPr>
        <w:t xml:space="preserve">the </w:t>
      </w:r>
      <w:r w:rsidRPr="00A625DA">
        <w:rPr>
          <w:sz w:val="24"/>
        </w:rPr>
        <w:t>organization</w:t>
      </w:r>
      <w:r>
        <w:rPr>
          <w:sz w:val="24"/>
        </w:rPr>
        <w:t xml:space="preserve"> studies</w:t>
      </w:r>
      <w:r w:rsidRPr="00A625DA">
        <w:rPr>
          <w:sz w:val="24"/>
        </w:rPr>
        <w:t xml:space="preserve"> literature, we identified three ontological </w:t>
      </w:r>
      <w:r w:rsidR="004904D8">
        <w:rPr>
          <w:sz w:val="24"/>
        </w:rPr>
        <w:t>perspectives</w:t>
      </w:r>
      <w:r w:rsidRPr="00A625DA">
        <w:rPr>
          <w:sz w:val="24"/>
        </w:rPr>
        <w:t>, which were distinct in their approach to conceptualizing creativity.</w:t>
      </w:r>
      <w:r>
        <w:rPr>
          <w:sz w:val="24"/>
        </w:rPr>
        <w:t xml:space="preserve"> We thought it valuable to maintain these ontological distinctions in our analysis</w:t>
      </w:r>
      <w:r w:rsidR="004904D8">
        <w:rPr>
          <w:sz w:val="24"/>
        </w:rPr>
        <w:t>,</w:t>
      </w:r>
      <w:r>
        <w:rPr>
          <w:sz w:val="24"/>
        </w:rPr>
        <w:t xml:space="preserve"> </w:t>
      </w:r>
      <w:r w:rsidR="004904D8">
        <w:rPr>
          <w:sz w:val="24"/>
        </w:rPr>
        <w:t>because</w:t>
      </w:r>
      <w:r>
        <w:rPr>
          <w:sz w:val="24"/>
        </w:rPr>
        <w:t xml:space="preserve"> we recognized that each spoke to different groups of researchers with unique research interests and foc</w:t>
      </w:r>
      <w:r w:rsidR="004904D8">
        <w:rPr>
          <w:sz w:val="24"/>
        </w:rPr>
        <w:t>i</w:t>
      </w:r>
      <w:r>
        <w:rPr>
          <w:sz w:val="24"/>
        </w:rPr>
        <w:t>. Dividing our analysis into these three research approaches allowed us to organize our findings</w:t>
      </w:r>
      <w:r w:rsidR="004904D8">
        <w:rPr>
          <w:sz w:val="24"/>
        </w:rPr>
        <w:t>,</w:t>
      </w:r>
      <w:r>
        <w:rPr>
          <w:sz w:val="24"/>
        </w:rPr>
        <w:t xml:space="preserve"> but also</w:t>
      </w:r>
      <w:r w:rsidR="004904D8">
        <w:rPr>
          <w:sz w:val="24"/>
        </w:rPr>
        <w:t xml:space="preserve"> to</w:t>
      </w:r>
      <w:r>
        <w:rPr>
          <w:sz w:val="24"/>
        </w:rPr>
        <w:t xml:space="preserve"> reach a wider community of researchers than </w:t>
      </w:r>
      <w:r w:rsidR="004904D8">
        <w:rPr>
          <w:sz w:val="24"/>
        </w:rPr>
        <w:t xml:space="preserve">by </w:t>
      </w:r>
      <w:r>
        <w:rPr>
          <w:sz w:val="24"/>
        </w:rPr>
        <w:t xml:space="preserve">focusing simply on those who had similar interests and approaches to our own discursive/critical one. </w:t>
      </w:r>
      <w:r w:rsidRPr="00A625DA">
        <w:rPr>
          <w:sz w:val="24"/>
        </w:rPr>
        <w:t>We also noticed that</w:t>
      </w:r>
      <w:r w:rsidR="004904D8">
        <w:rPr>
          <w:sz w:val="24"/>
        </w:rPr>
        <w:t>,</w:t>
      </w:r>
      <w:r w:rsidRPr="00A625DA">
        <w:rPr>
          <w:sz w:val="24"/>
        </w:rPr>
        <w:t xml:space="preserve"> despite the ontological differences</w:t>
      </w:r>
      <w:r>
        <w:rPr>
          <w:sz w:val="24"/>
        </w:rPr>
        <w:t xml:space="preserve"> between these groups</w:t>
      </w:r>
      <w:r w:rsidR="004904D8">
        <w:rPr>
          <w:sz w:val="24"/>
        </w:rPr>
        <w:t>,</w:t>
      </w:r>
      <w:r w:rsidRPr="00A625DA">
        <w:rPr>
          <w:sz w:val="24"/>
        </w:rPr>
        <w:t xml:space="preserve"> all three approaches seemed to signify the subversion of the antagonisms of the dominant view of creativity as positive</w:t>
      </w:r>
      <w:r>
        <w:rPr>
          <w:sz w:val="24"/>
        </w:rPr>
        <w:t>.</w:t>
      </w:r>
      <w:r w:rsidRPr="00A625DA">
        <w:rPr>
          <w:sz w:val="24"/>
        </w:rPr>
        <w:t xml:space="preserve"> </w:t>
      </w:r>
      <w:r>
        <w:rPr>
          <w:sz w:val="24"/>
        </w:rPr>
        <w:t>T</w:t>
      </w:r>
      <w:r w:rsidRPr="00A625DA">
        <w:rPr>
          <w:sz w:val="24"/>
        </w:rPr>
        <w:t>h</w:t>
      </w:r>
      <w:r w:rsidR="008E73D8">
        <w:rPr>
          <w:sz w:val="24"/>
        </w:rPr>
        <w:t>at is to say that the</w:t>
      </w:r>
      <w:r w:rsidRPr="00A625DA">
        <w:rPr>
          <w:sz w:val="24"/>
        </w:rPr>
        <w:t xml:space="preserve"> tension between </w:t>
      </w:r>
      <w:r w:rsidR="00B82199">
        <w:rPr>
          <w:sz w:val="24"/>
        </w:rPr>
        <w:t>the dominant view of creativity</w:t>
      </w:r>
      <w:r w:rsidRPr="00A625DA">
        <w:rPr>
          <w:sz w:val="24"/>
        </w:rPr>
        <w:t xml:space="preserve"> and its antagonisms fail</w:t>
      </w:r>
      <w:r w:rsidR="008E73D8">
        <w:rPr>
          <w:sz w:val="24"/>
        </w:rPr>
        <w:t xml:space="preserve">ed </w:t>
      </w:r>
      <w:r w:rsidRPr="00A625DA">
        <w:rPr>
          <w:sz w:val="24"/>
        </w:rPr>
        <w:t xml:space="preserve">to be addressed in the literature </w:t>
      </w:r>
      <w:r w:rsidR="008E73D8">
        <w:rPr>
          <w:sz w:val="24"/>
        </w:rPr>
        <w:t>to</w:t>
      </w:r>
      <w:r w:rsidRPr="00A625DA">
        <w:rPr>
          <w:sz w:val="24"/>
        </w:rPr>
        <w:t xml:space="preserve"> any great extent. </w:t>
      </w:r>
      <w:r w:rsidRPr="00E55156">
        <w:rPr>
          <w:sz w:val="24"/>
        </w:rPr>
        <w:t>The recent literature on the dark side of organizations (e.g. Linstead, Maréchal</w:t>
      </w:r>
      <w:r w:rsidR="00D3330B" w:rsidRPr="004744F7">
        <w:rPr>
          <w:sz w:val="24"/>
        </w:rPr>
        <w:t>,</w:t>
      </w:r>
      <w:r w:rsidRPr="00E55156">
        <w:rPr>
          <w:sz w:val="24"/>
        </w:rPr>
        <w:t xml:space="preserve"> &amp; Griffin, 2014) inspired our theorization of creativity’s darker</w:t>
      </w:r>
      <w:r w:rsidRPr="004744F7">
        <w:rPr>
          <w:sz w:val="24"/>
        </w:rPr>
        <w:t xml:space="preserve"> potentialities and the possibility of these</w:t>
      </w:r>
      <w:r w:rsidRPr="00A625DA">
        <w:rPr>
          <w:sz w:val="24"/>
        </w:rPr>
        <w:t xml:space="preserve"> potentialities as the antagonisms of the positivity of the creativity discourse. We read the lack of reference to these darker aspects of creativity as particularly problematic due to its tendency to subvert the potential complexities at the frontier of this discourse. </w:t>
      </w:r>
    </w:p>
    <w:p w14:paraId="118FF7AE" w14:textId="6E7D7EB9" w:rsidR="0034764E" w:rsidRPr="00A625DA" w:rsidRDefault="0034764E" w:rsidP="0034764E">
      <w:pPr>
        <w:pStyle w:val="Basic"/>
        <w:spacing w:line="480" w:lineRule="auto"/>
        <w:ind w:firstLine="567"/>
        <w:rPr>
          <w:sz w:val="24"/>
        </w:rPr>
      </w:pPr>
      <w:r w:rsidRPr="00A625DA">
        <w:rPr>
          <w:sz w:val="24"/>
        </w:rPr>
        <w:t>In order to facilitate the disruption of this discourse of creativity in organizations we develop a framework through which</w:t>
      </w:r>
      <w:r w:rsidR="00F5082C">
        <w:rPr>
          <w:sz w:val="24"/>
        </w:rPr>
        <w:t xml:space="preserve"> alternative</w:t>
      </w:r>
      <w:r w:rsidRPr="00A625DA">
        <w:rPr>
          <w:sz w:val="24"/>
        </w:rPr>
        <w:t xml:space="preserve"> articulatory practices can reform the discourse. By offering </w:t>
      </w:r>
      <w:r>
        <w:rPr>
          <w:sz w:val="24"/>
        </w:rPr>
        <w:t xml:space="preserve">these </w:t>
      </w:r>
      <w:r w:rsidRPr="00A625DA">
        <w:rPr>
          <w:sz w:val="24"/>
        </w:rPr>
        <w:t xml:space="preserve">new imaginaries for exploring a </w:t>
      </w:r>
      <w:r w:rsidR="004744F7">
        <w:rPr>
          <w:sz w:val="24"/>
        </w:rPr>
        <w:t>greyer</w:t>
      </w:r>
      <w:r w:rsidRPr="00A625DA">
        <w:rPr>
          <w:sz w:val="24"/>
        </w:rPr>
        <w:t xml:space="preserve"> version of creativity in organizations, we aim to encourage the reorganization of the discourse. In the next section we explore this discourse of creativity through the articulations we identify as prevalent throughout the organization</w:t>
      </w:r>
      <w:r w:rsidR="00F5082C">
        <w:rPr>
          <w:sz w:val="24"/>
        </w:rPr>
        <w:t>al</w:t>
      </w:r>
      <w:r w:rsidRPr="00A625DA">
        <w:rPr>
          <w:sz w:val="24"/>
        </w:rPr>
        <w:t xml:space="preserve"> literature. </w:t>
      </w:r>
      <w:r w:rsidR="00F5082C">
        <w:rPr>
          <w:sz w:val="24"/>
        </w:rPr>
        <w:t>We then proceed to</w:t>
      </w:r>
      <w:r w:rsidRPr="00A625DA">
        <w:rPr>
          <w:sz w:val="24"/>
        </w:rPr>
        <w:t xml:space="preserve"> challenge the hegemony of such articulations by drawing attention to the antagonisms that we argue this discourse is attempting to subvert.</w:t>
      </w:r>
    </w:p>
    <w:p w14:paraId="5B1D7C97" w14:textId="77777777" w:rsidR="0034764E" w:rsidRPr="004D7D67" w:rsidRDefault="0034764E" w:rsidP="0034764E">
      <w:pPr>
        <w:spacing w:line="480" w:lineRule="auto"/>
        <w:rPr>
          <w:lang w:val="en-US"/>
        </w:rPr>
      </w:pPr>
    </w:p>
    <w:p w14:paraId="15419768" w14:textId="77777777" w:rsidR="0034764E" w:rsidRPr="00A625DA" w:rsidRDefault="0034764E" w:rsidP="0034764E">
      <w:pPr>
        <w:spacing w:line="480" w:lineRule="auto"/>
        <w:outlineLvl w:val="0"/>
        <w:rPr>
          <w:rFonts w:cs="Times New Roman"/>
          <w:b/>
          <w:lang w:val="en-US"/>
        </w:rPr>
      </w:pPr>
      <w:r w:rsidRPr="00A625DA">
        <w:rPr>
          <w:rFonts w:cs="Times New Roman"/>
          <w:b/>
          <w:lang w:val="en-US"/>
        </w:rPr>
        <w:t>The discourse of creativity in organizational research</w:t>
      </w:r>
    </w:p>
    <w:p w14:paraId="105A2F80" w14:textId="12A86C0D" w:rsidR="0034764E" w:rsidRPr="00A625DA" w:rsidRDefault="00F5082C" w:rsidP="0034764E">
      <w:pPr>
        <w:pStyle w:val="Basic"/>
        <w:spacing w:line="480" w:lineRule="auto"/>
        <w:ind w:firstLine="0"/>
        <w:rPr>
          <w:sz w:val="24"/>
        </w:rPr>
      </w:pPr>
      <w:r>
        <w:rPr>
          <w:sz w:val="24"/>
        </w:rPr>
        <w:t>The e</w:t>
      </w:r>
      <w:r w:rsidR="0034764E" w:rsidRPr="00A625DA">
        <w:rPr>
          <w:sz w:val="24"/>
        </w:rPr>
        <w:t xml:space="preserve">xisting </w:t>
      </w:r>
      <w:r w:rsidRPr="00A625DA">
        <w:rPr>
          <w:sz w:val="24"/>
        </w:rPr>
        <w:t>conceptualiz</w:t>
      </w:r>
      <w:r>
        <w:rPr>
          <w:sz w:val="24"/>
        </w:rPr>
        <w:t>ation</w:t>
      </w:r>
      <w:r w:rsidRPr="00A625DA">
        <w:rPr>
          <w:sz w:val="24"/>
        </w:rPr>
        <w:t xml:space="preserve"> </w:t>
      </w:r>
      <w:r w:rsidR="0034764E" w:rsidRPr="00A625DA">
        <w:rPr>
          <w:sz w:val="24"/>
        </w:rPr>
        <w:t>of creativity in organization</w:t>
      </w:r>
      <w:r w:rsidR="0034764E">
        <w:rPr>
          <w:sz w:val="24"/>
        </w:rPr>
        <w:t xml:space="preserve"> studies</w:t>
      </w:r>
      <w:r w:rsidR="0034764E" w:rsidRPr="00A625DA">
        <w:rPr>
          <w:sz w:val="24"/>
        </w:rPr>
        <w:t xml:space="preserve"> naturalize</w:t>
      </w:r>
      <w:r>
        <w:rPr>
          <w:sz w:val="24"/>
        </w:rPr>
        <w:t>s</w:t>
      </w:r>
      <w:r w:rsidR="0034764E" w:rsidRPr="00A625DA">
        <w:rPr>
          <w:sz w:val="24"/>
        </w:rPr>
        <w:t xml:space="preserve"> contemporary modalities of the creative with positively loaded and rather uncritical understandings (Gahan, Minahan &amp; Glow, 2007). We argue that creativity functions as a nodal point that is connected to many positive organizational outcomes, such as organizational effectiveness </w:t>
      </w:r>
      <w:r w:rsidR="0034764E" w:rsidRPr="00A625DA">
        <w:rPr>
          <w:sz w:val="24"/>
        </w:rPr>
        <w:fldChar w:fldCharType="begin" w:fldLock="1"/>
      </w:r>
      <w:r w:rsidR="0034764E" w:rsidRPr="00A625DA">
        <w:rPr>
          <w:sz w:val="24"/>
        </w:rPr>
        <w:instrText>ADDIN CSL_CITATION {"citationItems":[{"id":"ITEM-1","itemData":{"DOI":"10.2307/258761","ISSN":"03637425","author":[{"dropping-particle":"","family":"Woodman","given":"Richard W.","non-dropping-particle":"","parse-names":false,"suffix":""},{"dropping-particle":"","family":"Sawyer","given":"John E.","non-dropping-particle":"","parse-names":false,"suffix":""},{"dropping-particle":"","family":"Griffin","given":"Ricky W.","non-dropping-particle":"","parse-names":false,"suffix":""}],"container-title":"The Academy of Management Review","id":"ITEM-1","issue":"2","issued":{"date-parts":[["1993","4"]]},"page":"293","title":"Toward a Theory of Organizational Creativity","type":"article-journal","volume":"18"},"uris":["http://www.mendeley.com/documents/?uuid=6c9b8c29-b4b7-4a86-a554-c85c208acc98"]}],"mendeley":{"formattedCitation":"(Woodman et al., 1993)","manualFormatting":"( Woodman, Sawyer, &amp; Griffin, 1993","plainTextFormattedCitation":"(Woodman et al., 1993)","previouslyFormattedCitation":"(Woodman et al., 1993)"},"properties":{"noteIndex":0},"schema":"https://github.com/citation-style-language/schema/raw/master/csl-citation.json"}</w:instrText>
      </w:r>
      <w:r w:rsidR="0034764E" w:rsidRPr="00A625DA">
        <w:rPr>
          <w:sz w:val="24"/>
        </w:rPr>
        <w:fldChar w:fldCharType="separate"/>
      </w:r>
      <w:r w:rsidR="0034764E" w:rsidRPr="00A625DA">
        <w:rPr>
          <w:noProof/>
          <w:sz w:val="24"/>
        </w:rPr>
        <w:t>(Woodman, Sawyer, &amp; Griffin, 1993</w:t>
      </w:r>
      <w:r w:rsidR="0034764E" w:rsidRPr="00A625DA">
        <w:rPr>
          <w:sz w:val="24"/>
        </w:rPr>
        <w:fldChar w:fldCharType="end"/>
      </w:r>
      <w:r w:rsidR="0034764E" w:rsidRPr="00A625DA">
        <w:rPr>
          <w:sz w:val="24"/>
        </w:rPr>
        <w:t>; Zhang &amp; Bartol, 2010), success (Anderson, Potočnik, Zhou, 2014; Montanari et al., 2016; Rosso, 2014), compet</w:t>
      </w:r>
      <w:r>
        <w:rPr>
          <w:sz w:val="24"/>
        </w:rPr>
        <w:t>it</w:t>
      </w:r>
      <w:r w:rsidR="0034764E" w:rsidRPr="00A625DA">
        <w:rPr>
          <w:sz w:val="24"/>
        </w:rPr>
        <w:t xml:space="preserve">iveness (Baer &amp; Oldham, 2006), the accomplishment of company goals and profitability (Scott, 1995), or even survival </w:t>
      </w:r>
      <w:r w:rsidR="0034764E" w:rsidRPr="00A625DA">
        <w:rPr>
          <w:sz w:val="24"/>
        </w:rPr>
        <w:fldChar w:fldCharType="begin" w:fldLock="1"/>
      </w:r>
      <w:r w:rsidR="0034764E" w:rsidRPr="00A625DA">
        <w:rPr>
          <w:sz w:val="24"/>
        </w:rPr>
        <w:instrText>ADDIN CSL_CITATION {"citationItems":[{"id":"ITEM-1","itemData":{"DOI":"10.2307/258761","ISSN":"03637425","author":[{"dropping-particle":"","family":"Woodman","given":"Richard W.","non-dropping-particle":"","parse-names":false,"suffix":""},{"dropping-particle":"","family":"Sawyer","given":"John E.","non-dropping-particle":"","parse-names":false,"suffix":""},{"dropping-particle":"","family":"Griffin","given":"Ricky W.","non-dropping-particle":"","parse-names":false,"suffix":""}],"container-title":"The Academy of Management Review","id":"ITEM-1","issue":"2","issued":{"date-parts":[["1993","4"]]},"page":"293","title":"Toward a Theory of Organizational Creativity","type":"article-journal","volume":"18"},"uris":["http://www.mendeley.com/documents/?uuid=6c9b8c29-b4b7-4a86-a554-c85c208acc98"]}],"mendeley":{"formattedCitation":"(Woodman et al., 1993)","manualFormatting":"(Anderson et al., 2014; Chang &amp; Bartol, 2010; Woodman et al., 1993","plainTextFormattedCitation":"(Woodman et al., 1993)","previouslyFormattedCitation":"(Woodman et al., 1993)"},"properties":{"noteIndex":0},"schema":"https://github.com/citation-style-language/schema/raw/master/csl-citation.json"}</w:instrText>
      </w:r>
      <w:r w:rsidR="0034764E" w:rsidRPr="00A625DA">
        <w:rPr>
          <w:sz w:val="24"/>
        </w:rPr>
        <w:fldChar w:fldCharType="separate"/>
      </w:r>
      <w:r w:rsidR="0034764E" w:rsidRPr="00A625DA">
        <w:rPr>
          <w:noProof/>
          <w:sz w:val="24"/>
        </w:rPr>
        <w:t>(Anderson et al., 2014; Zhang &amp; Bartol, 2010; Woodman et al., 1993</w:t>
      </w:r>
      <w:r w:rsidR="0034764E" w:rsidRPr="00A625DA">
        <w:rPr>
          <w:sz w:val="24"/>
        </w:rPr>
        <w:fldChar w:fldCharType="end"/>
      </w:r>
      <w:r w:rsidR="0034764E" w:rsidRPr="00A625DA">
        <w:rPr>
          <w:sz w:val="24"/>
        </w:rPr>
        <w:t xml:space="preserve">). The discourse in organization studies </w:t>
      </w:r>
      <w:r w:rsidR="0034764E">
        <w:rPr>
          <w:sz w:val="24"/>
        </w:rPr>
        <w:t>echoes</w:t>
      </w:r>
      <w:r w:rsidR="0034764E" w:rsidRPr="00A625DA">
        <w:rPr>
          <w:sz w:val="24"/>
        </w:rPr>
        <w:t xml:space="preserve"> many of the meanings we identified in the broader discourse on creativity </w:t>
      </w:r>
      <w:r w:rsidR="00B97E63">
        <w:rPr>
          <w:sz w:val="24"/>
        </w:rPr>
        <w:t>across</w:t>
      </w:r>
      <w:r w:rsidR="0034764E" w:rsidRPr="00A625DA">
        <w:rPr>
          <w:sz w:val="24"/>
        </w:rPr>
        <w:t xml:space="preserve"> academic disciplines. This broader discourse attempts to fix the value and significance of creativity </w:t>
      </w:r>
      <w:r w:rsidR="009B03A4">
        <w:rPr>
          <w:sz w:val="24"/>
        </w:rPr>
        <w:t>by attempting to</w:t>
      </w:r>
      <w:r w:rsidR="0034764E" w:rsidRPr="00A625DA">
        <w:rPr>
          <w:sz w:val="24"/>
        </w:rPr>
        <w:t xml:space="preserve"> </w:t>
      </w:r>
      <w:r w:rsidR="009B03A4" w:rsidRPr="00A625DA">
        <w:rPr>
          <w:sz w:val="24"/>
        </w:rPr>
        <w:t>facilitat</w:t>
      </w:r>
      <w:r w:rsidR="009B03A4">
        <w:rPr>
          <w:sz w:val="24"/>
        </w:rPr>
        <w:t>e</w:t>
      </w:r>
      <w:r w:rsidR="00E55156">
        <w:rPr>
          <w:sz w:val="24"/>
        </w:rPr>
        <w:t xml:space="preserve"> more</w:t>
      </w:r>
      <w:r w:rsidR="009B03A4" w:rsidRPr="00A625DA">
        <w:rPr>
          <w:sz w:val="24"/>
        </w:rPr>
        <w:t xml:space="preserve"> </w:t>
      </w:r>
      <w:r w:rsidR="0034764E" w:rsidRPr="00A625DA">
        <w:rPr>
          <w:sz w:val="24"/>
        </w:rPr>
        <w:t xml:space="preserve">creativity (Amabile, 1983; </w:t>
      </w:r>
      <w:r w:rsidR="0034764E" w:rsidRPr="00A625DA">
        <w:rPr>
          <w:noProof/>
          <w:sz w:val="24"/>
        </w:rPr>
        <w:t>Amabile, Conti, Coon, Lazenby, &amp; Herron, 1996; Harrison &amp; Rouse, 2014; Rosso, 2014), and focusing primarily on its benefits (Harrison &amp; Wagner, 2016; Runco, 2004)</w:t>
      </w:r>
      <w:r w:rsidR="0034764E" w:rsidRPr="00A625DA">
        <w:rPr>
          <w:sz w:val="24"/>
        </w:rPr>
        <w:t xml:space="preserve">. The hegemony of the articulations framing creativity as </w:t>
      </w:r>
      <w:r w:rsidR="0077788C">
        <w:rPr>
          <w:sz w:val="24"/>
        </w:rPr>
        <w:t>“</w:t>
      </w:r>
      <w:r w:rsidR="0034764E" w:rsidRPr="00A625DA">
        <w:rPr>
          <w:sz w:val="24"/>
        </w:rPr>
        <w:t>good</w:t>
      </w:r>
      <w:r w:rsidR="0077788C">
        <w:rPr>
          <w:sz w:val="24"/>
        </w:rPr>
        <w:t>”</w:t>
      </w:r>
      <w:r w:rsidR="0034764E" w:rsidRPr="00A625DA">
        <w:rPr>
          <w:sz w:val="24"/>
        </w:rPr>
        <w:t xml:space="preserve"> becomes further visible in </w:t>
      </w:r>
      <w:r w:rsidR="00E55156">
        <w:rPr>
          <w:sz w:val="24"/>
        </w:rPr>
        <w:t xml:space="preserve">Zhou and Ren’s (2012) </w:t>
      </w:r>
      <w:r w:rsidR="005B0714">
        <w:rPr>
          <w:sz w:val="24"/>
        </w:rPr>
        <w:t>conceptualiz</w:t>
      </w:r>
      <w:r w:rsidR="00E55156">
        <w:rPr>
          <w:sz w:val="24"/>
        </w:rPr>
        <w:t>ing</w:t>
      </w:r>
      <w:r w:rsidR="0077788C" w:rsidRPr="00A625DA">
        <w:rPr>
          <w:sz w:val="24"/>
        </w:rPr>
        <w:t xml:space="preserve"> </w:t>
      </w:r>
      <w:r w:rsidR="00E55156">
        <w:rPr>
          <w:sz w:val="24"/>
        </w:rPr>
        <w:t xml:space="preserve">of </w:t>
      </w:r>
      <w:r w:rsidR="0034764E" w:rsidRPr="00A625DA">
        <w:rPr>
          <w:sz w:val="24"/>
        </w:rPr>
        <w:t>creativity as a positive form of deviance</w:t>
      </w:r>
      <w:r w:rsidR="005B0714">
        <w:rPr>
          <w:sz w:val="24"/>
        </w:rPr>
        <w:t>,</w:t>
      </w:r>
      <w:r w:rsidR="0034764E" w:rsidRPr="00A625DA">
        <w:rPr>
          <w:sz w:val="24"/>
        </w:rPr>
        <w:t xml:space="preserve"> excluding anything negative or potentially harmful </w:t>
      </w:r>
      <w:r w:rsidR="005B0714">
        <w:rPr>
          <w:sz w:val="24"/>
        </w:rPr>
        <w:t>in</w:t>
      </w:r>
      <w:r w:rsidR="005B0714" w:rsidRPr="00A625DA">
        <w:rPr>
          <w:sz w:val="24"/>
        </w:rPr>
        <w:t xml:space="preserve"> </w:t>
      </w:r>
      <w:r w:rsidR="0034764E" w:rsidRPr="00A625DA">
        <w:rPr>
          <w:sz w:val="24"/>
        </w:rPr>
        <w:t xml:space="preserve">its conceptualization. </w:t>
      </w:r>
    </w:p>
    <w:p w14:paraId="6EDCF63F" w14:textId="09FF76A0" w:rsidR="0034764E" w:rsidRPr="00A625DA" w:rsidRDefault="0034764E" w:rsidP="00515CCD">
      <w:pPr>
        <w:pStyle w:val="Basic"/>
        <w:spacing w:line="480" w:lineRule="auto"/>
        <w:ind w:firstLine="567"/>
        <w:rPr>
          <w:sz w:val="24"/>
        </w:rPr>
      </w:pPr>
      <w:r w:rsidRPr="00A625DA">
        <w:rPr>
          <w:sz w:val="24"/>
        </w:rPr>
        <w:t xml:space="preserve">Following from our general analysis of the </w:t>
      </w:r>
      <w:r>
        <w:rPr>
          <w:sz w:val="24"/>
        </w:rPr>
        <w:t xml:space="preserve">scholarly </w:t>
      </w:r>
      <w:r w:rsidRPr="00A625DA">
        <w:rPr>
          <w:sz w:val="24"/>
        </w:rPr>
        <w:t>literature on creativity in organizations we identi</w:t>
      </w:r>
      <w:r w:rsidR="00E55156">
        <w:rPr>
          <w:sz w:val="24"/>
        </w:rPr>
        <w:t>fied</w:t>
      </w:r>
      <w:r w:rsidRPr="00A625DA">
        <w:rPr>
          <w:sz w:val="24"/>
        </w:rPr>
        <w:t xml:space="preserve"> three </w:t>
      </w:r>
      <w:r w:rsidR="00E55156">
        <w:rPr>
          <w:sz w:val="24"/>
        </w:rPr>
        <w:t xml:space="preserve">ontologically diverse </w:t>
      </w:r>
      <w:r w:rsidRPr="00A625DA">
        <w:rPr>
          <w:sz w:val="24"/>
        </w:rPr>
        <w:t>categorizations that allow us to describe the ways in which this hegemony plays out in the discourse. The three perspectives are: creativity as part of the cognitive dimensions of the individual, creativity as a collectively constructed phenomenon, and creativity as a discourse through which our understandings of the social are arranged through power and politics.</w:t>
      </w:r>
      <w:r w:rsidRPr="00A625DA">
        <w:t xml:space="preserve"> </w:t>
      </w:r>
      <w:r w:rsidR="00E55156">
        <w:rPr>
          <w:sz w:val="24"/>
        </w:rPr>
        <w:t xml:space="preserve">All three attempt to fix </w:t>
      </w:r>
      <w:r w:rsidRPr="00A625DA">
        <w:rPr>
          <w:sz w:val="24"/>
        </w:rPr>
        <w:t>creativity as a positive phenomenon, albeit in varying ways.</w:t>
      </w:r>
    </w:p>
    <w:p w14:paraId="2DDFCA4C" w14:textId="13A49550" w:rsidR="0034764E" w:rsidRPr="00A625DA" w:rsidRDefault="0034764E" w:rsidP="0034764E">
      <w:pPr>
        <w:pStyle w:val="Basic"/>
        <w:spacing w:line="480" w:lineRule="auto"/>
        <w:ind w:firstLine="567"/>
        <w:rPr>
          <w:sz w:val="24"/>
        </w:rPr>
      </w:pPr>
      <w:r w:rsidRPr="00A625DA">
        <w:rPr>
          <w:i/>
          <w:sz w:val="24"/>
        </w:rPr>
        <w:t>Individual</w:t>
      </w:r>
      <w:r w:rsidRPr="00A625DA">
        <w:rPr>
          <w:sz w:val="24"/>
        </w:rPr>
        <w:t>. Cognitive approaches to the study of creativity</w:t>
      </w:r>
      <w:r w:rsidR="00F22800">
        <w:rPr>
          <w:sz w:val="24"/>
        </w:rPr>
        <w:t xml:space="preserve"> have</w:t>
      </w:r>
      <w:r w:rsidRPr="00A625DA">
        <w:rPr>
          <w:sz w:val="24"/>
        </w:rPr>
        <w:t xml:space="preserve"> articulate</w:t>
      </w:r>
      <w:r w:rsidR="00F22800">
        <w:rPr>
          <w:sz w:val="24"/>
        </w:rPr>
        <w:t>d</w:t>
      </w:r>
      <w:r w:rsidRPr="00A625DA">
        <w:rPr>
          <w:sz w:val="24"/>
        </w:rPr>
        <w:t xml:space="preserve"> creativity as a property of an individual and develop the discourse around the concept of a ‘creative person’ or ‘creative mind’ (cf. </w:t>
      </w:r>
      <w:r w:rsidRPr="00A625DA">
        <w:rPr>
          <w:sz w:val="24"/>
        </w:rPr>
        <w:fldChar w:fldCharType="begin" w:fldLock="1"/>
      </w:r>
      <w:r w:rsidRPr="00A625DA">
        <w:rPr>
          <w:sz w:val="24"/>
        </w:rPr>
        <w:instrText>ADDIN CSL_CITATION {"citationItems":[{"id":"ITEM-1","itemData":{"DOI":"10.1093/oxfordhb/9780199603510.013.022","ISBN":"9780199603510","author":[{"dropping-particle":"","family":"Kaufman","given":"James C.","non-dropping-particle":"","parse-names":false,"suffix":""},{"dropping-particle":"","family":"Sternberg","given":"Robert J.","non-dropping-particle":"","parse-names":false,"suffix":""}],"container-title":"The Oxford Handbook of Creative Industries","editor":[{"dropping-particle":"","family":"Jones","given":"Candace","non-dropping-particle":"","parse-names":false,"suffix":""},{"dropping-particle":"","family":"Lorenzen","given":"Mark","non-dropping-particle":"","parse-names":false,"suffix":""},{"dropping-particle":"","family":"Sapsed","given":"Johnathan","non-dropping-particle":"","parse-names":false,"suffix":""}],"id":"ITEM-1","issued":{"date-parts":[["2015"]]},"page":"33-49","publisher":"Oxford University Press","publisher-place":"Oxford, England","title":"The Creative Mind","type":"chapter"},"uris":["http://www.mendeley.com/documents/?uuid=3644fbd5-1827-4b35-af2d-82d0c61d337d"]}],"mendeley":{"formattedCitation":"(Kaufman &amp; Sternberg, 2015)","manualFormatting":"Kaufman &amp; Sternberg, 2013)","plainTextFormattedCitation":"(Kaufman &amp; Sternberg, 2015)","previouslyFormattedCitation":"(Kaufman &amp; Sternberg, 2015)"},"properties":{"noteIndex":0},"schema":"https://github.com/citation-style-language/schema/raw/master/csl-citation.json"}</w:instrText>
      </w:r>
      <w:r w:rsidRPr="00A625DA">
        <w:rPr>
          <w:sz w:val="24"/>
        </w:rPr>
        <w:fldChar w:fldCharType="separate"/>
      </w:r>
      <w:r w:rsidRPr="00A625DA">
        <w:rPr>
          <w:noProof/>
          <w:sz w:val="24"/>
        </w:rPr>
        <w:t>Kaufman &amp; Sternberg, 2013)</w:t>
      </w:r>
      <w:r w:rsidRPr="00A625DA">
        <w:rPr>
          <w:sz w:val="24"/>
        </w:rPr>
        <w:fldChar w:fldCharType="end"/>
      </w:r>
      <w:r w:rsidRPr="00A625DA">
        <w:rPr>
          <w:sz w:val="24"/>
        </w:rPr>
        <w:t xml:space="preserve">, often </w:t>
      </w:r>
      <w:r w:rsidR="00F22800">
        <w:rPr>
          <w:sz w:val="24"/>
        </w:rPr>
        <w:t>equating</w:t>
      </w:r>
      <w:r w:rsidR="00F22800" w:rsidRPr="00A625DA">
        <w:rPr>
          <w:sz w:val="24"/>
        </w:rPr>
        <w:t xml:space="preserve"> </w:t>
      </w:r>
      <w:r w:rsidRPr="00A625DA">
        <w:rPr>
          <w:sz w:val="24"/>
        </w:rPr>
        <w:t xml:space="preserve">a creative action to a good one, as suggested by Kaufman and Sternberg (2013): ‘A creative response is novel, good, and relevant’. Creativity then is articulated as an individual choice </w:t>
      </w:r>
      <w:r w:rsidR="00F22800">
        <w:rPr>
          <w:sz w:val="24"/>
        </w:rPr>
        <w:t>that</w:t>
      </w:r>
      <w:r w:rsidR="00F22800" w:rsidRPr="00A625DA">
        <w:rPr>
          <w:sz w:val="24"/>
        </w:rPr>
        <w:t xml:space="preserve"> </w:t>
      </w:r>
      <w:r w:rsidRPr="00A625DA">
        <w:rPr>
          <w:sz w:val="24"/>
        </w:rPr>
        <w:t xml:space="preserve">can be recognized as itself through the actions of those individuals </w:t>
      </w:r>
      <w:r w:rsidRPr="00A625DA">
        <w:rPr>
          <w:sz w:val="24"/>
        </w:rPr>
        <w:fldChar w:fldCharType="begin" w:fldLock="1"/>
      </w:r>
      <w:r w:rsidRPr="00A625DA">
        <w:rPr>
          <w:sz w:val="24"/>
        </w:rPr>
        <w:instrText>ADDIN CSL_CITATION {"citationItems":[{"id":"ITEM-1","itemData":{"DOI":"10.1177/0170840606067996","ISSN":"0170-8406","author":[{"dropping-particle":"","family":"Chiles","given":"T. H.","non-dropping-particle":"","parse-names":false,"suffix":""},{"dropping-particle":"","family":"Bluedorn","given":"a. C.","non-dropping-particle":"","parse-names":false,"suffix":""},{"dropping-particle":"","family":"Gupta","given":"V. K.","non-dropping-particle":"","parse-names":false,"suffix":""}],"container-title":"Organization Studies","id":"ITEM-1","issue":"4","issued":{"date-parts":[["2007","4","1"]]},"page":"467-493","title":"Beyond Creative Destruction and Entrepreneurial Discovery: A Radical Austrian Approach to Entrepreneurship","type":"article-journal","volume":"28"},"uris":["http://www.mendeley.com/documents/?uuid=04f723e8-23ad-4463-94db-6a596631b715"]}],"mendeley":{"formattedCitation":"(Chiles, Bluedorn, &amp; Gupta, 2007)","plainTextFormattedCitation":"(Chiles, Bluedorn, &amp; Gupta, 2007)","previouslyFormattedCitation":"(Chiles, Bluedorn, &amp; Gupta, 2007)"},"properties":{"noteIndex":0},"schema":"https://github.com/citation-style-language/schema/raw/master/csl-citation.json"}</w:instrText>
      </w:r>
      <w:r w:rsidRPr="00A625DA">
        <w:rPr>
          <w:sz w:val="24"/>
        </w:rPr>
        <w:fldChar w:fldCharType="separate"/>
      </w:r>
      <w:r w:rsidRPr="00A625DA">
        <w:rPr>
          <w:noProof/>
          <w:sz w:val="24"/>
        </w:rPr>
        <w:t>(Chiles, Bluedorn, &amp; Gupta, 2007)</w:t>
      </w:r>
      <w:r w:rsidRPr="00A625DA">
        <w:rPr>
          <w:sz w:val="24"/>
        </w:rPr>
        <w:fldChar w:fldCharType="end"/>
      </w:r>
      <w:r w:rsidRPr="00A625DA">
        <w:rPr>
          <w:sz w:val="24"/>
        </w:rPr>
        <w:t xml:space="preserve">. Although creative action can also be recognized as a socially embedded phenomenon </w:t>
      </w:r>
      <w:r w:rsidRPr="00A625DA">
        <w:rPr>
          <w:sz w:val="24"/>
        </w:rPr>
        <w:fldChar w:fldCharType="begin" w:fldLock="1"/>
      </w:r>
      <w:r w:rsidRPr="00A625DA">
        <w:rPr>
          <w:sz w:val="24"/>
        </w:rPr>
        <w:instrText>ADDIN CSL_CITATION {"citationItems":[{"id":"ITEM-1","itemData":{"DOI":"10.1177/0170840613517597","ISSN":"0170-8406","author":[{"dropping-particle":"","family":"Lombardo","given":"S.","non-dropping-particle":"","parse-names":false,"suffix":""},{"dropping-particle":"","family":"Kvålshaugen","given":"R.","non-dropping-particle":"","parse-names":false,"suffix":""}],"container-title":"Organization Studies","id":"ITEM-1","issue":"4","issued":{"date-parts":[["2014","3","5"]]},"page":"587-611","title":"Constraint-Shattering Practices and Creative Action in Organizations","type":"article-journal","volume":"35"},"uris":["http://www.mendeley.com/documents/?uuid=32f1f3a2-b049-4f28-92a7-3c9435d37528"]}],"mendeley":{"formattedCitation":"(Lombardo &amp; Kvålshaugen, 2014)","plainTextFormattedCitation":"(Lombardo &amp; Kvålshaugen, 2014)","previouslyFormattedCitation":"(Lombardo &amp; Kvålshaugen, 2014)"},"properties":{"noteIndex":0},"schema":"https://github.com/citation-style-language/schema/raw/master/csl-citation.json"}</w:instrText>
      </w:r>
      <w:r w:rsidRPr="00A625DA">
        <w:rPr>
          <w:sz w:val="24"/>
        </w:rPr>
        <w:fldChar w:fldCharType="separate"/>
      </w:r>
      <w:r w:rsidRPr="00A625DA">
        <w:rPr>
          <w:noProof/>
          <w:sz w:val="24"/>
        </w:rPr>
        <w:t>(Lombardo &amp; Kvålshaugen, 2014)</w:t>
      </w:r>
      <w:r w:rsidRPr="00A625DA">
        <w:rPr>
          <w:sz w:val="24"/>
        </w:rPr>
        <w:fldChar w:fldCharType="end"/>
      </w:r>
      <w:r w:rsidR="00F33774">
        <w:rPr>
          <w:sz w:val="24"/>
        </w:rPr>
        <w:t>,</w:t>
      </w:r>
      <w:r w:rsidRPr="00A625DA">
        <w:rPr>
          <w:sz w:val="24"/>
        </w:rPr>
        <w:t xml:space="preserve"> it is most often articulated in this conceptualization as a dimension of the individual </w:t>
      </w:r>
      <w:r w:rsidR="00F33774">
        <w:rPr>
          <w:sz w:val="24"/>
        </w:rPr>
        <w:t>who</w:t>
      </w:r>
      <w:r w:rsidRPr="00A625DA">
        <w:rPr>
          <w:sz w:val="24"/>
        </w:rPr>
        <w:t xml:space="preserve"> possesses creative talents or capabilities</w:t>
      </w:r>
      <w:r w:rsidR="00F33774">
        <w:rPr>
          <w:sz w:val="24"/>
        </w:rPr>
        <w:t>,</w:t>
      </w:r>
      <w:r w:rsidRPr="00A625DA">
        <w:rPr>
          <w:sz w:val="24"/>
        </w:rPr>
        <w:t xml:space="preserve"> </w:t>
      </w:r>
      <w:r w:rsidR="002D255A">
        <w:rPr>
          <w:sz w:val="24"/>
        </w:rPr>
        <w:t xml:space="preserve">and </w:t>
      </w:r>
      <w:r w:rsidRPr="00A625DA">
        <w:rPr>
          <w:sz w:val="24"/>
        </w:rPr>
        <w:t>where creativ</w:t>
      </w:r>
      <w:r w:rsidR="00F33774">
        <w:rPr>
          <w:sz w:val="24"/>
        </w:rPr>
        <w:t>ity</w:t>
      </w:r>
      <w:r w:rsidRPr="00A625DA">
        <w:rPr>
          <w:sz w:val="24"/>
        </w:rPr>
        <w:t xml:space="preserve"> is a choice or a skill of the individual </w:t>
      </w:r>
      <w:r w:rsidRPr="00A625DA">
        <w:rPr>
          <w:sz w:val="24"/>
        </w:rPr>
        <w:fldChar w:fldCharType="begin" w:fldLock="1"/>
      </w:r>
      <w:r w:rsidRPr="00A625DA">
        <w:rPr>
          <w:sz w:val="24"/>
        </w:rPr>
        <w:instrText>ADDIN CSL_CITATION {"citationItems":[{"id":"ITEM-1","itemData":{"DOI":"10.2307/3069349","ISSN":"0001-4273","author":[{"dropping-particle":"","family":"Taggar","given":"S.","non-dropping-particle":"","parse-names":false,"suffix":""}],"container-title":"Academy of Management Journal","id":"ITEM-1","issue":"2","issued":{"date-parts":[["2002","4","1"]]},"page":"315-330","title":"Individual Creativity and Group Ability To Utilize Individual Creative Resources: a Multilevel Model.","type":"article-journal","volume":"45"},"uris":["http://www.mendeley.com/documents/?uuid=74b04498-204b-45ed-b1bf-5f2b3fb5a6e4"]}],"mendeley":{"formattedCitation":"(Taggar, 2002)","plainTextFormattedCitation":"(Taggar, 2002)","previouslyFormattedCitation":"(Taggar, 2002)"},"properties":{"noteIndex":0},"schema":"https://github.com/citation-style-language/schema/raw/master/csl-citation.json"}</w:instrText>
      </w:r>
      <w:r w:rsidRPr="00A625DA">
        <w:rPr>
          <w:sz w:val="24"/>
        </w:rPr>
        <w:fldChar w:fldCharType="separate"/>
      </w:r>
      <w:r w:rsidRPr="00A625DA">
        <w:rPr>
          <w:noProof/>
          <w:sz w:val="24"/>
        </w:rPr>
        <w:t>(Taggar, 2002)</w:t>
      </w:r>
      <w:r w:rsidRPr="00A625DA">
        <w:rPr>
          <w:sz w:val="24"/>
        </w:rPr>
        <w:fldChar w:fldCharType="end"/>
      </w:r>
      <w:r w:rsidRPr="00A625DA">
        <w:rPr>
          <w:sz w:val="24"/>
        </w:rPr>
        <w:t xml:space="preserve">. The concept of </w:t>
      </w:r>
      <w:r w:rsidR="00F33774">
        <w:rPr>
          <w:sz w:val="24"/>
        </w:rPr>
        <w:t xml:space="preserve">the </w:t>
      </w:r>
      <w:r w:rsidRPr="00A625DA">
        <w:rPr>
          <w:sz w:val="24"/>
        </w:rPr>
        <w:t xml:space="preserve">creative individual, as argued by Mumford et al. (2002), signifies a </w:t>
      </w:r>
      <w:r w:rsidR="00F33774">
        <w:rPr>
          <w:sz w:val="24"/>
        </w:rPr>
        <w:t>range</w:t>
      </w:r>
      <w:r w:rsidR="00F33774" w:rsidRPr="00A625DA">
        <w:rPr>
          <w:sz w:val="24"/>
        </w:rPr>
        <w:t xml:space="preserve"> </w:t>
      </w:r>
      <w:r w:rsidRPr="00A625DA">
        <w:rPr>
          <w:sz w:val="24"/>
        </w:rPr>
        <w:t xml:space="preserve">of positive attributes: </w:t>
      </w:r>
    </w:p>
    <w:p w14:paraId="7D607F60" w14:textId="4F1A0F1A" w:rsidR="0034764E" w:rsidRPr="00A625DA" w:rsidRDefault="0034764E" w:rsidP="0034764E">
      <w:pPr>
        <w:pStyle w:val="Basic"/>
        <w:spacing w:line="480" w:lineRule="auto"/>
        <w:ind w:left="567" w:firstLine="0"/>
        <w:rPr>
          <w:sz w:val="24"/>
        </w:rPr>
      </w:pPr>
      <w:r w:rsidRPr="00A625DA">
        <w:rPr>
          <w:sz w:val="24"/>
        </w:rPr>
        <w:t>‘</w:t>
      </w:r>
      <w:r w:rsidRPr="00A625DA">
        <w:rPr>
          <w:i/>
          <w:sz w:val="24"/>
        </w:rPr>
        <w:t>not only achievement motivation and autonomy, but also openness, flexibility, cognitive complexity, self-confidence, dominance, and introversion’</w:t>
      </w:r>
      <w:r w:rsidR="00515CCD">
        <w:rPr>
          <w:sz w:val="24"/>
        </w:rPr>
        <w:t xml:space="preserve"> </w:t>
      </w:r>
      <w:r w:rsidRPr="00A625DA">
        <w:rPr>
          <w:i/>
          <w:sz w:val="24"/>
        </w:rPr>
        <w:t>(p. 710)</w:t>
      </w:r>
      <w:r w:rsidR="00B72138">
        <w:rPr>
          <w:i/>
          <w:sz w:val="24"/>
        </w:rPr>
        <w:t>.</w:t>
      </w:r>
    </w:p>
    <w:p w14:paraId="7A0387CC" w14:textId="644FE701" w:rsidR="0034764E" w:rsidRPr="00A625DA" w:rsidRDefault="0034764E" w:rsidP="0034764E">
      <w:pPr>
        <w:pStyle w:val="Basic"/>
        <w:spacing w:line="480" w:lineRule="auto"/>
        <w:ind w:firstLine="0"/>
        <w:rPr>
          <w:sz w:val="24"/>
        </w:rPr>
      </w:pPr>
      <w:r w:rsidRPr="00A625DA">
        <w:rPr>
          <w:sz w:val="24"/>
        </w:rPr>
        <w:t>Even more explicit references to creative ‘genius’ are found in the literature, for instance</w:t>
      </w:r>
      <w:r w:rsidR="00F33774">
        <w:rPr>
          <w:sz w:val="24"/>
        </w:rPr>
        <w:t>,</w:t>
      </w:r>
      <w:r w:rsidRPr="00A625DA">
        <w:rPr>
          <w:sz w:val="24"/>
        </w:rPr>
        <w:t xml:space="preserve"> in a recent article about the role of social network</w:t>
      </w:r>
      <w:r w:rsidR="00F33774">
        <w:rPr>
          <w:sz w:val="24"/>
        </w:rPr>
        <w:t>s</w:t>
      </w:r>
      <w:r w:rsidRPr="00A625DA">
        <w:rPr>
          <w:sz w:val="24"/>
        </w:rPr>
        <w:t xml:space="preserve"> in creativity, where Perry-Smith and Mannucci (2017) identify potential problems relat</w:t>
      </w:r>
      <w:r w:rsidR="00F33774">
        <w:rPr>
          <w:sz w:val="24"/>
        </w:rPr>
        <w:t>ing</w:t>
      </w:r>
      <w:r w:rsidRPr="00A625DA">
        <w:rPr>
          <w:sz w:val="24"/>
        </w:rPr>
        <w:t xml:space="preserve"> to different phases of creativity, </w:t>
      </w:r>
      <w:r w:rsidR="00F33774">
        <w:rPr>
          <w:sz w:val="24"/>
        </w:rPr>
        <w:t xml:space="preserve">while </w:t>
      </w:r>
      <w:r w:rsidRPr="00A625DA">
        <w:rPr>
          <w:sz w:val="24"/>
        </w:rPr>
        <w:t xml:space="preserve">contributing to an idea of a creative genius travelling </w:t>
      </w:r>
      <w:r w:rsidR="00F33774">
        <w:rPr>
          <w:sz w:val="24"/>
        </w:rPr>
        <w:t>along an</w:t>
      </w:r>
      <w:r w:rsidRPr="00A625DA">
        <w:rPr>
          <w:sz w:val="24"/>
        </w:rPr>
        <w:t xml:space="preserve"> idea journey: </w:t>
      </w:r>
    </w:p>
    <w:p w14:paraId="747D9C1C" w14:textId="786E70E7" w:rsidR="0034764E" w:rsidRPr="00A625DA" w:rsidRDefault="0034764E" w:rsidP="0034764E">
      <w:pPr>
        <w:pStyle w:val="Basic"/>
        <w:spacing w:line="480" w:lineRule="auto"/>
        <w:ind w:left="567" w:firstLine="0"/>
        <w:rPr>
          <w:sz w:val="24"/>
        </w:rPr>
      </w:pPr>
      <w:r w:rsidRPr="00A625DA">
        <w:rPr>
          <w:i/>
          <w:sz w:val="24"/>
        </w:rPr>
        <w:t>‘</w:t>
      </w:r>
      <w:r w:rsidR="00B72138">
        <w:rPr>
          <w:i/>
          <w:sz w:val="24"/>
        </w:rPr>
        <w:t>o</w:t>
      </w:r>
      <w:r w:rsidRPr="00A625DA">
        <w:rPr>
          <w:i/>
          <w:sz w:val="24"/>
        </w:rPr>
        <w:t>thers may get stuck in championing; [while] they may be geniuses at generation and elaboration’ (p. 54)</w:t>
      </w:r>
      <w:r w:rsidR="00F33774">
        <w:rPr>
          <w:i/>
          <w:sz w:val="24"/>
        </w:rPr>
        <w:t>.</w:t>
      </w:r>
    </w:p>
    <w:p w14:paraId="11DAD9E2" w14:textId="7A06FF17" w:rsidR="0034764E" w:rsidRPr="00A625DA" w:rsidRDefault="0034764E" w:rsidP="0034764E">
      <w:pPr>
        <w:pStyle w:val="Basic"/>
        <w:spacing w:line="480" w:lineRule="auto"/>
        <w:ind w:firstLine="0"/>
        <w:rPr>
          <w:sz w:val="24"/>
        </w:rPr>
      </w:pPr>
      <w:r w:rsidRPr="00A625DA">
        <w:rPr>
          <w:sz w:val="24"/>
        </w:rPr>
        <w:t>Such conceptualizations of creativity continue to articulate, and therefore attempt to fix</w:t>
      </w:r>
      <w:r w:rsidR="00F33774">
        <w:rPr>
          <w:sz w:val="24"/>
        </w:rPr>
        <w:t>,</w:t>
      </w:r>
      <w:r w:rsidRPr="00A625DA">
        <w:rPr>
          <w:sz w:val="24"/>
        </w:rPr>
        <w:t xml:space="preserve"> the meaning of the creative individual as </w:t>
      </w:r>
      <w:r w:rsidR="00F33774">
        <w:rPr>
          <w:sz w:val="24"/>
        </w:rPr>
        <w:t xml:space="preserve">an </w:t>
      </w:r>
      <w:r w:rsidRPr="00A625DA">
        <w:rPr>
          <w:sz w:val="24"/>
        </w:rPr>
        <w:t>organizational ‘hero’ or ‘genius’.</w:t>
      </w:r>
    </w:p>
    <w:p w14:paraId="13E56262" w14:textId="55BEFB59" w:rsidR="0034764E" w:rsidRPr="00A625DA" w:rsidRDefault="0034764E" w:rsidP="0034764E">
      <w:pPr>
        <w:pStyle w:val="Basic"/>
        <w:spacing w:line="480" w:lineRule="auto"/>
        <w:ind w:firstLine="567"/>
        <w:rPr>
          <w:sz w:val="24"/>
        </w:rPr>
      </w:pPr>
      <w:r w:rsidRPr="00A625DA">
        <w:rPr>
          <w:sz w:val="24"/>
        </w:rPr>
        <w:t>Mumford, Hester and Robledo (2012) advance this idea of the heroic creative individual</w:t>
      </w:r>
      <w:r w:rsidR="00F33774">
        <w:rPr>
          <w:sz w:val="24"/>
        </w:rPr>
        <w:t>s</w:t>
      </w:r>
      <w:r w:rsidRPr="00A625DA">
        <w:rPr>
          <w:sz w:val="24"/>
        </w:rPr>
        <w:t xml:space="preserve"> and their connection to the success of endeavors. As an example of this sort of articulation</w:t>
      </w:r>
      <w:r w:rsidR="00F33774">
        <w:rPr>
          <w:sz w:val="24"/>
        </w:rPr>
        <w:t>,</w:t>
      </w:r>
      <w:r w:rsidRPr="00A625DA">
        <w:rPr>
          <w:sz w:val="24"/>
        </w:rPr>
        <w:t xml:space="preserve"> they name Fredrick W. Taylor’s </w:t>
      </w:r>
      <w:r w:rsidR="00B72138">
        <w:rPr>
          <w:sz w:val="24"/>
        </w:rPr>
        <w:t>‘</w:t>
      </w:r>
      <w:r w:rsidRPr="00A625DA">
        <w:rPr>
          <w:sz w:val="24"/>
        </w:rPr>
        <w:t>creative work</w:t>
      </w:r>
      <w:r w:rsidR="00B72138">
        <w:rPr>
          <w:sz w:val="24"/>
        </w:rPr>
        <w:t>’</w:t>
      </w:r>
      <w:r w:rsidRPr="00A625DA">
        <w:rPr>
          <w:sz w:val="24"/>
        </w:rPr>
        <w:t xml:space="preserve"> as responsible for the ‘growth of modern organizations as a social phenomenon’ (p.</w:t>
      </w:r>
      <w:r>
        <w:rPr>
          <w:sz w:val="24"/>
        </w:rPr>
        <w:t xml:space="preserve"> </w:t>
      </w:r>
      <w:r w:rsidRPr="00A625DA">
        <w:rPr>
          <w:sz w:val="24"/>
        </w:rPr>
        <w:t xml:space="preserve">3). </w:t>
      </w:r>
      <w:r w:rsidR="00F33774">
        <w:rPr>
          <w:sz w:val="24"/>
        </w:rPr>
        <w:t>Taylor may well have done something creative to propel</w:t>
      </w:r>
      <w:r w:rsidRPr="00A625DA">
        <w:rPr>
          <w:sz w:val="24"/>
        </w:rPr>
        <w:t xml:space="preserve"> this field into existence, but such articulations serve to normalize the necessity of the individuals’ creativity</w:t>
      </w:r>
      <w:r w:rsidR="00F33774">
        <w:rPr>
          <w:sz w:val="24"/>
        </w:rPr>
        <w:t>,</w:t>
      </w:r>
      <w:r w:rsidRPr="00A625DA">
        <w:rPr>
          <w:sz w:val="24"/>
        </w:rPr>
        <w:t xml:space="preserve"> even as far as for the development of the discipline of organization studies itself. </w:t>
      </w:r>
    </w:p>
    <w:p w14:paraId="61FC14AE" w14:textId="58283267" w:rsidR="0034764E" w:rsidRPr="00A625DA" w:rsidRDefault="0034764E" w:rsidP="00515CCD">
      <w:pPr>
        <w:pStyle w:val="Basic"/>
        <w:spacing w:line="480" w:lineRule="auto"/>
        <w:ind w:firstLine="567"/>
        <w:rPr>
          <w:sz w:val="24"/>
        </w:rPr>
      </w:pPr>
      <w:r w:rsidRPr="00A625DA">
        <w:rPr>
          <w:i/>
          <w:sz w:val="24"/>
        </w:rPr>
        <w:t xml:space="preserve">Collective. </w:t>
      </w:r>
      <w:r w:rsidR="0016123A">
        <w:rPr>
          <w:sz w:val="24"/>
        </w:rPr>
        <w:t>The</w:t>
      </w:r>
      <w:r w:rsidRPr="00A625DA">
        <w:rPr>
          <w:sz w:val="24"/>
        </w:rPr>
        <w:t xml:space="preserve"> collective approach to conceptualizing creativity is distinguished from cognitive and often psychologically oriented studies that focus on an individual’s creativity (Woodman, Sawyer</w:t>
      </w:r>
      <w:r w:rsidR="0016123A">
        <w:rPr>
          <w:sz w:val="24"/>
        </w:rPr>
        <w:t>,</w:t>
      </w:r>
      <w:r w:rsidRPr="00A625DA">
        <w:rPr>
          <w:sz w:val="24"/>
        </w:rPr>
        <w:t xml:space="preserve"> &amp; Griffin, 1993</w:t>
      </w:r>
      <w:r w:rsidRPr="00A625DA">
        <w:rPr>
          <w:sz w:val="24"/>
        </w:rPr>
        <w:fldChar w:fldCharType="begin" w:fldLock="1"/>
      </w:r>
      <w:r w:rsidRPr="00A625DA">
        <w:rPr>
          <w:sz w:val="24"/>
        </w:rPr>
        <w:instrText>ADDIN CSL_CITATION {"citationItems":[{"id":"ITEM-1","itemData":{"author":[{"dropping-particle":"","family":"Drazin","given":"Robert","non-dropping-particle":"","parse-names":false,"suffix":""},{"dropping-particle":"","family":"Glynn","given":"Mary Ann","non-dropping-particle":"","parse-names":false,"suffix":""},{"dropping-particle":"","family":"Kazanjian","given":"Robert K","non-dropping-particle":"","parse-names":false,"suffix":""}],"container-title":"Academy of Management Review","id":"ITEM-1","issue":"2","issued":{"date-parts":[["1999"]]},"page":"286-308","title":"Multilevel Theorizing About Creativity in Organizations: A Sensemaking Perspective","type":"article-journal","volume":"24"},"uris":["http://www.mendeley.com/documents/?uuid=948c0220-1f46-46c1-a3b4-b9e0762498d4"]}],"mendeley":{"formattedCitation":"(Drazin, Glynn, &amp; Kazanjian, 1999)","manualFormatting":"; Drazin, Glynn, &amp; Kazanjian, 1999","plainTextFormattedCitation":"(Drazin, Glynn, &amp; Kazanjian, 1999)","previouslyFormattedCitation":"(Drazin, Glynn, &amp; Kazanjian, 1999)"},"properties":{"noteIndex":0},"schema":"https://github.com/citation-style-language/schema/raw/master/csl-citation.json"}</w:instrText>
      </w:r>
      <w:r w:rsidRPr="00A625DA">
        <w:rPr>
          <w:sz w:val="24"/>
        </w:rPr>
        <w:fldChar w:fldCharType="separate"/>
      </w:r>
      <w:r w:rsidRPr="00A625DA">
        <w:rPr>
          <w:noProof/>
          <w:sz w:val="24"/>
        </w:rPr>
        <w:t>; Drazin, Glynn, &amp; Kazanjian, 1999</w:t>
      </w:r>
      <w:r w:rsidRPr="00A625DA">
        <w:rPr>
          <w:sz w:val="24"/>
        </w:rPr>
        <w:fldChar w:fldCharType="end"/>
      </w:r>
      <w:r w:rsidRPr="00A625DA">
        <w:rPr>
          <w:sz w:val="24"/>
        </w:rPr>
        <w:fldChar w:fldCharType="begin" w:fldLock="1"/>
      </w:r>
      <w:r w:rsidRPr="00A625DA">
        <w:rPr>
          <w:sz w:val="24"/>
        </w:rPr>
        <w:instrText>ADDIN CSL_CITATION {"citationItems":[{"id":"ITEM-1","itemData":{"DOI":"10.1007/s12186-011-9064-7","ISSN":"1874785X","abstract":"This paper discusses how discursive power and creativity are found to be inter-related in a context not traditionally associated with creat ive wor k; the operat ing theatre of a hospital . Here, it is propos ed that creativity relies on socio-cultural factors emphasizing the practical nature of creativity, and highlighting the fact that a large part of our creat ivity connect s with our ev eryday social lif e and pract ices. We assum e that power is exerci sed in an embedde d manne r in everyda y work and contin uously reprod uced and redefined between the socia l actors. The data utilized here deriv e from a coll ective ethnog raphic resear ch project focusing on surgical workplace learning an d profes sional identity. Observat ional data and field notes from work sit uations in operating theatres are utilized . The paper illust rates the manifest ations of discu rsiv e powe r throu gh three selec ted examp le episo des. Our findings show the intertwine d natur e o f power and creat ivity in OT work practices. The power relations do not funct ion only to restrict collaborat ion but can also prom ote collectiv e creativity. Collec tive creat ivity in inte r-profess ional work is exerci se of agency in the wor kplace , especiall y with the actors with less power. Shared creative s olutions in the w or k p ra ctic es ar e a ch ie ve d i n a sh are d orga nizati onal culture in which power becomes dis cursiv ely internalised and instit utionali sed. We argue that new insights will be brought up in the area of wor kplace lea rning and pro fessi onal deve lopm ent by taki ng into acco unt the instit utionali zed collectiv e acts in working comm unities. The study suppor ts the need for furt her develo pment of inter-professional collaborat ion and learn ing in health c are wor k organizations.","author":[{"dropping-particle":"","family":"Paloniemi","given":"Susanna","non-dropping-particle":"","parse-names":false,"suffix":""},{"dropping-particle":"","family":"Collin","given":"Kaija","non-dropping-particle":"","parse-names":false,"suffix":""}],"container-title":"Vocations and Learning","id":"ITEM-1","issue":"1","issued":{"date-parts":[["2012"]]},"page":"23-40","title":"Discursive Power and Creativity in Inter-Professional Work","type":"article-journal","volume":"5"},"uris":["http://www.mendeley.com/documents/?uuid=44b016db-38a7-4546-8398-bc4d4371f781"]},{"id":"ITEM-2","itemData":{"DOI":"10.1177/1354067X12464987","ISSN":"1354-067X","author":[{"dropping-particle":"","family":"Tanggaard","given":"L.","non-dropping-particle":"","parse-names":false,"suffix":""}],"container-title":"Culture &amp; Psychology","id":"ITEM-2","issue":"1","issued":{"date-parts":[["2013","2","12"]]},"page":"20-32","title":"The sociomateriality of creativity in everyday life","type":"article-journal","volume":"19"},"uris":["http://www.mendeley.com/documents/?uuid=43807966-1348-4abd-9728-d6b41fca8a70"]}],"mendeley":{"formattedCitation":"(Paloniemi &amp; Collin, 2012; Tanggaard, 2013)","manualFormatting":"; Tanggaard, 2013)","plainTextFormattedCitation":"(Paloniemi &amp; Collin, 2012; Tanggaard, 2013)","previouslyFormattedCitation":"(Paloniemi &amp; Collin, 2012; Tanggaard, 2013)"},"properties":{"noteIndex":0},"schema":"https://github.com/citation-style-language/schema/raw/master/csl-citation.json"}</w:instrText>
      </w:r>
      <w:r w:rsidRPr="00A625DA">
        <w:rPr>
          <w:sz w:val="24"/>
        </w:rPr>
        <w:fldChar w:fldCharType="separate"/>
      </w:r>
      <w:r w:rsidRPr="00A625DA">
        <w:rPr>
          <w:noProof/>
          <w:sz w:val="24"/>
        </w:rPr>
        <w:t>; Tanggaard, 2013)</w:t>
      </w:r>
      <w:r w:rsidRPr="00A625DA">
        <w:rPr>
          <w:sz w:val="24"/>
        </w:rPr>
        <w:fldChar w:fldCharType="end"/>
      </w:r>
      <w:r w:rsidRPr="00A625DA">
        <w:rPr>
          <w:sz w:val="24"/>
        </w:rPr>
        <w:t xml:space="preserve">. According to Woodman et al.’s (1993) widely cited definition, creativity in organizations is ‘the creation of a valuable, useful new product, service, idea, procedure, or process by individuals working together in a complex social system’ (p. 293), specifically </w:t>
      </w:r>
      <w:r w:rsidR="0047610E">
        <w:rPr>
          <w:sz w:val="24"/>
        </w:rPr>
        <w:t xml:space="preserve">privileging the </w:t>
      </w:r>
      <w:r w:rsidRPr="00A625DA">
        <w:rPr>
          <w:sz w:val="24"/>
        </w:rPr>
        <w:t xml:space="preserve">meaning </w:t>
      </w:r>
      <w:r w:rsidR="0047610E">
        <w:rPr>
          <w:sz w:val="24"/>
        </w:rPr>
        <w:t>of</w:t>
      </w:r>
      <w:r w:rsidRPr="00A625DA">
        <w:rPr>
          <w:sz w:val="24"/>
        </w:rPr>
        <w:t xml:space="preserve"> the social and complex nature of the creativity taking place in the organizational setting. Unsworth (2012) attempts to ‘unpack’ the significance of creativity by arguing that there are several dimensions to the </w:t>
      </w:r>
      <w:r w:rsidR="0047610E">
        <w:rPr>
          <w:sz w:val="24"/>
        </w:rPr>
        <w:t>creative process</w:t>
      </w:r>
      <w:r w:rsidRPr="00A625DA">
        <w:rPr>
          <w:sz w:val="24"/>
        </w:rPr>
        <w:t>. While her analysis acknowledges the complexity of creativity</w:t>
      </w:r>
      <w:r w:rsidR="009C691F">
        <w:rPr>
          <w:sz w:val="24"/>
        </w:rPr>
        <w:t>,</w:t>
      </w:r>
      <w:r w:rsidRPr="00A625DA">
        <w:rPr>
          <w:sz w:val="24"/>
        </w:rPr>
        <w:t xml:space="preserve"> she does little to circumvent its hegemonic association </w:t>
      </w:r>
      <w:r w:rsidR="009C691F">
        <w:rPr>
          <w:sz w:val="24"/>
        </w:rPr>
        <w:t>with</w:t>
      </w:r>
      <w:r w:rsidRPr="00A625DA">
        <w:rPr>
          <w:sz w:val="24"/>
        </w:rPr>
        <w:t xml:space="preserve"> the positive by ‘re-packing’ it with the same relations to the ‘useful’ and ‘novel’ echoed by the majority of </w:t>
      </w:r>
      <w:r w:rsidR="003A5C33">
        <w:rPr>
          <w:sz w:val="24"/>
        </w:rPr>
        <w:t xml:space="preserve">scholarly </w:t>
      </w:r>
      <w:r w:rsidRPr="00A625DA">
        <w:rPr>
          <w:sz w:val="24"/>
        </w:rPr>
        <w:t>articulations. Somech and Drach-Zahavy (2013) go even further in attempting to fix this relation by suggesting that creativity in teams must be ‘designed to significantly benefit the individual, the team, the organization, or wider society’ and ‘seen as having the potential to create value for the organization in the short or long run’ (p. 685-686), limiting the meanings of creativity to those that are of individual, organizational</w:t>
      </w:r>
      <w:r w:rsidR="003A5C33">
        <w:rPr>
          <w:sz w:val="24"/>
        </w:rPr>
        <w:t xml:space="preserve">, or </w:t>
      </w:r>
      <w:r w:rsidRPr="00A625DA">
        <w:rPr>
          <w:sz w:val="24"/>
        </w:rPr>
        <w:t>even societal benefit and value.</w:t>
      </w:r>
    </w:p>
    <w:p w14:paraId="1EB23134" w14:textId="73C9ED1B" w:rsidR="0034764E" w:rsidRPr="00A625DA" w:rsidRDefault="0034764E" w:rsidP="0034764E">
      <w:pPr>
        <w:pStyle w:val="Basic"/>
        <w:spacing w:line="480" w:lineRule="auto"/>
        <w:ind w:firstLine="567"/>
        <w:rPr>
          <w:sz w:val="24"/>
        </w:rPr>
      </w:pPr>
      <w:r w:rsidRPr="00A625DA">
        <w:rPr>
          <w:sz w:val="24"/>
        </w:rPr>
        <w:t xml:space="preserve">Fortwengel, Schüsler and Sydow (2017) suggest a reframing of creativity research </w:t>
      </w:r>
      <w:r w:rsidR="004708CE">
        <w:rPr>
          <w:sz w:val="24"/>
        </w:rPr>
        <w:t>by</w:t>
      </w:r>
      <w:r w:rsidRPr="00A625DA">
        <w:rPr>
          <w:sz w:val="24"/>
        </w:rPr>
        <w:t xml:space="preserve"> inviting researchers to take a practice perspective in studying creativity in order to ‘address the important yet paradoxical question of how creativity may be organized and managed’ (p. 5). Despite inviting a reconsideration of the ontology of creativity</w:t>
      </w:r>
      <w:r w:rsidR="003A5C33">
        <w:rPr>
          <w:sz w:val="24"/>
        </w:rPr>
        <w:t>,</w:t>
      </w:r>
      <w:r w:rsidRPr="00A625DA">
        <w:rPr>
          <w:sz w:val="24"/>
        </w:rPr>
        <w:t xml:space="preserve"> they reinforce the hegemonic positivity of creativity research by articulating it as necessary. Similarly, Lombardo and Kvålhaugen (2014) question </w:t>
      </w:r>
      <w:r w:rsidR="003A5C33">
        <w:rPr>
          <w:sz w:val="24"/>
        </w:rPr>
        <w:t>the</w:t>
      </w:r>
      <w:r w:rsidRPr="00A625DA">
        <w:rPr>
          <w:sz w:val="24"/>
        </w:rPr>
        <w:t xml:space="preserve"> equating</w:t>
      </w:r>
      <w:r w:rsidR="003A5C33">
        <w:rPr>
          <w:sz w:val="24"/>
        </w:rPr>
        <w:t xml:space="preserve"> of</w:t>
      </w:r>
      <w:r w:rsidRPr="00A625DA">
        <w:rPr>
          <w:sz w:val="24"/>
        </w:rPr>
        <w:t xml:space="preserve"> creativity with only desirable outputs and suggest redefining it as a practice of ‘constraint shattering’. Although they take steps toward a re-articulation of creativity that includes </w:t>
      </w:r>
      <w:r w:rsidR="004708CE">
        <w:rPr>
          <w:sz w:val="24"/>
        </w:rPr>
        <w:t>potentially</w:t>
      </w:r>
      <w:r w:rsidRPr="00A625DA">
        <w:rPr>
          <w:sz w:val="24"/>
        </w:rPr>
        <w:t xml:space="preserve"> negative aspects, they do it with </w:t>
      </w:r>
      <w:r w:rsidR="003A5C33">
        <w:rPr>
          <w:sz w:val="24"/>
        </w:rPr>
        <w:t>the</w:t>
      </w:r>
      <w:r w:rsidRPr="00A625DA">
        <w:rPr>
          <w:sz w:val="24"/>
        </w:rPr>
        <w:t xml:space="preserve"> aim of providing insights </w:t>
      </w:r>
      <w:r w:rsidR="003A5C33">
        <w:rPr>
          <w:sz w:val="24"/>
        </w:rPr>
        <w:t>into</w:t>
      </w:r>
      <w:r w:rsidR="003A5C33" w:rsidRPr="00A625DA">
        <w:rPr>
          <w:sz w:val="24"/>
        </w:rPr>
        <w:t xml:space="preserve"> </w:t>
      </w:r>
      <w:r w:rsidRPr="00A625DA">
        <w:rPr>
          <w:sz w:val="24"/>
        </w:rPr>
        <w:t>how practitioners can try to ‘steer the creative reaction within a space’ in order to ‘promote creative action in organizations’ (p. 607). The transition to a collective</w:t>
      </w:r>
      <w:r w:rsidR="003A5C33">
        <w:rPr>
          <w:sz w:val="24"/>
        </w:rPr>
        <w:t>,</w:t>
      </w:r>
      <w:r w:rsidRPr="00A625DA">
        <w:rPr>
          <w:sz w:val="24"/>
        </w:rPr>
        <w:t xml:space="preserve"> and even processual</w:t>
      </w:r>
      <w:r w:rsidR="003A5C33">
        <w:rPr>
          <w:sz w:val="24"/>
        </w:rPr>
        <w:t>,</w:t>
      </w:r>
      <w:r w:rsidRPr="00A625DA">
        <w:rPr>
          <w:sz w:val="24"/>
        </w:rPr>
        <w:t xml:space="preserve"> understanding may</w:t>
      </w:r>
      <w:r w:rsidR="003A5C33">
        <w:rPr>
          <w:sz w:val="24"/>
        </w:rPr>
        <w:t xml:space="preserve"> </w:t>
      </w:r>
      <w:r w:rsidRPr="00A625DA">
        <w:rPr>
          <w:sz w:val="24"/>
        </w:rPr>
        <w:t>seem like a move towards a new articulation of creativity</w:t>
      </w:r>
      <w:r w:rsidR="003A5C33">
        <w:rPr>
          <w:sz w:val="24"/>
        </w:rPr>
        <w:t>,</w:t>
      </w:r>
      <w:r w:rsidRPr="00A625DA">
        <w:rPr>
          <w:sz w:val="24"/>
        </w:rPr>
        <w:t xml:space="preserve"> but it does little to challenge the hegemony of articulations framing creativity as inherently positive and/or necessary. </w:t>
      </w:r>
    </w:p>
    <w:p w14:paraId="35165123" w14:textId="03F6DAEF" w:rsidR="0034764E" w:rsidRPr="00A625DA" w:rsidRDefault="0034764E" w:rsidP="0034764E">
      <w:pPr>
        <w:pStyle w:val="Basic"/>
        <w:spacing w:line="480" w:lineRule="auto"/>
        <w:ind w:firstLine="567"/>
        <w:rPr>
          <w:sz w:val="24"/>
        </w:rPr>
      </w:pPr>
      <w:r w:rsidRPr="00A625DA">
        <w:rPr>
          <w:i/>
          <w:sz w:val="24"/>
        </w:rPr>
        <w:t>Critical.</w:t>
      </w:r>
      <w:r w:rsidRPr="00A625DA">
        <w:rPr>
          <w:sz w:val="24"/>
        </w:rPr>
        <w:t xml:space="preserve"> Over the last decade creativity research in organization studies has mimicked the turn to language as an epistemology in the social sciences. Creativity, as well as many other concepts </w:t>
      </w:r>
      <w:r w:rsidR="00CB1E96">
        <w:rPr>
          <w:sz w:val="24"/>
        </w:rPr>
        <w:t xml:space="preserve">that </w:t>
      </w:r>
      <w:r w:rsidRPr="00A625DA">
        <w:rPr>
          <w:sz w:val="24"/>
        </w:rPr>
        <w:t xml:space="preserve">are no longer </w:t>
      </w:r>
      <w:r w:rsidR="00CB1E96">
        <w:rPr>
          <w:sz w:val="24"/>
        </w:rPr>
        <w:t>considered to be</w:t>
      </w:r>
      <w:r w:rsidRPr="00A625DA">
        <w:rPr>
          <w:sz w:val="24"/>
        </w:rPr>
        <w:t xml:space="preserve"> ontologically ‘real’</w:t>
      </w:r>
      <w:r w:rsidR="00CB1E96">
        <w:rPr>
          <w:sz w:val="24"/>
        </w:rPr>
        <w:t xml:space="preserve">, are qualities </w:t>
      </w:r>
      <w:r w:rsidRPr="00A625DA">
        <w:rPr>
          <w:sz w:val="24"/>
        </w:rPr>
        <w:t xml:space="preserve">constructed in interactions through talk and texts </w:t>
      </w:r>
      <w:r w:rsidRPr="00A625DA">
        <w:rPr>
          <w:sz w:val="24"/>
        </w:rPr>
        <w:fldChar w:fldCharType="begin" w:fldLock="1"/>
      </w:r>
      <w:r w:rsidRPr="00A625DA">
        <w:rPr>
          <w:sz w:val="24"/>
        </w:rPr>
        <w:instrText>ADDIN CSL_CITATION {"citationItems":[{"id":"ITEM-1","itemData":{"DOI":"10.1111/1467-8691.00258","ISSN":"0963-1690","author":[{"dropping-particle":"","family":"Prichard","given":"Craig","non-dropping-particle":"","parse-names":false,"suffix":""}],"container-title":"Creativity and Innovation Management","id":"ITEM-1","issue":"4","issued":{"date-parts":[["2002","12"]]},"page":"265-276","title":"Creative Selves? Critically Reading 'Creativity' in Management Discourse","type":"article-journal","volume":"11"},"uris":["http://www.mendeley.com/documents/?uuid=b2f30992-5d85-42bf-a480-84375a2a6074"]},{"id":"ITEM-2","itemData":{"author":[{"dropping-particle":"","family":"Blomberg","given":"Annika","non-dropping-particle":"","parse-names":false,"suffix":""}],"container-title":"Journal of Organizational Change Management","id":"ITEM-2","issue":"6","issued":{"date-parts":[["2014"]]},"page":"935-954","title":"Organizational creativity diluted: a critical appraisal of discursive practices in academic research","type":"article-journal","volume":"27"},"uris":["http://www.mendeley.com/documents/?uuid=d3ca13ec-4dee-46c7-9c26-a72a83180a83"]},{"id":"ITEM-3","itemData":{"DOI":"10.1111/j.1467-8691.2006.00379.x","ISSN":"0963-1690","author":[{"dropping-particle":"","family":"Jeanes","given":"Emma L.","non-dropping-particle":"","parse-names":false,"suffix":""}],"container-title":"Creativity and Innovation Management","id":"ITEM-3","issue":"2","issued":{"date-parts":[["2006","6"]]},"page":"127-134","title":"'Resisting Creativity, Creating the New': A Deleuzian Perspective on Creativity","type":"article-journal","volume":"15"},"uris":["http://www.mendeley.com/documents/?uuid=f516ea82-eeb8-42cf-89f1-c55681ae5290"]},{"id":"ITEM-4","itemData":{"DOI":"10.1080/10286632.2014.892933","ISSN":"1028-6632","author":[{"dropping-particle":"","family":"Bilton","given":"Chris","non-dropping-particle":"","parse-names":false,"suffix":""}],"container-title":"International Journal of Cultural Policy","id":"ITEM-4","issue":"2","issued":{"date-parts":[["2014"]]},"page":"153-167","title":"Uncreativity: the shadow side of creativity","type":"article-journal","volume":"21"},"uris":["http://www.mendeley.com/documents/?uuid=dab09eb5-2763-4660-b797-0cada5018eb7"]},{"id":"ITEM-5","itemData":{"DOI":"10.1080/10286632.2013.865729","ISSN":"1028-6632","author":[{"dropping-particle":"","family":"Thornham","given":"Helen","non-dropping-particle":"","parse-names":false,"suffix":""}],"container-title":"International Journal of Cultural Policy","id":"ITEM-5","issue":"5","issued":{"date-parts":[["2013"]]},"page":"536-552","title":"Claiming ‘creativity’: discourse, ‘doctrine’ or participatory practice?","type":"article-journal","volume":"20"},"uris":["http://www.mendeley.com/documents/?uuid=5e53f52e-8f34-4263-b7ae-157f04360e50"]}],"mendeley":{"formattedCitation":"(Bilton, 2014; Blomberg, 2014; Jeanes, 2006; Prichard, 2002; Thornham, 2013)","manualFormatting":"(e.g. Bilton, 2014; Blomberg, 2014;)","plainTextFormattedCitation":"(Bilton, 2014; Blomberg, 2014; Jeanes, 2006; Prichard, 2002; Thornham, 2013)","previouslyFormattedCitation":"(Bilton, 2014; Blomberg, 2014; Jeanes, 2006; Prichard, 2002; Thornham, 2013)"},"properties":{"noteIndex":0},"schema":"https://github.com/citation-style-language/schema/raw/master/csl-citation.json"}</w:instrText>
      </w:r>
      <w:r w:rsidRPr="00A625DA">
        <w:rPr>
          <w:sz w:val="24"/>
        </w:rPr>
        <w:fldChar w:fldCharType="separate"/>
      </w:r>
      <w:r w:rsidRPr="00A625DA">
        <w:rPr>
          <w:noProof/>
          <w:sz w:val="24"/>
        </w:rPr>
        <w:t>(e.g. Bilton, 2014; Blomberg, 2014)</w:t>
      </w:r>
      <w:r w:rsidRPr="00A625DA">
        <w:rPr>
          <w:sz w:val="24"/>
        </w:rPr>
        <w:fldChar w:fldCharType="end"/>
      </w:r>
      <w:r w:rsidRPr="00A625DA">
        <w:rPr>
          <w:sz w:val="24"/>
        </w:rPr>
        <w:t xml:space="preserve">. Conceptualizing creativity as a discourse allows for the examination of the discursive formations </w:t>
      </w:r>
      <w:r w:rsidR="00CB1E96">
        <w:rPr>
          <w:sz w:val="24"/>
        </w:rPr>
        <w:t>that</w:t>
      </w:r>
      <w:r w:rsidR="00CB1E96" w:rsidRPr="00A625DA">
        <w:rPr>
          <w:sz w:val="24"/>
        </w:rPr>
        <w:t xml:space="preserve"> </w:t>
      </w:r>
      <w:r w:rsidRPr="00A625DA">
        <w:rPr>
          <w:sz w:val="24"/>
        </w:rPr>
        <w:t xml:space="preserve">normalize certain practices and ways of being </w:t>
      </w:r>
      <w:r w:rsidRPr="00A625DA">
        <w:rPr>
          <w:sz w:val="24"/>
        </w:rPr>
        <w:fldChar w:fldCharType="begin" w:fldLock="1"/>
      </w:r>
      <w:r w:rsidRPr="00A625DA">
        <w:rPr>
          <w:sz w:val="24"/>
        </w:rPr>
        <w:instrText>ADDIN CSL_CITATION {"citationItems":[{"id":"ITEM-1","itemData":{"DOI":"10.1111/1467-8691.00258","ISSN":"0963-1690","author":[{"dropping-particle":"","family":"Prichard","given":"Craig","non-dropping-particle":"","parse-names":false,"suffix":""}],"container-title":"Creativity and Innovation Management","id":"ITEM-1","issue":"4","issued":{"date-parts":[["2002","12"]]},"page":"265-276","title":"Creative Selves? Critically Reading 'Creativity' in Management Discourse","type":"article-journal","volume":"11"},"uris":["http://www.mendeley.com/documents/?uuid=b2f30992-5d85-42bf-a480-84375a2a6074"]}],"mendeley":{"formattedCitation":"(Prichard, 2002)","plainTextFormattedCitation":"(Prichard, 2002)","previouslyFormattedCitation":"(Prichard, 2002)"},"properties":{"noteIndex":0},"schema":"https://github.com/citation-style-language/schema/raw/master/csl-citation.json"}</w:instrText>
      </w:r>
      <w:r w:rsidRPr="00A625DA">
        <w:rPr>
          <w:sz w:val="24"/>
        </w:rPr>
        <w:fldChar w:fldCharType="separate"/>
      </w:r>
      <w:r w:rsidRPr="00A625DA">
        <w:rPr>
          <w:noProof/>
          <w:sz w:val="24"/>
        </w:rPr>
        <w:t>(Prichard, 2002)</w:t>
      </w:r>
      <w:r w:rsidRPr="00A625DA">
        <w:rPr>
          <w:sz w:val="24"/>
        </w:rPr>
        <w:fldChar w:fldCharType="end"/>
      </w:r>
      <w:r w:rsidRPr="00A625DA">
        <w:rPr>
          <w:sz w:val="24"/>
        </w:rPr>
        <w:t>. Despite th</w:t>
      </w:r>
      <w:r w:rsidR="004708CE">
        <w:rPr>
          <w:sz w:val="24"/>
        </w:rPr>
        <w:t>e</w:t>
      </w:r>
      <w:r w:rsidRPr="00A625DA">
        <w:rPr>
          <w:sz w:val="24"/>
        </w:rPr>
        <w:t xml:space="preserve"> foundation for a more critical turn to the study of creativity, few </w:t>
      </w:r>
      <w:r w:rsidR="00CB1E96">
        <w:rPr>
          <w:sz w:val="24"/>
        </w:rPr>
        <w:t>researchers</w:t>
      </w:r>
      <w:r w:rsidR="00CB1E96" w:rsidRPr="00A625DA">
        <w:rPr>
          <w:sz w:val="24"/>
        </w:rPr>
        <w:t xml:space="preserve"> </w:t>
      </w:r>
      <w:r w:rsidRPr="00A625DA">
        <w:rPr>
          <w:sz w:val="24"/>
        </w:rPr>
        <w:t xml:space="preserve">have taken </w:t>
      </w:r>
      <w:r w:rsidR="004708CE">
        <w:rPr>
          <w:sz w:val="24"/>
        </w:rPr>
        <w:t>up this opportunity</w:t>
      </w:r>
      <w:r w:rsidRPr="00A625DA">
        <w:rPr>
          <w:sz w:val="24"/>
        </w:rPr>
        <w:t xml:space="preserve"> </w:t>
      </w:r>
      <w:r w:rsidR="004708CE">
        <w:rPr>
          <w:sz w:val="24"/>
        </w:rPr>
        <w:t>to explore the</w:t>
      </w:r>
      <w:r w:rsidRPr="00A625DA">
        <w:rPr>
          <w:sz w:val="24"/>
        </w:rPr>
        <w:t xml:space="preserve"> antagonisms of the hegemonic positivity. </w:t>
      </w:r>
    </w:p>
    <w:p w14:paraId="34337CDD" w14:textId="4AAB85A6" w:rsidR="0034764E" w:rsidRPr="00A625DA" w:rsidRDefault="0034764E" w:rsidP="0034764E">
      <w:pPr>
        <w:pStyle w:val="Basic"/>
        <w:spacing w:line="480" w:lineRule="auto"/>
        <w:ind w:firstLine="567"/>
        <w:rPr>
          <w:sz w:val="24"/>
        </w:rPr>
      </w:pPr>
      <w:r w:rsidRPr="00A625DA">
        <w:rPr>
          <w:sz w:val="24"/>
        </w:rPr>
        <w:t>Jeanes (2006) is one of the few to call into question the naturalized view of creativity as a necessity in the societal context. She argues that the overemphasis on creativity can lead to the neglect of the destructive</w:t>
      </w:r>
      <w:r w:rsidR="00CB1E96">
        <w:rPr>
          <w:sz w:val="24"/>
        </w:rPr>
        <w:t>ness</w:t>
      </w:r>
      <w:r w:rsidRPr="00A625DA">
        <w:rPr>
          <w:sz w:val="24"/>
        </w:rPr>
        <w:t xml:space="preserve"> and/or pointlessness of creativity. Despite raising many of the issues we identify in the discourse, </w:t>
      </w:r>
      <w:r w:rsidR="004708CE">
        <w:rPr>
          <w:sz w:val="24"/>
        </w:rPr>
        <w:t>her unease remains with</w:t>
      </w:r>
      <w:r w:rsidR="00CB1E96">
        <w:rPr>
          <w:sz w:val="24"/>
        </w:rPr>
        <w:t xml:space="preserve"> the</w:t>
      </w:r>
      <w:r w:rsidRPr="00A625DA">
        <w:rPr>
          <w:sz w:val="24"/>
        </w:rPr>
        <w:t xml:space="preserve"> overemphasis o</w:t>
      </w:r>
      <w:r w:rsidR="00CB1E96">
        <w:rPr>
          <w:sz w:val="24"/>
        </w:rPr>
        <w:t>f</w:t>
      </w:r>
      <w:r w:rsidRPr="00A625DA">
        <w:rPr>
          <w:sz w:val="24"/>
        </w:rPr>
        <w:t xml:space="preserve"> the creative process and the significance of ‘being creative’ (Jeanes, 2006). </w:t>
      </w:r>
      <w:r w:rsidR="004708CE">
        <w:rPr>
          <w:sz w:val="24"/>
        </w:rPr>
        <w:t>We see her</w:t>
      </w:r>
      <w:r w:rsidRPr="00A625DA">
        <w:rPr>
          <w:sz w:val="24"/>
        </w:rPr>
        <w:t xml:space="preserve"> argument </w:t>
      </w:r>
      <w:r w:rsidR="004708CE">
        <w:rPr>
          <w:sz w:val="24"/>
        </w:rPr>
        <w:t>as doing</w:t>
      </w:r>
      <w:r w:rsidRPr="00A625DA">
        <w:rPr>
          <w:sz w:val="24"/>
        </w:rPr>
        <w:t xml:space="preserve"> little to challenge the</w:t>
      </w:r>
      <w:r w:rsidR="004708CE">
        <w:rPr>
          <w:sz w:val="24"/>
        </w:rPr>
        <w:t xml:space="preserve"> excessive</w:t>
      </w:r>
      <w:r w:rsidRPr="00A625DA">
        <w:rPr>
          <w:sz w:val="24"/>
        </w:rPr>
        <w:t xml:space="preserve"> positivity</w:t>
      </w:r>
      <w:r w:rsidR="004708CE">
        <w:rPr>
          <w:sz w:val="24"/>
        </w:rPr>
        <w:t xml:space="preserve"> of creativity, as </w:t>
      </w:r>
      <w:r w:rsidRPr="00A625DA">
        <w:rPr>
          <w:sz w:val="24"/>
        </w:rPr>
        <w:t xml:space="preserve">she </w:t>
      </w:r>
      <w:r w:rsidR="004708CE">
        <w:rPr>
          <w:sz w:val="24"/>
        </w:rPr>
        <w:t>ironically</w:t>
      </w:r>
      <w:r w:rsidRPr="00A625DA">
        <w:rPr>
          <w:sz w:val="24"/>
        </w:rPr>
        <w:t xml:space="preserve"> </w:t>
      </w:r>
      <w:r w:rsidR="00CB1E96">
        <w:rPr>
          <w:sz w:val="24"/>
        </w:rPr>
        <w:t>concludes</w:t>
      </w:r>
      <w:r w:rsidR="00CB1E96" w:rsidRPr="00A625DA">
        <w:rPr>
          <w:sz w:val="24"/>
        </w:rPr>
        <w:t xml:space="preserve"> </w:t>
      </w:r>
      <w:r w:rsidRPr="00A625DA">
        <w:rPr>
          <w:sz w:val="24"/>
        </w:rPr>
        <w:t xml:space="preserve">her paper with a rather romanticized view of creativity – framing creativity with a discourse of resistance </w:t>
      </w:r>
      <w:r w:rsidR="00CB1E96">
        <w:rPr>
          <w:sz w:val="24"/>
        </w:rPr>
        <w:t>that</w:t>
      </w:r>
      <w:r w:rsidR="00CB1E96" w:rsidRPr="00A625DA">
        <w:rPr>
          <w:sz w:val="24"/>
        </w:rPr>
        <w:t xml:space="preserve"> </w:t>
      </w:r>
      <w:r w:rsidRPr="00A625DA">
        <w:rPr>
          <w:sz w:val="24"/>
        </w:rPr>
        <w:t xml:space="preserve">articulates the necessity of ‘putting our creative potential to work’ and being ‘truly creative’ </w:t>
      </w:r>
      <w:r w:rsidRPr="00A625DA">
        <w:rPr>
          <w:sz w:val="24"/>
        </w:rPr>
        <w:fldChar w:fldCharType="begin" w:fldLock="1"/>
      </w:r>
      <w:r w:rsidRPr="00A625DA">
        <w:rPr>
          <w:sz w:val="24"/>
        </w:rPr>
        <w:instrText>ADDIN CSL_CITATION {"citationItems":[{"id":"ITEM-1","itemData":{"DOI":"10.1111/j.1467-8691.2006.00379.x","ISSN":"0963-1690","author":[{"dropping-particle":"","family":"Jeanes","given":"Emma L.","non-dropping-particle":"","parse-names":false,"suffix":""}],"container-title":"Creativity and Innovation Management","id":"ITEM-1","issue":"2","issued":{"date-parts":[["2006","6"]]},"page":"127-134","title":"'Resisting Creativity, Creating the New': A Deleuzian Perspective on Creativity","type":"article-journal","volume":"15"},"locator":"133","uris":["http://www.mendeley.com/documents/?uuid=f516ea82-eeb8-42cf-89f1-c55681ae5290"]}],"mendeley":{"formattedCitation":"(Jeanes, 2006, p. 133)","plainTextFormattedCitation":"(Jeanes, 2006, p. 133)","previouslyFormattedCitation":"(Jeanes, 2006, p. 133)"},"properties":{"noteIndex":0},"schema":"https://github.com/citation-style-language/schema/raw/master/csl-citation.json"}</w:instrText>
      </w:r>
      <w:r w:rsidRPr="00A625DA">
        <w:rPr>
          <w:sz w:val="24"/>
        </w:rPr>
        <w:fldChar w:fldCharType="separate"/>
      </w:r>
      <w:r w:rsidRPr="00A625DA">
        <w:rPr>
          <w:noProof/>
          <w:sz w:val="24"/>
        </w:rPr>
        <w:t>(p. 133)</w:t>
      </w:r>
      <w:r w:rsidRPr="00A625DA">
        <w:rPr>
          <w:sz w:val="24"/>
        </w:rPr>
        <w:fldChar w:fldCharType="end"/>
      </w:r>
      <w:r w:rsidR="004708CE">
        <w:rPr>
          <w:sz w:val="24"/>
        </w:rPr>
        <w:t>.</w:t>
      </w:r>
      <w:r w:rsidR="00CB1E96">
        <w:rPr>
          <w:sz w:val="24"/>
        </w:rPr>
        <w:t xml:space="preserve"> </w:t>
      </w:r>
      <w:r w:rsidR="004708CE">
        <w:rPr>
          <w:sz w:val="24"/>
        </w:rPr>
        <w:t>T</w:t>
      </w:r>
      <w:r w:rsidRPr="00A625DA">
        <w:rPr>
          <w:sz w:val="24"/>
        </w:rPr>
        <w:t>hus</w:t>
      </w:r>
      <w:r w:rsidR="004708CE">
        <w:rPr>
          <w:sz w:val="24"/>
        </w:rPr>
        <w:t>,</w:t>
      </w:r>
      <w:r w:rsidRPr="00A625DA">
        <w:rPr>
          <w:sz w:val="24"/>
        </w:rPr>
        <w:t xml:space="preserve"> for Jeanes (2006)</w:t>
      </w:r>
      <w:r w:rsidR="00CB1E96">
        <w:rPr>
          <w:sz w:val="24"/>
        </w:rPr>
        <w:t>,</w:t>
      </w:r>
      <w:r w:rsidRPr="00A625DA">
        <w:rPr>
          <w:sz w:val="24"/>
        </w:rPr>
        <w:t xml:space="preserve"> creativity still signifies the novel, authentic, and necessary. </w:t>
      </w:r>
    </w:p>
    <w:p w14:paraId="3649F943" w14:textId="15FFBDBF" w:rsidR="0034764E" w:rsidRPr="00A625DA" w:rsidRDefault="0034764E" w:rsidP="0034764E">
      <w:pPr>
        <w:pStyle w:val="Basic"/>
        <w:spacing w:line="480" w:lineRule="auto"/>
        <w:ind w:firstLine="567"/>
        <w:rPr>
          <w:sz w:val="24"/>
        </w:rPr>
      </w:pPr>
      <w:r w:rsidRPr="00A625DA">
        <w:rPr>
          <w:sz w:val="24"/>
        </w:rPr>
        <w:t>Prichard (2002)</w:t>
      </w:r>
      <w:r w:rsidR="00CB1E96">
        <w:rPr>
          <w:sz w:val="24"/>
        </w:rPr>
        <w:t>,</w:t>
      </w:r>
      <w:r w:rsidRPr="00A625DA">
        <w:rPr>
          <w:sz w:val="24"/>
        </w:rPr>
        <w:t xml:space="preserve"> and Tuori and Vilén (2011)</w:t>
      </w:r>
      <w:r w:rsidR="00CB1E96">
        <w:rPr>
          <w:sz w:val="24"/>
        </w:rPr>
        <w:t>,</w:t>
      </w:r>
      <w:r w:rsidRPr="00A625DA">
        <w:rPr>
          <w:sz w:val="24"/>
        </w:rPr>
        <w:t xml:space="preserve"> question the discursive formation of creativity</w:t>
      </w:r>
      <w:r w:rsidR="00CB1E96">
        <w:rPr>
          <w:sz w:val="24"/>
        </w:rPr>
        <w:t>,</w:t>
      </w:r>
      <w:r w:rsidRPr="00A625DA">
        <w:rPr>
          <w:sz w:val="24"/>
        </w:rPr>
        <w:t xml:space="preserve"> arguing that it may lead to the fetishization of ‘creative selves’ which have power effects on individuals and organizations. However, these rather rare explorations of the antagonisms to the hegemony</w:t>
      </w:r>
      <w:r w:rsidR="001C4A4D">
        <w:rPr>
          <w:sz w:val="24"/>
        </w:rPr>
        <w:t xml:space="preserve"> that we identified </w:t>
      </w:r>
      <w:r w:rsidRPr="00A625DA">
        <w:rPr>
          <w:sz w:val="24"/>
        </w:rPr>
        <w:t>could have been elaborated</w:t>
      </w:r>
      <w:r w:rsidR="001C4A4D">
        <w:rPr>
          <w:sz w:val="24"/>
        </w:rPr>
        <w:t xml:space="preserve"> on</w:t>
      </w:r>
      <w:r w:rsidRPr="00A625DA">
        <w:rPr>
          <w:sz w:val="24"/>
        </w:rPr>
        <w:t xml:space="preserve"> </w:t>
      </w:r>
      <w:r w:rsidR="001C4A4D">
        <w:rPr>
          <w:sz w:val="24"/>
        </w:rPr>
        <w:t>in</w:t>
      </w:r>
      <w:r w:rsidRPr="00A625DA">
        <w:rPr>
          <w:sz w:val="24"/>
        </w:rPr>
        <w:t xml:space="preserve"> more depth to inspire the challenging of this hegemony</w:t>
      </w:r>
      <w:r w:rsidR="001C4A4D">
        <w:rPr>
          <w:sz w:val="24"/>
        </w:rPr>
        <w:t>; t</w:t>
      </w:r>
      <w:r w:rsidRPr="00A625DA">
        <w:rPr>
          <w:sz w:val="24"/>
        </w:rPr>
        <w:t>herefore</w:t>
      </w:r>
      <w:r w:rsidR="001C4A4D">
        <w:rPr>
          <w:sz w:val="24"/>
        </w:rPr>
        <w:t>,</w:t>
      </w:r>
      <w:r w:rsidRPr="00A625DA">
        <w:rPr>
          <w:sz w:val="24"/>
        </w:rPr>
        <w:t xml:space="preserve"> we argue that these few critical papers have </w:t>
      </w:r>
      <w:r w:rsidR="004A116C">
        <w:rPr>
          <w:sz w:val="24"/>
        </w:rPr>
        <w:t>made attempts at challenging</w:t>
      </w:r>
      <w:r w:rsidR="001C4A4D">
        <w:rPr>
          <w:sz w:val="24"/>
        </w:rPr>
        <w:t xml:space="preserve"> </w:t>
      </w:r>
      <w:r w:rsidRPr="00A625DA">
        <w:rPr>
          <w:sz w:val="24"/>
        </w:rPr>
        <w:t xml:space="preserve">the </w:t>
      </w:r>
      <w:r w:rsidR="004A116C">
        <w:rPr>
          <w:sz w:val="24"/>
        </w:rPr>
        <w:t>hegemony</w:t>
      </w:r>
      <w:r w:rsidRPr="00A625DA">
        <w:rPr>
          <w:sz w:val="24"/>
        </w:rPr>
        <w:t xml:space="preserve"> but in a rather limited</w:t>
      </w:r>
      <w:r w:rsidR="004A116C">
        <w:rPr>
          <w:sz w:val="24"/>
        </w:rPr>
        <w:t xml:space="preserve"> </w:t>
      </w:r>
      <w:r w:rsidR="001C4A4D">
        <w:rPr>
          <w:sz w:val="24"/>
        </w:rPr>
        <w:t>way</w:t>
      </w:r>
      <w:r w:rsidRPr="00A625DA">
        <w:rPr>
          <w:sz w:val="24"/>
        </w:rPr>
        <w:t>.</w:t>
      </w:r>
    </w:p>
    <w:p w14:paraId="4EEC440C" w14:textId="10D36376" w:rsidR="0034764E" w:rsidRPr="00A625DA" w:rsidRDefault="0034764E" w:rsidP="0034764E">
      <w:pPr>
        <w:pStyle w:val="Basic"/>
        <w:spacing w:line="480" w:lineRule="auto"/>
        <w:ind w:firstLine="567"/>
        <w:rPr>
          <w:sz w:val="24"/>
        </w:rPr>
      </w:pPr>
      <w:r w:rsidRPr="00A625DA">
        <w:rPr>
          <w:sz w:val="24"/>
        </w:rPr>
        <w:t>Using Laclauian concepts</w:t>
      </w:r>
      <w:r w:rsidR="001B55A2">
        <w:rPr>
          <w:sz w:val="24"/>
        </w:rPr>
        <w:t>,</w:t>
      </w:r>
      <w:r w:rsidRPr="00A625DA">
        <w:rPr>
          <w:sz w:val="24"/>
        </w:rPr>
        <w:t xml:space="preserve"> we observe how the articulation of creativity in organization studies couples creativity </w:t>
      </w:r>
      <w:r w:rsidR="001B55A2">
        <w:rPr>
          <w:sz w:val="24"/>
        </w:rPr>
        <w:t>with</w:t>
      </w:r>
      <w:r w:rsidR="001B55A2" w:rsidRPr="00A625DA">
        <w:rPr>
          <w:sz w:val="24"/>
        </w:rPr>
        <w:t xml:space="preserve"> </w:t>
      </w:r>
      <w:r w:rsidRPr="00A625DA">
        <w:rPr>
          <w:sz w:val="24"/>
        </w:rPr>
        <w:t xml:space="preserve">meanings that are good and productive for individuals and organizations. The arbitrary coupling of such meanings are the outcomes of political processes as exercises of power (Mumby, 2016) </w:t>
      </w:r>
      <w:r w:rsidR="001B55A2">
        <w:rPr>
          <w:sz w:val="24"/>
        </w:rPr>
        <w:t xml:space="preserve">by </w:t>
      </w:r>
      <w:r w:rsidRPr="00A625DA">
        <w:rPr>
          <w:sz w:val="24"/>
        </w:rPr>
        <w:t xml:space="preserve">which articulatory structures </w:t>
      </w:r>
      <w:r w:rsidR="001B55A2">
        <w:rPr>
          <w:sz w:val="24"/>
        </w:rPr>
        <w:t xml:space="preserve">come to </w:t>
      </w:r>
      <w:r w:rsidRPr="00A625DA">
        <w:rPr>
          <w:sz w:val="24"/>
        </w:rPr>
        <w:t>appear hegemonic</w:t>
      </w:r>
      <w:r w:rsidR="001B55A2">
        <w:rPr>
          <w:sz w:val="24"/>
        </w:rPr>
        <w:t>; t</w:t>
      </w:r>
      <w:r w:rsidRPr="00A625DA">
        <w:rPr>
          <w:sz w:val="24"/>
        </w:rPr>
        <w:t xml:space="preserve">hus, this positivity ‘can be a violation of experience when it leads people to deny the dark side of their experience’ </w:t>
      </w:r>
      <w:r w:rsidRPr="00A625DA">
        <w:rPr>
          <w:sz w:val="24"/>
        </w:rPr>
        <w:fldChar w:fldCharType="begin" w:fldLock="1"/>
      </w:r>
      <w:r w:rsidRPr="00A625DA">
        <w:rPr>
          <w:sz w:val="24"/>
        </w:rPr>
        <w:instrText>ADDIN CSL_CITATION {"citationItems":[{"id":"ITEM-1","itemData":{"DOI":"10.1177/0170840613511924","ISBN":"0170-8406\\n1741-3044","ISSN":"0170-8406","abstract":"The aim of this article is to inform a shift from the idea that we need\\nto have ``better leaders{''} towards a better appreciation of emotions\\nand power relations that make leadership possible and impossible in\\npractice. The article makes two inter-connected contributions to\\nknowledge. First, ``violent innocence{''} is introduced as a construct\\nthat is helpful in understanding inter-personal and organizational\\nprocesses of projection and denial connected to leadership. Second, the\\nconstruct is used to comprehend a ``structure of innocence{''} in\\norganizations arising from symbolic violence and connected to\\ndestructive relations of power that are accepted as normal. Three\\nillustrations of violent innocence are discussed and linked with\\ncontradictions that are integral to leadership in practice. These\\ncontradictions emerge from particular dynamics: that leadership is often\\nundertaken in a hostile environment covered up with positivity; that it\\nis informed by strategies that create relations of dependence and\\ndomination; that it is inseparable from the exercise and experience of\\npower; and that it is bound up with projective dynamics that connect the\\n``unwanted self{''} of the leader with systemic processes of\\ndestruction. The article concludes with a discussion of the productive\\nconsequences of integrating the ``dark side{''} into our understanding\\nof leadership practice.","author":[{"dropping-particle":"","family":"Vince","given":"Russ","non-dropping-particle":"","parse-names":false,"suffix":""},{"dropping-particle":"","family":"Mazen","given":"Abdelmagid","non-dropping-particle":"","parse-names":false,"suffix":""}],"container-title":"Organization Studies","id":"ITEM-1","issue":"2","issued":{"date-parts":[["2014"]]},"page":"189-207","title":"Violent innocence: A contradiction at the heart of leadership","type":"article-journal","volume":"35"},"locator":"192","uris":["http://www.mendeley.com/documents/?uuid=b9c92b62-9f93-449c-9345-23152a25e58c"]}],"mendeley":{"formattedCitation":"(Vince &amp; Mazen, 2014, p. 192)","plainTextFormattedCitation":"(Vince &amp; Mazen, 2014, p. 192)","previouslyFormattedCitation":"(Vince &amp; Mazen, 2014, p. 192)"},"properties":{"noteIndex":0},"schema":"https://github.com/citation-style-language/schema/raw/master/csl-citation.json"}</w:instrText>
      </w:r>
      <w:r w:rsidRPr="00A625DA">
        <w:rPr>
          <w:sz w:val="24"/>
        </w:rPr>
        <w:fldChar w:fldCharType="separate"/>
      </w:r>
      <w:r w:rsidRPr="00A625DA">
        <w:rPr>
          <w:noProof/>
          <w:sz w:val="24"/>
        </w:rPr>
        <w:t>(Vince &amp; Mazen, 2014, p. 192)</w:t>
      </w:r>
      <w:r w:rsidRPr="00A625DA">
        <w:rPr>
          <w:sz w:val="24"/>
        </w:rPr>
        <w:fldChar w:fldCharType="end"/>
      </w:r>
      <w:r w:rsidRPr="00A625DA">
        <w:rPr>
          <w:sz w:val="24"/>
        </w:rPr>
        <w:t xml:space="preserve">. While we acknowledge the challenges </w:t>
      </w:r>
      <w:r w:rsidR="008261B7">
        <w:rPr>
          <w:sz w:val="24"/>
        </w:rPr>
        <w:t>in</w:t>
      </w:r>
      <w:r w:rsidR="008261B7" w:rsidRPr="00A625DA">
        <w:rPr>
          <w:sz w:val="24"/>
        </w:rPr>
        <w:t xml:space="preserve"> </w:t>
      </w:r>
      <w:r w:rsidRPr="00A625DA">
        <w:rPr>
          <w:sz w:val="24"/>
        </w:rPr>
        <w:t xml:space="preserve">re-conceptualizing creativity, we </w:t>
      </w:r>
      <w:r w:rsidR="00DF2A9F">
        <w:rPr>
          <w:sz w:val="24"/>
        </w:rPr>
        <w:t>emphasize</w:t>
      </w:r>
      <w:r w:rsidR="008261B7">
        <w:rPr>
          <w:sz w:val="24"/>
        </w:rPr>
        <w:t xml:space="preserve"> the need</w:t>
      </w:r>
      <w:r w:rsidRPr="00A625DA">
        <w:rPr>
          <w:sz w:val="24"/>
        </w:rPr>
        <w:t xml:space="preserve"> for a discourse that enables researchers to articulate greyer versions of creativity. </w:t>
      </w:r>
    </w:p>
    <w:p w14:paraId="58FB6FDA" w14:textId="77777777" w:rsidR="0034764E" w:rsidRPr="00A625DA" w:rsidRDefault="0034764E" w:rsidP="0034764E">
      <w:pPr>
        <w:pStyle w:val="Basic"/>
        <w:spacing w:line="480" w:lineRule="auto"/>
        <w:ind w:firstLine="0"/>
        <w:outlineLvl w:val="0"/>
        <w:rPr>
          <w:b/>
          <w:sz w:val="24"/>
        </w:rPr>
      </w:pPr>
    </w:p>
    <w:p w14:paraId="40FEE2D3" w14:textId="77777777" w:rsidR="0034764E" w:rsidRPr="00A625DA" w:rsidRDefault="0034764E" w:rsidP="0034764E">
      <w:pPr>
        <w:spacing w:line="480" w:lineRule="auto"/>
        <w:outlineLvl w:val="0"/>
        <w:rPr>
          <w:rFonts w:cs="Times New Roman"/>
          <w:b/>
          <w:lang w:val="en-US"/>
        </w:rPr>
      </w:pPr>
      <w:r w:rsidRPr="00A625DA">
        <w:rPr>
          <w:rFonts w:cs="Times New Roman"/>
          <w:b/>
          <w:lang w:val="en-US"/>
        </w:rPr>
        <w:t>Subverting the dark side of creativity in organizational research</w:t>
      </w:r>
    </w:p>
    <w:p w14:paraId="0D509052" w14:textId="0185CBCF" w:rsidR="0034764E" w:rsidRPr="00A625DA" w:rsidRDefault="009A33D6" w:rsidP="0034764E">
      <w:pPr>
        <w:spacing w:line="480" w:lineRule="auto"/>
        <w:jc w:val="both"/>
        <w:rPr>
          <w:rFonts w:cs="Times New Roman"/>
          <w:lang w:val="en-US"/>
        </w:rPr>
      </w:pPr>
      <w:r>
        <w:rPr>
          <w:lang w:val="en-US"/>
        </w:rPr>
        <w:t>T</w:t>
      </w:r>
      <w:r w:rsidR="0034764E" w:rsidRPr="00A625DA">
        <w:t xml:space="preserve">his paper examines creativity as a nodal point that </w:t>
      </w:r>
      <w:r w:rsidR="002311CE">
        <w:t>imbues</w:t>
      </w:r>
      <w:r w:rsidR="002311CE" w:rsidRPr="00A625DA">
        <w:t xml:space="preserve"> </w:t>
      </w:r>
      <w:r w:rsidR="0034764E" w:rsidRPr="00A625DA">
        <w:t xml:space="preserve">the notion of creativity with positive meanings. This uncritical coupling of creativity </w:t>
      </w:r>
      <w:r w:rsidR="00DB4197">
        <w:t xml:space="preserve">with </w:t>
      </w:r>
      <w:r w:rsidR="0034764E" w:rsidRPr="00A625DA">
        <w:t>that which is positive subvert</w:t>
      </w:r>
      <w:r w:rsidR="00DB4197">
        <w:t>s</w:t>
      </w:r>
      <w:r w:rsidR="0034764E" w:rsidRPr="00A625DA">
        <w:t xml:space="preserve"> alternative understandings of creativity, suppress</w:t>
      </w:r>
      <w:r w:rsidR="00DB4197">
        <w:t>es</w:t>
      </w:r>
      <w:r w:rsidR="0034764E" w:rsidRPr="00A625DA">
        <w:t xml:space="preserve"> darker experiences of creativity</w:t>
      </w:r>
      <w:r w:rsidR="00DB4197">
        <w:t>,</w:t>
      </w:r>
      <w:r w:rsidR="0034764E" w:rsidRPr="00A625DA">
        <w:t xml:space="preserve"> and narrow</w:t>
      </w:r>
      <w:r w:rsidR="00DB4197">
        <w:t>s</w:t>
      </w:r>
      <w:r w:rsidR="0034764E" w:rsidRPr="00A625DA">
        <w:t xml:space="preserve"> the possibilities for interpretation. </w:t>
      </w:r>
      <w:r w:rsidR="00DB4197">
        <w:t>I</w:t>
      </w:r>
      <w:r w:rsidR="0034764E" w:rsidRPr="00A625DA">
        <w:t>n order to strengthen the understanding of creativity</w:t>
      </w:r>
      <w:r w:rsidR="00DB4197">
        <w:t>, we argue that</w:t>
      </w:r>
      <w:r w:rsidR="0034764E" w:rsidRPr="00A625DA">
        <w:t xml:space="preserve"> the discourse needs to abandon the uncritical coupling of </w:t>
      </w:r>
      <w:r w:rsidR="00164825">
        <w:t>the concept</w:t>
      </w:r>
      <w:r w:rsidR="0034764E" w:rsidRPr="00A625DA">
        <w:t xml:space="preserve"> </w:t>
      </w:r>
      <w:r w:rsidR="00DB4197">
        <w:t>with</w:t>
      </w:r>
      <w:r w:rsidR="0034764E" w:rsidRPr="00A625DA">
        <w:t xml:space="preserve"> that which is positive, and extend the discourse to </w:t>
      </w:r>
      <w:r w:rsidR="00DB4197">
        <w:t>appreciate</w:t>
      </w:r>
      <w:r w:rsidR="00DB4197" w:rsidRPr="00A625DA">
        <w:t xml:space="preserve"> </w:t>
      </w:r>
      <w:r w:rsidR="0034764E" w:rsidRPr="00A625DA">
        <w:t xml:space="preserve">its </w:t>
      </w:r>
      <w:r w:rsidR="00DB4197">
        <w:t xml:space="preserve">more </w:t>
      </w:r>
      <w:r w:rsidR="0034764E" w:rsidRPr="00A625DA">
        <w:t>greyish aspects.</w:t>
      </w:r>
    </w:p>
    <w:p w14:paraId="60EE8BF6" w14:textId="3CB65DEE" w:rsidR="00164825" w:rsidRDefault="0034764E" w:rsidP="0034764E">
      <w:pPr>
        <w:spacing w:line="480" w:lineRule="auto"/>
        <w:ind w:firstLine="567"/>
        <w:jc w:val="both"/>
      </w:pPr>
      <w:r w:rsidRPr="00A625DA">
        <w:rPr>
          <w:rFonts w:cs="Times New Roman"/>
          <w:lang w:val="en-US"/>
        </w:rPr>
        <w:t xml:space="preserve">The naturalized and, we argue, hegemonic view of creativity as positive has contributed to creativity becoming a general imperative. </w:t>
      </w:r>
      <w:r w:rsidRPr="00A625DA">
        <w:rPr>
          <w:lang w:val="en-US"/>
        </w:rPr>
        <w:t xml:space="preserve">This positivity in the discourse </w:t>
      </w:r>
      <w:r w:rsidR="00EA73C3">
        <w:rPr>
          <w:lang w:val="en-US"/>
        </w:rPr>
        <w:t>surrounding</w:t>
      </w:r>
      <w:r w:rsidR="00EA73C3" w:rsidRPr="00A625DA">
        <w:rPr>
          <w:lang w:val="en-US"/>
        </w:rPr>
        <w:t xml:space="preserve"> </w:t>
      </w:r>
      <w:r w:rsidRPr="00A625DA">
        <w:rPr>
          <w:lang w:val="en-US"/>
        </w:rPr>
        <w:t xml:space="preserve">creativity is most likely </w:t>
      </w:r>
      <w:r w:rsidR="00EA73C3">
        <w:rPr>
          <w:lang w:val="en-US"/>
        </w:rPr>
        <w:t>driven by</w:t>
      </w:r>
      <w:r w:rsidRPr="00A625DA">
        <w:rPr>
          <w:lang w:val="en-US"/>
        </w:rPr>
        <w:t xml:space="preserve"> a non-reflexive performance of power and control </w:t>
      </w:r>
      <w:r w:rsidRPr="00A625DA">
        <w:rPr>
          <w:lang w:val="en-US"/>
        </w:rPr>
        <w:fldChar w:fldCharType="begin" w:fldLock="1"/>
      </w:r>
      <w:r w:rsidRPr="00A625DA">
        <w:rPr>
          <w:lang w:val="en-US"/>
        </w:rPr>
        <w:instrText>ADDIN CSL_CITATION {"citationItems":[{"id":"ITEM-1","itemData":{"DOI":"10.1177/0018726715576041","ISSN":"0018-7267","author":[{"dropping-particle":"","family":"Bloom","given":"P. N.","non-dropping-particle":"","parse-names":false,"suffix":""},{"dropping-particle":"","family":"White","given":"P. J.","non-dropping-particle":"","parse-names":false,"suffix":""}],"container-title":"Human Relations","id":"ITEM-1","issued":{"date-parts":[["2015"]]},"page":"1-27","title":"The moral work of subversion","type":"article-journal"},"uris":["http://www.mendeley.com/documents/?uuid=681f7b44-a8a4-4e85-9acd-6796404235cd"]}],"mendeley":{"formattedCitation":"(Bloom &amp; White, 2015)","manualFormatting":"(Bloom &amp; White, 2016)","plainTextFormattedCitation":"(Bloom &amp; White, 2015)","previouslyFormattedCitation":"(Bloom &amp; White, 2015)"},"properties":{"noteIndex":0},"schema":"https://github.com/citation-style-language/schema/raw/master/csl-citation.json"}</w:instrText>
      </w:r>
      <w:r w:rsidRPr="00A625DA">
        <w:rPr>
          <w:lang w:val="en-US"/>
        </w:rPr>
        <w:fldChar w:fldCharType="separate"/>
      </w:r>
      <w:r w:rsidRPr="00A625DA">
        <w:rPr>
          <w:noProof/>
          <w:lang w:val="en-US"/>
        </w:rPr>
        <w:t>(Bloom &amp; White, 2016)</w:t>
      </w:r>
      <w:r w:rsidRPr="00A625DA">
        <w:rPr>
          <w:lang w:val="en-US"/>
        </w:rPr>
        <w:fldChar w:fldCharType="end"/>
      </w:r>
      <w:r w:rsidRPr="00A625DA">
        <w:rPr>
          <w:lang w:val="en-US"/>
        </w:rPr>
        <w:t xml:space="preserve">. </w:t>
      </w:r>
      <w:r w:rsidR="00164825" w:rsidRPr="00A625DA">
        <w:rPr>
          <w:rFonts w:cs="Times New Roman"/>
          <w:lang w:val="en-US"/>
        </w:rPr>
        <w:t xml:space="preserve">While </w:t>
      </w:r>
      <w:r w:rsidR="003170F7">
        <w:rPr>
          <w:rFonts w:cs="Times New Roman"/>
          <w:lang w:val="en-US"/>
        </w:rPr>
        <w:t>scholarly articulations manage</w:t>
      </w:r>
      <w:r w:rsidR="00164825" w:rsidRPr="00A625DA">
        <w:rPr>
          <w:rFonts w:cs="Times New Roman"/>
          <w:lang w:val="en-US"/>
        </w:rPr>
        <w:t xml:space="preserve"> to </w:t>
      </w:r>
      <w:r w:rsidR="00164825">
        <w:rPr>
          <w:rFonts w:cs="Times New Roman"/>
          <w:lang w:val="en-US"/>
        </w:rPr>
        <w:t>promote</w:t>
      </w:r>
      <w:r w:rsidR="00164825" w:rsidRPr="00A625DA">
        <w:rPr>
          <w:rFonts w:cs="Times New Roman"/>
          <w:lang w:val="en-US"/>
        </w:rPr>
        <w:t xml:space="preserve"> creativity as a desirable organizational feature, </w:t>
      </w:r>
      <w:r w:rsidR="003170F7">
        <w:rPr>
          <w:rFonts w:cs="Times New Roman"/>
          <w:lang w:val="en-US"/>
        </w:rPr>
        <w:t>they</w:t>
      </w:r>
      <w:r w:rsidR="00164825" w:rsidRPr="00A625DA">
        <w:rPr>
          <w:rFonts w:cs="Times New Roman"/>
          <w:lang w:val="en-US"/>
        </w:rPr>
        <w:t xml:space="preserve"> simultaneously silence alternative voices, contribute to a limited construction of creativity, and leave both scholars and organizations ignorant of</w:t>
      </w:r>
      <w:r w:rsidR="00164825">
        <w:rPr>
          <w:rFonts w:cs="Times New Roman"/>
          <w:lang w:val="en-US"/>
        </w:rPr>
        <w:t>, and</w:t>
      </w:r>
      <w:r w:rsidR="00164825" w:rsidRPr="00A625DA">
        <w:rPr>
          <w:rFonts w:cs="Times New Roman"/>
          <w:lang w:val="en-US"/>
        </w:rPr>
        <w:t xml:space="preserve"> unprepared for</w:t>
      </w:r>
      <w:r w:rsidR="00164825">
        <w:rPr>
          <w:rFonts w:cs="Times New Roman"/>
          <w:lang w:val="en-US"/>
        </w:rPr>
        <w:t>,</w:t>
      </w:r>
      <w:r w:rsidR="00164825" w:rsidRPr="00A625DA">
        <w:rPr>
          <w:rFonts w:cs="Times New Roman"/>
          <w:lang w:val="en-US"/>
        </w:rPr>
        <w:t xml:space="preserve"> any of its harmful consequences.</w:t>
      </w:r>
      <w:r w:rsidR="00164825" w:rsidRPr="00A625DA">
        <w:t xml:space="preserve"> The spirit of positivity </w:t>
      </w:r>
      <w:r w:rsidR="00164825">
        <w:t xml:space="preserve">surrounding </w:t>
      </w:r>
      <w:r w:rsidR="00164825" w:rsidRPr="00A625DA">
        <w:t>creativity risks leading to a tendency to conceal or paper over any difficult issues (cf. Collinson</w:t>
      </w:r>
      <w:r w:rsidR="00164825">
        <w:t>,</w:t>
      </w:r>
      <w:r w:rsidR="00164825" w:rsidRPr="00A625DA">
        <w:t xml:space="preserve"> 2012), and to a culture of masquerade and preten</w:t>
      </w:r>
      <w:r w:rsidR="00164825">
        <w:t>ce</w:t>
      </w:r>
      <w:r w:rsidR="00164825" w:rsidRPr="00A625DA">
        <w:t xml:space="preserve">. </w:t>
      </w:r>
    </w:p>
    <w:p w14:paraId="66BD6132" w14:textId="39E517E5" w:rsidR="0034764E" w:rsidRPr="00A625DA" w:rsidRDefault="0034764E" w:rsidP="0034764E">
      <w:pPr>
        <w:spacing w:line="480" w:lineRule="auto"/>
        <w:ind w:firstLine="567"/>
        <w:jc w:val="both"/>
        <w:rPr>
          <w:rFonts w:cs="Times New Roman"/>
          <w:lang w:val="en-US"/>
        </w:rPr>
      </w:pPr>
      <w:r w:rsidRPr="00A625DA">
        <w:rPr>
          <w:lang w:val="en-US"/>
        </w:rPr>
        <w:t xml:space="preserve">This </w:t>
      </w:r>
      <w:r w:rsidR="003170F7">
        <w:rPr>
          <w:lang w:val="en-US"/>
        </w:rPr>
        <w:t>silencing</w:t>
      </w:r>
      <w:r w:rsidRPr="00A625DA">
        <w:rPr>
          <w:lang w:val="en-US"/>
        </w:rPr>
        <w:t xml:space="preserve"> reinforce</w:t>
      </w:r>
      <w:r w:rsidR="00EA73C3">
        <w:rPr>
          <w:lang w:val="en-US"/>
        </w:rPr>
        <w:t>s</w:t>
      </w:r>
      <w:r w:rsidRPr="00A625DA">
        <w:rPr>
          <w:lang w:val="en-US"/>
        </w:rPr>
        <w:t xml:space="preserve"> the hegemonic beliefs about creativity</w:t>
      </w:r>
      <w:r w:rsidR="00EA73C3">
        <w:rPr>
          <w:lang w:val="en-US"/>
        </w:rPr>
        <w:t>,</w:t>
      </w:r>
      <w:r w:rsidRPr="00A625DA">
        <w:rPr>
          <w:lang w:val="en-US"/>
        </w:rPr>
        <w:t xml:space="preserve"> due to its ability to stabilize meaning and allow individuals to ‘navigate the (often) hopeless task of fulfilling the duties of a responsible organizational subject in practice’</w:t>
      </w:r>
      <w:r w:rsidRPr="00A625DA">
        <w:rPr>
          <w:rFonts w:cs="Times New Roman"/>
          <w:lang w:val="en-US"/>
        </w:rPr>
        <w:t xml:space="preserve"> </w:t>
      </w:r>
      <w:r w:rsidRPr="00A625DA">
        <w:rPr>
          <w:rFonts w:cs="Times New Roman"/>
          <w:lang w:val="en-US"/>
        </w:rPr>
        <w:fldChar w:fldCharType="begin" w:fldLock="1"/>
      </w:r>
      <w:r w:rsidRPr="00A625DA">
        <w:rPr>
          <w:rFonts w:cs="Times New Roman"/>
          <w:lang w:val="en-US"/>
        </w:rPr>
        <w:instrText>ADDIN CSL_CITATION {"citationItems":[{"id":"ITEM-1","itemData":{"DOI":"10.1177/0018726715576041","ISSN":"0018-7267","author":[{"dropping-particle":"","family":"Bloom","given":"P. N.","non-dropping-particle":"","parse-names":false,"suffix":""},{"dropping-particle":"","family":"White","given":"P. J.","non-dropping-particle":"","parse-names":false,"suffix":""}],"container-title":"Human Relations","id":"ITEM-1","issued":{"date-parts":[["2015"]]},"page":"1-27","title":"The moral work of subversion","type":"article-journal"},"locator":"2","uris":["http://www.mendeley.com/documents/?uuid=681f7b44-a8a4-4e85-9acd-6796404235cd"]}],"mendeley":{"formattedCitation":"(Bloom &amp; White, 2015, p. 2)","manualFormatting":"(Bloom &amp; White, 2016, p. 6)","plainTextFormattedCitation":"(Bloom &amp; White, 2015, p. 2)","previouslyFormattedCitation":"(Bloom &amp; White, 2015, p. 2)"},"properties":{"noteIndex":0},"schema":"https://github.com/citation-style-language/schema/raw/master/csl-citation.json"}</w:instrText>
      </w:r>
      <w:r w:rsidRPr="00A625DA">
        <w:rPr>
          <w:rFonts w:cs="Times New Roman"/>
          <w:lang w:val="en-US"/>
        </w:rPr>
        <w:fldChar w:fldCharType="separate"/>
      </w:r>
      <w:r w:rsidRPr="00A625DA">
        <w:rPr>
          <w:rFonts w:cs="Times New Roman"/>
          <w:noProof/>
          <w:lang w:val="en-US"/>
        </w:rPr>
        <w:t>(Bloom &amp; White, 2016, p. 6)</w:t>
      </w:r>
      <w:r w:rsidRPr="00A625DA">
        <w:rPr>
          <w:rFonts w:cs="Times New Roman"/>
          <w:lang w:val="en-US"/>
        </w:rPr>
        <w:fldChar w:fldCharType="end"/>
      </w:r>
      <w:r w:rsidRPr="00A625DA">
        <w:rPr>
          <w:rFonts w:cs="Times New Roman"/>
          <w:lang w:val="en-US"/>
        </w:rPr>
        <w:t xml:space="preserve">. In doing so it subverts the experiences of the dark side of creativity in an almost violent way. Isaacson’s (2012) account of Steve Jobs and his abusive </w:t>
      </w:r>
      <w:r w:rsidR="00EA73C3" w:rsidRPr="00A625DA">
        <w:rPr>
          <w:rFonts w:cs="Times New Roman"/>
          <w:lang w:val="en-US"/>
        </w:rPr>
        <w:t>behavior</w:t>
      </w:r>
      <w:r w:rsidRPr="00A625DA">
        <w:rPr>
          <w:rFonts w:cs="Times New Roman"/>
          <w:lang w:val="en-US"/>
        </w:rPr>
        <w:t xml:space="preserve"> at Apple is an example of this subversion. At Apple, the positivity of being around a ‘creative genius’ made employees </w:t>
      </w:r>
      <w:r w:rsidR="00164825">
        <w:rPr>
          <w:rFonts w:cs="Times New Roman"/>
          <w:lang w:val="en-US"/>
        </w:rPr>
        <w:t>perceive</w:t>
      </w:r>
      <w:r w:rsidR="00EA73C3" w:rsidRPr="00A625DA">
        <w:rPr>
          <w:rFonts w:cs="Times New Roman"/>
          <w:lang w:val="en-US"/>
        </w:rPr>
        <w:t xml:space="preserve"> </w:t>
      </w:r>
      <w:r w:rsidRPr="00A625DA">
        <w:rPr>
          <w:rFonts w:cs="Times New Roman"/>
          <w:lang w:val="en-US"/>
        </w:rPr>
        <w:t xml:space="preserve">themselves </w:t>
      </w:r>
      <w:r w:rsidR="00EA73C3">
        <w:rPr>
          <w:rFonts w:cs="Times New Roman"/>
          <w:lang w:val="en-US"/>
        </w:rPr>
        <w:t xml:space="preserve">as </w:t>
      </w:r>
      <w:r w:rsidRPr="00A625DA">
        <w:rPr>
          <w:rFonts w:cs="Times New Roman"/>
          <w:lang w:val="en-US"/>
        </w:rPr>
        <w:t>the ‘absolute luckiest person in the world to have worked with him’ (p. 100)</w:t>
      </w:r>
      <w:r w:rsidR="00EA73C3">
        <w:rPr>
          <w:rFonts w:cs="Times New Roman"/>
          <w:lang w:val="en-US"/>
        </w:rPr>
        <w:t>,</w:t>
      </w:r>
      <w:r w:rsidRPr="00A625DA">
        <w:rPr>
          <w:rFonts w:cs="Times New Roman"/>
          <w:lang w:val="en-US"/>
        </w:rPr>
        <w:t xml:space="preserve"> disguising a culture of fear, insecurity</w:t>
      </w:r>
      <w:r w:rsidR="00EA73C3">
        <w:rPr>
          <w:rFonts w:cs="Times New Roman"/>
          <w:lang w:val="en-US"/>
        </w:rPr>
        <w:t>,</w:t>
      </w:r>
      <w:r w:rsidRPr="00A625DA">
        <w:rPr>
          <w:rFonts w:cs="Times New Roman"/>
          <w:lang w:val="en-US"/>
        </w:rPr>
        <w:t xml:space="preserve"> and oppression at th</w:t>
      </w:r>
      <w:r w:rsidR="00EA73C3">
        <w:rPr>
          <w:rFonts w:cs="Times New Roman"/>
          <w:lang w:val="en-US"/>
        </w:rPr>
        <w:t>is</w:t>
      </w:r>
      <w:r w:rsidRPr="00A625DA">
        <w:rPr>
          <w:rFonts w:cs="Times New Roman"/>
          <w:lang w:val="en-US"/>
        </w:rPr>
        <w:t xml:space="preserve"> creative </w:t>
      </w:r>
      <w:r w:rsidR="00EA73C3">
        <w:rPr>
          <w:rFonts w:cs="Times New Roman"/>
          <w:lang w:val="en-US"/>
        </w:rPr>
        <w:t>organization</w:t>
      </w:r>
      <w:r w:rsidRPr="00A625DA">
        <w:rPr>
          <w:rFonts w:cs="Times New Roman"/>
          <w:lang w:val="en-US"/>
        </w:rPr>
        <w:t xml:space="preserve">. </w:t>
      </w:r>
    </w:p>
    <w:p w14:paraId="0A4698FA" w14:textId="7527A822" w:rsidR="0034764E" w:rsidRPr="00A625DA" w:rsidRDefault="0034764E" w:rsidP="0034764E">
      <w:pPr>
        <w:spacing w:line="480" w:lineRule="auto"/>
        <w:ind w:firstLine="567"/>
        <w:jc w:val="both"/>
      </w:pPr>
      <w:r w:rsidRPr="00A625DA">
        <w:t xml:space="preserve">The overly positive discourse </w:t>
      </w:r>
      <w:r w:rsidR="0067547D">
        <w:t>of</w:t>
      </w:r>
      <w:r w:rsidR="0067547D" w:rsidRPr="00A625DA">
        <w:t xml:space="preserve"> </w:t>
      </w:r>
      <w:r w:rsidRPr="00A625DA">
        <w:t>creativity easily hides any manipulative or dishonest intentions behind the use of creativity rhetoric, which may be used to increase control or discipline and regulate employee behavior (cf. Fleming &amp; Sturdy</w:t>
      </w:r>
      <w:r w:rsidR="003B6B4F">
        <w:t>,</w:t>
      </w:r>
      <w:r w:rsidRPr="00A625DA">
        <w:t xml:space="preserve"> 2009). Therefore, incorporating the darker shades of the phenomenon as </w:t>
      </w:r>
      <w:r w:rsidR="0067547D">
        <w:t>a part</w:t>
      </w:r>
      <w:r w:rsidRPr="00A625DA">
        <w:t xml:space="preserve"> of theorizing creativity is also an ethical issue</w:t>
      </w:r>
      <w:r w:rsidR="000F243D">
        <w:t xml:space="preserve"> since</w:t>
      </w:r>
      <w:r w:rsidRPr="00A625DA">
        <w:t>, under the disguise of positivity</w:t>
      </w:r>
      <w:r w:rsidR="000F243D">
        <w:t>,</w:t>
      </w:r>
      <w:r w:rsidRPr="00A625DA">
        <w:t xml:space="preserve"> many forms of exploitation, inequality, or suppression may go unnoticed, if done in the name of creativity. As pointed out by Fineman (2006), the excessive positivity itself has a dark side</w:t>
      </w:r>
      <w:r w:rsidR="000F243D">
        <w:t xml:space="preserve">. </w:t>
      </w:r>
      <w:r w:rsidR="00AD5C2D">
        <w:t>This positive approach to concepts</w:t>
      </w:r>
      <w:r w:rsidRPr="00A625DA">
        <w:t xml:space="preserve"> promot</w:t>
      </w:r>
      <w:r w:rsidR="00AD5C2D">
        <w:t>es</w:t>
      </w:r>
      <w:r w:rsidRPr="00A625DA">
        <w:t xml:space="preserve"> traits, appearance</w:t>
      </w:r>
      <w:r w:rsidR="000F243D">
        <w:t>,</w:t>
      </w:r>
      <w:r w:rsidRPr="00A625DA">
        <w:t xml:space="preserve"> and behavior</w:t>
      </w:r>
      <w:r w:rsidR="000F243D">
        <w:t>,</w:t>
      </w:r>
      <w:r w:rsidRPr="00A625DA">
        <w:t xml:space="preserve"> that </w:t>
      </w:r>
      <w:r w:rsidR="00AD5C2D">
        <w:t>are</w:t>
      </w:r>
      <w:r w:rsidRPr="00A625DA">
        <w:t xml:space="preserve"> considered positive and thus desirable</w:t>
      </w:r>
      <w:r w:rsidR="000F243D">
        <w:t xml:space="preserve">. Those </w:t>
      </w:r>
      <w:r w:rsidR="00100827">
        <w:t>who</w:t>
      </w:r>
      <w:r w:rsidR="000F243D">
        <w:t xml:space="preserve"> fail to </w:t>
      </w:r>
      <w:r w:rsidRPr="00A625DA">
        <w:t>fit the</w:t>
      </w:r>
      <w:r w:rsidR="000F243D">
        <w:t xml:space="preserve"> creativity</w:t>
      </w:r>
      <w:r w:rsidRPr="00A625DA">
        <w:t xml:space="preserve"> regime</w:t>
      </w:r>
      <w:r w:rsidR="000F243D">
        <w:t xml:space="preserve"> become stigmatized</w:t>
      </w:r>
      <w:r w:rsidR="00515CCD">
        <w:t>,</w:t>
      </w:r>
      <w:r w:rsidR="000F243D">
        <w:t xml:space="preserve"> </w:t>
      </w:r>
      <w:r w:rsidRPr="00A625DA">
        <w:t>reinforc</w:t>
      </w:r>
      <w:r w:rsidR="00515CCD">
        <w:t>ing</w:t>
      </w:r>
      <w:r w:rsidRPr="00A625DA">
        <w:t xml:space="preserve"> control and subordination. Creativity can be, and often is, used for negative and harmful purposes, such as to disrupt production, steal from </w:t>
      </w:r>
      <w:r w:rsidR="00AD5C2D">
        <w:t>a</w:t>
      </w:r>
      <w:r w:rsidR="00AD5C2D" w:rsidRPr="00A625DA">
        <w:t xml:space="preserve"> </w:t>
      </w:r>
      <w:r w:rsidRPr="00A625DA">
        <w:t>company</w:t>
      </w:r>
      <w:r w:rsidR="00AD5C2D">
        <w:t>,</w:t>
      </w:r>
      <w:r w:rsidRPr="00A625DA">
        <w:t xml:space="preserve"> or to abuse people (James et al.</w:t>
      </w:r>
      <w:r w:rsidR="00AD5C2D">
        <w:t>,</w:t>
      </w:r>
      <w:r w:rsidRPr="00A625DA">
        <w:t xml:space="preserve"> 1999), and it may lead to consequences and side effects that were not planned or </w:t>
      </w:r>
      <w:r w:rsidR="00AD5C2D">
        <w:t>intended</w:t>
      </w:r>
      <w:r w:rsidRPr="00A625DA">
        <w:t xml:space="preserve">, but are nevertheless harmful. </w:t>
      </w:r>
    </w:p>
    <w:p w14:paraId="5167722E" w14:textId="0ACFAF63" w:rsidR="0034764E" w:rsidRPr="00A625DA" w:rsidRDefault="0034764E" w:rsidP="0034764E">
      <w:pPr>
        <w:spacing w:line="480" w:lineRule="auto"/>
        <w:ind w:firstLine="567"/>
        <w:jc w:val="both"/>
        <w:rPr>
          <w:rFonts w:cs="Times New Roman"/>
          <w:lang w:val="en-US"/>
        </w:rPr>
      </w:pPr>
      <w:r w:rsidRPr="00A625DA">
        <w:t>The excessive positivity of the organizational creativity discourse is also problematic regarding the understanding of the phenomenon itself. Osborne (2003), for instance, warns that the contemporary creativity discourse has ‘potentially moronic consequences’,</w:t>
      </w:r>
      <w:r w:rsidRPr="00A625DA">
        <w:rPr>
          <w:i/>
        </w:rPr>
        <w:t xml:space="preserve"> </w:t>
      </w:r>
      <w:r w:rsidR="00F36B28">
        <w:t>since</w:t>
      </w:r>
      <w:r w:rsidR="00F36B28" w:rsidRPr="00A625DA">
        <w:t xml:space="preserve"> </w:t>
      </w:r>
      <w:r w:rsidRPr="00A625DA">
        <w:t xml:space="preserve">compulsory creativity </w:t>
      </w:r>
      <w:r w:rsidR="00F36B28">
        <w:t>involves</w:t>
      </w:r>
      <w:r w:rsidR="00F36B28" w:rsidRPr="00A625DA">
        <w:t xml:space="preserve"> </w:t>
      </w:r>
      <w:r w:rsidRPr="00A625DA">
        <w:t>a risk of turning to a continuous repetition of incremental changes. These continuous incremental changes are considered to be closer to repetition than novelty</w:t>
      </w:r>
      <w:r w:rsidR="00F36B28">
        <w:t xml:space="preserve"> and</w:t>
      </w:r>
      <w:r w:rsidRPr="00A625DA">
        <w:t>, therefore</w:t>
      </w:r>
      <w:r w:rsidR="00F36B28">
        <w:t>,</w:t>
      </w:r>
      <w:r w:rsidRPr="00A625DA">
        <w:t xml:space="preserve"> hav</w:t>
      </w:r>
      <w:r w:rsidR="00F36B28">
        <w:t>e</w:t>
      </w:r>
      <w:r w:rsidRPr="00A625DA">
        <w:t xml:space="preserve"> conservative effects (Osborne, 2003). De Cock, Rehn, and Berry (2013) argue that</w:t>
      </w:r>
      <w:r w:rsidR="000A6EE7">
        <w:t>,</w:t>
      </w:r>
      <w:r w:rsidRPr="00A625DA">
        <w:t xml:space="preserve"> since the current conceptualizations of creativity frame it as something positive, productive, and utilizable, they disable its potential. They, therefore, invite scholars to ‘reject the sunny descriptions of creativity as an Apollonian rational process that flies from discovery to discovery’ and engage in exploring more radical forms of creativity (De Cock et al., 2013, p. 159) – a kind </w:t>
      </w:r>
      <w:r w:rsidR="00600102">
        <w:t>that</w:t>
      </w:r>
      <w:r w:rsidR="00600102" w:rsidRPr="00A625DA">
        <w:t xml:space="preserve"> </w:t>
      </w:r>
      <w:r w:rsidRPr="00A625DA">
        <w:t>has the potential to</w:t>
      </w:r>
      <w:r w:rsidR="00600102">
        <w:t>,</w:t>
      </w:r>
      <w:r w:rsidRPr="00A625DA">
        <w:t xml:space="preserve"> but has yet to</w:t>
      </w:r>
      <w:r w:rsidR="00600102">
        <w:t>,</w:t>
      </w:r>
      <w:r w:rsidRPr="00A625DA">
        <w:t xml:space="preserve"> lead to the resistance </w:t>
      </w:r>
      <w:r w:rsidR="00600102">
        <w:t xml:space="preserve">to </w:t>
      </w:r>
      <w:r w:rsidRPr="00A625DA">
        <w:t>the overly positive notions about creativity. Jeanes (2006) also suggests that darker aspects, such as destruction or failure, can act as forces behind creativity, and encourages scholars to disengage from the current understandings of</w:t>
      </w:r>
      <w:r w:rsidR="00600102">
        <w:t>,</w:t>
      </w:r>
      <w:r w:rsidRPr="00A625DA">
        <w:t xml:space="preserve"> and obsessions with</w:t>
      </w:r>
      <w:r w:rsidR="00600102">
        <w:t>,</w:t>
      </w:r>
      <w:r w:rsidRPr="00A625DA">
        <w:t xml:space="preserve"> creativity that force us to produce many things that may not be worthwhile. This almost compulsive focus on creativity signified by all that positivity has made creativity an overused term ‘drained of any valid meanings or any useful critical applications’ </w:t>
      </w:r>
      <w:r w:rsidRPr="00A625DA">
        <w:fldChar w:fldCharType="begin" w:fldLock="1"/>
      </w:r>
      <w:r w:rsidRPr="00A625DA">
        <w:instrText>ADDIN CSL_CITATION {"citationItems":[{"id":"ITEM-1","itemData":{"DOI":"10.1080/10286630009358124","ISSN":"1028-6632","abstract":"INTRODUCTION It is hard to avoid the term 'creativity'. It is one of the most used, and abused, terms in the modern lexicon. It comes laden with a host of meanings, connotations and applications which are regularly imported into a range of varying discourses, institutions and set- tings. The term is habitually used in the media and entertainment industries, and endlessly promulgated by their accompanying pub- licity and critical (or not-so-critical) commentary. In any newspaper or magazine we pick up, we are able to read about the creative work or abilities of film directors, actresses, novelists, musicians, singers and all manner of celebrities. Now a staple byword of the discourse of advertising, we are told about creative promotions and cam- paigns, and about personnel awarded for their 'creative' contribu- tions to the industry. The term is used at one moment by teachers in their encouragement of children to express themselves, expand and grow, and at the next moment by management consultants seeking to stimulate innovative thinking at work with the aim of improving company profitability. Scientists are trained to follow set procedures and methods, but cannot properly explain how they have come up with a particular model or theorem in these terms and so resort to notions of creative inspiration. The term 'creativity' Cultural","author":[{"dropping-particle":"","family":"Negus","given":"Keith","non-dropping-particle":"","parse-names":false,"suffix":""},{"dropping-particle":"","family":"Pickering","given":"Michael","non-dropping-particle":"","parse-names":false,"suffix":""}],"container-title":"International Journal of Cultural Policy","id":"ITEM-1","issue":"2","issued":{"date-parts":[["2000"]]},"page":"259-282","title":"Creativity and cultural production","type":"article-journal","volume":"6"},"locator":"260","uris":["http://www.mendeley.com/documents/?uuid=98846c22-86f4-4cf5-8837-72351223813a"]}],"mendeley":{"formattedCitation":"(Negus &amp; Pickering, 2000, p. 260)","plainTextFormattedCitation":"(Negus &amp; Pickering, 2000, p. 260)","previouslyFormattedCitation":"(Negus &amp; Pickering, 2000, p. 260)"},"properties":{"noteIndex":0},"schema":"https://github.com/citation-style-language/schema/raw/master/csl-citation.json"}</w:instrText>
      </w:r>
      <w:r w:rsidRPr="00A625DA">
        <w:fldChar w:fldCharType="separate"/>
      </w:r>
      <w:r w:rsidRPr="00A625DA">
        <w:rPr>
          <w:noProof/>
        </w:rPr>
        <w:t>(Negus &amp; Pickering, 2000, p. 260)</w:t>
      </w:r>
      <w:r w:rsidRPr="00A625DA">
        <w:fldChar w:fldCharType="end"/>
      </w:r>
      <w:r w:rsidRPr="00A625DA">
        <w:t>.</w:t>
      </w:r>
    </w:p>
    <w:p w14:paraId="089433DE" w14:textId="0D6A07E8" w:rsidR="0034764E" w:rsidRPr="00A625DA" w:rsidRDefault="0034764E" w:rsidP="0034764E">
      <w:pPr>
        <w:pStyle w:val="Basic"/>
        <w:spacing w:line="480" w:lineRule="auto"/>
        <w:ind w:firstLine="567"/>
        <w:rPr>
          <w:sz w:val="24"/>
        </w:rPr>
      </w:pPr>
      <w:r w:rsidRPr="00A625DA">
        <w:rPr>
          <w:sz w:val="24"/>
        </w:rPr>
        <w:t>From the Laclauian perspective these darker aspects of creativity are the antagonisms to the existing discourse</w:t>
      </w:r>
      <w:r w:rsidR="008F2291">
        <w:rPr>
          <w:sz w:val="24"/>
        </w:rPr>
        <w:t>:</w:t>
      </w:r>
      <w:r w:rsidRPr="00A625DA">
        <w:rPr>
          <w:sz w:val="24"/>
        </w:rPr>
        <w:t xml:space="preserve"> the limits of the positivity agenda </w:t>
      </w:r>
      <w:r w:rsidR="008F2291">
        <w:rPr>
          <w:sz w:val="24"/>
        </w:rPr>
        <w:t>that</w:t>
      </w:r>
      <w:r w:rsidR="008F2291" w:rsidRPr="00A625DA">
        <w:rPr>
          <w:sz w:val="24"/>
        </w:rPr>
        <w:t xml:space="preserve"> </w:t>
      </w:r>
      <w:r w:rsidRPr="00A625DA">
        <w:rPr>
          <w:sz w:val="24"/>
        </w:rPr>
        <w:t xml:space="preserve">fail to be accounted for in the current discourse of creativity and are thereby subverted by it. It is only ‘through a confrontation with antagonistic articulatory practices’ </w:t>
      </w:r>
      <w:r w:rsidRPr="00A625DA">
        <w:rPr>
          <w:sz w:val="24"/>
        </w:rPr>
        <w:fldChar w:fldCharType="begin" w:fldLock="1"/>
      </w:r>
      <w:r w:rsidRPr="00A625DA">
        <w:rPr>
          <w:sz w:val="24"/>
        </w:rPr>
        <w:instrText>ADDIN CSL_CITATION {"citationItems":[{"id":"ITEM-1","itemData":{"author":[{"dropping-particle":"","family":"Laclau","given":"Ernesto","non-dropping-particle":"","parse-names":false,"suffix":""},{"dropping-particle":"","family":"Mouffe","given":"Chantal","non-dropping-particle":"","parse-names":false,"suffix":""}],"id":"ITEM-1","issued":{"date-parts":[["1985"]]},"publisher":"Verso","publisher-place":"London","title":"Hegemony and Socialist Strategy: Towards a Radical Democratic Politics","type":"book"},"uris":["http://www.mendeley.com/documents/?uuid=cd7faedd-464b-43a8-8e2d-0f1f06476aff"]}],"mendeley":{"formattedCitation":"(Laclau &amp; Mouffe, 1985)","manualFormatting":"(Laclau and Mouffe, 1985, p.122)","plainTextFormattedCitation":"(Laclau &amp; Mouffe, 1985)","previouslyFormattedCitation":"(Laclau &amp; Mouffe, 1985)"},"properties":{"noteIndex":0},"schema":"https://github.com/citation-style-language/schema/raw/master/csl-citation.json"}</w:instrText>
      </w:r>
      <w:r w:rsidRPr="00A625DA">
        <w:rPr>
          <w:sz w:val="24"/>
        </w:rPr>
        <w:fldChar w:fldCharType="separate"/>
      </w:r>
      <w:r w:rsidRPr="00A625DA">
        <w:rPr>
          <w:noProof/>
          <w:sz w:val="24"/>
        </w:rPr>
        <w:t>(Laclau and Mouffe, 1985, p.122)</w:t>
      </w:r>
      <w:r w:rsidRPr="00A625DA">
        <w:rPr>
          <w:sz w:val="24"/>
        </w:rPr>
        <w:fldChar w:fldCharType="end"/>
      </w:r>
      <w:r w:rsidRPr="00A625DA">
        <w:rPr>
          <w:sz w:val="24"/>
        </w:rPr>
        <w:t xml:space="preserve"> that elements collide in order to form a discursive crisis – one </w:t>
      </w:r>
      <w:r w:rsidR="00B41568">
        <w:rPr>
          <w:sz w:val="24"/>
        </w:rPr>
        <w:t>that</w:t>
      </w:r>
      <w:r w:rsidR="00B41568" w:rsidRPr="00A625DA">
        <w:rPr>
          <w:sz w:val="24"/>
        </w:rPr>
        <w:t xml:space="preserve"> </w:t>
      </w:r>
      <w:r w:rsidRPr="00A625DA">
        <w:rPr>
          <w:sz w:val="24"/>
        </w:rPr>
        <w:t>challenges the hegemony of the existing discourse and the social relations it constitutes.</w:t>
      </w:r>
      <w:r w:rsidR="00515CCD">
        <w:rPr>
          <w:sz w:val="24"/>
        </w:rPr>
        <w:t xml:space="preserve"> </w:t>
      </w:r>
      <w:r w:rsidRPr="00A625DA">
        <w:rPr>
          <w:sz w:val="24"/>
        </w:rPr>
        <w:t>This structuring completes</w:t>
      </w:r>
      <w:r w:rsidR="00B41568">
        <w:rPr>
          <w:sz w:val="24"/>
        </w:rPr>
        <w:t xml:space="preserve"> neither</w:t>
      </w:r>
      <w:r w:rsidRPr="00A625DA">
        <w:rPr>
          <w:sz w:val="24"/>
        </w:rPr>
        <w:t xml:space="preserve"> the hegemony </w:t>
      </w:r>
      <w:r w:rsidR="00B41568">
        <w:rPr>
          <w:sz w:val="24"/>
        </w:rPr>
        <w:t>n</w:t>
      </w:r>
      <w:r w:rsidRPr="00A625DA">
        <w:rPr>
          <w:sz w:val="24"/>
        </w:rPr>
        <w:t>or its antagonisms</w:t>
      </w:r>
      <w:r w:rsidR="00B41568">
        <w:rPr>
          <w:sz w:val="24"/>
        </w:rPr>
        <w:t>,</w:t>
      </w:r>
      <w:r w:rsidRPr="00A625DA">
        <w:rPr>
          <w:sz w:val="24"/>
        </w:rPr>
        <w:t xml:space="preserve"> but rather encourages the rupture of the existing order and the birth of a new, if mostly unstable, one. Our intention is to disrupt this existing order by introducing antagonisms to the discourse</w:t>
      </w:r>
      <w:r w:rsidR="00B41568">
        <w:rPr>
          <w:sz w:val="24"/>
        </w:rPr>
        <w:t xml:space="preserve">, which </w:t>
      </w:r>
      <w:r w:rsidRPr="00A625DA">
        <w:rPr>
          <w:sz w:val="24"/>
        </w:rPr>
        <w:t xml:space="preserve">could potentially emerge from </w:t>
      </w:r>
      <w:r w:rsidR="005E761C">
        <w:rPr>
          <w:sz w:val="24"/>
        </w:rPr>
        <w:t>a different</w:t>
      </w:r>
      <w:r w:rsidR="005E761C" w:rsidRPr="00A625DA">
        <w:rPr>
          <w:sz w:val="24"/>
        </w:rPr>
        <w:t xml:space="preserve"> </w:t>
      </w:r>
      <w:r w:rsidRPr="00A625DA">
        <w:rPr>
          <w:sz w:val="24"/>
        </w:rPr>
        <w:t>school of thought –</w:t>
      </w:r>
      <w:r w:rsidR="005E761C">
        <w:rPr>
          <w:sz w:val="24"/>
        </w:rPr>
        <w:t xml:space="preserve"> </w:t>
      </w:r>
      <w:r w:rsidRPr="00A625DA">
        <w:rPr>
          <w:sz w:val="24"/>
        </w:rPr>
        <w:t>more critical research on the ‘dark side of organizations’.</w:t>
      </w:r>
    </w:p>
    <w:p w14:paraId="3896875E" w14:textId="77777777" w:rsidR="0034764E" w:rsidRPr="00A625DA" w:rsidRDefault="0034764E" w:rsidP="0034764E">
      <w:pPr>
        <w:pStyle w:val="Basic"/>
        <w:spacing w:line="480" w:lineRule="auto"/>
        <w:ind w:firstLine="0"/>
        <w:rPr>
          <w:sz w:val="24"/>
        </w:rPr>
      </w:pPr>
    </w:p>
    <w:p w14:paraId="01D3F213" w14:textId="77777777" w:rsidR="0034764E" w:rsidRPr="00A625DA" w:rsidRDefault="0034764E" w:rsidP="0034764E">
      <w:pPr>
        <w:pStyle w:val="Basic"/>
        <w:spacing w:line="480" w:lineRule="auto"/>
        <w:ind w:firstLine="0"/>
        <w:rPr>
          <w:b/>
          <w:sz w:val="24"/>
        </w:rPr>
      </w:pPr>
      <w:r w:rsidRPr="00A625DA">
        <w:rPr>
          <w:b/>
          <w:sz w:val="24"/>
        </w:rPr>
        <w:t>The Dark Side of Organizations</w:t>
      </w:r>
    </w:p>
    <w:p w14:paraId="3AFA7CF9" w14:textId="0FAA9C15" w:rsidR="0034764E" w:rsidRPr="00A625DA" w:rsidRDefault="0034764E" w:rsidP="0034764E">
      <w:pPr>
        <w:spacing w:line="480" w:lineRule="auto"/>
        <w:jc w:val="both"/>
        <w:rPr>
          <w:rFonts w:cs="Times New Roman"/>
          <w:lang w:val="en-US"/>
        </w:rPr>
      </w:pPr>
      <w:r w:rsidRPr="00A625DA">
        <w:rPr>
          <w:rFonts w:cs="Times New Roman"/>
        </w:rPr>
        <w:t xml:space="preserve">The address of the dark side of organizations research by Linstead, Maréchal and Griffin (2014) highlights the tendency of mainstream research to neglect darker shades of organizational activity. </w:t>
      </w:r>
      <w:r w:rsidR="001F27E3">
        <w:rPr>
          <w:rFonts w:cs="Times New Roman"/>
        </w:rPr>
        <w:t xml:space="preserve">We </w:t>
      </w:r>
      <w:r w:rsidRPr="00A625DA">
        <w:rPr>
          <w:rFonts w:cs="Times New Roman"/>
        </w:rPr>
        <w:t>use the ‘dark side’</w:t>
      </w:r>
      <w:r w:rsidR="001F27E3">
        <w:rPr>
          <w:rFonts w:cs="Times New Roman"/>
        </w:rPr>
        <w:t>,</w:t>
      </w:r>
      <w:r w:rsidRPr="00A625DA">
        <w:rPr>
          <w:rFonts w:cs="Times New Roman"/>
        </w:rPr>
        <w:t xml:space="preserve"> here</w:t>
      </w:r>
      <w:r w:rsidR="001F27E3">
        <w:rPr>
          <w:rFonts w:cs="Times New Roman"/>
        </w:rPr>
        <w:t>,</w:t>
      </w:r>
      <w:r w:rsidRPr="00A625DA">
        <w:rPr>
          <w:rFonts w:cs="Times New Roman"/>
        </w:rPr>
        <w:t xml:space="preserve"> as a metaphor </w:t>
      </w:r>
      <w:r w:rsidR="001F27E3">
        <w:rPr>
          <w:rFonts w:cs="Times New Roman"/>
        </w:rPr>
        <w:t>for</w:t>
      </w:r>
      <w:r w:rsidRPr="00A625DA">
        <w:rPr>
          <w:rFonts w:cs="Times New Roman"/>
        </w:rPr>
        <w:t xml:space="preserve"> experiences that are harmful to organizations or individuals and result in pain, suffering, or ultimately loss </w:t>
      </w:r>
      <w:r w:rsidRPr="00A625DA">
        <w:rPr>
          <w:rFonts w:cs="Times New Roman"/>
        </w:rPr>
        <w:fldChar w:fldCharType="begin" w:fldLock="1"/>
      </w:r>
      <w:r w:rsidRPr="00A625DA">
        <w:rPr>
          <w:rFonts w:cs="Times New Roman"/>
        </w:rPr>
        <w:instrText>ADDIN CSL_CITATION {"citationItems":[{"id":"ITEM-1","itemData":{"DOI":"10.1177/0170840613515402","ISSN":"0170-8406","author":[{"dropping-particle":"","family":"Linstead","given":"S.","non-dropping-particle":"","parse-names":false,"suffix":""},{"dropping-particle":"","family":"Marechal","given":"G.","non-dropping-particle":"","parse-names":false,"suffix":""},{"dropping-particle":"","family":"Griffin","given":"R. W.","non-dropping-particle":"","parse-names":false,"suffix":""}],"container-title":"Organization Studies","id":"ITEM-1","issue":"2","issued":{"date-parts":[["2014","2","17"]]},"page":"165-188","title":"Theorizing and Researching the Dark Side of Organization","type":"article-journal","volume":"35"},"uris":["http://www.mendeley.com/documents/?uuid=c852083d-409c-4212-9f9a-24f945256754"]}],"mendeley":{"formattedCitation":"(Linstead et al., 2014)","plainTextFormattedCitation":"(Linstead et al., 2014)","previouslyFormattedCitation":"(Linstead et al., 2014)"},"properties":{"noteIndex":0},"schema":"https://github.com/citation-style-language/schema/raw/master/csl-citation.json"}</w:instrText>
      </w:r>
      <w:r w:rsidRPr="00A625DA">
        <w:rPr>
          <w:rFonts w:cs="Times New Roman"/>
        </w:rPr>
        <w:fldChar w:fldCharType="separate"/>
      </w:r>
      <w:r w:rsidRPr="00A625DA">
        <w:rPr>
          <w:rFonts w:cs="Times New Roman"/>
          <w:noProof/>
        </w:rPr>
        <w:t>(Linstead et al., 2014)</w:t>
      </w:r>
      <w:r w:rsidRPr="00A625DA">
        <w:rPr>
          <w:rFonts w:cs="Times New Roman"/>
        </w:rPr>
        <w:fldChar w:fldCharType="end"/>
      </w:r>
      <w:r w:rsidRPr="00A625DA">
        <w:rPr>
          <w:rFonts w:cs="Times New Roman"/>
        </w:rPr>
        <w:t xml:space="preserve">. </w:t>
      </w:r>
      <w:r w:rsidRPr="00A625DA">
        <w:rPr>
          <w:rFonts w:cs="Times New Roman"/>
          <w:lang w:val="en-US"/>
        </w:rPr>
        <w:t xml:space="preserve">The disciplines of psychology and sociology have addressed issues regarding the dark side for quite some time </w:t>
      </w:r>
      <w:r w:rsidRPr="00A625DA">
        <w:rPr>
          <w:rFonts w:cs="Times New Roman"/>
          <w:lang w:val="en-US"/>
        </w:rPr>
        <w:fldChar w:fldCharType="begin" w:fldLock="1"/>
      </w:r>
      <w:r w:rsidRPr="00A625DA">
        <w:rPr>
          <w:rFonts w:cs="Times New Roman"/>
          <w:lang w:val="en-US"/>
        </w:rPr>
        <w:instrText>ADDIN CSL_CITATION {"citationItems":[{"id":"ITEM-1","itemData":{"author":[{"dropping-particle":"","family":"Vaughan","given":"Diane","non-dropping-particle":"","parse-names":false,"suffix":""}],"container-title":"Annual Review of Sociology","id":"ITEM-1","issued":{"date-parts":[["1999"]]},"page":"271-305","title":"THE DARK SIDE OF ORGANIZATIONS: Mistake , Misconduct , and Disaster","type":"article-journal","volume":"25"},"uris":["http://www.mendeley.com/documents/?uuid=b5a3bb1c-861f-4a68-951f-d42022b616dd"]}],"mendeley":{"formattedCitation":"(Vaughan, 1999)","plainTextFormattedCitation":"(Vaughan, 1999)","previouslyFormattedCitation":"(Vaughan, 1999)"},"properties":{"noteIndex":0},"schema":"https://github.com/citation-style-language/schema/raw/master/csl-citation.json"}</w:instrText>
      </w:r>
      <w:r w:rsidRPr="00A625DA">
        <w:rPr>
          <w:rFonts w:cs="Times New Roman"/>
          <w:lang w:val="en-US"/>
        </w:rPr>
        <w:fldChar w:fldCharType="separate"/>
      </w:r>
      <w:r w:rsidRPr="00A625DA">
        <w:rPr>
          <w:rFonts w:cs="Times New Roman"/>
          <w:noProof/>
          <w:lang w:val="en-US"/>
        </w:rPr>
        <w:t>(Vaughan, 1999)</w:t>
      </w:r>
      <w:r w:rsidRPr="00A625DA">
        <w:rPr>
          <w:rFonts w:cs="Times New Roman"/>
          <w:lang w:val="en-US"/>
        </w:rPr>
        <w:fldChar w:fldCharType="end"/>
      </w:r>
      <w:r w:rsidRPr="00A625DA">
        <w:rPr>
          <w:rFonts w:cs="Times New Roman"/>
          <w:lang w:val="en-US"/>
        </w:rPr>
        <w:t xml:space="preserve">. In psychology, the dark side has </w:t>
      </w:r>
      <w:r w:rsidR="009427A2">
        <w:rPr>
          <w:rFonts w:cs="Times New Roman"/>
          <w:lang w:val="en-US"/>
        </w:rPr>
        <w:t>referred to the</w:t>
      </w:r>
      <w:r w:rsidRPr="00A625DA">
        <w:rPr>
          <w:rFonts w:cs="Times New Roman"/>
          <w:lang w:val="en-US"/>
        </w:rPr>
        <w:t xml:space="preserve"> personal characteristics of individuals, according to which individuals possess dark qualities that make them more likely to behave in harmful ways towards others or organizations </w:t>
      </w:r>
      <w:r w:rsidRPr="00A625DA">
        <w:rPr>
          <w:rFonts w:cs="Times New Roman"/>
          <w:lang w:val="en-US"/>
        </w:rPr>
        <w:fldChar w:fldCharType="begin" w:fldLock="1"/>
      </w:r>
      <w:r w:rsidRPr="00A625DA">
        <w:rPr>
          <w:rFonts w:cs="Times New Roman"/>
          <w:lang w:val="en-US"/>
        </w:rPr>
        <w:instrText>ADDIN CSL_CITATION {"citationItems":[{"id":"ITEM-1","itemData":{"author":[{"dropping-particle":"","family":"Paulhus","given":"Delroy L.","non-dropping-particle":"","parse-names":false,"suffix":""},{"dropping-particle":"","family":"Williams","given":"Kevin M.","non-dropping-particle":"","parse-names":false,"suffix":""}],"container-title":"Journal of Research in Personality","id":"ITEM-1","issue":"4","issued":{"date-parts":[["2002"]]},"page":"556-563","title":"The Dark Triad of personality: Narcissism, Machiavellianism, and psychopathy","type":"article-journal","volume":"36"},"uris":["http://www.mendeley.com/documents/?uuid=cb0677e3-a3c3-432e-8ec1-95d78d8bbbb0"]}],"mendeley":{"formattedCitation":"(Paulhus &amp; Williams, 2002)","plainTextFormattedCitation":"(Paulhus &amp; Williams, 2002)","previouslyFormattedCitation":"(Paulhus &amp; Williams, 2002)"},"properties":{"noteIndex":0},"schema":"https://github.com/citation-style-language/schema/raw/master/csl-citation.json"}</w:instrText>
      </w:r>
      <w:r w:rsidRPr="00A625DA">
        <w:rPr>
          <w:rFonts w:cs="Times New Roman"/>
          <w:lang w:val="en-US"/>
        </w:rPr>
        <w:fldChar w:fldCharType="separate"/>
      </w:r>
      <w:r w:rsidRPr="00A625DA">
        <w:rPr>
          <w:rFonts w:cs="Times New Roman"/>
          <w:noProof/>
          <w:lang w:val="en-US"/>
        </w:rPr>
        <w:t>(Paulhus &amp; Williams, 2002)</w:t>
      </w:r>
      <w:r w:rsidRPr="00A625DA">
        <w:rPr>
          <w:rFonts w:cs="Times New Roman"/>
          <w:lang w:val="en-US"/>
        </w:rPr>
        <w:fldChar w:fldCharType="end"/>
      </w:r>
      <w:r w:rsidRPr="00A625DA">
        <w:rPr>
          <w:rFonts w:cs="Times New Roman"/>
          <w:lang w:val="en-US"/>
        </w:rPr>
        <w:t xml:space="preserve">. Other fields have examined the dark side as a part of collective activities that are symptomatic of some organizational misalignment or error that should be corrected or avoided. In their book </w:t>
      </w:r>
      <w:r w:rsidRPr="00A625DA">
        <w:rPr>
          <w:rFonts w:cs="Times New Roman"/>
          <w:i/>
          <w:lang w:val="en-US"/>
        </w:rPr>
        <w:t>The Dark Side of Organizational Behavior</w:t>
      </w:r>
      <w:r w:rsidRPr="00A625DA">
        <w:rPr>
          <w:rFonts w:cs="Times New Roman"/>
          <w:lang w:val="en-US"/>
        </w:rPr>
        <w:t xml:space="preserve">, Griffin and O’Leary-Kelly (2004) discuss a variety of dark side behaviors, which, according to them, need to be </w:t>
      </w:r>
      <w:r w:rsidRPr="00A625DA">
        <w:rPr>
          <w:rFonts w:cs="Times New Roman"/>
          <w:i/>
          <w:lang w:val="en-US"/>
        </w:rPr>
        <w:t>motivated</w:t>
      </w:r>
      <w:r w:rsidRPr="00A625DA">
        <w:rPr>
          <w:rFonts w:cs="Times New Roman"/>
          <w:lang w:val="en-US"/>
        </w:rPr>
        <w:t xml:space="preserve">, therefore omitting any unintentional harm from their understanding of dark side behavior. Their view is in contrast </w:t>
      </w:r>
      <w:r w:rsidR="004D723E">
        <w:rPr>
          <w:rFonts w:cs="Times New Roman"/>
          <w:lang w:val="en-US"/>
        </w:rPr>
        <w:t>to</w:t>
      </w:r>
      <w:r w:rsidR="004D723E" w:rsidRPr="00A625DA">
        <w:rPr>
          <w:rFonts w:cs="Times New Roman"/>
          <w:lang w:val="en-US"/>
        </w:rPr>
        <w:t xml:space="preserve"> </w:t>
      </w:r>
      <w:r w:rsidRPr="00A625DA">
        <w:rPr>
          <w:rFonts w:cs="Times New Roman"/>
          <w:lang w:val="en-US"/>
        </w:rPr>
        <w:t xml:space="preserve">Vaughan’s (1999) understanding that comprises both intentional behavior and mistakes and other unintended consequences as </w:t>
      </w:r>
      <w:r w:rsidR="004D723E">
        <w:rPr>
          <w:rFonts w:cs="Times New Roman"/>
          <w:lang w:val="en-US"/>
        </w:rPr>
        <w:t>elements</w:t>
      </w:r>
      <w:r w:rsidRPr="00A625DA">
        <w:rPr>
          <w:rFonts w:cs="Times New Roman"/>
          <w:lang w:val="en-US"/>
        </w:rPr>
        <w:t xml:space="preserve"> of the dark side. Despite these contradictions, both accounts share a view of the dark side of organizations and organizing as something deviant and abnormal (Linstead et al., 2014), and as something that can be eliminated by correcting the ‘errors’ or dysfunctions. These views</w:t>
      </w:r>
      <w:r>
        <w:rPr>
          <w:rFonts w:cs="Times New Roman"/>
          <w:lang w:val="en-US"/>
        </w:rPr>
        <w:t>,</w:t>
      </w:r>
      <w:r w:rsidRPr="00A625DA">
        <w:rPr>
          <w:rFonts w:cs="Times New Roman"/>
          <w:lang w:val="en-US"/>
        </w:rPr>
        <w:t xml:space="preserve"> thus, neglect the potential damage and harm that</w:t>
      </w:r>
      <w:r w:rsidR="004D723E">
        <w:rPr>
          <w:rFonts w:cs="Times New Roman"/>
          <w:lang w:val="en-US"/>
        </w:rPr>
        <w:t xml:space="preserve"> can</w:t>
      </w:r>
      <w:r w:rsidRPr="00A625DA">
        <w:rPr>
          <w:rFonts w:cs="Times New Roman"/>
          <w:lang w:val="en-US"/>
        </w:rPr>
        <w:t xml:space="preserve"> result from organizing and organizations, even when they operate within the boundaries of the norm</w:t>
      </w:r>
      <w:r w:rsidRPr="00A625DA">
        <w:t xml:space="preserve"> (McCabe, 2014).</w:t>
      </w:r>
      <w:r w:rsidRPr="00A625DA">
        <w:rPr>
          <w:rFonts w:cs="Times New Roman"/>
          <w:lang w:val="en-US"/>
        </w:rPr>
        <w:t xml:space="preserve"> While these workings on the dark side of organizations have</w:t>
      </w:r>
      <w:r w:rsidR="004D723E">
        <w:rPr>
          <w:rFonts w:cs="Times New Roman"/>
          <w:lang w:val="en-US"/>
        </w:rPr>
        <w:t>,</w:t>
      </w:r>
      <w:r w:rsidRPr="00A625DA">
        <w:rPr>
          <w:rFonts w:cs="Times New Roman"/>
          <w:lang w:val="en-US"/>
        </w:rPr>
        <w:t xml:space="preserve"> to date</w:t>
      </w:r>
      <w:r w:rsidR="004D723E">
        <w:rPr>
          <w:rFonts w:cs="Times New Roman"/>
          <w:lang w:val="en-US"/>
        </w:rPr>
        <w:t>,</w:t>
      </w:r>
      <w:r w:rsidRPr="00A625DA">
        <w:rPr>
          <w:rFonts w:cs="Times New Roman"/>
          <w:lang w:val="en-US"/>
        </w:rPr>
        <w:t xml:space="preserve"> </w:t>
      </w:r>
      <w:r w:rsidR="004D723E">
        <w:rPr>
          <w:rFonts w:cs="Times New Roman"/>
          <w:lang w:val="en-US"/>
        </w:rPr>
        <w:t>theorized</w:t>
      </w:r>
      <w:r w:rsidRPr="00A625DA">
        <w:rPr>
          <w:rFonts w:cs="Times New Roman"/>
          <w:lang w:val="en-US"/>
        </w:rPr>
        <w:t xml:space="preserve"> dark side behavior and</w:t>
      </w:r>
      <w:r w:rsidR="004D723E">
        <w:rPr>
          <w:rFonts w:cs="Times New Roman"/>
          <w:lang w:val="en-US"/>
        </w:rPr>
        <w:t xml:space="preserve"> discussed</w:t>
      </w:r>
      <w:r w:rsidRPr="00A625DA">
        <w:rPr>
          <w:rFonts w:cs="Times New Roman"/>
          <w:lang w:val="en-US"/>
        </w:rPr>
        <w:t xml:space="preserve"> how we may eliminate it, they remain </w:t>
      </w:r>
      <w:r w:rsidR="001B7B25">
        <w:rPr>
          <w:rFonts w:cs="Times New Roman"/>
          <w:lang w:val="en-US"/>
        </w:rPr>
        <w:t>limited</w:t>
      </w:r>
      <w:r w:rsidR="005803C6">
        <w:rPr>
          <w:rFonts w:cs="Times New Roman"/>
          <w:lang w:val="en-US"/>
        </w:rPr>
        <w:t xml:space="preserve"> explorations</w:t>
      </w:r>
      <w:r w:rsidRPr="00A625DA">
        <w:rPr>
          <w:rFonts w:cs="Times New Roman"/>
          <w:lang w:val="en-US"/>
        </w:rPr>
        <w:t xml:space="preserve"> of what we see as a </w:t>
      </w:r>
      <w:r w:rsidR="001B7B25">
        <w:rPr>
          <w:rFonts w:cs="Times New Roman"/>
          <w:lang w:val="en-US"/>
        </w:rPr>
        <w:t>significant</w:t>
      </w:r>
      <w:r w:rsidRPr="00A625DA">
        <w:rPr>
          <w:rFonts w:cs="Times New Roman"/>
          <w:lang w:val="en-US"/>
        </w:rPr>
        <w:t xml:space="preserve"> part of organizational life. </w:t>
      </w:r>
    </w:p>
    <w:p w14:paraId="36992D88" w14:textId="487252CB" w:rsidR="0034764E" w:rsidRPr="00A625DA" w:rsidRDefault="0034764E" w:rsidP="0034764E">
      <w:pPr>
        <w:spacing w:line="480" w:lineRule="auto"/>
        <w:ind w:firstLine="567"/>
        <w:jc w:val="both"/>
        <w:rPr>
          <w:rFonts w:cs="Times New Roman"/>
          <w:lang w:val="en-US"/>
        </w:rPr>
      </w:pPr>
      <w:r w:rsidRPr="00A625DA">
        <w:rPr>
          <w:rFonts w:cs="Times New Roman"/>
          <w:lang w:val="en-US"/>
        </w:rPr>
        <w:t>Linstead et al. (2014) call for a revised focus on the dark side of organizations. Their review of the many studies comprising ‘dark side’ research is comprehensive and thorough, and does not require repeating here. Their emphasis is on moving away from the overly positive and uncritical ‘bright side’ to</w:t>
      </w:r>
      <w:r w:rsidR="004D723E">
        <w:rPr>
          <w:rFonts w:cs="Times New Roman"/>
          <w:lang w:val="en-US"/>
        </w:rPr>
        <w:t>ward</w:t>
      </w:r>
      <w:r w:rsidRPr="00A625DA">
        <w:rPr>
          <w:rFonts w:cs="Times New Roman"/>
          <w:lang w:val="en-US"/>
        </w:rPr>
        <w:t xml:space="preserve"> a more blended and nuanced grey area in organizations research. This calls for a more capacious understanding of organizational phenomena by theorizing a broader set of alternatives for complex concepts, such as creativity. Such a renewed focus in the organizational studies literature can do much to showcase the vast and multi-faceted experiences of organizational life. </w:t>
      </w:r>
      <w:r w:rsidRPr="00A625DA">
        <w:t xml:space="preserve">According to Sørensen, (2014, p. 280) </w:t>
      </w:r>
      <w:r w:rsidR="004D723E">
        <w:t xml:space="preserve">the </w:t>
      </w:r>
      <w:r w:rsidRPr="00A625DA">
        <w:rPr>
          <w:rFonts w:cs="Times New Roman"/>
          <w:lang w:val="en-US"/>
        </w:rPr>
        <w:t>organizational world is ‘</w:t>
      </w:r>
      <w:r w:rsidRPr="00A625DA">
        <w:t>an ambiguous mixture of light and dark’, and</w:t>
      </w:r>
      <w:r w:rsidR="004D723E">
        <w:t xml:space="preserve"> the</w:t>
      </w:r>
      <w:r w:rsidRPr="00A625DA">
        <w:t xml:space="preserve"> dark side aspects are deep-</w:t>
      </w:r>
      <w:r w:rsidR="004D723E">
        <w:t>rooted</w:t>
      </w:r>
      <w:r w:rsidR="004D723E" w:rsidRPr="00A625DA">
        <w:t xml:space="preserve"> </w:t>
      </w:r>
      <w:r w:rsidRPr="00A625DA">
        <w:t xml:space="preserve">in contemporary ways of organizing (McCabe, 2014). </w:t>
      </w:r>
      <w:r w:rsidRPr="00A625DA">
        <w:rPr>
          <w:rFonts w:cs="Times New Roman"/>
          <w:lang w:val="en-US"/>
        </w:rPr>
        <w:t xml:space="preserve">Attention to the harmful nature of organizations and organizing has been marginalized by the </w:t>
      </w:r>
      <w:r w:rsidRPr="00515CCD">
        <w:rPr>
          <w:rFonts w:cs="Times New Roman"/>
          <w:lang w:val="en-US"/>
        </w:rPr>
        <w:t xml:space="preserve">mainstream </w:t>
      </w:r>
      <w:r w:rsidRPr="003E082D">
        <w:rPr>
          <w:rFonts w:cs="Times New Roman"/>
          <w:lang w:val="en-US"/>
        </w:rPr>
        <w:t xml:space="preserve">organizational research, which is characterized by positivity (Fineman, 2006). Ignoring the dark side </w:t>
      </w:r>
      <w:r w:rsidR="004D723E" w:rsidRPr="00631FB1">
        <w:rPr>
          <w:rFonts w:cs="Times New Roman"/>
          <w:lang w:val="en-US"/>
        </w:rPr>
        <w:t>of</w:t>
      </w:r>
      <w:r w:rsidRPr="00631FB1">
        <w:rPr>
          <w:rFonts w:cs="Times New Roman"/>
          <w:lang w:val="en-US"/>
        </w:rPr>
        <w:t xml:space="preserve"> organizations, due to th</w:t>
      </w:r>
      <w:r w:rsidR="004D723E" w:rsidRPr="00631FB1">
        <w:rPr>
          <w:rFonts w:cs="Times New Roman"/>
          <w:lang w:val="en-US"/>
        </w:rPr>
        <w:t>is</w:t>
      </w:r>
      <w:r w:rsidRPr="00515CCD">
        <w:rPr>
          <w:rFonts w:cs="Times New Roman"/>
          <w:lang w:val="en-US"/>
        </w:rPr>
        <w:t xml:space="preserve"> emphasis on the positive, may lead to further harm, such as stigmatizing of individuals who fail to comply </w:t>
      </w:r>
      <w:r w:rsidR="00696126" w:rsidRPr="00515CCD">
        <w:rPr>
          <w:rFonts w:cs="Times New Roman"/>
          <w:lang w:val="en-US"/>
        </w:rPr>
        <w:t>with</w:t>
      </w:r>
      <w:r w:rsidRPr="00515CCD">
        <w:rPr>
          <w:rFonts w:cs="Times New Roman"/>
          <w:lang w:val="en-US"/>
        </w:rPr>
        <w:t xml:space="preserve"> the demands of the positivity (Fineman</w:t>
      </w:r>
      <w:r w:rsidR="00696126" w:rsidRPr="00515CCD">
        <w:rPr>
          <w:rFonts w:cs="Times New Roman"/>
          <w:lang w:val="en-US"/>
        </w:rPr>
        <w:t>,</w:t>
      </w:r>
      <w:r w:rsidRPr="00515CCD">
        <w:rPr>
          <w:rFonts w:cs="Times New Roman"/>
          <w:lang w:val="en-US"/>
        </w:rPr>
        <w:t xml:space="preserve"> 2006), and masking the dark and violent activities </w:t>
      </w:r>
      <w:r w:rsidR="00696126" w:rsidRPr="00515CCD">
        <w:rPr>
          <w:rFonts w:cs="Times New Roman"/>
          <w:lang w:val="en-US"/>
        </w:rPr>
        <w:t>that contribute to</w:t>
      </w:r>
      <w:r w:rsidRPr="00515CCD">
        <w:rPr>
          <w:rFonts w:cs="Times New Roman"/>
          <w:lang w:val="en-US"/>
        </w:rPr>
        <w:t xml:space="preserve"> the ordering </w:t>
      </w:r>
      <w:r w:rsidR="00696126" w:rsidRPr="00515CCD">
        <w:rPr>
          <w:rFonts w:cs="Times New Roman"/>
          <w:lang w:val="en-US"/>
        </w:rPr>
        <w:t>of</w:t>
      </w:r>
      <w:r w:rsidRPr="00515CCD">
        <w:rPr>
          <w:rFonts w:cs="Times New Roman"/>
          <w:lang w:val="en-US"/>
        </w:rPr>
        <w:t xml:space="preserve"> organizations</w:t>
      </w:r>
      <w:r w:rsidRPr="00A625DA">
        <w:rPr>
          <w:rFonts w:cs="Times New Roman"/>
          <w:lang w:val="en-US"/>
        </w:rPr>
        <w:t xml:space="preserve"> (Vince &amp; Mazen, 2014). Addressing the darker experiences of organizational phenomena </w:t>
      </w:r>
      <w:r w:rsidR="00696126">
        <w:rPr>
          <w:rFonts w:cs="Times New Roman"/>
          <w:lang w:val="en-US"/>
        </w:rPr>
        <w:t>may</w:t>
      </w:r>
      <w:r w:rsidR="00696126" w:rsidRPr="00A625DA">
        <w:rPr>
          <w:rFonts w:cs="Times New Roman"/>
          <w:lang w:val="en-US"/>
        </w:rPr>
        <w:t xml:space="preserve"> </w:t>
      </w:r>
      <w:r w:rsidRPr="00A625DA">
        <w:rPr>
          <w:rFonts w:cs="Times New Roman"/>
          <w:lang w:val="en-US"/>
        </w:rPr>
        <w:t>help us engage with more expansive and rich theorizations that do not unreflexively re-articulate creativity in organizations as positive.</w:t>
      </w:r>
    </w:p>
    <w:p w14:paraId="2D74996B" w14:textId="77777777" w:rsidR="0034764E" w:rsidRPr="00A625DA" w:rsidRDefault="0034764E" w:rsidP="0034764E">
      <w:pPr>
        <w:spacing w:line="480" w:lineRule="auto"/>
      </w:pPr>
    </w:p>
    <w:p w14:paraId="6D2E5DA2" w14:textId="77777777" w:rsidR="0034764E" w:rsidRPr="00A625DA" w:rsidRDefault="0034764E" w:rsidP="0034764E">
      <w:pPr>
        <w:spacing w:line="480" w:lineRule="auto"/>
        <w:outlineLvl w:val="0"/>
        <w:rPr>
          <w:rFonts w:cs="Times New Roman"/>
          <w:b/>
          <w:lang w:val="en-US"/>
        </w:rPr>
      </w:pPr>
      <w:r w:rsidRPr="00A625DA">
        <w:rPr>
          <w:rFonts w:cs="Times New Roman"/>
          <w:b/>
          <w:lang w:val="en-US"/>
        </w:rPr>
        <w:t>Theorizing the dark side of creativity in organizations</w:t>
      </w:r>
    </w:p>
    <w:p w14:paraId="26CAFFCC" w14:textId="210ED2A6" w:rsidR="0034764E" w:rsidRPr="007A5CC0" w:rsidRDefault="0034764E" w:rsidP="0034764E">
      <w:pPr>
        <w:spacing w:line="480" w:lineRule="auto"/>
        <w:jc w:val="both"/>
        <w:rPr>
          <w:rFonts w:cs="Times New Roman"/>
          <w:lang w:val="en-US"/>
        </w:rPr>
      </w:pPr>
      <w:r w:rsidRPr="00A625DA">
        <w:t xml:space="preserve">Our aspiration </w:t>
      </w:r>
      <w:r w:rsidR="00631FB1">
        <w:t xml:space="preserve">with this paper </w:t>
      </w:r>
      <w:r w:rsidRPr="00A625DA">
        <w:t>is</w:t>
      </w:r>
      <w:r w:rsidRPr="00A625DA">
        <w:rPr>
          <w:rFonts w:cs="Times New Roman"/>
          <w:lang w:val="en-US"/>
        </w:rPr>
        <w:t xml:space="preserve"> to open up </w:t>
      </w:r>
      <w:r w:rsidR="008E7DAD">
        <w:rPr>
          <w:rFonts w:cs="Times New Roman"/>
          <w:lang w:val="en-US"/>
        </w:rPr>
        <w:t>the conversation on</w:t>
      </w:r>
      <w:r w:rsidR="00696126" w:rsidRPr="00A625DA">
        <w:rPr>
          <w:rFonts w:cs="Times New Roman"/>
          <w:lang w:val="en-US"/>
        </w:rPr>
        <w:t xml:space="preserve"> </w:t>
      </w:r>
      <w:r w:rsidRPr="00A625DA">
        <w:rPr>
          <w:rFonts w:cs="Times New Roman"/>
          <w:lang w:val="en-US"/>
        </w:rPr>
        <w:t>the dark side of creativity by engaging with the antagonisms of the</w:t>
      </w:r>
      <w:r w:rsidR="00631FB1">
        <w:rPr>
          <w:rFonts w:cs="Times New Roman"/>
          <w:lang w:val="en-US"/>
        </w:rPr>
        <w:t xml:space="preserve"> current</w:t>
      </w:r>
      <w:r w:rsidRPr="00A625DA">
        <w:rPr>
          <w:rFonts w:cs="Times New Roman"/>
          <w:lang w:val="en-US"/>
        </w:rPr>
        <w:t xml:space="preserve"> creativity</w:t>
      </w:r>
      <w:r w:rsidR="00631FB1">
        <w:rPr>
          <w:rFonts w:cs="Times New Roman"/>
          <w:lang w:val="en-US"/>
        </w:rPr>
        <w:t xml:space="preserve"> discourse in organization studies</w:t>
      </w:r>
      <w:r w:rsidRPr="00A625DA">
        <w:rPr>
          <w:rFonts w:cs="Times New Roman"/>
          <w:lang w:val="en-US"/>
        </w:rPr>
        <w:t xml:space="preserve">. We develop several imaginaries for the dark side of creativity in organizations research by drawing parallels between the existing literature on the dark side of organizations and that on creativity in organizations. The three conceptualizations used by researchers in the study of creativity occupy various ontological and epistemological camps. We </w:t>
      </w:r>
      <w:r w:rsidR="00696126">
        <w:rPr>
          <w:rFonts w:cs="Times New Roman"/>
          <w:lang w:val="en-US"/>
        </w:rPr>
        <w:t>try not to</w:t>
      </w:r>
      <w:r w:rsidRPr="00A625DA">
        <w:rPr>
          <w:rFonts w:cs="Times New Roman"/>
          <w:lang w:val="en-US"/>
        </w:rPr>
        <w:t xml:space="preserve"> </w:t>
      </w:r>
      <w:r w:rsidR="00696126">
        <w:rPr>
          <w:rFonts w:cs="Times New Roman"/>
          <w:lang w:val="en-US"/>
        </w:rPr>
        <w:t>privilege</w:t>
      </w:r>
      <w:r w:rsidRPr="00A625DA">
        <w:rPr>
          <w:rFonts w:cs="Times New Roman"/>
          <w:lang w:val="en-US"/>
        </w:rPr>
        <w:t xml:space="preserve"> any one paradigmatic position but rather </w:t>
      </w:r>
      <w:r w:rsidR="00696126">
        <w:rPr>
          <w:rFonts w:cs="Times New Roman"/>
          <w:lang w:val="en-US"/>
        </w:rPr>
        <w:t xml:space="preserve">to </w:t>
      </w:r>
      <w:r w:rsidRPr="00A625DA">
        <w:rPr>
          <w:rFonts w:cs="Times New Roman"/>
          <w:lang w:val="en-US"/>
        </w:rPr>
        <w:t xml:space="preserve">use </w:t>
      </w:r>
      <w:r w:rsidR="00696126">
        <w:rPr>
          <w:rFonts w:cs="Times New Roman"/>
          <w:lang w:val="en-US"/>
        </w:rPr>
        <w:t>our</w:t>
      </w:r>
      <w:r w:rsidR="00696126" w:rsidRPr="00A625DA">
        <w:rPr>
          <w:rFonts w:cs="Times New Roman"/>
          <w:lang w:val="en-US"/>
        </w:rPr>
        <w:t xml:space="preserve"> </w:t>
      </w:r>
      <w:r w:rsidRPr="00A625DA">
        <w:rPr>
          <w:rFonts w:cs="Times New Roman"/>
          <w:lang w:val="en-US"/>
        </w:rPr>
        <w:t>earlier categories to work through three</w:t>
      </w:r>
      <w:r w:rsidR="00696126">
        <w:rPr>
          <w:rFonts w:cs="Times New Roman"/>
          <w:lang w:val="en-US"/>
        </w:rPr>
        <w:t xml:space="preserve"> possible</w:t>
      </w:r>
      <w:r w:rsidRPr="00A625DA">
        <w:rPr>
          <w:rFonts w:cs="Times New Roman"/>
          <w:lang w:val="en-US"/>
        </w:rPr>
        <w:t xml:space="preserve"> theorizations of the dark side of creativity – as individual, collective, and critical. These theorizations </w:t>
      </w:r>
      <w:r w:rsidR="00100827">
        <w:rPr>
          <w:rFonts w:cs="Times New Roman"/>
          <w:lang w:val="en-US"/>
        </w:rPr>
        <w:t>are not</w:t>
      </w:r>
      <w:r w:rsidRPr="00A625DA">
        <w:rPr>
          <w:rFonts w:cs="Times New Roman"/>
          <w:lang w:val="en-US"/>
        </w:rPr>
        <w:t xml:space="preserve"> exhaustive and we acknowledge that there may be alternatives and experiences of the dark side of creativity that </w:t>
      </w:r>
      <w:r w:rsidR="009F46E0">
        <w:rPr>
          <w:rFonts w:cs="Times New Roman"/>
          <w:lang w:val="en-US"/>
        </w:rPr>
        <w:t>may be</w:t>
      </w:r>
      <w:r w:rsidR="009F46E0" w:rsidRPr="00A625DA">
        <w:rPr>
          <w:rFonts w:cs="Times New Roman"/>
          <w:lang w:val="en-US"/>
        </w:rPr>
        <w:t xml:space="preserve"> </w:t>
      </w:r>
      <w:r w:rsidR="009F46E0">
        <w:rPr>
          <w:rFonts w:cs="Times New Roman"/>
          <w:lang w:val="en-US"/>
        </w:rPr>
        <w:t>still missing</w:t>
      </w:r>
      <w:r w:rsidR="00631FB1">
        <w:rPr>
          <w:rFonts w:cs="Times New Roman"/>
          <w:lang w:val="en-US"/>
        </w:rPr>
        <w:t>.</w:t>
      </w:r>
      <w:r w:rsidRPr="00A625DA">
        <w:rPr>
          <w:rFonts w:cs="Times New Roman"/>
          <w:lang w:val="en-US"/>
        </w:rPr>
        <w:t xml:space="preserve"> </w:t>
      </w:r>
      <w:r w:rsidR="00631FB1">
        <w:rPr>
          <w:rFonts w:cs="Times New Roman"/>
          <w:lang w:val="en-US"/>
        </w:rPr>
        <w:t>However,</w:t>
      </w:r>
      <w:r w:rsidR="00631FB1" w:rsidRPr="00A625DA">
        <w:rPr>
          <w:rFonts w:cs="Times New Roman"/>
          <w:lang w:val="en-US"/>
        </w:rPr>
        <w:t xml:space="preserve"> </w:t>
      </w:r>
      <w:r w:rsidRPr="00A625DA">
        <w:rPr>
          <w:rFonts w:cs="Times New Roman"/>
          <w:lang w:val="en-US"/>
        </w:rPr>
        <w:t xml:space="preserve">we </w:t>
      </w:r>
      <w:r w:rsidR="009F46E0">
        <w:rPr>
          <w:rFonts w:cs="Times New Roman"/>
          <w:lang w:val="en-US"/>
        </w:rPr>
        <w:t>invite an</w:t>
      </w:r>
      <w:r w:rsidRPr="00A625DA">
        <w:rPr>
          <w:rFonts w:cs="Times New Roman"/>
          <w:lang w:val="en-US"/>
        </w:rPr>
        <w:t xml:space="preserve"> exploration</w:t>
      </w:r>
      <w:r w:rsidR="009F46E0">
        <w:rPr>
          <w:rFonts w:cs="Times New Roman"/>
          <w:lang w:val="en-US"/>
        </w:rPr>
        <w:t xml:space="preserve"> of these phenomena</w:t>
      </w:r>
      <w:r w:rsidRPr="00A625DA">
        <w:rPr>
          <w:rFonts w:cs="Times New Roman"/>
          <w:lang w:val="en-US"/>
        </w:rPr>
        <w:t xml:space="preserve"> based on a variety of methods and approaches that may be deployed towards the common goal of opening up the discourse.</w:t>
      </w:r>
    </w:p>
    <w:p w14:paraId="54C3F6F8" w14:textId="6EB9AAB8" w:rsidR="0034764E" w:rsidRPr="00A625DA" w:rsidRDefault="0034764E" w:rsidP="0034764E">
      <w:pPr>
        <w:spacing w:line="480" w:lineRule="auto"/>
        <w:ind w:firstLine="567"/>
        <w:jc w:val="both"/>
      </w:pPr>
      <w:r w:rsidRPr="00A625DA">
        <w:rPr>
          <w:rFonts w:cs="Times New Roman"/>
          <w:i/>
          <w:lang w:val="en-US"/>
        </w:rPr>
        <w:t>Individual.</w:t>
      </w:r>
      <w:r w:rsidRPr="00A625DA">
        <w:rPr>
          <w:rFonts w:cs="Times New Roman"/>
          <w:b/>
          <w:lang w:val="en-US"/>
        </w:rPr>
        <w:t xml:space="preserve"> </w:t>
      </w:r>
      <w:r w:rsidRPr="00A625DA">
        <w:rPr>
          <w:rFonts w:cs="Times New Roman"/>
          <w:lang w:val="en-US"/>
        </w:rPr>
        <w:t xml:space="preserve">Exploring creativity as a real attribute </w:t>
      </w:r>
      <w:r w:rsidR="00696126">
        <w:rPr>
          <w:rFonts w:cs="Times New Roman"/>
          <w:lang w:val="en-US"/>
        </w:rPr>
        <w:t>possessed by an</w:t>
      </w:r>
      <w:r w:rsidRPr="00A625DA">
        <w:rPr>
          <w:rFonts w:cs="Times New Roman"/>
          <w:lang w:val="en-US"/>
        </w:rPr>
        <w:t xml:space="preserve"> individual has led to many </w:t>
      </w:r>
      <w:r w:rsidR="009F46E0">
        <w:rPr>
          <w:rFonts w:cs="Times New Roman"/>
          <w:lang w:val="en-US"/>
        </w:rPr>
        <w:t xml:space="preserve">positive </w:t>
      </w:r>
      <w:r w:rsidRPr="00A625DA">
        <w:rPr>
          <w:rFonts w:cs="Times New Roman"/>
          <w:lang w:val="en-US"/>
        </w:rPr>
        <w:t xml:space="preserve">articulations </w:t>
      </w:r>
      <w:r w:rsidR="00696126">
        <w:rPr>
          <w:rFonts w:cs="Times New Roman"/>
          <w:lang w:val="en-US"/>
        </w:rPr>
        <w:t>regarding</w:t>
      </w:r>
      <w:r w:rsidRPr="00A625DA">
        <w:rPr>
          <w:rFonts w:cs="Times New Roman"/>
          <w:lang w:val="en-US"/>
        </w:rPr>
        <w:t xml:space="preserve"> ‘the creative individual’ or ‘creative genius’. Yet</w:t>
      </w:r>
      <w:r w:rsidR="00696126">
        <w:rPr>
          <w:rFonts w:cs="Times New Roman"/>
          <w:lang w:val="en-US"/>
        </w:rPr>
        <w:t>,</w:t>
      </w:r>
      <w:r w:rsidRPr="00A625DA">
        <w:rPr>
          <w:rFonts w:cs="Times New Roman"/>
          <w:lang w:val="en-US"/>
        </w:rPr>
        <w:t xml:space="preserve"> some </w:t>
      </w:r>
      <w:r w:rsidR="009F46E0">
        <w:rPr>
          <w:rFonts w:cs="Times New Roman"/>
          <w:lang w:val="en-US"/>
        </w:rPr>
        <w:t xml:space="preserve">psychology </w:t>
      </w:r>
      <w:r w:rsidRPr="00A625DA">
        <w:rPr>
          <w:rFonts w:cs="Times New Roman"/>
          <w:lang w:val="en-US"/>
        </w:rPr>
        <w:t xml:space="preserve">research </w:t>
      </w:r>
      <w:r w:rsidR="00696126">
        <w:rPr>
          <w:rFonts w:cs="Times New Roman"/>
          <w:lang w:val="en-US"/>
        </w:rPr>
        <w:t>reveals</w:t>
      </w:r>
      <w:r w:rsidR="00696126" w:rsidRPr="00A625DA">
        <w:rPr>
          <w:rFonts w:cs="Times New Roman"/>
          <w:lang w:val="en-US"/>
        </w:rPr>
        <w:t xml:space="preserve"> </w:t>
      </w:r>
      <w:r w:rsidRPr="00A625DA">
        <w:rPr>
          <w:rFonts w:cs="Times New Roman"/>
          <w:lang w:val="en-US"/>
        </w:rPr>
        <w:t xml:space="preserve">a darker aspect to being the ‘creative genius’ linking the creative to mental disorders, affective problems </w:t>
      </w:r>
      <w:r w:rsidRPr="00A625DA">
        <w:rPr>
          <w:rFonts w:cs="Times New Roman"/>
          <w:lang w:val="en-US"/>
        </w:rPr>
        <w:fldChar w:fldCharType="begin" w:fldLock="1"/>
      </w:r>
      <w:r w:rsidRPr="00A625DA">
        <w:rPr>
          <w:rFonts w:cs="Times New Roman"/>
          <w:lang w:val="en-US"/>
        </w:rPr>
        <w:instrText>ADDIN CSL_CITATION {"citationItems":[{"id":"ITEM-1","itemData":{"DOI":"10.2189/asqu.2005.50.3.367","ISSN":"0001-8392","author":[{"dropping-particle":"","family":"Amabile","given":"Teresa M.","non-dropping-particle":"","parse-names":false,"suffix":""},{"dropping-particle":"","family":"Barsade","given":"Sigal G.","non-dropping-particle":"","parse-names":false,"suffix":""},{"dropping-particle":"","family":"Mueller","given":"Jennifer S.","non-dropping-particle":"","parse-names":false,"suffix":""},{"dropping-particle":"","family":"Staw","given":"Barry M.","non-dropping-particle":"","parse-names":false,"suffix":""}],"container-title":"Administrative Science Quarterly","id":"ITEM-1","issue":"3","issued":{"date-parts":[["2005","9"]]},"page":"367-403","title":"Affect and Creativity at Work","type":"article-journal","volume":"50"},"uris":["http://www.mendeley.com/documents/?uuid=cb29d9cd-f3b2-43fb-89f9-88f93a30b94a"]}],"mendeley":{"formattedCitation":"(Amabile et al., 2005)","manualFormatting":"(Amabile et al., 2005; ","plainTextFormattedCitation":"(Amabile et al., 2005)","previouslyFormattedCitation":"(Amabile et al., 2005)"},"properties":{"noteIndex":0},"schema":"https://github.com/citation-style-language/schema/raw/master/csl-citation.json"}</w:instrText>
      </w:r>
      <w:r w:rsidRPr="00A625DA">
        <w:rPr>
          <w:rFonts w:cs="Times New Roman"/>
          <w:lang w:val="en-US"/>
        </w:rPr>
        <w:fldChar w:fldCharType="separate"/>
      </w:r>
      <w:r w:rsidRPr="00A625DA">
        <w:rPr>
          <w:rFonts w:cs="Times New Roman"/>
          <w:noProof/>
          <w:lang w:val="en-US"/>
        </w:rPr>
        <w:t xml:space="preserve">(Amabile et al., 2005; </w:t>
      </w:r>
      <w:r w:rsidRPr="00A625DA">
        <w:rPr>
          <w:rFonts w:cs="Times New Roman"/>
          <w:lang w:val="en-US"/>
        </w:rPr>
        <w:fldChar w:fldCharType="end"/>
      </w:r>
      <w:r w:rsidRPr="00A625DA">
        <w:rPr>
          <w:rFonts w:cs="Times New Roman"/>
          <w:lang w:val="en-US"/>
        </w:rPr>
        <w:t>Averill &amp; Nunley, 2010)</w:t>
      </w:r>
      <w:r w:rsidR="00696126">
        <w:rPr>
          <w:rFonts w:cs="Times New Roman"/>
          <w:lang w:val="en-US"/>
        </w:rPr>
        <w:t>,</w:t>
      </w:r>
      <w:r w:rsidRPr="00A625DA">
        <w:rPr>
          <w:rFonts w:cs="Times New Roman"/>
          <w:lang w:val="en-US"/>
        </w:rPr>
        <w:t xml:space="preserve"> or negative personality traits (Gino &amp; Ariely 2012). Despite the relation </w:t>
      </w:r>
      <w:r w:rsidR="00044B1D">
        <w:rPr>
          <w:rFonts w:cs="Times New Roman"/>
          <w:lang w:val="en-US"/>
        </w:rPr>
        <w:t>between</w:t>
      </w:r>
      <w:r w:rsidRPr="00A625DA">
        <w:rPr>
          <w:rFonts w:cs="Times New Roman"/>
          <w:lang w:val="en-US"/>
        </w:rPr>
        <w:t xml:space="preserve"> creativity </w:t>
      </w:r>
      <w:r w:rsidR="00044B1D">
        <w:t>and</w:t>
      </w:r>
      <w:r w:rsidR="00044B1D" w:rsidRPr="00A625DA">
        <w:t xml:space="preserve"> </w:t>
      </w:r>
      <w:r w:rsidRPr="00A625DA">
        <w:t xml:space="preserve">mental </w:t>
      </w:r>
      <w:r w:rsidR="00044B1D">
        <w:t>instability</w:t>
      </w:r>
      <w:r w:rsidR="00044B1D" w:rsidRPr="00A625DA">
        <w:t xml:space="preserve"> </w:t>
      </w:r>
      <w:r w:rsidRPr="00A625DA">
        <w:t>or negative personality traits, especially</w:t>
      </w:r>
      <w:r w:rsidR="00044B1D">
        <w:t xml:space="preserve"> as posited</w:t>
      </w:r>
      <w:r w:rsidRPr="00A625DA">
        <w:t xml:space="preserve"> in</w:t>
      </w:r>
      <w:r w:rsidR="009F46E0">
        <w:t xml:space="preserve"> some</w:t>
      </w:r>
      <w:r w:rsidRPr="00A625DA">
        <w:t xml:space="preserve"> earlier psychological studies on creativity (e.g., Andreasen, 1987; Gino &amp; Ariely</w:t>
      </w:r>
      <w:r w:rsidR="00696126">
        <w:t>,</w:t>
      </w:r>
      <w:r w:rsidRPr="00A625DA">
        <w:t xml:space="preserve"> 2012; Jamison, 1989, 1993; Rothenberg, 1990, for a review, see Kyaga, 2014), much of this perspective has</w:t>
      </w:r>
      <w:r w:rsidR="00044B1D">
        <w:t xml:space="preserve"> largely</w:t>
      </w:r>
      <w:r w:rsidRPr="00A625DA">
        <w:t xml:space="preserve"> been omitted from the research on creativity in organizations. Beyond these psychological problems associated with ‘being a creative’ there are a number of darker aspects that could</w:t>
      </w:r>
      <w:r w:rsidR="009F46E0">
        <w:t xml:space="preserve"> </w:t>
      </w:r>
      <w:r w:rsidRPr="00A625DA">
        <w:t xml:space="preserve">be explored in relation to the creative individual and the realm of the organization. These include </w:t>
      </w:r>
      <w:r w:rsidR="00044B1D">
        <w:t xml:space="preserve">negative </w:t>
      </w:r>
      <w:r w:rsidRPr="00A625DA">
        <w:t xml:space="preserve">emotions such as guilt (Arndt, Greenberg, Solomon, Pyszczynski, </w:t>
      </w:r>
      <w:r w:rsidR="00044B1D">
        <w:t>&amp;</w:t>
      </w:r>
      <w:r w:rsidR="00044B1D" w:rsidRPr="00A625DA">
        <w:t xml:space="preserve"> </w:t>
      </w:r>
      <w:r w:rsidRPr="00A625DA">
        <w:t xml:space="preserve">Schimel, 1999), workplace envy </w:t>
      </w:r>
      <w:r w:rsidRPr="00A625DA">
        <w:fldChar w:fldCharType="begin" w:fldLock="1"/>
      </w:r>
      <w:r w:rsidRPr="00A625DA">
        <w:instrText>ADDIN CSL_CITATION {"citationItems":[{"id":"ITEM-1","itemData":{"DOI":"10.1177/01708406030247002","ISBN":"0170840603","ISSN":"01708406","PMID":"14008728","abstract":"In this article, we explore the social construction of workplace envy through an analysis of its portrayal in a fictional narrative. Based on our examination of three excerpts from Richard Russo’s novel Straight Man, we argue that envy is socially constructed in prominent and revealing episodes within broader organizational narratives. We further show that envy both serves as a catalytic emotion that engenders action and sensemaking, and at the same time, acts as a mechanism that reproduces the moral and cultural order within which it occurs.","author":[{"dropping-particle":"","family":"Patient","given":"David","non-dropping-particle":"","parse-names":false,"suffix":""},{"dropping-particle":"","family":"Lawrence","given":"Thomas B.","non-dropping-particle":"","parse-names":false,"suffix":""},{"dropping-particle":"","family":"Maitlis","given":"Sally","non-dropping-particle":"","parse-names":false,"suffix":""}],"container-title":"Organization Studies","id":"ITEM-1","issue":"7","issued":{"date-parts":[["2003"]]},"page":"1015-1044","title":"Understanding Workplace Envy Through Narrative Fiction","type":"article-journal","volume":"24"},"uris":["http://www.mendeley.com/documents/?uuid=5047b6d3-c3c5-431f-b032-a606ca1f63bf"]},{"id":"ITEM-2","itemData":{"DOI":"10.1177/0018726707084304","ISBN":"0018-7267","ISSN":"0018-7267","abstract":"In this article, we wish to develop further the reflection undertaken by the few authors who have started using Lacan’s theories in their research on organizations.We suggest that using a framework based on Lacanian theory can help us better understand workplace envy, which is such a complex emotion, and better integrate the existing studies on organizational envy. Our analysis is based on a clinical case study. Whereas Kleinian theory sees envy as involving two subjects, Lacanian theory approaches envy as a triangular relationship between an envied subject and a quasi similar envious person, watched (approvingly/disapprovingly) by a ‘big Other’. This theory helps understand that envy and narcissism are related and that they originate at the stage in psychic development that Lacan calls the ‘mirror stage’. Whereas the Kleinian approach highlights the differ- ences between the Envious and the Envied and the position of dependence of one on the other, Lacanian theory outlines the role of the ‘double’, the symmetrical position of the Envied and the Envious, and the alienation to the Other. The Lacanian approach also enables us to consider interventions in contexts where envy is present.","author":[{"dropping-particle":"","family":"Vidaillet","given":"B.","non-dropping-particle":"","parse-names":false,"suffix":""}],"container-title":"Human Relations","id":"ITEM-2","issue":"11","issued":{"date-parts":[["2007"]]},"page":"1669-1700","title":"Lacanian theory's contribution to the study of workplace envy","type":"article-journal","volume":"60"},"uris":["http://www.mendeley.com/documents/?uuid=6ced921e-a2b0-42d2-8796-4985b562106b"]},{"id":"ITEM-3","itemData":{"DOI":"10.1177/0018726700532002","ISBN":"1741-282X","ISSN":"00187267","abstract":"Envy has the potential for substantial destructiveness in social systems. Despite its fundamental place in the Kleinian psychoanalytic study of individuals, for several decades, envy has been virtually excluded from psychoanalytic studies of social systems. This paper focuses on this omission, arguing that the Kleinian school established a paradigm focusing on ‘social systems as a defence against anxiety’. The implicit delimiting of this paradigm has allowed no room for envy: envy is quite distinct from anxiety; and it is not defensive, involving unwarranted attacks instead. In recent years, envy has emerged as the existing paradigm’s anomaly. It is argued here that a new paradigm which has conceptual space for the notion of ‘social systems as an envious attack’ is required. Group, organizational and societal examples are offered to exemplify the dangerous and malignant potential of envy in such social systems","author":[{"dropping-particle":"","family":"Stein","given":"Mark","non-dropping-particle":"","parse-names":false,"suffix":""}],"container-title":"Human Relations","id":"ITEM-3","issue":"2","issued":{"date-parts":[["2000"]]},"page":"193-211","title":"After Eden: Envy and the defences against anxiety paradigm","type":"article-journal","volume":"53"},"uris":["http://www.mendeley.com/documents/?uuid=c06f4530-3bca-4ca5-9a4e-c5632bbbd4df"]}],"mendeley":{"formattedCitation":"(Patient, Lawrence, &amp; Maitlis, 2003; Stein, 2000; Vidaillet, 2007)","plainTextFormattedCitation":"(Patient, Lawrence, &amp; Maitlis, 2003; Stein, 2000; Vidaillet, 2007)","previouslyFormattedCitation":"(Patient, Lawrence, &amp; Maitlis, 2003; Stein, 2000; Vidaillet, 2007)"},"properties":{"noteIndex":0},"schema":"https://github.com/citation-style-language/schema/raw/master/csl-citation.json"}</w:instrText>
      </w:r>
      <w:r w:rsidRPr="00A625DA">
        <w:fldChar w:fldCharType="separate"/>
      </w:r>
      <w:r w:rsidRPr="00A625DA">
        <w:rPr>
          <w:noProof/>
        </w:rPr>
        <w:t>(Patient, Lawrence, &amp; Maitlis, 2003; Stein, 2000; Vidaillet, 2007)</w:t>
      </w:r>
      <w:r w:rsidRPr="00A625DA">
        <w:fldChar w:fldCharType="end"/>
      </w:r>
      <w:r w:rsidRPr="00A625DA">
        <w:t xml:space="preserve">, contempt </w:t>
      </w:r>
      <w:r w:rsidRPr="00A625DA">
        <w:fldChar w:fldCharType="begin" w:fldLock="1"/>
      </w:r>
      <w:r w:rsidRPr="00A625DA">
        <w:instrText>ADDIN CSL_CITATION {"citationItems":[{"id":"ITEM-1","itemData":{"DOI":"10.1177/0170840605053537","ISBN":"01708406","ISSN":"0170-8406","PMID":"18055768","abstract":"This paper explores the connection between management and organization and a notion that is generally ignored in literature but that we nevertheless quite often experience as normal in our daily lives in organizations: contempt. Personal experience provides a suitable starting point. An incident in a bank involves a situation where the behaviour of a manager, new to the position, was interpreted by the employees present, in a period of reorganization, as contempt. Contempt is an emotion that is usually denied in organizations, and, if not, is always condemned. A good manager is not allowed to be contemptuous; at least he or she shouldn't show it. But contempt is a feeling that almost no one can deny having felt at some time. It seems to be ubiquitous. Along these lines, it will be asked if the incident described is a singular perception of misbehaviour or if it hints at a more general phenomenon. ABSTRACT FROM AUTHOR Copyright of Organization Studies (01708406) is the property of Sage Publications, Ltd.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Abstracts)","author":[{"dropping-particle":"","family":"Pelzer","given":"P.","non-dropping-particle":"","parse-names":false,"suffix":""}],"container-title":"Organization Studies","id":"ITEM-1","issue":"8","issued":{"date-parts":[["2005"]]},"page":"1217-1227","title":"Essai: Contempt and Organization: Present in Practice -- Ignored by Research?","type":"article-journal","volume":"26"},"uris":["http://www.mendeley.com/documents/?uuid=08660869-24b7-42ee-902c-79307fda7ac5"]}],"mendeley":{"formattedCitation":"(Pelzer, 2005)","plainTextFormattedCitation":"(Pelzer, 2005)","previouslyFormattedCitation":"(Pelzer, 2005)"},"properties":{"noteIndex":0},"schema":"https://github.com/citation-style-language/schema/raw/master/csl-citation.json"}</w:instrText>
      </w:r>
      <w:r w:rsidRPr="00A625DA">
        <w:fldChar w:fldCharType="separate"/>
      </w:r>
      <w:r w:rsidRPr="00A625DA">
        <w:rPr>
          <w:noProof/>
        </w:rPr>
        <w:t>(Pelzer, 2005)</w:t>
      </w:r>
      <w:r w:rsidRPr="00A625DA">
        <w:fldChar w:fldCharType="end"/>
      </w:r>
      <w:r w:rsidRPr="00A625DA">
        <w:t xml:space="preserve">, fear </w:t>
      </w:r>
      <w:r w:rsidRPr="00A625DA">
        <w:fldChar w:fldCharType="begin" w:fldLock="1"/>
      </w:r>
      <w:r w:rsidRPr="00A625DA">
        <w:instrText>ADDIN CSL_CITATION {"citationItems":[{"id":"ITEM-1","itemData":{"DOI":"10.1016/j.riob.2009.07.002","ISBN":"0191-3085","ISSN":"01913085","abstract":"In every organization, individual members have the potential to speak up about important issues, but a growing body of research suggests that they often remain silent instead, out of fear of negative personal and professional consequences. In this chapter, we draw on research from disciplines ranging from evolutionary psychology to neuroscience, sociology, and anthropology to unpack fear as a discrete emotion and to elucidate its effects on workplace silence. In doing so, we move beyond prior descriptions and categorizations of what employees fear to present a deeper understanding of the nature of fear experiences, where such fears originate, and the different types of employee silence they motivate. Our aim is to introduce new directions for future research on silence as well as to encourage further attention to the powerful and pervasive role of fear across numerous areas of theory and research on organizational behavior.\"If any human emotion is as old as our species it must, surely, be fear, and the end of its hold on us is not in sight.\" (Scruton, 1986: 7). © 2009 Elsevier Ltd. All rights reserved.","author":[{"dropping-particle":"","family":"Kish-Gephart","given":"Jennifer J.","non-dropping-particle":"","parse-names":false,"suffix":""},{"dropping-particle":"","family":"Detert","given":"James R.","non-dropping-particle":"","parse-names":false,"suffix":""},{"dropping-particle":"","family":"Treviño","given":"Linda Klebe","non-dropping-particle":"","parse-names":false,"suffix":""},{"dropping-particle":"","family":"Edmondson","given":"Amy C.","non-dropping-particle":"","parse-names":false,"suffix":""}],"container-title":"Research in Organizational Behavior","id":"ITEM-1","issued":{"date-parts":[["2009"]]},"page":"163-193","title":"Silenced by fear:. The nature, sources, and consequences of fear at work","type":"article-journal","volume":"29"},"uris":["http://www.mendeley.com/documents/?uuid=ef6bc102-e4ff-4159-86d1-0285aa2fa0f8"]},{"id":"ITEM-2","itemData":{"DOI":"10.1177/1350508407086582","abstract":"No","author":[{"dropping-particle":"","family":"Ford","given":"Jackie M.","non-dropping-particle":"","parse-names":false,"suffix":""},{"dropping-particle":"","family":"Harding","given":"Nancy H.","non-dropping-particle":"","parse-names":false,"suffix":""}],"container-title":"Organization","id":"ITEM-2","issue":"2","issued":{"date-parts":[["2009"]]},"page":"233-250","title":"Fear and loathing in Harrogate: or an exploration of the mutual constitution of organisation and members","type":"article-journal","volume":"15"},"uris":["http://www.mendeley.com/documents/?uuid=52892182-26c1-4253-9fe1-d81f48f3a8bf"]},{"id":"ITEM-3","itemData":{"DOI":"10.1177/0018726712470290","ISBN":"0018726712","ISSN":"00187267","abstract":"Although Weber’s ideal typical model of bureaucracy was developed primarily in relation to the state, studies of private sector organizations typically adhere to its formal-rational conceptions with little adjustment. This is unfortunate since bureaucracy in private sector economic organizations has many elements that are poorly captured by and potentially significantly at odds with Weber’s thinking. Most notable in this regard is the pervasiveness of particularistic and often informal, emergent arrangements − arrangements well documented for many decades by workplace ethnographers. This has significant implications for the conception of modern private sector organizations and indeed offers a picture that is more Kafkaesque than Weberian. Significant support for this point is provided by an analysis of content coded organizational ethnographies. Weberian dimensions of bureaucracy − most notably coordinated and specialized organization and training − are predominant in public institutions; private sector establishments, in contrast, witness significantly more particularism as well as uncertainty and fear as core organizing principles. Importantly, and as delineated in our over-time comparisons, such Kafkaesque elements of bureaucracy and organization appear to be increasingly prevalent. [ABSTRACT FROM PUBLISHER]","author":[{"dropping-particle":"","family":"Hodson","given":"Randy","non-dropping-particle":"","parse-names":false,"suffix":""},{"dropping-particle":"","family":"Roscigno","given":"Vincent J","non-dropping-particle":"","parse-names":false,"suffix":""},{"dropping-particle":"","family":"Martin","given":"Andrew","non-dropping-particle":"","parse-names":false,"suffix":""},{"dropping-particle":"","family":"Lopez","given":"Steven H","non-dropping-particle":"","parse-names":false,"suffix":""}],"container-title":"Human Relations","id":"ITEM-3","issue":"9","issued":{"date-parts":[["2013"]]},"page":"1249-1273","title":"The ascension of Kafkaesque bureaucracy in private sector organizations.","type":"article-journal","volume":"66"},"uris":["http://www.mendeley.com/documents/?uuid=33fafb0f-0d09-44e7-a033-1d6cd41bffae"]}],"mendeley":{"formattedCitation":"(J. M. Ford &amp; Harding, 2009; Hodson, Roscigno, Martin, &amp; Lopez, 2013; Kish-Gephart, Detert, Treviño, &amp; Edmondson, 2009)","manualFormatting":"(Ford &amp; Harding, 2009; Hodson, Roscigno, Martin, &amp; Lopez, 2013; Kish-Gephart, Detert, Treviño, &amp; Edmondson, 2009)","plainTextFormattedCitation":"(J. M. Ford &amp; Harding, 2009; Hodson, Roscigno, Martin, &amp; Lopez, 2013; Kish-Gephart, Detert, Treviño, &amp; Edmondson, 2009)","previouslyFormattedCitation":"(J. M. Ford &amp; Harding, 2009; Hodson, Roscigno, Martin, &amp; Lopez, 2013; Kish-Gephart, Detert, Treviño, &amp; Edmondson, 2009)"},"properties":{"noteIndex":0},"schema":"https://github.com/citation-style-language/schema/raw/master/csl-citation.json"}</w:instrText>
      </w:r>
      <w:r w:rsidRPr="00A625DA">
        <w:fldChar w:fldCharType="separate"/>
      </w:r>
      <w:r w:rsidRPr="00A625DA">
        <w:rPr>
          <w:noProof/>
        </w:rPr>
        <w:t>(Ford &amp; Harding, 2009; Hodson, Roscigno, Martin, &amp; Lopez, 2013; Kish-Gephart, Detert, Treviño, &amp; Edmondson, 2009)</w:t>
      </w:r>
      <w:r w:rsidRPr="00A625DA">
        <w:fldChar w:fldCharType="end"/>
      </w:r>
      <w:r w:rsidRPr="00A625DA">
        <w:t xml:space="preserve">, shame </w:t>
      </w:r>
      <w:r w:rsidRPr="00A625DA">
        <w:fldChar w:fldCharType="begin" w:fldLock="1"/>
      </w:r>
      <w:r w:rsidRPr="00A625DA">
        <w:instrText>ADDIN CSL_CITATION {"citationItems":[{"id":"ITEM-1","itemData":{"author":[{"dropping-particle":"","family":"Scheff","given":"Thomas J","non-dropping-particle":"","parse-names":false,"suffix":""}],"container-title":"Human Relations","id":"ITEM-1","issue":"200306","issued":{"date-parts":[["2003"]]},"page":"727-749","title":"Male emotions / relationships and violence : A case study","type":"article-journal","volume":"56"},"uris":["http://www.mendeley.com/documents/?uuid=2841c92a-4561-47b9-8be1-1b506b357fac"]},{"id":"ITEM-2","itemData":{"DOI":"10.1177/0018726710378383","ISBN":"0018-7267","ISSN":"0018-7267","abstract":"Emotional politics instil insecurity and doubt in working-class individuals. Researchers examining social degradation through (bad) employment or other stigma have demonstrated the exclusionary impact of this process. Some suggest that individuals respond to such emotional politics and other types of exclusion by identity-management strategies aiming at a sense of worth, whereas others have found self-isolation to dominate. Here we analyse the emotional politics emerging from women's responses to exclusion in the socially degraded field of cleaning in three ethno-national contexts in Israel. The sample was composed of Mizrahi women in the southern periphery, immigrants from the Former Soviet Union and Israeli-Palestinian women from Arab se</w:instrText>
      </w:r>
      <w:r w:rsidRPr="00EF2307">
        <w:rPr>
          <w:lang w:val="en-US"/>
        </w:rPr>
        <w:instrText>ttleme</w:instrText>
      </w:r>
      <w:r w:rsidRPr="00A625DA">
        <w:rPr>
          <w:lang w:val="sv-SE"/>
        </w:rPr>
        <w:instrText>nts in the north. By analysing cleaning employees' talk, we characterize these women's struggle to derive a sense of worth from their breadwinning experience within a specific ethno-national context in terms of family, community and workplace. We discuss the similarities and differences among these three groups with regard to the relative weight of each of these circles for negotiation of belonging and inclusion","author":[{"dropping-particle":"","family":"Benjamin","given":"O.","non-dropping-particle":"","parse-names":false,"suffix":""},{"dropping-particle":"","family":"Bernstein","given":"D.","non-dropping-particle":"","parse-names":false,"suffix":""},{"dropping-particle":"","family":"Motzafi-Haller","given":"P.","non-dropping-particle":"","parse-names":false,"suffix":""}],"container-title":"Human Relations","id":"ITEM-2","issue":"3","issued":{"date-parts":[["2011"]]},"page":"337-357","title":"Emotional politics in cleaning work: The case of Israel","type":"article-journal","volume":"64"},"uris":["http://www.mendeley.com/documents/?uuid=ec3737d7-a906-429f-b22b-5bf519d709bc"]}],"mendeley":{"formattedCitation":"(Benjamin, Bernstein, &amp; Motzafi-Haller, 2011; Scheff, 2003)","plainTextFormattedCitation":"(Benjamin, Bernstein, &amp; Motzafi-Haller, 2011; Scheff, 2003)","previouslyFormattedCitation":"(Benjamin, Bernstein, &amp; Motzafi-Haller, 2011; Scheff, 2003)"},"properties":{"noteIndex":0},"schema":"https://github.com/citation-style-language/schema/raw/master/csl-citation.json"}</w:instrText>
      </w:r>
      <w:r w:rsidRPr="00A625DA">
        <w:fldChar w:fldCharType="separate"/>
      </w:r>
      <w:r w:rsidRPr="00A625DA">
        <w:rPr>
          <w:noProof/>
          <w:lang w:val="sv-SE"/>
        </w:rPr>
        <w:t>(Benjamin, Bernstein, &amp; Motzafi-Haller, 2011; Scheff, 2003)</w:t>
      </w:r>
      <w:r w:rsidRPr="00A625DA">
        <w:fldChar w:fldCharType="end"/>
      </w:r>
      <w:r w:rsidRPr="00A625DA">
        <w:rPr>
          <w:lang w:val="sv-SE"/>
        </w:rPr>
        <w:t xml:space="preserve">, humiliation </w:t>
      </w:r>
      <w:r w:rsidRPr="00A625DA">
        <w:fldChar w:fldCharType="begin" w:fldLock="1"/>
      </w:r>
      <w:r w:rsidRPr="00A625DA">
        <w:rPr>
          <w:lang w:val="sv-SE"/>
        </w:rPr>
        <w:instrText>ADDIN CSL_CITATION {"citationItems":[{"id":"ITEM-1","itemData":{"author":[{"dropping-particle":"","family":"Smith","given":"Dennis","non-dropping-particle":"","parse-names":false,"suffix":""}],"container-title":"Organization","id":"ITEM-1","issue":"3","issued":{"date-parts":[["2001"]]},"page":"537-560","title":"Organizations and Humiliation: Looking beyond Elias","type":"article-journal","volume":"8"},"uris":["http://www.mendeley.com/documents/?uuid=507e6dfd-dc37-4202-b78b-183195f462f5"]},{"id":"ITEM-2","itemData":{"DOI":"10.1177/0018726710378383","ISBN":"0018-7267","ISSN":"0018-7267","abstract":"Emotional politics instil insecurity and doubt in working-class individuals. Researchers examining social degradation through (bad) employment or other stigma have demonstrated the exclusionary impact of this process. Some suggest that individuals respond to such emotional politics and other types of exclusion by identity-management strategies aiming at a sense of worth, whereas others have found self-isolation to dominate. Here we analyse the emotional politics emerging from women's responses to exclusion in the socially degraded field of cleaning in three ethno-national contexts in Israel. The sample was composed of Mizrahi women in the southern periphery, immigrants from the Former Soviet Union and Israeli-Palestinian women from Arab settlements in the north. By analysing cleaning employees' talk, we characterize these women's struggle to derive a sense of worth from their breadwinning experience within a specific ethno-national context in terms of family, community and workplace. We discuss the similarities and differences among these three groups with regard to the relative weight of each of these circles for negotiation of belonging and inclusion","author":[{"dropping-particle":"","family":"Benjamin","given":"O.","non-dropping-particle":"","parse-names":false,"suffix":""},{"dropping-particle":"","family":"Bernstein","given":"D.","non-dropping-particle":"","parse-names":false,"suffix":""},{"dropping-particle":"","family":"Motzafi-Haller","given":"P.","non-dropping-particle":"","parse-names":false,"suffix":""}],"container-title":"Human Relations","id":"ITEM-2","issue":"3","issued":{"date-parts":[["2011"]]},"page":"337-357","title":"Emotional politics in cleaning work: The case of Israel","type":"article-journal","volume":"64"},"uris":["http://www.mendeley.com/documents/?uuid=ec3737d7-a906-429f-b22b-5bf519d709bc"]}],"mendeley":{"formattedCitation":"(Benjamin et al., 2011; Smith, 2001)","plainTextFormattedCitation":"(Benjamin et al., 2011; Smith, 2001)","previouslyFormattedCitation":"(Benjamin et al., 2011; Smith, 2001)"},"properties":{"noteIndex":0},"schema":"https://github.com/citation-style-language/schema/raw/master/csl-citation.json"}</w:instrText>
      </w:r>
      <w:r w:rsidRPr="00A625DA">
        <w:fldChar w:fldCharType="separate"/>
      </w:r>
      <w:r w:rsidRPr="00A625DA">
        <w:rPr>
          <w:noProof/>
          <w:lang w:val="sv-SE"/>
        </w:rPr>
        <w:t>(Benjamin et al., 2011; Smith, 2001)</w:t>
      </w:r>
      <w:r w:rsidRPr="00A625DA">
        <w:fldChar w:fldCharType="end"/>
      </w:r>
      <w:r>
        <w:rPr>
          <w:lang w:val="sv-SE"/>
        </w:rPr>
        <w:t>,</w:t>
      </w:r>
      <w:r w:rsidRPr="00A625DA">
        <w:rPr>
          <w:lang w:val="sv-SE"/>
        </w:rPr>
        <w:t xml:space="preserve"> </w:t>
      </w:r>
      <w:r w:rsidR="00044B1D">
        <w:rPr>
          <w:lang w:val="sv-SE"/>
        </w:rPr>
        <w:t xml:space="preserve">and </w:t>
      </w:r>
      <w:r w:rsidRPr="00A625DA">
        <w:rPr>
          <w:lang w:val="sv-SE"/>
        </w:rPr>
        <w:t xml:space="preserve">anxiety </w:t>
      </w:r>
      <w:r w:rsidRPr="00A625DA">
        <w:fldChar w:fldCharType="begin" w:fldLock="1"/>
      </w:r>
      <w:r w:rsidRPr="00A625DA">
        <w:rPr>
          <w:lang w:val="sv-SE"/>
        </w:rPr>
        <w:instrText>ADDIN CSL_CITATION {"citationItems":[{"id":"ITEM-1","itemData":{"DOI":"10.1177/0018726708088998","ISBN":"0018-7267","ISSN":"0018-7267","abstract":"The reasons why supervisory/line management relationships are one of the most frequently cited causes of workplace negative emotions are poorly understood. Existing research on emotions at work provides some clues but largely omits the role of relational context. Drawing on attachment theory, the present research develops a model suggesting that employees hold differing relational models of their supervisory relationship in conjunction with global relational models that they bring with them to the workplace. Together, these relational models are associated with different interpretations of supervisor behaviour, which in turn are associated with differences in emotional reactions. The model was tested with a survey of 174 nurses employed in a UK NHS Trust. Some support was found for the propositions. The research highlights that in order to understand why negative emotions occur in supervisory relationships it is important to examine affective events within the historical relational context in which they occur.","author":[{"dropping-particle":"","family":"Game","given":"A. M.","non-dropping-particle":"","parse-names":false,"suffix":""}],"container-title":"Human Relations","id":"ITEM-1","issue":"3","issued":{"date-parts":[["2008"]]},"page":"355-393","title":"Negative emotions in supervi</w:instrText>
      </w:r>
      <w:r w:rsidRPr="00A625DA">
        <w:instrText>sory relationships: The role of relational models","type":"article-journal","volume":"61"},"uris":["http://www.mendeley.com/documents/?uuid=9d91d601-7a26-4b80-908a-164c0ec10dce"]},{"id":"ITEM-2","itemData":{"DOI":"10.1177/13505084030103010","ISBN":"00000000\n13505084","author":[{"dropping-particle":"","family":"Collinson","given":"David L","non-dropping-particle":"","parse-names":false,"suffix":""}],"container-title":"Organization","id":"ITEM-2","issue":"3","issued":{"date-parts":[["2003"]]},"page":"527-547","title":"Identities and Insecurities: Selves at Work","type":"article-journal","volume":"10"},"uris":["http://www.mendeley.com/documents/?uuid=aa2a01f8-e333-452d-8aa8-cf46f481ad9c"]},{"id":"ITEM-3","itemData":{"DOI":"10.1177/0018726700532002","ISBN":"1741-282X","ISSN":"00187267","abstract":"Envy has the potential for substantial destructiveness in social systems. Despite its fundamental place in the Kleinian psychoanalytic study of individuals, for several decades, envy has been virtually excluded from psychoanalytic studies of social systems. This paper focuses on this omission, arguing that the Kleinian school established a paradigm focusing on ‘social systems as a defence against anxiety’. The implicit delimiting of this paradigm has allowed no room for envy: envy is quite distinct from anxiety; and it is not defensive, involving unwarranted attacks instead. In recent years, envy has emerged as the existing paradigm’s anomaly. It is argued here that a new paradigm which has conceptual space for the notion of ‘social systems as an envious attack’ is required. Group, organizational and societal examples are offered to exemplify the dangerous and malignant potential of envy in such social systems","author":[{"dropping-particle":"","family":"Stein","given":"Mark","non-dropping-particle":"","parse-names":false,"suffix":""}],"container-title":"Human Relations","id":"ITEM-3","issue":"2","issued":{"date-parts":[["2000"]]},"page":"193-211","title":"After Eden: Envy and the defences against anxiety paradigm","type":"article-journal","volume":"53"},"uris":["http://www.mendeley.com/documents/?uuid=c06f4530-3bca-4ca5-9a4e-c5632bbbd4df"]}],"mendeley":{"formattedCitation":"(Collinson, 2003; Game, 2008; Stein, 2000)","plainTextFormattedCitation":"(Collinson, 2003; Game, 2008; Stein, 2000)","previouslyFormattedCitation":"(Collinson, 2003; Game, 2008; Stein, 2000)"},"properties":{"noteIndex":0},"schema":"https://github.com/citation-style-language/schema/raw/master/csl-citation.json"}</w:instrText>
      </w:r>
      <w:r w:rsidRPr="00A625DA">
        <w:fldChar w:fldCharType="separate"/>
      </w:r>
      <w:r w:rsidRPr="00A625DA">
        <w:rPr>
          <w:noProof/>
        </w:rPr>
        <w:t>(Collinson, 2003; Game, 2008; Stein, 2000)</w:t>
      </w:r>
      <w:r w:rsidRPr="00A625DA">
        <w:fldChar w:fldCharType="end"/>
      </w:r>
      <w:r w:rsidRPr="00A625DA">
        <w:t xml:space="preserve">. Such emotions are part of the dark side of organizations </w:t>
      </w:r>
      <w:r w:rsidR="00044B1D">
        <w:t>that</w:t>
      </w:r>
      <w:r w:rsidR="00044B1D" w:rsidRPr="00A625DA">
        <w:t xml:space="preserve"> </w:t>
      </w:r>
      <w:r w:rsidRPr="00A625DA">
        <w:t xml:space="preserve">can be masked by </w:t>
      </w:r>
      <w:r w:rsidR="00044B1D">
        <w:t>a</w:t>
      </w:r>
      <w:r w:rsidR="00044B1D" w:rsidRPr="00A625DA">
        <w:t xml:space="preserve"> </w:t>
      </w:r>
      <w:r w:rsidRPr="00A625DA">
        <w:t xml:space="preserve">focus on the overly positive </w:t>
      </w:r>
      <w:r w:rsidRPr="00A625DA">
        <w:fldChar w:fldCharType="begin" w:fldLock="1"/>
      </w:r>
      <w:r w:rsidRPr="00A625DA">
        <w:instrText>ADDIN CSL_CITATION {"citationItems":[{"id":"ITEM-1","itemData":{"DOI":"10.1177/0170840613511924","ISBN":"0170-8406\\n1741-3044","ISSN":"0170-8406","abstract":"The aim of this article is to inform a shift from the idea that we need\\nto have ``better leaders{''} towards a better appreciation of emotions\\nand power relations that make leadership possible and impossible in\\npractice. The article makes two inter-connected contributions to\\nknowledge. First, ``violent innocence{''} is introduced as a construct\\nthat is helpful in understanding inter-personal and organizational\\nprocesses of projection and denial connected to leadership. Second, the\\nconstruct is used to comprehend a ``structure of innocence{''} in\\norganizations arising from symbolic violence and connected to\\ndestructive relations of power that are accepted as normal. Three\\nillustrations of violent innocence are discussed and linked with\\ncontradictions that are integral to leadership in practice. These\\ncontradictions emerge from particular dynamics: that leadership is often\\nundertaken in a hostile environment covered up with positivity; that it\\nis informed by strategies that create relations of dependence and\\ndomination; that it is inseparable from the exercise and experience of\\npower; and that it is bound up with projective dynamics that connect the\\n``unwanted self{''} of the leader with systemic processes of\\ndestruction. The article concludes with a discussion of the productive\\nconsequences of integrating the ``dark side{''} into our understanding\\nof leadership practice.","author":[{"dropping-particle":"","family":"Vince","given":"Russ","non-dropping-particle":"","parse-names":false,"suffix":""},{"dropping-particle":"","family":"Mazen","given":"Abdelmagid","non-dropping-particle":"","parse-names":false,"suffix":""}],"container-title":"Organization Studies","id":"ITEM-1","issue":"2","issued":{"date-parts":[["2014"]]},"page":"189-207","title":"Violent innocence: A contradiction at the heart of leadership","type":"article-journal","volume":"35"},"uris":["http://www.mendeley.com/documents/?uuid=b9c92b62-9f93-449c-9345-23152a25e58c"]}],"mendeley":{"formattedCitation":"(Vince &amp; Mazen, 2014)","plainTextFormattedCitation":"(Vince &amp; Mazen, 2014)","previouslyFormattedCitation":"(Vince &amp; Mazen, 2014)"},"properties":{"noteIndex":0},"schema":"https://github.com/citation-style-language/schema/raw/master/csl-citation.json"}</w:instrText>
      </w:r>
      <w:r w:rsidRPr="00A625DA">
        <w:fldChar w:fldCharType="separate"/>
      </w:r>
      <w:r w:rsidRPr="00A625DA">
        <w:rPr>
          <w:noProof/>
        </w:rPr>
        <w:t>(Vince &amp; Mazen, 2014)</w:t>
      </w:r>
      <w:r w:rsidRPr="00A625DA">
        <w:fldChar w:fldCharType="end"/>
      </w:r>
      <w:r w:rsidRPr="00A625DA">
        <w:t>. In theoriz</w:t>
      </w:r>
      <w:r w:rsidR="00044B1D">
        <w:t>ing</w:t>
      </w:r>
      <w:r w:rsidRPr="00A625DA">
        <w:t xml:space="preserve"> these negative emotions in relation to creativity</w:t>
      </w:r>
      <w:r w:rsidR="00044B1D">
        <w:t>,</w:t>
      </w:r>
      <w:r w:rsidRPr="00A625DA">
        <w:t xml:space="preserve"> one could also approach the dark side of creativity from a psychoanalytic perspective. </w:t>
      </w:r>
      <w:r w:rsidR="00044B1D">
        <w:t>Such an</w:t>
      </w:r>
      <w:r w:rsidRPr="00A625DA">
        <w:t xml:space="preserve"> approach explores </w:t>
      </w:r>
      <w:r w:rsidR="00044B1D">
        <w:t>the</w:t>
      </w:r>
      <w:r w:rsidRPr="00A625DA">
        <w:t xml:space="preserve"> ‘</w:t>
      </w:r>
      <w:r w:rsidRPr="00A625DA">
        <w:rPr>
          <w:i/>
        </w:rPr>
        <w:t>inner darkness</w:t>
      </w:r>
      <w:r w:rsidRPr="00A625DA">
        <w:t xml:space="preserve"> of the individual psyche’ </w:t>
      </w:r>
      <w:r w:rsidRPr="00A625DA">
        <w:fldChar w:fldCharType="begin" w:fldLock="1"/>
      </w:r>
      <w:r w:rsidRPr="00A625DA">
        <w:instrText>ADDIN CSL_CITATION {"citationItems":[{"id":"ITEM-1","itemData":{"DOI":"10.1177/0170840613515402","ISSN":"0170-8406","author":[{"dropping-particle":"","family":"Linstead","given":"S.","non-dropping-particle":"","parse-names":false,"suffix":""},{"dropping-particle":"","family":"Marechal","given":"G.","non-dropping-particle":"","parse-names":false,"suffix":""},{"dropping-particle":"","family":"Griffin","given":"R. W.","non-dropping-particle":"","parse-names":false,"suffix":""}],"container-title":"Organization Studies","id":"ITEM-1","issue":"2","issued":{"date-parts":[["2014","2","17"]]},"page":"165-188","title":"Theorizing and Researching the Dark Side of Organization","type":"article-journal","volume":"35"},"locator":"170","uris":["http://www.mendeley.com/documents/?uuid=c852083d-409c-4212-9f9a-24f945256754"]}],"mendeley":{"formattedCitation":"(Linstead et al., 2014, p. 170)","manualFormatting":"(Linstead, Maréchal, &amp; Griffin, 2014, p. 170, author's emphasis)","plainTextFormattedCitation":"(Linstead et al., 2014, p. 170)","previouslyFormattedCitation":"(Linstead et al., 2014, p. 170)"},"properties":{"noteIndex":0},"schema":"https://github.com/citation-style-language/schema/raw/master/csl-citation.json"}</w:instrText>
      </w:r>
      <w:r w:rsidRPr="00A625DA">
        <w:fldChar w:fldCharType="separate"/>
      </w:r>
      <w:r w:rsidRPr="00A625DA">
        <w:rPr>
          <w:noProof/>
        </w:rPr>
        <w:t>(Linstead, Maréchal, &amp; Griffin, 2014, p. 170, author's emphasis)</w:t>
      </w:r>
      <w:r w:rsidRPr="00A625DA">
        <w:fldChar w:fldCharType="end"/>
      </w:r>
      <w:r w:rsidRPr="00A625DA">
        <w:t>. Psychoanalysis offer</w:t>
      </w:r>
      <w:r w:rsidR="00044B1D">
        <w:t>s</w:t>
      </w:r>
      <w:r w:rsidRPr="00A625DA">
        <w:t xml:space="preserve"> a number of new and insightful ways of theorizing a broader range of management concepts </w:t>
      </w:r>
      <w:r w:rsidRPr="00A625DA">
        <w:fldChar w:fldCharType="begin" w:fldLock="1"/>
      </w:r>
      <w:r w:rsidRPr="00A625DA">
        <w:instrText>ADDIN CSL_CITATION {"citationItems":[{"id":"ITEM-1","itemData":{"DOI":"10.1177/0170840612448152","ISSN":"0170-8406","author":[{"dropping-particle":"","family":"Fotaki","given":"M.","non-dropping-particle":"","parse-names":false,"suffix":""},{"dropping-particle":"","family":"Long","given":"S.","non-dropping-particle":"","parse-names":false,"suffix":""},{"dropping-particle":"","family":"Schwartz","given":"H. S.","non-dropping-particle":"","parse-names":false,"suffix":""}],"container-title":"Organization Studies","id":"ITEM-1","issue":"9","issued":{"date-parts":[["2012","9","28"]]},"page":"1105-1120","title":"What Can Psychoanalysis Offer Organization Studies Today? Taking Stock of Current Developments and Thinking about Future Directions","type":"article-journal","volume":"33"},"uris":["http://www.mendeley.com/documents/?uuid=c0d048fd-e8e6-4b32-b2a4-9866ed1942cb"]}],"mendeley":{"formattedCitation":"(Fotaki, Long, &amp; Schwartz, 2012)","plainTextFormattedCitation":"(Fotaki, Long, &amp; Schwartz, 2012)","previouslyFormattedCitation":"(Fotaki, Long, &amp; Schwartz, 2012)"},"properties":{"noteIndex":0},"schema":"https://github.com/citation-style-language/schema/raw/master/csl-citation.json"}</w:instrText>
      </w:r>
      <w:r w:rsidRPr="00A625DA">
        <w:fldChar w:fldCharType="separate"/>
      </w:r>
      <w:r w:rsidRPr="00A625DA">
        <w:rPr>
          <w:noProof/>
        </w:rPr>
        <w:t>(Fotaki, Long, &amp; Schwartz, 2012)</w:t>
      </w:r>
      <w:r w:rsidRPr="00A625DA">
        <w:fldChar w:fldCharType="end"/>
      </w:r>
      <w:r w:rsidRPr="00A625DA">
        <w:t xml:space="preserve">. In their introductory paper </w:t>
      </w:r>
      <w:r w:rsidR="00535F37">
        <w:t>regarding the</w:t>
      </w:r>
      <w:r w:rsidRPr="00A625DA">
        <w:t xml:space="preserve"> potential of psychoanalysis for organization studies Fotaki, Long and Schwartz (2012) refer to Bracha Ettinger’s (2006) paper relating the feminine and many aspects of the creative</w:t>
      </w:r>
      <w:r w:rsidR="00535F37">
        <w:t>,</w:t>
      </w:r>
      <w:r w:rsidRPr="00A625DA">
        <w:t xml:space="preserve"> including aesthetics and creative potential. Therein lie further opportunities to expand the realm of psychoanalysis and the creative psyche by also exploring </w:t>
      </w:r>
      <w:r w:rsidR="009F46E0">
        <w:t xml:space="preserve">the </w:t>
      </w:r>
      <w:r w:rsidRPr="00A625DA">
        <w:t xml:space="preserve">darker </w:t>
      </w:r>
      <w:r w:rsidR="009F46E0">
        <w:t>aspects of</w:t>
      </w:r>
      <w:r w:rsidRPr="00A625DA">
        <w:t xml:space="preserve"> this relation. The psychoanalytic focus on the imaginary and imagination are also often linked to creativity </w:t>
      </w:r>
      <w:r w:rsidRPr="00A625DA">
        <w:fldChar w:fldCharType="begin" w:fldLock="1"/>
      </w:r>
      <w:r w:rsidRPr="00A625DA">
        <w:instrText>ADDIN CSL_CITATION {"citationItems":[{"id":"ITEM-1","itemData":{"DOI":"10.1177/0170840606068333","ISBN":"01708406","ISSN":"0170-8406","PMID":"23342599","abstract":"This article draws upon Karl Weick’s insights into the nature of theorizing, and extends and refines his conception of theory construction as ‘disciplined imagination’. An essential ingredient in Weick’s ‘disciplined imagination’ involves his assertion that thought trials and theoretical representations typically involve a transfer from one epistemic sphere to another through the creative use of metaphor. The article follows up on this point and draws out how metaphor works, how processes of metaphorical imagination partake in theory construction, and how insightful metaphors and the theoretical representations that result from them can be selected. The paper also includes a discussion of metaphors-in-use (organizational improvisation as jazz and organizational behavior as collective mind) which Weick proposed in his own writings. The whole purpose of this exercise is to theoretically augment and ground the concept of ‘disciplined imagination’, and in particular to refine the nature of thought trials and selection within it. In doing so, we also aim to provide pointers for the use of metaphorical imagination in the process of theory construction.","author":[{"dropping-particle":"","family":"Cornelissen","given":"J.P.","non-dropping-particle":"","parse-names":false,"suffix":""}],"container-title":"Organization Studies","id":"ITEM-1","issue":"11","issued":{"date-parts":[["2006"]]},"page":"1579-1597","title":"Making sense of theory construction: Metaphor and disciplined imagination","type":"article-journal","volume":"27"},"uris":["http://www.mendeley.com/documents/?uuid=c1983072-6540-4c33-9dd7-1d6e8c68f036"]},{"id":"ITEM-2","itemData":{"DOI":"10.1177/0170840614559258","ISBN":"0170840614559","ISSN":"0170-8406","author":[{"dropping-particle":"","family":"Komporozos-Athanasiou","given":"A.","non-dropping-particle":"","parse-names":false,"suffix":""},{"dropping-particle":"","family":"Fotaki","given":"M.","non-dropping-particle":"","parse-names":false,"suffix":""}],"container-title":"Organization Studies","id":"ITEM-2","issue":"3","issued":{"date-parts":[["2015"]]},"page":"321-342","title":"A Theory of Imagination for Organization Studies Using the Work of Cornelius Castoriadis","type":"article-journal","volume":"36"},"uris":["http://www.mendeley.com/documents/?uuid=f1b25b35-d5f7-41d6-b7ab-bb6c39ad02c5"]}],"mendeley":{"formattedCitation":"(Cornelissen, 2006; Komporozos-Athanasiou &amp; Fotaki, 2015)","manualFormatting":"(Komporozos-Athanasiou &amp; Fotaki, 2015)","plainTextFormattedCitation":"(Cornelissen, 2006; Komporozos-Athanasiou &amp; Fotaki, 2015)","previouslyFormattedCitation":"(Cornelissen, 2006; Komporozos-Athanasiou &amp; Fotaki, 2015)"},"properties":{"noteIndex":0},"schema":"https://github.com/citation-style-language/schema/raw/master/csl-citation.json"}</w:instrText>
      </w:r>
      <w:r w:rsidRPr="00A625DA">
        <w:fldChar w:fldCharType="separate"/>
      </w:r>
      <w:r w:rsidRPr="00A625DA">
        <w:rPr>
          <w:noProof/>
        </w:rPr>
        <w:t>(Komporozos-Athanasiou &amp; Fotaki, 2015)</w:t>
      </w:r>
      <w:r w:rsidRPr="00A625DA">
        <w:fldChar w:fldCharType="end"/>
      </w:r>
      <w:r w:rsidRPr="00A625DA">
        <w:t xml:space="preserve">. </w:t>
      </w:r>
      <w:r w:rsidR="00535F37">
        <w:t>A</w:t>
      </w:r>
      <w:r w:rsidRPr="00A625DA">
        <w:t xml:space="preserve"> psychosocial approach to imagination and the imaginary, as suggested in the workings of Komporozos-Athanasiou and Fotaki (2015), </w:t>
      </w:r>
      <w:r w:rsidR="00535F37">
        <w:t>enables the exploration of the</w:t>
      </w:r>
      <w:r w:rsidR="00535F37" w:rsidRPr="00A625DA">
        <w:t xml:space="preserve"> </w:t>
      </w:r>
      <w:r w:rsidRPr="00A625DA">
        <w:t>more complex</w:t>
      </w:r>
      <w:r w:rsidR="00535F37">
        <w:t>,</w:t>
      </w:r>
      <w:r w:rsidRPr="00A625DA">
        <w:t xml:space="preserve"> and perhaps problematic</w:t>
      </w:r>
      <w:r w:rsidR="00535F37">
        <w:t>,</w:t>
      </w:r>
      <w:r w:rsidRPr="00A625DA">
        <w:t xml:space="preserve"> </w:t>
      </w:r>
      <w:r w:rsidR="00535F37">
        <w:t>aspects of</w:t>
      </w:r>
      <w:r w:rsidRPr="00A625DA">
        <w:t xml:space="preserve"> individuals in relation to creativity and organizing.</w:t>
      </w:r>
    </w:p>
    <w:p w14:paraId="7CE67B54" w14:textId="66A718AA" w:rsidR="0034764E" w:rsidRPr="00A625DA" w:rsidRDefault="0034764E" w:rsidP="00B97E63">
      <w:pPr>
        <w:spacing w:line="480" w:lineRule="auto"/>
        <w:ind w:firstLine="567"/>
        <w:jc w:val="both"/>
        <w:rPr>
          <w:rFonts w:cs="Times New Roman"/>
        </w:rPr>
      </w:pPr>
      <w:r w:rsidRPr="00A625DA">
        <w:t xml:space="preserve">Numerous articles in popular management journals, such as the </w:t>
      </w:r>
      <w:r w:rsidRPr="00A80FDB">
        <w:rPr>
          <w:i/>
          <w:iCs/>
        </w:rPr>
        <w:t>Harvard Business Review</w:t>
      </w:r>
      <w:r w:rsidRPr="00A625DA">
        <w:t xml:space="preserve">, </w:t>
      </w:r>
      <w:r w:rsidR="00A25AC0">
        <w:t>have glorified</w:t>
      </w:r>
      <w:r w:rsidRPr="00A625DA">
        <w:t xml:space="preserve"> the ‘creative genius’ or ‘lone innovator’ for their ‘creative intelligence’ and advocating ways in which ‘you can be just like them’ (cf. </w:t>
      </w:r>
      <w:r w:rsidRPr="00A625DA">
        <w:fldChar w:fldCharType="begin" w:fldLock="1"/>
      </w:r>
      <w:r w:rsidRPr="00A625DA">
        <w:instrText>ADDIN CSL_CITATION {"citationItems":[{"id":"ITEM-1","itemData":{"author":[{"dropping-particle":"","family":"Dyer","given":"Jeffrey H.","non-dropping-particle":"","parse-names":false,"suffix":""},{"dropping-particle":"","family":"Gregersen","given":"Hal B.","non-dropping-particle":"","parse-names":false,"suffix":""},{"dropping-particle":"","family":"Christensen","given":"Clayton M.","non-dropping-particle":"","parse-names":false,"suffix":""}],"container-title":"Harvard Business Review","id":"ITEM-1","issue":"12","issued":{"date-parts":[["2009"]]},"page":"61-67","title":"The Innovator's DNA","type":"article-journal","volume":"87"},"uris":["http://www.mendeley.com/documents/?uuid=b10f0278-aedd-4bab-8b0f-52c85b05d2ce"]},{"id":"ITEM-2","itemData":{"author":[{"dropping-particle":"","family":"Ignatius","given":"Adi","non-dropping-particle":"","parse-names":false,"suffix":""}],"container-title":"Harvard Business Review","id":"ITEM-2","issue":"12","issued":{"date-parts":[["2012"]]},"page":"12","title":"Yes-you, too, can be like Steve Jobs","type":"article-journal","volume":"78"},"uris":["http://www.mendeley.com/documents/?uuid=c20f9e96-ad1c-4fe5-8683-d65c65e22a08"]}],"mendeley":{"formattedCitation":"(Dyer, Gregersen, &amp; Christensen, 2009; Ignatius, 2012)","manualFormatting":"Dyer, Gregersen, &amp; Christensen, 2009; Ignatius, 2012)","plainTextFormattedCitation":"(Dyer, Gregersen, &amp; Christensen, 2009; Ignatius, 2012)","previouslyFormattedCitation":"(Dyer, Gregersen, &amp; Christensen, 2009; Ignatius, 2012)"},"properties":{"noteIndex":0},"schema":"https://github.com/citation-style-language/schema/raw/master/csl-citation.json"}</w:instrText>
      </w:r>
      <w:r w:rsidRPr="00A625DA">
        <w:fldChar w:fldCharType="separate"/>
      </w:r>
      <w:r w:rsidRPr="00A625DA">
        <w:rPr>
          <w:noProof/>
        </w:rPr>
        <w:t>Dyer, Gregersen, &amp; Christensen, 2009; Ignatius, 2012)</w:t>
      </w:r>
      <w:r w:rsidRPr="00A625DA">
        <w:fldChar w:fldCharType="end"/>
      </w:r>
      <w:r w:rsidRPr="00A625DA">
        <w:t xml:space="preserve">. </w:t>
      </w:r>
      <w:r w:rsidR="00A25AC0">
        <w:t>Many of these</w:t>
      </w:r>
      <w:r w:rsidRPr="00A625DA">
        <w:t xml:space="preserve"> stories fail to address what was well understood about the creative genius of </w:t>
      </w:r>
      <w:r w:rsidR="00B003FB">
        <w:t>people like</w:t>
      </w:r>
      <w:r w:rsidRPr="00A625DA">
        <w:t xml:space="preserve"> Steve Jobs</w:t>
      </w:r>
      <w:r w:rsidR="00B003FB">
        <w:t>,</w:t>
      </w:r>
      <w:r w:rsidRPr="00A625DA">
        <w:t xml:space="preserve"> who perhaps</w:t>
      </w:r>
      <w:r w:rsidR="00B003FB">
        <w:t xml:space="preserve"> could</w:t>
      </w:r>
      <w:r w:rsidRPr="00A625DA">
        <w:t xml:space="preserve"> be more </w:t>
      </w:r>
      <w:r w:rsidR="00B003FB">
        <w:t>likened</w:t>
      </w:r>
      <w:r w:rsidRPr="00A625DA">
        <w:t xml:space="preserve"> to Boddy, Miles, Sanyal and Hartog’s (2015) concept of </w:t>
      </w:r>
      <w:r w:rsidRPr="00A625DA">
        <w:rPr>
          <w:i/>
        </w:rPr>
        <w:t>corporate psychopaths</w:t>
      </w:r>
      <w:r w:rsidRPr="00A625DA">
        <w:t xml:space="preserve">. These psychopaths are </w:t>
      </w:r>
      <w:r w:rsidR="00B003FB">
        <w:t xml:space="preserve">characterized by </w:t>
      </w:r>
      <w:r w:rsidRPr="00A625DA">
        <w:t xml:space="preserve">behaviors such as fraud, malice, manipulation, abuse, bullying and other harmful and destructive outcomes </w:t>
      </w:r>
      <w:r w:rsidRPr="00A625DA">
        <w:fldChar w:fldCharType="begin" w:fldLock="1"/>
      </w:r>
      <w:r w:rsidRPr="00A625DA">
        <w:instrText>ADDIN CSL_CITATION {"citationItems":[{"id":"ITEM-1","itemData":{"DOI":"10.1177/1350508415572508","ISSN":"1350-5084","author":[{"dropping-particle":"","family":"Boddy","given":"C.","non-dropping-particle":"","parse-names":false,"suffix":""},{"dropping-particle":"","family":"Miles","given":"D.","non-dropping-particle":"","parse-names":false,"suffix":""},{"dropping-particle":"","family":"Sanyal","given":"C.","non-dropping-particle":"","parse-names":false,"suffix":""},{"dropping-particle":"","family":"Hartog","given":"M.","non-dropping-particle":"","parse-names":false,"suffix":""}],"container-title":"Organization","id":"ITEM-1","issue":"4","issued":{"date-parts":[["2015"]]},"page":"530-551","title":"Extreme managers, extreme workplaces: Capitalism, organizations and corporate psychopaths","type":"article-journal","volume":"22"},"uris":["http://www.mendeley.com/documents/?uuid=61d9e147-429d-4f34-be2c-8a98afe5c5ff"]}],"mendeley":{"formattedCitation":"(Boddy, Miles, Sanyal, &amp; Hartog, 2015)","manualFormatting":"(Boddy et al., 2015)","plainTextFormattedCitation":"(Boddy, Miles, Sanyal, &amp; Hartog, 2015)","previouslyFormattedCitation":"(Boddy, Miles, Sanyal, &amp; Hartog, 2015)"},"properties":{"noteIndex":0},"schema":"https://github.com/citation-style-language/schema/raw/master/csl-citation.json"}</w:instrText>
      </w:r>
      <w:r w:rsidRPr="00A625DA">
        <w:fldChar w:fldCharType="separate"/>
      </w:r>
      <w:r w:rsidRPr="00A625DA">
        <w:rPr>
          <w:noProof/>
        </w:rPr>
        <w:t>(Boddy et al., 2015)</w:t>
      </w:r>
      <w:r w:rsidRPr="00A625DA">
        <w:fldChar w:fldCharType="end"/>
      </w:r>
      <w:r w:rsidRPr="00A625DA">
        <w:t>. Accounts of Jobs’</w:t>
      </w:r>
      <w:r w:rsidR="00B003FB">
        <w:t>s</w:t>
      </w:r>
      <w:r w:rsidRPr="00A625DA">
        <w:t xml:space="preserve"> behavior during his time at Apple reflect some of these behaviors</w:t>
      </w:r>
      <w:r w:rsidR="00B003FB">
        <w:t>,</w:t>
      </w:r>
      <w:r w:rsidRPr="00A625DA">
        <w:t xml:space="preserve"> including</w:t>
      </w:r>
      <w:r w:rsidR="00B003FB">
        <w:t xml:space="preserve"> his</w:t>
      </w:r>
      <w:r w:rsidRPr="00A625DA">
        <w:t xml:space="preserve"> abuse of employees </w:t>
      </w:r>
      <w:r w:rsidR="00B003FB">
        <w:t xml:space="preserve">by </w:t>
      </w:r>
      <w:r w:rsidRPr="00A625DA">
        <w:t>shout</w:t>
      </w:r>
      <w:r w:rsidR="00B003FB">
        <w:t>ing</w:t>
      </w:r>
      <w:r w:rsidRPr="00A625DA">
        <w:t xml:space="preserve"> profanities at team members and demand</w:t>
      </w:r>
      <w:r w:rsidR="00B003FB">
        <w:t>ing</w:t>
      </w:r>
      <w:r w:rsidRPr="00A625DA">
        <w:t xml:space="preserve"> long working hours </w:t>
      </w:r>
      <w:r w:rsidRPr="00A625DA">
        <w:fldChar w:fldCharType="begin" w:fldLock="1"/>
      </w:r>
      <w:r w:rsidRPr="00A625DA">
        <w:instrText>ADDIN CSL_CITATION {"citationItems":[{"id":"ITEM-1","itemData":{"ISBN":"0017-8012","ISSN":"00178012","PMID":"22458204","abstract":"The author, whose biography of Steve Jobs was an instant best seller after the Apple CEO's death in October 2011, sets out here to correct what he perceives as an undue fixation by many commentators on the rough edges of Jobs's personality. That personality was integral to his way of doing business, Isaacson writes, but the real lessons from Steve Jobs come from what he actually accomplished. He built the world's most valuable company, and along the way he helped to transform a number of industries: personal computing, animated movies, music, phones, tablet computing, retail stores, and digital publishing. In this essay Isaacson describes the 14 imperatives behind Jobs's approach: focus; simplify; take responsibility end to end; when behind, leapfrog; put products before profits; don't be a slave to focus groups; bend reality; impute; push for perfection; know both the big picture and the details; tolerate only \"A\" players; engage face-to-face; combine the humanities with the sciences; and \"stay hungry, stay foolish.\"","author":[{"dropping-particle":"","family":"Isaacson","given":"Walter","non-dropping-particle":"","parse-names":false,"suffix":""}],"container-title":"Harvard business review","id":"ITEM-1","issue":"4","issued":{"date-parts":[["2012"]]},"page":"92-102","title":"The real leadership lessons of Steve Jobs.","type":"article-journal","volume":"90"},"locator":"100","uris":["http://www.mendeley.com/documents/?uuid=8de3bdb3-814f-4fb3-a101-03a05e4bf025"]}],"mendeley":{"formattedCitation":"(Isaacson, 2012, p. 100)","plainTextFormattedCitation":"(Isaacson, 2012, p. 100)","previouslyFormattedCitation":"(Isaacson, 2012, p. 100)"},"properties":{"noteIndex":0},"schema":"https://github.com/citation-style-language/schema/raw/master/csl-citation.json"}</w:instrText>
      </w:r>
      <w:r w:rsidRPr="00A625DA">
        <w:fldChar w:fldCharType="separate"/>
      </w:r>
      <w:r w:rsidRPr="00A625DA">
        <w:rPr>
          <w:noProof/>
        </w:rPr>
        <w:t>(Isaacson, 2012, p. 100)</w:t>
      </w:r>
      <w:r w:rsidRPr="00A625DA">
        <w:fldChar w:fldCharType="end"/>
      </w:r>
      <w:r w:rsidRPr="00A625DA">
        <w:t xml:space="preserve">. Yet many of these behaviors </w:t>
      </w:r>
      <w:r w:rsidR="00B003FB">
        <w:t>continue to be ignored by</w:t>
      </w:r>
      <w:r w:rsidRPr="00A625DA">
        <w:t xml:space="preserve"> research and many of these individuals and their behaviors remain concealed under the </w:t>
      </w:r>
      <w:r w:rsidR="00AF3794">
        <w:t>cloak</w:t>
      </w:r>
      <w:r w:rsidR="00AF3794" w:rsidRPr="00A625DA">
        <w:t xml:space="preserve"> </w:t>
      </w:r>
      <w:r w:rsidRPr="00A625DA">
        <w:t xml:space="preserve">of the ‘great creator’ myth </w:t>
      </w:r>
      <w:r w:rsidRPr="00A625DA">
        <w:fldChar w:fldCharType="begin" w:fldLock="1"/>
      </w:r>
      <w:r w:rsidRPr="00A625DA">
        <w:instrText>ADDIN CSL_CITATION {"citationItems":[{"id":"ITEM-1","itemData":{"author":[{"dropping-particle":"","family":"Weisberg","given":"Robert W.","non-dropping-particle":"","parse-names":false,"suffix":""}],"id":"ITEM-1","issued":{"date-parts":[["1993"]]},"publisher":"Freeman","publisher-place":"New York","title":"Creativity: Beyond the myth of the genius","type":"book"},"uris":["http://www.mendeley.com/documents/?uuid=3afc2723-bf66-4471-9355-f66417619ebd"]},{"id":"ITEM-2","itemData":{"DOI":"10.1080/10286630290032431","ISBN":"4424765725","ISSN":"1028-6632","abstract":"“Creativity” has become a fashionable term in the contemporary managerial and political lexicon, signalling generalised approval in education, business and the arts. In Britain, “creative industries” has replaced “cultural industries” as the umbrella term for artistic and cultural production and distribution, and “creativity” has been incorporated into the national tourism brand. In business, managers and academics use “creativity” to indicate an organisation’s capacity for innovation, flexibility and autonomy; these “creative” values are seen to have replaced operational efficiency and strategic planning as the primary source of “competitive advantage” in business. In education, creativity has spread beyond its original context of arts based subjects and is used to refer to a generalised ability to solve problems and generate new concepts across the entire curriculum. The lack of a precise definition of creativity becomes especially problematic when governments attempt to frame effective policy interventions in “the creative industries” or “the creative economy.” The lack of a precise definition of creativity becomes especially problematic when governments attempt to frame effective policy interventions in “the creative industries” or “the creative economy.” Given this notion of “symbolic goods” this article will focus on those businesses which are primarily in the business of symbol production as opposed to material manufacture – design businesses, film and television production companies, theatre companies. Furthermore we will focus on those businesses which actively produce the symbolic content, as opposed to those which distribute and market it; this means concentrating on cultural production rather than cultural distribution or, in the language of the British government, “generation” rather than “exploitation”. Within these creative businesses, we intend to explore how notions of creativity are squared with managerial practice. We will argue that the dominant view of creativity in Western managerial and political discourse is based on a one-sided definition, summarised in Robert Weisberg’s phrase, “the myth of genius” (Weisberg, 1986). This partial definition has led to an artificial separation of “creative” and “managerial” functions within organisations and a stereotypical and limiting view of both. This managerial discourse originated with manufacturing industry’s attempt to drive innovation and new product development; the same set of assumpti…","author":[{"dropping-particle":"","family":"Bilton","given":"Chris","non-dropping-particle":"","parse-names":false,"suffix":""},{"dropping-particle":"","family":"Leary","given":"Ruth","non-dropping-particle":"","parse-names":false,"suffix":""}],"container-title":"International Journal of Cultural Policy","id":"ITEM-2","issue":"1","issued":{"date-parts":[["2002"]]},"page":"49-64","title":"What can managers do for creativity? Brokering creativity in the creative industries","type":"article-journal","volume":"8"},"uris":["http://www.mendeley.com/documents/?uuid=17bcd596-5779-40bf-b8ec-c2d014de596e"]}],"mendeley":{"formattedCitation":"(Bilton &amp; Leary, 2002; Weisberg, 1993)","manualFormatting":"(Bilton &amp; Leary, 2002; Weisberg, 1993)","plainTextFormattedCitation":"(Bilton &amp; Leary, 2002; Weisberg, 1993)","previouslyFormattedCitation":"(Bilton &amp; Leary, 2002; Weisberg, 1993)"},"properties":{"noteIndex":0},"schema":"https://github.com/citation-style-language/schema/raw/master/csl-citation.json"}</w:instrText>
      </w:r>
      <w:r w:rsidRPr="00A625DA">
        <w:fldChar w:fldCharType="separate"/>
      </w:r>
      <w:r w:rsidRPr="00A625DA">
        <w:rPr>
          <w:noProof/>
        </w:rPr>
        <w:t>(Bilton &amp; Leary, 2002; Weisberg, 1993)</w:t>
      </w:r>
      <w:r w:rsidRPr="00A625DA">
        <w:fldChar w:fldCharType="end"/>
      </w:r>
      <w:r w:rsidRPr="00A625DA">
        <w:t>. Similarly, Sørensen and Villadsen (2017) analyze Peter Aalbæk Jensen, CEO at a Danish film production company</w:t>
      </w:r>
      <w:r w:rsidR="00EC12F9">
        <w:t>,</w:t>
      </w:r>
      <w:r w:rsidRPr="00A625DA">
        <w:t xml:space="preserve"> and </w:t>
      </w:r>
      <w:r w:rsidR="00EC12F9">
        <w:t>highlight</w:t>
      </w:r>
      <w:r w:rsidR="00EC12F9" w:rsidRPr="00A625DA">
        <w:t xml:space="preserve"> </w:t>
      </w:r>
      <w:r w:rsidRPr="00A625DA">
        <w:t>his offensive and sexually intrusive behavior. They point out how his behavior and persona</w:t>
      </w:r>
      <w:r w:rsidR="003B57FA">
        <w:t>,</w:t>
      </w:r>
      <w:r w:rsidRPr="00A625DA">
        <w:t xml:space="preserve"> </w:t>
      </w:r>
      <w:r w:rsidR="003B57FA">
        <w:t>as</w:t>
      </w:r>
      <w:r w:rsidRPr="00A625DA">
        <w:t xml:space="preserve"> ‘a person driven by raw impulses that escape rationality and spurn the formality of the bureaucrat’</w:t>
      </w:r>
      <w:r w:rsidR="003B57FA">
        <w:t>,</w:t>
      </w:r>
      <w:r w:rsidRPr="00A625DA">
        <w:t xml:space="preserve"> are tolerated because it is only this ‘creative instigator’ who can push the Danish firm forward (Sørensen &amp; Villadsen</w:t>
      </w:r>
      <w:r w:rsidR="00795998">
        <w:t>,</w:t>
      </w:r>
      <w:r w:rsidRPr="00A625DA">
        <w:t xml:space="preserve"> 2017, p. 15). </w:t>
      </w:r>
      <w:r w:rsidRPr="00A625DA">
        <w:rPr>
          <w:rFonts w:cs="Times New Roman"/>
          <w:lang w:val="en-US"/>
        </w:rPr>
        <w:t>We encourage an unraveling of these creative figures, their creative psyche and behaviors, from the positivity of the creativity discourse</w:t>
      </w:r>
      <w:r w:rsidR="003B57FA">
        <w:rPr>
          <w:rFonts w:cs="Times New Roman"/>
          <w:lang w:val="en-US"/>
        </w:rPr>
        <w:t>,</w:t>
      </w:r>
      <w:r w:rsidRPr="00A625DA">
        <w:rPr>
          <w:rFonts w:cs="Times New Roman"/>
          <w:lang w:val="en-US"/>
        </w:rPr>
        <w:t xml:space="preserve"> in order to broaden our conceptual understanding</w:t>
      </w:r>
      <w:r w:rsidR="003B57FA">
        <w:rPr>
          <w:rFonts w:cs="Times New Roman"/>
          <w:lang w:val="en-US"/>
        </w:rPr>
        <w:t>s</w:t>
      </w:r>
      <w:r w:rsidRPr="00A625DA">
        <w:rPr>
          <w:rFonts w:cs="Times New Roman"/>
          <w:lang w:val="en-US"/>
        </w:rPr>
        <w:t xml:space="preserve"> of creativity in organizational research. Furthermore, while exploring the individual</w:t>
      </w:r>
      <w:r w:rsidR="00AB5F22">
        <w:rPr>
          <w:rFonts w:cs="Times New Roman"/>
          <w:lang w:val="en-US"/>
        </w:rPr>
        <w:t>,</w:t>
      </w:r>
      <w:r w:rsidRPr="00A625DA">
        <w:rPr>
          <w:rFonts w:cs="Times New Roman"/>
          <w:lang w:val="en-US"/>
        </w:rPr>
        <w:t xml:space="preserve"> and the darker aspects </w:t>
      </w:r>
      <w:r w:rsidR="00AB5F22">
        <w:rPr>
          <w:rFonts w:cs="Times New Roman"/>
          <w:lang w:val="en-US"/>
        </w:rPr>
        <w:t>of</w:t>
      </w:r>
      <w:r w:rsidR="00AB5F22" w:rsidRPr="00A625DA">
        <w:rPr>
          <w:rFonts w:cs="Times New Roman"/>
          <w:lang w:val="en-US"/>
        </w:rPr>
        <w:t xml:space="preserve"> </w:t>
      </w:r>
      <w:r w:rsidRPr="00A625DA">
        <w:rPr>
          <w:rFonts w:cs="Times New Roman"/>
          <w:lang w:val="en-US"/>
        </w:rPr>
        <w:t>the ‘creative genius’</w:t>
      </w:r>
      <w:r w:rsidR="00AB5F22">
        <w:rPr>
          <w:rFonts w:cs="Times New Roman"/>
          <w:lang w:val="en-US"/>
        </w:rPr>
        <w:t>,</w:t>
      </w:r>
      <w:r w:rsidRPr="00A625DA">
        <w:rPr>
          <w:rFonts w:cs="Times New Roman"/>
          <w:lang w:val="en-US"/>
        </w:rPr>
        <w:t xml:space="preserve"> may be fruitful, we also encourage theorizations that incorporate the socio-political aspects of everyday life relat</w:t>
      </w:r>
      <w:r w:rsidR="00AB5F22">
        <w:rPr>
          <w:rFonts w:cs="Times New Roman"/>
          <w:lang w:val="en-US"/>
        </w:rPr>
        <w:t>ing</w:t>
      </w:r>
      <w:r w:rsidRPr="00A625DA">
        <w:rPr>
          <w:rFonts w:cs="Times New Roman"/>
          <w:lang w:val="en-US"/>
        </w:rPr>
        <w:t xml:space="preserve"> to creativity. This type of research attends to the experiences of creativity as a collective phenomenon and calls for ‘a departure from innovation and creativity theories’ insistence on ‘the passions’ of an individualistic model emphasizing ‘creative genius’’</w:t>
      </w:r>
      <w:r w:rsidRPr="00A625DA">
        <w:rPr>
          <w:rFonts w:cs="Times New Roman"/>
          <w:lang w:val="en-US"/>
        </w:rPr>
        <w:fldChar w:fldCharType="begin" w:fldLock="1"/>
      </w:r>
      <w:r w:rsidRPr="00A625DA">
        <w:rPr>
          <w:rFonts w:cs="Times New Roman"/>
          <w:lang w:val="en-US"/>
        </w:rPr>
        <w:instrText>ADDIN CSL_CITATION {"citationItems":[{"id":"ITEM-1","itemData":{"DOI":"10.1177/0170840614559258","ISBN":"0170840614559","ISSN":"0170-8406","author":[{"dropping-particle":"","family":"Komporozos-Athanasiou","given":"A.","non-dropping-particle":"","parse-names":false,"suffix":""},{"dropping-particle":"","family":"Fotaki","given":"M.","non-dropping-particle":"","parse-names":false,"suffix":""}],"container-title":"Organization Studies","id":"ITEM-1","issue":"3","issued":{"date-parts":[["2015"]]},"page":"321-342","title":"A Theory of Imagination for Organization Studies Using the Work of Cornelius Castoriadis","type":"article-journal","volume":"36"},"locator":"336","uris":["http://www.mendeley.com/documents/?uuid=f1b25b35-d5f7-41d6-b7ab-bb6c39ad02c5"]}],"mendeley":{"formattedCitation":"(Komporozos-Athanasiou &amp; Fotaki, 2015, p. 336)","plainTextFormattedCitation":"(Komporozos-Athanasiou &amp; Fotaki, 2015, p. 336)","previouslyFormattedCitation":"(Komporozos-Athanasiou &amp; Fotaki, 2015, p. 336)"},"properties":{"noteIndex":0},"schema":"https://github.com/citation-style-language/schema/raw/master/csl-citation.json"}</w:instrText>
      </w:r>
      <w:r w:rsidRPr="00A625DA">
        <w:rPr>
          <w:rFonts w:cs="Times New Roman"/>
          <w:lang w:val="en-US"/>
        </w:rPr>
        <w:fldChar w:fldCharType="separate"/>
      </w:r>
      <w:r w:rsidRPr="00A625DA">
        <w:rPr>
          <w:rFonts w:cs="Times New Roman"/>
          <w:noProof/>
          <w:lang w:val="en-US"/>
        </w:rPr>
        <w:t>(Komporozos-Athanasiou &amp; Fotaki, 2015, p. 336)</w:t>
      </w:r>
      <w:r w:rsidRPr="00A625DA">
        <w:rPr>
          <w:rFonts w:cs="Times New Roman"/>
          <w:lang w:val="en-US"/>
        </w:rPr>
        <w:fldChar w:fldCharType="end"/>
      </w:r>
      <w:r w:rsidRPr="00A625DA">
        <w:rPr>
          <w:rFonts w:cs="Times New Roman"/>
          <w:lang w:val="en-US"/>
        </w:rPr>
        <w:t>.</w:t>
      </w:r>
    </w:p>
    <w:p w14:paraId="311653A8" w14:textId="193D5632" w:rsidR="0034764E" w:rsidRPr="00A625DA" w:rsidRDefault="0034764E" w:rsidP="0034764E">
      <w:pPr>
        <w:pStyle w:val="Basic"/>
        <w:spacing w:line="480" w:lineRule="auto"/>
        <w:ind w:firstLine="567"/>
        <w:rPr>
          <w:sz w:val="24"/>
        </w:rPr>
      </w:pPr>
      <w:r w:rsidRPr="00A625DA">
        <w:rPr>
          <w:i/>
          <w:sz w:val="24"/>
        </w:rPr>
        <w:t>Collective.</w:t>
      </w:r>
      <w:r w:rsidRPr="00A625DA">
        <w:rPr>
          <w:sz w:val="24"/>
        </w:rPr>
        <w:t xml:space="preserve"> </w:t>
      </w:r>
      <w:r w:rsidR="00AB5F22">
        <w:rPr>
          <w:sz w:val="24"/>
        </w:rPr>
        <w:t>Collective</w:t>
      </w:r>
      <w:r w:rsidRPr="00A625DA">
        <w:rPr>
          <w:sz w:val="24"/>
        </w:rPr>
        <w:t xml:space="preserve"> conceptualizations of creativity </w:t>
      </w:r>
      <w:r w:rsidR="009F46E0">
        <w:rPr>
          <w:sz w:val="24"/>
        </w:rPr>
        <w:t xml:space="preserve">construct </w:t>
      </w:r>
      <w:r w:rsidR="00924FDE">
        <w:rPr>
          <w:sz w:val="24"/>
        </w:rPr>
        <w:t>t</w:t>
      </w:r>
      <w:r w:rsidR="009F46E0">
        <w:rPr>
          <w:sz w:val="24"/>
        </w:rPr>
        <w:t>he</w:t>
      </w:r>
      <w:r w:rsidRPr="00A625DA">
        <w:rPr>
          <w:sz w:val="24"/>
        </w:rPr>
        <w:t xml:space="preserve"> conditions for</w:t>
      </w:r>
      <w:r w:rsidR="00AB5F22">
        <w:rPr>
          <w:sz w:val="24"/>
        </w:rPr>
        <w:t>,</w:t>
      </w:r>
      <w:r w:rsidRPr="00A625DA">
        <w:rPr>
          <w:sz w:val="24"/>
        </w:rPr>
        <w:t xml:space="preserve"> and outcomes of</w:t>
      </w:r>
      <w:r w:rsidR="00AB5F22">
        <w:rPr>
          <w:sz w:val="24"/>
        </w:rPr>
        <w:t>,</w:t>
      </w:r>
      <w:r w:rsidRPr="00A625DA">
        <w:rPr>
          <w:sz w:val="24"/>
        </w:rPr>
        <w:t xml:space="preserve"> creativity are socially constructed and experienced. The dark side of creativity as a social concept could explore the darker dimensions of the social and collective. Some </w:t>
      </w:r>
      <w:r w:rsidR="00AB5F22">
        <w:rPr>
          <w:sz w:val="24"/>
        </w:rPr>
        <w:t>research</w:t>
      </w:r>
      <w:r w:rsidR="00AB5F22" w:rsidRPr="00A625DA">
        <w:rPr>
          <w:sz w:val="24"/>
        </w:rPr>
        <w:t xml:space="preserve"> </w:t>
      </w:r>
      <w:r w:rsidRPr="00A625DA">
        <w:rPr>
          <w:sz w:val="24"/>
        </w:rPr>
        <w:t xml:space="preserve">has already </w:t>
      </w:r>
      <w:r w:rsidR="00AB5F22">
        <w:rPr>
          <w:sz w:val="24"/>
        </w:rPr>
        <w:t>explored</w:t>
      </w:r>
      <w:r w:rsidRPr="00A625DA">
        <w:rPr>
          <w:sz w:val="24"/>
        </w:rPr>
        <w:t xml:space="preserve">, for example, creativity and its association </w:t>
      </w:r>
      <w:r w:rsidR="00AB5F22">
        <w:rPr>
          <w:sz w:val="24"/>
        </w:rPr>
        <w:t>with</w:t>
      </w:r>
      <w:r w:rsidRPr="00A625DA">
        <w:rPr>
          <w:sz w:val="24"/>
        </w:rPr>
        <w:t xml:space="preserve"> crime. In a book titled </w:t>
      </w:r>
      <w:r w:rsidRPr="00A625DA">
        <w:rPr>
          <w:i/>
          <w:sz w:val="24"/>
        </w:rPr>
        <w:t>Creativity and Crime: A Psychological Analysis</w:t>
      </w:r>
      <w:r w:rsidRPr="00A625DA">
        <w:rPr>
          <w:sz w:val="24"/>
        </w:rPr>
        <w:t>, Cropley and Cropley (2013) discuss how creativity is utilized for criminal purposes. Prior to this, Cropley et al. (2010) edited a book on the topic of the dark side of creativity from a more social dimension, discussing, for instance, creativity in crime (Eisenman, 2010), in confinement (Singer, 2010)</w:t>
      </w:r>
      <w:r w:rsidR="00AB5F22">
        <w:rPr>
          <w:sz w:val="24"/>
        </w:rPr>
        <w:t>,</w:t>
      </w:r>
      <w:r w:rsidRPr="00A625DA">
        <w:rPr>
          <w:sz w:val="24"/>
        </w:rPr>
        <w:t xml:space="preserve"> and in weapons development (Hecht, 2010; Zaitseva, 2010). </w:t>
      </w:r>
      <w:r w:rsidRPr="00A625DA">
        <w:rPr>
          <w:rFonts w:eastAsiaTheme="minorEastAsia"/>
          <w:sz w:val="24"/>
        </w:rPr>
        <w:t xml:space="preserve">Also in the organizational context, as James et al. (1999) suggest, creativity can be negative, and lead to outcomes such as theft, sabotage, social attacks, exploitation, and the undermining of goals and policies. </w:t>
      </w:r>
      <w:r w:rsidRPr="00A625DA">
        <w:rPr>
          <w:sz w:val="24"/>
        </w:rPr>
        <w:t xml:space="preserve">McLaren (1993) discusses the ways in which creativity is used in different fields to </w:t>
      </w:r>
      <w:r w:rsidR="00A508C8">
        <w:rPr>
          <w:sz w:val="24"/>
        </w:rPr>
        <w:t>achieve</w:t>
      </w:r>
      <w:r w:rsidR="00A508C8" w:rsidRPr="00A625DA">
        <w:rPr>
          <w:sz w:val="24"/>
        </w:rPr>
        <w:t xml:space="preserve"> </w:t>
      </w:r>
      <w:r w:rsidRPr="00A625DA">
        <w:rPr>
          <w:sz w:val="24"/>
        </w:rPr>
        <w:t xml:space="preserve">harmful ends, such as in marketing, where is it used to increase the consumption of harmful or dangerous products </w:t>
      </w:r>
      <w:r w:rsidR="00A508C8">
        <w:rPr>
          <w:sz w:val="24"/>
        </w:rPr>
        <w:t>(e.g.,</w:t>
      </w:r>
      <w:r w:rsidRPr="00A625DA">
        <w:rPr>
          <w:sz w:val="24"/>
        </w:rPr>
        <w:t xml:space="preserve"> junk food or alcohol</w:t>
      </w:r>
      <w:r w:rsidR="00A508C8">
        <w:rPr>
          <w:sz w:val="24"/>
        </w:rPr>
        <w:t>)</w:t>
      </w:r>
      <w:r w:rsidRPr="00A625DA">
        <w:rPr>
          <w:sz w:val="24"/>
        </w:rPr>
        <w:t>, or politics, where it is used to promote hatred and hate crimes in relation to</w:t>
      </w:r>
      <w:r w:rsidR="00A508C8">
        <w:rPr>
          <w:sz w:val="24"/>
        </w:rPr>
        <w:t>, for instance,</w:t>
      </w:r>
      <w:r w:rsidRPr="00A625DA">
        <w:rPr>
          <w:sz w:val="24"/>
        </w:rPr>
        <w:t xml:space="preserve"> race or ethnicity</w:t>
      </w:r>
      <w:r w:rsidR="00A508C8">
        <w:rPr>
          <w:sz w:val="24"/>
        </w:rPr>
        <w:t>.</w:t>
      </w:r>
      <w:r w:rsidRPr="00A625DA">
        <w:rPr>
          <w:sz w:val="24"/>
        </w:rPr>
        <w:t xml:space="preserve"> </w:t>
      </w:r>
    </w:p>
    <w:p w14:paraId="40941D89" w14:textId="1F328F72" w:rsidR="0034764E" w:rsidRPr="00A625DA" w:rsidRDefault="0034764E" w:rsidP="00B97E63">
      <w:pPr>
        <w:autoSpaceDE w:val="0"/>
        <w:autoSpaceDN w:val="0"/>
        <w:adjustRightInd w:val="0"/>
        <w:spacing w:line="480" w:lineRule="auto"/>
        <w:ind w:firstLine="567"/>
        <w:jc w:val="both"/>
        <w:rPr>
          <w:rFonts w:cs="Times New Roman"/>
          <w:lang w:val="en-US"/>
        </w:rPr>
      </w:pPr>
      <w:r w:rsidRPr="00A625DA">
        <w:rPr>
          <w:rFonts w:cs="Times New Roman"/>
          <w:lang w:val="en-US"/>
        </w:rPr>
        <w:t xml:space="preserve">Despite the </w:t>
      </w:r>
      <w:r w:rsidR="005B3B94">
        <w:rPr>
          <w:rFonts w:cs="Times New Roman"/>
          <w:lang w:val="en-US"/>
        </w:rPr>
        <w:t xml:space="preserve">previously mentioned </w:t>
      </w:r>
      <w:r w:rsidRPr="00A625DA">
        <w:rPr>
          <w:rFonts w:cs="Times New Roman"/>
          <w:lang w:val="en-US"/>
        </w:rPr>
        <w:t xml:space="preserve">studies on the darker aspects of creativity as a social phenomenon, there are a variety of aspects that have not </w:t>
      </w:r>
      <w:r w:rsidR="005B3B94">
        <w:rPr>
          <w:rFonts w:cs="Times New Roman"/>
          <w:lang w:val="en-US"/>
        </w:rPr>
        <w:t xml:space="preserve">yet </w:t>
      </w:r>
      <w:r w:rsidRPr="00A625DA">
        <w:rPr>
          <w:rFonts w:cs="Times New Roman"/>
          <w:lang w:val="en-US"/>
        </w:rPr>
        <w:t xml:space="preserve">been explored. Creativity-related group processes and dynamics may </w:t>
      </w:r>
      <w:r w:rsidR="005B3B94">
        <w:rPr>
          <w:rFonts w:cs="Times New Roman"/>
          <w:lang w:val="en-US"/>
        </w:rPr>
        <w:t>have</w:t>
      </w:r>
      <w:r w:rsidRPr="00A625DA">
        <w:rPr>
          <w:rFonts w:cs="Times New Roman"/>
          <w:lang w:val="en-US"/>
        </w:rPr>
        <w:t xml:space="preserve"> darker aspects, such as knowledge hiding (</w:t>
      </w:r>
      <w:r w:rsidRPr="00A625DA">
        <w:t xml:space="preserve">Khalid, Bashir, Khan, </w:t>
      </w:r>
      <w:r w:rsidR="005B3B94">
        <w:t xml:space="preserve">&amp; </w:t>
      </w:r>
      <w:r w:rsidRPr="00A625DA">
        <w:t>Abbas, 2018</w:t>
      </w:r>
      <w:r w:rsidRPr="00A625DA">
        <w:rPr>
          <w:rFonts w:cs="Times New Roman"/>
          <w:lang w:val="en-US"/>
        </w:rPr>
        <w:t>), freeriding (Albanese &amp; Van Fleet, 1985) or unhealthy competition (Kilduff, Galinsky, Gallo</w:t>
      </w:r>
      <w:r w:rsidR="005B3B94">
        <w:rPr>
          <w:rFonts w:cs="Times New Roman"/>
          <w:lang w:val="en-US"/>
        </w:rPr>
        <w:t>,</w:t>
      </w:r>
      <w:r w:rsidRPr="00A625DA">
        <w:rPr>
          <w:rFonts w:cs="Times New Roman"/>
          <w:lang w:val="en-US"/>
        </w:rPr>
        <w:t xml:space="preserve"> &amp; Reade, 2016). Research on innovation has found that intensive, shared emotions, such as fear, guilt</w:t>
      </w:r>
      <w:r w:rsidR="005B3B94">
        <w:rPr>
          <w:rFonts w:cs="Times New Roman"/>
          <w:lang w:val="en-US"/>
        </w:rPr>
        <w:t>,</w:t>
      </w:r>
      <w:r w:rsidRPr="00A625DA">
        <w:rPr>
          <w:rFonts w:cs="Times New Roman"/>
          <w:lang w:val="en-US"/>
        </w:rPr>
        <w:t xml:space="preserve"> and shame</w:t>
      </w:r>
      <w:r w:rsidR="005B3B94">
        <w:rPr>
          <w:rFonts w:cs="Times New Roman"/>
          <w:lang w:val="en-US"/>
        </w:rPr>
        <w:t>,</w:t>
      </w:r>
      <w:r w:rsidRPr="00A625DA">
        <w:rPr>
          <w:rFonts w:cs="Times New Roman"/>
          <w:lang w:val="en-US"/>
        </w:rPr>
        <w:t xml:space="preserve"> are likely to arise during innovation processes, which can have severe implications </w:t>
      </w:r>
      <w:r w:rsidR="005B3B94">
        <w:rPr>
          <w:rFonts w:cs="Times New Roman"/>
          <w:lang w:val="en-US"/>
        </w:rPr>
        <w:t>for</w:t>
      </w:r>
      <w:r w:rsidR="005B3B94" w:rsidRPr="00A625DA">
        <w:rPr>
          <w:rFonts w:cs="Times New Roman"/>
          <w:lang w:val="en-US"/>
        </w:rPr>
        <w:t xml:space="preserve"> </w:t>
      </w:r>
      <w:r w:rsidRPr="00A625DA">
        <w:rPr>
          <w:rFonts w:cs="Times New Roman"/>
          <w:lang w:val="en-US"/>
        </w:rPr>
        <w:t>individuals and organizations (Vuori &amp; Huy</w:t>
      </w:r>
      <w:r w:rsidR="000A017A">
        <w:rPr>
          <w:rFonts w:cs="Times New Roman"/>
          <w:lang w:val="en-US"/>
        </w:rPr>
        <w:t>,</w:t>
      </w:r>
      <w:r w:rsidRPr="00A625DA">
        <w:rPr>
          <w:rFonts w:cs="Times New Roman"/>
          <w:lang w:val="en-US"/>
        </w:rPr>
        <w:t xml:space="preserve"> 2016). Creativity in organizations may result in discrimination, social exclusion, or bullying, which have been studied in the context of organizations </w:t>
      </w:r>
      <w:r w:rsidRPr="00A625DA">
        <w:rPr>
          <w:rFonts w:cs="Times New Roman"/>
          <w:lang w:val="en-US"/>
        </w:rPr>
        <w:fldChar w:fldCharType="begin" w:fldLock="1"/>
      </w:r>
      <w:r w:rsidRPr="00A625DA">
        <w:rPr>
          <w:rFonts w:cs="Times New Roman"/>
          <w:lang w:val="en-US"/>
        </w:rPr>
        <w:instrText>ADDIN CSL_CITATION {"citationItems":[{"id":"ITEM-1","itemData":{"author":[{"dropping-particle":"","family":"Colella","given":"Adrienne J.","non-dropping-particle":"","parse-names":false,"suffix":""},{"dropping-particle":"","family":"King","given":"Eden B.","non-dropping-particle":"","parse-names":false,"suffix":""}],"editor":[{"dropping-particle":"","family":"Colella","given":"Adrienne J.","non-dropping-particle":"","parse-names":false,"suffix":""},{"dropping-particle":"","family":"King","given":"Eden B.","non-dropping-particle":"","parse-names":false,"suffix":""}],"id":"ITEM-1","issued":{"date-parts":[["2018"]]},"publisher":"Oxford University Press","publisher-place":"Oxford, England","title":"The Oxford Handbook of Workplace Discrimination","type":"book"},"uris":["http://www.mendeley.com/documents/?uuid=f7f15418-c73c-4010-9811-291ed656abd4"]},{"id":"ITEM-2","itemData":{"DOI":"10.1016/j.sbspro.2016.07.108","author":[{"dropping-particle":"","family":"Tuğba Karabulut","given":"Ahu","non-dropping-particle":"","parse-names":false,"suffix":""}],"container-title":"Procedia - Social and Behavioral Sciences","id":"ITEM-2","issued":{"date-parts":[["2016"]]},"page":"4-11","title":"Bullying: harmful and hidden behavior in organizations","type":"article-journal","volume":"229"},"uris":["http://www.mendeley.com/documents/?uuid=b52f5ade-9808-4df9-8771-812191c8b89f"]},{"id":"ITEM-3","itemData":{"author":[{"dropping-particle":"","family":"Hodson","given":"Randy","non-dropping-particle":"","parse-names":false,"suffix":""},{"dropping-particle":"","family":"Roscigno","given":"Vincent J","non-dropping-particle":"","parse-names":false,"suffix":""},{"dropping-particle":"","family":"Lopez","given":"Steven H","non-dropping-particle":"","parse-names":false,"suffix":""}],"container-title":"Work and Occupations","id":"ITEM-3","issue":"4","issued":{"date-parts":[["2006"]]},"page":"382-416","title":"Chaos and the Abuse of Power: Workplace Bullying in Organizational and Interactional Context","type":"article-journal","volume":"33"},"uris":["http://www.mendeley.com/documents/?uuid=faf86b02-3738-4c58-b737-62ded73a3338"]},{"id":"ITEM-4","itemData":{"DOI":"10.1177/0149206306293544","author":[{"dropping-particle":"","family":"Goldman","given":"Barry M","non-dropping-particle":"","parse-names":false,"suffix":""},{"dropping-particle":"","family":"Gutek","given":"Barbara A","non-dropping-particle":"","parse-names":false,"suffix":""},{"dropping-particle":"","family":"Stein","given":"Jordan H","non-dropping-particle":"","parse-names":false,"suffix":""},{"dropping-particle":"","family":"Lewis","given":"Kyle","non-dropping-particle":"","parse-names":false,"suffix":""}],"container-title":"Journal of Management","id":"ITEM-4","issue":"6","issued":{"date-parts":[["2006"]]},"page":"786-830","title":"Employment Discrimination in Organizations : Antecedents and Consequences †","type":"article-journal","volume":"32"},"uris":["http://www.mendeley.com/documents/?uuid=1b38d4ff-97cd-404b-b976-c5ca0343c7d6"]},{"id":"ITEM-5","itemData":{"DOI":"10.1016/j.sbspro.2013.06.722","author":[{"dropping-particle":"","family":"Constantin","given":"Ticu","non-dropping-particle":"","parse-names":false,"suffix":""}],"container-title":"Procedia - Social and Behavioral Sciences","id":"ITEM-5","issued":{"date-parts":[["2013"]]},"page":"1175-1179","title":"Understanding workplace bullying phenomenon through its concepts : A literature review","type":"article-journal","volume":"84"},"uris":["http://www.mendeley.com/documents/?uuid=5d7ead5b-715c-46bf-a975-3c30072e53b5"]},{"id":"ITEM-6","itemData":{"DOI":"10.1111/j.1467-8551.2008.00571.x","author":[{"dropping-particle":"","family":"Bendl","given":"Regine","non-dropping-particle":"","parse-names":false,"suffix":""}],"container-title":"British Journal of Management","id":"ITEM-6","issue":"1","issued":{"date-parts":[["2008"]]},"page":"S50-S65","title":"Gender Subtexts – Reproduction of Exclusion in Organizational Discourse *","type":"article-journal","volume":"19"},"uris":["http://www.mendeley.com/documents/?uuid=61f624ab-b6f1-438e-9280-dbbcdc529062"]},{"id":"ITEM-7","itemData":{"author":[{"dropping-particle":"","family":"Martin","given":"Joanne","non-dropping-particle":"","parse-names":false,"suffix":""}],"container-title":"Organization","id":"ITEM-7","issue":"2","issued":{"date-parts":[["1994"]]},"page":"401-431","title":"The Organization of Exclusion: Institutionalization of Sex Inequality, Gendered Faculty Jobs and Gendered Knowledge in Organizational Theory Research","type":"article-journal","volume":"1"},"uris":["http://www.mendeley.com/documents/?uuid=775f6683-f9b4-4be8-bef2-0517b3051a8f"]}],"mendeley":{"formattedCitation":"(Bendl, 2008; Colella &amp; King, 2018; Constantin, 2013; Goldman, Gutek, Stein, &amp; Lewis, 2006; Hodson, Roscigno, &amp; Lopez, 2006; Martin, 1994; Tuğba Karabulut, 2016)","plainTextFormattedCitation":"(Bendl, 2008; Colella &amp; King, 2018; Constantin, 2013; Goldman, Gutek, Stein, &amp; Lewis, 2006; Hodson, Roscigno, &amp; Lopez, 2006; Martin, 1994; Tuğba Karabulut, 2016)","previouslyFormattedCitation":"(Colella &amp; King, 2018; Constantin, 2013; Goldman, Gutek, Stein, &amp; Lewis, 2006; Hodson, Roscigno, &amp; Lopez, 2006; Tuğba Karabulut, 2016)"},"properties":{"noteIndex":0},"schema":"https://github.com/citation-style-language/schema/raw/master/csl-citation.json"}</w:instrText>
      </w:r>
      <w:r w:rsidRPr="00A625DA">
        <w:rPr>
          <w:rFonts w:cs="Times New Roman"/>
          <w:lang w:val="en-US"/>
        </w:rPr>
        <w:fldChar w:fldCharType="separate"/>
      </w:r>
      <w:r w:rsidRPr="00A625DA">
        <w:rPr>
          <w:rFonts w:cs="Times New Roman"/>
          <w:lang w:val="en-US"/>
        </w:rPr>
        <w:t>(Bendl, 2008; Colella &amp; King, 2018; Constantin, 2013; Goldman, Gutek, Stein, &amp; Lewis, 2006; Hodson, Roscigno, &amp; Lopez, 2006; Martin, 1994; Tuğba Karabulut, 2016)</w:t>
      </w:r>
      <w:r w:rsidRPr="00A625DA">
        <w:rPr>
          <w:rFonts w:cs="Times New Roman"/>
          <w:lang w:val="en-US"/>
        </w:rPr>
        <w:fldChar w:fldCharType="end"/>
      </w:r>
      <w:r w:rsidR="000A017A">
        <w:rPr>
          <w:rFonts w:cs="Times New Roman"/>
          <w:lang w:val="en-US"/>
        </w:rPr>
        <w:t>,</w:t>
      </w:r>
      <w:r w:rsidRPr="00A625DA">
        <w:rPr>
          <w:rFonts w:cs="Times New Roman"/>
          <w:lang w:val="en-US"/>
        </w:rPr>
        <w:t xml:space="preserve"> but have yet to be studied</w:t>
      </w:r>
      <w:r w:rsidR="000A017A">
        <w:rPr>
          <w:rFonts w:cs="Times New Roman"/>
          <w:lang w:val="en-US"/>
        </w:rPr>
        <w:t xml:space="preserve"> with regard</w:t>
      </w:r>
      <w:r w:rsidRPr="00A625DA">
        <w:rPr>
          <w:rFonts w:cs="Times New Roman"/>
          <w:lang w:val="en-US"/>
        </w:rPr>
        <w:t xml:space="preserve"> to how these activities might relate to creativity or experiences in creative work. The</w:t>
      </w:r>
      <w:r w:rsidR="00B210F5">
        <w:rPr>
          <w:rFonts w:cs="Times New Roman"/>
          <w:lang w:val="en-US"/>
        </w:rPr>
        <w:t xml:space="preserve"> study of these</w:t>
      </w:r>
      <w:r w:rsidRPr="00A625DA">
        <w:rPr>
          <w:rFonts w:cs="Times New Roman"/>
          <w:lang w:val="en-US"/>
        </w:rPr>
        <w:t xml:space="preserve"> negative and potentially harmful effects </w:t>
      </w:r>
      <w:r w:rsidR="00B210F5">
        <w:rPr>
          <w:rFonts w:cs="Times New Roman"/>
          <w:lang w:val="en-US"/>
        </w:rPr>
        <w:t xml:space="preserve">of creativity </w:t>
      </w:r>
      <w:r w:rsidRPr="00A625DA">
        <w:rPr>
          <w:rFonts w:cs="Times New Roman"/>
          <w:lang w:val="en-US"/>
        </w:rPr>
        <w:t>could take inspiration from the research already exploring the unintended and unanticipated effects of a similar concept</w:t>
      </w:r>
      <w:r w:rsidR="0088486A">
        <w:rPr>
          <w:rFonts w:cs="Times New Roman"/>
          <w:lang w:val="en-US"/>
        </w:rPr>
        <w:t>—</w:t>
      </w:r>
      <w:r w:rsidRPr="00A625DA">
        <w:rPr>
          <w:rFonts w:cs="Times New Roman"/>
          <w:lang w:val="en-US"/>
        </w:rPr>
        <w:t>innovation (cf. Sveiby, Gripenberg</w:t>
      </w:r>
      <w:r w:rsidR="0088486A">
        <w:rPr>
          <w:rFonts w:cs="Times New Roman"/>
          <w:lang w:val="en-US"/>
        </w:rPr>
        <w:t>,</w:t>
      </w:r>
      <w:r w:rsidRPr="00A625DA">
        <w:rPr>
          <w:rFonts w:cs="Times New Roman"/>
          <w:lang w:val="en-US"/>
        </w:rPr>
        <w:t xml:space="preserve"> &amp; Segercrantz, 2012).</w:t>
      </w:r>
    </w:p>
    <w:p w14:paraId="0D3DF1E1" w14:textId="64841CC2" w:rsidR="0034764E" w:rsidRPr="00A625DA" w:rsidRDefault="0034764E" w:rsidP="0034764E">
      <w:pPr>
        <w:pStyle w:val="Basic"/>
        <w:spacing w:line="480" w:lineRule="auto"/>
        <w:ind w:firstLine="567"/>
        <w:rPr>
          <w:sz w:val="24"/>
        </w:rPr>
      </w:pPr>
      <w:r w:rsidRPr="00A625DA">
        <w:rPr>
          <w:sz w:val="24"/>
        </w:rPr>
        <w:t>Within the realm of organizations, creativity may also relate to antisocial or anti-organizational behavior, such as sabotage, revenge, aggression, lying</w:t>
      </w:r>
      <w:r w:rsidR="0088486A">
        <w:rPr>
          <w:sz w:val="24"/>
        </w:rPr>
        <w:t>,</w:t>
      </w:r>
      <w:r w:rsidRPr="00A625DA">
        <w:rPr>
          <w:sz w:val="24"/>
        </w:rPr>
        <w:t xml:space="preserve"> and even counterproductivity – as has been outlined in the book on </w:t>
      </w:r>
      <w:r w:rsidRPr="00A625DA">
        <w:rPr>
          <w:i/>
          <w:sz w:val="24"/>
        </w:rPr>
        <w:t>Antisocial Behavior in Organizations</w:t>
      </w:r>
      <w:r w:rsidRPr="00A625DA">
        <w:rPr>
          <w:sz w:val="24"/>
        </w:rPr>
        <w:t xml:space="preserve"> by Giacalone and Greenberg (1997). Research questions could address, for example, how a creativity imperative encourages lying and deceit in organizations, or how creativity could lead to aggression, sabotage</w:t>
      </w:r>
      <w:r w:rsidR="0088486A">
        <w:rPr>
          <w:sz w:val="24"/>
        </w:rPr>
        <w:t>,</w:t>
      </w:r>
      <w:r w:rsidRPr="00A625DA">
        <w:rPr>
          <w:sz w:val="24"/>
        </w:rPr>
        <w:t xml:space="preserve"> or counterproductive behavior</w:t>
      </w:r>
      <w:r w:rsidR="0088486A">
        <w:rPr>
          <w:sz w:val="24"/>
        </w:rPr>
        <w:t xml:space="preserve">, </w:t>
      </w:r>
      <w:r w:rsidRPr="00A625DA">
        <w:rPr>
          <w:sz w:val="24"/>
        </w:rPr>
        <w:t>where</w:t>
      </w:r>
      <w:r w:rsidR="0088486A">
        <w:rPr>
          <w:sz w:val="24"/>
        </w:rPr>
        <w:t>by</w:t>
      </w:r>
      <w:r w:rsidRPr="00A625DA">
        <w:rPr>
          <w:sz w:val="24"/>
        </w:rPr>
        <w:t xml:space="preserve"> workers juggle the pressures for organizational performance with their own desires to become ‘creative selves’.</w:t>
      </w:r>
    </w:p>
    <w:p w14:paraId="1C7507CD" w14:textId="1EB420E6" w:rsidR="0034764E" w:rsidRPr="00A625DA" w:rsidRDefault="0034764E" w:rsidP="0034764E">
      <w:pPr>
        <w:pStyle w:val="Basic"/>
        <w:spacing w:line="480" w:lineRule="auto"/>
        <w:ind w:firstLine="567"/>
        <w:rPr>
          <w:sz w:val="24"/>
        </w:rPr>
      </w:pPr>
      <w:r w:rsidRPr="00A625DA">
        <w:rPr>
          <w:sz w:val="24"/>
        </w:rPr>
        <w:t xml:space="preserve">Creativity may </w:t>
      </w:r>
      <w:r w:rsidR="0088486A">
        <w:rPr>
          <w:sz w:val="24"/>
        </w:rPr>
        <w:t>involve</w:t>
      </w:r>
      <w:r w:rsidR="0088486A" w:rsidRPr="00A625DA">
        <w:rPr>
          <w:sz w:val="24"/>
        </w:rPr>
        <w:t xml:space="preserve"> </w:t>
      </w:r>
      <w:r w:rsidRPr="00A625DA">
        <w:rPr>
          <w:sz w:val="24"/>
        </w:rPr>
        <w:t>a reorganization of social relations and cultural, societal, or organizational norms (cf. Csikszentmihalyi, 1997), which can result in harm, loss, or other negative implications. Organizations consist of people, who earn their living</w:t>
      </w:r>
      <w:r w:rsidR="0088486A">
        <w:rPr>
          <w:sz w:val="24"/>
        </w:rPr>
        <w:t>,</w:t>
      </w:r>
      <w:r w:rsidRPr="00A625DA">
        <w:rPr>
          <w:sz w:val="24"/>
        </w:rPr>
        <w:t xml:space="preserve"> and perhaps their social status</w:t>
      </w:r>
      <w:r w:rsidR="0088486A">
        <w:rPr>
          <w:sz w:val="24"/>
        </w:rPr>
        <w:t>,</w:t>
      </w:r>
      <w:r w:rsidRPr="00A625DA">
        <w:rPr>
          <w:sz w:val="24"/>
        </w:rPr>
        <w:t xml:space="preserve"> from the specific organization and their position in it. </w:t>
      </w:r>
      <w:r w:rsidR="0088486A">
        <w:rPr>
          <w:sz w:val="24"/>
        </w:rPr>
        <w:t>This has</w:t>
      </w:r>
      <w:r w:rsidRPr="00A625DA">
        <w:rPr>
          <w:sz w:val="24"/>
        </w:rPr>
        <w:t xml:space="preserve"> implications </w:t>
      </w:r>
      <w:r w:rsidR="0088486A">
        <w:rPr>
          <w:sz w:val="24"/>
        </w:rPr>
        <w:t>for</w:t>
      </w:r>
      <w:r w:rsidR="0088486A" w:rsidRPr="00A625DA">
        <w:rPr>
          <w:sz w:val="24"/>
        </w:rPr>
        <w:t xml:space="preserve"> </w:t>
      </w:r>
      <w:r w:rsidRPr="00A625DA">
        <w:rPr>
          <w:sz w:val="24"/>
        </w:rPr>
        <w:t>social or organizational ranking, responsibilities</w:t>
      </w:r>
      <w:r w:rsidR="0088486A">
        <w:rPr>
          <w:sz w:val="24"/>
        </w:rPr>
        <w:t>,</w:t>
      </w:r>
      <w:r w:rsidRPr="00A625DA">
        <w:rPr>
          <w:sz w:val="24"/>
        </w:rPr>
        <w:t xml:space="preserve"> tasks, or pay level</w:t>
      </w:r>
      <w:r w:rsidR="0088486A">
        <w:rPr>
          <w:sz w:val="24"/>
        </w:rPr>
        <w:t>,</w:t>
      </w:r>
      <w:r w:rsidRPr="00A625DA">
        <w:rPr>
          <w:sz w:val="24"/>
        </w:rPr>
        <w:t xml:space="preserve"> </w:t>
      </w:r>
      <w:r w:rsidR="0088486A">
        <w:rPr>
          <w:sz w:val="24"/>
        </w:rPr>
        <w:t>and</w:t>
      </w:r>
      <w:r w:rsidRPr="00A625DA">
        <w:rPr>
          <w:sz w:val="24"/>
        </w:rPr>
        <w:t xml:space="preserve"> other contractual matters, which </w:t>
      </w:r>
      <w:r w:rsidR="0088486A" w:rsidRPr="00A625DA">
        <w:rPr>
          <w:sz w:val="24"/>
        </w:rPr>
        <w:t>are often zero-sum situations</w:t>
      </w:r>
      <w:r w:rsidR="0088486A">
        <w:rPr>
          <w:sz w:val="24"/>
        </w:rPr>
        <w:t>, with</w:t>
      </w:r>
      <w:r w:rsidR="0088486A" w:rsidRPr="00A625DA">
        <w:rPr>
          <w:sz w:val="24"/>
        </w:rPr>
        <w:t xml:space="preserve"> </w:t>
      </w:r>
      <w:r w:rsidRPr="00A625DA">
        <w:rPr>
          <w:sz w:val="24"/>
        </w:rPr>
        <w:t>some</w:t>
      </w:r>
      <w:r w:rsidR="0088486A">
        <w:rPr>
          <w:sz w:val="24"/>
        </w:rPr>
        <w:t xml:space="preserve"> people</w:t>
      </w:r>
      <w:r w:rsidRPr="00A625DA">
        <w:rPr>
          <w:sz w:val="24"/>
        </w:rPr>
        <w:t xml:space="preserve"> gain</w:t>
      </w:r>
      <w:r w:rsidR="0088486A">
        <w:rPr>
          <w:sz w:val="24"/>
        </w:rPr>
        <w:t>ing</w:t>
      </w:r>
      <w:r w:rsidRPr="00A625DA">
        <w:rPr>
          <w:sz w:val="24"/>
        </w:rPr>
        <w:t xml:space="preserve"> while others lose. Reorganizing a process, project, or task in the name of creativity may prove beneficial for an organization or certain individuals, while simultaneously causing harm or loss for others.</w:t>
      </w:r>
    </w:p>
    <w:p w14:paraId="50B90CC0" w14:textId="71B5DCA1" w:rsidR="0034764E" w:rsidRPr="00A625DA" w:rsidRDefault="0034764E" w:rsidP="0034764E">
      <w:pPr>
        <w:spacing w:line="480" w:lineRule="auto"/>
        <w:ind w:firstLine="567"/>
        <w:jc w:val="both"/>
        <w:rPr>
          <w:lang w:val="en-US"/>
        </w:rPr>
      </w:pPr>
      <w:r w:rsidRPr="00A625DA">
        <w:rPr>
          <w:lang w:val="en-US"/>
        </w:rPr>
        <w:t>While creativity often signifies the ‘creation of the new’ this notion often also means the replacement or the destruction of the old. Schumpeter’s (1942) notion of creative destruction</w:t>
      </w:r>
      <w:r w:rsidR="001952BB">
        <w:rPr>
          <w:lang w:val="en-US"/>
        </w:rPr>
        <w:t>,</w:t>
      </w:r>
      <w:r w:rsidRPr="00A625DA">
        <w:rPr>
          <w:lang w:val="en-US"/>
        </w:rPr>
        <w:t xml:space="preserve"> referring to the idea of economic development occurring through phases of destruction</w:t>
      </w:r>
      <w:r w:rsidR="001952BB">
        <w:rPr>
          <w:lang w:val="en-US"/>
        </w:rPr>
        <w:t>,</w:t>
      </w:r>
      <w:r w:rsidRPr="00A625DA">
        <w:rPr>
          <w:lang w:val="en-US"/>
        </w:rPr>
        <w:t xml:space="preserve"> illustrates this. Although Schumpeter (1942) refers to this as the process of ‘economic evolution’, which he </w:t>
      </w:r>
      <w:r w:rsidR="001952BB">
        <w:rPr>
          <w:lang w:val="en-US"/>
        </w:rPr>
        <w:t>views</w:t>
      </w:r>
      <w:r w:rsidR="001952BB" w:rsidRPr="00A625DA">
        <w:rPr>
          <w:lang w:val="en-US"/>
        </w:rPr>
        <w:t xml:space="preserve"> </w:t>
      </w:r>
      <w:r w:rsidRPr="00A625DA">
        <w:rPr>
          <w:lang w:val="en-US"/>
        </w:rPr>
        <w:t xml:space="preserve">as essential for capitalism, the demise or destruction of the old is </w:t>
      </w:r>
      <w:r w:rsidR="001952BB">
        <w:rPr>
          <w:lang w:val="en-US"/>
        </w:rPr>
        <w:t>necessary when</w:t>
      </w:r>
      <w:r w:rsidRPr="00A625DA">
        <w:rPr>
          <w:lang w:val="en-US"/>
        </w:rPr>
        <w:t xml:space="preserve"> creating something new. The new replaces the old, progress transgresses the present, and creativity transforms the existing, so that, inevitably, the old or existing is abandoned. The experience of abandonment as a result of creativity may be negative </w:t>
      </w:r>
      <w:r w:rsidR="001F6A81">
        <w:rPr>
          <w:lang w:val="en-US"/>
        </w:rPr>
        <w:t>for</w:t>
      </w:r>
      <w:r w:rsidR="001F6A81" w:rsidRPr="00A625DA">
        <w:rPr>
          <w:lang w:val="en-US"/>
        </w:rPr>
        <w:t xml:space="preserve"> </w:t>
      </w:r>
      <w:r w:rsidRPr="00A625DA">
        <w:rPr>
          <w:lang w:val="en-US"/>
        </w:rPr>
        <w:t>some individuals. These individuals’ stories remain ignored or untold</w:t>
      </w:r>
      <w:r w:rsidR="001F6A81">
        <w:rPr>
          <w:lang w:val="en-US"/>
        </w:rPr>
        <w:t>,</w:t>
      </w:r>
      <w:r w:rsidRPr="00A625DA">
        <w:rPr>
          <w:lang w:val="en-US"/>
        </w:rPr>
        <w:t xml:space="preserve"> while the discourse focuses on promoting creativity in the interests of those who seek to benefit from creativity’s fruition. While this ‘creative destruction’ in organizations, institutions, culture</w:t>
      </w:r>
      <w:r w:rsidR="001C5222">
        <w:rPr>
          <w:lang w:val="en-US"/>
        </w:rPr>
        <w:t>s</w:t>
      </w:r>
      <w:r w:rsidRPr="00A625DA">
        <w:rPr>
          <w:lang w:val="en-US"/>
        </w:rPr>
        <w:t xml:space="preserve">, and governments can signify creative processes that </w:t>
      </w:r>
      <w:r w:rsidR="001C5222">
        <w:rPr>
          <w:lang w:val="en-US"/>
        </w:rPr>
        <w:t>are</w:t>
      </w:r>
      <w:r w:rsidRPr="00A625DA">
        <w:rPr>
          <w:lang w:val="en-US"/>
        </w:rPr>
        <w:t xml:space="preserve"> </w:t>
      </w:r>
      <w:r w:rsidR="00795998" w:rsidRPr="00A625DA">
        <w:rPr>
          <w:lang w:val="en-US"/>
        </w:rPr>
        <w:t>benefic</w:t>
      </w:r>
      <w:r w:rsidR="00795998">
        <w:rPr>
          <w:lang w:val="en-US"/>
        </w:rPr>
        <w:t>ial</w:t>
      </w:r>
      <w:r w:rsidRPr="00A625DA">
        <w:rPr>
          <w:lang w:val="en-US"/>
        </w:rPr>
        <w:t xml:space="preserve"> </w:t>
      </w:r>
      <w:r w:rsidR="001C5222">
        <w:rPr>
          <w:lang w:val="en-US"/>
        </w:rPr>
        <w:t>for</w:t>
      </w:r>
      <w:r w:rsidRPr="00A625DA">
        <w:rPr>
          <w:lang w:val="en-US"/>
        </w:rPr>
        <w:t xml:space="preserve"> these parties, the discourse on creativity tends to overlook some of the harmful consequences and their potential implications</w:t>
      </w:r>
      <w:r w:rsidR="001C5222">
        <w:rPr>
          <w:lang w:val="en-US"/>
        </w:rPr>
        <w:t>.</w:t>
      </w:r>
    </w:p>
    <w:p w14:paraId="0BDCBEA1" w14:textId="1D4A9D74" w:rsidR="00CC5F82" w:rsidRDefault="0034764E" w:rsidP="0034764E">
      <w:pPr>
        <w:spacing w:line="480" w:lineRule="auto"/>
        <w:ind w:firstLine="567"/>
        <w:jc w:val="both"/>
        <w:rPr>
          <w:rFonts w:cs="Times New Roman"/>
          <w:lang w:val="en-US"/>
        </w:rPr>
      </w:pPr>
      <w:r w:rsidRPr="00A625DA">
        <w:rPr>
          <w:rFonts w:cs="Times New Roman"/>
          <w:i/>
          <w:lang w:val="en-US"/>
        </w:rPr>
        <w:t xml:space="preserve">Critical. </w:t>
      </w:r>
      <w:r w:rsidRPr="00A625DA">
        <w:rPr>
          <w:rFonts w:cs="Times New Roman"/>
          <w:lang w:val="en-US"/>
        </w:rPr>
        <w:t xml:space="preserve">Discursive research does more than represent the ways in which organizational realities are constructed </w:t>
      </w:r>
      <w:r w:rsidRPr="00A625DA">
        <w:rPr>
          <w:rFonts w:cs="Times New Roman"/>
          <w:lang w:val="en-US"/>
        </w:rPr>
        <w:fldChar w:fldCharType="begin" w:fldLock="1"/>
      </w:r>
      <w:r w:rsidRPr="00A625DA">
        <w:rPr>
          <w:rFonts w:cs="Times New Roman"/>
          <w:lang w:val="en-US"/>
        </w:rPr>
        <w:instrText>ADDIN CSL_CITATION {"citationItems":[{"id":"ITEM-1","itemData":{"DOI":"10.1093/oxfordhb/9780199595686.001.0001","ISBN":"9780199595686","author":[{"dropping-particle":"","family":"Grant","given":"David","non-dropping-particle":"","parse-names":false,"suffix":""},{"dropping-particle":"","family":"Iedema","given":"R","non-dropping-particle":"","parse-names":false,"suffix":""},{"dropping-particle":"","family":"Oswick","given":"Cliff","non-dropping-particle":"","parse-names":false,"suffix":""}],"chapter-number":"10","container-title":"The Oxford Handbood of Critical Management Studies","editor":[{"dropping-particle":"","family":"Alvesson","given":"Mats","non-dropping-particle":"","parse-names":false,"suffix":""},{"dropping-particle":"","family":"Bridgman","given":"Todd","non-dropping-particle":"","parse-names":false,"suffix":""},{"dropping-particle":"","family":"Willmott","given":"Hugh","non-dropping-particle":"","parse-names":false,"suffix":""}],"id":"ITEM-1","issue":"October 2013","issued":{"date-parts":[["2009","1","1"]]},"page":"213-231","publisher":"Oxford University Press","title":"Discourse and Critical Management Studies","type":"chapter"},"uris":["http://www.mendeley.com/documents/?uuid=f453b1b8-4549-4fa4-801b-934f03198baf"]},{"id":"ITEM-2","itemData":{"DOI":"10.2307/20159071","ISSN":"03637425","author":[{"dropping-particle":"","family":"Boje","given":"David M.","non-dropping-particle":"","parse-names":false,"suffix":""},{"dropping-particle":"","family":"Oswick","given":"Cliff","non-dropping-particle":"","parse-names":false,"suffix":""},{"dropping-particle":"","family":"Ford","given":"Jeffrey D.","non-dropping-particle":"","parse-names":false,"suffix":""}],"container-title":"The Academy of Management Review","id":"ITEM-2","issue":"4","issued":{"date-parts":[["2004","10","1"]]},"page":"571","title":"Introduction to Special Topic Forum: Language and Organization: The Doing of Discourse","type":"article-journal","volume":"29"},"uris":["http://www.mendeley.com/documents/?uuid=8d77a8bf-d173-4c1c-a1fe-3e37216aa127"]}],"mendeley":{"formattedCitation":"(Boje, Oswick, &amp; Ford, 2004; Grant, Iedema, &amp; Oswick, 2009)","plainTextFormattedCitation":"(Boje, Oswick, &amp; Ford, 2004; Grant, Iedema, &amp; Oswick, 2009)","previouslyFormattedCitation":"(Boje, Oswick, &amp; Ford, 2004; Grant, Iedema, &amp; Oswick, 2009)"},"properties":{"noteIndex":0},"schema":"https://github.com/citation-style-language/schema/raw/master/csl-citation.json"}</w:instrText>
      </w:r>
      <w:r w:rsidRPr="00A625DA">
        <w:rPr>
          <w:rFonts w:cs="Times New Roman"/>
          <w:lang w:val="en-US"/>
        </w:rPr>
        <w:fldChar w:fldCharType="separate"/>
      </w:r>
      <w:r w:rsidRPr="00A625DA">
        <w:rPr>
          <w:rFonts w:cs="Times New Roman"/>
          <w:noProof/>
          <w:lang w:val="en-US"/>
        </w:rPr>
        <w:t>(Boje, Oswick, &amp; Ford, 2004; Grant, Iedema, &amp; Oswick, 2009)</w:t>
      </w:r>
      <w:r w:rsidRPr="00A625DA">
        <w:rPr>
          <w:rFonts w:cs="Times New Roman"/>
          <w:lang w:val="en-US"/>
        </w:rPr>
        <w:fldChar w:fldCharType="end"/>
      </w:r>
      <w:r w:rsidRPr="00A625DA">
        <w:rPr>
          <w:rFonts w:cs="Times New Roman"/>
          <w:lang w:val="en-US"/>
        </w:rPr>
        <w:t xml:space="preserve">. The doing of discourse allows researchers to not only explore but also challenge taken-for-granted discourses in organizations </w:t>
      </w:r>
      <w:r w:rsidRPr="00A625DA">
        <w:rPr>
          <w:rFonts w:cs="Times New Roman"/>
          <w:lang w:val="en-US"/>
        </w:rPr>
        <w:fldChar w:fldCharType="begin" w:fldLock="1"/>
      </w:r>
      <w:r w:rsidRPr="00A625DA">
        <w:rPr>
          <w:rFonts w:cs="Times New Roman"/>
          <w:lang w:val="en-US"/>
        </w:rPr>
        <w:instrText>ADDIN CSL_CITATION {"citationItems":[{"id":"ITEM-1","itemData":{"DOI":"10.2307/20159071","ISSN":"03637425","author":[{"dropping-particle":"","family":"Boje","given":"David M.","non-dropping-particle":"","parse-names":false,"suffix":""},{"dropping-particle":"","family":"Oswick","given":"Cliff","non-dropping-particle":"","parse-names":false,"suffix":""},{"dropping-particle":"","family":"Ford","given":"Jeffrey D.","non-dropping-particle":"","parse-names":false,"suffix":""}],"container-title":"The Academy of Management Review","id":"ITEM-1","issue":"4","issued":{"date-parts":[["2004","10","1"]]},"page":"571","title":"Introduction to Special Topic Forum: Language and Organization: The Doing of Discourse","type":"article-journal","volume":"29"},"uris":["http://www.mendeley.com/documents/?uuid=8d77a8bf-d173-4c1c-a1fe-3e37216aa127"]}],"mendeley":{"formattedCitation":"(Boje et al., 2004)","plainTextFormattedCitation":"(Boje et al., 2004)","previouslyFormattedCitation":"(Boje et al., 2004)"},"properties":{"noteIndex":0},"schema":"https://github.com/citation-style-language/schema/raw/master/csl-citation.json"}</w:instrText>
      </w:r>
      <w:r w:rsidRPr="00A625DA">
        <w:rPr>
          <w:rFonts w:cs="Times New Roman"/>
          <w:lang w:val="en-US"/>
        </w:rPr>
        <w:fldChar w:fldCharType="separate"/>
      </w:r>
      <w:r w:rsidRPr="00A625DA">
        <w:rPr>
          <w:rFonts w:cs="Times New Roman"/>
          <w:noProof/>
          <w:lang w:val="en-US"/>
        </w:rPr>
        <w:t>(Boje et al., 2004)</w:t>
      </w:r>
      <w:r w:rsidRPr="00A625DA">
        <w:rPr>
          <w:rFonts w:cs="Times New Roman"/>
          <w:lang w:val="en-US"/>
        </w:rPr>
        <w:fldChar w:fldCharType="end"/>
      </w:r>
      <w:r w:rsidRPr="00A625DA">
        <w:rPr>
          <w:rFonts w:cs="Times New Roman"/>
          <w:lang w:val="en-US"/>
        </w:rPr>
        <w:t xml:space="preserve">. Scholars whose interests draw on critical theory have turned to discourse in order to explore the inequality in power relations embedded in discourses that have left many dominated, manipulated, silenced or controlled. While these technologies of power can be resisted </w:t>
      </w:r>
      <w:r w:rsidRPr="00A625DA">
        <w:rPr>
          <w:rFonts w:cs="Times New Roman"/>
          <w:lang w:val="en-US"/>
        </w:rPr>
        <w:fldChar w:fldCharType="begin" w:fldLock="1"/>
      </w:r>
      <w:r w:rsidRPr="00A625DA">
        <w:rPr>
          <w:rFonts w:cs="Times New Roman"/>
          <w:lang w:val="en-US"/>
        </w:rPr>
        <w:instrText>ADDIN CSL_CITATION {"citationItems":[{"id":"ITEM-1","itemData":{"DOI":"10.1177/017084069101200205","ISSN":"0170-8406","author":[{"dropping-particle":"","family":"Knights","given":"D.","non-dropping-particle":"","parse-names":false,"suffix":""},{"dropping-particle":"","family":"Morgan","given":"G.","non-dropping-particle":"","parse-names":false,"suffix":""}],"container-title":"Organization Studies","id":"ITEM-1","issue":"2","issued":{"date-parts":[["1991","1","1"]]},"page":"251-273","title":"Corporate Strategy, Organizations, and Subjectivity: A Critique","type":"article-journal","volume":"12"},"uris":["http://www.mendeley.com/documents/?uuid=ea3367d4-d4a9-4963-bcd7-ec7fe9d954d9"]}],"mendeley":{"formattedCitation":"(Knights &amp; Morgan, 1991)","plainTextFormattedCitation":"(Knights &amp; Morgan, 1991)","previouslyFormattedCitation":"(Knights &amp; Morgan, 1991)"},"properties":{"noteIndex":0},"schema":"https://github.com/citation-style-language/schema/raw/master/csl-citation.json"}</w:instrText>
      </w:r>
      <w:r w:rsidRPr="00A625DA">
        <w:rPr>
          <w:rFonts w:cs="Times New Roman"/>
          <w:lang w:val="en-US"/>
        </w:rPr>
        <w:fldChar w:fldCharType="separate"/>
      </w:r>
      <w:r w:rsidRPr="00A625DA">
        <w:rPr>
          <w:rFonts w:cs="Times New Roman"/>
          <w:noProof/>
          <w:lang w:val="en-US"/>
        </w:rPr>
        <w:t>(Knights &amp; Morgan, 1991)</w:t>
      </w:r>
      <w:r w:rsidRPr="00A625DA">
        <w:rPr>
          <w:rFonts w:cs="Times New Roman"/>
          <w:lang w:val="en-US"/>
        </w:rPr>
        <w:fldChar w:fldCharType="end"/>
      </w:r>
      <w:r w:rsidRPr="00A625DA">
        <w:rPr>
          <w:rFonts w:cs="Times New Roman"/>
          <w:lang w:val="en-US"/>
        </w:rPr>
        <w:t xml:space="preserve">, a critical approach to organizational research seeks to ‘emancipate human beings from condition of domination and oppression’ </w:t>
      </w:r>
      <w:r w:rsidRPr="00A625DA">
        <w:rPr>
          <w:rFonts w:cs="Times New Roman"/>
          <w:lang w:val="en-US"/>
        </w:rPr>
        <w:fldChar w:fldCharType="begin" w:fldLock="1"/>
      </w:r>
      <w:r w:rsidRPr="00A625DA">
        <w:rPr>
          <w:rFonts w:cs="Times New Roman"/>
          <w:lang w:val="en-US"/>
        </w:rPr>
        <w:instrText>ADDIN CSL_CITATION {"citationItems":[{"id":"ITEM-1","itemData":{"ISBN":"9780761972259","author":[{"dropping-particle":"","family":"Mumby","given":"Dennis","non-dropping-particle":"","parse-names":false,"suffix":""}],"container-title":"The SAGE Handbook of Organizational Discourse","editor":[{"dropping-particle":"","family":"Grant","given":"David","non-dropping-particle":"","parse-names":false,"suffix":""},{"dropping-particle":"","family":"Hardy","given":"Cynthia","non-dropping-particle":"","parse-names":false,"suffix":""},{"dropping-particle":"","family":"Oswick","given":"Cliff","non-dropping-particle":"","parse-names":false,"suffix":""},{"dropping-particle":"","family":"Putnam","given":"Linda L","non-dropping-particle":"","parse-names":false,"suffix":""}],"id":"ITEM-1","issued":{"date-parts":[["2004"]]},"page":"1-37","publisher":"SAGE Publications Ltd","publisher-place":"London","title":"Discourse, Power and Ideology: Unpacking the Critical Approach","type":"chapter"},"locator":"237","uris":["http://www.mendeley.com/documents/?uuid=70c1adaf-de78-4fa6-954b-a9ba610375da"]}],"mendeley":{"formattedCitation":"(Mumby, 2004, p. 237)","plainTextFormattedCitation":"(Mumby, 2004, p. 237)","previouslyFormattedCitation":"(Mumby, 2004, p. 237)"},"properties":{"noteIndex":0},"schema":"https://github.com/citation-style-language/schema/raw/master/csl-citation.json"}</w:instrText>
      </w:r>
      <w:r w:rsidRPr="00A625DA">
        <w:rPr>
          <w:rFonts w:cs="Times New Roman"/>
          <w:lang w:val="en-US"/>
        </w:rPr>
        <w:fldChar w:fldCharType="separate"/>
      </w:r>
      <w:r w:rsidRPr="00A625DA">
        <w:rPr>
          <w:rFonts w:cs="Times New Roman"/>
          <w:noProof/>
          <w:lang w:val="en-US"/>
        </w:rPr>
        <w:t>(Mumby, 2004, p. 237)</w:t>
      </w:r>
      <w:r w:rsidRPr="00A625DA">
        <w:rPr>
          <w:rFonts w:cs="Times New Roman"/>
          <w:lang w:val="en-US"/>
        </w:rPr>
        <w:fldChar w:fldCharType="end"/>
      </w:r>
      <w:r w:rsidRPr="00A625DA">
        <w:rPr>
          <w:rFonts w:cs="Times New Roman"/>
          <w:lang w:val="en-US"/>
        </w:rPr>
        <w:t xml:space="preserve"> by offering subject positions that allow individuals to resist. Darker aspects of organizations are concealed by the hegemony of a discourse and maintain this status through the surveillance and disciplining </w:t>
      </w:r>
      <w:r w:rsidR="00D75D75">
        <w:rPr>
          <w:rFonts w:cs="Times New Roman"/>
          <w:lang w:val="en-US"/>
        </w:rPr>
        <w:t>initiated</w:t>
      </w:r>
      <w:r w:rsidRPr="00A625DA">
        <w:rPr>
          <w:rFonts w:cs="Times New Roman"/>
          <w:lang w:val="en-US"/>
        </w:rPr>
        <w:t xml:space="preserve"> by certain arrangements of discourse </w:t>
      </w:r>
      <w:r w:rsidRPr="00A625DA">
        <w:rPr>
          <w:rFonts w:cs="Times New Roman"/>
          <w:lang w:val="en-US"/>
        </w:rPr>
        <w:fldChar w:fldCharType="begin" w:fldLock="1"/>
      </w:r>
      <w:r w:rsidRPr="00A625DA">
        <w:rPr>
          <w:rFonts w:cs="Times New Roman"/>
          <w:lang w:val="en-US"/>
        </w:rPr>
        <w:instrText>ADDIN CSL_CITATION {"citationItems":[{"id":"ITEM-1","itemData":{"DOI":"10.1177/0170840613515402","ISSN":"0170-8406","author":[{"dropping-particle":"","family":"Linstead","given":"S.","non-dropping-particle":"","parse-names":false,"suffix":""},{"dropping-particle":"","family":"Marechal","given":"G.","non-dropping-particle":"","parse-names":false,"suffix":""},{"dropping-particle":"","family":"Griffin","given":"R. W.","non-dropping-particle":"","parse-names":false,"suffix":""}],"container-title":"Organization Studies","id":"ITEM-1","issue":"2","issued":{"date-parts":[["2014","2","17"]]},"page":"165-188","title":"Theorizing and Researching the Dark Side of Organization","type":"article-journal","volume":"35"},"uris":["http://www.mendeley.com/documents/?uuid=c852083d-409c-4212-9f9a-24f945256754"]},{"id":"ITEM-2","itemData":{"DOI":"10.1177/0018726713491772","ISSN":"0018-7267","abstract":"This article joins recent critical diversity studies that point to an urgent need to revitalize the field, but goes further by showing the inherent contextual issues and power relations that frame existing contributions. Based on a theoretical reading inspired by Michel Foucault, diversity is presented as discourse that is not independent of the particular research exercise of which it is part but, rather, remains contingent on the prevailing forms of knowledge and choices made by researchers. By attending to more refined understandings of power and context within diversity discourse, this article makes visible and calls into question the categorization and normalization of diversity and its management. It contributes to existing research by suggesting that the knowledge produced by mainstream and critical diversity scholars alike is biopolitical and governmental. To do diversity research differently or otherwise' requires finding ways to develop theorizations and practices that turn this modality of power against itself.","author":[{"dropping-particle":"","family":"Ahonen","given":"P.","non-dropping-particle":"","parse-names":false,"suffix":""},{"dropping-particle":"","family":"Tienari","given":"J.","non-dropping-particle":"","parse-names":false,"suffix":""},{"dropping-particle":"","family":"Merilainen","given":"S.","non-dropping-particle":"","parse-names":false,"suffix":""},{"dropping-particle":"","family":"Pullen","given":"A.","non-dropping-particle":"","parse-names":false,"suffix":""}],"container-title":"Human Relations","id":"ITEM-2","issue":"3","issued":{"date-parts":[["2014"]]},"page":"263-286","title":"Hidden contexts and invisible power relations: A Foucauldian reading of diversity research","type":"article-journal","volume":"67"},"uris":["http://www.mendeley.com/documents/?uuid=37b87586-a277-42b1-b7df-16cdfcfb2131"]}],"mendeley":{"formattedCitation":"(Ahonen, Tienari, Merilainen, &amp; Pullen, 2014; Linstead et al., 2014)","manualFormatting":"(Linstead et al., 2014)","plainTextFormattedCitation":"(Ahonen, Tienari, Merilainen, &amp; Pullen, 2014; Linstead et al., 2014)","previouslyFormattedCitation":"(Ahonen, Tienari, Merilainen, &amp; Pullen, 2014; Linstead et al., 2014)"},"properties":{"noteIndex":0},"schema":"https://github.com/citation-style-language/schema/raw/master/csl-citation.json"}</w:instrText>
      </w:r>
      <w:r w:rsidRPr="00A625DA">
        <w:rPr>
          <w:rFonts w:cs="Times New Roman"/>
          <w:lang w:val="en-US"/>
        </w:rPr>
        <w:fldChar w:fldCharType="separate"/>
      </w:r>
      <w:r w:rsidRPr="00A625DA">
        <w:rPr>
          <w:rFonts w:cs="Times New Roman"/>
          <w:noProof/>
          <w:lang w:val="en-US"/>
        </w:rPr>
        <w:t>(Linstead et al., 2014)</w:t>
      </w:r>
      <w:r w:rsidRPr="00A625DA">
        <w:rPr>
          <w:rFonts w:cs="Times New Roman"/>
          <w:lang w:val="en-US"/>
        </w:rPr>
        <w:fldChar w:fldCharType="end"/>
      </w:r>
      <w:r w:rsidRPr="00A625DA">
        <w:rPr>
          <w:rFonts w:cs="Times New Roman"/>
          <w:lang w:val="en-US"/>
        </w:rPr>
        <w:t xml:space="preserve">. In the case of creativity, the positivity of the discourse could be used to </w:t>
      </w:r>
      <w:r w:rsidR="00D75D75">
        <w:rPr>
          <w:rFonts w:cs="Times New Roman"/>
          <w:lang w:val="en-US"/>
        </w:rPr>
        <w:t>conceal</w:t>
      </w:r>
      <w:r w:rsidRPr="00A625DA">
        <w:rPr>
          <w:rFonts w:cs="Times New Roman"/>
          <w:lang w:val="en-US"/>
        </w:rPr>
        <w:t xml:space="preserve"> darker aspects</w:t>
      </w:r>
      <w:r w:rsidR="00D75D75">
        <w:rPr>
          <w:rFonts w:cs="Times New Roman"/>
          <w:lang w:val="en-US"/>
        </w:rPr>
        <w:t>,</w:t>
      </w:r>
      <w:r w:rsidRPr="00A625DA">
        <w:rPr>
          <w:rFonts w:cs="Times New Roman"/>
          <w:lang w:val="en-US"/>
        </w:rPr>
        <w:t xml:space="preserve"> such as</w:t>
      </w:r>
      <w:r w:rsidR="00D75D75">
        <w:rPr>
          <w:rFonts w:cs="Times New Roman"/>
          <w:lang w:val="en-US"/>
        </w:rPr>
        <w:t xml:space="preserve"> the</w:t>
      </w:r>
      <w:r w:rsidRPr="00A625DA">
        <w:rPr>
          <w:rFonts w:cs="Times New Roman"/>
          <w:lang w:val="en-US"/>
        </w:rPr>
        <w:t xml:space="preserve"> exploitation of individuals, denial of rights, abuse, and employee regulation and control. </w:t>
      </w:r>
    </w:p>
    <w:p w14:paraId="662B1450" w14:textId="323A8888" w:rsidR="0034764E" w:rsidRPr="00A625DA" w:rsidRDefault="0034764E" w:rsidP="0034764E">
      <w:pPr>
        <w:spacing w:line="480" w:lineRule="auto"/>
        <w:ind w:firstLine="567"/>
        <w:jc w:val="both"/>
        <w:rPr>
          <w:rFonts w:cs="Times New Roman"/>
          <w:lang w:val="en-US"/>
        </w:rPr>
      </w:pPr>
      <w:r w:rsidRPr="00A625DA">
        <w:rPr>
          <w:rFonts w:cs="Times New Roman"/>
          <w:lang w:val="en-US"/>
        </w:rPr>
        <w:t xml:space="preserve">Organizational control is achieved through the self-positioning of individuals in relation to organizational discourses to which they become committed </w:t>
      </w:r>
      <w:r w:rsidRPr="00A625DA">
        <w:rPr>
          <w:rFonts w:cs="Times New Roman"/>
          <w:lang w:val="en-US"/>
        </w:rPr>
        <w:fldChar w:fldCharType="begin" w:fldLock="1"/>
      </w:r>
      <w:r w:rsidRPr="00A625DA">
        <w:rPr>
          <w:rFonts w:cs="Times New Roman"/>
          <w:lang w:val="en-US"/>
        </w:rPr>
        <w:instrText>ADDIN CSL_CITATION {"citationItems":[{"id":"ITEM-1","itemData":{"abstract":"This paper takes the regulation of identity as a focus for examining organizational control. It considers how employees are enjoined to develop self-images and work orientations that are deemed congruent with managerially defined objectives. This focus on identity extends and deepens themes developed within other analyses of normative control. Empirical materials are deployed to illustrate how managerial intervention operates, more or less intentionally and in/effectively, to influence employees’ self-constructions in terms of coherence, distinctiveness and commit- ment. The processual nature of such control is emphasized, arguing that it exists in tension with other intra and extra-organizational claims upon employees’ sense of identity in a way that can open a space for forms of micro-emancipation.","author":[{"dropping-particle":"","family":"Alvesson","given":"Mats","non-dropping-particle":"","parse-names":false,"suffix":""},{"dropping-particle":"","family":"Willmott","given":"Hugh","non-dropping-particle":"","parse-names":false,"suffix":""}],"container-title":"Journal of Management Studies","id":"ITEM-1","issue":"5","issued":{"date-parts":[["2002"]]},"page":"621-644","title":"Identity Regulation as Organizational Control: Producing the Appropriate Individual","type":"article-journal","volume":"39"},"uris":["http://www.mendeley.com/documents/?uuid=6743525e-5da9-4489-8594-864728668cb4"]}],"mendeley":{"formattedCitation":"(Alvesson &amp; Willmott, 2002)","manualFormatting":"(Alvesson &amp; Willmott, 2002; Ekman 2013)","plainTextFormattedCitation":"(Alvesson &amp; Willmott, 2002)","previouslyFormattedCitation":"(Alvesson &amp; Willmott, 2002)"},"properties":{"noteIndex":0},"schema":"https://github.com/citation-style-language/schema/raw/master/csl-citation.json"}</w:instrText>
      </w:r>
      <w:r w:rsidRPr="00A625DA">
        <w:rPr>
          <w:rFonts w:cs="Times New Roman"/>
          <w:lang w:val="en-US"/>
        </w:rPr>
        <w:fldChar w:fldCharType="separate"/>
      </w:r>
      <w:r w:rsidRPr="00A625DA">
        <w:rPr>
          <w:rFonts w:cs="Times New Roman"/>
          <w:noProof/>
          <w:lang w:val="en-US"/>
        </w:rPr>
        <w:t>(Alvesson &amp; Willmott, 2002; Ekman</w:t>
      </w:r>
      <w:r w:rsidR="00795998">
        <w:rPr>
          <w:rFonts w:cs="Times New Roman"/>
          <w:noProof/>
          <w:lang w:val="en-US"/>
        </w:rPr>
        <w:t>,</w:t>
      </w:r>
      <w:r w:rsidRPr="00A625DA">
        <w:rPr>
          <w:rFonts w:cs="Times New Roman"/>
          <w:noProof/>
          <w:lang w:val="en-US"/>
        </w:rPr>
        <w:t xml:space="preserve"> 2013)</w:t>
      </w:r>
      <w:r w:rsidRPr="00A625DA">
        <w:rPr>
          <w:rFonts w:cs="Times New Roman"/>
          <w:lang w:val="en-US"/>
        </w:rPr>
        <w:fldChar w:fldCharType="end"/>
      </w:r>
      <w:r w:rsidRPr="00A625DA">
        <w:rPr>
          <w:rFonts w:cs="Times New Roman"/>
          <w:lang w:val="en-US"/>
        </w:rPr>
        <w:t>.</w:t>
      </w:r>
      <w:r w:rsidRPr="00A625DA">
        <w:rPr>
          <w:rFonts w:cs="Times New Roman"/>
          <w:i/>
          <w:lang w:val="en-US"/>
        </w:rPr>
        <w:t xml:space="preserve"> </w:t>
      </w:r>
      <w:r w:rsidRPr="00A625DA">
        <w:rPr>
          <w:rFonts w:cs="Times New Roman"/>
          <w:lang w:val="en-US"/>
        </w:rPr>
        <w:t xml:space="preserve">The </w:t>
      </w:r>
      <w:r w:rsidRPr="00A625DA">
        <w:rPr>
          <w:rFonts w:eastAsia="Times New Roman" w:cs="Times New Roman"/>
          <w:lang w:val="en-US"/>
        </w:rPr>
        <w:t xml:space="preserve">creativity discourse can thus be used as a </w:t>
      </w:r>
      <w:r w:rsidR="00D75D75">
        <w:rPr>
          <w:rFonts w:eastAsia="Times New Roman" w:cs="Times New Roman"/>
          <w:lang w:val="en-US"/>
        </w:rPr>
        <w:t>means of control</w:t>
      </w:r>
      <w:r w:rsidRPr="00A625DA">
        <w:rPr>
          <w:rFonts w:eastAsia="Times New Roman" w:cs="Times New Roman"/>
          <w:lang w:val="en-US"/>
        </w:rPr>
        <w:t xml:space="preserve"> aimed at regulating employee behavior (Gahan et al., 2007; Prichard, 2002). Creativity rhetoric has become a language of liberation and self-actualization</w:t>
      </w:r>
      <w:r w:rsidR="00D75D75">
        <w:rPr>
          <w:rFonts w:eastAsia="Times New Roman" w:cs="Times New Roman"/>
          <w:lang w:val="en-US"/>
        </w:rPr>
        <w:t>,</w:t>
      </w:r>
      <w:r w:rsidRPr="00A625DA">
        <w:rPr>
          <w:rFonts w:eastAsia="Times New Roman" w:cs="Times New Roman"/>
          <w:lang w:val="en-US"/>
        </w:rPr>
        <w:t xml:space="preserve"> </w:t>
      </w:r>
      <w:r w:rsidR="00D75D75">
        <w:rPr>
          <w:rFonts w:eastAsia="Times New Roman" w:cs="Times New Roman"/>
          <w:lang w:val="en-US"/>
        </w:rPr>
        <w:t>positing</w:t>
      </w:r>
      <w:r w:rsidR="00D75D75" w:rsidRPr="00A625DA">
        <w:rPr>
          <w:rFonts w:eastAsia="Times New Roman" w:cs="Times New Roman"/>
          <w:lang w:val="en-US"/>
        </w:rPr>
        <w:t xml:space="preserve"> </w:t>
      </w:r>
      <w:r w:rsidRPr="00A625DA">
        <w:rPr>
          <w:rFonts w:eastAsia="Times New Roman" w:cs="Times New Roman"/>
          <w:lang w:val="en-US"/>
        </w:rPr>
        <w:t xml:space="preserve">creativity as a key to becoming a highly appreciated and valuable employee (McRobbie, 2002). </w:t>
      </w:r>
      <w:r w:rsidRPr="00A625DA">
        <w:rPr>
          <w:lang w:val="en-US"/>
        </w:rPr>
        <w:t xml:space="preserve">As Gahan et al. (2007) suggest, the ethos of individualism and self-actualization reflected in the discourse promises to transform ‘the mundane nature of work into something exciting and intrinsically valuable’ (p. 46). Creativity signifies the ideal of a contemporary portfolio worker, who is willing and able to move from one project to another, selling the required skills and seeking continuous self-fulfillment </w:t>
      </w:r>
      <w:r w:rsidR="00D75D75">
        <w:rPr>
          <w:lang w:val="en-US"/>
        </w:rPr>
        <w:t>by</w:t>
      </w:r>
      <w:r w:rsidR="00D75D75" w:rsidRPr="00A625DA">
        <w:rPr>
          <w:lang w:val="en-US"/>
        </w:rPr>
        <w:t xml:space="preserve"> </w:t>
      </w:r>
      <w:r w:rsidRPr="00A625DA">
        <w:rPr>
          <w:lang w:val="en-US"/>
        </w:rPr>
        <w:t>working in this manner (Taylor, 2013). Project-based work, pay-for-performance, and unpaid overtime are accepted</w:t>
      </w:r>
      <w:r w:rsidR="00D75D75">
        <w:rPr>
          <w:lang w:val="en-US"/>
        </w:rPr>
        <w:t>,</w:t>
      </w:r>
      <w:r w:rsidRPr="00A625DA">
        <w:rPr>
          <w:lang w:val="en-US"/>
        </w:rPr>
        <w:t xml:space="preserve"> because that is what ‘creative’ work i</w:t>
      </w:r>
      <w:r w:rsidR="00D75D75">
        <w:rPr>
          <w:lang w:val="en-US"/>
        </w:rPr>
        <w:t>nvolves</w:t>
      </w:r>
      <w:r w:rsidRPr="00A625DA">
        <w:rPr>
          <w:lang w:val="en-US"/>
        </w:rPr>
        <w:t xml:space="preserve">, and because creative work </w:t>
      </w:r>
      <w:r w:rsidR="00D83136">
        <w:rPr>
          <w:lang w:val="en-US"/>
        </w:rPr>
        <w:t>enables</w:t>
      </w:r>
      <w:r w:rsidR="00D83136" w:rsidRPr="00A625DA">
        <w:rPr>
          <w:lang w:val="en-US"/>
        </w:rPr>
        <w:t xml:space="preserve"> </w:t>
      </w:r>
      <w:r w:rsidR="00D83136">
        <w:rPr>
          <w:lang w:val="en-US"/>
        </w:rPr>
        <w:t>the working towards self-actualizing goals</w:t>
      </w:r>
      <w:r w:rsidRPr="00A625DA">
        <w:rPr>
          <w:lang w:val="en-US"/>
        </w:rPr>
        <w:t xml:space="preserve">, which compensates for any flaws (Gahan et al., 2007). </w:t>
      </w:r>
    </w:p>
    <w:p w14:paraId="1DB736DA" w14:textId="09808BBB" w:rsidR="0034764E" w:rsidRPr="00A625DA" w:rsidRDefault="0034764E" w:rsidP="0034764E">
      <w:pPr>
        <w:spacing w:line="480" w:lineRule="auto"/>
        <w:ind w:firstLine="567"/>
        <w:jc w:val="both"/>
        <w:rPr>
          <w:rFonts w:cs="Times New Roman"/>
        </w:rPr>
      </w:pPr>
      <w:r w:rsidRPr="00A625DA">
        <w:t>Determining what is creative and what is not can be both subjective and highly politici</w:t>
      </w:r>
      <w:r w:rsidR="00D75D75">
        <w:t>z</w:t>
      </w:r>
      <w:r w:rsidRPr="00A625DA">
        <w:t xml:space="preserve">ed </w:t>
      </w:r>
      <w:r w:rsidRPr="00A625DA">
        <w:fldChar w:fldCharType="begin" w:fldLock="1"/>
      </w:r>
      <w:r w:rsidRPr="00A625DA">
        <w:instrText>ADDIN CSL_CITATION {"citationItems":[{"id":"ITEM-1","itemData":{"DOI":"10.1177/0018726709335542","ISBN":"0018-7267","abstract":"This article introduces its subject with a brief overview of some of the contention concerning the creative industries, in terms of their purview, their significance within political economy, and the extent to which, and how, they may differ from other sectors. Arguing that the ‘motley crew’ is a very broad church, and management must not confine itself solely to the management of production but should also consider the role of consumption, the authors suggest that research into the creative industries may be considered in relation to the capitals that inform its domain: intellectual capital (creative ideas), social capital (networks), and cultural capital (recognized authority or expertise). Considering research in these terms allows us to identify a matrix that might provide the basis for conversations between a range of discrete research areas, while also guiding future research into the creative industries.","author":[{"dropping-particle":"","family":"Townley","given":"B","non-dropping-particle":"","parse-names":false,"suffix":""},{"dropping-particle":"","family":"Beech","given":"Nic","non-dropping-particle":"","parse-names":false,"suffix":""},{"dropping-particle":"","family":"McKinlay","given":"A","non-dropping-particle":"","parse-names":false,"suffix":""}],"container-title":"Human Relations","id":"ITEM-1","issue":"7","issued":{"date-parts":[["2009"]]},"page":"939-962","title":"Managing in the creative industries: Managing the motley crew","type":"article-journal","volume":"62"},"uris":["http://www.mendeley.com/documents/?uuid=fd3dda61-89aa-44a1-9a3a-6ecf7f45c366"]}],"mendeley":{"formattedCitation":"(Townley, Beech, &amp; McKinlay, 2009)","plainTextFormattedCitation":"(Townley, Beech, &amp; McKinlay, 2009)","previouslyFormattedCitation":"(Townley, Beech, &amp; McKinlay, 2009)"},"properties":{"noteIndex":0},"schema":"https://github.com/citation-style-language/schema/raw/master/csl-citation.json"}</w:instrText>
      </w:r>
      <w:r w:rsidRPr="00A625DA">
        <w:fldChar w:fldCharType="separate"/>
      </w:r>
      <w:r w:rsidRPr="00A625DA">
        <w:rPr>
          <w:noProof/>
        </w:rPr>
        <w:t>(Townley, Beech, &amp; McKinlay, 2009)</w:t>
      </w:r>
      <w:r w:rsidRPr="00A625DA">
        <w:fldChar w:fldCharType="end"/>
      </w:r>
      <w:r w:rsidRPr="00A625DA">
        <w:t>. The inability to meet</w:t>
      </w:r>
      <w:r w:rsidR="00DC20EC">
        <w:t xml:space="preserve">, </w:t>
      </w:r>
      <w:r w:rsidRPr="00A625DA">
        <w:t>or the impossibility of meeting</w:t>
      </w:r>
      <w:r w:rsidR="00DC20EC">
        <w:t xml:space="preserve">, </w:t>
      </w:r>
      <w:r w:rsidRPr="00A625DA">
        <w:t>creativity-related objectives may lead to frustration, stress, and feelings of incompetence. In such cases, the creativity discourse could be used as a resource for strategic self-management, where</w:t>
      </w:r>
      <w:r w:rsidR="00DC20EC">
        <w:t>by</w:t>
      </w:r>
      <w:r w:rsidRPr="00A625DA">
        <w:t xml:space="preserve"> creativity becomes a performative act. Creative identities mirror the ambiguity of the creativity discourse and often include tensions </w:t>
      </w:r>
      <w:r w:rsidRPr="00A625DA">
        <w:fldChar w:fldCharType="begin" w:fldLock="1"/>
      </w:r>
      <w:r w:rsidRPr="00A625DA">
        <w:instrText>ADDIN CSL_CITATION {"citationItems":[{"id":"ITEM-1","itemData":{"DOI":"10.1177/0018726709342929","ISSN":"0018-7267","author":[{"dropping-particle":"","family":"Gotsi","given":"M.","non-dropping-particle":"","parse-names":false,"suffix":""},{"dropping-particle":"","family":"Andriopoulos","given":"C.","non-dropping-particle":"","parse-names":false,"suffix":""},{"dropping-particle":"","family":"Lewis","given":"M. W.","non-dropping-particle":"","parse-names":false,"suffix":""},{"dropping-particle":"","family":"Ingram","given":"a. E.","non-dropping-particle":"","parse-names":false,"suffix":""}],"container-title":"Human Relations","id":"ITEM-1","issue":"6","issued":{"date-parts":[["2010","2","10"]]},"page":"781-805","title":"Managing creatives: Paradoxical approaches to identity regulation","type":"article-journal","volume":"63"},"uris":["http://www.mendeley.com/documents/?uuid=1240bba0-b9a0-4344-9b7f-5e69ccbb2ec2"]}],"mendeley":{"formattedCitation":"(Gotsi, Andriopoulos, Lewis, &amp; Ingram, 2010)","manualFormatting":"(Beech, Gilmore, Cochrane, &amp; Greig, 2012; Gotsi, Andriopoulos, Lewis, &amp; Ingram, 2010)","plainTextFormattedCitation":"(Gotsi, Andriopoulos, Lewis, &amp; Ingram, 2010)","previouslyFormattedCitation":"(Gotsi, Andriopoulos, Lewis, &amp; Ingram, 2010)"},"properties":{"noteIndex":0},"schema":"https://github.com/citation-style-language/schema/raw/master/csl-citation.json"}</w:instrText>
      </w:r>
      <w:r w:rsidRPr="00A625DA">
        <w:fldChar w:fldCharType="separate"/>
      </w:r>
      <w:r w:rsidRPr="00A625DA">
        <w:rPr>
          <w:noProof/>
        </w:rPr>
        <w:t>(Beech, Gilmore, Cochrane, &amp; Greig, 2012; Gotsi, Andriopoulos, Lewis, &amp; Ingram, 2010)</w:t>
      </w:r>
      <w:r w:rsidRPr="00A625DA">
        <w:fldChar w:fldCharType="end"/>
      </w:r>
      <w:r w:rsidRPr="00A625DA">
        <w:t xml:space="preserve">. Some individuals or groups of people derive their sense of meaning and motivation from being </w:t>
      </w:r>
      <w:r w:rsidR="00DC20EC">
        <w:t xml:space="preserve">recognised </w:t>
      </w:r>
      <w:r w:rsidRPr="00A625DA">
        <w:t xml:space="preserve">as ‘creative’ </w:t>
      </w:r>
      <w:r w:rsidRPr="00A625DA">
        <w:fldChar w:fldCharType="begin" w:fldLock="1"/>
      </w:r>
      <w:r w:rsidRPr="00A625DA">
        <w:instrText>ADDIN CSL_CITATION {"citationItems":[{"id":"ITEM-1","itemData":{"DOI":"10.1111/j.1467-954X.2008.00788.x","ISBN":"0038-0261","ISSN":"00380261","abstract":"The identity projects of novice creative practitioners must take account of the economy of art work. It has been suggested (McRobbie, 2002a) that in the contemporary cultural industries in the UK, a new understanding of the connection between creative work and money has replaced past ‘anti-commercial’ notions. This claim is investigated through a narrative-discursive analysis of interviews from a longitudinal study with current and recent Art and Design postgraduates. Their ongoing identity projects are shaped by established understandings of creative work and the prospects it offers for earning and employment, and also by more local discursive resources given by personal life contexts. An analysis of two interviews with a single speaker shows how these resources are taken up within her ongoing and distinctive identity project. Both old and new repertoires of art and money are in play in her talk. She must negotiate dilemmas and potentially troubled positionings in order to reconcile a creative identity with relationships and responsibilities towards others. Coherence is only achieved momentarily and is disrupted by new life circumstances. By investigating an identity project at the level of talk, the analysis shows the complexity of the speaker's work to construct and claim a creative identity.","author":[{"dropping-particle":"","family":"Taylor","given":"Stephanie","non-dropping-particle":"","parse-names":false,"suffix":""},{"dropping-particle":"","family":"Littleton","given":"Karen","non-dropping-particle":"","parse-names":false,"suffix":""}],"container-title":"Sociological Review","id":"ITEM-1","issue":"2","issued":{"date-parts":[["2008"]]},"page":"275-292","title":"Art work or money: Conflicts in the construction of a creative identity","type":"article-journal","volume":"56"},"uris":["http://www.mendeley.com/documents/?uuid=f598a9b2-4b0c-47d0-a1f3-79e8855342b3"]}],"mendeley":{"formattedCitation":"(Taylor &amp; Littleton, 2008)","plainTextFormattedCitation":"(Taylor &amp; Littleton, 2008)","previouslyFormattedCitation":"(Taylor &amp; Littleton, 2008)"},"properties":{"noteIndex":0},"schema":"https://github.com/citation-style-language/schema/raw/master/csl-citation.json"}</w:instrText>
      </w:r>
      <w:r w:rsidRPr="00A625DA">
        <w:fldChar w:fldCharType="separate"/>
      </w:r>
      <w:r w:rsidRPr="00A625DA">
        <w:rPr>
          <w:noProof/>
        </w:rPr>
        <w:t>(Taylor &amp; Littleton, 2008)</w:t>
      </w:r>
      <w:r w:rsidRPr="00A625DA">
        <w:fldChar w:fldCharType="end"/>
      </w:r>
      <w:r w:rsidRPr="00A625DA">
        <w:t xml:space="preserve">. These people need to work towards being seen and acknowledged as creative, conform to the requirements and ideals of the creativity discourse </w:t>
      </w:r>
      <w:r w:rsidRPr="00A625DA">
        <w:fldChar w:fldCharType="begin" w:fldLock="1"/>
      </w:r>
      <w:r w:rsidRPr="00A625DA">
        <w:instrText>ADDIN CSL_CITATION {"citationItems":[{"id":"ITEM-1","itemData":{"DOI":"10.1111/j.1467-954X.2008.00788.x","ISBN":"0038-0261","ISSN":"00380261","abstract":"The identity projects of novice creative practitioners must take account of the economy of art work. It has been suggested (McRobbie, 2002a) that in the contemporary cultural industries in the UK, a new understanding of the connection between creative work and money has replaced past ‘anti-commercial’ notions. This claim is investigated through a narrative-discursive analysis of interviews from a longitudinal study with current and recent Art and Design postgraduates. Their ongoing identity projects are shaped by established understandings of creative work and the prospects it offers for earning and employment, and also by more local discursive resources given by personal life contexts. An analysis of two interviews with a single speaker shows how these resources are taken up within her ongoing and distinctive identity project. Both old and new repertoires of art and money are in play in her talk. She must negotiate dilemmas and potentially troubled positionings in order to reconcile a creative identity with relationships and responsibilities towards others. Coherence is only achieved momentarily and is disrupted by new life circumstances. By investigating an identity project at the level of talk, the analysis shows the complexity of the speaker's work to construct and claim a creative identity.","author":[{"dropping-particle":"","family":"Taylor","given":"Stephanie","non-dropping-particle":"","parse-names":false,"suffix":""},{"dropping-particle":"","family":"Littleton","given":"Karen","non-dropping-particle":"","parse-names":false,"suffix":""}],"container-title":"Sociological Review","id":"ITEM-1","issue":"2","issued":{"date-parts":[["2008"]]},"page":"275-292","title":"Art work or money: Conflicts in the construction of a creative identity","type":"article-journal","volume":"56"},"uris":["http://www.mendeley.com/documents/?uuid=f598a9b2-4b0c-47d0-a1f3-79e8855342b3"]},{"id":"ITEM-2","itemData":{"DOI":"10.1111/1467-8691.00258","ISSN":"0963-1690","author":[{"dropping-particle":"","family":"Prichard","given":"Craig","non-dropping-particle":"","parse-names":false,"suffix":""}],"container-title":"Creativity and Innovation Management","id":"ITEM-2","issue":"4","issued":{"date-parts":[["2002","12"]]},"page":"265-276","title":"Creative Selves? Critically Reading 'Creativity' in Management Discourse","type":"article-journal","volume":"11"},"uris":["http://www.mendeley.com/documents/?uuid=b2f30992-5d85-42bf-a480-84375a2a6074"]}],"mendeley":{"formattedCitation":"(Prichard, 2002; Taylor &amp; Littleton, 2008)","plainTextFormattedCitation":"(Prichard, 2002; Taylor &amp; Littleton, 2008)","previouslyFormattedCitation":"(Prichard, 2002; Taylor &amp; Littleton, 2008)"},"properties":{"noteIndex":0},"schema":"https://github.com/citation-style-language/schema/raw/master/csl-citation.json"}</w:instrText>
      </w:r>
      <w:r w:rsidRPr="00A625DA">
        <w:fldChar w:fldCharType="separate"/>
      </w:r>
      <w:r w:rsidRPr="00A625DA">
        <w:rPr>
          <w:noProof/>
        </w:rPr>
        <w:t>(Prichard, 2002; Taylor &amp; Littleton, 2008)</w:t>
      </w:r>
      <w:r w:rsidRPr="00A625DA">
        <w:fldChar w:fldCharType="end"/>
      </w:r>
      <w:r w:rsidR="00DC20EC">
        <w:t>,</w:t>
      </w:r>
      <w:r w:rsidRPr="00A625DA">
        <w:t xml:space="preserve"> and navigate through a variety of tensions </w:t>
      </w:r>
      <w:r w:rsidR="00DC20EC">
        <w:t>associated with</w:t>
      </w:r>
      <w:r w:rsidRPr="00A625DA">
        <w:t xml:space="preserve"> being a ‘creative’ (Beech et al., 2012). They need to appear intrinsically motivated (Amabile, 1997), and</w:t>
      </w:r>
      <w:r w:rsidR="00DC20EC">
        <w:t>,</w:t>
      </w:r>
      <w:r w:rsidRPr="00A625DA">
        <w:t xml:space="preserve"> thus</w:t>
      </w:r>
      <w:r w:rsidR="00DC20EC">
        <w:t>,</w:t>
      </w:r>
      <w:r w:rsidRPr="00A625DA">
        <w:t xml:space="preserve"> dedicated to their work, </w:t>
      </w:r>
      <w:r w:rsidR="00DC20EC">
        <w:t>by working long</w:t>
      </w:r>
      <w:r w:rsidRPr="00A625DA">
        <w:t xml:space="preserve"> hours and accept</w:t>
      </w:r>
      <w:r w:rsidR="00DC20EC">
        <w:t>ing</w:t>
      </w:r>
      <w:r w:rsidRPr="00A625DA">
        <w:t xml:space="preserve"> low earnings </w:t>
      </w:r>
      <w:r w:rsidRPr="00A625DA">
        <w:fldChar w:fldCharType="begin" w:fldLock="1"/>
      </w:r>
      <w:r w:rsidRPr="00A625DA">
        <w:instrText>ADDIN CSL_CITATION {"citationItems":[{"id":"ITEM-1","itemData":{"DOI":"10.1177/0730888413505229","ISSN":"0730-8884; 1552-8464","abstract":"The last two decades of research and policy discussion have illuminated important changes in both the opportunities and challenges facing artists and artistic workers as they pursue their careers and advance their artistry. The authors argue that artists need to be masters of navigating across historically disparate domains, for example, specialization and generalist skills, autonomy and social engagement, the economy’s periphery and the core, precarious employment and self-directed entrepreneurialism, and large metro centers and regional art markets. In addition, artists both work beyond existing markets and create entirely new opportunities for themselves and others. As catalysts of change and innovation, artistic workers face special challenges managing ambiguity, developing and sustaining a creative identity, and forming community in the context of an individually based enterprise economy.","author":[{"dropping-particle":"","family":"Lingo","given":"Elizabeth L","non-dropping-particle":"","parse-names":false,"suffix":""},{"dropping-particle":"","family":"Tepper","given":"Steven J","non-dropping-particle":"","parse-names":false,"suffix":""}],"container-title":"Work and Occupations","id":"ITEM-1","issue":"4","issued":{"date-parts":[["2013"]]},"page":"337-363","title":"Looking Back, Looking Forward: Arts-Based Careers and Creative Work","type":"article-journal","volume":"40"},"uris":["http://www.mendeley.com/documents/?uuid=03993023-366c-4832-bea9-e2504296ecba"]}],"mendeley":{"formattedCitation":"(Lingo &amp; Tepper, 2013)","plainTextFormattedCitation":"(Lingo &amp; Tepper, 2013)","previouslyFormattedCitation":"(Lingo &amp; Tepper, 2013)"},"properties":{"noteIndex":0},"schema":"https://github.com/citation-style-language/schema/raw/master/csl-citation.json"}</w:instrText>
      </w:r>
      <w:r w:rsidRPr="00A625DA">
        <w:fldChar w:fldCharType="separate"/>
      </w:r>
      <w:r w:rsidRPr="00A625DA">
        <w:rPr>
          <w:noProof/>
        </w:rPr>
        <w:t>(Lingo &amp; Tepper, 2013)</w:t>
      </w:r>
      <w:r w:rsidRPr="00A625DA">
        <w:fldChar w:fldCharType="end"/>
      </w:r>
      <w:r w:rsidRPr="00A625DA">
        <w:t xml:space="preserve"> at the cost of other spheres of life, such as family (Harrison &amp; Wagner</w:t>
      </w:r>
      <w:r w:rsidR="00DC20EC">
        <w:t>,</w:t>
      </w:r>
      <w:r w:rsidRPr="00A625DA">
        <w:t xml:space="preserve"> 2015). In an organization where creativity signifies something valuable and necessary</w:t>
      </w:r>
      <w:r w:rsidR="00DC20EC">
        <w:t>,</w:t>
      </w:r>
      <w:r w:rsidRPr="00A625DA">
        <w:t xml:space="preserve"> these meanings can work to </w:t>
      </w:r>
      <w:r w:rsidRPr="00A625DA">
        <w:rPr>
          <w:rFonts w:cs="Times New Roman"/>
        </w:rPr>
        <w:t xml:space="preserve">blur ‘the lines between work and play, production and consumption, voluntary activity and precarious exploitation’ </w:t>
      </w:r>
      <w:r w:rsidRPr="00A625DA">
        <w:rPr>
          <w:rFonts w:cs="Times New Roman"/>
        </w:rPr>
        <w:fldChar w:fldCharType="begin" w:fldLock="1"/>
      </w:r>
      <w:r w:rsidRPr="00A625DA">
        <w:rPr>
          <w:rFonts w:cs="Times New Roman"/>
        </w:rPr>
        <w:instrText>ADDIN CSL_CITATION {"citationItems":[{"id":"ITEM-1","itemData":{"author":[{"dropping-particle":"","family":"Dyer-Witheford","given":"Nick","non-dropping-particle":"","parse-names":false,"suffix":""},{"dropping-particle":"","family":"Peuter","given":"Greig","non-dropping-particle":"De","parse-names":false,"suffix":""}],"id":"ITEM-1","issued":{"date-parts":[["2009"]]},"publisher":"University of Minnesota Press","publisher-place":"Minneapolis","title":"Games of Empire. Global Capitalism and Video Games","type":"book"},"uris":["http://www.mendeley.com/documents/?uuid=dedfeaab-05bd-4628-b4c0-c13f13e43930"]}],"mendeley":{"formattedCitation":"(Dyer-Witheford and De Peuter, 2009)","manualFormatting":"(Dyer-Witheford &amp; De Peuter, 2009, p. xxix)","plainTextFormattedCitation":"(Dyer-Witheford and De Peuter, 2009)","previouslyFormattedCitation":"(Dyer-Witheford and De Peuter, 2009)"},"properties":{"noteIndex":0},"schema":"https://github.com/citation-style-language/schema/raw/master/csl-citation.json"}</w:instrText>
      </w:r>
      <w:r w:rsidRPr="00A625DA">
        <w:rPr>
          <w:rFonts w:cs="Times New Roman"/>
        </w:rPr>
        <w:fldChar w:fldCharType="separate"/>
      </w:r>
      <w:r w:rsidRPr="00A625DA">
        <w:rPr>
          <w:rFonts w:cs="Times New Roman"/>
          <w:noProof/>
        </w:rPr>
        <w:t>(Dyer-Witheford &amp; De Peuter, 2009, p. xxix)</w:t>
      </w:r>
      <w:r w:rsidRPr="00A625DA">
        <w:rPr>
          <w:rFonts w:cs="Times New Roman"/>
        </w:rPr>
        <w:fldChar w:fldCharType="end"/>
      </w:r>
      <w:r w:rsidRPr="00A625DA">
        <w:rPr>
          <w:rFonts w:cs="Times New Roman"/>
        </w:rPr>
        <w:t>.</w:t>
      </w:r>
    </w:p>
    <w:p w14:paraId="18C0115B" w14:textId="132CE447" w:rsidR="0034764E" w:rsidRPr="00A625DA" w:rsidRDefault="0034764E" w:rsidP="0034764E">
      <w:pPr>
        <w:spacing w:line="480" w:lineRule="auto"/>
        <w:ind w:firstLine="567"/>
        <w:jc w:val="both"/>
      </w:pPr>
      <w:r w:rsidRPr="00A625DA">
        <w:t>This valued notion of creativity in the discourse also creates hierarchies</w:t>
      </w:r>
      <w:r w:rsidR="00DC20EC">
        <w:t>,</w:t>
      </w:r>
      <w:r w:rsidRPr="00A625DA">
        <w:t xml:space="preserve"> and privileges certain subject positions over others, potentially relegating non-creative work to the periphery of organizations (Tuori &amp; Vilén, 2011). The privileged position of the ‘creatives’ may result in symbolic and economic benefits for those working with creativity, such as the ability for recognition, higher salaries, and the </w:t>
      </w:r>
      <w:r w:rsidR="002661E9">
        <w:t>possibility</w:t>
      </w:r>
      <w:r w:rsidR="002661E9" w:rsidRPr="00A625DA">
        <w:t xml:space="preserve"> </w:t>
      </w:r>
      <w:r w:rsidRPr="00A625DA">
        <w:t>to self-actuali</w:t>
      </w:r>
      <w:r w:rsidR="005831A6">
        <w:t>z</w:t>
      </w:r>
      <w:r w:rsidRPr="00A625DA">
        <w:t xml:space="preserve">e </w:t>
      </w:r>
      <w:r w:rsidRPr="00A625DA">
        <w:fldChar w:fldCharType="begin" w:fldLock="1"/>
      </w:r>
      <w:r w:rsidRPr="00A625DA">
        <w:instrText>ADDIN CSL_CITATION {"citationItems":[{"id":"ITEM-1","itemData":{"author":[{"dropping-particle":"","family":"Hesmondhalgh","given":"David","non-dropping-particle":"","parse-names":false,"suffix":""},{"dropping-particle":"","family":"Baker","given":"Sarah","non-dropping-particle":"","parse-names":false,"suffix":""}],"id":"ITEM-1","issued":{"date-parts":[["2011"]]},"publisher":"Routledge","publisher-place":"London","title":"Creative Labour: Media work in three industries","type":"book"},"uris":["http://www.mendeley.com/documents/?uuid=0c5fe9ef-613e-414b-aa43-ed5365ff31a3"]}],"mendeley":{"formattedCitation":"(Hesmondhalgh &amp; Baker, 2011)","manualFormatting":"(Hesmondhalgh &amp; Baker, 2011)","plainTextFormattedCitation":"(Hesmondhalgh &amp; Baker, 2011)","previouslyFormattedCitation":"(Hesmondhalgh &amp; Baker, 2011)"},"properties":{"noteIndex":0},"schema":"https://github.com/citation-style-language/schema/raw/master/csl-citation.json"}</w:instrText>
      </w:r>
      <w:r w:rsidRPr="00A625DA">
        <w:fldChar w:fldCharType="separate"/>
      </w:r>
      <w:r w:rsidRPr="00A625DA">
        <w:rPr>
          <w:noProof/>
        </w:rPr>
        <w:t>(Hesmondhalgh &amp; Baker, 2011)</w:t>
      </w:r>
      <w:r w:rsidRPr="00A625DA">
        <w:fldChar w:fldCharType="end"/>
      </w:r>
      <w:r w:rsidRPr="00A625DA">
        <w:t>. However, scholars have argued that th</w:t>
      </w:r>
      <w:r w:rsidR="00775A6E">
        <w:t>ese features</w:t>
      </w:r>
      <w:r w:rsidRPr="00A625DA">
        <w:t xml:space="preserve"> may</w:t>
      </w:r>
      <w:r w:rsidR="005831A6">
        <w:t>,</w:t>
      </w:r>
      <w:r w:rsidRPr="00A625DA">
        <w:t xml:space="preserve"> in fact</w:t>
      </w:r>
      <w:r w:rsidR="005831A6">
        <w:t>,</w:t>
      </w:r>
      <w:r w:rsidRPr="00A625DA">
        <w:t xml:space="preserve"> be a source of inequalit</w:t>
      </w:r>
      <w:r w:rsidR="008E7DAD">
        <w:t>y</w:t>
      </w:r>
      <w:r w:rsidRPr="00A625DA">
        <w:t xml:space="preserve"> and exploitation of workers </w:t>
      </w:r>
      <w:r w:rsidRPr="00A625DA">
        <w:fldChar w:fldCharType="begin" w:fldLock="1"/>
      </w:r>
      <w:r w:rsidRPr="00A625DA">
        <w:instrText>ADDIN CSL_CITATION {"citationItems":[{"id":"ITEM-1","itemData":{"DOI":"10.1177/016344300022006006","ISSN":"0163-4437","author":[{"dropping-particle":"","family":"Ursell","given":"G.","non-dropping-particle":"","parse-names":false,"suffix":""}],"container-title":"Media, Culture &amp; Society","id":"ITEM-1","issue":"6","issued":{"date-parts":[["2000","11","1"]]},"page":"805-825","title":"Television production: issues of exploitation, commodification and subjectivity in UK television labour markets","type":"article-journal","volume":"22"},"uris":["http://www.mendeley.com/documents/?uuid=f165320b-0e00-4aad-b89f-18b16d23638b"]},{"id":"ITEM-2","itemData":{"DOI":"10.1177/0263276408097798","ISBN":"0263276408097","ISSN":"0263-2764","author":[{"dropping-particle":"","family":"Hesmondhalgh","given":"David","non-dropping-particle":"","parse-names":false,"suffix":""},{"dropping-particle":"","family":"Baker","given":"S.","non-dropping-particle":"","parse-names":false,"suffix":""}],"container-title":"Theory, Culture &amp; Society","id":"ITEM-2","issue":"7-8","issued":{"date-parts":[["2008","12","1"]]},"page":"97-118","title":"Creative Work and Emotional Labour in the Television Industry","type":"article-journal","volume":"25"},"uris":["http://www.mendeley.com/documents/?uuid=a001e150-798c-47f3-89c0-0fe6ef80b11c"]}],"mendeley":{"formattedCitation":"(Hesmondhalgh &amp; Baker, 2008; Ursell, 2000)","manualFormatting":"(Hesmondhalgh &amp; Baker, 2008; Ursell, 2000)","plainTextFormattedCitation":"(Hesmondhalgh &amp; Baker, 2008; Ursell, 2000)","previouslyFormattedCitation":"(Hesmondhalgh &amp; Baker, 2008; Ursell, 2000)"},"properties":{"noteIndex":0},"schema":"https://github.com/citation-style-language/schema/raw/master/csl-citation.json"}</w:instrText>
      </w:r>
      <w:r w:rsidRPr="00A625DA">
        <w:fldChar w:fldCharType="separate"/>
      </w:r>
      <w:r w:rsidRPr="00A625DA">
        <w:rPr>
          <w:noProof/>
        </w:rPr>
        <w:t>(Hesmondhalgh &amp; Baker, 2008; Ursell, 2000)</w:t>
      </w:r>
      <w:r w:rsidRPr="00A625DA">
        <w:fldChar w:fldCharType="end"/>
      </w:r>
      <w:r w:rsidRPr="00A625DA">
        <w:t>. Rejecting or resisting the creativity imperative</w:t>
      </w:r>
      <w:r w:rsidR="008E7DAD">
        <w:t>,</w:t>
      </w:r>
      <w:r w:rsidRPr="00A625DA">
        <w:t xml:space="preserve"> in an organization where creativity is highly appreciated</w:t>
      </w:r>
      <w:r w:rsidR="008E7DAD">
        <w:t>,</w:t>
      </w:r>
      <w:r w:rsidRPr="00A625DA">
        <w:t xml:space="preserve"> could result in tensions in identity work, but </w:t>
      </w:r>
      <w:r w:rsidR="008E7DAD" w:rsidRPr="00A625DA">
        <w:t>c</w:t>
      </w:r>
      <w:r w:rsidR="008E7DAD">
        <w:t>ould</w:t>
      </w:r>
      <w:r w:rsidR="008E7DAD" w:rsidRPr="00A625DA">
        <w:t xml:space="preserve"> </w:t>
      </w:r>
      <w:r w:rsidRPr="00A625DA">
        <w:t xml:space="preserve">also be interpreted as a sign of incompetence or unwillingness to identify oneself as a member of the organization. </w:t>
      </w:r>
      <w:r w:rsidR="008E7DAD">
        <w:t>Some of t</w:t>
      </w:r>
      <w:r w:rsidRPr="00A625DA">
        <w:t xml:space="preserve">hese </w:t>
      </w:r>
      <w:r w:rsidR="008E7DAD">
        <w:t>issues relating</w:t>
      </w:r>
      <w:r w:rsidRPr="00A625DA">
        <w:t xml:space="preserve"> to </w:t>
      </w:r>
      <w:r w:rsidR="008E7DAD">
        <w:t xml:space="preserve">the </w:t>
      </w:r>
      <w:r w:rsidRPr="00A625DA">
        <w:t>creativity discourse and its power effects have been discussed in cultural studies, especially in relation to creative work and creative industries (Beech et al.</w:t>
      </w:r>
      <w:r w:rsidR="00795998">
        <w:t>,</w:t>
      </w:r>
      <w:r w:rsidRPr="00A625DA">
        <w:t xml:space="preserve"> 2012; </w:t>
      </w:r>
      <w:r w:rsidRPr="00A625DA">
        <w:rPr>
          <w:noProof/>
        </w:rPr>
        <w:t xml:space="preserve">Hesmondhalgh &amp; Baker, 2008; 2010; Ursell, 2000), but </w:t>
      </w:r>
      <w:r w:rsidR="008E7DAD">
        <w:rPr>
          <w:noProof/>
        </w:rPr>
        <w:t>they have yet to be</w:t>
      </w:r>
      <w:r w:rsidRPr="00A625DA">
        <w:rPr>
          <w:noProof/>
        </w:rPr>
        <w:t xml:space="preserve"> discussed or explored in any empirical depth in the literature on creativity in organizations. </w:t>
      </w:r>
    </w:p>
    <w:p w14:paraId="1B668077" w14:textId="68DE12FB" w:rsidR="0034764E" w:rsidRPr="00A625DA" w:rsidRDefault="0034764E" w:rsidP="0034764E">
      <w:pPr>
        <w:spacing w:line="480" w:lineRule="auto"/>
        <w:ind w:firstLine="562"/>
        <w:jc w:val="both"/>
        <w:rPr>
          <w:rFonts w:cs="Times New Roman"/>
          <w:lang w:val="en-US"/>
        </w:rPr>
      </w:pPr>
      <w:r w:rsidRPr="00A625DA">
        <w:rPr>
          <w:rFonts w:cs="Times New Roman"/>
          <w:lang w:val="en-US"/>
        </w:rPr>
        <w:t xml:space="preserve">The three theorizations we provide here </w:t>
      </w:r>
      <w:r w:rsidR="008E7DAD">
        <w:rPr>
          <w:rFonts w:cs="Times New Roman"/>
          <w:lang w:val="en-US"/>
        </w:rPr>
        <w:t>have the potential to</w:t>
      </w:r>
      <w:r w:rsidRPr="00A625DA">
        <w:rPr>
          <w:rFonts w:cs="Times New Roman"/>
          <w:lang w:val="en-US"/>
        </w:rPr>
        <w:t xml:space="preserve"> open the conversation to new meanings of creativity</w:t>
      </w:r>
      <w:r w:rsidR="000317FC">
        <w:rPr>
          <w:rFonts w:cs="Times New Roman"/>
          <w:lang w:val="en-US"/>
        </w:rPr>
        <w:t>. Dark</w:t>
      </w:r>
      <w:r w:rsidRPr="00A625DA">
        <w:rPr>
          <w:rFonts w:cs="Times New Roman"/>
          <w:lang w:val="en-US"/>
        </w:rPr>
        <w:t xml:space="preserve"> side research has much to offer organization studies </w:t>
      </w:r>
      <w:r>
        <w:rPr>
          <w:rFonts w:cs="Times New Roman"/>
          <w:lang w:val="en-US"/>
        </w:rPr>
        <w:t xml:space="preserve">in that it </w:t>
      </w:r>
      <w:r w:rsidRPr="00A625DA">
        <w:rPr>
          <w:rFonts w:cs="Times New Roman"/>
          <w:lang w:val="en-US"/>
        </w:rPr>
        <w:t xml:space="preserve">promotes new configurations of </w:t>
      </w:r>
      <w:r w:rsidR="000317FC">
        <w:rPr>
          <w:rFonts w:cs="Times New Roman"/>
          <w:lang w:val="en-US"/>
        </w:rPr>
        <w:t xml:space="preserve">existing </w:t>
      </w:r>
      <w:r w:rsidRPr="00A625DA">
        <w:rPr>
          <w:rFonts w:cs="Times New Roman"/>
          <w:lang w:val="en-US"/>
        </w:rPr>
        <w:t xml:space="preserve">conceptual understandings </w:t>
      </w:r>
      <w:r w:rsidRPr="00A625DA">
        <w:rPr>
          <w:rFonts w:cs="Times New Roman"/>
          <w:lang w:val="en-US"/>
        </w:rPr>
        <w:fldChar w:fldCharType="begin" w:fldLock="1"/>
      </w:r>
      <w:r w:rsidRPr="00A625DA">
        <w:rPr>
          <w:rFonts w:cs="Times New Roman"/>
          <w:lang w:val="en-US"/>
        </w:rPr>
        <w:instrText>ADDIN CSL_CITATION {"citationItems":[{"id":"ITEM-1","itemData":{"DOI":"10.1177/0170840613515402","ISSN":"0170-8406","author":[{"dropping-particle":"","family":"Linstead","given":"S.","non-dropping-particle":"","parse-names":false,"suffix":""},{"dropping-particle":"","family":"Marechal","given":"G.","non-dropping-particle":"","parse-names":false,"suffix":""},{"dropping-particle":"","family":"Griffin","given":"R. W.","non-dropping-particle":"","parse-names":false,"suffix":""}],"container-title":"Organization Studies","id":"ITEM-1","issue":"2","issued":{"date-parts":[["2014","2","17"]]},"page":"165-188","title":"Theorizing and Researching the Dark Side of Organization","type":"article-journal","volume":"35"},"uris":["http://www.mendeley.com/documents/?uuid=c852083d-409c-4212-9f9a-24f945256754"]}],"mendeley":{"formattedCitation":"(Linstead et al., 2014)","plainTextFormattedCitation":"(Linstead et al., 2014)","previouslyFormattedCitation":"(Linstead et al., 2014)"},"properties":{"noteIndex":0},"schema":"https://github.com/citation-style-language/schema/raw/master/csl-citation.json"}</w:instrText>
      </w:r>
      <w:r w:rsidRPr="00A625DA">
        <w:rPr>
          <w:rFonts w:cs="Times New Roman"/>
          <w:lang w:val="en-US"/>
        </w:rPr>
        <w:fldChar w:fldCharType="separate"/>
      </w:r>
      <w:r w:rsidRPr="00A625DA">
        <w:rPr>
          <w:rFonts w:cs="Times New Roman"/>
          <w:noProof/>
          <w:lang w:val="en-US"/>
        </w:rPr>
        <w:t>(Linstead et al., 2014)</w:t>
      </w:r>
      <w:r w:rsidRPr="00A625DA">
        <w:rPr>
          <w:rFonts w:cs="Times New Roman"/>
          <w:lang w:val="en-US"/>
        </w:rPr>
        <w:fldChar w:fldCharType="end"/>
      </w:r>
      <w:r w:rsidRPr="00A625DA">
        <w:rPr>
          <w:rFonts w:cs="Times New Roman"/>
          <w:lang w:val="en-US"/>
        </w:rPr>
        <w:t xml:space="preserve"> and launches us into underexplored terrains for theorizing and thinking about organizations and organizational life. Exploring the three ontological perspectives through these alternative signifiers allows us to </w:t>
      </w:r>
      <w:r w:rsidR="00F93174">
        <w:rPr>
          <w:rFonts w:cs="Times New Roman"/>
          <w:lang w:val="en-US"/>
        </w:rPr>
        <w:t>examine</w:t>
      </w:r>
      <w:r w:rsidR="00F93174" w:rsidRPr="00A625DA">
        <w:rPr>
          <w:rFonts w:cs="Times New Roman"/>
          <w:lang w:val="en-US"/>
        </w:rPr>
        <w:t xml:space="preserve"> </w:t>
      </w:r>
      <w:r w:rsidRPr="00A625DA">
        <w:rPr>
          <w:rFonts w:cs="Times New Roman"/>
          <w:lang w:val="en-US"/>
        </w:rPr>
        <w:t>the antagonisms to the current positivity of the creativity</w:t>
      </w:r>
      <w:r w:rsidR="00F93174">
        <w:rPr>
          <w:rFonts w:cs="Times New Roman"/>
          <w:lang w:val="en-US"/>
        </w:rPr>
        <w:t xml:space="preserve"> discourse</w:t>
      </w:r>
      <w:r w:rsidRPr="00A625DA">
        <w:rPr>
          <w:rFonts w:cs="Times New Roman"/>
          <w:lang w:val="en-US"/>
        </w:rPr>
        <w:t xml:space="preserve">. By proposing a number of potential research paths, as we have done here, we hope that </w:t>
      </w:r>
      <w:r w:rsidR="00F93174">
        <w:rPr>
          <w:rFonts w:cs="Times New Roman"/>
          <w:lang w:val="en-US"/>
        </w:rPr>
        <w:t xml:space="preserve">these </w:t>
      </w:r>
      <w:r w:rsidR="006A39CD">
        <w:rPr>
          <w:rFonts w:cs="Times New Roman"/>
          <w:lang w:val="en-US"/>
        </w:rPr>
        <w:t>contribute</w:t>
      </w:r>
      <w:r w:rsidR="00F93174">
        <w:rPr>
          <w:rFonts w:cs="Times New Roman"/>
          <w:lang w:val="en-US"/>
        </w:rPr>
        <w:t xml:space="preserve"> to</w:t>
      </w:r>
      <w:r w:rsidRPr="00A625DA">
        <w:rPr>
          <w:rFonts w:cs="Times New Roman"/>
          <w:lang w:val="en-US"/>
        </w:rPr>
        <w:t xml:space="preserve"> a </w:t>
      </w:r>
      <w:r w:rsidR="00F93174">
        <w:rPr>
          <w:rFonts w:cs="Times New Roman"/>
          <w:lang w:val="en-US"/>
        </w:rPr>
        <w:t>‘</w:t>
      </w:r>
      <w:r w:rsidRPr="00A625DA">
        <w:rPr>
          <w:rFonts w:cs="Times New Roman"/>
          <w:lang w:val="en-US"/>
        </w:rPr>
        <w:t>discursive crisis</w:t>
      </w:r>
      <w:r w:rsidR="00F93174">
        <w:rPr>
          <w:rFonts w:cs="Times New Roman"/>
          <w:lang w:val="en-US"/>
        </w:rPr>
        <w:t>’</w:t>
      </w:r>
      <w:r w:rsidRPr="00A625DA">
        <w:rPr>
          <w:rFonts w:cs="Times New Roman"/>
          <w:lang w:val="en-US"/>
        </w:rPr>
        <w:t xml:space="preserve"> prompted by the antagonistic articulatory practices </w:t>
      </w:r>
      <w:r w:rsidR="00F93174">
        <w:rPr>
          <w:rFonts w:cs="Times New Roman"/>
          <w:lang w:val="en-US"/>
        </w:rPr>
        <w:t>that</w:t>
      </w:r>
      <w:r w:rsidR="00F93174" w:rsidRPr="00A625DA">
        <w:rPr>
          <w:rFonts w:cs="Times New Roman"/>
          <w:lang w:val="en-US"/>
        </w:rPr>
        <w:t xml:space="preserve"> </w:t>
      </w:r>
      <w:r w:rsidRPr="00A625DA">
        <w:rPr>
          <w:rFonts w:cs="Times New Roman"/>
          <w:lang w:val="en-US"/>
        </w:rPr>
        <w:t xml:space="preserve">result from engaging with alternative signifiers. </w:t>
      </w:r>
    </w:p>
    <w:p w14:paraId="465B15BE" w14:textId="77777777" w:rsidR="0034764E" w:rsidRPr="00A625DA" w:rsidRDefault="0034764E" w:rsidP="0034764E">
      <w:pPr>
        <w:spacing w:line="480" w:lineRule="auto"/>
        <w:jc w:val="both"/>
        <w:rPr>
          <w:lang w:val="en-US"/>
        </w:rPr>
      </w:pPr>
    </w:p>
    <w:p w14:paraId="2F5E02ED" w14:textId="77777777" w:rsidR="0034764E" w:rsidRPr="00A625DA" w:rsidRDefault="0034764E" w:rsidP="0034764E">
      <w:pPr>
        <w:spacing w:line="480" w:lineRule="auto"/>
        <w:outlineLvl w:val="0"/>
        <w:rPr>
          <w:rFonts w:cs="Times New Roman"/>
          <w:b/>
          <w:lang w:val="en-US"/>
        </w:rPr>
      </w:pPr>
      <w:r w:rsidRPr="00A625DA">
        <w:rPr>
          <w:rFonts w:cs="Times New Roman"/>
          <w:b/>
          <w:lang w:val="en-US"/>
        </w:rPr>
        <w:t>Discussion</w:t>
      </w:r>
    </w:p>
    <w:p w14:paraId="44A2FCF6" w14:textId="52955411" w:rsidR="0034764E" w:rsidRDefault="0034764E" w:rsidP="0034764E">
      <w:pPr>
        <w:spacing w:line="480" w:lineRule="auto"/>
        <w:jc w:val="both"/>
        <w:rPr>
          <w:rFonts w:cs="Times New Roman"/>
          <w:lang w:val="en-US"/>
        </w:rPr>
      </w:pPr>
      <w:r w:rsidRPr="00A625DA">
        <w:rPr>
          <w:noProof/>
        </w:rPr>
        <w:t xml:space="preserve">This paper opens up new </w:t>
      </w:r>
      <w:r w:rsidRPr="00D8016F">
        <w:rPr>
          <w:noProof/>
        </w:rPr>
        <w:t>perspectives</w:t>
      </w:r>
      <w:r w:rsidRPr="00A625DA">
        <w:rPr>
          <w:noProof/>
        </w:rPr>
        <w:t xml:space="preserve"> for understanding creativity by attempting to confront the hegemony of creativity’s (excessively) positive meanings with its antago</w:t>
      </w:r>
      <w:r w:rsidR="00600102">
        <w:rPr>
          <w:noProof/>
        </w:rPr>
        <w:t>n</w:t>
      </w:r>
      <w:r w:rsidRPr="00A625DA">
        <w:rPr>
          <w:noProof/>
        </w:rPr>
        <w:t>isms – which we identify as the dark side of creativity. We encourage the disruption of dominant ways of articulating creativity and broaden</w:t>
      </w:r>
      <w:r>
        <w:rPr>
          <w:noProof/>
        </w:rPr>
        <w:t>ing</w:t>
      </w:r>
      <w:r w:rsidRPr="00A625DA">
        <w:rPr>
          <w:noProof/>
        </w:rPr>
        <w:t xml:space="preserve"> </w:t>
      </w:r>
      <w:r w:rsidR="00973F57">
        <w:rPr>
          <w:noProof/>
        </w:rPr>
        <w:t xml:space="preserve">of </w:t>
      </w:r>
      <w:r w:rsidRPr="00A625DA">
        <w:rPr>
          <w:noProof/>
        </w:rPr>
        <w:t xml:space="preserve">the discourse </w:t>
      </w:r>
      <w:r w:rsidR="00973F57">
        <w:rPr>
          <w:noProof/>
        </w:rPr>
        <w:t>to include</w:t>
      </w:r>
      <w:r w:rsidRPr="00A625DA">
        <w:rPr>
          <w:noProof/>
        </w:rPr>
        <w:t xml:space="preserve"> greyer understandings of creativity. </w:t>
      </w:r>
      <w:r>
        <w:rPr>
          <w:rFonts w:cs="Times New Roman"/>
          <w:lang w:val="en-US"/>
        </w:rPr>
        <w:t xml:space="preserve">We </w:t>
      </w:r>
      <w:r w:rsidR="00973F57">
        <w:rPr>
          <w:rFonts w:cs="Times New Roman"/>
          <w:lang w:val="en-US"/>
        </w:rPr>
        <w:t xml:space="preserve">aim to </w:t>
      </w:r>
      <w:r>
        <w:rPr>
          <w:rFonts w:cs="Times New Roman"/>
          <w:lang w:val="en-US"/>
        </w:rPr>
        <w:t>do this</w:t>
      </w:r>
      <w:r w:rsidR="00973F57">
        <w:rPr>
          <w:rFonts w:cs="Times New Roman"/>
          <w:lang w:val="en-US"/>
        </w:rPr>
        <w:t>,</w:t>
      </w:r>
      <w:r>
        <w:rPr>
          <w:rFonts w:cs="Times New Roman"/>
          <w:lang w:val="en-US"/>
        </w:rPr>
        <w:t xml:space="preserve"> first</w:t>
      </w:r>
      <w:r w:rsidR="00973F57">
        <w:rPr>
          <w:rFonts w:cs="Times New Roman"/>
          <w:lang w:val="en-US"/>
        </w:rPr>
        <w:t>, by</w:t>
      </w:r>
      <w:r>
        <w:rPr>
          <w:rFonts w:cs="Times New Roman"/>
          <w:lang w:val="en-US"/>
        </w:rPr>
        <w:t xml:space="preserve"> calling </w:t>
      </w:r>
      <w:r w:rsidRPr="00A625DA">
        <w:rPr>
          <w:rFonts w:cs="Times New Roman"/>
          <w:lang w:val="en-US"/>
        </w:rPr>
        <w:t>on researchers to explore the darker dimensions of the individual, incorporating recent psychological, psychoanalytical</w:t>
      </w:r>
      <w:r w:rsidR="00491CEA">
        <w:rPr>
          <w:rFonts w:cs="Times New Roman"/>
          <w:lang w:val="en-US"/>
        </w:rPr>
        <w:t>,</w:t>
      </w:r>
      <w:r w:rsidRPr="00A625DA">
        <w:rPr>
          <w:rFonts w:cs="Times New Roman"/>
          <w:lang w:val="en-US"/>
        </w:rPr>
        <w:t xml:space="preserve"> and emotions research that touches on the darker aspects of the human psyche. Second, we encourage the extension of creativity research to incorporate darker dimensions of the social</w:t>
      </w:r>
      <w:r w:rsidR="00973F57">
        <w:rPr>
          <w:rFonts w:cs="Times New Roman"/>
          <w:lang w:val="en-US"/>
        </w:rPr>
        <w:t>,</w:t>
      </w:r>
      <w:r w:rsidRPr="00A625DA">
        <w:rPr>
          <w:rFonts w:cs="Times New Roman"/>
          <w:lang w:val="en-US"/>
        </w:rPr>
        <w:t xml:space="preserve"> including areas like crime, social exclusion, discrimination, bullying, destruction, sabotage, revenge, aggression, lying, theft, or </w:t>
      </w:r>
      <w:r w:rsidR="00973F57">
        <w:rPr>
          <w:rFonts w:cs="Times New Roman"/>
          <w:lang w:val="en-US"/>
        </w:rPr>
        <w:t xml:space="preserve">the unintended </w:t>
      </w:r>
      <w:r w:rsidRPr="00A625DA">
        <w:rPr>
          <w:rFonts w:cs="Times New Roman"/>
          <w:lang w:val="en-US"/>
        </w:rPr>
        <w:t xml:space="preserve">darker consequences of creativity. Last, </w:t>
      </w:r>
      <w:r w:rsidR="00973F57">
        <w:rPr>
          <w:rFonts w:cs="Times New Roman"/>
          <w:lang w:val="en-US"/>
        </w:rPr>
        <w:t>the</w:t>
      </w:r>
      <w:r w:rsidR="00973F57" w:rsidRPr="00A625DA">
        <w:rPr>
          <w:rFonts w:cs="Times New Roman"/>
          <w:lang w:val="en-US"/>
        </w:rPr>
        <w:t xml:space="preserve"> </w:t>
      </w:r>
      <w:r w:rsidRPr="00A625DA">
        <w:rPr>
          <w:rFonts w:cs="Times New Roman"/>
          <w:lang w:val="en-US"/>
        </w:rPr>
        <w:t xml:space="preserve">creativity discourse has </w:t>
      </w:r>
      <w:r w:rsidR="006445C3">
        <w:rPr>
          <w:rFonts w:cs="Times New Roman"/>
          <w:lang w:val="en-US"/>
        </w:rPr>
        <w:t xml:space="preserve">power effects with </w:t>
      </w:r>
      <w:r w:rsidRPr="00A625DA">
        <w:rPr>
          <w:rFonts w:cs="Times New Roman"/>
          <w:lang w:val="en-US"/>
        </w:rPr>
        <w:t>implications that can be detrimental to individuals</w:t>
      </w:r>
      <w:r w:rsidR="006445C3">
        <w:rPr>
          <w:rFonts w:cs="Times New Roman"/>
          <w:lang w:val="en-US"/>
        </w:rPr>
        <w:t>,</w:t>
      </w:r>
      <w:r w:rsidRPr="00A625DA">
        <w:rPr>
          <w:rFonts w:cs="Times New Roman"/>
          <w:lang w:val="en-US"/>
        </w:rPr>
        <w:t xml:space="preserve"> who may be dominated, oppressed, regulated, marginalized</w:t>
      </w:r>
      <w:r w:rsidR="006445C3">
        <w:rPr>
          <w:rFonts w:cs="Times New Roman"/>
          <w:lang w:val="en-US"/>
        </w:rPr>
        <w:t>,</w:t>
      </w:r>
      <w:r w:rsidRPr="00A625DA">
        <w:rPr>
          <w:rFonts w:cs="Times New Roman"/>
          <w:lang w:val="en-US"/>
        </w:rPr>
        <w:t xml:space="preserve"> or exploited</w:t>
      </w:r>
      <w:r w:rsidR="006445C3">
        <w:rPr>
          <w:rFonts w:cs="Times New Roman"/>
          <w:lang w:val="en-US"/>
        </w:rPr>
        <w:t>,</w:t>
      </w:r>
      <w:r w:rsidRPr="00A625DA">
        <w:rPr>
          <w:rFonts w:cs="Times New Roman"/>
          <w:lang w:val="en-US"/>
        </w:rPr>
        <w:t xml:space="preserve"> and we encourage research that has</w:t>
      </w:r>
      <w:r w:rsidR="006445C3">
        <w:rPr>
          <w:rFonts w:cs="Times New Roman"/>
          <w:lang w:val="en-US"/>
        </w:rPr>
        <w:t xml:space="preserve"> </w:t>
      </w:r>
      <w:r w:rsidR="00491CEA">
        <w:rPr>
          <w:rFonts w:cs="Times New Roman"/>
          <w:lang w:val="en-US"/>
        </w:rPr>
        <w:t>an</w:t>
      </w:r>
      <w:r w:rsidRPr="00A625DA">
        <w:rPr>
          <w:rFonts w:cs="Times New Roman"/>
          <w:lang w:val="en-US"/>
        </w:rPr>
        <w:t xml:space="preserve"> agenda </w:t>
      </w:r>
      <w:r w:rsidR="00491CEA">
        <w:rPr>
          <w:rFonts w:cs="Times New Roman"/>
          <w:lang w:val="en-US"/>
        </w:rPr>
        <w:t>interested</w:t>
      </w:r>
      <w:r w:rsidRPr="00A625DA">
        <w:rPr>
          <w:rFonts w:cs="Times New Roman"/>
          <w:lang w:val="en-US"/>
        </w:rPr>
        <w:t xml:space="preserve"> in emancipating those subject to these forces.</w:t>
      </w:r>
      <w:r>
        <w:rPr>
          <w:rFonts w:cs="Times New Roman"/>
          <w:lang w:val="en-US"/>
        </w:rPr>
        <w:t xml:space="preserve"> </w:t>
      </w:r>
    </w:p>
    <w:p w14:paraId="3BCF526B" w14:textId="7B0A4347" w:rsidR="0034764E" w:rsidRPr="00A625DA" w:rsidRDefault="0034764E" w:rsidP="00B97E63">
      <w:pPr>
        <w:spacing w:line="480" w:lineRule="auto"/>
        <w:ind w:firstLine="567"/>
        <w:jc w:val="both"/>
        <w:rPr>
          <w:noProof/>
        </w:rPr>
      </w:pPr>
      <w:r w:rsidRPr="00A625DA">
        <w:rPr>
          <w:noProof/>
        </w:rPr>
        <w:t xml:space="preserve">While we acknowledge the few voices from within organization studies </w:t>
      </w:r>
      <w:r w:rsidR="006445C3">
        <w:rPr>
          <w:noProof/>
        </w:rPr>
        <w:t xml:space="preserve">that have </w:t>
      </w:r>
      <w:r w:rsidRPr="00A625DA">
        <w:rPr>
          <w:noProof/>
        </w:rPr>
        <w:t xml:space="preserve">already </w:t>
      </w:r>
      <w:r w:rsidR="006445C3">
        <w:rPr>
          <w:noProof/>
        </w:rPr>
        <w:t xml:space="preserve">carried out a </w:t>
      </w:r>
      <w:r w:rsidRPr="00A625DA">
        <w:rPr>
          <w:noProof/>
        </w:rPr>
        <w:t>more critical examination of creativity (cf. Prichard, 2002; Jeanes, 2006; Blomberg, 2014)</w:t>
      </w:r>
      <w:r w:rsidR="006445C3">
        <w:rPr>
          <w:noProof/>
        </w:rPr>
        <w:t>, we argue that</w:t>
      </w:r>
      <w:r w:rsidRPr="00A625DA">
        <w:rPr>
          <w:noProof/>
        </w:rPr>
        <w:t xml:space="preserve"> these attempts</w:t>
      </w:r>
      <w:r w:rsidR="006445C3">
        <w:rPr>
          <w:noProof/>
        </w:rPr>
        <w:t xml:space="preserve"> have not</w:t>
      </w:r>
      <w:r w:rsidRPr="00A625DA">
        <w:rPr>
          <w:noProof/>
        </w:rPr>
        <w:t xml:space="preserve"> led to the radical destabilizisation of the existing meanings of creativity. We see this resulting from many darker and more nuanced applications and forms of creativity being excluded from </w:t>
      </w:r>
      <w:r w:rsidR="00491CEA">
        <w:rPr>
          <w:noProof/>
        </w:rPr>
        <w:t>scholars’</w:t>
      </w:r>
      <w:r w:rsidRPr="00A625DA">
        <w:rPr>
          <w:noProof/>
        </w:rPr>
        <w:t xml:space="preserve"> and </w:t>
      </w:r>
      <w:r w:rsidR="00491CEA">
        <w:rPr>
          <w:noProof/>
        </w:rPr>
        <w:t>practitioners’</w:t>
      </w:r>
      <w:r w:rsidR="00491CEA" w:rsidRPr="00A625DA">
        <w:rPr>
          <w:noProof/>
        </w:rPr>
        <w:t xml:space="preserve"> </w:t>
      </w:r>
      <w:r w:rsidRPr="00A625DA">
        <w:rPr>
          <w:noProof/>
        </w:rPr>
        <w:t xml:space="preserve">interests. We hope the theorizations </w:t>
      </w:r>
      <w:r w:rsidR="006445C3">
        <w:rPr>
          <w:noProof/>
        </w:rPr>
        <w:t>in</w:t>
      </w:r>
      <w:r w:rsidRPr="00A625DA">
        <w:rPr>
          <w:noProof/>
        </w:rPr>
        <w:t xml:space="preserve"> this paper will fuel </w:t>
      </w:r>
      <w:r w:rsidR="006445C3">
        <w:rPr>
          <w:noProof/>
        </w:rPr>
        <w:t>a more radical</w:t>
      </w:r>
      <w:r w:rsidR="006445C3" w:rsidRPr="00A625DA">
        <w:rPr>
          <w:noProof/>
        </w:rPr>
        <w:t xml:space="preserve"> </w:t>
      </w:r>
      <w:r w:rsidRPr="00A625DA">
        <w:rPr>
          <w:noProof/>
        </w:rPr>
        <w:t xml:space="preserve">confrontation with this hegemony. We understand that creativity, </w:t>
      </w:r>
      <w:r w:rsidR="006445C3">
        <w:rPr>
          <w:noProof/>
        </w:rPr>
        <w:t>with</w:t>
      </w:r>
      <w:r w:rsidR="006445C3" w:rsidRPr="00A625DA">
        <w:rPr>
          <w:noProof/>
        </w:rPr>
        <w:t xml:space="preserve"> </w:t>
      </w:r>
      <w:r w:rsidRPr="00A625DA">
        <w:rPr>
          <w:noProof/>
        </w:rPr>
        <w:t>all its positivity, signifies a source of innovation and wealth for organi</w:t>
      </w:r>
      <w:r w:rsidR="006445C3">
        <w:rPr>
          <w:noProof/>
        </w:rPr>
        <w:t>z</w:t>
      </w:r>
      <w:r w:rsidRPr="00A625DA">
        <w:rPr>
          <w:noProof/>
        </w:rPr>
        <w:t>ations</w:t>
      </w:r>
      <w:r>
        <w:rPr>
          <w:noProof/>
        </w:rPr>
        <w:t xml:space="preserve"> and</w:t>
      </w:r>
      <w:r w:rsidR="006445C3">
        <w:rPr>
          <w:noProof/>
        </w:rPr>
        <w:t>,</w:t>
      </w:r>
      <w:r>
        <w:rPr>
          <w:noProof/>
        </w:rPr>
        <w:t xml:space="preserve"> potentially</w:t>
      </w:r>
      <w:r w:rsidR="006445C3">
        <w:rPr>
          <w:noProof/>
        </w:rPr>
        <w:t>, for</w:t>
      </w:r>
      <w:r>
        <w:rPr>
          <w:noProof/>
        </w:rPr>
        <w:t xml:space="preserve"> scholars</w:t>
      </w:r>
      <w:r w:rsidRPr="00A625DA">
        <w:rPr>
          <w:noProof/>
        </w:rPr>
        <w:t xml:space="preserve">. </w:t>
      </w:r>
      <w:r>
        <w:rPr>
          <w:noProof/>
        </w:rPr>
        <w:t>R</w:t>
      </w:r>
      <w:r w:rsidRPr="00A625DA">
        <w:rPr>
          <w:noProof/>
        </w:rPr>
        <w:t>evealing some of the greyer experiences of creativity might destabili</w:t>
      </w:r>
      <w:r w:rsidR="006445C3">
        <w:rPr>
          <w:noProof/>
        </w:rPr>
        <w:t>z</w:t>
      </w:r>
      <w:r w:rsidRPr="00A625DA">
        <w:rPr>
          <w:noProof/>
        </w:rPr>
        <w:t xml:space="preserve">e this relation making those who have benefited from the promotion of creativity resistant to </w:t>
      </w:r>
      <w:r w:rsidR="00D429EA">
        <w:rPr>
          <w:noProof/>
        </w:rPr>
        <w:t>our suggestions</w:t>
      </w:r>
      <w:r w:rsidR="00491CEA">
        <w:rPr>
          <w:noProof/>
        </w:rPr>
        <w:t>.</w:t>
      </w:r>
      <w:r w:rsidRPr="00A625DA">
        <w:rPr>
          <w:noProof/>
        </w:rPr>
        <w:t xml:space="preserve"> </w:t>
      </w:r>
      <w:r w:rsidR="00491CEA">
        <w:rPr>
          <w:noProof/>
        </w:rPr>
        <w:t xml:space="preserve">We see a need to overcome this resistance to </w:t>
      </w:r>
      <w:r w:rsidRPr="00A625DA">
        <w:rPr>
          <w:noProof/>
        </w:rPr>
        <w:t>help</w:t>
      </w:r>
      <w:r w:rsidR="00D429EA">
        <w:rPr>
          <w:noProof/>
        </w:rPr>
        <w:t>,</w:t>
      </w:r>
      <w:r w:rsidRPr="00A625DA">
        <w:rPr>
          <w:noProof/>
        </w:rPr>
        <w:t xml:space="preserve"> not only </w:t>
      </w:r>
      <w:r>
        <w:rPr>
          <w:noProof/>
        </w:rPr>
        <w:t>scholars</w:t>
      </w:r>
      <w:r w:rsidRPr="00A625DA">
        <w:rPr>
          <w:noProof/>
        </w:rPr>
        <w:t>, but also practitioners to develop more encompassing</w:t>
      </w:r>
      <w:r w:rsidR="00491CEA">
        <w:rPr>
          <w:noProof/>
        </w:rPr>
        <w:t xml:space="preserve"> and unbiased</w:t>
      </w:r>
      <w:r w:rsidRPr="00A625DA">
        <w:rPr>
          <w:noProof/>
        </w:rPr>
        <w:t xml:space="preserve"> </w:t>
      </w:r>
      <w:r w:rsidR="00491CEA">
        <w:rPr>
          <w:noProof/>
        </w:rPr>
        <w:t>understandings</w:t>
      </w:r>
      <w:r w:rsidR="00491CEA" w:rsidRPr="00A625DA">
        <w:rPr>
          <w:noProof/>
        </w:rPr>
        <w:t xml:space="preserve"> </w:t>
      </w:r>
      <w:r w:rsidRPr="00A625DA">
        <w:rPr>
          <w:noProof/>
        </w:rPr>
        <w:t>of creativity.</w:t>
      </w:r>
    </w:p>
    <w:p w14:paraId="1B999FAD" w14:textId="2EADE079" w:rsidR="0034764E" w:rsidRPr="00A625DA" w:rsidRDefault="0034764E" w:rsidP="00B97E63">
      <w:pPr>
        <w:spacing w:line="480" w:lineRule="auto"/>
        <w:ind w:firstLine="567"/>
        <w:jc w:val="both"/>
      </w:pPr>
      <w:r w:rsidRPr="00A625DA">
        <w:rPr>
          <w:rFonts w:cs="Times New Roman"/>
          <w:lang w:val="en-US"/>
        </w:rPr>
        <w:t xml:space="preserve">Similar endeavors </w:t>
      </w:r>
      <w:r w:rsidR="00D429EA">
        <w:rPr>
          <w:rFonts w:cs="Times New Roman"/>
          <w:lang w:val="en-US"/>
        </w:rPr>
        <w:t>to</w:t>
      </w:r>
      <w:r w:rsidRPr="00A625DA">
        <w:rPr>
          <w:rFonts w:cs="Times New Roman"/>
          <w:lang w:val="en-US"/>
        </w:rPr>
        <w:t xml:space="preserve"> destabiliz</w:t>
      </w:r>
      <w:r w:rsidR="00D429EA">
        <w:rPr>
          <w:rFonts w:cs="Times New Roman"/>
          <w:lang w:val="en-US"/>
        </w:rPr>
        <w:t>e</w:t>
      </w:r>
      <w:r w:rsidRPr="00A625DA">
        <w:rPr>
          <w:rFonts w:cs="Times New Roman"/>
          <w:lang w:val="en-US"/>
        </w:rPr>
        <w:t xml:space="preserve"> the current discourse have </w:t>
      </w:r>
      <w:r w:rsidR="00D429EA">
        <w:rPr>
          <w:rFonts w:cs="Times New Roman"/>
          <w:lang w:val="en-US"/>
        </w:rPr>
        <w:t>concerned</w:t>
      </w:r>
      <w:r w:rsidRPr="00A625DA">
        <w:rPr>
          <w:rFonts w:cs="Times New Roman"/>
          <w:lang w:val="en-US"/>
        </w:rPr>
        <w:t xml:space="preserve"> leadership (Blom &amp; Alvesson, 2015; Collinson, 2012), positive organizational scholarship (Fineman, 2006) and entrepreneurship (Kenny &amp; Scriver, 2012; </w:t>
      </w:r>
      <w:r w:rsidRPr="00A625DA">
        <w:rPr>
          <w:noProof/>
        </w:rPr>
        <w:t>Sørensen, 2008</w:t>
      </w:r>
      <w:r w:rsidRPr="00A625DA">
        <w:rPr>
          <w:rFonts w:cs="Times New Roman"/>
          <w:lang w:val="en-US"/>
        </w:rPr>
        <w:t xml:space="preserve">), to name </w:t>
      </w:r>
      <w:r w:rsidR="00D429EA">
        <w:rPr>
          <w:rFonts w:cs="Times New Roman"/>
          <w:lang w:val="en-US"/>
        </w:rPr>
        <w:t xml:space="preserve">but </w:t>
      </w:r>
      <w:r w:rsidRPr="00A625DA">
        <w:rPr>
          <w:rFonts w:cs="Times New Roman"/>
          <w:lang w:val="en-US"/>
        </w:rPr>
        <w:t xml:space="preserve">a few. </w:t>
      </w:r>
      <w:r w:rsidRPr="00A625DA">
        <w:rPr>
          <w:lang w:val="en-US"/>
        </w:rPr>
        <w:t>I</w:t>
      </w:r>
      <w:r w:rsidRPr="00A625DA">
        <w:t xml:space="preserve">n psychological creativity research, the dark side perspectives to creativity </w:t>
      </w:r>
      <w:r w:rsidR="00D429EA">
        <w:t>ha</w:t>
      </w:r>
      <w:r w:rsidR="00F278CF">
        <w:t>ve</w:t>
      </w:r>
      <w:r w:rsidRPr="00A625DA">
        <w:t xml:space="preserve"> ga</w:t>
      </w:r>
      <w:r w:rsidR="00D429EA">
        <w:t>rn</w:t>
      </w:r>
      <w:r w:rsidR="00F278CF">
        <w:t>ered</w:t>
      </w:r>
      <w:r w:rsidRPr="00A625DA">
        <w:t xml:space="preserve"> interest in terms of creative personality traits or behavioral tendencies (e.g. Gino &amp; Ariely</w:t>
      </w:r>
      <w:r w:rsidR="004A6CF1">
        <w:t>,</w:t>
      </w:r>
      <w:r w:rsidRPr="00A625DA">
        <w:t xml:space="preserve"> 2012). Similarly, </w:t>
      </w:r>
      <w:r w:rsidRPr="00A625DA">
        <w:rPr>
          <w:rFonts w:cs="Times New Roman"/>
          <w:lang w:val="en-US"/>
        </w:rPr>
        <w:t xml:space="preserve">organization scholars have begun to expose and explore various inequalities and oppressive practices occurring in the creative industries in recent years </w:t>
      </w:r>
      <w:r w:rsidRPr="00A625DA">
        <w:fldChar w:fldCharType="begin" w:fldLock="1"/>
      </w:r>
      <w:r w:rsidRPr="00A625DA">
        <w:instrText>ADDIN CSL_CITATION {"citationItems":[{"id":"ITEM-1","itemData":{"DOI":"10.1177/1350508416687765","ISSN":"1350-5084","abstract":"Este artigo questiona o antropocentrismo dos tratamentos existentes do trabalho criativo, das indústrias criativas e das identidades criativas, e então considera várias estratégias para superar esse viés em novas análises empíricas da criatividade. Nosso objetivo é começar a dar conta dos corpos, atores e forças não humanos, \"mais do que humanos\", que participam do trabalho criativo. Ao perseguir esse objetivo, não pretendemos eliminar o sujeito humano da análise da prática criativa; Em vez disso, forneceremos um relato mais simétrico da criatividade, alerta tanto para os constituintes humanos quanto para os não-humanos da prática criativa. Extraímos da discussão de Deleuze e Guattari sobre a assembléia para desenvolver esse relato. Com base nessa discussão, definiremos a assembléia criativa como uma mistura mais ou menos temporária de forças materiais, afetivas e semióticas heterogêneas, dentro das quais emergem capacidades particulares de criatividade, ao lado das práticas criativas expressadas por essas capacidades. Dentro dessa assembléia, a criatividade ea prática criativa são menos os atributos inatos dos corpos individuais e mais uma função de encontros e alianças particulares entre corpos humanos e não humanos. Baseamos esta discussão na pesquisa qualitativa realizada em Melbourne, na Austrália, entre os profissionais criativos que trabalham em diversos campos. Com base nessa pesquisa, propomos um \"diagrama\" de um conjunto local de criatividade e das alianças humanas e não humanas em que se baseia. Terminamos por uma breve reflexão sobre as implicações da nossa análise para os debates sobre a diversidade do trabalho criativo eo caráter do trabalho criativo.","author":[{"dropping-particle":"","family":"Duff","given":"Cameron","non-dropping-particle":"","parse-names":false,"suffix":""},{"dropping-particle":"","family":"Sumartojo","given":"Shanti","non-dropping-particle":"","parse-names":false,"suffix":""}],"container-title":"Organization","id":"ITEM-1","issue":"3","issued":{"date-parts":[["2017"]]},"title":"Assemblages of creativity: Material practices in the creative economy","type":"article-journal","volume":"24"},"uris":["http://www.mendeley.com/documents/?uuid=b261f125-a751-4925-ae7e-2a853b0578e0"]},{"id":"ITEM-2","itemData":{"DOI":"10.1177/1350508416689095","ISSN":"14617323","author":[{"dropping-particle":"","family":"Larsen","given":"Gretchen","non-dropping-particle":"","parse-names":false,"suffix":""}],"container-title":"Organization","id":"ITEM-2","issue":"3","issued":{"date-parts":[["2017"]]},"page":"397-417","title":"'It's a man's man's man's world': Music groupies and the othering of women in the world of rock","type":"article-journal","volume":"24"},"uris":["http://www.mendeley.com/documents/?uuid=654f5669-b2e3-4383-9395-f7a81414bdba"]},{"id":"ITEM-3","itemData":{"DOI":"10.1177/1350508416687767","ISSN":"1350-5084","abstract":"Using Acker's concept of 'inequality regimes', this article examines the practices and processes of gender inequality in the Birmingham Jewellery Quarter, highlighting the complex and subtle nature of discrimination sometimes at play and the strategies used by those who progress within this context. The project involved in-depth interviews during which participants recounted their career stories. Our research study examines the ways in which men and women in the Birmingham Jewellery Quarter account for their careers in order to examine the underlying gender regimes that influence the everyday practices of workers in this context. Our findings suggest that contrary to contemporary images of the creative industries, jewellery making remains deeply traditional with structures and processes that both overtly and covertly disadvantage women workers. Empirically, this article enhances our understanding of the way that this creative cluster operates and examines how that disadvantages particular groups of workers. Theoretically, this article contributes to our knowledge of the use of the concept of gender regimes at a cluster level.","author":[{"dropping-particle":"","family":"Duberley","given":"Joanne","non-dropping-particle":"","parse-names":false,"suffix":""},{"dropping-particle":"","family":"Carrigan","given":"Marylyn","non-dropping-particle":"","parse-names":false,"suffix":""},{"dropping-particle":"","family":"Ferreira","given":"Jennifer","non-dropping-particle":"","parse-names":false,"suffix":""},{"dropping-particle":"","family":"Bosangit","given":"Carmela","non-dropping-particle":"","parse-names":false,"suffix":""}],"container-title":"Organization","id":"ITEM-3","issue":"3","issued":{"date-parts":[["2017"]]},"page":"355-376","title":"Diamonds are a girl's best friend …? Examining gender and careers in the jewellery industry","type":"article-journal","volume":"24"},"uris":["http://www.mendeley.com/documents/?uuid=2593421d-78f3-48ff-9333-f9ba93a89c72"]},{"id":"ITEM-4","itemData":{"DOI":"10.1177/1350508417690167","ISSN":"1350-5084","author":[{"dropping-particle":"","family":"Finkel","given":"Rebecca","non-dropping-particle":"","parse-names":false,"suffix":""},{"dropping-particle":"","family":"Jones","given":"Deborah","non-dropping-particle":"","parse-names":false,"suffix":""},{"dropping-particle":"","family":"Sang","given":"Katherine","non-dropping-particle":"","parse-names":false,"suffix":""},{"dropping-particle":"","family":"Stoyanova Russell","given":"Dimitrinka","non-dropping-particle":"","parse-names":false,"suffix":""}],"container-title":"Organization","id":"ITEM-4","issue":"3","issued":{"date-parts":[["2017"]]},"page":"281-288","title":"Diversifying the creative: Creative work, creative industries, creative identities","type":"article-journal","volume":"24"},"uris":["http://www.mendeley.com/documents/?uuid=3712ca11-a1b9-4c7c-af31-3cd349fabe33"]},{"id":"ITEM-5","itemData":{"DOI":"10.1177/1350508416687766","ISSN":"1350-5084","author":[{"dropping-particle":"","family":"Alacovska","given":"Ana","non-dropping-particle":"","parse-names":false,"suffix":""}],"container-title":"Organization","id":"ITEM-5","issue":"3","issued":{"date-parts":[["2017"]]},"page":"377-396","title":"The gendering power of genres: How female Scandinavian crime fiction writers experience professional authorship","type":"article-journal","volume":"24"},"uris":["http://www.mendeley.com/documents/?uuid=ad6a9d2f-fe92-4df4-896d-b6bb4b11a038"]},{"id":"ITEM-6","itemData":{"DOI":"10.1177/1350508416687768","ISSN":"1350-5084","author":[{"dropping-particle":"","family":"Eikhof","given":"Doris Ruth","non-dropping-particle":"","parse-names":false,"suffix":""}],"container-title":"Organization","id":"ITEM-6","issue":"3","issued":{"date-parts":[["2017"]]},"page":"289-307","title":"Analysing decisions on diversity and opportunity in the cultural and creative industries: A new framework","type":"article-journal","volume":"24"},"uris":["http://www.mendeley.com/documents/?uuid=be8d7c23-34b9-4ac2-a1d1-af872b00c22e"]},{"id":"ITEM-7","itemData":{"DOI":"10.1177/0018726717733310","author":[{"dropping-particle":"","family":"Sørensen","given":"Bent Meier","non-dropping-particle":"","parse-names":false,"suffix":""},{"dropping-particle":"","family":"Villadsen","given":"Kaspar","non-dropping-particle":"","parse-names":false,"suffix":""}],"container-title":"Human Relations","id":"ITEM-7","issued":{"date-parts":[["2017"]]},"page":"1-23","title":"Penis-whirling and pie-throwing: Norm-defying and norm-setting drama in the creative industries","type":"article-journal","volume":"OnlineFirs"},"uris":["http://www.mendeley.com/documents/?uuid=d720c6c8-d10e-4bd1-b947-a225860d662c"]}],"mendeley":{"formattedCitation":"(Alacovska, 2017; Duberley, Carrigan, Ferreira, &amp; Bosangit, 2017; Duff &amp; Sumartojo, 2017; Eikhof, 2017; Finkel, Jones, Sang, &amp; Stoyanova Russell, 2017; Larsen, 2017; Sørensen &amp; Villadsen, 2017)","manualFormatting":"(Alacovska, 2017; Duberley, Carrigan, Ferreira, &amp; Bosangit, 2017; Duff &amp; Sumartojo, 2017; Eikhof, 2017; Larsen, 2017; Sørensen &amp; Villadsen, 2017)","plainTextFormattedCitation":"(Alacovska, 2017; Duberley, Carrigan, Ferreira, &amp; Bosangit, 2017; Duff &amp; Sumartojo, 2017; Eikhof, 2017; Finkel, Jones, Sang, &amp; Stoyanova Russell, 2017; Larsen, 2017; Sørensen &amp; Villadsen, 2017)","previouslyFormattedCitation":"(Alacovska, 2017; Duberley, Carrigan, Ferreira, &amp; Bosangit, 2017; Duff &amp; Sumartojo, 2017; Eikhof, 2017; Finkel, Jones, Sang, &amp; Stoyanova Russell, 2017; Larsen, 2017; Sørensen &amp; Villadsen, 2017)"},"properties":{"noteIndex":0},"schema":"https://github.com/citation-style-language/schema/raw/master/csl-citation.json"}</w:instrText>
      </w:r>
      <w:r w:rsidRPr="00A625DA">
        <w:fldChar w:fldCharType="separate"/>
      </w:r>
      <w:r w:rsidRPr="00A625DA">
        <w:rPr>
          <w:noProof/>
        </w:rPr>
        <w:t>(Alacovska, 2017; Duberley, Carrigan, Ferreira, &amp; Bosangit, 2017; Eikhof, 2017; Larsen, 2017; Sørensen &amp; Villadsen, 2017)</w:t>
      </w:r>
      <w:r w:rsidRPr="00A625DA">
        <w:fldChar w:fldCharType="end"/>
      </w:r>
      <w:r w:rsidRPr="00A625DA">
        <w:t xml:space="preserve">. We encourage the challenging of </w:t>
      </w:r>
      <w:r>
        <w:t xml:space="preserve">the </w:t>
      </w:r>
      <w:r w:rsidRPr="00A625DA">
        <w:t>practices at these creative sites</w:t>
      </w:r>
      <w:r w:rsidR="004A6CF1">
        <w:t>,</w:t>
      </w:r>
      <w:r w:rsidRPr="00A625DA">
        <w:t xml:space="preserve"> but accept that more needs to be done to destabili</w:t>
      </w:r>
      <w:r w:rsidR="004A6CF1">
        <w:t>z</w:t>
      </w:r>
      <w:r w:rsidRPr="00A625DA">
        <w:t xml:space="preserve">e the current </w:t>
      </w:r>
      <w:r w:rsidR="00484B2B">
        <w:t>discourse</w:t>
      </w:r>
      <w:r w:rsidR="00484B2B" w:rsidRPr="00A625DA">
        <w:t xml:space="preserve"> </w:t>
      </w:r>
      <w:r w:rsidRPr="00A625DA">
        <w:t>of creativity</w:t>
      </w:r>
      <w:r w:rsidR="00484B2B">
        <w:t xml:space="preserve">. </w:t>
      </w:r>
      <w:r w:rsidRPr="00A625DA">
        <w:t>We also promote a wider approach to the challenging of existing conceptuali</w:t>
      </w:r>
      <w:r w:rsidR="004A6CF1">
        <w:t>z</w:t>
      </w:r>
      <w:r w:rsidRPr="00A625DA">
        <w:t xml:space="preserve">ations of creativity and invite </w:t>
      </w:r>
      <w:r w:rsidR="004A6CF1">
        <w:t>researchers to explore</w:t>
      </w:r>
      <w:r w:rsidRPr="00A625DA">
        <w:t xml:space="preserve"> creativity at </w:t>
      </w:r>
      <w:r w:rsidR="00484B2B">
        <w:t>diverse</w:t>
      </w:r>
      <w:r w:rsidR="00484B2B" w:rsidRPr="00A625DA">
        <w:t xml:space="preserve"> </w:t>
      </w:r>
      <w:r w:rsidRPr="00A625DA">
        <w:t>sites, industry sectors, or professional groups.</w:t>
      </w:r>
    </w:p>
    <w:p w14:paraId="6F8F6A4A" w14:textId="196952C4" w:rsidR="0034764E" w:rsidRPr="00A625DA" w:rsidRDefault="0034764E" w:rsidP="0034764E">
      <w:pPr>
        <w:spacing w:line="480" w:lineRule="auto"/>
        <w:ind w:firstLine="567"/>
        <w:jc w:val="both"/>
        <w:rPr>
          <w:shd w:val="clear" w:color="auto" w:fill="FFFFFF"/>
          <w:lang w:val="en-US"/>
        </w:rPr>
      </w:pPr>
      <w:r w:rsidRPr="00A625DA">
        <w:rPr>
          <w:rFonts w:cs="Times New Roman"/>
          <w:color w:val="262626" w:themeColor="text1" w:themeTint="D9"/>
          <w:lang w:val="en-US"/>
        </w:rPr>
        <w:tab/>
      </w:r>
      <w:r w:rsidR="00484B2B">
        <w:rPr>
          <w:lang w:val="en-US"/>
        </w:rPr>
        <w:t>Applying</w:t>
      </w:r>
      <w:r w:rsidR="00484B2B" w:rsidRPr="00A625DA">
        <w:rPr>
          <w:lang w:val="en-US"/>
        </w:rPr>
        <w:t xml:space="preserve"> </w:t>
      </w:r>
      <w:r w:rsidRPr="00A625DA">
        <w:rPr>
          <w:lang w:val="en-US"/>
        </w:rPr>
        <w:t>th</w:t>
      </w:r>
      <w:r w:rsidR="004A6CF1">
        <w:rPr>
          <w:lang w:val="en-US"/>
        </w:rPr>
        <w:t>e</w:t>
      </w:r>
      <w:r w:rsidRPr="00A625DA">
        <w:rPr>
          <w:lang w:val="en-US"/>
        </w:rPr>
        <w:t xml:space="preserve"> Laclauian approach</w:t>
      </w:r>
      <w:r w:rsidR="004A6CF1">
        <w:rPr>
          <w:lang w:val="en-US"/>
        </w:rPr>
        <w:t xml:space="preserve"> in this paper,</w:t>
      </w:r>
      <w:r w:rsidRPr="00A625DA">
        <w:rPr>
          <w:lang w:val="en-US"/>
        </w:rPr>
        <w:t xml:space="preserve"> we question taken-for-granted ways of constructing creativity but also contribute to the restructuring of the discourse </w:t>
      </w:r>
      <w:r w:rsidRPr="00A625DA">
        <w:rPr>
          <w:lang w:val="en-US"/>
        </w:rPr>
        <w:fldChar w:fldCharType="begin" w:fldLock="1"/>
      </w:r>
      <w:r w:rsidRPr="00A625DA">
        <w:rPr>
          <w:lang w:val="en-US"/>
        </w:rPr>
        <w:instrText>ADDIN CSL_CITATION {"citationItems":[{"id":"ITEM-1","itemData":{"DOI":"10.1111/j.1467-6486.2007.00765.x","ISSN":"0022-2380","author":[{"dropping-particle":"","family":"Alvesson","given":"Mats","non-dropping-particle":"","parse-names":false,"suffix":""},{"dropping-particle":"","family":"Hardy","given":"Cynthia","non-dropping-particle":"","parse-names":false,"suffix":""},{"dropping-particle":"","family":"Harley","given":"Bill","non-dropping-particle":"","parse-names":false,"suffix":""}],"container-title":"Journal of Management Studies","id":"ITEM-1","issue":"3","issued":{"date-parts":[["2008","5"]]},"page":"480-501","title":"Reflecting on Reflexivity: Reflexive Textual Practices in Organization and Management Theory","type":"article-journal","volume":"45"},"uris":["http://www.mendeley.com/documents/?uuid=8dae186e-b91b-42bc-ab82-585a9b33dec9"]}],"mendeley":{"formattedCitation":"(Alvesson, Hardy, &amp; Harley, 2008)","plainTextFormattedCitation":"(Alvesson, Hardy, &amp; Harley, 2008)","previouslyFormattedCitation":"(Alvesson, Hardy, &amp; Harley, 2008)"},"properties":{"noteIndex":0},"schema":"https://github.com/citation-style-language/schema/raw/master/csl-citation.json"}</w:instrText>
      </w:r>
      <w:r w:rsidRPr="00A625DA">
        <w:rPr>
          <w:lang w:val="en-US"/>
        </w:rPr>
        <w:fldChar w:fldCharType="separate"/>
      </w:r>
      <w:r w:rsidRPr="00A625DA">
        <w:rPr>
          <w:noProof/>
          <w:lang w:val="en-US"/>
        </w:rPr>
        <w:t>(Alvesson, Hardy, &amp; Harley, 2008)</w:t>
      </w:r>
      <w:r w:rsidRPr="00A625DA">
        <w:rPr>
          <w:lang w:val="en-US"/>
        </w:rPr>
        <w:fldChar w:fldCharType="end"/>
      </w:r>
      <w:r w:rsidRPr="00A625DA">
        <w:rPr>
          <w:lang w:val="en-US"/>
        </w:rPr>
        <w:t xml:space="preserve"> by offering three possible ways of theorizing the dark side of creativity. </w:t>
      </w:r>
      <w:r w:rsidR="004A6CF1">
        <w:rPr>
          <w:lang w:val="en-US"/>
        </w:rPr>
        <w:t>Increasin</w:t>
      </w:r>
      <w:r w:rsidRPr="00A625DA">
        <w:rPr>
          <w:lang w:val="en-US"/>
        </w:rPr>
        <w:t xml:space="preserve">g our repertoire and conceptualizations of creativity </w:t>
      </w:r>
      <w:r w:rsidR="004A6CF1">
        <w:rPr>
          <w:lang w:val="en-US"/>
        </w:rPr>
        <w:t>through</w:t>
      </w:r>
      <w:r w:rsidR="004A6CF1" w:rsidRPr="00A625DA">
        <w:rPr>
          <w:lang w:val="en-US"/>
        </w:rPr>
        <w:t xml:space="preserve"> </w:t>
      </w:r>
      <w:r w:rsidRPr="00A625DA">
        <w:rPr>
          <w:lang w:val="en-US"/>
        </w:rPr>
        <w:t xml:space="preserve">empirical projects </w:t>
      </w:r>
      <w:r w:rsidR="004A6CF1">
        <w:rPr>
          <w:lang w:val="en-US"/>
        </w:rPr>
        <w:t>that</w:t>
      </w:r>
      <w:r w:rsidR="004A6CF1" w:rsidRPr="00A625DA">
        <w:rPr>
          <w:lang w:val="en-US"/>
        </w:rPr>
        <w:t xml:space="preserve"> </w:t>
      </w:r>
      <w:r w:rsidRPr="00A625DA">
        <w:rPr>
          <w:lang w:val="en-US"/>
        </w:rPr>
        <w:t xml:space="preserve">dare to address the darker aspects of organizations is the </w:t>
      </w:r>
      <w:r>
        <w:rPr>
          <w:lang w:val="en-US"/>
        </w:rPr>
        <w:t>first step.</w:t>
      </w:r>
      <w:r w:rsidRPr="00306E1E">
        <w:rPr>
          <w:lang w:val="en-US"/>
        </w:rPr>
        <w:t xml:space="preserve"> </w:t>
      </w:r>
      <w:r w:rsidRPr="00A625DA">
        <w:rPr>
          <w:lang w:val="en-US"/>
        </w:rPr>
        <w:t xml:space="preserve">Destabilizing the </w:t>
      </w:r>
      <w:r>
        <w:rPr>
          <w:lang w:val="en-US"/>
        </w:rPr>
        <w:t>hegemonic meanings</w:t>
      </w:r>
      <w:r w:rsidRPr="00A625DA">
        <w:rPr>
          <w:lang w:val="en-US"/>
        </w:rPr>
        <w:t xml:space="preserve"> constituted by the discourse about how organizations and individuals should behave and their links to organizational and personal success</w:t>
      </w:r>
      <w:r w:rsidR="0099460C">
        <w:rPr>
          <w:lang w:val="en-US"/>
        </w:rPr>
        <w:t>,</w:t>
      </w:r>
      <w:r w:rsidRPr="00A625DA">
        <w:rPr>
          <w:lang w:val="en-US"/>
        </w:rPr>
        <w:t xml:space="preserve"> is the </w:t>
      </w:r>
      <w:r>
        <w:rPr>
          <w:lang w:val="en-US"/>
        </w:rPr>
        <w:t>next</w:t>
      </w:r>
      <w:r w:rsidRPr="00A625DA">
        <w:rPr>
          <w:lang w:val="en-US"/>
        </w:rPr>
        <w:t>.</w:t>
      </w:r>
    </w:p>
    <w:p w14:paraId="6BED8CCB" w14:textId="152FC579" w:rsidR="0034764E" w:rsidRPr="00A625DA" w:rsidRDefault="0034764E" w:rsidP="0034764E">
      <w:pPr>
        <w:spacing w:line="480" w:lineRule="auto"/>
        <w:ind w:firstLine="567"/>
        <w:jc w:val="both"/>
        <w:rPr>
          <w:lang w:val="en-US"/>
        </w:rPr>
      </w:pPr>
      <w:r w:rsidRPr="00A625DA">
        <w:rPr>
          <w:lang w:val="en-US"/>
        </w:rPr>
        <w:t xml:space="preserve">The lack of critical </w:t>
      </w:r>
      <w:r w:rsidR="00994843">
        <w:rPr>
          <w:lang w:val="en-US"/>
        </w:rPr>
        <w:t>scrutiny</w:t>
      </w:r>
      <w:r w:rsidR="00994843" w:rsidRPr="00A625DA">
        <w:rPr>
          <w:lang w:val="en-US"/>
        </w:rPr>
        <w:t xml:space="preserve"> </w:t>
      </w:r>
      <w:r w:rsidRPr="00A625DA">
        <w:rPr>
          <w:lang w:val="en-US"/>
        </w:rPr>
        <w:t xml:space="preserve">in the current theorizing on creativity </w:t>
      </w:r>
      <w:r>
        <w:rPr>
          <w:lang w:val="en-US"/>
        </w:rPr>
        <w:t>within</w:t>
      </w:r>
      <w:r w:rsidRPr="00A625DA">
        <w:rPr>
          <w:lang w:val="en-US"/>
        </w:rPr>
        <w:t xml:space="preserve"> organizatio</w:t>
      </w:r>
      <w:r>
        <w:rPr>
          <w:lang w:val="en-US"/>
        </w:rPr>
        <w:t>n studies research</w:t>
      </w:r>
      <w:r w:rsidRPr="00A625DA">
        <w:rPr>
          <w:lang w:val="en-US"/>
        </w:rPr>
        <w:t xml:space="preserve"> also </w:t>
      </w:r>
      <w:r w:rsidR="00994843">
        <w:rPr>
          <w:lang w:val="en-US"/>
        </w:rPr>
        <w:t>necessitates greater</w:t>
      </w:r>
      <w:r w:rsidRPr="00A625DA">
        <w:rPr>
          <w:lang w:val="en-US"/>
        </w:rPr>
        <w:t xml:space="preserve"> reflexivity, whereby organization scholars examining creativity would </w:t>
      </w:r>
      <w:r w:rsidRPr="00A625DA">
        <w:rPr>
          <w:rFonts w:cs="Times New Roman"/>
          <w:lang w:val="en-US"/>
        </w:rPr>
        <w:t xml:space="preserve">build theory </w:t>
      </w:r>
      <w:r w:rsidR="00994843">
        <w:rPr>
          <w:rFonts w:cs="Times New Roman"/>
          <w:lang w:val="en-US"/>
        </w:rPr>
        <w:t>by</w:t>
      </w:r>
      <w:r w:rsidR="00994843" w:rsidRPr="00A625DA">
        <w:rPr>
          <w:rFonts w:cs="Times New Roman"/>
          <w:lang w:val="en-US"/>
        </w:rPr>
        <w:t xml:space="preserve"> </w:t>
      </w:r>
      <w:r w:rsidRPr="00A625DA">
        <w:rPr>
          <w:rFonts w:cs="Times New Roman"/>
          <w:lang w:val="en-US"/>
        </w:rPr>
        <w:t xml:space="preserve">attending to </w:t>
      </w:r>
      <w:r>
        <w:rPr>
          <w:rFonts w:cs="Times New Roman"/>
          <w:lang w:val="en-US"/>
        </w:rPr>
        <w:t>‘</w:t>
      </w:r>
      <w:r w:rsidRPr="00A625DA">
        <w:rPr>
          <w:rFonts w:cs="Times New Roman"/>
          <w:lang w:val="en-US"/>
        </w:rPr>
        <w:t xml:space="preserve">those reflexive features of social scientific enquiry wherein the everyday and mundane artefacts of organization can be read as working through political practices of ‘articulation’’ </w:t>
      </w:r>
      <w:r w:rsidRPr="00A625DA">
        <w:rPr>
          <w:rFonts w:cs="Times New Roman"/>
          <w:lang w:val="en-US"/>
        </w:rPr>
        <w:fldChar w:fldCharType="begin" w:fldLock="1"/>
      </w:r>
      <w:r w:rsidRPr="00A625DA">
        <w:rPr>
          <w:rFonts w:cs="Times New Roman"/>
          <w:lang w:val="en-US"/>
        </w:rPr>
        <w:instrText>ADDIN CSL_CITATION {"citationItems":[{"id":"ITEM-1","itemData":{"DOI":"10.7228/manchester/9780719076138.001.0001","ISBN":"9780719076138","ISSN":"14617323","author":[{"dropping-particle":"","family":"O'Doherty","given":"","non-dropping-particle":"","parse-names":false,"suffix":""}],"container-title":"Organization","id":"ITEM-1","issue":"3","issued":{"date-parts":[["2015"]]},"page":"418-431","title":"The politics of airport expansion in the United Kingdom","type":"article-journal","volume":"22"},"locator":"425","uris":["http://www.mendeley.com/documents/?uuid=c6cb6ff7-86f1-4fc2-a8e2-8f67ddb12a15"]}],"mendeley":{"formattedCitation":"(O’Doherty, 2015, p. 425)","plainTextFormattedCitation":"(O’Doherty, 2015, p. 425)","previouslyFormattedCitation":"(O’Doherty, 2015, p. 425)"},"properties":{"noteIndex":0},"schema":"https://github.com/citation-style-language/schema/raw/master/csl-citation.json"}</w:instrText>
      </w:r>
      <w:r w:rsidRPr="00A625DA">
        <w:rPr>
          <w:rFonts w:cs="Times New Roman"/>
          <w:lang w:val="en-US"/>
        </w:rPr>
        <w:fldChar w:fldCharType="separate"/>
      </w:r>
      <w:r w:rsidRPr="00A625DA">
        <w:rPr>
          <w:rFonts w:cs="Times New Roman"/>
          <w:noProof/>
          <w:lang w:val="en-US"/>
        </w:rPr>
        <w:t>(O’Doherty, 2015, p. 425)</w:t>
      </w:r>
      <w:r w:rsidRPr="00A625DA">
        <w:rPr>
          <w:rFonts w:cs="Times New Roman"/>
          <w:lang w:val="en-US"/>
        </w:rPr>
        <w:fldChar w:fldCharType="end"/>
      </w:r>
      <w:r w:rsidRPr="00A625DA">
        <w:rPr>
          <w:rFonts w:cs="Times New Roman"/>
          <w:lang w:val="en-US"/>
        </w:rPr>
        <w:t>.</w:t>
      </w:r>
      <w:r w:rsidR="00515CCD">
        <w:rPr>
          <w:rFonts w:cs="Times New Roman"/>
          <w:lang w:val="en-US"/>
        </w:rPr>
        <w:t xml:space="preserve"> </w:t>
      </w:r>
      <w:r w:rsidRPr="00A625DA">
        <w:rPr>
          <w:lang w:val="en-US"/>
        </w:rPr>
        <w:t xml:space="preserve">We advocate this more empirical exploration of some of the assumptions regarding creativity, with the goal of offering a more diverse and empirically-close perspective on creativity as well as giving voice to </w:t>
      </w:r>
      <w:r>
        <w:rPr>
          <w:lang w:val="en-US"/>
        </w:rPr>
        <w:t>its</w:t>
      </w:r>
      <w:r w:rsidRPr="00A625DA">
        <w:rPr>
          <w:lang w:val="en-US"/>
        </w:rPr>
        <w:t xml:space="preserve"> obscured and underexplored experiences. This empirical material </w:t>
      </w:r>
      <w:r w:rsidR="000C523D">
        <w:rPr>
          <w:lang w:val="en-US"/>
        </w:rPr>
        <w:t>could</w:t>
      </w:r>
      <w:r w:rsidR="000C523D" w:rsidRPr="00A625DA">
        <w:rPr>
          <w:lang w:val="en-US"/>
        </w:rPr>
        <w:t xml:space="preserve"> </w:t>
      </w:r>
      <w:r w:rsidRPr="00A625DA">
        <w:rPr>
          <w:lang w:val="en-US"/>
        </w:rPr>
        <w:t xml:space="preserve">be ‘a resource for developing theoretical ideas through the active mobilization and problematization of existing frameworks’ </w:t>
      </w:r>
      <w:r w:rsidRPr="00A625DA">
        <w:rPr>
          <w:lang w:val="en-US"/>
        </w:rPr>
        <w:fldChar w:fldCharType="begin" w:fldLock="1"/>
      </w:r>
      <w:r w:rsidRPr="00A625DA">
        <w:rPr>
          <w:lang w:val="en-US"/>
        </w:rPr>
        <w:instrText>ADDIN CSL_CITATION {"citationItems":[{"id":"ITEM-1","itemData":{"author":[{"dropping-particle":"","family":"Alvesson","given":"Mats","non-dropping-particle":"","parse-names":false,"suffix":""},{"dropping-particle":"","family":"Kärreman","given":"Dan","non-dropping-particle":"","parse-names":false,"suffix":""}],"container-title":"Academy of Management Review","id":"ITEM-1","issue":"4","issued":{"date-parts":[["2007"]]},"page":"1265-1281","title":"Constructing Mystery: Empirical Matters in Theory Development","type":"article-journal","volume":"32"},"locator":"1265","uris":["http://www.mendeley.com/documents/?uuid=1e1706fd-ecf8-4e34-b64b-822907f96a2f"]}],"mendeley":{"formattedCitation":"(Alvesson &amp; Kärreman, 2007, p. 1265)","manualFormatting":"(Alvesson &amp; Kärreman, 2007, p. 1265)","plainTextFormattedCitation":"(Alvesson &amp; Kärreman, 2007, p. 1265)","previouslyFormattedCitation":"(Alvesson &amp; Kärreman, 2007, p. 1265)"},"properties":{"noteIndex":0},"schema":"https://github.com/citation-style-language/schema/raw/master/csl-citation.json"}</w:instrText>
      </w:r>
      <w:r w:rsidRPr="00A625DA">
        <w:rPr>
          <w:lang w:val="en-US"/>
        </w:rPr>
        <w:fldChar w:fldCharType="separate"/>
      </w:r>
      <w:r w:rsidRPr="00A625DA">
        <w:rPr>
          <w:noProof/>
          <w:lang w:val="en-US"/>
        </w:rPr>
        <w:t>(Alvesson &amp; Kärreman, 2007, p. 1265)</w:t>
      </w:r>
      <w:r w:rsidRPr="00A625DA">
        <w:rPr>
          <w:lang w:val="en-US"/>
        </w:rPr>
        <w:fldChar w:fldCharType="end"/>
      </w:r>
      <w:r w:rsidRPr="00A625DA">
        <w:rPr>
          <w:lang w:val="en-US"/>
        </w:rPr>
        <w:t xml:space="preserve">. More specifically, discursive understandings of concepts, such as </w:t>
      </w:r>
      <w:r w:rsidR="000C523D">
        <w:rPr>
          <w:lang w:val="en-US"/>
        </w:rPr>
        <w:t xml:space="preserve">through </w:t>
      </w:r>
      <w:r w:rsidRPr="00A625DA">
        <w:rPr>
          <w:lang w:val="en-US"/>
        </w:rPr>
        <w:t>the collection of narratives or stories as one form of empirical research, could be utilized to explore many of the nuances of the dark side of creativity and how it is articulated in organizations - but also academia.</w:t>
      </w:r>
    </w:p>
    <w:p w14:paraId="133F47F4" w14:textId="101B7E03" w:rsidR="0034764E" w:rsidRPr="00A625DA" w:rsidRDefault="000C523D" w:rsidP="0034764E">
      <w:pPr>
        <w:spacing w:line="480" w:lineRule="auto"/>
        <w:ind w:firstLine="567"/>
        <w:jc w:val="both"/>
        <w:rPr>
          <w:rFonts w:cs="Times New Roman"/>
          <w:lang w:val="en-US"/>
        </w:rPr>
      </w:pPr>
      <w:r>
        <w:rPr>
          <w:rFonts w:cs="Times New Roman"/>
          <w:lang w:val="en-US"/>
        </w:rPr>
        <w:t xml:space="preserve">Our </w:t>
      </w:r>
      <w:r w:rsidR="0034764E" w:rsidRPr="00A625DA">
        <w:rPr>
          <w:rFonts w:cs="Times New Roman"/>
          <w:lang w:val="en-US"/>
        </w:rPr>
        <w:t xml:space="preserve">analysis relied on a Laclauian interpretation of the discourse of creativity in organization studies. Applying the political theories of Laclau and Mouffe </w:t>
      </w:r>
      <w:r>
        <w:rPr>
          <w:rFonts w:cs="Times New Roman"/>
          <w:lang w:val="en-US"/>
        </w:rPr>
        <w:t>presents</w:t>
      </w:r>
      <w:r w:rsidR="0034764E" w:rsidRPr="00A625DA">
        <w:rPr>
          <w:rFonts w:cs="Times New Roman"/>
          <w:lang w:val="en-US"/>
        </w:rPr>
        <w:t xml:space="preserve"> its own challenges. As highlighted by </w:t>
      </w:r>
      <w:r w:rsidR="0034764E" w:rsidRPr="00A625DA">
        <w:rPr>
          <w:rFonts w:cs="Times New Roman"/>
          <w:lang w:val="en-US"/>
        </w:rPr>
        <w:fldChar w:fldCharType="begin" w:fldLock="1"/>
      </w:r>
      <w:r w:rsidR="0034764E" w:rsidRPr="00A625DA">
        <w:rPr>
          <w:rFonts w:cs="Times New Roman"/>
          <w:lang w:val="en-US"/>
        </w:rPr>
        <w:instrText>ADDIN CSL_CITATION {"citationItems":[{"id":"ITEM-1","itemData":{"DOI":"10.7228/manchester/9780719076138.001.0001","ISBN":"9780719076138","ISSN":"14617323","author":[{"dropping-particle":"","family":"O'Doherty","given":"","non-dropping-particle":"","parse-names":false,"suffix":""}],"container-title":"Organization","id":"ITEM-1","issue":"3","issued":{"date-parts":[["2015"]]},"page":"418-431","title":"The politics of airport expansion in the United Kingdom","type":"article-journal","volume":"22"},"uris":["http://www.mendeley.com/documents/?uuid=c6cb6ff7-86f1-4fc2-a8e2-8f67ddb12a15"]}],"mendeley":{"formattedCitation":"(O’Doherty, 2015)","manualFormatting":"O’Doherty (2015)","plainTextFormattedCitation":"(O’Doherty, 2015)","previouslyFormattedCitation":"(O’Doherty, 2015)"},"properties":{"noteIndex":0},"schema":"https://github.com/citation-style-language/schema/raw/master/csl-citation.json"}</w:instrText>
      </w:r>
      <w:r w:rsidR="0034764E" w:rsidRPr="00A625DA">
        <w:rPr>
          <w:rFonts w:cs="Times New Roman"/>
          <w:lang w:val="en-US"/>
        </w:rPr>
        <w:fldChar w:fldCharType="separate"/>
      </w:r>
      <w:r w:rsidR="0034764E" w:rsidRPr="00A625DA">
        <w:rPr>
          <w:rFonts w:cs="Times New Roman"/>
          <w:noProof/>
          <w:lang w:val="en-US"/>
        </w:rPr>
        <w:t>O’Doherty (2015)</w:t>
      </w:r>
      <w:r w:rsidR="0034764E" w:rsidRPr="00A625DA">
        <w:rPr>
          <w:rFonts w:cs="Times New Roman"/>
          <w:lang w:val="en-US"/>
        </w:rPr>
        <w:fldChar w:fldCharType="end"/>
      </w:r>
      <w:r w:rsidR="00213FB6">
        <w:rPr>
          <w:rFonts w:cs="Times New Roman"/>
          <w:lang w:val="en-US"/>
        </w:rPr>
        <w:t>,</w:t>
      </w:r>
      <w:r w:rsidR="0034764E" w:rsidRPr="00A625DA">
        <w:rPr>
          <w:rFonts w:cs="Times New Roman"/>
          <w:lang w:val="en-US"/>
        </w:rPr>
        <w:t xml:space="preserve"> there is a problem in drawing distinctions between those </w:t>
      </w:r>
      <w:r>
        <w:rPr>
          <w:rFonts w:cs="Times New Roman"/>
          <w:lang w:val="en-US"/>
        </w:rPr>
        <w:t xml:space="preserve">who </w:t>
      </w:r>
      <w:r w:rsidR="0034764E" w:rsidRPr="00A625DA">
        <w:rPr>
          <w:rFonts w:cs="Times New Roman"/>
          <w:lang w:val="en-US"/>
        </w:rPr>
        <w:t xml:space="preserve">are conducting the analysis and </w:t>
      </w:r>
      <w:r>
        <w:rPr>
          <w:rFonts w:cs="Times New Roman"/>
          <w:lang w:val="en-US"/>
        </w:rPr>
        <w:t>that to which</w:t>
      </w:r>
      <w:r w:rsidRPr="00A625DA">
        <w:rPr>
          <w:rFonts w:cs="Times New Roman"/>
          <w:lang w:val="en-US"/>
        </w:rPr>
        <w:t xml:space="preserve"> </w:t>
      </w:r>
      <w:r w:rsidR="0034764E" w:rsidRPr="00A625DA">
        <w:rPr>
          <w:rFonts w:cs="Times New Roman"/>
          <w:lang w:val="en-US"/>
        </w:rPr>
        <w:t>the analysis is applied. There is also a contradiction here between the Laclauian approach and our construction of research that focuses on ‘individuals’ or subject</w:t>
      </w:r>
      <w:r>
        <w:rPr>
          <w:rFonts w:cs="Times New Roman"/>
          <w:lang w:val="en-US"/>
        </w:rPr>
        <w:t>s,</w:t>
      </w:r>
      <w:r w:rsidR="0034764E" w:rsidRPr="00A625DA">
        <w:rPr>
          <w:rFonts w:cs="Times New Roman"/>
          <w:lang w:val="en-US"/>
        </w:rPr>
        <w:t xml:space="preserve"> rather than subject positions. The work of Laclau and Mouffe (1985) destabilizes the</w:t>
      </w:r>
      <w:r>
        <w:rPr>
          <w:rFonts w:cs="Times New Roman"/>
          <w:lang w:val="en-US"/>
        </w:rPr>
        <w:t xml:space="preserve"> notion of the</w:t>
      </w:r>
      <w:r w:rsidR="0034764E" w:rsidRPr="00A625DA">
        <w:rPr>
          <w:rFonts w:cs="Times New Roman"/>
          <w:lang w:val="en-US"/>
        </w:rPr>
        <w:t xml:space="preserve"> subject, meaning that the idea of the ‘individual’ is one that can never be constituted. While the Laclauian approach is instrumental in allowing us to expose creativity’s </w:t>
      </w:r>
      <w:r w:rsidR="004232A8">
        <w:rPr>
          <w:rFonts w:cs="Times New Roman"/>
          <w:lang w:val="en-US"/>
        </w:rPr>
        <w:t>positivity</w:t>
      </w:r>
      <w:r w:rsidR="004232A8" w:rsidRPr="00A625DA">
        <w:rPr>
          <w:rFonts w:cs="Times New Roman"/>
          <w:lang w:val="en-US"/>
        </w:rPr>
        <w:t xml:space="preserve"> </w:t>
      </w:r>
      <w:r w:rsidR="0034764E" w:rsidRPr="00A625DA">
        <w:rPr>
          <w:rFonts w:cs="Times New Roman"/>
          <w:lang w:val="en-US"/>
        </w:rPr>
        <w:t xml:space="preserve">as hegemonic </w:t>
      </w:r>
      <w:r w:rsidR="004232A8">
        <w:rPr>
          <w:rFonts w:cs="Times New Roman"/>
          <w:lang w:val="en-US"/>
        </w:rPr>
        <w:t>we understand that</w:t>
      </w:r>
      <w:r w:rsidR="0034764E" w:rsidRPr="00A625DA">
        <w:rPr>
          <w:rFonts w:cs="Times New Roman"/>
          <w:lang w:val="en-US"/>
        </w:rPr>
        <w:t xml:space="preserve"> to promote a radical engagement with the dark side of creativity in organisations we</w:t>
      </w:r>
      <w:r w:rsidR="004232A8">
        <w:rPr>
          <w:rFonts w:cs="Times New Roman"/>
          <w:lang w:val="en-US"/>
        </w:rPr>
        <w:t xml:space="preserve"> need to</w:t>
      </w:r>
      <w:r w:rsidR="0034764E" w:rsidRPr="00A625DA">
        <w:rPr>
          <w:rFonts w:cs="Times New Roman"/>
          <w:lang w:val="en-US"/>
        </w:rPr>
        <w:t xml:space="preserve"> respect a plurivocality of research approaches. Therefore, to encourage a broad and rich development of the field we believe that researchers should consider their own ontological and epistemological positionings and use those as anchoring points for developing the research on the dark side of creativity in organizations.</w:t>
      </w:r>
    </w:p>
    <w:p w14:paraId="7DB80705" w14:textId="5DBC7C60" w:rsidR="0034764E" w:rsidRPr="00A625DA" w:rsidRDefault="0034764E" w:rsidP="0034764E">
      <w:pPr>
        <w:spacing w:line="480" w:lineRule="auto"/>
        <w:ind w:firstLine="567"/>
        <w:jc w:val="both"/>
        <w:rPr>
          <w:lang w:val="en-US"/>
        </w:rPr>
      </w:pPr>
      <w:r w:rsidRPr="00A625DA">
        <w:rPr>
          <w:rFonts w:cs="Times New Roman"/>
          <w:lang w:val="en-US"/>
        </w:rPr>
        <w:t>In this paper</w:t>
      </w:r>
      <w:r w:rsidR="00306092">
        <w:rPr>
          <w:rFonts w:cs="Times New Roman"/>
          <w:lang w:val="en-US"/>
        </w:rPr>
        <w:t>,</w:t>
      </w:r>
      <w:r w:rsidRPr="00A625DA">
        <w:rPr>
          <w:rFonts w:cs="Times New Roman"/>
          <w:lang w:val="en-US"/>
        </w:rPr>
        <w:t xml:space="preserve"> Laclau and Mouffe’s</w:t>
      </w:r>
      <w:r w:rsidR="001A7023">
        <w:rPr>
          <w:rFonts w:cs="Times New Roman"/>
          <w:lang w:val="en-US"/>
        </w:rPr>
        <w:t xml:space="preserve"> (1985)</w:t>
      </w:r>
      <w:r w:rsidRPr="00A625DA">
        <w:rPr>
          <w:rFonts w:cs="Times New Roman"/>
          <w:lang w:val="en-US"/>
        </w:rPr>
        <w:t xml:space="preserve"> discourse theory has been useful as a means for analyzing creativity as a nodal point in organizations research</w:t>
      </w:r>
      <w:r w:rsidR="009D4000">
        <w:rPr>
          <w:rFonts w:cs="Times New Roman"/>
          <w:lang w:val="en-US"/>
        </w:rPr>
        <w:t>.</w:t>
      </w:r>
      <w:r w:rsidR="00306092">
        <w:rPr>
          <w:rFonts w:cs="Times New Roman"/>
          <w:lang w:val="en-US"/>
        </w:rPr>
        <w:t xml:space="preserve"> </w:t>
      </w:r>
      <w:r w:rsidR="009D4000">
        <w:rPr>
          <w:rFonts w:cs="Times New Roman"/>
          <w:lang w:val="en-US"/>
        </w:rPr>
        <w:t>However,</w:t>
      </w:r>
      <w:r w:rsidR="00306092">
        <w:rPr>
          <w:rFonts w:cs="Times New Roman"/>
          <w:lang w:val="en-US"/>
        </w:rPr>
        <w:t xml:space="preserve"> </w:t>
      </w:r>
      <w:r w:rsidRPr="00A625DA">
        <w:rPr>
          <w:rFonts w:cs="Times New Roman"/>
          <w:lang w:val="en-US"/>
        </w:rPr>
        <w:t xml:space="preserve">we </w:t>
      </w:r>
      <w:r w:rsidR="009D4000">
        <w:rPr>
          <w:rFonts w:cs="Times New Roman"/>
          <w:lang w:val="en-US"/>
        </w:rPr>
        <w:t xml:space="preserve">have also used the theory instrumentally </w:t>
      </w:r>
      <w:r w:rsidRPr="00A625DA">
        <w:rPr>
          <w:rFonts w:cs="Times New Roman"/>
          <w:lang w:val="en-US"/>
        </w:rPr>
        <w:t>to challenge the hegemonic force of positivity and consider neglected aspects</w:t>
      </w:r>
      <w:r w:rsidR="00306092">
        <w:rPr>
          <w:rFonts w:cs="Times New Roman"/>
          <w:lang w:val="en-US"/>
        </w:rPr>
        <w:t>,</w:t>
      </w:r>
      <w:r w:rsidRPr="00A625DA">
        <w:rPr>
          <w:rFonts w:cs="Times New Roman"/>
          <w:lang w:val="en-US"/>
        </w:rPr>
        <w:t xml:space="preserve"> which we see as important to address in organization studies research. We therefore do not see discourse theory as a totalizing method or tool for analysis; rather we </w:t>
      </w:r>
      <w:r w:rsidR="00306092">
        <w:rPr>
          <w:rFonts w:cs="Times New Roman"/>
          <w:lang w:val="en-US"/>
        </w:rPr>
        <w:t>view</w:t>
      </w:r>
      <w:r w:rsidR="00306092" w:rsidRPr="00A625DA">
        <w:rPr>
          <w:rFonts w:cs="Times New Roman"/>
          <w:lang w:val="en-US"/>
        </w:rPr>
        <w:t xml:space="preserve"> </w:t>
      </w:r>
      <w:r w:rsidRPr="00A625DA">
        <w:rPr>
          <w:rFonts w:cs="Times New Roman"/>
          <w:lang w:val="en-US"/>
        </w:rPr>
        <w:t>creativity as a phenomenon, concept</w:t>
      </w:r>
      <w:r w:rsidR="0097418C">
        <w:rPr>
          <w:rFonts w:cs="Times New Roman"/>
          <w:lang w:val="en-US"/>
        </w:rPr>
        <w:t>,</w:t>
      </w:r>
      <w:r w:rsidRPr="00A625DA">
        <w:rPr>
          <w:rFonts w:cs="Times New Roman"/>
          <w:lang w:val="en-US"/>
        </w:rPr>
        <w:t xml:space="preserve"> and theory </w:t>
      </w:r>
      <w:r w:rsidR="0097418C">
        <w:rPr>
          <w:rFonts w:cs="Times New Roman"/>
          <w:lang w:val="en-US"/>
        </w:rPr>
        <w:t>that</w:t>
      </w:r>
      <w:r w:rsidR="0097418C" w:rsidRPr="00A625DA">
        <w:rPr>
          <w:rFonts w:cs="Times New Roman"/>
          <w:lang w:val="en-US"/>
        </w:rPr>
        <w:t xml:space="preserve"> </w:t>
      </w:r>
      <w:r w:rsidRPr="00A625DA">
        <w:rPr>
          <w:rFonts w:cs="Times New Roman"/>
          <w:lang w:val="en-US"/>
        </w:rPr>
        <w:t>is never fully constituted through a</w:t>
      </w:r>
      <w:r w:rsidR="0097418C">
        <w:rPr>
          <w:rFonts w:cs="Times New Roman"/>
          <w:lang w:val="en-US"/>
        </w:rPr>
        <w:t>ny</w:t>
      </w:r>
      <w:r w:rsidRPr="00A625DA">
        <w:rPr>
          <w:rFonts w:cs="Times New Roman"/>
          <w:lang w:val="en-US"/>
        </w:rPr>
        <w:t xml:space="preserve"> single means. Instead</w:t>
      </w:r>
      <w:r w:rsidR="0097418C">
        <w:rPr>
          <w:rFonts w:cs="Times New Roman"/>
          <w:lang w:val="en-US"/>
        </w:rPr>
        <w:t>,</w:t>
      </w:r>
      <w:r w:rsidRPr="00A625DA">
        <w:rPr>
          <w:rFonts w:cs="Times New Roman"/>
          <w:lang w:val="en-US"/>
        </w:rPr>
        <w:t xml:space="preserve"> broadening the plurality of meanings of and through which creativity in organizations is studied allows us to </w:t>
      </w:r>
      <w:r w:rsidR="0097418C">
        <w:rPr>
          <w:rFonts w:cs="Times New Roman"/>
          <w:lang w:val="en-US"/>
        </w:rPr>
        <w:t>open</w:t>
      </w:r>
      <w:r w:rsidR="0097418C" w:rsidRPr="00A625DA">
        <w:rPr>
          <w:rFonts w:cs="Times New Roman"/>
          <w:lang w:val="en-US"/>
        </w:rPr>
        <w:t xml:space="preserve"> </w:t>
      </w:r>
      <w:r w:rsidRPr="00A625DA">
        <w:rPr>
          <w:rFonts w:cs="Times New Roman"/>
          <w:lang w:val="en-US"/>
        </w:rPr>
        <w:t>the conversation using a variety of different epistemological languages. While being critical of the positivity of the discourse</w:t>
      </w:r>
      <w:r w:rsidR="0097418C">
        <w:rPr>
          <w:rFonts w:cs="Times New Roman"/>
          <w:lang w:val="en-US"/>
        </w:rPr>
        <w:t>,</w:t>
      </w:r>
      <w:r w:rsidRPr="00A625DA">
        <w:rPr>
          <w:rFonts w:cs="Times New Roman"/>
          <w:lang w:val="en-US"/>
        </w:rPr>
        <w:t xml:space="preserve"> we do not dictate the way forward, instead we theorize and offer a </w:t>
      </w:r>
      <w:r w:rsidR="008F3C24">
        <w:rPr>
          <w:rFonts w:cs="Times New Roman"/>
          <w:lang w:val="en-US"/>
        </w:rPr>
        <w:t>fertile ground</w:t>
      </w:r>
      <w:r w:rsidR="008F3C24" w:rsidRPr="00A625DA">
        <w:rPr>
          <w:rFonts w:cs="Times New Roman"/>
          <w:lang w:val="en-US"/>
        </w:rPr>
        <w:t xml:space="preserve"> for exploring </w:t>
      </w:r>
      <w:r w:rsidR="008F3C24">
        <w:rPr>
          <w:rFonts w:cs="Times New Roman"/>
          <w:lang w:val="en-US"/>
        </w:rPr>
        <w:t>creativity’s</w:t>
      </w:r>
      <w:r w:rsidR="008F3C24" w:rsidRPr="00A625DA">
        <w:rPr>
          <w:rFonts w:cs="Times New Roman"/>
          <w:lang w:val="en-US"/>
        </w:rPr>
        <w:t xml:space="preserve"> dark side</w:t>
      </w:r>
      <w:r w:rsidRPr="00A625DA">
        <w:rPr>
          <w:rFonts w:cs="Times New Roman"/>
          <w:lang w:val="en-US"/>
        </w:rPr>
        <w:t xml:space="preserve"> </w:t>
      </w:r>
      <w:r w:rsidR="0097418C">
        <w:rPr>
          <w:rFonts w:cs="Times New Roman"/>
          <w:lang w:val="en-US"/>
        </w:rPr>
        <w:t>that</w:t>
      </w:r>
      <w:r w:rsidR="008F3C24">
        <w:rPr>
          <w:rFonts w:cs="Times New Roman"/>
          <w:lang w:val="en-US"/>
        </w:rPr>
        <w:t xml:space="preserve"> could radically challenge creativity’s hegemonic positivity</w:t>
      </w:r>
      <w:r w:rsidR="008F3C24" w:rsidRPr="00A625DA" w:rsidDel="000D0B8F">
        <w:rPr>
          <w:rFonts w:cs="Times New Roman"/>
          <w:lang w:val="en-US"/>
        </w:rPr>
        <w:t xml:space="preserve"> </w:t>
      </w:r>
    </w:p>
    <w:p w14:paraId="17F2518A" w14:textId="77777777" w:rsidR="0034764E" w:rsidRPr="00A625DA" w:rsidRDefault="0034764E" w:rsidP="0034764E">
      <w:pPr>
        <w:pStyle w:val="Basic"/>
        <w:spacing w:line="480" w:lineRule="auto"/>
        <w:ind w:firstLine="0"/>
        <w:rPr>
          <w:sz w:val="24"/>
        </w:rPr>
      </w:pPr>
    </w:p>
    <w:p w14:paraId="462EE563" w14:textId="77777777" w:rsidR="0034764E" w:rsidRPr="00A625DA" w:rsidRDefault="0034764E" w:rsidP="0034764E">
      <w:pPr>
        <w:spacing w:line="480" w:lineRule="auto"/>
        <w:jc w:val="both"/>
        <w:outlineLvl w:val="0"/>
        <w:rPr>
          <w:rFonts w:cs="Times New Roman"/>
          <w:b/>
          <w:lang w:val="en-US"/>
        </w:rPr>
      </w:pPr>
      <w:r w:rsidRPr="00A625DA">
        <w:rPr>
          <w:rFonts w:cs="Times New Roman"/>
          <w:b/>
          <w:lang w:val="en-US"/>
        </w:rPr>
        <w:t>Conclusion</w:t>
      </w:r>
    </w:p>
    <w:p w14:paraId="1022E108" w14:textId="38F14E65" w:rsidR="0034764E" w:rsidRPr="00EF2307" w:rsidRDefault="0034764E" w:rsidP="0034764E">
      <w:pPr>
        <w:spacing w:line="480" w:lineRule="auto"/>
        <w:jc w:val="both"/>
        <w:rPr>
          <w:rFonts w:cs="Times New Roman"/>
          <w:lang w:val="en-US"/>
        </w:rPr>
      </w:pPr>
      <w:r w:rsidRPr="00A625DA">
        <w:rPr>
          <w:lang w:val="en-US"/>
        </w:rPr>
        <w:t xml:space="preserve">This paper argues that </w:t>
      </w:r>
      <w:r>
        <w:rPr>
          <w:lang w:val="en-US"/>
        </w:rPr>
        <w:t xml:space="preserve">the discourse of creativity is characterized by </w:t>
      </w:r>
      <w:r w:rsidR="00ED2DD6">
        <w:rPr>
          <w:lang w:val="en-US"/>
        </w:rPr>
        <w:t xml:space="preserve">a </w:t>
      </w:r>
      <w:r>
        <w:rPr>
          <w:lang w:val="en-US"/>
        </w:rPr>
        <w:t xml:space="preserve">hegemonic positivity, </w:t>
      </w:r>
      <w:r w:rsidRPr="00A625DA">
        <w:rPr>
          <w:lang w:val="en-US"/>
        </w:rPr>
        <w:t xml:space="preserve">which has subverted </w:t>
      </w:r>
      <w:r>
        <w:rPr>
          <w:lang w:val="en-US"/>
        </w:rPr>
        <w:t>any darker aspects of creativity in organization studies research</w:t>
      </w:r>
      <w:r w:rsidRPr="00A625DA">
        <w:rPr>
          <w:lang w:val="en-US"/>
        </w:rPr>
        <w:t xml:space="preserve">. </w:t>
      </w:r>
      <w:r>
        <w:rPr>
          <w:lang w:val="en-US"/>
        </w:rPr>
        <w:t xml:space="preserve">Hegemonic practices of scholars articulate </w:t>
      </w:r>
      <w:r w:rsidRPr="00A625DA">
        <w:rPr>
          <w:rFonts w:cs="Times New Roman"/>
          <w:lang w:val="en-US"/>
        </w:rPr>
        <w:t>creativity as a fascinating, good</w:t>
      </w:r>
      <w:r w:rsidR="002A1053">
        <w:rPr>
          <w:rFonts w:cs="Times New Roman"/>
          <w:lang w:val="en-US"/>
        </w:rPr>
        <w:t>,</w:t>
      </w:r>
      <w:r w:rsidRPr="00A625DA">
        <w:rPr>
          <w:rFonts w:cs="Times New Roman"/>
          <w:lang w:val="en-US"/>
        </w:rPr>
        <w:t xml:space="preserve"> and desirable notion</w:t>
      </w:r>
      <w:r>
        <w:rPr>
          <w:rFonts w:cs="Times New Roman"/>
          <w:lang w:val="en-US"/>
        </w:rPr>
        <w:t xml:space="preserve"> </w:t>
      </w:r>
      <w:r w:rsidRPr="00A625DA">
        <w:rPr>
          <w:lang w:val="en-US"/>
        </w:rPr>
        <w:t xml:space="preserve">saturated with </w:t>
      </w:r>
      <w:r w:rsidRPr="00A625DA">
        <w:rPr>
          <w:rFonts w:cs="Times New Roman"/>
          <w:lang w:val="en-US"/>
        </w:rPr>
        <w:t>positive meanings</w:t>
      </w:r>
      <w:r>
        <w:rPr>
          <w:rFonts w:cs="Times New Roman"/>
          <w:lang w:val="en-US"/>
        </w:rPr>
        <w:t>. This hegemony</w:t>
      </w:r>
      <w:r w:rsidRPr="00A625DA">
        <w:rPr>
          <w:rFonts w:cs="Times New Roman"/>
          <w:lang w:val="en-US"/>
        </w:rPr>
        <w:t xml:space="preserve"> has left little room for exploring </w:t>
      </w:r>
      <w:r>
        <w:rPr>
          <w:rFonts w:cs="Times New Roman"/>
          <w:lang w:val="en-US"/>
        </w:rPr>
        <w:t>creativity’s</w:t>
      </w:r>
      <w:r w:rsidRPr="00A625DA">
        <w:rPr>
          <w:rFonts w:cs="Times New Roman"/>
          <w:lang w:val="en-US"/>
        </w:rPr>
        <w:t xml:space="preserve"> dark side </w:t>
      </w:r>
      <w:r>
        <w:rPr>
          <w:rFonts w:cs="Times New Roman"/>
          <w:lang w:val="en-US"/>
        </w:rPr>
        <w:t>and</w:t>
      </w:r>
      <w:r w:rsidRPr="00A625DA">
        <w:rPr>
          <w:rFonts w:cs="Times New Roman"/>
          <w:lang w:val="en-US"/>
        </w:rPr>
        <w:t xml:space="preserve"> suppressed critical views o</w:t>
      </w:r>
      <w:r w:rsidR="002A1053">
        <w:rPr>
          <w:rFonts w:cs="Times New Roman"/>
          <w:lang w:val="en-US"/>
        </w:rPr>
        <w:t>f</w:t>
      </w:r>
      <w:r w:rsidRPr="00A625DA">
        <w:rPr>
          <w:rFonts w:cs="Times New Roman"/>
          <w:lang w:val="en-US"/>
        </w:rPr>
        <w:t xml:space="preserve"> creativity. </w:t>
      </w:r>
    </w:p>
    <w:p w14:paraId="251FB01F" w14:textId="0AD8AA76" w:rsidR="0034764E" w:rsidRPr="00EF2307" w:rsidRDefault="0034764E" w:rsidP="00B97E63">
      <w:pPr>
        <w:spacing w:line="480" w:lineRule="auto"/>
        <w:ind w:firstLine="567"/>
        <w:jc w:val="both"/>
        <w:rPr>
          <w:noProof/>
        </w:rPr>
      </w:pPr>
      <w:r>
        <w:rPr>
          <w:noProof/>
        </w:rPr>
        <w:t>The Laclauian approach to discourse applied in this paper enables us, first, to identify the hegemonic positivity of the discourse on creativity in organizations. Second, it allows us to encourage the</w:t>
      </w:r>
      <w:r w:rsidRPr="00A625DA">
        <w:rPr>
          <w:noProof/>
        </w:rPr>
        <w:t xml:space="preserve"> confront</w:t>
      </w:r>
      <w:r>
        <w:rPr>
          <w:noProof/>
        </w:rPr>
        <w:t>ation of</w:t>
      </w:r>
      <w:r w:rsidRPr="00A625DA">
        <w:rPr>
          <w:noProof/>
        </w:rPr>
        <w:t xml:space="preserve"> the hegemony with its antago</w:t>
      </w:r>
      <w:r w:rsidR="002A1053">
        <w:rPr>
          <w:noProof/>
        </w:rPr>
        <w:t>n</w:t>
      </w:r>
      <w:r w:rsidRPr="00A625DA">
        <w:rPr>
          <w:noProof/>
        </w:rPr>
        <w:t xml:space="preserve">isms – which we identify as the dark side of creativity in organizations. </w:t>
      </w:r>
      <w:r w:rsidR="006A1372">
        <w:rPr>
          <w:noProof/>
        </w:rPr>
        <w:t>By proposing</w:t>
      </w:r>
      <w:r>
        <w:rPr>
          <w:noProof/>
        </w:rPr>
        <w:t xml:space="preserve"> future research avenues for theorizing the dark side of creativity, w</w:t>
      </w:r>
      <w:r w:rsidRPr="00A625DA">
        <w:rPr>
          <w:noProof/>
        </w:rPr>
        <w:t xml:space="preserve">e encourage the disruption of dominant ways of articulating creativity </w:t>
      </w:r>
      <w:r>
        <w:rPr>
          <w:noProof/>
        </w:rPr>
        <w:t>within organization studies research</w:t>
      </w:r>
      <w:r w:rsidRPr="00A625DA">
        <w:rPr>
          <w:lang w:val="en-US"/>
        </w:rPr>
        <w:t xml:space="preserve"> and challengi</w:t>
      </w:r>
      <w:r>
        <w:rPr>
          <w:lang w:val="en-US"/>
        </w:rPr>
        <w:t>ng</w:t>
      </w:r>
      <w:r w:rsidRPr="00A625DA">
        <w:rPr>
          <w:lang w:val="en-US"/>
        </w:rPr>
        <w:t xml:space="preserve"> the notion of creativity as a source of positive organizational outcomes and as ‘a free resource waiting to be exploited’ (Styhre, 2006). </w:t>
      </w:r>
    </w:p>
    <w:p w14:paraId="4BB4624A" w14:textId="127D3EFB" w:rsidR="0034764E" w:rsidRPr="00A625DA" w:rsidRDefault="0034764E" w:rsidP="0034764E">
      <w:pPr>
        <w:spacing w:line="480" w:lineRule="auto"/>
        <w:ind w:firstLine="567"/>
        <w:jc w:val="both"/>
        <w:rPr>
          <w:noProof/>
        </w:rPr>
      </w:pPr>
      <w:r>
        <w:rPr>
          <w:noProof/>
        </w:rPr>
        <w:t xml:space="preserve">We argue that </w:t>
      </w:r>
      <w:r w:rsidRPr="00A625DA">
        <w:rPr>
          <w:noProof/>
        </w:rPr>
        <w:t>future theorizing</w:t>
      </w:r>
      <w:r>
        <w:rPr>
          <w:noProof/>
        </w:rPr>
        <w:t xml:space="preserve"> in organization studies</w:t>
      </w:r>
      <w:r w:rsidRPr="00A625DA">
        <w:rPr>
          <w:noProof/>
        </w:rPr>
        <w:t xml:space="preserve"> o</w:t>
      </w:r>
      <w:r w:rsidR="00273A10">
        <w:rPr>
          <w:noProof/>
        </w:rPr>
        <w:t>f</w:t>
      </w:r>
      <w:r w:rsidRPr="00A625DA">
        <w:rPr>
          <w:noProof/>
        </w:rPr>
        <w:t xml:space="preserve"> the dark side of </w:t>
      </w:r>
      <w:r>
        <w:rPr>
          <w:noProof/>
        </w:rPr>
        <w:t>creativity needs to</w:t>
      </w:r>
      <w:r w:rsidRPr="00A625DA">
        <w:rPr>
          <w:noProof/>
        </w:rPr>
        <w:t xml:space="preserve"> incorporat</w:t>
      </w:r>
      <w:r>
        <w:rPr>
          <w:noProof/>
        </w:rPr>
        <w:t>e</w:t>
      </w:r>
      <w:r w:rsidRPr="00A625DA">
        <w:rPr>
          <w:noProof/>
        </w:rPr>
        <w:t xml:space="preserve"> the darker aspects of psycholog</w:t>
      </w:r>
      <w:r>
        <w:rPr>
          <w:noProof/>
        </w:rPr>
        <w:t>y</w:t>
      </w:r>
      <w:r w:rsidRPr="00A625DA">
        <w:rPr>
          <w:noProof/>
        </w:rPr>
        <w:t>, psychoanalytic</w:t>
      </w:r>
      <w:r>
        <w:rPr>
          <w:noProof/>
        </w:rPr>
        <w:t xml:space="preserve"> approaches,</w:t>
      </w:r>
      <w:r w:rsidRPr="00A625DA">
        <w:rPr>
          <w:noProof/>
        </w:rPr>
        <w:t xml:space="preserve"> and </w:t>
      </w:r>
      <w:r>
        <w:rPr>
          <w:noProof/>
        </w:rPr>
        <w:t>research on emotions</w:t>
      </w:r>
      <w:r w:rsidRPr="00A625DA">
        <w:rPr>
          <w:noProof/>
        </w:rPr>
        <w:t xml:space="preserve"> in the study of</w:t>
      </w:r>
      <w:r>
        <w:rPr>
          <w:noProof/>
        </w:rPr>
        <w:t xml:space="preserve"> the</w:t>
      </w:r>
      <w:r w:rsidRPr="00A625DA">
        <w:rPr>
          <w:noProof/>
        </w:rPr>
        <w:t xml:space="preserve"> individual. </w:t>
      </w:r>
      <w:r w:rsidR="00273A10">
        <w:rPr>
          <w:noProof/>
        </w:rPr>
        <w:t>We also</w:t>
      </w:r>
      <w:r>
        <w:rPr>
          <w:noProof/>
        </w:rPr>
        <w:t xml:space="preserve"> encourage</w:t>
      </w:r>
      <w:r w:rsidRPr="00A625DA">
        <w:rPr>
          <w:noProof/>
        </w:rPr>
        <w:t xml:space="preserve"> t</w:t>
      </w:r>
      <w:r>
        <w:rPr>
          <w:noProof/>
        </w:rPr>
        <w:t>he</w:t>
      </w:r>
      <w:r w:rsidRPr="00A625DA">
        <w:rPr>
          <w:noProof/>
        </w:rPr>
        <w:t xml:space="preserve"> recogni</w:t>
      </w:r>
      <w:r>
        <w:rPr>
          <w:noProof/>
        </w:rPr>
        <w:t>tion</w:t>
      </w:r>
      <w:r w:rsidRPr="00A625DA">
        <w:rPr>
          <w:noProof/>
        </w:rPr>
        <w:t xml:space="preserve"> and </w:t>
      </w:r>
      <w:r w:rsidR="00273A10">
        <w:rPr>
          <w:noProof/>
        </w:rPr>
        <w:t>study of</w:t>
      </w:r>
      <w:r w:rsidRPr="00A625DA">
        <w:rPr>
          <w:noProof/>
        </w:rPr>
        <w:t xml:space="preserve"> the darker aspects of social and collective phenomena related to creativity. </w:t>
      </w:r>
      <w:r w:rsidR="00273A10">
        <w:rPr>
          <w:noProof/>
        </w:rPr>
        <w:t>Finally</w:t>
      </w:r>
      <w:r w:rsidRPr="00A625DA">
        <w:rPr>
          <w:noProof/>
        </w:rPr>
        <w:t xml:space="preserve">, the potential for more balanced creativity theorizing </w:t>
      </w:r>
      <w:r w:rsidR="00273A10">
        <w:rPr>
          <w:noProof/>
        </w:rPr>
        <w:t>lies</w:t>
      </w:r>
      <w:r w:rsidRPr="00A625DA">
        <w:rPr>
          <w:noProof/>
        </w:rPr>
        <w:t xml:space="preserve"> in exploring creativity from a </w:t>
      </w:r>
      <w:r w:rsidR="00D23492">
        <w:rPr>
          <w:noProof/>
        </w:rPr>
        <w:t>critical</w:t>
      </w:r>
      <w:r w:rsidR="00D23492" w:rsidRPr="00A625DA">
        <w:rPr>
          <w:noProof/>
        </w:rPr>
        <w:t xml:space="preserve"> </w:t>
      </w:r>
      <w:r w:rsidRPr="00A625DA">
        <w:rPr>
          <w:noProof/>
        </w:rPr>
        <w:t>perspective that challenges the power effects on individuals and organizations and confronts their harmful consequences.</w:t>
      </w:r>
    </w:p>
    <w:p w14:paraId="2F62BD0C" w14:textId="22FC656A" w:rsidR="00237BC0" w:rsidRPr="006A39CD" w:rsidRDefault="00273A10" w:rsidP="006A39CD">
      <w:pPr>
        <w:spacing w:line="480" w:lineRule="auto"/>
        <w:ind w:firstLine="567"/>
        <w:jc w:val="both"/>
        <w:rPr>
          <w:rFonts w:cs="Times New Roman"/>
          <w:lang w:val="en-US"/>
        </w:rPr>
      </w:pPr>
      <w:r>
        <w:rPr>
          <w:lang w:val="en-US"/>
        </w:rPr>
        <w:t>In</w:t>
      </w:r>
      <w:r w:rsidRPr="00C01A6E">
        <w:rPr>
          <w:lang w:val="en-US"/>
        </w:rPr>
        <w:t xml:space="preserve"> </w:t>
      </w:r>
      <w:r w:rsidR="0034764E" w:rsidRPr="00C01A6E">
        <w:rPr>
          <w:lang w:val="en-US"/>
        </w:rPr>
        <w:t>encouraging researchers to ‘turn to the dark side’ of creativity</w:t>
      </w:r>
      <w:r>
        <w:rPr>
          <w:lang w:val="en-US"/>
        </w:rPr>
        <w:t>,</w:t>
      </w:r>
      <w:r w:rsidR="0034764E" w:rsidRPr="00C01A6E">
        <w:rPr>
          <w:lang w:val="en-US"/>
        </w:rPr>
        <w:t xml:space="preserve"> we do not propose a total disengagement with the ‘bright side’ of creativity</w:t>
      </w:r>
      <w:r>
        <w:rPr>
          <w:lang w:val="en-US"/>
        </w:rPr>
        <w:t>;</w:t>
      </w:r>
      <w:r w:rsidR="0034764E" w:rsidRPr="00C01A6E">
        <w:rPr>
          <w:lang w:val="en-US"/>
        </w:rPr>
        <w:t xml:space="preserve"> </w:t>
      </w:r>
      <w:r>
        <w:rPr>
          <w:lang w:val="en-US"/>
        </w:rPr>
        <w:t>r</w:t>
      </w:r>
      <w:r w:rsidR="0034764E" w:rsidRPr="00C01A6E">
        <w:rPr>
          <w:lang w:val="en-US"/>
        </w:rPr>
        <w:t>ather we call for a greying of organizational research on creativity that considers both ‘bright’ and ‘dark’ aspects as entwined in the experiences of the social.</w:t>
      </w:r>
      <w:r w:rsidR="0034764E" w:rsidRPr="00C01A6E">
        <w:rPr>
          <w:rFonts w:cs="Times New Roman"/>
          <w:lang w:val="en-US"/>
        </w:rPr>
        <w:t xml:space="preserve"> Overlooking the darker shades of the phenomenon has contributed to theorizing that is one-sided and risks losing resonance </w:t>
      </w:r>
      <w:r w:rsidR="0034764E">
        <w:rPr>
          <w:rFonts w:cs="Times New Roman"/>
          <w:lang w:val="en-US"/>
        </w:rPr>
        <w:t>with organizational life</w:t>
      </w:r>
      <w:r w:rsidR="0034764E" w:rsidRPr="00C01A6E">
        <w:rPr>
          <w:rFonts w:cs="Times New Roman"/>
          <w:lang w:val="en-US"/>
        </w:rPr>
        <w:t xml:space="preserve"> </w:t>
      </w:r>
      <w:r w:rsidR="0034764E">
        <w:rPr>
          <w:rFonts w:cs="Times New Roman"/>
          <w:lang w:val="en-US"/>
        </w:rPr>
        <w:t>which</w:t>
      </w:r>
      <w:r w:rsidR="0034764E" w:rsidRPr="00C01A6E">
        <w:rPr>
          <w:rFonts w:cs="Times New Roman"/>
          <w:lang w:val="en-US"/>
        </w:rPr>
        <w:t xml:space="preserve"> comprises both bright and dark elements. Silencing individuals’ experiences of the dark side of creativity and neglecting the possible</w:t>
      </w:r>
      <w:r>
        <w:rPr>
          <w:rFonts w:cs="Times New Roman"/>
          <w:lang w:val="en-US"/>
        </w:rPr>
        <w:t xml:space="preserve"> resulting</w:t>
      </w:r>
      <w:r w:rsidR="0034764E" w:rsidRPr="00C01A6E">
        <w:rPr>
          <w:rFonts w:cs="Times New Roman"/>
          <w:lang w:val="en-US"/>
        </w:rPr>
        <w:t xml:space="preserve"> harm to individuals and organizations is not only fallacious but also entails the risk of constructing creativity in organizations as an unrealistic fantasy or as a marketing program (cf. Barker, 2001</w:t>
      </w:r>
      <w:r w:rsidR="00213FB6">
        <w:rPr>
          <w:rFonts w:cs="Times New Roman"/>
          <w:lang w:val="en-US"/>
        </w:rPr>
        <w:t>,</w:t>
      </w:r>
      <w:r w:rsidR="0034764E" w:rsidRPr="00C01A6E">
        <w:rPr>
          <w:rFonts w:cs="Times New Roman"/>
          <w:lang w:val="en-US"/>
        </w:rPr>
        <w:t xml:space="preserve"> about leadership). The ignorance of the dark side of creativity among organizational scholars leaves both researchers and practitioners unprepared for </w:t>
      </w:r>
      <w:r>
        <w:rPr>
          <w:rFonts w:cs="Times New Roman"/>
          <w:lang w:val="en-US"/>
        </w:rPr>
        <w:t xml:space="preserve">dealing with </w:t>
      </w:r>
      <w:r w:rsidR="0034764E" w:rsidRPr="00C01A6E">
        <w:rPr>
          <w:rFonts w:cs="Times New Roman"/>
          <w:lang w:val="en-US"/>
        </w:rPr>
        <w:t>its effects, while failing to explore the intricacies of organizational life and its consequences. Therefore, by acknowledging and embracing the currently silenced aspects of creativity</w:t>
      </w:r>
      <w:r>
        <w:rPr>
          <w:rFonts w:cs="Times New Roman"/>
          <w:lang w:val="en-US"/>
        </w:rPr>
        <w:t>,</w:t>
      </w:r>
      <w:r w:rsidR="00361336">
        <w:rPr>
          <w:rFonts w:cs="Times New Roman"/>
          <w:lang w:val="en-US"/>
        </w:rPr>
        <w:t xml:space="preserve"> </w:t>
      </w:r>
      <w:r w:rsidR="0034764E" w:rsidRPr="00C01A6E">
        <w:rPr>
          <w:rFonts w:cs="Times New Roman"/>
          <w:lang w:val="en-US"/>
        </w:rPr>
        <w:t>we invite scholars to engage in a more theoretically diverse and nuanced understanding of creativity.</w:t>
      </w:r>
      <w:r w:rsidR="00237BC0" w:rsidRPr="00A625DA">
        <w:rPr>
          <w:b/>
        </w:rPr>
        <w:br w:type="page"/>
      </w:r>
    </w:p>
    <w:p w14:paraId="79FB47B4" w14:textId="77777777" w:rsidR="00237BC0" w:rsidRPr="00A625DA" w:rsidRDefault="00237BC0" w:rsidP="00237BC0">
      <w:pPr>
        <w:pStyle w:val="Basic"/>
        <w:spacing w:after="240" w:line="480" w:lineRule="auto"/>
        <w:ind w:firstLine="0"/>
        <w:outlineLvl w:val="0"/>
        <w:rPr>
          <w:b/>
          <w:sz w:val="24"/>
        </w:rPr>
      </w:pPr>
      <w:r w:rsidRPr="00A625DA">
        <w:rPr>
          <w:b/>
          <w:sz w:val="24"/>
        </w:rPr>
        <w:t>References</w:t>
      </w:r>
    </w:p>
    <w:p w14:paraId="37FAB622" w14:textId="77777777" w:rsidR="00237BC0" w:rsidRPr="00A625DA" w:rsidRDefault="00237BC0" w:rsidP="00237BC0">
      <w:pPr>
        <w:pStyle w:val="lhdeluettelo"/>
        <w:widowControl w:val="0"/>
        <w:spacing w:before="0" w:after="240" w:line="240" w:lineRule="auto"/>
        <w:ind w:left="567" w:hanging="567"/>
        <w:rPr>
          <w:lang w:val="en-US"/>
        </w:rPr>
      </w:pPr>
      <w:r w:rsidRPr="00A625DA">
        <w:rPr>
          <w:lang w:val="en-US"/>
        </w:rPr>
        <w:t xml:space="preserve">Alacovska, A. (2017). The gendering power of genres: How female Scandinavian crime fiction writers experience professional authorship. </w:t>
      </w:r>
      <w:r w:rsidRPr="00A625DA">
        <w:rPr>
          <w:i/>
          <w:iCs/>
          <w:lang w:val="en-US"/>
        </w:rPr>
        <w:t>Organization</w:t>
      </w:r>
      <w:r w:rsidRPr="00A625DA">
        <w:rPr>
          <w:lang w:val="en-US"/>
        </w:rPr>
        <w:t xml:space="preserve">, </w:t>
      </w:r>
      <w:r w:rsidRPr="00A625DA">
        <w:rPr>
          <w:i/>
          <w:iCs/>
          <w:lang w:val="en-US"/>
        </w:rPr>
        <w:t>24</w:t>
      </w:r>
      <w:r w:rsidRPr="00A625DA">
        <w:rPr>
          <w:lang w:val="en-US"/>
        </w:rPr>
        <w:t>, 377–396.</w:t>
      </w:r>
    </w:p>
    <w:p w14:paraId="282A0601" w14:textId="77777777" w:rsidR="00237BC0" w:rsidRPr="00A625DA" w:rsidRDefault="00237BC0" w:rsidP="00237BC0">
      <w:pPr>
        <w:pStyle w:val="Basic"/>
        <w:spacing w:after="240" w:line="240" w:lineRule="auto"/>
        <w:ind w:left="284" w:hanging="284"/>
        <w:rPr>
          <w:sz w:val="24"/>
        </w:rPr>
      </w:pPr>
      <w:r w:rsidRPr="00A625DA">
        <w:rPr>
          <w:sz w:val="24"/>
        </w:rPr>
        <w:t xml:space="preserve">Albanese, R. &amp; Van Fleet, D.D. (1985) The free riding tendency in organizations. </w:t>
      </w:r>
      <w:hyperlink r:id="rId8" w:history="1">
        <w:r w:rsidRPr="00A625DA">
          <w:rPr>
            <w:i/>
            <w:sz w:val="24"/>
          </w:rPr>
          <w:t>Scandinavian Journal of Management Studies</w:t>
        </w:r>
      </w:hyperlink>
      <w:r w:rsidRPr="00A625DA">
        <w:rPr>
          <w:i/>
          <w:sz w:val="24"/>
        </w:rPr>
        <w:t>, 2</w:t>
      </w:r>
      <w:r w:rsidRPr="00A625DA">
        <w:rPr>
          <w:sz w:val="24"/>
        </w:rPr>
        <w:t xml:space="preserve">, 121-136 </w:t>
      </w:r>
    </w:p>
    <w:p w14:paraId="6F350B0F" w14:textId="77777777" w:rsidR="00237BC0" w:rsidRPr="00A625DA" w:rsidRDefault="00237BC0" w:rsidP="00237BC0">
      <w:pPr>
        <w:pStyle w:val="Basic"/>
        <w:spacing w:after="240" w:line="240" w:lineRule="auto"/>
        <w:ind w:left="284" w:hanging="284"/>
        <w:rPr>
          <w:sz w:val="24"/>
        </w:rPr>
      </w:pPr>
      <w:r w:rsidRPr="00A625DA">
        <w:rPr>
          <w:sz w:val="24"/>
        </w:rPr>
        <w:t xml:space="preserve">Alvesson, M., Hardy, C., &amp; Harley, B. (2008) Reflecting on reflexivity: reflexive textual practices in organization and management theory. </w:t>
      </w:r>
      <w:r w:rsidRPr="00A625DA">
        <w:rPr>
          <w:i/>
          <w:sz w:val="24"/>
        </w:rPr>
        <w:t>Journal of Management Studies, 45</w:t>
      </w:r>
      <w:r w:rsidRPr="00A625DA">
        <w:rPr>
          <w:sz w:val="24"/>
        </w:rPr>
        <w:t>, 480–501.</w:t>
      </w:r>
    </w:p>
    <w:p w14:paraId="60F62F37" w14:textId="77777777" w:rsidR="00237BC0" w:rsidRPr="00A625DA" w:rsidRDefault="00237BC0" w:rsidP="00237BC0">
      <w:pPr>
        <w:pStyle w:val="Basic"/>
        <w:spacing w:after="240" w:line="240" w:lineRule="auto"/>
        <w:ind w:left="284" w:hanging="284"/>
        <w:rPr>
          <w:sz w:val="24"/>
        </w:rPr>
      </w:pPr>
      <w:r w:rsidRPr="00A625DA">
        <w:rPr>
          <w:sz w:val="24"/>
        </w:rPr>
        <w:t xml:space="preserve">Alvesson, M. &amp; Kärreman, D. (2007). Constructing mystery: empirical matters in theory development. </w:t>
      </w:r>
      <w:r w:rsidRPr="00A625DA">
        <w:rPr>
          <w:i/>
          <w:sz w:val="24"/>
        </w:rPr>
        <w:t>Academy of Management Review, 32</w:t>
      </w:r>
      <w:r w:rsidRPr="00A625DA">
        <w:rPr>
          <w:sz w:val="24"/>
        </w:rPr>
        <w:t>, 1265–1281.</w:t>
      </w:r>
    </w:p>
    <w:p w14:paraId="5F7E390E" w14:textId="77777777" w:rsidR="00237BC0" w:rsidRPr="00A625DA" w:rsidRDefault="00237BC0" w:rsidP="00237BC0">
      <w:pPr>
        <w:pStyle w:val="Basic"/>
        <w:spacing w:after="240" w:line="240" w:lineRule="auto"/>
        <w:ind w:left="284" w:hanging="284"/>
        <w:rPr>
          <w:sz w:val="24"/>
        </w:rPr>
      </w:pPr>
      <w:r w:rsidRPr="00A625DA">
        <w:rPr>
          <w:sz w:val="24"/>
        </w:rPr>
        <w:t xml:space="preserve">Alvesson, M. &amp; Willmott, H. (2002). Identity regulation as organizational control: producing the appropriate individual. </w:t>
      </w:r>
      <w:r w:rsidRPr="00A625DA">
        <w:rPr>
          <w:i/>
          <w:sz w:val="24"/>
        </w:rPr>
        <w:t>Journal of Management Studies, 39</w:t>
      </w:r>
      <w:r w:rsidRPr="00A625DA">
        <w:rPr>
          <w:sz w:val="24"/>
        </w:rPr>
        <w:t>, 621–644.</w:t>
      </w:r>
    </w:p>
    <w:p w14:paraId="085FB365" w14:textId="77777777" w:rsidR="00237BC0" w:rsidRPr="00A625DA" w:rsidRDefault="00237BC0" w:rsidP="00237BC0">
      <w:pPr>
        <w:pStyle w:val="Basic"/>
        <w:spacing w:after="240" w:line="240" w:lineRule="auto"/>
        <w:ind w:left="284" w:hanging="284"/>
        <w:rPr>
          <w:sz w:val="24"/>
        </w:rPr>
      </w:pPr>
      <w:r w:rsidRPr="00A625DA">
        <w:rPr>
          <w:sz w:val="24"/>
        </w:rPr>
        <w:t xml:space="preserve">Amabile, T. M. (1983). The Social Psychology of Creativity: A Componential Conceptualization. </w:t>
      </w:r>
      <w:r w:rsidRPr="00A625DA">
        <w:rPr>
          <w:i/>
          <w:sz w:val="24"/>
        </w:rPr>
        <w:t>Journal of Personality and Social Psychology</w:t>
      </w:r>
      <w:r w:rsidRPr="00A625DA">
        <w:rPr>
          <w:sz w:val="24"/>
        </w:rPr>
        <w:t xml:space="preserve">, </w:t>
      </w:r>
      <w:r w:rsidRPr="00A625DA">
        <w:rPr>
          <w:i/>
          <w:iCs/>
          <w:sz w:val="24"/>
        </w:rPr>
        <w:t>45,</w:t>
      </w:r>
      <w:r w:rsidRPr="00A625DA">
        <w:rPr>
          <w:sz w:val="24"/>
        </w:rPr>
        <w:t xml:space="preserve"> 357–376.</w:t>
      </w:r>
    </w:p>
    <w:p w14:paraId="5A71CCFB" w14:textId="77777777" w:rsidR="00237BC0" w:rsidRPr="00A625DA" w:rsidRDefault="00237BC0" w:rsidP="00237BC0">
      <w:pPr>
        <w:pStyle w:val="Basic"/>
        <w:spacing w:after="240" w:line="240" w:lineRule="auto"/>
        <w:ind w:left="284" w:hanging="284"/>
        <w:rPr>
          <w:sz w:val="24"/>
        </w:rPr>
      </w:pPr>
      <w:r w:rsidRPr="00A625DA">
        <w:rPr>
          <w:sz w:val="24"/>
        </w:rPr>
        <w:t xml:space="preserve">Amabile, T. M. (1997). Motivating creativity in organizations: On doing what you love and loving what you do. </w:t>
      </w:r>
      <w:r w:rsidRPr="00A625DA">
        <w:rPr>
          <w:i/>
          <w:sz w:val="24"/>
        </w:rPr>
        <w:t>California Management Review, 40,</w:t>
      </w:r>
      <w:r w:rsidRPr="00A625DA">
        <w:rPr>
          <w:sz w:val="24"/>
        </w:rPr>
        <w:t xml:space="preserve"> 39–59.</w:t>
      </w:r>
    </w:p>
    <w:p w14:paraId="5AD1A83A" w14:textId="77777777" w:rsidR="00237BC0" w:rsidRPr="00A625DA" w:rsidRDefault="00237BC0" w:rsidP="00237BC0">
      <w:pPr>
        <w:pStyle w:val="Basic"/>
        <w:spacing w:after="240" w:line="240" w:lineRule="auto"/>
        <w:ind w:left="284" w:hanging="284"/>
        <w:rPr>
          <w:sz w:val="24"/>
        </w:rPr>
      </w:pPr>
      <w:r w:rsidRPr="00A76FD0">
        <w:rPr>
          <w:sz w:val="24"/>
        </w:rPr>
        <w:t xml:space="preserve">Amabile, T. M., Barsade, S. G., Mueller, J. S. &amp; Staw, B. M. (2005). </w:t>
      </w:r>
      <w:r w:rsidRPr="00A625DA">
        <w:rPr>
          <w:sz w:val="24"/>
        </w:rPr>
        <w:t xml:space="preserve">Affect and creativity at work. </w:t>
      </w:r>
      <w:r w:rsidRPr="00A625DA">
        <w:rPr>
          <w:i/>
          <w:sz w:val="24"/>
        </w:rPr>
        <w:t>Administrative Science Quarterly, 50,</w:t>
      </w:r>
      <w:r w:rsidRPr="00A625DA">
        <w:rPr>
          <w:sz w:val="24"/>
        </w:rPr>
        <w:t xml:space="preserve"> 367–403.</w:t>
      </w:r>
    </w:p>
    <w:p w14:paraId="382F9A41" w14:textId="77777777" w:rsidR="00237BC0" w:rsidRPr="00A625DA" w:rsidRDefault="00237BC0" w:rsidP="00237BC0">
      <w:pPr>
        <w:pStyle w:val="lhdeluettelo"/>
        <w:widowControl w:val="0"/>
        <w:spacing w:before="0" w:after="240" w:line="240" w:lineRule="auto"/>
        <w:ind w:left="567" w:hanging="567"/>
        <w:rPr>
          <w:szCs w:val="24"/>
          <w:lang w:val="en-US"/>
        </w:rPr>
      </w:pPr>
      <w:r w:rsidRPr="00A625DA">
        <w:rPr>
          <w:szCs w:val="24"/>
        </w:rPr>
        <w:t xml:space="preserve">Amabile, T. M., Conti, R., Coon, H., Lazenby, J., &amp; Herron, M. (1996). Assessing the work environment for creativity. </w:t>
      </w:r>
      <w:r w:rsidRPr="00A625DA">
        <w:rPr>
          <w:i/>
          <w:szCs w:val="24"/>
        </w:rPr>
        <w:t>Academy of Management Journal, 39,</w:t>
      </w:r>
      <w:r w:rsidRPr="00A625DA">
        <w:rPr>
          <w:szCs w:val="24"/>
        </w:rPr>
        <w:t xml:space="preserve"> 1154–1184.</w:t>
      </w:r>
      <w:r w:rsidRPr="00A625DA">
        <w:rPr>
          <w:szCs w:val="24"/>
          <w:lang w:val="en-US"/>
        </w:rPr>
        <w:t xml:space="preserve"> </w:t>
      </w:r>
    </w:p>
    <w:p w14:paraId="153D79A5" w14:textId="77777777" w:rsidR="00237BC0" w:rsidRPr="00A625DA" w:rsidRDefault="00237BC0" w:rsidP="00237BC0">
      <w:pPr>
        <w:pStyle w:val="lhdeluettelo"/>
        <w:widowControl w:val="0"/>
        <w:spacing w:before="0" w:after="240" w:line="240" w:lineRule="auto"/>
        <w:ind w:left="567" w:hanging="567"/>
        <w:rPr>
          <w:szCs w:val="24"/>
        </w:rPr>
      </w:pPr>
      <w:r w:rsidRPr="00A625DA">
        <w:rPr>
          <w:szCs w:val="24"/>
          <w:lang w:val="en-US"/>
        </w:rPr>
        <w:t xml:space="preserve">Andreasen, N. C. (1987). Creativity and mental illness. Prevalence rates in writers and </w:t>
      </w:r>
      <w:r w:rsidRPr="00A625DA">
        <w:rPr>
          <w:szCs w:val="24"/>
        </w:rPr>
        <w:t xml:space="preserve">their first degree relatives. </w:t>
      </w:r>
      <w:r w:rsidRPr="00A625DA">
        <w:rPr>
          <w:i/>
          <w:szCs w:val="24"/>
        </w:rPr>
        <w:t>American Journal of Psychiatry, 144,</w:t>
      </w:r>
      <w:r w:rsidRPr="00A625DA">
        <w:rPr>
          <w:szCs w:val="24"/>
        </w:rPr>
        <w:t xml:space="preserve"> 1288–1292.</w:t>
      </w:r>
    </w:p>
    <w:p w14:paraId="72707419" w14:textId="77777777" w:rsidR="00237BC0" w:rsidRPr="00A625DA" w:rsidRDefault="00237BC0" w:rsidP="00237BC0">
      <w:pPr>
        <w:pStyle w:val="lhdeluettelo"/>
        <w:widowControl w:val="0"/>
        <w:spacing w:before="0" w:after="240" w:line="240" w:lineRule="auto"/>
        <w:ind w:left="567" w:hanging="567"/>
        <w:rPr>
          <w:szCs w:val="24"/>
        </w:rPr>
      </w:pPr>
      <w:r w:rsidRPr="00A625DA">
        <w:rPr>
          <w:szCs w:val="24"/>
        </w:rPr>
        <w:t>Anderson, N., Potocnik, K., &amp; Zhou, J. (2014). Innovation and creativity in organizations: A state-of-the-science review, prospective commentary, and guiding framework. </w:t>
      </w:r>
      <w:r w:rsidRPr="00A625DA">
        <w:rPr>
          <w:i/>
          <w:szCs w:val="24"/>
        </w:rPr>
        <w:t>Journal of Management</w:t>
      </w:r>
      <w:r w:rsidRPr="00A625DA">
        <w:rPr>
          <w:szCs w:val="24"/>
        </w:rPr>
        <w:t xml:space="preserve">, </w:t>
      </w:r>
      <w:r w:rsidRPr="00A625DA">
        <w:rPr>
          <w:i/>
          <w:iCs/>
          <w:szCs w:val="24"/>
        </w:rPr>
        <w:t>40,</w:t>
      </w:r>
      <w:r w:rsidRPr="00A625DA">
        <w:rPr>
          <w:szCs w:val="24"/>
        </w:rPr>
        <w:t xml:space="preserve"> 1297–1333.</w:t>
      </w:r>
    </w:p>
    <w:p w14:paraId="5F22D605" w14:textId="10F25611" w:rsidR="00237BC0" w:rsidRPr="00A625DA" w:rsidRDefault="00237BC0" w:rsidP="00237BC0">
      <w:pPr>
        <w:pStyle w:val="lhdeluettelo"/>
        <w:widowControl w:val="0"/>
        <w:spacing w:before="0" w:after="240" w:line="240" w:lineRule="auto"/>
        <w:ind w:left="567" w:hanging="567"/>
        <w:rPr>
          <w:szCs w:val="24"/>
        </w:rPr>
      </w:pPr>
      <w:r w:rsidRPr="00A625DA">
        <w:rPr>
          <w:szCs w:val="24"/>
        </w:rPr>
        <w:t>Arndt, J., Greenberg, J., Solomon, S., Pyszczynski, T., &amp;</w:t>
      </w:r>
      <w:r w:rsidR="00515CCD">
        <w:rPr>
          <w:szCs w:val="24"/>
        </w:rPr>
        <w:t xml:space="preserve"> </w:t>
      </w:r>
      <w:r w:rsidRPr="00A625DA">
        <w:rPr>
          <w:szCs w:val="24"/>
        </w:rPr>
        <w:t xml:space="preserve">Schimel, J. (1999). Creativity and terror management: Evidence that creative activity increases guilt and social projection following mortality salience. </w:t>
      </w:r>
      <w:r w:rsidRPr="00A625DA">
        <w:rPr>
          <w:i/>
          <w:szCs w:val="24"/>
        </w:rPr>
        <w:t>Journal of Personality and Social Psychology, 77</w:t>
      </w:r>
      <w:r w:rsidRPr="00A625DA">
        <w:rPr>
          <w:szCs w:val="24"/>
        </w:rPr>
        <w:t>, 19–32.</w:t>
      </w:r>
    </w:p>
    <w:p w14:paraId="5679703B" w14:textId="77777777" w:rsidR="00237BC0" w:rsidRPr="00A625DA" w:rsidRDefault="00237BC0" w:rsidP="00237BC0">
      <w:pPr>
        <w:pStyle w:val="lhdeluettelo"/>
        <w:widowControl w:val="0"/>
        <w:spacing w:before="0" w:after="240" w:line="240" w:lineRule="auto"/>
        <w:ind w:left="567" w:hanging="567"/>
        <w:rPr>
          <w:szCs w:val="24"/>
          <w:lang w:val="en-US"/>
        </w:rPr>
      </w:pPr>
      <w:r w:rsidRPr="00A76FD0">
        <w:rPr>
          <w:szCs w:val="24"/>
          <w:lang w:val="en-US"/>
        </w:rPr>
        <w:t xml:space="preserve">Averill, J.M &amp; Nunley, E. P. (2010). </w:t>
      </w:r>
      <w:r w:rsidRPr="00A625DA">
        <w:rPr>
          <w:szCs w:val="24"/>
          <w:lang w:val="en-US"/>
        </w:rPr>
        <w:t xml:space="preserve">Neurosis. The dark side of emotional creativity. In D. Cropley, A. Cropley, J. Kaufman &amp; M. Runco (Eds) </w:t>
      </w:r>
      <w:r w:rsidRPr="00A625DA">
        <w:rPr>
          <w:i/>
          <w:szCs w:val="24"/>
          <w:lang w:val="en-US"/>
        </w:rPr>
        <w:t>The Dark side of creativity</w:t>
      </w:r>
      <w:r w:rsidRPr="00A625DA">
        <w:rPr>
          <w:szCs w:val="24"/>
          <w:lang w:val="en-US"/>
        </w:rPr>
        <w:t xml:space="preserve"> (pp. 255–276), New York. Cambridge University Press.</w:t>
      </w:r>
    </w:p>
    <w:p w14:paraId="0BD36F4A" w14:textId="77777777" w:rsidR="00237BC0" w:rsidRPr="00A625DA" w:rsidRDefault="00237BC0" w:rsidP="00237BC0">
      <w:pPr>
        <w:pStyle w:val="lhdeluettelo"/>
        <w:widowControl w:val="0"/>
        <w:spacing w:before="0" w:after="240" w:line="240" w:lineRule="auto"/>
        <w:ind w:left="567" w:hanging="567"/>
        <w:rPr>
          <w:szCs w:val="24"/>
          <w:lang w:val="en-US"/>
        </w:rPr>
      </w:pPr>
      <w:r w:rsidRPr="00A625DA">
        <w:rPr>
          <w:szCs w:val="24"/>
          <w:lang w:val="en-US"/>
        </w:rPr>
        <w:t xml:space="preserve">Baer, M. &amp; Oldham, G. R. (2006). The curvilinear relation between experienced creative time pressure and creativity. Moderating effects of openness to experience and support for creativity. </w:t>
      </w:r>
      <w:r w:rsidRPr="00A625DA">
        <w:rPr>
          <w:i/>
          <w:szCs w:val="24"/>
          <w:lang w:val="en-US"/>
        </w:rPr>
        <w:t>Journal of Applied Psychology</w:t>
      </w:r>
      <w:r w:rsidRPr="00A625DA">
        <w:rPr>
          <w:szCs w:val="24"/>
          <w:lang w:val="en-US"/>
        </w:rPr>
        <w:t>,</w:t>
      </w:r>
      <w:r w:rsidRPr="00A625DA">
        <w:rPr>
          <w:i/>
          <w:szCs w:val="24"/>
          <w:lang w:val="en-US"/>
        </w:rPr>
        <w:t xml:space="preserve"> 91</w:t>
      </w:r>
      <w:r w:rsidRPr="00A625DA">
        <w:rPr>
          <w:szCs w:val="24"/>
          <w:lang w:val="en-US"/>
        </w:rPr>
        <w:t>, 963–970.</w:t>
      </w:r>
    </w:p>
    <w:p w14:paraId="496113EB" w14:textId="77777777" w:rsidR="00237BC0" w:rsidRPr="00A625DA" w:rsidRDefault="00237BC0" w:rsidP="00237BC0">
      <w:pPr>
        <w:pStyle w:val="NormaaliWeb"/>
        <w:keepLines/>
        <w:widowControl w:val="0"/>
        <w:spacing w:before="0" w:beforeAutospacing="0" w:after="240" w:afterAutospacing="0"/>
        <w:ind w:left="567" w:hanging="567"/>
        <w:jc w:val="both"/>
        <w:rPr>
          <w:rFonts w:ascii="Times New Roman" w:hAnsi="Times New Roman"/>
          <w:sz w:val="24"/>
          <w:szCs w:val="24"/>
        </w:rPr>
      </w:pPr>
      <w:r w:rsidRPr="00A625DA">
        <w:rPr>
          <w:rFonts w:ascii="Times New Roman" w:hAnsi="Times New Roman"/>
          <w:sz w:val="24"/>
          <w:szCs w:val="24"/>
        </w:rPr>
        <w:t xml:space="preserve">Barker, R. A. (2001). The nature of leadership. </w:t>
      </w:r>
      <w:r w:rsidRPr="00A625DA">
        <w:rPr>
          <w:rFonts w:ascii="Times New Roman" w:hAnsi="Times New Roman"/>
          <w:i/>
          <w:iCs/>
          <w:sz w:val="24"/>
          <w:szCs w:val="24"/>
        </w:rPr>
        <w:t>Human Relations</w:t>
      </w:r>
      <w:r w:rsidRPr="00A625DA">
        <w:rPr>
          <w:rFonts w:ascii="Times New Roman" w:hAnsi="Times New Roman"/>
          <w:sz w:val="24"/>
          <w:szCs w:val="24"/>
        </w:rPr>
        <w:t xml:space="preserve">, </w:t>
      </w:r>
      <w:r w:rsidRPr="00A625DA">
        <w:rPr>
          <w:rFonts w:ascii="Times New Roman" w:hAnsi="Times New Roman"/>
          <w:i/>
          <w:sz w:val="24"/>
          <w:szCs w:val="24"/>
        </w:rPr>
        <w:t>54</w:t>
      </w:r>
      <w:r w:rsidRPr="00A625DA">
        <w:rPr>
          <w:rFonts w:ascii="Times New Roman" w:hAnsi="Times New Roman"/>
          <w:sz w:val="24"/>
          <w:szCs w:val="24"/>
        </w:rPr>
        <w:t xml:space="preserve">, 469–494. </w:t>
      </w:r>
    </w:p>
    <w:p w14:paraId="2C45F464" w14:textId="77777777" w:rsidR="00237BC0" w:rsidRPr="00A625DA" w:rsidRDefault="00237BC0" w:rsidP="00237BC0">
      <w:pPr>
        <w:pStyle w:val="lhdeluettelo"/>
        <w:widowControl w:val="0"/>
        <w:spacing w:before="0" w:after="240" w:line="240" w:lineRule="auto"/>
        <w:ind w:left="567" w:hanging="567"/>
        <w:rPr>
          <w:szCs w:val="24"/>
          <w:lang w:val="en-US"/>
        </w:rPr>
      </w:pPr>
      <w:r w:rsidRPr="00A625DA">
        <w:rPr>
          <w:szCs w:val="24"/>
          <w:lang w:val="en-US"/>
        </w:rPr>
        <w:t xml:space="preserve">Beech, N., Gilmore, C. L., Cochrane, E., &amp; Greig, G. J. (2012). Identity work as a response to tension: a re-narration in opera rehearsals. </w:t>
      </w:r>
      <w:r w:rsidRPr="00A625DA">
        <w:rPr>
          <w:i/>
          <w:szCs w:val="24"/>
          <w:lang w:val="en-US"/>
        </w:rPr>
        <w:t>Scandinavian Journal of Management</w:t>
      </w:r>
      <w:r w:rsidRPr="00A625DA">
        <w:rPr>
          <w:szCs w:val="24"/>
          <w:lang w:val="en-US"/>
        </w:rPr>
        <w:t xml:space="preserve">, </w:t>
      </w:r>
      <w:r w:rsidRPr="00A625DA">
        <w:rPr>
          <w:i/>
          <w:iCs/>
          <w:szCs w:val="24"/>
          <w:lang w:val="en-US"/>
        </w:rPr>
        <w:t>28,</w:t>
      </w:r>
      <w:r w:rsidRPr="00A625DA">
        <w:rPr>
          <w:szCs w:val="24"/>
          <w:lang w:val="en-US"/>
        </w:rPr>
        <w:t xml:space="preserve"> 39–47.</w:t>
      </w:r>
    </w:p>
    <w:p w14:paraId="12BD67E3" w14:textId="77777777" w:rsidR="00237BC0" w:rsidRPr="00A625DA" w:rsidRDefault="00237BC0" w:rsidP="00237BC0">
      <w:pPr>
        <w:spacing w:before="100" w:beforeAutospacing="1" w:after="100" w:afterAutospacing="1"/>
        <w:ind w:left="480" w:hanging="480"/>
        <w:rPr>
          <w:lang w:val="en-US"/>
        </w:rPr>
      </w:pPr>
      <w:r w:rsidRPr="00A625DA">
        <w:rPr>
          <w:rFonts w:eastAsia="Times New Roman" w:cs="Times New Roman"/>
          <w:lang w:val="en-US"/>
        </w:rPr>
        <w:t xml:space="preserve">Bendl, R. (2008). Gender Subtexts – Reproduction of Exclusion in Organizational Discourse. </w:t>
      </w:r>
      <w:r w:rsidRPr="00A625DA">
        <w:rPr>
          <w:rFonts w:eastAsia="Times New Roman" w:cs="Times New Roman"/>
          <w:i/>
          <w:iCs/>
          <w:lang w:val="en-US"/>
        </w:rPr>
        <w:t>British Journal of Management</w:t>
      </w:r>
      <w:r w:rsidRPr="00A625DA">
        <w:rPr>
          <w:rFonts w:eastAsia="Times New Roman" w:cs="Times New Roman"/>
          <w:lang w:val="en-US"/>
        </w:rPr>
        <w:t xml:space="preserve">, </w:t>
      </w:r>
      <w:r w:rsidRPr="00A625DA">
        <w:rPr>
          <w:rFonts w:eastAsia="Times New Roman" w:cs="Times New Roman"/>
          <w:i/>
          <w:iCs/>
          <w:lang w:val="en-US"/>
        </w:rPr>
        <w:t>19</w:t>
      </w:r>
      <w:r w:rsidRPr="00A625DA">
        <w:rPr>
          <w:rFonts w:eastAsia="Times New Roman" w:cs="Times New Roman"/>
          <w:lang w:val="en-US"/>
        </w:rPr>
        <w:t>, S50–S65.</w:t>
      </w:r>
    </w:p>
    <w:p w14:paraId="074734DA" w14:textId="77777777" w:rsidR="00237BC0" w:rsidRPr="00A625DA" w:rsidRDefault="00237BC0" w:rsidP="00237BC0">
      <w:pPr>
        <w:pStyle w:val="Basic"/>
        <w:spacing w:after="240" w:line="240" w:lineRule="auto"/>
        <w:ind w:left="284" w:hanging="284"/>
        <w:rPr>
          <w:sz w:val="24"/>
        </w:rPr>
      </w:pPr>
      <w:r w:rsidRPr="00A625DA">
        <w:rPr>
          <w:sz w:val="24"/>
        </w:rPr>
        <w:t xml:space="preserve">Benjamin, O., Bernstein, D., &amp; Motzafi-Haller, P. (2011). Emotional politics in cleaning work: The case of Israel. </w:t>
      </w:r>
      <w:r w:rsidRPr="00A625DA">
        <w:rPr>
          <w:i/>
          <w:sz w:val="24"/>
        </w:rPr>
        <w:t>Human Relations, 64,</w:t>
      </w:r>
      <w:r w:rsidRPr="00A625DA">
        <w:rPr>
          <w:sz w:val="24"/>
        </w:rPr>
        <w:t xml:space="preserve"> 337–357.</w:t>
      </w:r>
    </w:p>
    <w:p w14:paraId="51C34A50" w14:textId="77777777" w:rsidR="00237BC0" w:rsidRPr="00A625DA" w:rsidRDefault="00237BC0" w:rsidP="00237BC0">
      <w:pPr>
        <w:pStyle w:val="Basic"/>
        <w:spacing w:after="240" w:line="240" w:lineRule="auto"/>
        <w:ind w:left="284" w:hanging="284"/>
        <w:rPr>
          <w:sz w:val="24"/>
        </w:rPr>
      </w:pPr>
      <w:r w:rsidRPr="00A625DA">
        <w:rPr>
          <w:sz w:val="24"/>
        </w:rPr>
        <w:t>Bilton, C. (2014). Uncreativity: the shadow side of creativity.</w:t>
      </w:r>
      <w:r w:rsidRPr="00A625DA">
        <w:rPr>
          <w:i/>
          <w:sz w:val="24"/>
        </w:rPr>
        <w:t xml:space="preserve"> International Journal of Cultural Policy, 21</w:t>
      </w:r>
      <w:r w:rsidRPr="00A625DA">
        <w:rPr>
          <w:sz w:val="24"/>
        </w:rPr>
        <w:t>, 153–167.</w:t>
      </w:r>
    </w:p>
    <w:p w14:paraId="4C06C4F7" w14:textId="77777777" w:rsidR="00237BC0" w:rsidRPr="00A625DA" w:rsidRDefault="00237BC0" w:rsidP="00237BC0">
      <w:pPr>
        <w:pStyle w:val="Basic"/>
        <w:spacing w:after="240" w:line="240" w:lineRule="auto"/>
        <w:ind w:left="284" w:hanging="284"/>
        <w:rPr>
          <w:sz w:val="24"/>
        </w:rPr>
      </w:pPr>
      <w:r w:rsidRPr="00A625DA">
        <w:rPr>
          <w:sz w:val="24"/>
        </w:rPr>
        <w:t xml:space="preserve">Bilton, C. &amp; Leary, R. (2002). What can managers do for creativity? Brokering creativity in the creative industries. </w:t>
      </w:r>
      <w:r w:rsidRPr="00A625DA">
        <w:rPr>
          <w:i/>
          <w:sz w:val="24"/>
        </w:rPr>
        <w:t>International Journal of Cultural Policy, 8,</w:t>
      </w:r>
      <w:r w:rsidRPr="00A625DA">
        <w:rPr>
          <w:sz w:val="24"/>
        </w:rPr>
        <w:t xml:space="preserve"> 49–64.</w:t>
      </w:r>
    </w:p>
    <w:p w14:paraId="3ABF12C5" w14:textId="77777777" w:rsidR="00237BC0" w:rsidRPr="00A625DA" w:rsidRDefault="00237BC0" w:rsidP="00237BC0">
      <w:pPr>
        <w:pStyle w:val="Basic"/>
        <w:spacing w:after="240" w:line="240" w:lineRule="auto"/>
        <w:ind w:left="284" w:hanging="284"/>
        <w:rPr>
          <w:sz w:val="24"/>
        </w:rPr>
      </w:pPr>
      <w:r w:rsidRPr="00A625DA">
        <w:rPr>
          <w:sz w:val="24"/>
        </w:rPr>
        <w:t xml:space="preserve">Blom, M., &amp; Alvesson, M. (2015). All-inclusive and all good: The hegemonic ambiguity of leadership. </w:t>
      </w:r>
      <w:r w:rsidRPr="00A625DA">
        <w:rPr>
          <w:i/>
          <w:sz w:val="24"/>
        </w:rPr>
        <w:t>Scandinavian Journal of Management</w:t>
      </w:r>
      <w:r w:rsidRPr="00A625DA">
        <w:rPr>
          <w:sz w:val="24"/>
        </w:rPr>
        <w:t>, </w:t>
      </w:r>
      <w:r w:rsidRPr="00A625DA">
        <w:rPr>
          <w:i/>
          <w:iCs/>
          <w:sz w:val="24"/>
        </w:rPr>
        <w:t>31</w:t>
      </w:r>
      <w:r w:rsidRPr="00A625DA">
        <w:rPr>
          <w:sz w:val="24"/>
        </w:rPr>
        <w:t>, 480–492. </w:t>
      </w:r>
    </w:p>
    <w:p w14:paraId="4F3FDDA4" w14:textId="77777777" w:rsidR="00237BC0" w:rsidRPr="00A625DA" w:rsidRDefault="00237BC0" w:rsidP="00237BC0">
      <w:pPr>
        <w:pStyle w:val="Basic"/>
        <w:spacing w:after="240" w:line="240" w:lineRule="auto"/>
        <w:ind w:left="284" w:hanging="284"/>
        <w:rPr>
          <w:sz w:val="24"/>
        </w:rPr>
      </w:pPr>
      <w:r w:rsidRPr="00A625DA">
        <w:rPr>
          <w:sz w:val="24"/>
        </w:rPr>
        <w:t xml:space="preserve">Blomberg, A. (2014). Organizational creativity diluted: a critical appraisal of discursive practices in academic research. </w:t>
      </w:r>
      <w:r w:rsidRPr="00A625DA">
        <w:rPr>
          <w:i/>
          <w:sz w:val="24"/>
        </w:rPr>
        <w:t xml:space="preserve">Journal of Organizational Change Management, 27, </w:t>
      </w:r>
      <w:r w:rsidRPr="00A625DA">
        <w:rPr>
          <w:sz w:val="24"/>
        </w:rPr>
        <w:t>935–954.</w:t>
      </w:r>
    </w:p>
    <w:p w14:paraId="6026C0C1" w14:textId="77777777" w:rsidR="00237BC0" w:rsidRPr="00A625DA" w:rsidRDefault="00237BC0" w:rsidP="00237BC0">
      <w:pPr>
        <w:pStyle w:val="Basic"/>
        <w:spacing w:after="240" w:line="240" w:lineRule="auto"/>
        <w:ind w:left="284" w:hanging="284"/>
        <w:rPr>
          <w:sz w:val="24"/>
        </w:rPr>
      </w:pPr>
      <w:r w:rsidRPr="00A625DA">
        <w:rPr>
          <w:sz w:val="24"/>
        </w:rPr>
        <w:t xml:space="preserve">Bloom, P. N. &amp; White, P. J. (2016). The moral work of subversion. </w:t>
      </w:r>
      <w:r w:rsidRPr="00A625DA">
        <w:rPr>
          <w:i/>
          <w:sz w:val="24"/>
        </w:rPr>
        <w:t>Human Relations, 69,</w:t>
      </w:r>
      <w:r w:rsidRPr="00A625DA">
        <w:rPr>
          <w:sz w:val="24"/>
        </w:rPr>
        <w:t xml:space="preserve"> 5-31.</w:t>
      </w:r>
    </w:p>
    <w:p w14:paraId="49BDA6B2" w14:textId="77777777" w:rsidR="00237BC0" w:rsidRPr="00A625DA" w:rsidRDefault="00237BC0" w:rsidP="00237BC0">
      <w:pPr>
        <w:pStyle w:val="Basic"/>
        <w:spacing w:after="240" w:line="240" w:lineRule="auto"/>
        <w:ind w:left="284" w:hanging="284"/>
        <w:rPr>
          <w:sz w:val="24"/>
        </w:rPr>
      </w:pPr>
      <w:r w:rsidRPr="00A625DA">
        <w:rPr>
          <w:sz w:val="24"/>
        </w:rPr>
        <w:t xml:space="preserve">Boddy, C., Miles, D., Sanyal, C., &amp; Hartog, M. (2015). Extreme managers, extreme workplaces: Capitalism, organizations and corporate psychopaths. </w:t>
      </w:r>
      <w:r w:rsidRPr="00A625DA">
        <w:rPr>
          <w:i/>
          <w:sz w:val="24"/>
        </w:rPr>
        <w:t>Organization, 22,</w:t>
      </w:r>
      <w:r w:rsidRPr="00A625DA">
        <w:rPr>
          <w:sz w:val="24"/>
        </w:rPr>
        <w:t xml:space="preserve"> 530–551.</w:t>
      </w:r>
    </w:p>
    <w:p w14:paraId="0BB0DACD" w14:textId="77777777" w:rsidR="00237BC0" w:rsidRPr="00A625DA" w:rsidRDefault="00237BC0" w:rsidP="00237BC0">
      <w:pPr>
        <w:pStyle w:val="Basic"/>
        <w:spacing w:after="240" w:line="240" w:lineRule="auto"/>
        <w:ind w:left="284" w:hanging="284"/>
        <w:rPr>
          <w:sz w:val="24"/>
        </w:rPr>
      </w:pPr>
      <w:r w:rsidRPr="00A625DA">
        <w:rPr>
          <w:sz w:val="24"/>
        </w:rPr>
        <w:t xml:space="preserve">Boje, D. M., Oswick, C., &amp; Ford, J. D. (2004). Introduction to special topic forum: language and organization: The doing of discourse. </w:t>
      </w:r>
      <w:r w:rsidRPr="00A625DA">
        <w:rPr>
          <w:i/>
          <w:sz w:val="24"/>
        </w:rPr>
        <w:t xml:space="preserve">The Academy of Management Review, 29, </w:t>
      </w:r>
      <w:r w:rsidRPr="00A625DA">
        <w:rPr>
          <w:sz w:val="24"/>
        </w:rPr>
        <w:t>571-576.</w:t>
      </w:r>
    </w:p>
    <w:p w14:paraId="1AC69FAD" w14:textId="77777777" w:rsidR="00237BC0" w:rsidRPr="00A625DA" w:rsidRDefault="00237BC0" w:rsidP="00237BC0">
      <w:pPr>
        <w:spacing w:before="100" w:beforeAutospacing="1" w:after="100" w:afterAutospacing="1"/>
        <w:ind w:left="480" w:hanging="480"/>
      </w:pPr>
      <w:r w:rsidRPr="00A625DA">
        <w:rPr>
          <w:rFonts w:eastAsia="Times New Roman" w:cs="Times New Roman"/>
          <w:lang w:val="en-US"/>
        </w:rPr>
        <w:t>Böhm, S., Spicer, A., &amp; Fleming, P. (2008). Infra-political dimensions of resis</w:t>
      </w:r>
      <w:r>
        <w:rPr>
          <w:rFonts w:eastAsia="Times New Roman" w:cs="Times New Roman"/>
          <w:lang w:val="en-US"/>
        </w:rPr>
        <w:t>tance to international business</w:t>
      </w:r>
      <w:r w:rsidRPr="00A625DA">
        <w:rPr>
          <w:rFonts w:eastAsia="Times New Roman" w:cs="Times New Roman"/>
          <w:lang w:val="en-US"/>
        </w:rPr>
        <w:t xml:space="preserve">: A Neo-Gramscian approach. </w:t>
      </w:r>
      <w:r w:rsidRPr="00A625DA">
        <w:rPr>
          <w:rFonts w:eastAsia="Times New Roman" w:cs="Times New Roman"/>
          <w:i/>
          <w:iCs/>
          <w:lang w:val="en-US"/>
        </w:rPr>
        <w:t>Scandinavian Journal of Management</w:t>
      </w:r>
      <w:r w:rsidRPr="00A625DA">
        <w:rPr>
          <w:rFonts w:eastAsia="Times New Roman" w:cs="Times New Roman"/>
          <w:lang w:val="en-US"/>
        </w:rPr>
        <w:t xml:space="preserve">, </w:t>
      </w:r>
      <w:r w:rsidRPr="00A625DA">
        <w:rPr>
          <w:rFonts w:eastAsia="Times New Roman" w:cs="Times New Roman"/>
          <w:i/>
          <w:iCs/>
          <w:lang w:val="en-US"/>
        </w:rPr>
        <w:t>24</w:t>
      </w:r>
      <w:r w:rsidRPr="00A625DA">
        <w:rPr>
          <w:rFonts w:eastAsia="Times New Roman" w:cs="Times New Roman"/>
          <w:lang w:val="en-US"/>
        </w:rPr>
        <w:t>, 169–182.</w:t>
      </w:r>
    </w:p>
    <w:p w14:paraId="50E861F9" w14:textId="77777777" w:rsidR="00237BC0" w:rsidRPr="00A625DA" w:rsidRDefault="00237BC0" w:rsidP="00237BC0">
      <w:pPr>
        <w:pStyle w:val="Basic"/>
        <w:spacing w:after="240" w:line="240" w:lineRule="auto"/>
        <w:ind w:left="284" w:hanging="284"/>
        <w:rPr>
          <w:sz w:val="24"/>
        </w:rPr>
      </w:pPr>
      <w:r w:rsidRPr="00A625DA">
        <w:rPr>
          <w:sz w:val="24"/>
        </w:rPr>
        <w:t xml:space="preserve">Cederström, C. &amp; Spicer, A. (2014). Discourse of the real kind: A post-foundational approach to organizational discourse analysis. </w:t>
      </w:r>
      <w:r w:rsidRPr="00A625DA">
        <w:rPr>
          <w:i/>
          <w:sz w:val="24"/>
        </w:rPr>
        <w:t>Organization</w:t>
      </w:r>
      <w:r w:rsidRPr="00A625DA">
        <w:rPr>
          <w:sz w:val="24"/>
        </w:rPr>
        <w:t xml:space="preserve">, </w:t>
      </w:r>
      <w:r w:rsidRPr="00A625DA">
        <w:rPr>
          <w:i/>
          <w:iCs/>
          <w:sz w:val="24"/>
        </w:rPr>
        <w:t>21</w:t>
      </w:r>
      <w:r w:rsidRPr="00A625DA">
        <w:rPr>
          <w:sz w:val="24"/>
        </w:rPr>
        <w:t>, 178</w:t>
      </w:r>
      <w:r w:rsidRPr="00A625DA">
        <w:rPr>
          <w:sz w:val="24"/>
        </w:rPr>
        <w:softHyphen/>
      </w:r>
      <w:r w:rsidRPr="00A625DA">
        <w:rPr>
          <w:sz w:val="24"/>
        </w:rPr>
        <w:softHyphen/>
        <w:t xml:space="preserve">–205. </w:t>
      </w:r>
    </w:p>
    <w:p w14:paraId="7E037B26" w14:textId="77777777" w:rsidR="00237BC0" w:rsidRPr="00A625DA" w:rsidRDefault="00237BC0" w:rsidP="00237BC0">
      <w:pPr>
        <w:pStyle w:val="Basic"/>
        <w:spacing w:after="240" w:line="240" w:lineRule="auto"/>
        <w:ind w:left="284" w:hanging="284"/>
        <w:rPr>
          <w:sz w:val="24"/>
        </w:rPr>
      </w:pPr>
      <w:r w:rsidRPr="00A625DA">
        <w:rPr>
          <w:sz w:val="24"/>
        </w:rPr>
        <w:t xml:space="preserve">Chiles, T. H., Bluedorn, A. C., &amp; Gupta, V. K. (2007). Beyond creative destruction and entrepreneurial discovery: A radical Austrian approach to entrepreneurship. </w:t>
      </w:r>
      <w:r w:rsidRPr="00A625DA">
        <w:rPr>
          <w:i/>
          <w:sz w:val="24"/>
        </w:rPr>
        <w:t>Organization Studies, 28</w:t>
      </w:r>
      <w:r w:rsidRPr="00A625DA">
        <w:rPr>
          <w:sz w:val="24"/>
        </w:rPr>
        <w:t>, 467–493.</w:t>
      </w:r>
    </w:p>
    <w:p w14:paraId="66985E02" w14:textId="77777777" w:rsidR="00237BC0" w:rsidRPr="00A625DA" w:rsidRDefault="00237BC0" w:rsidP="00237BC0">
      <w:pPr>
        <w:spacing w:before="100" w:beforeAutospacing="1" w:after="100" w:afterAutospacing="1"/>
        <w:ind w:left="480" w:hanging="480"/>
      </w:pPr>
      <w:r w:rsidRPr="00A625DA">
        <w:rPr>
          <w:rFonts w:eastAsia="Times New Roman" w:cs="Times New Roman"/>
          <w:lang w:val="en-US"/>
        </w:rPr>
        <w:t xml:space="preserve">Colella, A. J., &amp; King, E. B. (2018). </w:t>
      </w:r>
      <w:r w:rsidRPr="00A625DA">
        <w:rPr>
          <w:rFonts w:eastAsia="Times New Roman" w:cs="Times New Roman"/>
          <w:i/>
          <w:iCs/>
          <w:lang w:val="en-US"/>
        </w:rPr>
        <w:t>The Oxford Handbook of Workplace Discrimination</w:t>
      </w:r>
      <w:r w:rsidRPr="00A625DA">
        <w:rPr>
          <w:rFonts w:eastAsia="Times New Roman" w:cs="Times New Roman"/>
          <w:lang w:val="en-US"/>
        </w:rPr>
        <w:t>. (A. J. Colella &amp; E. B. King, Eds.). Oxford, England: Oxford University Press.</w:t>
      </w:r>
    </w:p>
    <w:p w14:paraId="7E5B60A5" w14:textId="77777777" w:rsidR="00237BC0" w:rsidRPr="00A625DA" w:rsidRDefault="00237BC0" w:rsidP="00237BC0">
      <w:pPr>
        <w:pStyle w:val="Basic"/>
        <w:spacing w:after="240" w:line="240" w:lineRule="auto"/>
        <w:ind w:left="284" w:hanging="284"/>
        <w:rPr>
          <w:sz w:val="24"/>
        </w:rPr>
      </w:pPr>
      <w:r w:rsidRPr="00A625DA">
        <w:rPr>
          <w:sz w:val="24"/>
        </w:rPr>
        <w:t xml:space="preserve">Collinson, D. L. (2003). Identities and insecurities: Selves at work. </w:t>
      </w:r>
      <w:r w:rsidRPr="00A625DA">
        <w:rPr>
          <w:i/>
          <w:sz w:val="24"/>
        </w:rPr>
        <w:t>Organization, 10</w:t>
      </w:r>
      <w:r w:rsidRPr="00A625DA">
        <w:rPr>
          <w:sz w:val="24"/>
        </w:rPr>
        <w:t>, 527–547.</w:t>
      </w:r>
    </w:p>
    <w:p w14:paraId="129785B1" w14:textId="77777777" w:rsidR="00237BC0" w:rsidRPr="00A625DA" w:rsidRDefault="00237BC0" w:rsidP="00237BC0">
      <w:pPr>
        <w:pStyle w:val="Basic"/>
        <w:spacing w:after="240" w:line="240" w:lineRule="auto"/>
        <w:ind w:left="284" w:hanging="284"/>
        <w:rPr>
          <w:sz w:val="24"/>
        </w:rPr>
      </w:pPr>
      <w:r w:rsidRPr="00A625DA">
        <w:rPr>
          <w:sz w:val="24"/>
        </w:rPr>
        <w:t xml:space="preserve">Collinson, D. L. (2012). Prozac leadership and the limits of positive thinking. </w:t>
      </w:r>
      <w:r w:rsidRPr="00A625DA">
        <w:rPr>
          <w:i/>
          <w:sz w:val="24"/>
        </w:rPr>
        <w:t xml:space="preserve">Leadership, 8, </w:t>
      </w:r>
      <w:r w:rsidRPr="00A625DA">
        <w:rPr>
          <w:sz w:val="24"/>
        </w:rPr>
        <w:t>87–107.</w:t>
      </w:r>
    </w:p>
    <w:p w14:paraId="59F09291" w14:textId="77777777" w:rsidR="00237BC0" w:rsidRPr="00A625DA" w:rsidRDefault="00237BC0" w:rsidP="00237BC0">
      <w:pPr>
        <w:spacing w:before="100" w:beforeAutospacing="1" w:after="100" w:afterAutospacing="1"/>
        <w:ind w:left="480" w:hanging="480"/>
      </w:pPr>
      <w:r w:rsidRPr="00A625DA">
        <w:rPr>
          <w:rFonts w:eastAsia="Times New Roman" w:cs="Times New Roman"/>
          <w:lang w:val="en-US"/>
        </w:rPr>
        <w:t xml:space="preserve">Constantin, T. (2013). Understanding workplace bullying phenomenon through its concepts: A literature review. </w:t>
      </w:r>
      <w:r w:rsidRPr="00A625DA">
        <w:rPr>
          <w:rFonts w:eastAsia="Times New Roman" w:cs="Times New Roman"/>
          <w:i/>
          <w:iCs/>
          <w:lang w:val="en-US"/>
        </w:rPr>
        <w:t>Procedia - Social and Behavioral Sciences</w:t>
      </w:r>
      <w:r w:rsidRPr="00A625DA">
        <w:rPr>
          <w:rFonts w:eastAsia="Times New Roman" w:cs="Times New Roman"/>
          <w:lang w:val="en-US"/>
        </w:rPr>
        <w:t xml:space="preserve">, </w:t>
      </w:r>
      <w:r w:rsidRPr="00A625DA">
        <w:rPr>
          <w:rFonts w:eastAsia="Times New Roman" w:cs="Times New Roman"/>
          <w:i/>
          <w:iCs/>
          <w:lang w:val="en-US"/>
        </w:rPr>
        <w:t>84</w:t>
      </w:r>
      <w:r w:rsidRPr="00A625DA">
        <w:rPr>
          <w:rFonts w:eastAsia="Times New Roman" w:cs="Times New Roman"/>
          <w:lang w:val="en-US"/>
        </w:rPr>
        <w:t>, 1175–1179.</w:t>
      </w:r>
    </w:p>
    <w:p w14:paraId="7D33B883" w14:textId="77777777" w:rsidR="00237BC0" w:rsidRPr="00A625DA" w:rsidRDefault="00237BC0" w:rsidP="00237BC0">
      <w:pPr>
        <w:pStyle w:val="lhdeluettelo"/>
        <w:widowControl w:val="0"/>
        <w:spacing w:before="0" w:after="240" w:line="240" w:lineRule="auto"/>
        <w:ind w:left="567" w:hanging="567"/>
        <w:rPr>
          <w:szCs w:val="24"/>
          <w:lang w:val="en-US"/>
        </w:rPr>
      </w:pPr>
      <w:r w:rsidRPr="00A625DA">
        <w:rPr>
          <w:szCs w:val="24"/>
        </w:rPr>
        <w:t xml:space="preserve">Cropley, A. J., Cropley, A., Kaufman, J., &amp; Runco, M. (eds.) (2010). </w:t>
      </w:r>
      <w:r w:rsidRPr="00A625DA">
        <w:rPr>
          <w:i/>
          <w:szCs w:val="24"/>
          <w:lang w:val="en-US"/>
        </w:rPr>
        <w:t>The dark side of creativity</w:t>
      </w:r>
      <w:r w:rsidRPr="00A625DA">
        <w:rPr>
          <w:szCs w:val="24"/>
          <w:lang w:val="en-US"/>
        </w:rPr>
        <w:t>, New York. Cambridge University Press.</w:t>
      </w:r>
    </w:p>
    <w:p w14:paraId="443A72C0" w14:textId="1895F5C2" w:rsidR="00237BC0" w:rsidRPr="00A625DA" w:rsidRDefault="00237BC0" w:rsidP="00237BC0">
      <w:pPr>
        <w:pStyle w:val="lhdeluettelo"/>
        <w:widowControl w:val="0"/>
        <w:spacing w:before="0" w:after="240" w:line="240" w:lineRule="auto"/>
        <w:ind w:left="567" w:hanging="567"/>
        <w:rPr>
          <w:szCs w:val="24"/>
        </w:rPr>
      </w:pPr>
      <w:r w:rsidRPr="00A625DA">
        <w:rPr>
          <w:szCs w:val="24"/>
        </w:rPr>
        <w:t xml:space="preserve">Cropley, D. &amp; Cropley, A. J. (2013). </w:t>
      </w:r>
      <w:r w:rsidRPr="00A625DA">
        <w:rPr>
          <w:i/>
          <w:szCs w:val="24"/>
        </w:rPr>
        <w:t>Creativity and crime. A psychological analysis</w:t>
      </w:r>
      <w:r w:rsidRPr="00A625DA">
        <w:rPr>
          <w:szCs w:val="24"/>
        </w:rPr>
        <w:t>. New York. Cambridge University Press.</w:t>
      </w:r>
      <w:r w:rsidR="00515CCD">
        <w:rPr>
          <w:szCs w:val="24"/>
        </w:rPr>
        <w:t xml:space="preserve"> </w:t>
      </w:r>
    </w:p>
    <w:p w14:paraId="1150FEA7" w14:textId="77777777" w:rsidR="00237BC0" w:rsidRPr="00A625DA" w:rsidRDefault="00237BC0" w:rsidP="00237BC0">
      <w:pPr>
        <w:pStyle w:val="Basic"/>
        <w:spacing w:after="240" w:line="240" w:lineRule="auto"/>
        <w:ind w:left="284" w:hanging="284"/>
        <w:rPr>
          <w:sz w:val="24"/>
        </w:rPr>
      </w:pPr>
      <w:r w:rsidRPr="00A625DA">
        <w:rPr>
          <w:sz w:val="24"/>
        </w:rPr>
        <w:t xml:space="preserve">Cropley, D. H., Kaufman, J. C., &amp; Cropley, A. J. (2008). Malevolent creativity: A functional model of creativity in terrorism and crime. </w:t>
      </w:r>
      <w:r w:rsidRPr="00A625DA">
        <w:rPr>
          <w:i/>
          <w:sz w:val="24"/>
        </w:rPr>
        <w:t>Creativity Research Journal, 20</w:t>
      </w:r>
      <w:r w:rsidRPr="00A625DA">
        <w:rPr>
          <w:sz w:val="24"/>
        </w:rPr>
        <w:t>, 105–115.</w:t>
      </w:r>
    </w:p>
    <w:p w14:paraId="6B460A68" w14:textId="77777777" w:rsidR="00237BC0" w:rsidRPr="00A625DA" w:rsidRDefault="00237BC0" w:rsidP="00237BC0">
      <w:pPr>
        <w:pStyle w:val="lhdeluettelo"/>
        <w:widowControl w:val="0"/>
        <w:spacing w:before="0" w:after="240" w:line="240" w:lineRule="auto"/>
        <w:ind w:left="567" w:hanging="567"/>
        <w:rPr>
          <w:szCs w:val="24"/>
        </w:rPr>
      </w:pPr>
      <w:r w:rsidRPr="00A625DA">
        <w:rPr>
          <w:szCs w:val="24"/>
        </w:rPr>
        <w:t xml:space="preserve">Csikszentmihalyi, M. (1997). </w:t>
      </w:r>
      <w:r w:rsidRPr="00A625DA">
        <w:rPr>
          <w:i/>
          <w:szCs w:val="24"/>
        </w:rPr>
        <w:t>Creativity. Flow and the psychology of discovery and invention</w:t>
      </w:r>
      <w:r w:rsidRPr="00A625DA">
        <w:rPr>
          <w:szCs w:val="24"/>
        </w:rPr>
        <w:t xml:space="preserve">. New York, NY: HarperCollins. </w:t>
      </w:r>
    </w:p>
    <w:p w14:paraId="790A2B64" w14:textId="7FC0BC31" w:rsidR="00237BC0" w:rsidRPr="00A625DA" w:rsidRDefault="00237BC0" w:rsidP="00237BC0">
      <w:pPr>
        <w:pStyle w:val="lhdeluettelo"/>
        <w:widowControl w:val="0"/>
        <w:spacing w:before="0" w:after="240" w:line="240" w:lineRule="auto"/>
        <w:ind w:left="567" w:hanging="567"/>
        <w:rPr>
          <w:szCs w:val="24"/>
        </w:rPr>
      </w:pPr>
      <w:r w:rsidRPr="00A76FD0">
        <w:rPr>
          <w:szCs w:val="24"/>
          <w:lang w:val="en-US"/>
        </w:rPr>
        <w:t xml:space="preserve">De Cock, C., Rehn, A., &amp; Berry, D. (2013). </w:t>
      </w:r>
      <w:r w:rsidRPr="00A625DA">
        <w:rPr>
          <w:szCs w:val="24"/>
        </w:rPr>
        <w:t xml:space="preserve">For a critical creativity. The radical imagination of Cornelius Castoriadis. In </w:t>
      </w:r>
      <w:r w:rsidRPr="00A625DA">
        <w:rPr>
          <w:i/>
          <w:szCs w:val="24"/>
        </w:rPr>
        <w:t>Handbook of Research on Creativity</w:t>
      </w:r>
      <w:r w:rsidRPr="00A625DA">
        <w:rPr>
          <w:szCs w:val="24"/>
        </w:rPr>
        <w:t>, K. Thomas &amp; J. Chan (Eds.) (150–162). Cheltenham. Edward Elgar Publishing Limited.</w:t>
      </w:r>
      <w:r w:rsidR="00515CCD">
        <w:rPr>
          <w:szCs w:val="24"/>
        </w:rPr>
        <w:t xml:space="preserve"> </w:t>
      </w:r>
    </w:p>
    <w:p w14:paraId="162FA606" w14:textId="77777777" w:rsidR="00237BC0" w:rsidRPr="00A625DA" w:rsidRDefault="00237BC0" w:rsidP="00237BC0">
      <w:pPr>
        <w:pStyle w:val="Basic"/>
        <w:spacing w:after="240" w:line="240" w:lineRule="auto"/>
        <w:ind w:left="284" w:hanging="284"/>
        <w:rPr>
          <w:sz w:val="24"/>
        </w:rPr>
      </w:pPr>
      <w:r w:rsidRPr="00A625DA">
        <w:rPr>
          <w:sz w:val="24"/>
        </w:rPr>
        <w:t xml:space="preserve">Drazin, R., Glynn, M. A., &amp; Kazanjian, R. K. (1999). Multilevel theorizing about creativity in organizations: A sensemaking perspective. </w:t>
      </w:r>
      <w:r w:rsidRPr="00A625DA">
        <w:rPr>
          <w:i/>
          <w:sz w:val="24"/>
        </w:rPr>
        <w:t>Academy of Management Review, 24,</w:t>
      </w:r>
      <w:r w:rsidRPr="00A625DA">
        <w:rPr>
          <w:sz w:val="24"/>
        </w:rPr>
        <w:t xml:space="preserve"> 286–308.</w:t>
      </w:r>
    </w:p>
    <w:p w14:paraId="3D00F00C" w14:textId="77777777" w:rsidR="00237BC0" w:rsidRPr="00A625DA" w:rsidRDefault="00237BC0" w:rsidP="00237BC0">
      <w:pPr>
        <w:spacing w:after="240"/>
        <w:ind w:left="480" w:hanging="480"/>
      </w:pPr>
      <w:r w:rsidRPr="00A625DA">
        <w:rPr>
          <w:rFonts w:cs="Times New Roman"/>
          <w:lang w:val="en-US"/>
        </w:rPr>
        <w:t xml:space="preserve">Duberley, J., Carrigan, M., Ferreira, J., &amp; Bosangit, C. (2017). Diamonds are a girl’s best friend …? Examining gender and careers in the jewellery industry. </w:t>
      </w:r>
      <w:r w:rsidRPr="00A625DA">
        <w:rPr>
          <w:rFonts w:cs="Times New Roman"/>
          <w:i/>
          <w:iCs/>
          <w:lang w:val="en-US"/>
        </w:rPr>
        <w:t>Organization</w:t>
      </w:r>
      <w:r w:rsidRPr="00A625DA">
        <w:rPr>
          <w:rFonts w:cs="Times New Roman"/>
          <w:lang w:val="en-US"/>
        </w:rPr>
        <w:t xml:space="preserve">, </w:t>
      </w:r>
      <w:r w:rsidRPr="00A625DA">
        <w:rPr>
          <w:rFonts w:cs="Times New Roman"/>
          <w:i/>
          <w:iCs/>
          <w:lang w:val="en-US"/>
        </w:rPr>
        <w:t>24</w:t>
      </w:r>
      <w:r w:rsidRPr="00A625DA">
        <w:rPr>
          <w:rFonts w:cs="Times New Roman"/>
          <w:lang w:val="en-US"/>
        </w:rPr>
        <w:t>, 355–376.</w:t>
      </w:r>
    </w:p>
    <w:p w14:paraId="6805DB37" w14:textId="77777777" w:rsidR="00237BC0" w:rsidRPr="00A625DA" w:rsidRDefault="00237BC0" w:rsidP="00237BC0">
      <w:pPr>
        <w:pStyle w:val="Basic"/>
        <w:spacing w:after="240" w:line="240" w:lineRule="auto"/>
        <w:ind w:left="284" w:hanging="284"/>
        <w:rPr>
          <w:sz w:val="24"/>
        </w:rPr>
      </w:pPr>
      <w:r w:rsidRPr="00A625DA">
        <w:rPr>
          <w:sz w:val="24"/>
        </w:rPr>
        <w:t xml:space="preserve">Dyer, J. H., Gregersen, H. B., &amp; Christensen, C. M. (2009). The innovator’s DNA. </w:t>
      </w:r>
      <w:r w:rsidRPr="00A625DA">
        <w:rPr>
          <w:i/>
          <w:sz w:val="24"/>
        </w:rPr>
        <w:t>Harvard Business Review, 87,</w:t>
      </w:r>
      <w:r w:rsidRPr="00A625DA">
        <w:rPr>
          <w:sz w:val="24"/>
        </w:rPr>
        <w:t xml:space="preserve"> 61–67.</w:t>
      </w:r>
    </w:p>
    <w:p w14:paraId="43B7CB89" w14:textId="77777777" w:rsidR="00237BC0" w:rsidRPr="00A625DA" w:rsidRDefault="00237BC0" w:rsidP="00237BC0">
      <w:pPr>
        <w:spacing w:before="100" w:beforeAutospacing="1" w:after="100" w:afterAutospacing="1"/>
        <w:ind w:left="480" w:hanging="480"/>
      </w:pPr>
      <w:r w:rsidRPr="00A625DA">
        <w:rPr>
          <w:rFonts w:eastAsia="Times New Roman" w:cs="Times New Roman"/>
          <w:lang w:val="en-US"/>
        </w:rPr>
        <w:t xml:space="preserve">Dyer-Witheford, N., &amp; De Peuter, G. (2009). </w:t>
      </w:r>
      <w:r w:rsidRPr="00A625DA">
        <w:rPr>
          <w:rFonts w:eastAsia="Times New Roman" w:cs="Times New Roman"/>
          <w:i/>
          <w:iCs/>
          <w:lang w:val="en-US"/>
        </w:rPr>
        <w:t>Games of Empire. Global Capitalism and Video Games</w:t>
      </w:r>
      <w:r w:rsidRPr="00A625DA">
        <w:rPr>
          <w:rFonts w:eastAsia="Times New Roman" w:cs="Times New Roman"/>
          <w:lang w:val="en-US"/>
        </w:rPr>
        <w:t>. Minneapolis: University of Minnesota Press.</w:t>
      </w:r>
    </w:p>
    <w:p w14:paraId="7D081896" w14:textId="77777777" w:rsidR="00237BC0" w:rsidRPr="00A625DA" w:rsidRDefault="00237BC0" w:rsidP="00237BC0">
      <w:pPr>
        <w:spacing w:after="240"/>
        <w:ind w:left="480" w:hanging="480"/>
      </w:pPr>
      <w:r w:rsidRPr="00A625DA">
        <w:rPr>
          <w:rFonts w:cs="Times New Roman"/>
          <w:lang w:val="en-US"/>
        </w:rPr>
        <w:t xml:space="preserve">Eikhof, D. R. (2017). Analysing decisions on diversity and opportunity in the cultural and creative industries: A new framework. </w:t>
      </w:r>
      <w:r w:rsidRPr="00A625DA">
        <w:rPr>
          <w:rFonts w:cs="Times New Roman"/>
          <w:i/>
          <w:iCs/>
          <w:lang w:val="en-US"/>
        </w:rPr>
        <w:t>Organization</w:t>
      </w:r>
      <w:r w:rsidRPr="00A625DA">
        <w:rPr>
          <w:rFonts w:cs="Times New Roman"/>
          <w:lang w:val="en-US"/>
        </w:rPr>
        <w:t xml:space="preserve">, </w:t>
      </w:r>
      <w:r w:rsidRPr="00A625DA">
        <w:rPr>
          <w:rFonts w:cs="Times New Roman"/>
          <w:i/>
          <w:iCs/>
          <w:lang w:val="en-US"/>
        </w:rPr>
        <w:t>24</w:t>
      </w:r>
      <w:r w:rsidRPr="00A625DA">
        <w:rPr>
          <w:rFonts w:cs="Times New Roman"/>
          <w:lang w:val="en-US"/>
        </w:rPr>
        <w:t>, 289–307.</w:t>
      </w:r>
    </w:p>
    <w:p w14:paraId="3AA4402F" w14:textId="77777777" w:rsidR="00237BC0" w:rsidRPr="00A625DA" w:rsidRDefault="00237BC0" w:rsidP="00237BC0">
      <w:pPr>
        <w:pStyle w:val="References"/>
        <w:widowControl w:val="0"/>
        <w:spacing w:after="240" w:line="240" w:lineRule="auto"/>
        <w:ind w:left="567" w:hanging="567"/>
        <w:rPr>
          <w:sz w:val="24"/>
          <w:lang w:val="en-US"/>
        </w:rPr>
      </w:pPr>
      <w:r w:rsidRPr="00A625DA">
        <w:rPr>
          <w:sz w:val="24"/>
          <w:lang w:val="en-US"/>
        </w:rPr>
        <w:t xml:space="preserve">Eisenman, R. (2010). Creativity and crime. How criminals use creativity to succeed. In D. Cropley, A. Cropley, J. Kaufman &amp; M. Runco (Eds.) </w:t>
      </w:r>
      <w:r w:rsidRPr="00A625DA">
        <w:rPr>
          <w:i/>
          <w:sz w:val="24"/>
          <w:lang w:val="en-US"/>
        </w:rPr>
        <w:t>The dark side of creativity</w:t>
      </w:r>
      <w:r w:rsidRPr="00A625DA">
        <w:rPr>
          <w:sz w:val="24"/>
          <w:lang w:val="en-US"/>
        </w:rPr>
        <w:t xml:space="preserve"> (pp. 204-217), New York. Cambridge University Press.</w:t>
      </w:r>
    </w:p>
    <w:p w14:paraId="4A3F1122" w14:textId="77777777" w:rsidR="00237BC0" w:rsidRPr="00A625DA" w:rsidRDefault="00237BC0" w:rsidP="00237BC0">
      <w:pPr>
        <w:pStyle w:val="References"/>
        <w:widowControl w:val="0"/>
        <w:spacing w:after="240" w:line="240" w:lineRule="auto"/>
        <w:ind w:left="567" w:hanging="567"/>
        <w:rPr>
          <w:sz w:val="24"/>
          <w:lang w:val="en-US"/>
        </w:rPr>
      </w:pPr>
      <w:r w:rsidRPr="00A625DA">
        <w:rPr>
          <w:sz w:val="24"/>
          <w:lang w:val="en-US"/>
        </w:rPr>
        <w:t xml:space="preserve">Ekman, S. (2013). Fantasies about work as limitless potential – how managers and employees seduce each other through dynamics of mutual recognition. </w:t>
      </w:r>
      <w:r w:rsidRPr="00A625DA">
        <w:rPr>
          <w:i/>
          <w:sz w:val="24"/>
          <w:lang w:val="en-US"/>
        </w:rPr>
        <w:t xml:space="preserve">Human Relations, 66, </w:t>
      </w:r>
      <w:r w:rsidRPr="00A625DA">
        <w:rPr>
          <w:sz w:val="24"/>
          <w:lang w:val="en-US"/>
        </w:rPr>
        <w:t xml:space="preserve">1159–1181. </w:t>
      </w:r>
    </w:p>
    <w:p w14:paraId="708118D2" w14:textId="77777777" w:rsidR="00237BC0" w:rsidRPr="00A625DA" w:rsidRDefault="00237BC0" w:rsidP="00237BC0">
      <w:pPr>
        <w:pStyle w:val="Basic"/>
        <w:spacing w:after="240" w:line="240" w:lineRule="auto"/>
        <w:ind w:left="284" w:hanging="284"/>
        <w:rPr>
          <w:sz w:val="24"/>
        </w:rPr>
      </w:pPr>
      <w:r w:rsidRPr="00A625DA">
        <w:rPr>
          <w:sz w:val="24"/>
        </w:rPr>
        <w:t xml:space="preserve">Ettinger, B. L. (2006). Matrixial trans-subjectivity. </w:t>
      </w:r>
      <w:r w:rsidRPr="00A625DA">
        <w:rPr>
          <w:i/>
          <w:sz w:val="24"/>
        </w:rPr>
        <w:t>Theory, Culture &amp; Society, 23</w:t>
      </w:r>
      <w:r w:rsidRPr="00A625DA">
        <w:rPr>
          <w:sz w:val="24"/>
        </w:rPr>
        <w:t>, 218–222.</w:t>
      </w:r>
    </w:p>
    <w:p w14:paraId="23A21778" w14:textId="77777777" w:rsidR="00237BC0" w:rsidRPr="00A625DA" w:rsidRDefault="00237BC0" w:rsidP="00237BC0">
      <w:pPr>
        <w:pStyle w:val="NormaaliWeb"/>
        <w:spacing w:before="0" w:beforeAutospacing="0" w:after="240" w:afterAutospacing="0"/>
        <w:ind w:left="480" w:hanging="480"/>
        <w:jc w:val="both"/>
        <w:rPr>
          <w:rFonts w:ascii="Times New Roman" w:eastAsia="Times New Roman" w:hAnsi="Times New Roman"/>
          <w:sz w:val="24"/>
          <w:szCs w:val="24"/>
        </w:rPr>
      </w:pPr>
      <w:r w:rsidRPr="00A625DA">
        <w:rPr>
          <w:rFonts w:ascii="Times New Roman" w:eastAsia="Times New Roman" w:hAnsi="Times New Roman"/>
          <w:sz w:val="24"/>
          <w:szCs w:val="24"/>
        </w:rPr>
        <w:t xml:space="preserve">Fineman, S. (2006). On being positive: Concerns and counterpoints. </w:t>
      </w:r>
      <w:r w:rsidRPr="00A625DA">
        <w:rPr>
          <w:rFonts w:ascii="Times New Roman" w:eastAsia="Times New Roman" w:hAnsi="Times New Roman"/>
          <w:i/>
          <w:sz w:val="24"/>
          <w:szCs w:val="24"/>
        </w:rPr>
        <w:t>Academy of Management Review, 31</w:t>
      </w:r>
      <w:r w:rsidRPr="00A625DA">
        <w:rPr>
          <w:rFonts w:ascii="Times New Roman" w:eastAsia="Times New Roman" w:hAnsi="Times New Roman"/>
          <w:sz w:val="24"/>
          <w:szCs w:val="24"/>
        </w:rPr>
        <w:t xml:space="preserve">, 270–291. </w:t>
      </w:r>
    </w:p>
    <w:p w14:paraId="1C6B0EB8" w14:textId="77777777" w:rsidR="00237BC0" w:rsidRPr="00A625DA" w:rsidRDefault="00237BC0" w:rsidP="00237BC0">
      <w:pPr>
        <w:pStyle w:val="NormaaliWeb"/>
        <w:spacing w:before="0" w:beforeAutospacing="0" w:after="240" w:afterAutospacing="0"/>
        <w:ind w:left="480" w:hanging="480"/>
        <w:jc w:val="both"/>
        <w:rPr>
          <w:rFonts w:ascii="Times New Roman" w:eastAsia="Times New Roman" w:hAnsi="Times New Roman"/>
          <w:sz w:val="24"/>
          <w:szCs w:val="24"/>
        </w:rPr>
      </w:pPr>
      <w:r w:rsidRPr="00A625DA">
        <w:rPr>
          <w:rFonts w:ascii="Times New Roman" w:eastAsia="Times New Roman" w:hAnsi="Times New Roman"/>
          <w:sz w:val="24"/>
          <w:szCs w:val="24"/>
        </w:rPr>
        <w:t xml:space="preserve">Fleming, P. &amp; Sturdy, A. (2009). “Just be yourself!”: Towards neo-normative control in organizations? </w:t>
      </w:r>
      <w:r w:rsidRPr="00A625DA">
        <w:rPr>
          <w:rFonts w:ascii="Times New Roman" w:eastAsia="Times New Roman" w:hAnsi="Times New Roman"/>
          <w:i/>
          <w:sz w:val="24"/>
          <w:szCs w:val="24"/>
        </w:rPr>
        <w:t>Employee Relations, 31</w:t>
      </w:r>
      <w:r w:rsidRPr="00A625DA">
        <w:rPr>
          <w:rFonts w:ascii="Times New Roman" w:eastAsia="Times New Roman" w:hAnsi="Times New Roman"/>
          <w:sz w:val="24"/>
          <w:szCs w:val="24"/>
        </w:rPr>
        <w:t xml:space="preserve">, 569–583. </w:t>
      </w:r>
    </w:p>
    <w:p w14:paraId="52205E31" w14:textId="77777777" w:rsidR="00237BC0" w:rsidRPr="00A625DA" w:rsidRDefault="00237BC0" w:rsidP="00237BC0">
      <w:pPr>
        <w:pStyle w:val="Basic"/>
        <w:spacing w:after="240" w:line="240" w:lineRule="auto"/>
        <w:ind w:left="284" w:hanging="284"/>
        <w:rPr>
          <w:sz w:val="24"/>
        </w:rPr>
      </w:pPr>
      <w:r w:rsidRPr="00A625DA">
        <w:rPr>
          <w:sz w:val="24"/>
        </w:rPr>
        <w:t xml:space="preserve">Florida, R. &amp; Goodnight, J. (2005). Managing for creativity. </w:t>
      </w:r>
      <w:r w:rsidRPr="00A625DA">
        <w:rPr>
          <w:i/>
          <w:sz w:val="24"/>
        </w:rPr>
        <w:t>Harvard Business Review, 83,</w:t>
      </w:r>
      <w:r w:rsidRPr="00A625DA">
        <w:rPr>
          <w:sz w:val="24"/>
        </w:rPr>
        <w:t xml:space="preserve"> 125–131.</w:t>
      </w:r>
    </w:p>
    <w:p w14:paraId="3ECA643A" w14:textId="77777777" w:rsidR="00237BC0" w:rsidRPr="00A625DA" w:rsidRDefault="00237BC0" w:rsidP="00237BC0">
      <w:pPr>
        <w:pStyle w:val="Basic"/>
        <w:spacing w:after="240" w:line="240" w:lineRule="auto"/>
        <w:ind w:left="284" w:hanging="284"/>
        <w:rPr>
          <w:sz w:val="24"/>
        </w:rPr>
      </w:pPr>
      <w:r w:rsidRPr="00A625DA">
        <w:rPr>
          <w:sz w:val="24"/>
        </w:rPr>
        <w:t xml:space="preserve">Ford, J. M. &amp; Harding, N. H. (2009). Fear and loathing in Harrogate: or an exploration of the mutual constitution of organization and members. </w:t>
      </w:r>
      <w:r w:rsidRPr="00A625DA">
        <w:rPr>
          <w:i/>
          <w:sz w:val="24"/>
        </w:rPr>
        <w:t>Organization, 15</w:t>
      </w:r>
      <w:r w:rsidRPr="00A625DA">
        <w:rPr>
          <w:sz w:val="24"/>
        </w:rPr>
        <w:t>, 233–250.</w:t>
      </w:r>
    </w:p>
    <w:p w14:paraId="7573EA85" w14:textId="77777777" w:rsidR="00237BC0" w:rsidRPr="00A625DA" w:rsidRDefault="00237BC0" w:rsidP="00237BC0">
      <w:pPr>
        <w:pStyle w:val="Basic"/>
        <w:spacing w:after="240" w:line="240" w:lineRule="auto"/>
        <w:ind w:left="284" w:hanging="284"/>
        <w:rPr>
          <w:sz w:val="24"/>
        </w:rPr>
      </w:pPr>
      <w:r w:rsidRPr="00A625DA">
        <w:rPr>
          <w:sz w:val="24"/>
        </w:rPr>
        <w:t xml:space="preserve">Fortwengel, J., Schuessler, E., &amp; Sydow, J. (2017). Studying organizational creativity as process: Fluidity or duality? </w:t>
      </w:r>
      <w:r w:rsidRPr="00A625DA">
        <w:rPr>
          <w:i/>
          <w:iCs/>
          <w:sz w:val="24"/>
        </w:rPr>
        <w:t>Creativity and Innovation Management, 26</w:t>
      </w:r>
      <w:r w:rsidRPr="00A625DA">
        <w:rPr>
          <w:sz w:val="24"/>
        </w:rPr>
        <w:t>, 5-16.</w:t>
      </w:r>
    </w:p>
    <w:p w14:paraId="7AF8EE45" w14:textId="77777777" w:rsidR="00237BC0" w:rsidRPr="00A625DA" w:rsidRDefault="00237BC0" w:rsidP="00237BC0">
      <w:pPr>
        <w:pStyle w:val="Basic"/>
        <w:spacing w:after="240" w:line="240" w:lineRule="auto"/>
        <w:ind w:left="284" w:hanging="284"/>
        <w:rPr>
          <w:sz w:val="24"/>
        </w:rPr>
      </w:pPr>
      <w:r w:rsidRPr="00A625DA">
        <w:rPr>
          <w:sz w:val="24"/>
        </w:rPr>
        <w:t xml:space="preserve">Fotaki, M., Long, S. &amp; Schwartz, H. S. (2012). What can psychoanalysis offer organization studies today? Taking stock of current developments and thinking about future directions. </w:t>
      </w:r>
      <w:r w:rsidRPr="00A625DA">
        <w:rPr>
          <w:i/>
          <w:sz w:val="24"/>
        </w:rPr>
        <w:t>Organization Studies, 33,</w:t>
      </w:r>
      <w:r w:rsidRPr="00A625DA">
        <w:rPr>
          <w:sz w:val="24"/>
        </w:rPr>
        <w:t xml:space="preserve"> 1105–1120.</w:t>
      </w:r>
    </w:p>
    <w:p w14:paraId="3AD9B3F2" w14:textId="77777777" w:rsidR="00237BC0" w:rsidRPr="00A625DA" w:rsidRDefault="00237BC0" w:rsidP="00237BC0">
      <w:pPr>
        <w:pStyle w:val="lhdeluettelo"/>
        <w:widowControl w:val="0"/>
        <w:spacing w:before="0" w:after="240" w:line="240" w:lineRule="auto"/>
        <w:ind w:left="567" w:hanging="567"/>
        <w:rPr>
          <w:szCs w:val="24"/>
          <w:lang w:val="en-US"/>
        </w:rPr>
      </w:pPr>
      <w:r w:rsidRPr="007F3D40">
        <w:rPr>
          <w:szCs w:val="24"/>
          <w:lang w:val="fi-FI"/>
        </w:rPr>
        <w:t xml:space="preserve">Gahan, P., Minahan, S., &amp; Glow, H. (2007). </w:t>
      </w:r>
      <w:r w:rsidRPr="00A625DA">
        <w:rPr>
          <w:szCs w:val="24"/>
          <w:lang w:val="en-US"/>
        </w:rPr>
        <w:t xml:space="preserve">A creative twist. Management theory, creativity and the arts. </w:t>
      </w:r>
      <w:r w:rsidRPr="00A625DA">
        <w:rPr>
          <w:i/>
          <w:szCs w:val="24"/>
          <w:lang w:val="en-US"/>
        </w:rPr>
        <w:t>Journal of Management &amp; Organization</w:t>
      </w:r>
      <w:r w:rsidRPr="00A625DA">
        <w:rPr>
          <w:szCs w:val="24"/>
          <w:lang w:val="en-US"/>
        </w:rPr>
        <w:t xml:space="preserve">, </w:t>
      </w:r>
      <w:r w:rsidRPr="00A625DA">
        <w:rPr>
          <w:i/>
          <w:szCs w:val="24"/>
          <w:lang w:val="en-US"/>
        </w:rPr>
        <w:t>13</w:t>
      </w:r>
      <w:r w:rsidRPr="00A625DA">
        <w:rPr>
          <w:szCs w:val="24"/>
          <w:lang w:val="en-US"/>
        </w:rPr>
        <w:t xml:space="preserve">, 41–50. </w:t>
      </w:r>
    </w:p>
    <w:p w14:paraId="4CD90D86" w14:textId="77777777" w:rsidR="00237BC0" w:rsidRPr="00A625DA" w:rsidRDefault="00237BC0" w:rsidP="00237BC0">
      <w:pPr>
        <w:pStyle w:val="Basic"/>
        <w:spacing w:after="240" w:line="240" w:lineRule="auto"/>
        <w:ind w:left="284" w:hanging="284"/>
        <w:rPr>
          <w:sz w:val="24"/>
        </w:rPr>
      </w:pPr>
      <w:r w:rsidRPr="00A625DA">
        <w:rPr>
          <w:sz w:val="24"/>
        </w:rPr>
        <w:t xml:space="preserve">Game, A. M. (2008). Negative emotions in supervisory relationships: The role of relational models. </w:t>
      </w:r>
      <w:r w:rsidRPr="00A625DA">
        <w:rPr>
          <w:i/>
          <w:sz w:val="24"/>
        </w:rPr>
        <w:t>Human Relations, 61</w:t>
      </w:r>
      <w:r w:rsidRPr="00A625DA">
        <w:rPr>
          <w:sz w:val="24"/>
        </w:rPr>
        <w:t>, 355–393.</w:t>
      </w:r>
    </w:p>
    <w:p w14:paraId="3DE8B9E0" w14:textId="77777777" w:rsidR="00237BC0" w:rsidRPr="00A625DA" w:rsidRDefault="00237BC0" w:rsidP="00237BC0">
      <w:pPr>
        <w:spacing w:before="100" w:beforeAutospacing="1" w:after="100" w:afterAutospacing="1"/>
        <w:ind w:left="480" w:hanging="480"/>
      </w:pPr>
      <w:r w:rsidRPr="00A625DA">
        <w:rPr>
          <w:rFonts w:eastAsia="Times New Roman" w:cs="Times New Roman"/>
          <w:lang w:val="en-US"/>
        </w:rPr>
        <w:t xml:space="preserve">Giacalone, R. A., &amp; Greenberg, J. (1997). </w:t>
      </w:r>
      <w:r w:rsidRPr="00A625DA">
        <w:rPr>
          <w:rFonts w:eastAsia="Times New Roman" w:cs="Times New Roman"/>
          <w:i/>
          <w:iCs/>
          <w:lang w:val="en-US"/>
        </w:rPr>
        <w:t>Antisocial Behavior in Organizations</w:t>
      </w:r>
      <w:r w:rsidRPr="00A625DA">
        <w:rPr>
          <w:rFonts w:eastAsia="Times New Roman" w:cs="Times New Roman"/>
          <w:lang w:val="en-US"/>
        </w:rPr>
        <w:t>. Thousand Oaks, California: SAGE Publications Inc.</w:t>
      </w:r>
    </w:p>
    <w:p w14:paraId="242FAB4E" w14:textId="77777777" w:rsidR="00237BC0" w:rsidRPr="00A625DA" w:rsidRDefault="00237BC0" w:rsidP="00237BC0">
      <w:pPr>
        <w:pStyle w:val="lhdeluettelo"/>
        <w:widowControl w:val="0"/>
        <w:spacing w:before="0" w:after="240" w:line="240" w:lineRule="auto"/>
        <w:ind w:left="567" w:hanging="567"/>
        <w:rPr>
          <w:szCs w:val="24"/>
          <w:lang w:val="en-US"/>
        </w:rPr>
      </w:pPr>
      <w:r w:rsidRPr="00A625DA">
        <w:rPr>
          <w:szCs w:val="24"/>
          <w:lang w:val="en-US"/>
        </w:rPr>
        <w:t xml:space="preserve">Gilson, L. L. (2008). Why be creative? A review of the practical outcomes associated with creativity at the individual, group and organizational levels. In J. Zhou, &amp; C. E. Shalley, (Eds.) </w:t>
      </w:r>
      <w:r w:rsidRPr="00A625DA">
        <w:rPr>
          <w:i/>
          <w:szCs w:val="24"/>
          <w:lang w:val="en-US"/>
        </w:rPr>
        <w:t>Handbook of Organizational Creativity</w:t>
      </w:r>
      <w:r w:rsidRPr="00A625DA">
        <w:rPr>
          <w:szCs w:val="24"/>
          <w:lang w:val="en-US"/>
        </w:rPr>
        <w:t xml:space="preserve"> (pp. 303-322), Taylor &amp; Francis. London.</w:t>
      </w:r>
    </w:p>
    <w:p w14:paraId="53CB9C83" w14:textId="77777777" w:rsidR="00237BC0" w:rsidRPr="00A625DA" w:rsidRDefault="00237BC0" w:rsidP="00237BC0">
      <w:pPr>
        <w:pStyle w:val="lhdeluettelo"/>
        <w:widowControl w:val="0"/>
        <w:spacing w:before="0" w:after="240" w:line="240" w:lineRule="auto"/>
        <w:ind w:left="567" w:hanging="567"/>
        <w:rPr>
          <w:szCs w:val="24"/>
          <w:lang w:val="en-US"/>
        </w:rPr>
      </w:pPr>
      <w:r w:rsidRPr="00A625DA">
        <w:rPr>
          <w:szCs w:val="24"/>
          <w:lang w:val="en-US"/>
        </w:rPr>
        <w:t xml:space="preserve">Gino, F. &amp; Ariely, D. (2012) The dark side of creativity: Original thinkers can be more dishonest. </w:t>
      </w:r>
      <w:r w:rsidRPr="00A625DA">
        <w:rPr>
          <w:i/>
          <w:szCs w:val="24"/>
          <w:lang w:val="en-US"/>
        </w:rPr>
        <w:t>Journal of Personality and Social Psychology, 102</w:t>
      </w:r>
      <w:r w:rsidRPr="00A625DA">
        <w:rPr>
          <w:szCs w:val="24"/>
          <w:lang w:val="en-US"/>
        </w:rPr>
        <w:t>, 445</w:t>
      </w:r>
      <w:r w:rsidRPr="00A625DA">
        <w:t>–</w:t>
      </w:r>
      <w:r w:rsidRPr="00A625DA">
        <w:rPr>
          <w:szCs w:val="24"/>
          <w:lang w:val="en-US"/>
        </w:rPr>
        <w:t>259.</w:t>
      </w:r>
    </w:p>
    <w:p w14:paraId="45402AE0" w14:textId="77777777" w:rsidR="00237BC0" w:rsidRPr="00A625DA" w:rsidRDefault="00237BC0" w:rsidP="00237BC0">
      <w:pPr>
        <w:spacing w:before="100" w:beforeAutospacing="1" w:after="100" w:afterAutospacing="1"/>
        <w:ind w:left="480" w:hanging="480"/>
        <w:rPr>
          <w:lang w:val="en-US"/>
        </w:rPr>
      </w:pPr>
      <w:r w:rsidRPr="00A625DA">
        <w:rPr>
          <w:rFonts w:eastAsia="Times New Roman" w:cs="Times New Roman"/>
          <w:lang w:val="en-US"/>
        </w:rPr>
        <w:t xml:space="preserve">Goldman, B. M., Gutek, B. A., Stein, J. H., &amp; Lewis, K. (2006). Employment Discrimination in Organizations : Antecedents and Consequences. </w:t>
      </w:r>
      <w:r w:rsidRPr="00A625DA">
        <w:rPr>
          <w:rFonts w:eastAsia="Times New Roman" w:cs="Times New Roman"/>
          <w:i/>
          <w:iCs/>
          <w:lang w:val="en-US"/>
        </w:rPr>
        <w:t>Journal of Management</w:t>
      </w:r>
      <w:r w:rsidRPr="00A625DA">
        <w:rPr>
          <w:rFonts w:eastAsia="Times New Roman" w:cs="Times New Roman"/>
          <w:lang w:val="en-US"/>
        </w:rPr>
        <w:t xml:space="preserve">, </w:t>
      </w:r>
      <w:r w:rsidRPr="00A625DA">
        <w:rPr>
          <w:rFonts w:eastAsia="Times New Roman" w:cs="Times New Roman"/>
          <w:i/>
          <w:iCs/>
          <w:lang w:val="en-US"/>
        </w:rPr>
        <w:t>32</w:t>
      </w:r>
      <w:r w:rsidRPr="00A625DA">
        <w:rPr>
          <w:rFonts w:eastAsia="Times New Roman" w:cs="Times New Roman"/>
          <w:lang w:val="en-US"/>
        </w:rPr>
        <w:t>, 786–830.</w:t>
      </w:r>
    </w:p>
    <w:p w14:paraId="49B9B2AF" w14:textId="77777777" w:rsidR="00237BC0" w:rsidRPr="00A625DA" w:rsidRDefault="00237BC0" w:rsidP="00237BC0">
      <w:pPr>
        <w:pStyle w:val="Basic"/>
        <w:spacing w:after="240" w:line="240" w:lineRule="auto"/>
        <w:ind w:left="284" w:hanging="284"/>
        <w:rPr>
          <w:sz w:val="24"/>
        </w:rPr>
      </w:pPr>
      <w:r w:rsidRPr="00A625DA">
        <w:rPr>
          <w:sz w:val="24"/>
        </w:rPr>
        <w:t xml:space="preserve">Gotsi, M., Andriopoulos, C., Lewis, M. W., &amp; Ingram, A. E. (2010). Managing creatives: Paradoxical approaches to identity regulation. </w:t>
      </w:r>
      <w:r w:rsidRPr="00A625DA">
        <w:rPr>
          <w:i/>
          <w:sz w:val="24"/>
        </w:rPr>
        <w:t>Human Relations, 63</w:t>
      </w:r>
      <w:r w:rsidRPr="00A625DA">
        <w:rPr>
          <w:sz w:val="24"/>
        </w:rPr>
        <w:t>, 781–805.</w:t>
      </w:r>
    </w:p>
    <w:p w14:paraId="7408BF35" w14:textId="77777777" w:rsidR="00237BC0" w:rsidRPr="00A625DA" w:rsidRDefault="00237BC0" w:rsidP="00237BC0">
      <w:pPr>
        <w:pStyle w:val="Basic"/>
        <w:spacing w:after="240" w:line="240" w:lineRule="auto"/>
        <w:ind w:left="284" w:hanging="284"/>
        <w:rPr>
          <w:sz w:val="24"/>
        </w:rPr>
      </w:pPr>
      <w:r w:rsidRPr="00A625DA">
        <w:rPr>
          <w:sz w:val="24"/>
        </w:rPr>
        <w:t xml:space="preserve">Grant, D., Iedema, R., &amp; Oswick, C. (2009). Discourse and critical management studies. In M. Alvesson, T. Bridgman, &amp; H. Willmott (Eds.), </w:t>
      </w:r>
      <w:r w:rsidRPr="00A625DA">
        <w:rPr>
          <w:i/>
          <w:sz w:val="24"/>
        </w:rPr>
        <w:t>The Oxford Handbood of Critical Management Studies</w:t>
      </w:r>
      <w:r w:rsidRPr="00A625DA">
        <w:rPr>
          <w:sz w:val="24"/>
        </w:rPr>
        <w:t xml:space="preserve"> (pp. 213–231). Oxford University Press.</w:t>
      </w:r>
    </w:p>
    <w:p w14:paraId="0E9C5A14" w14:textId="77777777" w:rsidR="00237BC0" w:rsidRPr="00A625DA" w:rsidRDefault="00237BC0" w:rsidP="00237BC0">
      <w:pPr>
        <w:pStyle w:val="Basic"/>
        <w:spacing w:after="240" w:line="240" w:lineRule="auto"/>
        <w:ind w:left="284" w:hanging="284"/>
        <w:rPr>
          <w:sz w:val="24"/>
        </w:rPr>
      </w:pPr>
      <w:r w:rsidRPr="00A625DA">
        <w:rPr>
          <w:sz w:val="24"/>
        </w:rPr>
        <w:t xml:space="preserve">Griffin, R. W. &amp; O’Leary-Kelly, A. M. (2004). </w:t>
      </w:r>
      <w:r w:rsidRPr="00A625DA">
        <w:rPr>
          <w:i/>
          <w:sz w:val="24"/>
        </w:rPr>
        <w:t>The dark side of organizational behaviour</w:t>
      </w:r>
      <w:r w:rsidRPr="00A625DA">
        <w:rPr>
          <w:sz w:val="24"/>
        </w:rPr>
        <w:t>. San Francisco: Jossey-Bass.</w:t>
      </w:r>
    </w:p>
    <w:p w14:paraId="1F3874A1" w14:textId="77777777" w:rsidR="00237BC0" w:rsidRPr="00A625DA" w:rsidRDefault="00237BC0" w:rsidP="00237BC0">
      <w:pPr>
        <w:pStyle w:val="Basic"/>
        <w:spacing w:after="240" w:line="240" w:lineRule="auto"/>
        <w:ind w:left="284" w:hanging="284"/>
        <w:rPr>
          <w:sz w:val="24"/>
        </w:rPr>
      </w:pPr>
      <w:r w:rsidRPr="00A625DA">
        <w:rPr>
          <w:sz w:val="24"/>
        </w:rPr>
        <w:t>Harrison, S. H., &amp; Rouse, E. D. (2014). Let’s dance! Elastic coordination in creative group work: A qualitative study of modern dancers. </w:t>
      </w:r>
      <w:r w:rsidRPr="00A625DA">
        <w:rPr>
          <w:i/>
          <w:sz w:val="24"/>
        </w:rPr>
        <w:t>Academy of Management Journal</w:t>
      </w:r>
      <w:r w:rsidRPr="00A625DA">
        <w:rPr>
          <w:sz w:val="24"/>
        </w:rPr>
        <w:t>, 57(5), 1256–1283.</w:t>
      </w:r>
    </w:p>
    <w:p w14:paraId="53DF0347" w14:textId="77777777" w:rsidR="00237BC0" w:rsidRPr="00A625DA" w:rsidRDefault="00237BC0" w:rsidP="00237BC0">
      <w:pPr>
        <w:pStyle w:val="Basic"/>
        <w:spacing w:after="240" w:line="240" w:lineRule="auto"/>
        <w:ind w:left="284" w:hanging="284"/>
        <w:rPr>
          <w:sz w:val="24"/>
        </w:rPr>
      </w:pPr>
      <w:r w:rsidRPr="00A625DA">
        <w:rPr>
          <w:sz w:val="24"/>
        </w:rPr>
        <w:t>Harrison, S. &amp; Wagner, D. (2015). Spilling Outside the Box: The Effects of Individuals Creative Behaviors at Work on Time Spent with their Spouses at Home. </w:t>
      </w:r>
      <w:r w:rsidRPr="00A625DA">
        <w:rPr>
          <w:i/>
          <w:sz w:val="24"/>
        </w:rPr>
        <w:t>Academy of Management Journal</w:t>
      </w:r>
      <w:r w:rsidRPr="00A625DA">
        <w:rPr>
          <w:sz w:val="24"/>
        </w:rPr>
        <w:t>, 59(3), 841–859</w:t>
      </w:r>
    </w:p>
    <w:p w14:paraId="2D8D9CE0" w14:textId="51E30014" w:rsidR="00237BC0" w:rsidRPr="00A625DA" w:rsidRDefault="00237BC0" w:rsidP="00237BC0">
      <w:pPr>
        <w:pStyle w:val="Basic"/>
        <w:spacing w:after="240" w:line="240" w:lineRule="auto"/>
        <w:ind w:left="284" w:hanging="284"/>
        <w:rPr>
          <w:sz w:val="24"/>
        </w:rPr>
      </w:pPr>
      <w:r w:rsidRPr="00A625DA">
        <w:rPr>
          <w:sz w:val="24"/>
        </w:rPr>
        <w:t>Hecht, D. K. (2010). Imagining the bomb. Robert Oppenheimer, nuclear weapons, and the assimilation of technological innovation. In D. Cropley, A. Cropley, J. Kaufman &amp; M. Runco (Eds.), The dark side of creativity (pp. 72-90). New York. Cambridge University Press.</w:t>
      </w:r>
      <w:r w:rsidR="00515CCD">
        <w:rPr>
          <w:sz w:val="24"/>
        </w:rPr>
        <w:t xml:space="preserve"> </w:t>
      </w:r>
    </w:p>
    <w:p w14:paraId="2CC80E4D" w14:textId="77777777" w:rsidR="00237BC0" w:rsidRPr="00A625DA" w:rsidRDefault="00237BC0" w:rsidP="00237BC0">
      <w:pPr>
        <w:pStyle w:val="Basic"/>
        <w:spacing w:after="240" w:line="240" w:lineRule="auto"/>
        <w:ind w:left="284" w:hanging="284"/>
        <w:rPr>
          <w:sz w:val="24"/>
        </w:rPr>
      </w:pPr>
      <w:r w:rsidRPr="00A625DA">
        <w:rPr>
          <w:sz w:val="24"/>
        </w:rPr>
        <w:t xml:space="preserve">Hesmondhalgh, D. &amp; Baker, S. (2008). Creative work and emotional labour in the television industry. </w:t>
      </w:r>
      <w:r w:rsidRPr="00A625DA">
        <w:rPr>
          <w:i/>
          <w:sz w:val="24"/>
        </w:rPr>
        <w:t>Theory, Culture &amp; Society, 25</w:t>
      </w:r>
      <w:r w:rsidRPr="00A625DA">
        <w:rPr>
          <w:sz w:val="24"/>
        </w:rPr>
        <w:t>, 97–118.</w:t>
      </w:r>
    </w:p>
    <w:p w14:paraId="11D95A0C" w14:textId="77777777" w:rsidR="00237BC0" w:rsidRPr="00A625DA" w:rsidRDefault="00237BC0" w:rsidP="00237BC0">
      <w:pPr>
        <w:pStyle w:val="Basic"/>
        <w:spacing w:after="240" w:line="240" w:lineRule="auto"/>
        <w:ind w:left="284" w:hanging="284"/>
        <w:rPr>
          <w:sz w:val="24"/>
        </w:rPr>
      </w:pPr>
      <w:r w:rsidRPr="00A625DA">
        <w:rPr>
          <w:sz w:val="24"/>
        </w:rPr>
        <w:t xml:space="preserve">Hesmondhalgh, D. &amp; Baker, S. (2011). </w:t>
      </w:r>
      <w:r w:rsidRPr="00A625DA">
        <w:rPr>
          <w:i/>
          <w:sz w:val="24"/>
        </w:rPr>
        <w:t>Creative labour: Media work in three industries</w:t>
      </w:r>
      <w:r w:rsidRPr="00A625DA">
        <w:rPr>
          <w:sz w:val="24"/>
        </w:rPr>
        <w:t>. London: Routledge.</w:t>
      </w:r>
    </w:p>
    <w:p w14:paraId="5A602911" w14:textId="77777777" w:rsidR="00237BC0" w:rsidRPr="00A625DA" w:rsidRDefault="00237BC0" w:rsidP="00237BC0">
      <w:pPr>
        <w:pStyle w:val="Basic"/>
        <w:spacing w:after="240" w:line="240" w:lineRule="auto"/>
        <w:ind w:left="284" w:hanging="284"/>
        <w:rPr>
          <w:sz w:val="24"/>
        </w:rPr>
      </w:pPr>
      <w:r w:rsidRPr="00A625DA">
        <w:rPr>
          <w:sz w:val="24"/>
        </w:rPr>
        <w:t xml:space="preserve">Hodson, R., Roscigno, V. J., Martin, A., &amp; Lopez, S. H. (2013). The ascension of Kafkaesque bureaucracy in private sector organizations. </w:t>
      </w:r>
      <w:r w:rsidRPr="00A625DA">
        <w:rPr>
          <w:i/>
          <w:sz w:val="24"/>
        </w:rPr>
        <w:t>Human Relations, 66,</w:t>
      </w:r>
      <w:r w:rsidRPr="00A625DA">
        <w:rPr>
          <w:sz w:val="24"/>
        </w:rPr>
        <w:t xml:space="preserve"> 1249–1273.</w:t>
      </w:r>
    </w:p>
    <w:p w14:paraId="36145F8C" w14:textId="77777777" w:rsidR="00237BC0" w:rsidRPr="00A625DA" w:rsidRDefault="00237BC0" w:rsidP="00237BC0">
      <w:pPr>
        <w:spacing w:before="100" w:beforeAutospacing="1" w:after="100" w:afterAutospacing="1"/>
        <w:ind w:left="480" w:hanging="480"/>
      </w:pPr>
      <w:r w:rsidRPr="00A625DA">
        <w:rPr>
          <w:rFonts w:eastAsia="Times New Roman" w:cs="Times New Roman"/>
          <w:lang w:val="en-US"/>
        </w:rPr>
        <w:t xml:space="preserve">Hodson, R., Roscigno, V. J., &amp; Lopez, S. H. (2006). Chaos and the Abuse of Power: Workplace Bullying in Organizational and Interactional Context. </w:t>
      </w:r>
      <w:r w:rsidRPr="00A625DA">
        <w:rPr>
          <w:rFonts w:eastAsia="Times New Roman" w:cs="Times New Roman"/>
          <w:i/>
          <w:iCs/>
          <w:lang w:val="en-US"/>
        </w:rPr>
        <w:t>Work and Occupations</w:t>
      </w:r>
      <w:r w:rsidRPr="00A625DA">
        <w:rPr>
          <w:rFonts w:eastAsia="Times New Roman" w:cs="Times New Roman"/>
          <w:lang w:val="en-US"/>
        </w:rPr>
        <w:t xml:space="preserve">, </w:t>
      </w:r>
      <w:r w:rsidRPr="00A625DA">
        <w:rPr>
          <w:rFonts w:eastAsia="Times New Roman" w:cs="Times New Roman"/>
          <w:i/>
          <w:iCs/>
          <w:lang w:val="en-US"/>
        </w:rPr>
        <w:t>33</w:t>
      </w:r>
      <w:r w:rsidRPr="00A625DA">
        <w:rPr>
          <w:rFonts w:eastAsia="Times New Roman" w:cs="Times New Roman"/>
          <w:lang w:val="en-US"/>
        </w:rPr>
        <w:t>, 382–416.</w:t>
      </w:r>
    </w:p>
    <w:p w14:paraId="46A246B1" w14:textId="77777777" w:rsidR="00237BC0" w:rsidRPr="00A625DA" w:rsidRDefault="00237BC0" w:rsidP="00237BC0">
      <w:pPr>
        <w:pStyle w:val="Basic"/>
        <w:spacing w:after="240" w:line="240" w:lineRule="auto"/>
        <w:ind w:left="284" w:hanging="284"/>
        <w:rPr>
          <w:sz w:val="24"/>
        </w:rPr>
      </w:pPr>
      <w:r w:rsidRPr="00A625DA">
        <w:rPr>
          <w:sz w:val="24"/>
        </w:rPr>
        <w:t xml:space="preserve">Howkins, J. (2013). </w:t>
      </w:r>
      <w:r w:rsidRPr="00A625DA">
        <w:rPr>
          <w:i/>
          <w:sz w:val="24"/>
        </w:rPr>
        <w:t>The creative economy: How people make money from ideas</w:t>
      </w:r>
      <w:r w:rsidRPr="00A625DA">
        <w:rPr>
          <w:sz w:val="24"/>
        </w:rPr>
        <w:t xml:space="preserve"> (Second edition). London: Penguin Books.</w:t>
      </w:r>
    </w:p>
    <w:p w14:paraId="5A7EBD0E" w14:textId="77777777" w:rsidR="00237BC0" w:rsidRPr="00A625DA" w:rsidRDefault="00237BC0" w:rsidP="00237BC0">
      <w:pPr>
        <w:pStyle w:val="Basic"/>
        <w:spacing w:after="240" w:line="240" w:lineRule="auto"/>
        <w:ind w:left="284" w:hanging="284"/>
        <w:rPr>
          <w:sz w:val="24"/>
        </w:rPr>
      </w:pPr>
      <w:r w:rsidRPr="00A625DA">
        <w:rPr>
          <w:sz w:val="24"/>
        </w:rPr>
        <w:t xml:space="preserve">Ignatius, A. (2012). Yes-you, too, can be like Steve Jobs. </w:t>
      </w:r>
      <w:r w:rsidRPr="00A625DA">
        <w:rPr>
          <w:i/>
          <w:sz w:val="24"/>
        </w:rPr>
        <w:t>Harvard Business Review, 78,</w:t>
      </w:r>
      <w:r w:rsidRPr="00A625DA">
        <w:rPr>
          <w:sz w:val="24"/>
        </w:rPr>
        <w:t xml:space="preserve"> 12.</w:t>
      </w:r>
    </w:p>
    <w:p w14:paraId="4B27AA3C" w14:textId="77777777" w:rsidR="00237BC0" w:rsidRPr="00A625DA" w:rsidRDefault="00237BC0" w:rsidP="00237BC0">
      <w:pPr>
        <w:pStyle w:val="Basic"/>
        <w:spacing w:after="240" w:line="240" w:lineRule="auto"/>
        <w:ind w:left="284" w:hanging="284"/>
        <w:rPr>
          <w:sz w:val="24"/>
        </w:rPr>
      </w:pPr>
      <w:r w:rsidRPr="00A625DA">
        <w:rPr>
          <w:sz w:val="24"/>
        </w:rPr>
        <w:t xml:space="preserve">Isaacson, W. (2012). The real leadership lessons of Steve Jobs. </w:t>
      </w:r>
      <w:r w:rsidRPr="00A625DA">
        <w:rPr>
          <w:i/>
          <w:sz w:val="24"/>
        </w:rPr>
        <w:t>Harvard Business Review</w:t>
      </w:r>
      <w:r w:rsidRPr="00A625DA">
        <w:rPr>
          <w:sz w:val="24"/>
        </w:rPr>
        <w:t>, 90, 92-102.</w:t>
      </w:r>
    </w:p>
    <w:p w14:paraId="4BBAAC11" w14:textId="77777777" w:rsidR="00237BC0" w:rsidRPr="00A625DA" w:rsidRDefault="00237BC0" w:rsidP="00237BC0">
      <w:pPr>
        <w:pStyle w:val="Basic"/>
        <w:spacing w:after="240" w:line="240" w:lineRule="auto"/>
        <w:ind w:left="284" w:hanging="284"/>
        <w:rPr>
          <w:sz w:val="24"/>
        </w:rPr>
      </w:pPr>
      <w:r w:rsidRPr="00A625DA">
        <w:rPr>
          <w:sz w:val="24"/>
        </w:rPr>
        <w:t xml:space="preserve">James, K., Clark, K., &amp; Cropanzano, R. (1999). Positive and negative creativity in groups, institutions, and organizations: A model and theoretical extension. </w:t>
      </w:r>
      <w:r w:rsidRPr="00A625DA">
        <w:rPr>
          <w:i/>
          <w:sz w:val="24"/>
        </w:rPr>
        <w:t xml:space="preserve">Creativity Research Journal, 12, </w:t>
      </w:r>
      <w:r w:rsidRPr="00A625DA">
        <w:rPr>
          <w:sz w:val="24"/>
        </w:rPr>
        <w:t>211–226.</w:t>
      </w:r>
    </w:p>
    <w:p w14:paraId="5367F412" w14:textId="77777777" w:rsidR="00237BC0" w:rsidRPr="00A625DA" w:rsidRDefault="00237BC0" w:rsidP="00237BC0">
      <w:pPr>
        <w:pStyle w:val="lhdeluettelo"/>
        <w:widowControl w:val="0"/>
        <w:spacing w:before="0" w:after="240" w:line="240" w:lineRule="auto"/>
        <w:ind w:left="567" w:hanging="567"/>
        <w:rPr>
          <w:szCs w:val="24"/>
          <w:lang w:val="en-US"/>
        </w:rPr>
      </w:pPr>
      <w:r w:rsidRPr="00A625DA">
        <w:rPr>
          <w:szCs w:val="24"/>
          <w:lang w:val="en-US"/>
        </w:rPr>
        <w:t xml:space="preserve">Jamison, K. R. (1989). Mood disorders and patterns of creativity in writers and artists. </w:t>
      </w:r>
      <w:r w:rsidRPr="00A625DA">
        <w:rPr>
          <w:i/>
          <w:szCs w:val="24"/>
          <w:lang w:val="en-US"/>
        </w:rPr>
        <w:t>Psychiatry</w:t>
      </w:r>
      <w:r w:rsidRPr="00A625DA">
        <w:rPr>
          <w:szCs w:val="24"/>
          <w:lang w:val="en-US"/>
        </w:rPr>
        <w:t xml:space="preserve">, </w:t>
      </w:r>
      <w:r w:rsidRPr="00A625DA">
        <w:rPr>
          <w:i/>
          <w:szCs w:val="24"/>
          <w:lang w:val="en-US"/>
        </w:rPr>
        <w:t>52</w:t>
      </w:r>
      <w:r w:rsidRPr="00A625DA">
        <w:rPr>
          <w:szCs w:val="24"/>
          <w:lang w:val="en-US"/>
        </w:rPr>
        <w:t>, 125–134.</w:t>
      </w:r>
    </w:p>
    <w:p w14:paraId="560B45F5" w14:textId="77777777" w:rsidR="00237BC0" w:rsidRPr="00A625DA" w:rsidRDefault="00237BC0" w:rsidP="00237BC0">
      <w:pPr>
        <w:pStyle w:val="lhdeluettelo"/>
        <w:widowControl w:val="0"/>
        <w:spacing w:before="0" w:after="240" w:line="240" w:lineRule="auto"/>
        <w:ind w:left="567" w:hanging="567"/>
        <w:rPr>
          <w:szCs w:val="24"/>
          <w:lang w:val="en-US"/>
        </w:rPr>
      </w:pPr>
      <w:r w:rsidRPr="00A625DA">
        <w:rPr>
          <w:szCs w:val="24"/>
          <w:lang w:val="en-US"/>
        </w:rPr>
        <w:t xml:space="preserve">Jamison, K. R. (1993). </w:t>
      </w:r>
      <w:r w:rsidRPr="00A625DA">
        <w:rPr>
          <w:i/>
          <w:szCs w:val="24"/>
          <w:lang w:val="en-US"/>
        </w:rPr>
        <w:t xml:space="preserve">Touched by fire. Manic-depressive illness and the artistic temperament. </w:t>
      </w:r>
      <w:r w:rsidRPr="00A625DA">
        <w:rPr>
          <w:szCs w:val="24"/>
          <w:lang w:val="en-US"/>
        </w:rPr>
        <w:t>New York:</w:t>
      </w:r>
      <w:r w:rsidRPr="00A625DA">
        <w:rPr>
          <w:i/>
          <w:szCs w:val="24"/>
          <w:lang w:val="en-US"/>
        </w:rPr>
        <w:t xml:space="preserve"> </w:t>
      </w:r>
      <w:r w:rsidRPr="00A625DA">
        <w:rPr>
          <w:szCs w:val="24"/>
          <w:lang w:val="en-US"/>
        </w:rPr>
        <w:t>Free Press/MacMillan.</w:t>
      </w:r>
    </w:p>
    <w:p w14:paraId="0987A5AB" w14:textId="77777777" w:rsidR="00237BC0" w:rsidRPr="00A625DA" w:rsidRDefault="00237BC0" w:rsidP="00237BC0">
      <w:pPr>
        <w:pStyle w:val="Basic"/>
        <w:spacing w:after="240" w:line="240" w:lineRule="auto"/>
        <w:ind w:left="284" w:hanging="284"/>
        <w:rPr>
          <w:sz w:val="24"/>
        </w:rPr>
      </w:pPr>
      <w:r w:rsidRPr="00A625DA">
        <w:rPr>
          <w:sz w:val="24"/>
        </w:rPr>
        <w:t xml:space="preserve">Jeanes, E. L. (2006). “Resisting creativity, creating the new”. A Deleuzian perspective on creativity. </w:t>
      </w:r>
      <w:r w:rsidRPr="00A625DA">
        <w:rPr>
          <w:i/>
          <w:sz w:val="24"/>
        </w:rPr>
        <w:t>Creativity and Innovation Management, 15</w:t>
      </w:r>
      <w:r w:rsidRPr="00A625DA">
        <w:rPr>
          <w:sz w:val="24"/>
        </w:rPr>
        <w:t>, 127–134.</w:t>
      </w:r>
    </w:p>
    <w:p w14:paraId="33EB468C" w14:textId="77777777" w:rsidR="00237BC0" w:rsidRPr="00A625DA" w:rsidRDefault="00237BC0" w:rsidP="00237BC0">
      <w:pPr>
        <w:pStyle w:val="Basic"/>
        <w:spacing w:after="240" w:line="240" w:lineRule="auto"/>
        <w:ind w:left="284" w:hanging="284"/>
        <w:rPr>
          <w:sz w:val="24"/>
        </w:rPr>
      </w:pPr>
      <w:r w:rsidRPr="000E702C">
        <w:rPr>
          <w:sz w:val="24"/>
        </w:rPr>
        <w:t xml:space="preserve">Kaufman, J. C. </w:t>
      </w:r>
      <w:r w:rsidRPr="004D7D67">
        <w:rPr>
          <w:sz w:val="24"/>
        </w:rPr>
        <w:t>&amp;</w:t>
      </w:r>
      <w:r w:rsidRPr="002D048B">
        <w:rPr>
          <w:sz w:val="24"/>
        </w:rPr>
        <w:t xml:space="preserve"> Sternberg, R. J. (2015). </w:t>
      </w:r>
      <w:r w:rsidRPr="00A625DA">
        <w:rPr>
          <w:sz w:val="24"/>
        </w:rPr>
        <w:t xml:space="preserve">The creative mind. In C. Jones, M. Lorenzen, &amp; J. Sapsed (Eds.), </w:t>
      </w:r>
      <w:r w:rsidRPr="00A625DA">
        <w:rPr>
          <w:i/>
          <w:sz w:val="24"/>
        </w:rPr>
        <w:t>The Oxford Handbook of Creative Industries</w:t>
      </w:r>
      <w:r w:rsidRPr="00A625DA">
        <w:rPr>
          <w:sz w:val="24"/>
        </w:rPr>
        <w:t xml:space="preserve"> (pp. 33–49). Oxford, England: Oxford University Press.</w:t>
      </w:r>
    </w:p>
    <w:p w14:paraId="63FE2FE4" w14:textId="77777777" w:rsidR="00237BC0" w:rsidRPr="00A625DA" w:rsidRDefault="00237BC0" w:rsidP="00237BC0">
      <w:pPr>
        <w:pStyle w:val="Basic"/>
        <w:spacing w:after="240" w:line="240" w:lineRule="auto"/>
        <w:ind w:left="284" w:hanging="284"/>
        <w:rPr>
          <w:sz w:val="24"/>
        </w:rPr>
      </w:pPr>
      <w:r w:rsidRPr="00A625DA">
        <w:rPr>
          <w:sz w:val="24"/>
        </w:rPr>
        <w:t xml:space="preserve">Kenny, K. &amp; Scriver, S. (2012) Dangerously empty? Hegemony and the construction of the Irish entrepreneur. </w:t>
      </w:r>
      <w:r w:rsidRPr="00A625DA">
        <w:rPr>
          <w:i/>
          <w:sz w:val="24"/>
        </w:rPr>
        <w:t>Organization, 19,</w:t>
      </w:r>
      <w:r w:rsidRPr="00A625DA">
        <w:rPr>
          <w:sz w:val="24"/>
        </w:rPr>
        <w:t xml:space="preserve"> 615–633.</w:t>
      </w:r>
    </w:p>
    <w:p w14:paraId="29801F29" w14:textId="77777777" w:rsidR="00237BC0" w:rsidRPr="006F778D" w:rsidRDefault="00237BC0" w:rsidP="00237BC0">
      <w:pPr>
        <w:pStyle w:val="Basic"/>
        <w:spacing w:after="240" w:line="240" w:lineRule="auto"/>
        <w:ind w:left="284" w:hanging="284"/>
        <w:rPr>
          <w:sz w:val="24"/>
        </w:rPr>
      </w:pPr>
      <w:r w:rsidRPr="006F778D">
        <w:rPr>
          <w:sz w:val="24"/>
        </w:rPr>
        <w:t>Khalid, M., Bashir, S., Khan, A.K., &amp; Abbas, N. (2018) When and how abusive supervision leads to knowledge hiding behaviors: An Islamic work ethics perspective, Leadership &amp; Organization Development Journal, 39, 794-806.</w:t>
      </w:r>
    </w:p>
    <w:p w14:paraId="33383FDD" w14:textId="77777777" w:rsidR="00237BC0" w:rsidRPr="00A625DA" w:rsidRDefault="00237BC0" w:rsidP="00237BC0">
      <w:pPr>
        <w:pStyle w:val="Basic"/>
        <w:spacing w:after="240" w:line="240" w:lineRule="auto"/>
        <w:ind w:left="284" w:hanging="284"/>
        <w:rPr>
          <w:sz w:val="24"/>
        </w:rPr>
      </w:pPr>
      <w:r w:rsidRPr="00A625DA">
        <w:rPr>
          <w:sz w:val="24"/>
        </w:rPr>
        <w:t xml:space="preserve">Kish-Gephart, J. J., Detert, J. R., Treviño, L. K., &amp; Edmondson, A. C. (2009). Silenced by fear: The nature, sources, and consequences of fear at work. </w:t>
      </w:r>
      <w:r w:rsidRPr="00A625DA">
        <w:rPr>
          <w:i/>
          <w:sz w:val="24"/>
        </w:rPr>
        <w:t>Research in Organizational Behavior, 29</w:t>
      </w:r>
      <w:r w:rsidRPr="00A625DA">
        <w:rPr>
          <w:sz w:val="24"/>
        </w:rPr>
        <w:t>, 163–193.</w:t>
      </w:r>
    </w:p>
    <w:p w14:paraId="0FF6BE35" w14:textId="77777777" w:rsidR="00237BC0" w:rsidRPr="00A625DA" w:rsidRDefault="00237BC0" w:rsidP="00237BC0">
      <w:pPr>
        <w:pStyle w:val="Basic"/>
        <w:spacing w:after="240" w:line="240" w:lineRule="auto"/>
        <w:ind w:left="284" w:hanging="284"/>
        <w:rPr>
          <w:sz w:val="24"/>
        </w:rPr>
      </w:pPr>
      <w:r w:rsidRPr="00A625DA">
        <w:rPr>
          <w:sz w:val="24"/>
        </w:rPr>
        <w:t xml:space="preserve">Kilduff, G:J., Galinsky, AD, Gallo, E., &amp; Reade J.J. (2016). Whatever it takes to win: Rivalry increases unethical behavior. </w:t>
      </w:r>
      <w:hyperlink r:id="rId9" w:history="1">
        <w:r w:rsidRPr="00A625DA">
          <w:rPr>
            <w:i/>
            <w:sz w:val="24"/>
          </w:rPr>
          <w:t>Academy Of Management Journal</w:t>
        </w:r>
      </w:hyperlink>
      <w:r w:rsidRPr="00A625DA">
        <w:rPr>
          <w:i/>
          <w:sz w:val="24"/>
        </w:rPr>
        <w:t>, 59</w:t>
      </w:r>
      <w:r w:rsidRPr="00A625DA">
        <w:rPr>
          <w:sz w:val="24"/>
        </w:rPr>
        <w:t>, 1508-1534.</w:t>
      </w:r>
    </w:p>
    <w:p w14:paraId="07EB9E38" w14:textId="77777777" w:rsidR="00237BC0" w:rsidRDefault="00237BC0" w:rsidP="00237BC0">
      <w:pPr>
        <w:pStyle w:val="Basic"/>
        <w:spacing w:after="240" w:line="240" w:lineRule="auto"/>
        <w:ind w:left="284" w:hanging="284"/>
        <w:rPr>
          <w:sz w:val="24"/>
        </w:rPr>
      </w:pPr>
      <w:r w:rsidRPr="00A625DA">
        <w:rPr>
          <w:sz w:val="24"/>
        </w:rPr>
        <w:t xml:space="preserve">Knights, D. &amp; Morgan, G. (1991). Corporate strategy, organizations, and subjectivity: A critique. </w:t>
      </w:r>
      <w:r w:rsidRPr="00A625DA">
        <w:rPr>
          <w:i/>
          <w:sz w:val="24"/>
        </w:rPr>
        <w:t>Organization Studies, 12,</w:t>
      </w:r>
      <w:r w:rsidRPr="00A625DA">
        <w:rPr>
          <w:sz w:val="24"/>
        </w:rPr>
        <w:t xml:space="preserve"> 251–273.</w:t>
      </w:r>
    </w:p>
    <w:p w14:paraId="75218F33" w14:textId="77777777" w:rsidR="00237BC0" w:rsidRPr="007F3D40" w:rsidRDefault="00237BC0" w:rsidP="00237BC0">
      <w:pPr>
        <w:spacing w:before="100" w:beforeAutospacing="1" w:after="100" w:afterAutospacing="1"/>
        <w:ind w:left="480" w:hanging="480"/>
        <w:rPr>
          <w:lang w:eastAsia="en-GB"/>
        </w:rPr>
      </w:pPr>
      <w:r w:rsidRPr="007F3D40">
        <w:rPr>
          <w:rFonts w:eastAsia="Times New Roman" w:cs="Times New Roman"/>
          <w:lang w:val="en-US" w:eastAsia="en-GB"/>
        </w:rPr>
        <w:t xml:space="preserve">Koivunen, N. (2007). The processual nature of leadership discourses. </w:t>
      </w:r>
      <w:r w:rsidRPr="007F3D40">
        <w:rPr>
          <w:rFonts w:eastAsia="Times New Roman" w:cs="Times New Roman"/>
          <w:i/>
          <w:iCs/>
          <w:lang w:val="en-US" w:eastAsia="en-GB"/>
        </w:rPr>
        <w:t>Scandinavian Journal of Management</w:t>
      </w:r>
      <w:r w:rsidRPr="007F3D40">
        <w:rPr>
          <w:rFonts w:eastAsia="Times New Roman" w:cs="Times New Roman"/>
          <w:lang w:val="en-US" w:eastAsia="en-GB"/>
        </w:rPr>
        <w:t xml:space="preserve">, </w:t>
      </w:r>
      <w:r w:rsidRPr="007F3D40">
        <w:rPr>
          <w:rFonts w:eastAsia="Times New Roman" w:cs="Times New Roman"/>
          <w:i/>
          <w:iCs/>
          <w:lang w:val="en-US" w:eastAsia="en-GB"/>
        </w:rPr>
        <w:t>23</w:t>
      </w:r>
      <w:r w:rsidRPr="007F3D40">
        <w:rPr>
          <w:rFonts w:eastAsia="Times New Roman" w:cs="Times New Roman"/>
          <w:lang w:val="en-US" w:eastAsia="en-GB"/>
        </w:rPr>
        <w:t>, 285–305.</w:t>
      </w:r>
    </w:p>
    <w:p w14:paraId="237F94F6" w14:textId="77777777" w:rsidR="00237BC0" w:rsidRPr="00A625DA" w:rsidRDefault="00237BC0" w:rsidP="00237BC0">
      <w:pPr>
        <w:pStyle w:val="Basic"/>
        <w:spacing w:after="240" w:line="240" w:lineRule="auto"/>
        <w:ind w:left="284" w:hanging="284"/>
        <w:rPr>
          <w:sz w:val="24"/>
        </w:rPr>
      </w:pPr>
      <w:r w:rsidRPr="00A625DA">
        <w:rPr>
          <w:sz w:val="24"/>
        </w:rPr>
        <w:t xml:space="preserve">Komporozos-Athanasiou, A. &amp; Fotaki, M. (2015). A theory of imagination for organization studies using the work of Cornelius Castoriadis. </w:t>
      </w:r>
      <w:r w:rsidRPr="00A625DA">
        <w:rPr>
          <w:i/>
          <w:sz w:val="24"/>
        </w:rPr>
        <w:t>Organization Studies, 36</w:t>
      </w:r>
      <w:r w:rsidRPr="00A625DA">
        <w:rPr>
          <w:sz w:val="24"/>
        </w:rPr>
        <w:t>, 321–342.</w:t>
      </w:r>
    </w:p>
    <w:p w14:paraId="7082578A" w14:textId="77777777" w:rsidR="00237BC0" w:rsidRPr="00A625DA" w:rsidRDefault="00237BC0" w:rsidP="00237BC0">
      <w:pPr>
        <w:pStyle w:val="NormaaliWeb"/>
        <w:keepLines/>
        <w:widowControl w:val="0"/>
        <w:spacing w:before="0" w:beforeAutospacing="0" w:after="240" w:afterAutospacing="0"/>
        <w:ind w:left="567" w:hanging="567"/>
        <w:jc w:val="both"/>
        <w:rPr>
          <w:rFonts w:ascii="Times New Roman" w:hAnsi="Times New Roman"/>
          <w:noProof/>
          <w:sz w:val="24"/>
          <w:szCs w:val="24"/>
        </w:rPr>
      </w:pPr>
      <w:r w:rsidRPr="00A625DA">
        <w:rPr>
          <w:rFonts w:ascii="Times New Roman" w:hAnsi="Times New Roman"/>
          <w:noProof/>
          <w:sz w:val="24"/>
          <w:szCs w:val="24"/>
        </w:rPr>
        <w:t xml:space="preserve">Kyaga, S. (2014). </w:t>
      </w:r>
      <w:r w:rsidRPr="00A625DA">
        <w:rPr>
          <w:rFonts w:ascii="Times New Roman" w:hAnsi="Times New Roman"/>
          <w:i/>
          <w:noProof/>
          <w:sz w:val="24"/>
          <w:szCs w:val="24"/>
        </w:rPr>
        <w:t>Creativity and mental illness. The mad genius in question</w:t>
      </w:r>
      <w:r w:rsidRPr="00A625DA">
        <w:rPr>
          <w:rFonts w:ascii="Times New Roman" w:hAnsi="Times New Roman"/>
          <w:noProof/>
          <w:sz w:val="24"/>
          <w:szCs w:val="24"/>
        </w:rPr>
        <w:t xml:space="preserve">. London, Palgrave Macmillan. </w:t>
      </w:r>
    </w:p>
    <w:p w14:paraId="53652F7C" w14:textId="77777777" w:rsidR="00237BC0" w:rsidRPr="00A625DA" w:rsidRDefault="00237BC0" w:rsidP="00237BC0">
      <w:pPr>
        <w:pStyle w:val="Basic"/>
        <w:spacing w:after="240" w:line="240" w:lineRule="auto"/>
        <w:ind w:left="284" w:hanging="284"/>
        <w:rPr>
          <w:sz w:val="24"/>
        </w:rPr>
      </w:pPr>
      <w:r w:rsidRPr="00A625DA">
        <w:rPr>
          <w:sz w:val="24"/>
        </w:rPr>
        <w:t xml:space="preserve">Laclau, E. (1990). </w:t>
      </w:r>
      <w:r w:rsidRPr="00A625DA">
        <w:rPr>
          <w:i/>
          <w:sz w:val="24"/>
        </w:rPr>
        <w:t>New reflections on the revolutions of our time</w:t>
      </w:r>
      <w:r w:rsidRPr="00A625DA">
        <w:rPr>
          <w:sz w:val="24"/>
        </w:rPr>
        <w:t>. London: Verso.</w:t>
      </w:r>
    </w:p>
    <w:p w14:paraId="6BDB86AE" w14:textId="77777777" w:rsidR="00237BC0" w:rsidRPr="00A625DA" w:rsidRDefault="00237BC0" w:rsidP="00237BC0">
      <w:pPr>
        <w:pStyle w:val="Basic"/>
        <w:spacing w:after="240" w:line="240" w:lineRule="auto"/>
        <w:ind w:left="284" w:hanging="284"/>
        <w:rPr>
          <w:sz w:val="24"/>
        </w:rPr>
      </w:pPr>
      <w:r w:rsidRPr="00A625DA">
        <w:rPr>
          <w:sz w:val="24"/>
        </w:rPr>
        <w:t xml:space="preserve">Laclau, E. (2005). </w:t>
      </w:r>
      <w:r w:rsidRPr="00A625DA">
        <w:rPr>
          <w:i/>
          <w:sz w:val="24"/>
        </w:rPr>
        <w:t>On populist reason</w:t>
      </w:r>
      <w:r w:rsidRPr="00A625DA">
        <w:rPr>
          <w:sz w:val="24"/>
        </w:rPr>
        <w:t>. London: Verso.</w:t>
      </w:r>
    </w:p>
    <w:p w14:paraId="5FCAAADC" w14:textId="77777777" w:rsidR="00237BC0" w:rsidRPr="00A625DA" w:rsidRDefault="00237BC0" w:rsidP="00237BC0">
      <w:pPr>
        <w:pStyle w:val="Basic"/>
        <w:spacing w:after="240" w:line="240" w:lineRule="auto"/>
        <w:ind w:left="284" w:hanging="284"/>
        <w:rPr>
          <w:sz w:val="24"/>
        </w:rPr>
      </w:pPr>
      <w:r w:rsidRPr="00A625DA">
        <w:rPr>
          <w:sz w:val="24"/>
        </w:rPr>
        <w:t xml:space="preserve">Laclau, E. &amp; Mouffe, C. (1985). </w:t>
      </w:r>
      <w:r w:rsidRPr="00A625DA">
        <w:rPr>
          <w:i/>
          <w:sz w:val="24"/>
        </w:rPr>
        <w:t>Hegemony and socialist strategy: Towards a radical democratic politics.</w:t>
      </w:r>
      <w:r w:rsidRPr="00A625DA">
        <w:rPr>
          <w:sz w:val="24"/>
        </w:rPr>
        <w:t xml:space="preserve"> London: Verso.</w:t>
      </w:r>
    </w:p>
    <w:p w14:paraId="7D099841" w14:textId="77777777" w:rsidR="00237BC0" w:rsidRPr="00A625DA" w:rsidRDefault="00237BC0" w:rsidP="00237BC0">
      <w:pPr>
        <w:spacing w:after="240"/>
        <w:ind w:left="482" w:hanging="482"/>
      </w:pPr>
      <w:r w:rsidRPr="00A625DA">
        <w:rPr>
          <w:rFonts w:cs="Times New Roman"/>
          <w:lang w:val="en-US"/>
        </w:rPr>
        <w:t xml:space="preserve">Larsen, G. (2017). “It’s a man’s man’s man’s world’: Music groupies and the othering of women in the world of rock. </w:t>
      </w:r>
      <w:r w:rsidRPr="00A625DA">
        <w:rPr>
          <w:rFonts w:cs="Times New Roman"/>
          <w:i/>
          <w:iCs/>
          <w:lang w:val="en-US"/>
        </w:rPr>
        <w:t>Organization</w:t>
      </w:r>
      <w:r w:rsidRPr="00A625DA">
        <w:rPr>
          <w:rFonts w:cs="Times New Roman"/>
          <w:lang w:val="en-US"/>
        </w:rPr>
        <w:t xml:space="preserve">, </w:t>
      </w:r>
      <w:r w:rsidRPr="00A625DA">
        <w:rPr>
          <w:rFonts w:cs="Times New Roman"/>
          <w:i/>
          <w:iCs/>
          <w:lang w:val="en-US"/>
        </w:rPr>
        <w:t>24</w:t>
      </w:r>
      <w:r w:rsidRPr="00A625DA">
        <w:rPr>
          <w:rFonts w:cs="Times New Roman"/>
          <w:lang w:val="en-US"/>
        </w:rPr>
        <w:t>, 397–417.</w:t>
      </w:r>
    </w:p>
    <w:p w14:paraId="7422E9C0" w14:textId="77777777" w:rsidR="00237BC0" w:rsidRPr="00A625DA" w:rsidRDefault="00237BC0" w:rsidP="00237BC0">
      <w:pPr>
        <w:pStyle w:val="Basic"/>
        <w:spacing w:after="240" w:line="240" w:lineRule="auto"/>
        <w:ind w:left="284" w:hanging="284"/>
        <w:rPr>
          <w:sz w:val="24"/>
        </w:rPr>
      </w:pPr>
      <w:r w:rsidRPr="00A625DA">
        <w:rPr>
          <w:sz w:val="24"/>
        </w:rPr>
        <w:t xml:space="preserve">Lingo, E. L. &amp; Tepper, S. J. (2013). Looking back, looking forward: Arts-based careers and creative work. </w:t>
      </w:r>
      <w:r w:rsidRPr="00A625DA">
        <w:rPr>
          <w:i/>
          <w:sz w:val="24"/>
        </w:rPr>
        <w:t>Work and Occupations, 40</w:t>
      </w:r>
      <w:r w:rsidRPr="00A625DA">
        <w:rPr>
          <w:sz w:val="24"/>
        </w:rPr>
        <w:t>, 337–363.</w:t>
      </w:r>
    </w:p>
    <w:p w14:paraId="7A6E5991" w14:textId="77777777" w:rsidR="00237BC0" w:rsidRPr="00A625DA" w:rsidRDefault="00237BC0" w:rsidP="00237BC0">
      <w:pPr>
        <w:pStyle w:val="Basic"/>
        <w:spacing w:after="240" w:line="240" w:lineRule="auto"/>
        <w:ind w:left="284" w:hanging="284"/>
        <w:rPr>
          <w:sz w:val="24"/>
        </w:rPr>
      </w:pPr>
      <w:r w:rsidRPr="00A625DA">
        <w:rPr>
          <w:sz w:val="24"/>
        </w:rPr>
        <w:t xml:space="preserve">Linstead, S., Maréchal, G., &amp; Griffin, R. W. (2014). Theorizing and researching the dark side of organization. </w:t>
      </w:r>
      <w:r w:rsidRPr="00A625DA">
        <w:rPr>
          <w:i/>
          <w:sz w:val="24"/>
        </w:rPr>
        <w:t>Organization Studies, 35</w:t>
      </w:r>
      <w:r w:rsidRPr="00A625DA">
        <w:rPr>
          <w:sz w:val="24"/>
        </w:rPr>
        <w:t>, 165–188.</w:t>
      </w:r>
    </w:p>
    <w:p w14:paraId="766F0263" w14:textId="77777777" w:rsidR="00237BC0" w:rsidRPr="00A625DA" w:rsidRDefault="00237BC0" w:rsidP="00237BC0">
      <w:pPr>
        <w:pStyle w:val="Basic"/>
        <w:spacing w:after="240" w:line="240" w:lineRule="auto"/>
        <w:ind w:left="284" w:hanging="284"/>
        <w:rPr>
          <w:sz w:val="24"/>
        </w:rPr>
      </w:pPr>
      <w:r w:rsidRPr="00A625DA">
        <w:rPr>
          <w:sz w:val="24"/>
        </w:rPr>
        <w:t xml:space="preserve">Lombardo, S., &amp; Kvålshaugen, R. (2014). Constraint-shattering practices and creative action in organizations. </w:t>
      </w:r>
      <w:r w:rsidRPr="00A625DA">
        <w:rPr>
          <w:i/>
          <w:sz w:val="24"/>
        </w:rPr>
        <w:t>Organization Studies</w:t>
      </w:r>
      <w:r w:rsidRPr="00A625DA">
        <w:rPr>
          <w:sz w:val="24"/>
        </w:rPr>
        <w:t>, 35, 587-611.</w:t>
      </w:r>
    </w:p>
    <w:p w14:paraId="1BBB93C4" w14:textId="77777777" w:rsidR="00237BC0" w:rsidRPr="00A625DA" w:rsidRDefault="00237BC0" w:rsidP="00237BC0">
      <w:pPr>
        <w:pStyle w:val="Basic"/>
        <w:spacing w:after="240" w:line="240" w:lineRule="auto"/>
        <w:ind w:left="284" w:hanging="284"/>
        <w:rPr>
          <w:sz w:val="24"/>
        </w:rPr>
      </w:pPr>
      <w:r w:rsidRPr="00A625DA">
        <w:rPr>
          <w:sz w:val="24"/>
        </w:rPr>
        <w:t xml:space="preserve">McCabe, D. (2014). Light in the darkness? Managers in the back office of a Kafkaesque bank. </w:t>
      </w:r>
      <w:r w:rsidRPr="00A625DA">
        <w:rPr>
          <w:i/>
          <w:sz w:val="24"/>
        </w:rPr>
        <w:t>Organization Studies, 35</w:t>
      </w:r>
      <w:r w:rsidRPr="00A625DA">
        <w:rPr>
          <w:sz w:val="24"/>
        </w:rPr>
        <w:t>, 255–278.</w:t>
      </w:r>
    </w:p>
    <w:p w14:paraId="06208D2A" w14:textId="77777777" w:rsidR="00237BC0" w:rsidRPr="00A625DA" w:rsidRDefault="00237BC0" w:rsidP="00237BC0">
      <w:pPr>
        <w:pStyle w:val="Basic"/>
        <w:spacing w:after="240" w:line="240" w:lineRule="auto"/>
        <w:ind w:left="284" w:hanging="284"/>
        <w:rPr>
          <w:sz w:val="24"/>
        </w:rPr>
      </w:pPr>
      <w:r w:rsidRPr="00A625DA">
        <w:rPr>
          <w:sz w:val="24"/>
        </w:rPr>
        <w:t xml:space="preserve">McLaren, R. B. (1993). The dark side of creativity. </w:t>
      </w:r>
      <w:r w:rsidRPr="00A625DA">
        <w:rPr>
          <w:i/>
          <w:sz w:val="24"/>
        </w:rPr>
        <w:t>Creativity Research Journal, 6,</w:t>
      </w:r>
      <w:r w:rsidRPr="00A625DA">
        <w:rPr>
          <w:sz w:val="24"/>
        </w:rPr>
        <w:t xml:space="preserve"> 137–144.</w:t>
      </w:r>
    </w:p>
    <w:p w14:paraId="29D43842" w14:textId="77777777" w:rsidR="00237BC0" w:rsidRPr="00A625DA" w:rsidRDefault="00237BC0" w:rsidP="00237BC0">
      <w:pPr>
        <w:spacing w:before="100" w:beforeAutospacing="1" w:after="100" w:afterAutospacing="1"/>
        <w:ind w:left="480" w:hanging="480"/>
        <w:rPr>
          <w:rFonts w:eastAsia="Times New Roman" w:cs="Times New Roman"/>
          <w:lang w:val="en-US"/>
        </w:rPr>
      </w:pPr>
      <w:r w:rsidRPr="00A625DA">
        <w:rPr>
          <w:rFonts w:eastAsia="Times New Roman" w:cs="Times New Roman"/>
          <w:lang w:val="en-US"/>
        </w:rPr>
        <w:t xml:space="preserve">McRobbie, A. (1998). </w:t>
      </w:r>
      <w:r w:rsidRPr="00A625DA">
        <w:rPr>
          <w:rFonts w:eastAsia="Times New Roman" w:cs="Times New Roman"/>
          <w:i/>
          <w:iCs/>
          <w:lang w:val="en-US"/>
        </w:rPr>
        <w:t>British Fashion Design: Rag Trade or Image Industry</w:t>
      </w:r>
      <w:r w:rsidRPr="00A625DA">
        <w:rPr>
          <w:rFonts w:eastAsia="Times New Roman" w:cs="Times New Roman"/>
          <w:lang w:val="en-US"/>
        </w:rPr>
        <w:t>. London: Routledge.</w:t>
      </w:r>
    </w:p>
    <w:p w14:paraId="4D7F1810" w14:textId="77777777" w:rsidR="00237BC0" w:rsidRPr="00A625DA" w:rsidRDefault="00237BC0" w:rsidP="00237BC0">
      <w:pPr>
        <w:spacing w:before="100" w:beforeAutospacing="1" w:after="100" w:afterAutospacing="1"/>
        <w:ind w:left="480" w:hanging="480"/>
        <w:rPr>
          <w:lang w:val="en-US"/>
        </w:rPr>
      </w:pPr>
      <w:r w:rsidRPr="00A625DA">
        <w:rPr>
          <w:rFonts w:eastAsia="Times New Roman" w:cs="Times New Roman"/>
          <w:lang w:val="en-US"/>
        </w:rPr>
        <w:t xml:space="preserve">McRobbie, A. (2002). From Holloway to Hollywood: Happiness at work in the new cultural economy. In P. Du Gay &amp; M. Pryke (Eds.), </w:t>
      </w:r>
      <w:r w:rsidRPr="00A625DA">
        <w:rPr>
          <w:rFonts w:eastAsia="Times New Roman" w:cs="Times New Roman"/>
          <w:i/>
          <w:iCs/>
          <w:lang w:val="en-US"/>
        </w:rPr>
        <w:t>Cultural Economy</w:t>
      </w:r>
      <w:r w:rsidRPr="00A625DA">
        <w:rPr>
          <w:rFonts w:eastAsia="Times New Roman" w:cs="Times New Roman"/>
          <w:lang w:val="en-US"/>
        </w:rPr>
        <w:t xml:space="preserve"> (pp. 97–114). London: SAGE Publications Ltd.</w:t>
      </w:r>
    </w:p>
    <w:p w14:paraId="1FCB00B8" w14:textId="2FEFA831" w:rsidR="00237BC0" w:rsidRPr="00A625DA" w:rsidRDefault="00237BC0" w:rsidP="00237BC0">
      <w:pPr>
        <w:pStyle w:val="Basic"/>
        <w:spacing w:after="240" w:line="240" w:lineRule="auto"/>
        <w:ind w:left="284" w:hanging="284"/>
        <w:rPr>
          <w:sz w:val="24"/>
        </w:rPr>
      </w:pPr>
      <w:r w:rsidRPr="00A625DA">
        <w:rPr>
          <w:sz w:val="24"/>
        </w:rPr>
        <w:t>Montanari, F., Scapolan, A., &amp; Gianecchini, M. (2016). “Absolutely free”? The role of</w:t>
      </w:r>
      <w:r w:rsidR="00515CCD">
        <w:rPr>
          <w:sz w:val="24"/>
        </w:rPr>
        <w:t xml:space="preserve"> </w:t>
      </w:r>
      <w:r w:rsidRPr="00A625DA">
        <w:rPr>
          <w:sz w:val="24"/>
        </w:rPr>
        <w:t>relational work in sustaining artistic innovation. </w:t>
      </w:r>
      <w:r w:rsidRPr="00A625DA">
        <w:rPr>
          <w:i/>
          <w:sz w:val="24"/>
        </w:rPr>
        <w:t>Organization Studies</w:t>
      </w:r>
      <w:r w:rsidRPr="00A625DA">
        <w:rPr>
          <w:sz w:val="24"/>
        </w:rPr>
        <w:t>, 37(6), 797–821.</w:t>
      </w:r>
    </w:p>
    <w:p w14:paraId="49E763B1" w14:textId="77777777" w:rsidR="00237BC0" w:rsidRPr="00A625DA" w:rsidRDefault="00237BC0" w:rsidP="00237BC0">
      <w:pPr>
        <w:spacing w:before="100" w:beforeAutospacing="1" w:after="100" w:afterAutospacing="1"/>
        <w:ind w:left="480" w:hanging="480"/>
        <w:rPr>
          <w:rFonts w:eastAsia="Times New Roman" w:cs="Times New Roman"/>
          <w:lang w:val="en-US"/>
        </w:rPr>
      </w:pPr>
      <w:r w:rsidRPr="00A625DA">
        <w:rPr>
          <w:rFonts w:eastAsia="Times New Roman" w:cs="Times New Roman"/>
          <w:lang w:val="en-US"/>
        </w:rPr>
        <w:t xml:space="preserve">Morgan, G., &amp; Wood, J. (2014). Creative Accommodations: The fractured transitions and precarious lives of young musicians. </w:t>
      </w:r>
      <w:r w:rsidRPr="00A625DA">
        <w:rPr>
          <w:rFonts w:eastAsia="Times New Roman" w:cs="Times New Roman"/>
          <w:i/>
          <w:iCs/>
          <w:lang w:val="en-US"/>
        </w:rPr>
        <w:t>Journal of Cultural Economy</w:t>
      </w:r>
      <w:r w:rsidRPr="00A625DA">
        <w:rPr>
          <w:rFonts w:eastAsia="Times New Roman" w:cs="Times New Roman"/>
          <w:lang w:val="en-US"/>
        </w:rPr>
        <w:t xml:space="preserve">, </w:t>
      </w:r>
      <w:r w:rsidRPr="00A625DA">
        <w:rPr>
          <w:rFonts w:eastAsia="Times New Roman" w:cs="Times New Roman"/>
          <w:i/>
          <w:iCs/>
          <w:lang w:val="en-US"/>
        </w:rPr>
        <w:t>7</w:t>
      </w:r>
      <w:r w:rsidRPr="00A625DA">
        <w:rPr>
          <w:rFonts w:eastAsia="Times New Roman" w:cs="Times New Roman"/>
          <w:lang w:val="en-US"/>
        </w:rPr>
        <w:t>(1), 64–78.</w:t>
      </w:r>
    </w:p>
    <w:p w14:paraId="4CE856C4" w14:textId="77777777" w:rsidR="00237BC0" w:rsidRPr="00A625DA" w:rsidRDefault="00237BC0" w:rsidP="00237BC0">
      <w:pPr>
        <w:pStyle w:val="Basic"/>
        <w:spacing w:after="240" w:line="240" w:lineRule="auto"/>
        <w:ind w:left="284" w:hanging="284"/>
        <w:rPr>
          <w:sz w:val="24"/>
        </w:rPr>
      </w:pPr>
      <w:r w:rsidRPr="00A625DA">
        <w:rPr>
          <w:sz w:val="24"/>
        </w:rPr>
        <w:t xml:space="preserve">Mumby, D. (2004). Discourse, power and ideology: Unpacking the critical approach. In D. Grant, C. Hardy, C. Oswick, &amp; L. L. Putnam (Eds.), </w:t>
      </w:r>
      <w:r w:rsidRPr="00A625DA">
        <w:rPr>
          <w:i/>
          <w:sz w:val="24"/>
        </w:rPr>
        <w:t xml:space="preserve">The SAGE Handbook of Organizational Discourse </w:t>
      </w:r>
      <w:r w:rsidRPr="00A625DA">
        <w:rPr>
          <w:sz w:val="24"/>
        </w:rPr>
        <w:t>(pp. 1–37). London: SAGE Publications Ltd.</w:t>
      </w:r>
    </w:p>
    <w:p w14:paraId="08557266" w14:textId="77777777" w:rsidR="00237BC0" w:rsidRPr="00A625DA" w:rsidRDefault="00237BC0" w:rsidP="00237BC0">
      <w:pPr>
        <w:pStyle w:val="Basic"/>
        <w:spacing w:after="240" w:line="240" w:lineRule="auto"/>
        <w:ind w:left="284" w:hanging="284"/>
        <w:rPr>
          <w:sz w:val="24"/>
        </w:rPr>
      </w:pPr>
      <w:r w:rsidRPr="00A625DA">
        <w:rPr>
          <w:sz w:val="24"/>
        </w:rPr>
        <w:t xml:space="preserve">Mumby, D. (2016). Organizing beyond organization: Branding, discourse, and communicative capitalism. </w:t>
      </w:r>
      <w:r w:rsidRPr="00A625DA">
        <w:rPr>
          <w:i/>
          <w:sz w:val="24"/>
        </w:rPr>
        <w:t>Organization</w:t>
      </w:r>
      <w:r w:rsidRPr="00A625DA">
        <w:rPr>
          <w:sz w:val="24"/>
        </w:rPr>
        <w:t xml:space="preserve">, 23(6) 884–907. </w:t>
      </w:r>
    </w:p>
    <w:p w14:paraId="51127AAF" w14:textId="77777777" w:rsidR="00237BC0" w:rsidRPr="00A625DA" w:rsidRDefault="00237BC0" w:rsidP="00237BC0">
      <w:pPr>
        <w:pStyle w:val="Basic"/>
        <w:spacing w:after="240" w:line="240" w:lineRule="auto"/>
        <w:ind w:left="284" w:hanging="284"/>
        <w:rPr>
          <w:sz w:val="24"/>
        </w:rPr>
      </w:pPr>
      <w:r w:rsidRPr="00A625DA">
        <w:rPr>
          <w:sz w:val="24"/>
        </w:rPr>
        <w:t xml:space="preserve">Mumford, M. D. (2007). Managing creative people: Strategies and tactics for innovation. </w:t>
      </w:r>
      <w:r w:rsidRPr="00A625DA">
        <w:rPr>
          <w:i/>
          <w:sz w:val="24"/>
        </w:rPr>
        <w:t>Human Resource Management Review, 10</w:t>
      </w:r>
      <w:r w:rsidRPr="00A625DA">
        <w:rPr>
          <w:sz w:val="24"/>
        </w:rPr>
        <w:t>, 313–351.</w:t>
      </w:r>
    </w:p>
    <w:p w14:paraId="4CF97E4A" w14:textId="77777777" w:rsidR="00237BC0" w:rsidRPr="00A625DA" w:rsidRDefault="00237BC0" w:rsidP="00237BC0">
      <w:pPr>
        <w:pStyle w:val="Basic"/>
        <w:spacing w:after="240" w:line="240" w:lineRule="auto"/>
        <w:ind w:left="284" w:hanging="284"/>
        <w:rPr>
          <w:sz w:val="24"/>
        </w:rPr>
      </w:pPr>
      <w:r w:rsidRPr="00A625DA">
        <w:rPr>
          <w:sz w:val="24"/>
        </w:rPr>
        <w:t>Mumford, M. D., Hester, K. S., &amp; Robledo, I. C. (2012). Creativity in organizations: Importance and approaches. In M. D. Mumford (Ed.),</w:t>
      </w:r>
      <w:r w:rsidRPr="00A625DA">
        <w:rPr>
          <w:i/>
          <w:sz w:val="24"/>
        </w:rPr>
        <w:t xml:space="preserve"> Handbook of organizational creativity </w:t>
      </w:r>
      <w:r w:rsidRPr="00A625DA">
        <w:rPr>
          <w:sz w:val="24"/>
        </w:rPr>
        <w:t>(pp. 1–16). London: Elsevier Inc.</w:t>
      </w:r>
    </w:p>
    <w:p w14:paraId="1A6EBA3F" w14:textId="77777777" w:rsidR="00237BC0" w:rsidRPr="00A625DA" w:rsidRDefault="00237BC0" w:rsidP="00237BC0">
      <w:pPr>
        <w:pStyle w:val="Basic"/>
        <w:spacing w:after="240" w:line="240" w:lineRule="auto"/>
        <w:ind w:left="284" w:hanging="284"/>
        <w:rPr>
          <w:sz w:val="24"/>
        </w:rPr>
      </w:pPr>
      <w:r w:rsidRPr="00A625DA">
        <w:rPr>
          <w:sz w:val="24"/>
        </w:rPr>
        <w:t xml:space="preserve">Mumford, M. D., Scott, G. M., Gaddis, B., &amp; Strange, J. M. (2002). Leading creative people: Orchestrating expertise and relationships. </w:t>
      </w:r>
      <w:r w:rsidRPr="00A625DA">
        <w:rPr>
          <w:i/>
          <w:sz w:val="24"/>
        </w:rPr>
        <w:t>The Leadership Quarterly, 13,</w:t>
      </w:r>
      <w:r w:rsidRPr="00A625DA">
        <w:rPr>
          <w:sz w:val="24"/>
        </w:rPr>
        <w:t xml:space="preserve"> 705–750.</w:t>
      </w:r>
    </w:p>
    <w:p w14:paraId="24EBC2CD" w14:textId="77777777" w:rsidR="00237BC0" w:rsidRPr="00A625DA" w:rsidRDefault="00237BC0" w:rsidP="00237BC0">
      <w:pPr>
        <w:pStyle w:val="Basic"/>
        <w:spacing w:after="240" w:line="240" w:lineRule="auto"/>
        <w:ind w:left="284" w:hanging="284"/>
        <w:rPr>
          <w:sz w:val="24"/>
        </w:rPr>
      </w:pPr>
      <w:r w:rsidRPr="00A625DA">
        <w:rPr>
          <w:sz w:val="24"/>
        </w:rPr>
        <w:t xml:space="preserve">Negus, K. &amp; Pickering, M. (2000). Creativity and cultural production. </w:t>
      </w:r>
      <w:r w:rsidRPr="00A625DA">
        <w:rPr>
          <w:i/>
          <w:sz w:val="24"/>
        </w:rPr>
        <w:t xml:space="preserve">International Journal of Cultural Policy, 6, </w:t>
      </w:r>
      <w:r w:rsidRPr="00A625DA">
        <w:rPr>
          <w:sz w:val="24"/>
        </w:rPr>
        <w:t>259–282.</w:t>
      </w:r>
    </w:p>
    <w:p w14:paraId="039D09FE" w14:textId="77777777" w:rsidR="00237BC0" w:rsidRPr="00A625DA" w:rsidRDefault="00237BC0" w:rsidP="00237BC0">
      <w:pPr>
        <w:pStyle w:val="Basic"/>
        <w:spacing w:after="240" w:line="240" w:lineRule="auto"/>
        <w:ind w:left="284" w:hanging="284"/>
        <w:rPr>
          <w:sz w:val="24"/>
        </w:rPr>
      </w:pPr>
      <w:r w:rsidRPr="00A625DA">
        <w:rPr>
          <w:sz w:val="24"/>
        </w:rPr>
        <w:t xml:space="preserve">O’Doherty, D. (2015). The politics of airport expansion in the United Kingdom. </w:t>
      </w:r>
      <w:r w:rsidRPr="00A625DA">
        <w:rPr>
          <w:i/>
          <w:sz w:val="24"/>
        </w:rPr>
        <w:t>Organization, 22,</w:t>
      </w:r>
      <w:r w:rsidRPr="00A625DA">
        <w:rPr>
          <w:sz w:val="24"/>
        </w:rPr>
        <w:t xml:space="preserve"> 418–431.</w:t>
      </w:r>
    </w:p>
    <w:p w14:paraId="3A950EBE" w14:textId="77777777" w:rsidR="00237BC0" w:rsidRPr="00A625DA" w:rsidRDefault="00237BC0" w:rsidP="00237BC0">
      <w:pPr>
        <w:pStyle w:val="NormaaliWeb"/>
        <w:keepLines/>
        <w:widowControl w:val="0"/>
        <w:spacing w:before="0" w:beforeAutospacing="0" w:after="240" w:afterAutospacing="0"/>
        <w:ind w:left="567" w:hanging="567"/>
        <w:jc w:val="both"/>
        <w:rPr>
          <w:rFonts w:ascii="Times New Roman" w:eastAsia="Times New Roman" w:hAnsi="Times New Roman"/>
          <w:sz w:val="24"/>
          <w:szCs w:val="24"/>
          <w:lang w:val="en-GB"/>
        </w:rPr>
      </w:pPr>
      <w:r w:rsidRPr="00A625DA">
        <w:rPr>
          <w:rFonts w:ascii="Times New Roman" w:eastAsia="Times New Roman" w:hAnsi="Times New Roman"/>
          <w:sz w:val="24"/>
          <w:szCs w:val="24"/>
          <w:lang w:val="en-GB"/>
        </w:rPr>
        <w:t xml:space="preserve">Osborne, T. (2003) Against ‘creativity’. A </w:t>
      </w:r>
      <w:r w:rsidRPr="00A625DA">
        <w:rPr>
          <w:rFonts w:ascii="Times New Roman" w:eastAsia="Times New Roman" w:hAnsi="Times New Roman"/>
          <w:sz w:val="24"/>
          <w:szCs w:val="24"/>
          <w:lang w:val="en-GB"/>
        </w:rPr>
        <w:softHyphen/>
        <w:t xml:space="preserve">philistine rant. </w:t>
      </w:r>
      <w:r w:rsidRPr="00A625DA">
        <w:rPr>
          <w:rFonts w:ascii="Times New Roman" w:eastAsia="Times New Roman" w:hAnsi="Times New Roman"/>
          <w:i/>
          <w:sz w:val="24"/>
          <w:szCs w:val="24"/>
          <w:lang w:val="en-GB"/>
        </w:rPr>
        <w:t>Economy and Society</w:t>
      </w:r>
      <w:r w:rsidRPr="00A625DA">
        <w:rPr>
          <w:rFonts w:ascii="Times New Roman" w:eastAsia="Times New Roman" w:hAnsi="Times New Roman"/>
          <w:sz w:val="24"/>
          <w:szCs w:val="24"/>
          <w:lang w:val="en-GB"/>
        </w:rPr>
        <w:t xml:space="preserve">, </w:t>
      </w:r>
      <w:r w:rsidRPr="00A625DA">
        <w:rPr>
          <w:rFonts w:ascii="Times New Roman" w:eastAsia="Times New Roman" w:hAnsi="Times New Roman"/>
          <w:i/>
          <w:sz w:val="24"/>
          <w:szCs w:val="24"/>
          <w:lang w:val="en-GB"/>
        </w:rPr>
        <w:t>32</w:t>
      </w:r>
      <w:r w:rsidRPr="00A625DA">
        <w:rPr>
          <w:rFonts w:ascii="Times New Roman" w:eastAsia="Times New Roman" w:hAnsi="Times New Roman"/>
          <w:sz w:val="24"/>
          <w:szCs w:val="24"/>
          <w:lang w:val="en-GB"/>
        </w:rPr>
        <w:t xml:space="preserve">, 507–525. </w:t>
      </w:r>
    </w:p>
    <w:p w14:paraId="03637514" w14:textId="77777777" w:rsidR="00237BC0" w:rsidRPr="00A625DA" w:rsidRDefault="00237BC0" w:rsidP="00237BC0">
      <w:pPr>
        <w:pStyle w:val="Basic"/>
        <w:spacing w:after="240" w:line="240" w:lineRule="auto"/>
        <w:ind w:left="284" w:hanging="284"/>
        <w:rPr>
          <w:sz w:val="24"/>
        </w:rPr>
      </w:pPr>
      <w:r w:rsidRPr="00A625DA">
        <w:rPr>
          <w:sz w:val="24"/>
        </w:rPr>
        <w:t xml:space="preserve">Patient, D., Lawrence, T. B., &amp; Maitlis, S. (2003). Understanding workplace envy through narrative fiction. </w:t>
      </w:r>
      <w:r w:rsidRPr="00A625DA">
        <w:rPr>
          <w:i/>
          <w:sz w:val="24"/>
        </w:rPr>
        <w:t>Organization Studies, 24,</w:t>
      </w:r>
      <w:r w:rsidRPr="00A625DA">
        <w:rPr>
          <w:sz w:val="24"/>
        </w:rPr>
        <w:t xml:space="preserve"> 1015–1044.</w:t>
      </w:r>
    </w:p>
    <w:p w14:paraId="198F42E1" w14:textId="77777777" w:rsidR="00237BC0" w:rsidRPr="00A625DA" w:rsidRDefault="00237BC0" w:rsidP="00237BC0">
      <w:pPr>
        <w:pStyle w:val="Basic"/>
        <w:spacing w:after="240" w:line="240" w:lineRule="auto"/>
        <w:ind w:left="284" w:hanging="284"/>
        <w:rPr>
          <w:sz w:val="24"/>
        </w:rPr>
      </w:pPr>
      <w:r w:rsidRPr="00A625DA">
        <w:rPr>
          <w:sz w:val="24"/>
        </w:rPr>
        <w:t xml:space="preserve">Paulhus, D. L. &amp; Williams, K. M. (2002). The dark triad of personality: Narcissism, Machiavellianism, and psychopathy. </w:t>
      </w:r>
      <w:r w:rsidRPr="00A625DA">
        <w:rPr>
          <w:i/>
          <w:sz w:val="24"/>
        </w:rPr>
        <w:t>Journal of Research in Personality, 36</w:t>
      </w:r>
      <w:r w:rsidRPr="00A625DA">
        <w:rPr>
          <w:sz w:val="24"/>
        </w:rPr>
        <w:t>, 556–563.</w:t>
      </w:r>
    </w:p>
    <w:p w14:paraId="28057793" w14:textId="77777777" w:rsidR="00237BC0" w:rsidRPr="00A625DA" w:rsidRDefault="00237BC0" w:rsidP="00237BC0">
      <w:pPr>
        <w:pStyle w:val="Basic"/>
        <w:spacing w:after="240" w:line="240" w:lineRule="auto"/>
        <w:ind w:left="284" w:hanging="284"/>
        <w:rPr>
          <w:sz w:val="24"/>
        </w:rPr>
      </w:pPr>
      <w:r w:rsidRPr="00A625DA">
        <w:rPr>
          <w:sz w:val="24"/>
        </w:rPr>
        <w:t xml:space="preserve">Pelzer, P. (2005). Essai: Contempt and organization: Present in practice – ignored by research? </w:t>
      </w:r>
      <w:r w:rsidRPr="00A625DA">
        <w:rPr>
          <w:i/>
          <w:sz w:val="24"/>
        </w:rPr>
        <w:t>Organization Studies, 26,</w:t>
      </w:r>
      <w:r w:rsidRPr="00A625DA">
        <w:rPr>
          <w:sz w:val="24"/>
        </w:rPr>
        <w:t xml:space="preserve"> 1217–1227.</w:t>
      </w:r>
    </w:p>
    <w:p w14:paraId="74C900F7" w14:textId="77777777" w:rsidR="00237BC0" w:rsidRPr="00A625DA" w:rsidRDefault="00237BC0" w:rsidP="00237BC0">
      <w:pPr>
        <w:pStyle w:val="Basic"/>
        <w:spacing w:after="240" w:line="240" w:lineRule="auto"/>
        <w:ind w:left="284" w:hanging="284"/>
        <w:rPr>
          <w:sz w:val="24"/>
        </w:rPr>
      </w:pPr>
      <w:r w:rsidRPr="00A625DA">
        <w:rPr>
          <w:sz w:val="24"/>
        </w:rPr>
        <w:t xml:space="preserve">Prichard, C. (2002). Creative selves? Critically reading “creativity” in management discourse. </w:t>
      </w:r>
      <w:r w:rsidRPr="00A625DA">
        <w:rPr>
          <w:i/>
          <w:sz w:val="24"/>
        </w:rPr>
        <w:t>Creativity and Innovation Management, 11</w:t>
      </w:r>
      <w:r w:rsidRPr="00A625DA">
        <w:rPr>
          <w:sz w:val="24"/>
        </w:rPr>
        <w:t>, 265–276.</w:t>
      </w:r>
    </w:p>
    <w:p w14:paraId="5E36F745" w14:textId="77777777" w:rsidR="00237BC0" w:rsidRPr="00A625DA" w:rsidRDefault="00237BC0" w:rsidP="00237BC0">
      <w:pPr>
        <w:pStyle w:val="Basic"/>
        <w:spacing w:after="240" w:line="240" w:lineRule="auto"/>
        <w:ind w:left="284" w:hanging="284"/>
        <w:rPr>
          <w:sz w:val="24"/>
        </w:rPr>
      </w:pPr>
      <w:r w:rsidRPr="00A625DA">
        <w:rPr>
          <w:sz w:val="24"/>
        </w:rPr>
        <w:t xml:space="preserve">Rosso, B. D. (2014). Creativity and constraints: Exploring the role of constraints in the creative processes of research and development teams. </w:t>
      </w:r>
      <w:r w:rsidRPr="00A625DA">
        <w:rPr>
          <w:i/>
          <w:sz w:val="24"/>
        </w:rPr>
        <w:t>Organization Studies, 35</w:t>
      </w:r>
      <w:r w:rsidRPr="00A625DA">
        <w:rPr>
          <w:sz w:val="24"/>
        </w:rPr>
        <w:t>, 551–585.</w:t>
      </w:r>
    </w:p>
    <w:p w14:paraId="7DB8EF80" w14:textId="77777777" w:rsidR="00237BC0" w:rsidRPr="00A625DA" w:rsidRDefault="00237BC0" w:rsidP="00237BC0">
      <w:pPr>
        <w:pStyle w:val="lhdeluettelo"/>
        <w:widowControl w:val="0"/>
        <w:spacing w:before="0" w:after="240" w:line="240" w:lineRule="auto"/>
        <w:ind w:left="567" w:hanging="567"/>
        <w:rPr>
          <w:szCs w:val="24"/>
          <w:shd w:val="clear" w:color="auto" w:fill="FFFFFF"/>
          <w:lang w:val="en-US"/>
        </w:rPr>
      </w:pPr>
      <w:r w:rsidRPr="00A625DA">
        <w:rPr>
          <w:szCs w:val="24"/>
          <w:shd w:val="clear" w:color="auto" w:fill="FFFFFF"/>
          <w:lang w:val="en-US"/>
        </w:rPr>
        <w:t xml:space="preserve">Rothenberg, A. (1990). Creativity, mental health, and alcoholism. </w:t>
      </w:r>
      <w:r w:rsidRPr="00A625DA">
        <w:rPr>
          <w:i/>
          <w:szCs w:val="24"/>
          <w:shd w:val="clear" w:color="auto" w:fill="FFFFFF"/>
          <w:lang w:val="en-US"/>
        </w:rPr>
        <w:t>Creativity Research Journal</w:t>
      </w:r>
      <w:r w:rsidRPr="00A625DA">
        <w:rPr>
          <w:szCs w:val="24"/>
          <w:shd w:val="clear" w:color="auto" w:fill="FFFFFF"/>
          <w:lang w:val="en-US"/>
        </w:rPr>
        <w:t xml:space="preserve">, </w:t>
      </w:r>
      <w:r w:rsidRPr="00A625DA">
        <w:rPr>
          <w:i/>
          <w:szCs w:val="24"/>
          <w:shd w:val="clear" w:color="auto" w:fill="FFFFFF"/>
          <w:lang w:val="en-US"/>
        </w:rPr>
        <w:t>3</w:t>
      </w:r>
      <w:r w:rsidRPr="00A625DA">
        <w:rPr>
          <w:szCs w:val="24"/>
          <w:shd w:val="clear" w:color="auto" w:fill="FFFFFF"/>
          <w:lang w:val="en-US"/>
        </w:rPr>
        <w:t>, 179–201.</w:t>
      </w:r>
    </w:p>
    <w:p w14:paraId="3AC8EEBF" w14:textId="77777777" w:rsidR="00237BC0" w:rsidRPr="00A625DA" w:rsidRDefault="00237BC0" w:rsidP="00237BC0">
      <w:pPr>
        <w:pStyle w:val="lhdeluettelo"/>
        <w:widowControl w:val="0"/>
        <w:spacing w:before="0" w:after="240" w:line="240" w:lineRule="auto"/>
        <w:ind w:left="567" w:hanging="567"/>
        <w:rPr>
          <w:szCs w:val="24"/>
          <w:shd w:val="clear" w:color="auto" w:fill="FFFFFF"/>
          <w:lang w:val="en-US"/>
        </w:rPr>
      </w:pPr>
      <w:r w:rsidRPr="00A625DA">
        <w:rPr>
          <w:szCs w:val="24"/>
          <w:shd w:val="clear" w:color="auto" w:fill="FFFFFF"/>
          <w:lang w:val="en-US"/>
        </w:rPr>
        <w:t>Runco, M. A. (2004). Creativity. Annual review of psychology, 55, 657–87</w:t>
      </w:r>
    </w:p>
    <w:p w14:paraId="497BE8EE" w14:textId="77777777" w:rsidR="00237BC0" w:rsidRPr="00A625DA" w:rsidRDefault="00237BC0" w:rsidP="00237BC0">
      <w:pPr>
        <w:pStyle w:val="Basic"/>
        <w:spacing w:after="240" w:line="240" w:lineRule="auto"/>
        <w:ind w:left="284" w:hanging="284"/>
        <w:rPr>
          <w:sz w:val="24"/>
        </w:rPr>
      </w:pPr>
      <w:r w:rsidRPr="00A625DA">
        <w:rPr>
          <w:sz w:val="24"/>
        </w:rPr>
        <w:t xml:space="preserve">Sandberg, J. &amp; Alvesson, M. (2011). Ways of constructing research questions: gap-spotting or problematization? </w:t>
      </w:r>
      <w:r w:rsidRPr="00A625DA">
        <w:rPr>
          <w:i/>
          <w:sz w:val="24"/>
        </w:rPr>
        <w:t>Organization, 18</w:t>
      </w:r>
      <w:r w:rsidRPr="00A625DA">
        <w:rPr>
          <w:sz w:val="24"/>
        </w:rPr>
        <w:t xml:space="preserve">, 23–44. </w:t>
      </w:r>
    </w:p>
    <w:p w14:paraId="31A3E09B" w14:textId="77777777" w:rsidR="00237BC0" w:rsidRPr="00A625DA" w:rsidRDefault="00237BC0" w:rsidP="00237BC0">
      <w:pPr>
        <w:pStyle w:val="Basic"/>
        <w:spacing w:after="240" w:line="240" w:lineRule="auto"/>
        <w:ind w:left="284" w:hanging="284"/>
        <w:rPr>
          <w:sz w:val="24"/>
        </w:rPr>
      </w:pPr>
      <w:r w:rsidRPr="00A625DA">
        <w:rPr>
          <w:sz w:val="24"/>
        </w:rPr>
        <w:t xml:space="preserve">Scheff, T. J. (2003). Male emotions / relationships and violence: A case study. </w:t>
      </w:r>
      <w:r w:rsidRPr="00A625DA">
        <w:rPr>
          <w:i/>
          <w:sz w:val="24"/>
        </w:rPr>
        <w:t>Human Relations, 56</w:t>
      </w:r>
      <w:r w:rsidRPr="00A625DA">
        <w:rPr>
          <w:sz w:val="24"/>
        </w:rPr>
        <w:t>, 727–749.</w:t>
      </w:r>
    </w:p>
    <w:p w14:paraId="76EC7498" w14:textId="77777777" w:rsidR="00237BC0" w:rsidRPr="00A625DA" w:rsidRDefault="00237BC0" w:rsidP="00237BC0">
      <w:pPr>
        <w:pStyle w:val="lhdeluettelo"/>
        <w:widowControl w:val="0"/>
        <w:spacing w:before="0" w:after="240" w:line="240" w:lineRule="auto"/>
        <w:ind w:left="567" w:hanging="567"/>
        <w:rPr>
          <w:szCs w:val="24"/>
          <w:lang w:val="en-US"/>
        </w:rPr>
      </w:pPr>
      <w:r w:rsidRPr="00A625DA">
        <w:rPr>
          <w:szCs w:val="24"/>
          <w:lang w:val="en-US"/>
        </w:rPr>
        <w:t xml:space="preserve">Scott, R. K. (1995). Creative employees. A challenge to managers. </w:t>
      </w:r>
      <w:r w:rsidRPr="00A625DA">
        <w:rPr>
          <w:i/>
          <w:szCs w:val="24"/>
          <w:lang w:val="en-US"/>
        </w:rPr>
        <w:t>Journal of Creative Behaviour</w:t>
      </w:r>
      <w:r w:rsidRPr="00A625DA">
        <w:rPr>
          <w:szCs w:val="24"/>
          <w:lang w:val="en-US"/>
        </w:rPr>
        <w:t xml:space="preserve">, </w:t>
      </w:r>
      <w:r w:rsidRPr="00A625DA">
        <w:rPr>
          <w:i/>
          <w:szCs w:val="24"/>
          <w:lang w:val="en-US"/>
        </w:rPr>
        <w:t>29</w:t>
      </w:r>
      <w:r w:rsidRPr="00A625DA">
        <w:rPr>
          <w:szCs w:val="24"/>
          <w:lang w:val="en-US"/>
        </w:rPr>
        <w:t xml:space="preserve">, 64–71. </w:t>
      </w:r>
    </w:p>
    <w:p w14:paraId="6841E6B3" w14:textId="77777777" w:rsidR="00237BC0" w:rsidRPr="00A625DA" w:rsidRDefault="00237BC0" w:rsidP="00237BC0">
      <w:pPr>
        <w:pStyle w:val="NormaaliWeb"/>
        <w:keepLines/>
        <w:widowControl w:val="0"/>
        <w:spacing w:before="0" w:beforeAutospacing="0" w:after="240" w:afterAutospacing="0"/>
        <w:ind w:left="567" w:hanging="567"/>
        <w:jc w:val="both"/>
        <w:rPr>
          <w:rFonts w:ascii="Times New Roman" w:hAnsi="Times New Roman"/>
          <w:sz w:val="24"/>
          <w:szCs w:val="24"/>
        </w:rPr>
      </w:pPr>
      <w:r w:rsidRPr="00A625DA">
        <w:rPr>
          <w:rFonts w:ascii="Times New Roman" w:hAnsi="Times New Roman"/>
          <w:noProof/>
          <w:sz w:val="24"/>
          <w:szCs w:val="24"/>
        </w:rPr>
        <w:t xml:space="preserve">Schumpeter, J. A. (1942). </w:t>
      </w:r>
      <w:r w:rsidRPr="00A625DA">
        <w:rPr>
          <w:rFonts w:ascii="Times New Roman" w:hAnsi="Times New Roman"/>
          <w:i/>
          <w:iCs/>
          <w:noProof/>
          <w:sz w:val="24"/>
          <w:szCs w:val="24"/>
        </w:rPr>
        <w:t>Capitalism, socialism and democracy</w:t>
      </w:r>
      <w:r w:rsidRPr="00A625DA">
        <w:rPr>
          <w:rFonts w:ascii="Times New Roman" w:hAnsi="Times New Roman"/>
          <w:noProof/>
          <w:sz w:val="24"/>
          <w:szCs w:val="24"/>
        </w:rPr>
        <w:t>. London. Routledge.</w:t>
      </w:r>
    </w:p>
    <w:p w14:paraId="433C480E" w14:textId="77777777" w:rsidR="00237BC0" w:rsidRPr="00A625DA" w:rsidRDefault="00237BC0" w:rsidP="00237BC0">
      <w:pPr>
        <w:pStyle w:val="Basic"/>
        <w:spacing w:after="240" w:line="240" w:lineRule="auto"/>
        <w:ind w:left="284" w:hanging="284"/>
        <w:rPr>
          <w:sz w:val="24"/>
        </w:rPr>
      </w:pPr>
      <w:r w:rsidRPr="00A625DA">
        <w:rPr>
          <w:sz w:val="24"/>
        </w:rPr>
        <w:t xml:space="preserve">Shalley, C. E., Zhou, J., &amp; Oldham, G. R. (2004). The effects of personal and contextual characteristics on creativity: Where should we go from here? </w:t>
      </w:r>
      <w:r w:rsidRPr="00A625DA">
        <w:rPr>
          <w:i/>
          <w:sz w:val="24"/>
        </w:rPr>
        <w:t>Journal of Management, 30,</w:t>
      </w:r>
      <w:r w:rsidRPr="00A625DA">
        <w:rPr>
          <w:sz w:val="24"/>
        </w:rPr>
        <w:t xml:space="preserve"> 933–958.</w:t>
      </w:r>
    </w:p>
    <w:p w14:paraId="7AA5118E" w14:textId="77777777" w:rsidR="00237BC0" w:rsidRPr="00A625DA" w:rsidRDefault="00237BC0" w:rsidP="00237BC0">
      <w:pPr>
        <w:pStyle w:val="lhdeluettelo"/>
        <w:widowControl w:val="0"/>
        <w:spacing w:before="0" w:after="240" w:line="240" w:lineRule="auto"/>
        <w:ind w:left="567" w:hanging="567"/>
        <w:rPr>
          <w:szCs w:val="24"/>
          <w:lang w:val="en-US"/>
        </w:rPr>
      </w:pPr>
      <w:r w:rsidRPr="00A625DA">
        <w:rPr>
          <w:szCs w:val="24"/>
          <w:lang w:val="en-US"/>
        </w:rPr>
        <w:t xml:space="preserve">Singer, J. K (2010). Creativity in confinement. In D. Cropley, A. Cropley, J. Kaufman &amp; M. Runco (Eds.) </w:t>
      </w:r>
      <w:r w:rsidRPr="00A625DA">
        <w:rPr>
          <w:i/>
          <w:szCs w:val="24"/>
          <w:lang w:val="en-US"/>
        </w:rPr>
        <w:t>The dark side of creativity</w:t>
      </w:r>
      <w:r w:rsidRPr="00A625DA">
        <w:rPr>
          <w:szCs w:val="24"/>
          <w:lang w:val="en-US"/>
        </w:rPr>
        <w:t xml:space="preserve"> (pp. 177–203). New York. Cambridge University Press.</w:t>
      </w:r>
    </w:p>
    <w:p w14:paraId="299F77F0" w14:textId="77777777" w:rsidR="00237BC0" w:rsidRPr="00A625DA" w:rsidRDefault="00237BC0" w:rsidP="00237BC0">
      <w:pPr>
        <w:pStyle w:val="Basic"/>
        <w:spacing w:after="240" w:line="240" w:lineRule="auto"/>
        <w:ind w:left="284" w:hanging="284"/>
        <w:rPr>
          <w:sz w:val="24"/>
        </w:rPr>
      </w:pPr>
      <w:r w:rsidRPr="00A625DA">
        <w:rPr>
          <w:sz w:val="24"/>
        </w:rPr>
        <w:t xml:space="preserve">Smith, D. (2001). Organizations and humiliation: Looking beyond Elias. </w:t>
      </w:r>
      <w:r w:rsidRPr="00A625DA">
        <w:rPr>
          <w:i/>
          <w:sz w:val="24"/>
        </w:rPr>
        <w:t>Organization, 8</w:t>
      </w:r>
      <w:r w:rsidRPr="00A625DA">
        <w:rPr>
          <w:sz w:val="24"/>
        </w:rPr>
        <w:t>, 537–560.</w:t>
      </w:r>
    </w:p>
    <w:p w14:paraId="65C8F5B2" w14:textId="77777777" w:rsidR="00237BC0" w:rsidRPr="00A625DA" w:rsidRDefault="00237BC0" w:rsidP="00237BC0">
      <w:pPr>
        <w:pStyle w:val="Basic"/>
        <w:spacing w:after="240" w:line="240" w:lineRule="auto"/>
        <w:ind w:left="284" w:hanging="284"/>
        <w:rPr>
          <w:sz w:val="24"/>
        </w:rPr>
      </w:pPr>
      <w:r w:rsidRPr="00A625DA">
        <w:rPr>
          <w:sz w:val="24"/>
        </w:rPr>
        <w:t xml:space="preserve">Somech, A. &amp; Drach-Zahavy, A. (2013). Translating Team Creativity to Innovation Implementation: The Role of Team Composition and Climate for Innovation. </w:t>
      </w:r>
      <w:r w:rsidRPr="00A625DA">
        <w:rPr>
          <w:i/>
          <w:sz w:val="24"/>
        </w:rPr>
        <w:t>Journal of Management, 39</w:t>
      </w:r>
      <w:r w:rsidRPr="00A625DA">
        <w:rPr>
          <w:sz w:val="24"/>
        </w:rPr>
        <w:t xml:space="preserve">, 684–708. </w:t>
      </w:r>
    </w:p>
    <w:p w14:paraId="6986A0C0" w14:textId="77777777" w:rsidR="00237BC0" w:rsidRPr="00A625DA" w:rsidRDefault="00237BC0" w:rsidP="00237BC0">
      <w:pPr>
        <w:pStyle w:val="Basic"/>
        <w:spacing w:after="240" w:line="240" w:lineRule="auto"/>
        <w:ind w:left="284" w:hanging="284"/>
        <w:rPr>
          <w:sz w:val="24"/>
        </w:rPr>
      </w:pPr>
      <w:r w:rsidRPr="00A625DA">
        <w:rPr>
          <w:sz w:val="24"/>
        </w:rPr>
        <w:t xml:space="preserve">Spicer, A. &amp; Böhm, S. (2007). Moving management: Theorizing struggles against the hegemony of management, </w:t>
      </w:r>
      <w:r w:rsidRPr="00A625DA">
        <w:rPr>
          <w:i/>
          <w:sz w:val="24"/>
        </w:rPr>
        <w:t>Organization Studies</w:t>
      </w:r>
      <w:r w:rsidRPr="00A625DA">
        <w:rPr>
          <w:sz w:val="24"/>
        </w:rPr>
        <w:t>, 28, 1–16.</w:t>
      </w:r>
    </w:p>
    <w:p w14:paraId="6CD1E5F3" w14:textId="77777777" w:rsidR="00237BC0" w:rsidRPr="00A625DA" w:rsidRDefault="00237BC0" w:rsidP="00237BC0">
      <w:pPr>
        <w:pStyle w:val="Basic"/>
        <w:spacing w:after="240" w:line="240" w:lineRule="auto"/>
        <w:ind w:left="284" w:hanging="284"/>
        <w:rPr>
          <w:sz w:val="24"/>
        </w:rPr>
      </w:pPr>
      <w:r w:rsidRPr="00A625DA">
        <w:rPr>
          <w:sz w:val="24"/>
        </w:rPr>
        <w:t xml:space="preserve">Stein, M. (2000). After Eden: Envy and the defences against anxiety paradigm. </w:t>
      </w:r>
      <w:r w:rsidRPr="00A625DA">
        <w:rPr>
          <w:i/>
          <w:sz w:val="24"/>
        </w:rPr>
        <w:t>Human Relations, 53</w:t>
      </w:r>
      <w:r w:rsidRPr="00A625DA">
        <w:rPr>
          <w:sz w:val="24"/>
        </w:rPr>
        <w:t>, 193–211.</w:t>
      </w:r>
    </w:p>
    <w:p w14:paraId="4B6F9350" w14:textId="77777777" w:rsidR="00237BC0" w:rsidRPr="006F778D" w:rsidRDefault="00237BC0" w:rsidP="00237BC0">
      <w:pPr>
        <w:pStyle w:val="Basic"/>
        <w:spacing w:after="240" w:line="240" w:lineRule="auto"/>
        <w:ind w:left="284" w:hanging="284"/>
        <w:rPr>
          <w:sz w:val="24"/>
        </w:rPr>
      </w:pPr>
      <w:r w:rsidRPr="006F778D">
        <w:rPr>
          <w:sz w:val="24"/>
        </w:rPr>
        <w:t>Styhre, A. (2006). Organization creativity and the empiricist image of novelty. Creativity and Innovation Management, 15</w:t>
      </w:r>
      <w:r w:rsidRPr="00A625DA">
        <w:rPr>
          <w:sz w:val="24"/>
        </w:rPr>
        <w:t xml:space="preserve">, 143–149. </w:t>
      </w:r>
    </w:p>
    <w:p w14:paraId="12733D9B" w14:textId="77777777" w:rsidR="00237BC0" w:rsidRPr="00A625DA" w:rsidRDefault="00237BC0" w:rsidP="00237BC0">
      <w:pPr>
        <w:pStyle w:val="Basic"/>
        <w:spacing w:after="240" w:line="240" w:lineRule="auto"/>
        <w:ind w:left="284" w:hanging="284"/>
      </w:pPr>
      <w:r w:rsidRPr="00A625DA">
        <w:rPr>
          <w:sz w:val="24"/>
        </w:rPr>
        <w:t>Sveiby, K-E., Gripenberg, P., &amp; Segercrantz, B. (2012) Unintended and undesirable consequences of innovation – A Neglected research field. In Karl-Erik Sveiby, Pernilla Gripenberg and Beata Segercrantz (Eds.),</w:t>
      </w:r>
      <w:r w:rsidRPr="00A625DA">
        <w:rPr>
          <w:i/>
          <w:sz w:val="24"/>
        </w:rPr>
        <w:t xml:space="preserve"> Challenging the Innovation Paradigm. Routledge studies in technology, work and organizations </w:t>
      </w:r>
      <w:r w:rsidRPr="00A625DA">
        <w:rPr>
          <w:sz w:val="24"/>
        </w:rPr>
        <w:t xml:space="preserve">(169-185). New York, NY: Routledge. </w:t>
      </w:r>
    </w:p>
    <w:p w14:paraId="6A0F191B" w14:textId="77777777" w:rsidR="00237BC0" w:rsidRPr="00A625DA" w:rsidRDefault="00237BC0" w:rsidP="00237BC0">
      <w:pPr>
        <w:spacing w:after="240"/>
        <w:ind w:left="480" w:hanging="480"/>
        <w:rPr>
          <w:lang w:val="en-US"/>
        </w:rPr>
      </w:pPr>
      <w:r w:rsidRPr="00A625DA">
        <w:rPr>
          <w:rFonts w:cs="Times New Roman"/>
          <w:lang w:val="en-US"/>
        </w:rPr>
        <w:t>Sørensen, B. (2008). ‘Behold, I am making all things new’: The entrepreneur as savior in the age of creativity, </w:t>
      </w:r>
      <w:r w:rsidRPr="00A625DA">
        <w:rPr>
          <w:rFonts w:cs="Times New Roman"/>
          <w:i/>
          <w:lang w:val="en-US"/>
        </w:rPr>
        <w:t>Scandinavian Journal of Management</w:t>
      </w:r>
      <w:r w:rsidRPr="00A625DA">
        <w:rPr>
          <w:rFonts w:cs="Times New Roman"/>
          <w:lang w:val="en-US"/>
        </w:rPr>
        <w:t xml:space="preserve">, </w:t>
      </w:r>
      <w:r w:rsidRPr="00A625DA">
        <w:rPr>
          <w:rFonts w:cs="Times New Roman"/>
          <w:i/>
          <w:lang w:val="en-US"/>
        </w:rPr>
        <w:t>24</w:t>
      </w:r>
      <w:r w:rsidRPr="00A625DA">
        <w:rPr>
          <w:rFonts w:cs="Times New Roman"/>
          <w:lang w:val="en-US"/>
        </w:rPr>
        <w:t>, 85–93.</w:t>
      </w:r>
    </w:p>
    <w:p w14:paraId="60430AAE" w14:textId="77777777" w:rsidR="00237BC0" w:rsidRPr="00A625DA" w:rsidRDefault="00237BC0" w:rsidP="00237BC0">
      <w:pPr>
        <w:pStyle w:val="lhdeluettelo"/>
        <w:widowControl w:val="0"/>
        <w:spacing w:before="0" w:after="240" w:line="240" w:lineRule="auto"/>
        <w:ind w:left="567" w:hanging="567"/>
        <w:rPr>
          <w:szCs w:val="24"/>
          <w:lang w:val="en-US"/>
        </w:rPr>
      </w:pPr>
      <w:r w:rsidRPr="00A625DA">
        <w:rPr>
          <w:szCs w:val="24"/>
          <w:lang w:val="en-US"/>
        </w:rPr>
        <w:t xml:space="preserve">Sørensen, B. M. (2014). Changing the memory of suffering: An organizational aesthetics of the dark side. </w:t>
      </w:r>
      <w:r w:rsidRPr="00A625DA">
        <w:rPr>
          <w:i/>
          <w:szCs w:val="24"/>
          <w:lang w:val="en-US"/>
        </w:rPr>
        <w:t>Organization Studies, 35</w:t>
      </w:r>
      <w:r w:rsidRPr="00A625DA">
        <w:rPr>
          <w:szCs w:val="24"/>
          <w:lang w:val="en-US"/>
        </w:rPr>
        <w:t>, 279–302.</w:t>
      </w:r>
    </w:p>
    <w:p w14:paraId="06FDA84E" w14:textId="77777777" w:rsidR="00237BC0" w:rsidRPr="00A625DA" w:rsidRDefault="00237BC0" w:rsidP="00237BC0">
      <w:pPr>
        <w:spacing w:after="240"/>
        <w:ind w:left="480" w:hanging="480"/>
        <w:rPr>
          <w:lang w:val="en-US"/>
        </w:rPr>
      </w:pPr>
      <w:r w:rsidRPr="00A625DA">
        <w:rPr>
          <w:rFonts w:cs="Times New Roman"/>
          <w:lang w:val="en-US"/>
        </w:rPr>
        <w:t xml:space="preserve">Sørensen, B. M. &amp; Villadsen, K. (2017). Penis-whirling and pie-throwing: Norm-defying and norm-setting drama in the creative industries. </w:t>
      </w:r>
      <w:r w:rsidRPr="00A625DA">
        <w:rPr>
          <w:rFonts w:cs="Times New Roman"/>
          <w:i/>
          <w:iCs/>
          <w:lang w:val="en-US"/>
        </w:rPr>
        <w:t>Human Relations</w:t>
      </w:r>
      <w:r w:rsidRPr="00A625DA">
        <w:rPr>
          <w:rFonts w:cs="Times New Roman"/>
          <w:lang w:val="en-US"/>
        </w:rPr>
        <w:t xml:space="preserve">, </w:t>
      </w:r>
      <w:r w:rsidRPr="00A625DA">
        <w:rPr>
          <w:rFonts w:cs="Times New Roman"/>
          <w:i/>
          <w:iCs/>
          <w:lang w:val="en-US"/>
        </w:rPr>
        <w:t xml:space="preserve">71, </w:t>
      </w:r>
      <w:r w:rsidRPr="00A625DA">
        <w:rPr>
          <w:rFonts w:cs="Times New Roman"/>
          <w:iCs/>
          <w:lang w:val="en-US"/>
        </w:rPr>
        <w:t>1049-1071.</w:t>
      </w:r>
    </w:p>
    <w:p w14:paraId="4C2E6BD0" w14:textId="77777777" w:rsidR="00237BC0" w:rsidRPr="00A625DA" w:rsidRDefault="00237BC0" w:rsidP="00237BC0">
      <w:pPr>
        <w:pStyle w:val="Basic"/>
        <w:spacing w:after="240" w:line="240" w:lineRule="auto"/>
        <w:ind w:left="284" w:hanging="284"/>
        <w:rPr>
          <w:sz w:val="24"/>
        </w:rPr>
      </w:pPr>
      <w:r w:rsidRPr="00A625DA">
        <w:rPr>
          <w:sz w:val="24"/>
        </w:rPr>
        <w:t xml:space="preserve">Taggar, S. (2002). Individual creativity and group ability to utilize individual creative resources: A multilevel model. </w:t>
      </w:r>
      <w:r w:rsidRPr="00A625DA">
        <w:rPr>
          <w:i/>
          <w:sz w:val="24"/>
        </w:rPr>
        <w:t>Academy of Management Journal, 45</w:t>
      </w:r>
      <w:r w:rsidRPr="00A625DA">
        <w:rPr>
          <w:sz w:val="24"/>
        </w:rPr>
        <w:t>, 315–330.</w:t>
      </w:r>
    </w:p>
    <w:p w14:paraId="2BEADC3C" w14:textId="77777777" w:rsidR="00237BC0" w:rsidRPr="00A625DA" w:rsidRDefault="00237BC0" w:rsidP="00237BC0">
      <w:pPr>
        <w:pStyle w:val="Basic"/>
        <w:spacing w:after="240" w:line="240" w:lineRule="auto"/>
        <w:ind w:left="284" w:hanging="284"/>
        <w:rPr>
          <w:sz w:val="24"/>
        </w:rPr>
      </w:pPr>
      <w:r w:rsidRPr="00A625DA">
        <w:rPr>
          <w:sz w:val="24"/>
        </w:rPr>
        <w:t xml:space="preserve">Tanggaard, L. (2013). The sociomateriality of creativity in everyday life. </w:t>
      </w:r>
      <w:r w:rsidRPr="00A625DA">
        <w:rPr>
          <w:i/>
          <w:sz w:val="24"/>
        </w:rPr>
        <w:t>Culture &amp; Psychology, 19</w:t>
      </w:r>
      <w:r w:rsidRPr="00A625DA">
        <w:rPr>
          <w:sz w:val="24"/>
        </w:rPr>
        <w:t>, 20–32.</w:t>
      </w:r>
    </w:p>
    <w:p w14:paraId="6C0FC32F" w14:textId="7156830E" w:rsidR="00237BC0" w:rsidRPr="00A625DA" w:rsidRDefault="00237BC0" w:rsidP="00237BC0">
      <w:pPr>
        <w:pStyle w:val="lhdeluettelo"/>
        <w:widowControl w:val="0"/>
        <w:spacing w:before="0" w:after="240" w:line="240" w:lineRule="auto"/>
        <w:ind w:left="567" w:hanging="567"/>
        <w:rPr>
          <w:szCs w:val="24"/>
          <w:lang w:val="en-US"/>
        </w:rPr>
      </w:pPr>
      <w:r w:rsidRPr="00A625DA">
        <w:rPr>
          <w:szCs w:val="24"/>
          <w:lang w:val="en-US"/>
        </w:rPr>
        <w:t xml:space="preserve">Taylor, S. (2013). The lived experience of a contemporary creative identification. In K. Thomas &amp; J. Chan (Eds.), </w:t>
      </w:r>
      <w:r w:rsidRPr="00A625DA">
        <w:rPr>
          <w:i/>
          <w:szCs w:val="24"/>
          <w:lang w:val="en-US"/>
        </w:rPr>
        <w:t>Handbook of research on creativity</w:t>
      </w:r>
      <w:r w:rsidRPr="00A625DA">
        <w:rPr>
          <w:szCs w:val="24"/>
          <w:lang w:val="en-US"/>
        </w:rPr>
        <w:t xml:space="preserve"> (175–184). Cheltenham. Edward Elgar Publishing. </w:t>
      </w:r>
    </w:p>
    <w:p w14:paraId="33BFD6AA" w14:textId="77777777" w:rsidR="00237BC0" w:rsidRPr="00A625DA" w:rsidRDefault="00237BC0" w:rsidP="00237BC0">
      <w:pPr>
        <w:pStyle w:val="Basic"/>
        <w:spacing w:after="240" w:line="240" w:lineRule="auto"/>
        <w:ind w:left="284" w:hanging="284"/>
        <w:rPr>
          <w:sz w:val="24"/>
        </w:rPr>
      </w:pPr>
      <w:r w:rsidRPr="00A625DA">
        <w:rPr>
          <w:sz w:val="24"/>
        </w:rPr>
        <w:t xml:space="preserve">Taylor, S. &amp; Littleton, K. (2008). Art work or money: Conflicts in the construction of a creative identity. </w:t>
      </w:r>
      <w:r w:rsidRPr="00A625DA">
        <w:rPr>
          <w:i/>
          <w:sz w:val="24"/>
        </w:rPr>
        <w:t>Sociological Review, 56,</w:t>
      </w:r>
      <w:r w:rsidRPr="00A625DA">
        <w:rPr>
          <w:sz w:val="24"/>
        </w:rPr>
        <w:t xml:space="preserve"> 275–292.</w:t>
      </w:r>
    </w:p>
    <w:p w14:paraId="619B0382" w14:textId="77777777" w:rsidR="00237BC0" w:rsidRPr="00A625DA" w:rsidRDefault="00237BC0" w:rsidP="00237BC0">
      <w:pPr>
        <w:pStyle w:val="Basic"/>
        <w:spacing w:after="240" w:line="240" w:lineRule="auto"/>
        <w:ind w:left="284" w:hanging="284"/>
        <w:rPr>
          <w:sz w:val="24"/>
        </w:rPr>
      </w:pPr>
      <w:r w:rsidRPr="00A625DA">
        <w:rPr>
          <w:sz w:val="24"/>
        </w:rPr>
        <w:t xml:space="preserve">Townley, B., Beech, N., &amp; McKinlay, A. (2009). Managing in the creative industries: Managing the motley crew. </w:t>
      </w:r>
      <w:r w:rsidRPr="00A625DA">
        <w:rPr>
          <w:i/>
          <w:sz w:val="24"/>
        </w:rPr>
        <w:t>Human Relations, 62,</w:t>
      </w:r>
      <w:r w:rsidRPr="00A625DA">
        <w:rPr>
          <w:sz w:val="24"/>
        </w:rPr>
        <w:t xml:space="preserve"> 939–962.</w:t>
      </w:r>
    </w:p>
    <w:p w14:paraId="12E28492" w14:textId="77777777" w:rsidR="00237BC0" w:rsidRPr="00A625DA" w:rsidRDefault="00237BC0" w:rsidP="00237BC0">
      <w:pPr>
        <w:spacing w:before="100" w:beforeAutospacing="1" w:after="100" w:afterAutospacing="1"/>
        <w:ind w:left="480" w:hanging="480"/>
      </w:pPr>
      <w:r w:rsidRPr="00A625DA">
        <w:rPr>
          <w:rFonts w:eastAsia="Times New Roman" w:cs="Times New Roman"/>
          <w:lang w:val="en-US"/>
        </w:rPr>
        <w:t xml:space="preserve">Tuğba Karabulut, A. (2016). Bullying: harmful and hidden behavior in organizations. </w:t>
      </w:r>
      <w:r w:rsidRPr="00A625DA">
        <w:rPr>
          <w:rFonts w:eastAsia="Times New Roman" w:cs="Times New Roman"/>
          <w:i/>
          <w:iCs/>
          <w:lang w:val="en-US"/>
        </w:rPr>
        <w:t>Procedia - Social and Behavioral Sciences</w:t>
      </w:r>
      <w:r w:rsidRPr="00A625DA">
        <w:rPr>
          <w:rFonts w:eastAsia="Times New Roman" w:cs="Times New Roman"/>
          <w:lang w:val="en-US"/>
        </w:rPr>
        <w:t xml:space="preserve">, </w:t>
      </w:r>
      <w:r w:rsidRPr="00A625DA">
        <w:rPr>
          <w:rFonts w:eastAsia="Times New Roman" w:cs="Times New Roman"/>
          <w:i/>
          <w:iCs/>
          <w:lang w:val="en-US"/>
        </w:rPr>
        <w:t>229</w:t>
      </w:r>
      <w:r w:rsidRPr="00A625DA">
        <w:rPr>
          <w:rFonts w:eastAsia="Times New Roman" w:cs="Times New Roman"/>
          <w:lang w:val="en-US"/>
        </w:rPr>
        <w:t>, 4–11.</w:t>
      </w:r>
    </w:p>
    <w:p w14:paraId="17048F90" w14:textId="77777777" w:rsidR="00237BC0" w:rsidRPr="00A625DA" w:rsidRDefault="00237BC0" w:rsidP="00237BC0">
      <w:pPr>
        <w:pStyle w:val="Basic"/>
        <w:spacing w:after="240" w:line="240" w:lineRule="auto"/>
        <w:ind w:left="284" w:hanging="284"/>
        <w:rPr>
          <w:sz w:val="24"/>
        </w:rPr>
      </w:pPr>
      <w:r w:rsidRPr="00A625DA">
        <w:rPr>
          <w:sz w:val="24"/>
        </w:rPr>
        <w:t xml:space="preserve">Tuori, A. &amp; Vilén, T. (2011). Subject positions and power relations in creative organizations: Taking a discursive view on organizational creativity. </w:t>
      </w:r>
      <w:r w:rsidRPr="00A625DA">
        <w:rPr>
          <w:i/>
          <w:sz w:val="24"/>
        </w:rPr>
        <w:t>Creativity and Innovation Management, 20</w:t>
      </w:r>
      <w:r w:rsidRPr="00A625DA">
        <w:rPr>
          <w:sz w:val="24"/>
        </w:rPr>
        <w:t>, 90–99.</w:t>
      </w:r>
    </w:p>
    <w:p w14:paraId="25043578" w14:textId="77777777" w:rsidR="00237BC0" w:rsidRPr="00A625DA" w:rsidRDefault="00237BC0" w:rsidP="00237BC0">
      <w:pPr>
        <w:pStyle w:val="Basic"/>
        <w:spacing w:after="240" w:line="240" w:lineRule="auto"/>
        <w:ind w:left="284" w:hanging="284"/>
        <w:rPr>
          <w:sz w:val="24"/>
        </w:rPr>
      </w:pPr>
      <w:r w:rsidRPr="00A625DA">
        <w:rPr>
          <w:sz w:val="24"/>
        </w:rPr>
        <w:t xml:space="preserve">Unsworth, K. (2012). Unpacking creativity. </w:t>
      </w:r>
      <w:r w:rsidRPr="00A625DA">
        <w:rPr>
          <w:i/>
          <w:sz w:val="24"/>
        </w:rPr>
        <w:t>The Academy of Management Review, 26</w:t>
      </w:r>
      <w:r w:rsidRPr="00A625DA">
        <w:rPr>
          <w:sz w:val="24"/>
        </w:rPr>
        <w:t>, 289–297.</w:t>
      </w:r>
    </w:p>
    <w:p w14:paraId="2D84123D" w14:textId="77777777" w:rsidR="00237BC0" w:rsidRPr="00A625DA" w:rsidRDefault="00237BC0" w:rsidP="00237BC0">
      <w:pPr>
        <w:pStyle w:val="Basic"/>
        <w:spacing w:after="240" w:line="240" w:lineRule="auto"/>
        <w:ind w:left="284" w:hanging="284"/>
        <w:rPr>
          <w:sz w:val="24"/>
        </w:rPr>
      </w:pPr>
      <w:r w:rsidRPr="00A625DA">
        <w:rPr>
          <w:sz w:val="24"/>
        </w:rPr>
        <w:t xml:space="preserve">Ursell, G. (2000). Television production: issues of exploitation, commodification and subjectivity in UK television labour markets. </w:t>
      </w:r>
      <w:r w:rsidRPr="00A625DA">
        <w:rPr>
          <w:i/>
          <w:sz w:val="24"/>
        </w:rPr>
        <w:t>Media, Culture &amp; Society, 22,</w:t>
      </w:r>
      <w:r w:rsidRPr="00A625DA">
        <w:rPr>
          <w:sz w:val="24"/>
        </w:rPr>
        <w:t xml:space="preserve"> 805–825.</w:t>
      </w:r>
    </w:p>
    <w:p w14:paraId="3EBC793D" w14:textId="77777777" w:rsidR="00237BC0" w:rsidRPr="00A625DA" w:rsidRDefault="00237BC0" w:rsidP="00237BC0">
      <w:pPr>
        <w:pStyle w:val="Basic"/>
        <w:spacing w:after="240" w:line="240" w:lineRule="auto"/>
        <w:ind w:left="284" w:hanging="284"/>
        <w:rPr>
          <w:sz w:val="24"/>
        </w:rPr>
      </w:pPr>
      <w:r w:rsidRPr="00A625DA">
        <w:rPr>
          <w:sz w:val="24"/>
        </w:rPr>
        <w:t xml:space="preserve">Van Bommel, K. &amp; Spicer, A. (2011). Hail the snail: Hegemonic struggles in the slow food movement. </w:t>
      </w:r>
      <w:r w:rsidRPr="00A625DA">
        <w:rPr>
          <w:i/>
          <w:sz w:val="24"/>
        </w:rPr>
        <w:t>Organization Studies, 32</w:t>
      </w:r>
      <w:r w:rsidRPr="00A625DA">
        <w:rPr>
          <w:sz w:val="24"/>
        </w:rPr>
        <w:t>, 1717–1744.</w:t>
      </w:r>
    </w:p>
    <w:p w14:paraId="5F83F326" w14:textId="77777777" w:rsidR="00237BC0" w:rsidRPr="00A625DA" w:rsidRDefault="00237BC0" w:rsidP="00237BC0">
      <w:pPr>
        <w:pStyle w:val="Basic"/>
        <w:spacing w:after="240" w:line="240" w:lineRule="auto"/>
        <w:ind w:left="284" w:hanging="284"/>
        <w:rPr>
          <w:sz w:val="24"/>
        </w:rPr>
      </w:pPr>
      <w:r w:rsidRPr="00A625DA">
        <w:rPr>
          <w:sz w:val="24"/>
        </w:rPr>
        <w:t xml:space="preserve">Vaughan, D. (1999). The dark side of organizations: Mistake, misconduct, and disaster. </w:t>
      </w:r>
      <w:r w:rsidRPr="00A625DA">
        <w:rPr>
          <w:i/>
          <w:sz w:val="24"/>
        </w:rPr>
        <w:t>Annual Review of Sociology, 25</w:t>
      </w:r>
      <w:r w:rsidRPr="00A625DA">
        <w:rPr>
          <w:sz w:val="24"/>
        </w:rPr>
        <w:t>, 271–305.</w:t>
      </w:r>
    </w:p>
    <w:p w14:paraId="6413D869" w14:textId="77777777" w:rsidR="00237BC0" w:rsidRPr="00A625DA" w:rsidRDefault="00237BC0" w:rsidP="00237BC0">
      <w:pPr>
        <w:pStyle w:val="Basic"/>
        <w:spacing w:after="240" w:line="240" w:lineRule="auto"/>
        <w:ind w:left="284" w:hanging="284"/>
        <w:rPr>
          <w:sz w:val="24"/>
        </w:rPr>
      </w:pPr>
      <w:r w:rsidRPr="00A625DA">
        <w:rPr>
          <w:sz w:val="24"/>
        </w:rPr>
        <w:t xml:space="preserve">Vidaillet, B. (2007). Lacanian theory’s contribution to the study of workplace envy. </w:t>
      </w:r>
      <w:r w:rsidRPr="00A625DA">
        <w:rPr>
          <w:i/>
          <w:sz w:val="24"/>
        </w:rPr>
        <w:t>Human Relations, 60,</w:t>
      </w:r>
      <w:r w:rsidRPr="00A625DA">
        <w:rPr>
          <w:sz w:val="24"/>
        </w:rPr>
        <w:t xml:space="preserve"> 1669–1700.</w:t>
      </w:r>
    </w:p>
    <w:p w14:paraId="68622BA7" w14:textId="77777777" w:rsidR="00237BC0" w:rsidRPr="00A625DA" w:rsidRDefault="00237BC0" w:rsidP="00237BC0">
      <w:pPr>
        <w:pStyle w:val="Basic"/>
        <w:spacing w:after="240" w:line="240" w:lineRule="auto"/>
        <w:ind w:left="284" w:hanging="284"/>
        <w:rPr>
          <w:sz w:val="24"/>
        </w:rPr>
      </w:pPr>
      <w:r w:rsidRPr="00A625DA">
        <w:rPr>
          <w:sz w:val="24"/>
        </w:rPr>
        <w:t xml:space="preserve">Vince, R. &amp; Mazen, A. (2014). Violent innocence: A contradiction at the heart of leadership. </w:t>
      </w:r>
      <w:r w:rsidRPr="00A625DA">
        <w:rPr>
          <w:i/>
          <w:sz w:val="24"/>
        </w:rPr>
        <w:t>Organization Studies, 35</w:t>
      </w:r>
      <w:r w:rsidRPr="00A625DA">
        <w:rPr>
          <w:sz w:val="24"/>
        </w:rPr>
        <w:t>, 189–207.</w:t>
      </w:r>
    </w:p>
    <w:p w14:paraId="19319B02" w14:textId="77777777" w:rsidR="00237BC0" w:rsidRPr="00A625DA" w:rsidRDefault="00237BC0" w:rsidP="00237BC0">
      <w:pPr>
        <w:pStyle w:val="Basic"/>
        <w:spacing w:after="240" w:line="240" w:lineRule="auto"/>
        <w:ind w:left="284" w:hanging="284"/>
        <w:rPr>
          <w:sz w:val="24"/>
        </w:rPr>
      </w:pPr>
      <w:r w:rsidRPr="00A625DA">
        <w:rPr>
          <w:sz w:val="24"/>
        </w:rPr>
        <w:t xml:space="preserve">Vuori, T. O. &amp; Huy, Q. N. (2016) Distributed attention and shared emotions in the innovation process: How Nokia lost the smartphone battle. </w:t>
      </w:r>
      <w:r w:rsidRPr="00A625DA">
        <w:rPr>
          <w:i/>
          <w:sz w:val="24"/>
        </w:rPr>
        <w:t>Administrative Science Quarterly, 61</w:t>
      </w:r>
      <w:r w:rsidRPr="00A625DA">
        <w:rPr>
          <w:sz w:val="24"/>
        </w:rPr>
        <w:t>, 9–51.</w:t>
      </w:r>
    </w:p>
    <w:p w14:paraId="1F146070" w14:textId="77777777" w:rsidR="00237BC0" w:rsidRPr="00A625DA" w:rsidRDefault="00237BC0" w:rsidP="00237BC0">
      <w:pPr>
        <w:pStyle w:val="Basic"/>
        <w:spacing w:after="240" w:line="240" w:lineRule="auto"/>
        <w:ind w:left="284" w:hanging="284"/>
        <w:rPr>
          <w:sz w:val="24"/>
        </w:rPr>
      </w:pPr>
      <w:r w:rsidRPr="00A625DA">
        <w:rPr>
          <w:sz w:val="24"/>
        </w:rPr>
        <w:t xml:space="preserve">Weisberg, R. W. (1993). </w:t>
      </w:r>
      <w:r w:rsidRPr="00A625DA">
        <w:rPr>
          <w:i/>
          <w:sz w:val="24"/>
        </w:rPr>
        <w:t>Creativity: beyond the myth of the genius</w:t>
      </w:r>
      <w:r w:rsidRPr="00A625DA">
        <w:rPr>
          <w:sz w:val="24"/>
        </w:rPr>
        <w:t>. New York: Freeman.</w:t>
      </w:r>
    </w:p>
    <w:p w14:paraId="6BC471D1" w14:textId="77777777" w:rsidR="00237BC0" w:rsidRPr="00A625DA" w:rsidRDefault="00237BC0" w:rsidP="00237BC0">
      <w:pPr>
        <w:pStyle w:val="Basic"/>
        <w:spacing w:after="240" w:line="240" w:lineRule="auto"/>
        <w:ind w:left="284" w:hanging="284"/>
        <w:rPr>
          <w:sz w:val="24"/>
        </w:rPr>
      </w:pPr>
      <w:r w:rsidRPr="00A625DA">
        <w:rPr>
          <w:sz w:val="24"/>
        </w:rPr>
        <w:t xml:space="preserve">Weisberg, R. (2010). The study of creativity: from genius to cognitive science. </w:t>
      </w:r>
      <w:r w:rsidRPr="00A625DA">
        <w:rPr>
          <w:i/>
          <w:sz w:val="24"/>
        </w:rPr>
        <w:t>International Journal of Cultural Policy, 16,</w:t>
      </w:r>
      <w:r w:rsidRPr="00A625DA">
        <w:rPr>
          <w:sz w:val="24"/>
        </w:rPr>
        <w:t xml:space="preserve"> 235–253.</w:t>
      </w:r>
    </w:p>
    <w:p w14:paraId="6A4F438D" w14:textId="77777777" w:rsidR="00237BC0" w:rsidRPr="00A625DA" w:rsidRDefault="00237BC0" w:rsidP="00237BC0">
      <w:pPr>
        <w:pStyle w:val="Basic"/>
        <w:spacing w:after="240" w:line="240" w:lineRule="auto"/>
        <w:ind w:left="284" w:hanging="284"/>
        <w:rPr>
          <w:sz w:val="24"/>
        </w:rPr>
      </w:pPr>
      <w:r w:rsidRPr="00A625DA">
        <w:rPr>
          <w:sz w:val="24"/>
        </w:rPr>
        <w:t xml:space="preserve">Willmott, H. (2005). Theorizing contemporary control: Some post-structuralist responses to some critical realist questions. </w:t>
      </w:r>
      <w:r w:rsidRPr="00A625DA">
        <w:rPr>
          <w:i/>
          <w:sz w:val="24"/>
        </w:rPr>
        <w:t>Organization, 12</w:t>
      </w:r>
      <w:r w:rsidRPr="00A625DA">
        <w:rPr>
          <w:sz w:val="24"/>
        </w:rPr>
        <w:t>, 747–780.</w:t>
      </w:r>
    </w:p>
    <w:p w14:paraId="7DDF7653" w14:textId="77777777" w:rsidR="00237BC0" w:rsidRPr="00A625DA" w:rsidRDefault="00237BC0" w:rsidP="00237BC0">
      <w:pPr>
        <w:pStyle w:val="Basic"/>
        <w:spacing w:after="240" w:line="240" w:lineRule="auto"/>
        <w:ind w:left="284" w:hanging="284"/>
        <w:rPr>
          <w:sz w:val="24"/>
        </w:rPr>
      </w:pPr>
      <w:r w:rsidRPr="00A625DA">
        <w:rPr>
          <w:sz w:val="24"/>
        </w:rPr>
        <w:t xml:space="preserve">Woodman, R. W., Sawyer, J. E., &amp; Griffin, R. W. (1993). Toward a theory of organizational creativity. </w:t>
      </w:r>
      <w:r w:rsidRPr="00A625DA">
        <w:rPr>
          <w:i/>
          <w:sz w:val="24"/>
        </w:rPr>
        <w:t>The Academy of Management Review, 18</w:t>
      </w:r>
      <w:r w:rsidRPr="00A625DA">
        <w:rPr>
          <w:sz w:val="24"/>
        </w:rPr>
        <w:t>, 293–321.</w:t>
      </w:r>
    </w:p>
    <w:p w14:paraId="00CB42E5" w14:textId="77777777" w:rsidR="00237BC0" w:rsidRPr="00A625DA" w:rsidRDefault="00237BC0" w:rsidP="00237BC0">
      <w:pPr>
        <w:pStyle w:val="lhdeluettelo"/>
        <w:widowControl w:val="0"/>
        <w:spacing w:before="0" w:after="240" w:line="240" w:lineRule="auto"/>
        <w:ind w:left="567" w:hanging="567"/>
        <w:rPr>
          <w:szCs w:val="24"/>
          <w:lang w:val="en-US"/>
        </w:rPr>
      </w:pPr>
      <w:r w:rsidRPr="00A625DA">
        <w:rPr>
          <w:szCs w:val="24"/>
          <w:lang w:val="en-US"/>
        </w:rPr>
        <w:t xml:space="preserve">Zaitseva, M. (2010). Subjugating the creative mind. The Soviet biological weapons program and the role of the state. In D. Cropley, A. Cropley, J. Kaufman &amp; M. Runco (Eds.) </w:t>
      </w:r>
      <w:r w:rsidRPr="00A625DA">
        <w:rPr>
          <w:i/>
          <w:szCs w:val="24"/>
          <w:lang w:val="en-US"/>
        </w:rPr>
        <w:t>The dark side of creativity</w:t>
      </w:r>
      <w:r w:rsidRPr="00A625DA">
        <w:rPr>
          <w:szCs w:val="24"/>
          <w:lang w:val="en-US"/>
        </w:rPr>
        <w:t xml:space="preserve"> (pp. 57-71). New York. Cambridge University Press.</w:t>
      </w:r>
    </w:p>
    <w:p w14:paraId="10D1FEAC" w14:textId="77777777" w:rsidR="00237BC0" w:rsidRPr="00A625DA" w:rsidRDefault="00237BC0" w:rsidP="00237BC0">
      <w:pPr>
        <w:spacing w:after="240"/>
        <w:ind w:left="480" w:hanging="480"/>
        <w:rPr>
          <w:rFonts w:cs="Times New Roman"/>
        </w:rPr>
      </w:pPr>
      <w:r w:rsidRPr="00A76FD0">
        <w:rPr>
          <w:rFonts w:cs="Times New Roman"/>
          <w:lang w:val="sv-SE"/>
        </w:rPr>
        <w:t xml:space="preserve">Zhang, X. &amp; Bartol, K. M. (2010). </w:t>
      </w:r>
      <w:r w:rsidRPr="00A625DA">
        <w:rPr>
          <w:rFonts w:cs="Times New Roman"/>
        </w:rPr>
        <w:t xml:space="preserve">Linking empowering leadership and employee creativity: the influence of psychological empowerment, intrinsic motivation, and creative process engagement. </w:t>
      </w:r>
      <w:r w:rsidRPr="00A625DA">
        <w:rPr>
          <w:rFonts w:cs="Times New Roman"/>
          <w:i/>
        </w:rPr>
        <w:t>Academy of Management Journal, 53</w:t>
      </w:r>
      <w:r w:rsidRPr="00A625DA">
        <w:rPr>
          <w:rFonts w:cs="Times New Roman"/>
        </w:rPr>
        <w:t>, 107–128.</w:t>
      </w:r>
    </w:p>
    <w:p w14:paraId="6323B7CB" w14:textId="77777777" w:rsidR="00237BC0" w:rsidRPr="00A12A93" w:rsidRDefault="00237BC0" w:rsidP="00237BC0">
      <w:pPr>
        <w:spacing w:after="240"/>
        <w:ind w:left="480" w:hanging="480"/>
        <w:rPr>
          <w:rFonts w:cs="Times New Roman"/>
          <w:lang w:val="sv-SE"/>
        </w:rPr>
      </w:pPr>
      <w:r w:rsidRPr="00A625DA">
        <w:rPr>
          <w:rFonts w:cs="Times New Roman"/>
          <w:lang w:val="en-US"/>
        </w:rPr>
        <w:t xml:space="preserve">Zhou, J., &amp; Ren, R. (2012). Striving for creativity: Building positive contexts in the workplace. In K. S. Cameron &amp; G. M. Spreitzer (Eds.), </w:t>
      </w:r>
      <w:r w:rsidRPr="00A625DA">
        <w:rPr>
          <w:rFonts w:cs="Times New Roman"/>
          <w:i/>
          <w:lang w:val="en-US"/>
        </w:rPr>
        <w:t>The Oxford handbook of positive organizational scholarship</w:t>
      </w:r>
      <w:r w:rsidRPr="00A625DA">
        <w:rPr>
          <w:rFonts w:cs="Times New Roman"/>
          <w:lang w:val="en-US"/>
        </w:rPr>
        <w:t xml:space="preserve">: 97–109. </w:t>
      </w:r>
      <w:r w:rsidRPr="00A625DA">
        <w:rPr>
          <w:rFonts w:cs="Times New Roman"/>
          <w:lang w:val="sv-SE"/>
        </w:rPr>
        <w:t>New York: Oxford University Press.</w:t>
      </w:r>
      <w:r w:rsidRPr="00A12A93">
        <w:rPr>
          <w:rFonts w:cs="Times New Roman"/>
          <w:lang w:val="sv-SE"/>
        </w:rPr>
        <w:t xml:space="preserve"> </w:t>
      </w:r>
    </w:p>
    <w:p w14:paraId="39E33EFC" w14:textId="77777777" w:rsidR="0077788C" w:rsidRPr="0034764E" w:rsidRDefault="0077788C" w:rsidP="00237BC0">
      <w:pPr>
        <w:spacing w:line="480" w:lineRule="auto"/>
        <w:ind w:firstLine="567"/>
        <w:jc w:val="both"/>
        <w:rPr>
          <w:lang w:val="en-US"/>
        </w:rPr>
      </w:pPr>
    </w:p>
    <w:sectPr w:rsidR="0077788C" w:rsidRPr="0034764E" w:rsidSect="00A80FDB">
      <w:footerReference w:type="default" r:id="rId10"/>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85E350" w14:textId="77777777" w:rsidR="00B150A8" w:rsidRDefault="00B150A8" w:rsidP="00593783">
      <w:r>
        <w:separator/>
      </w:r>
    </w:p>
  </w:endnote>
  <w:endnote w:type="continuationSeparator" w:id="0">
    <w:p w14:paraId="466CF4B2" w14:textId="77777777" w:rsidR="00B150A8" w:rsidRDefault="00B150A8" w:rsidP="00593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游明朝">
    <w:panose1 w:val="00000000000000000000"/>
    <w:charset w:val="80"/>
    <w:family w:val="roman"/>
    <w:notTrueType/>
    <w:pitch w:val="default"/>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6753C" w14:textId="77777777" w:rsidR="005432E6" w:rsidRDefault="005432E6" w:rsidP="00593783">
    <w:pPr>
      <w:pStyle w:val="Ala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sidR="002D7CAB">
      <w:rPr>
        <w:rStyle w:val="Sivunumero"/>
        <w:noProof/>
      </w:rPr>
      <w:t>2</w:t>
    </w:r>
    <w:r>
      <w:rPr>
        <w:rStyle w:val="Sivunumero"/>
      </w:rPr>
      <w:fldChar w:fldCharType="end"/>
    </w:r>
  </w:p>
  <w:p w14:paraId="51E556AB" w14:textId="248014B0" w:rsidR="005432E6" w:rsidRDefault="005432E6">
    <w:pPr>
      <w:pStyle w:val="Alatunnist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0652F8" w14:textId="77777777" w:rsidR="00B150A8" w:rsidRDefault="00B150A8" w:rsidP="00593783">
      <w:r>
        <w:separator/>
      </w:r>
    </w:p>
  </w:footnote>
  <w:footnote w:type="continuationSeparator" w:id="0">
    <w:p w14:paraId="1C6E681E" w14:textId="77777777" w:rsidR="00B150A8" w:rsidRDefault="00B150A8" w:rsidP="0059378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0A1B2E"/>
    <w:multiLevelType w:val="multilevel"/>
    <w:tmpl w:val="CA20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64E"/>
    <w:rsid w:val="000317FC"/>
    <w:rsid w:val="00044B1D"/>
    <w:rsid w:val="00090AA9"/>
    <w:rsid w:val="000A017A"/>
    <w:rsid w:val="000A6EE7"/>
    <w:rsid w:val="000C523D"/>
    <w:rsid w:val="000D0B8F"/>
    <w:rsid w:val="000F243D"/>
    <w:rsid w:val="00100827"/>
    <w:rsid w:val="00104D80"/>
    <w:rsid w:val="00113AEE"/>
    <w:rsid w:val="0016123A"/>
    <w:rsid w:val="0016128F"/>
    <w:rsid w:val="00164825"/>
    <w:rsid w:val="001918F9"/>
    <w:rsid w:val="001952BB"/>
    <w:rsid w:val="001A468E"/>
    <w:rsid w:val="001A7023"/>
    <w:rsid w:val="001B007C"/>
    <w:rsid w:val="001B55A2"/>
    <w:rsid w:val="001B7B25"/>
    <w:rsid w:val="001C12EC"/>
    <w:rsid w:val="001C14AD"/>
    <w:rsid w:val="001C4A4D"/>
    <w:rsid w:val="001C5222"/>
    <w:rsid w:val="001D74B7"/>
    <w:rsid w:val="001F27E3"/>
    <w:rsid w:val="001F6A81"/>
    <w:rsid w:val="00210484"/>
    <w:rsid w:val="00213FB6"/>
    <w:rsid w:val="002311CE"/>
    <w:rsid w:val="00237BC0"/>
    <w:rsid w:val="00244BDF"/>
    <w:rsid w:val="002661E9"/>
    <w:rsid w:val="00273A10"/>
    <w:rsid w:val="00280435"/>
    <w:rsid w:val="002A1053"/>
    <w:rsid w:val="002C7BD2"/>
    <w:rsid w:val="002D255A"/>
    <w:rsid w:val="002D7CAB"/>
    <w:rsid w:val="00306092"/>
    <w:rsid w:val="003170F7"/>
    <w:rsid w:val="00324DAB"/>
    <w:rsid w:val="0034764E"/>
    <w:rsid w:val="00361336"/>
    <w:rsid w:val="003A5C33"/>
    <w:rsid w:val="003B57FA"/>
    <w:rsid w:val="003B6B4F"/>
    <w:rsid w:val="003E082D"/>
    <w:rsid w:val="004232A8"/>
    <w:rsid w:val="00433E37"/>
    <w:rsid w:val="004550B1"/>
    <w:rsid w:val="004708CE"/>
    <w:rsid w:val="004744F7"/>
    <w:rsid w:val="00475B69"/>
    <w:rsid w:val="0047610E"/>
    <w:rsid w:val="00484B2B"/>
    <w:rsid w:val="004904D8"/>
    <w:rsid w:val="00491CEA"/>
    <w:rsid w:val="004A116C"/>
    <w:rsid w:val="004A6CF1"/>
    <w:rsid w:val="004D723E"/>
    <w:rsid w:val="004F6609"/>
    <w:rsid w:val="00515CCD"/>
    <w:rsid w:val="00535F37"/>
    <w:rsid w:val="005432E6"/>
    <w:rsid w:val="0054397D"/>
    <w:rsid w:val="005803C6"/>
    <w:rsid w:val="005831A6"/>
    <w:rsid w:val="00593783"/>
    <w:rsid w:val="005B0714"/>
    <w:rsid w:val="005B3B94"/>
    <w:rsid w:val="005E13E8"/>
    <w:rsid w:val="005E761C"/>
    <w:rsid w:val="00600102"/>
    <w:rsid w:val="00631FB1"/>
    <w:rsid w:val="006324AF"/>
    <w:rsid w:val="006445C3"/>
    <w:rsid w:val="0067547D"/>
    <w:rsid w:val="00696126"/>
    <w:rsid w:val="006A1372"/>
    <w:rsid w:val="006A39CD"/>
    <w:rsid w:val="006B0D32"/>
    <w:rsid w:val="006F57A5"/>
    <w:rsid w:val="00700B18"/>
    <w:rsid w:val="00720984"/>
    <w:rsid w:val="00775A6E"/>
    <w:rsid w:val="0077788C"/>
    <w:rsid w:val="00795998"/>
    <w:rsid w:val="007A70FF"/>
    <w:rsid w:val="007D4A3B"/>
    <w:rsid w:val="008033B3"/>
    <w:rsid w:val="00805491"/>
    <w:rsid w:val="00814FCF"/>
    <w:rsid w:val="0081634A"/>
    <w:rsid w:val="008261B7"/>
    <w:rsid w:val="008271BC"/>
    <w:rsid w:val="0088486A"/>
    <w:rsid w:val="00885679"/>
    <w:rsid w:val="008B6E80"/>
    <w:rsid w:val="008E73D8"/>
    <w:rsid w:val="008E7DAD"/>
    <w:rsid w:val="008F2291"/>
    <w:rsid w:val="008F3C24"/>
    <w:rsid w:val="00916AE1"/>
    <w:rsid w:val="00924FDE"/>
    <w:rsid w:val="00931B1C"/>
    <w:rsid w:val="009427A2"/>
    <w:rsid w:val="00973F57"/>
    <w:rsid w:val="0097418C"/>
    <w:rsid w:val="0099460C"/>
    <w:rsid w:val="00994843"/>
    <w:rsid w:val="009A3024"/>
    <w:rsid w:val="009A33D6"/>
    <w:rsid w:val="009B03A4"/>
    <w:rsid w:val="009C691F"/>
    <w:rsid w:val="009D4000"/>
    <w:rsid w:val="009D6FD0"/>
    <w:rsid w:val="009D7421"/>
    <w:rsid w:val="009E27BA"/>
    <w:rsid w:val="009F46E0"/>
    <w:rsid w:val="009F58DD"/>
    <w:rsid w:val="00A25AC0"/>
    <w:rsid w:val="00A508C8"/>
    <w:rsid w:val="00A80FDB"/>
    <w:rsid w:val="00AB5F22"/>
    <w:rsid w:val="00AC318D"/>
    <w:rsid w:val="00AC6622"/>
    <w:rsid w:val="00AD5C2D"/>
    <w:rsid w:val="00AF3794"/>
    <w:rsid w:val="00B003FB"/>
    <w:rsid w:val="00B006AE"/>
    <w:rsid w:val="00B06DB4"/>
    <w:rsid w:val="00B150A8"/>
    <w:rsid w:val="00B210F5"/>
    <w:rsid w:val="00B35008"/>
    <w:rsid w:val="00B404CD"/>
    <w:rsid w:val="00B41568"/>
    <w:rsid w:val="00B5147F"/>
    <w:rsid w:val="00B52F0C"/>
    <w:rsid w:val="00B62738"/>
    <w:rsid w:val="00B72138"/>
    <w:rsid w:val="00B82199"/>
    <w:rsid w:val="00B97E63"/>
    <w:rsid w:val="00BC379E"/>
    <w:rsid w:val="00C03342"/>
    <w:rsid w:val="00C14F1C"/>
    <w:rsid w:val="00CB1E96"/>
    <w:rsid w:val="00CC5F82"/>
    <w:rsid w:val="00D23492"/>
    <w:rsid w:val="00D3330B"/>
    <w:rsid w:val="00D429EA"/>
    <w:rsid w:val="00D75D75"/>
    <w:rsid w:val="00D83136"/>
    <w:rsid w:val="00D948A9"/>
    <w:rsid w:val="00DA0E2B"/>
    <w:rsid w:val="00DA7110"/>
    <w:rsid w:val="00DB4197"/>
    <w:rsid w:val="00DC20EC"/>
    <w:rsid w:val="00DC5763"/>
    <w:rsid w:val="00DE37FC"/>
    <w:rsid w:val="00DF2A9F"/>
    <w:rsid w:val="00E32A0D"/>
    <w:rsid w:val="00E3613E"/>
    <w:rsid w:val="00E55156"/>
    <w:rsid w:val="00E93CD5"/>
    <w:rsid w:val="00EA73C3"/>
    <w:rsid w:val="00EC12F9"/>
    <w:rsid w:val="00ED0A38"/>
    <w:rsid w:val="00ED2DD6"/>
    <w:rsid w:val="00F00EF5"/>
    <w:rsid w:val="00F06CBE"/>
    <w:rsid w:val="00F22800"/>
    <w:rsid w:val="00F278CF"/>
    <w:rsid w:val="00F33774"/>
    <w:rsid w:val="00F36B28"/>
    <w:rsid w:val="00F5082C"/>
    <w:rsid w:val="00F6000F"/>
    <w:rsid w:val="00F80683"/>
    <w:rsid w:val="00F93174"/>
    <w:rsid w:val="00FD3896"/>
    <w:rsid w:val="00FD3A6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A269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34764E"/>
    <w:rPr>
      <w:rFonts w:ascii="Times New Roman" w:eastAsiaTheme="minorEastAsia" w:hAnsi="Times New Roman"/>
      <w:lang w:val="en-GB"/>
    </w:rPr>
  </w:style>
  <w:style w:type="paragraph" w:styleId="Otsikko2">
    <w:name w:val="heading 2"/>
    <w:basedOn w:val="Normaali"/>
    <w:link w:val="Otsikko2Merkki"/>
    <w:uiPriority w:val="9"/>
    <w:qFormat/>
    <w:rsid w:val="0034764E"/>
    <w:pPr>
      <w:spacing w:before="100" w:beforeAutospacing="1" w:after="100" w:afterAutospacing="1"/>
      <w:outlineLvl w:val="1"/>
    </w:pPr>
    <w:rPr>
      <w:rFonts w:eastAsia="Times New Roman" w:cs="Times New Roman"/>
      <w:b/>
      <w:bCs/>
      <w:sz w:val="36"/>
      <w:szCs w:val="36"/>
      <w:lang w:val="fi-FI"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Merkki">
    <w:name w:val="Otsikko 2 Merkki"/>
    <w:basedOn w:val="Kappaleenoletusfontti"/>
    <w:link w:val="Otsikko2"/>
    <w:uiPriority w:val="9"/>
    <w:rsid w:val="0034764E"/>
    <w:rPr>
      <w:rFonts w:ascii="Times New Roman" w:eastAsia="Times New Roman" w:hAnsi="Times New Roman" w:cs="Times New Roman"/>
      <w:b/>
      <w:bCs/>
      <w:sz w:val="36"/>
      <w:szCs w:val="36"/>
      <w:lang w:val="fi-FI" w:eastAsia="fi-FI"/>
    </w:rPr>
  </w:style>
  <w:style w:type="paragraph" w:customStyle="1" w:styleId="Basic">
    <w:name w:val="Basic"/>
    <w:basedOn w:val="Normaali"/>
    <w:qFormat/>
    <w:rsid w:val="0034764E"/>
    <w:pPr>
      <w:spacing w:line="340" w:lineRule="atLeast"/>
      <w:ind w:firstLine="284"/>
      <w:jc w:val="both"/>
    </w:pPr>
    <w:rPr>
      <w:rFonts w:eastAsia="Times New Roman" w:cs="Times New Roman"/>
      <w:sz w:val="26"/>
      <w:lang w:val="en-US"/>
    </w:rPr>
  </w:style>
  <w:style w:type="paragraph" w:customStyle="1" w:styleId="Basicfirst">
    <w:name w:val="Basic first"/>
    <w:basedOn w:val="Basic"/>
    <w:next w:val="Basic"/>
    <w:qFormat/>
    <w:rsid w:val="0034764E"/>
    <w:pPr>
      <w:ind w:firstLine="0"/>
    </w:pPr>
  </w:style>
  <w:style w:type="character" w:styleId="Kommentinviite">
    <w:name w:val="annotation reference"/>
    <w:basedOn w:val="Kappaleenoletusfontti"/>
    <w:uiPriority w:val="99"/>
    <w:semiHidden/>
    <w:unhideWhenUsed/>
    <w:rsid w:val="0034764E"/>
    <w:rPr>
      <w:sz w:val="18"/>
      <w:szCs w:val="18"/>
    </w:rPr>
  </w:style>
  <w:style w:type="paragraph" w:styleId="Kommenttiteksti">
    <w:name w:val="annotation text"/>
    <w:basedOn w:val="Normaali"/>
    <w:link w:val="KommenttitekstiMerkki"/>
    <w:uiPriority w:val="99"/>
    <w:semiHidden/>
    <w:unhideWhenUsed/>
    <w:rsid w:val="0034764E"/>
  </w:style>
  <w:style w:type="character" w:customStyle="1" w:styleId="KommenttitekstiMerkki">
    <w:name w:val="Kommenttiteksti Merkki"/>
    <w:basedOn w:val="Kappaleenoletusfontti"/>
    <w:link w:val="Kommenttiteksti"/>
    <w:uiPriority w:val="99"/>
    <w:semiHidden/>
    <w:rsid w:val="0034764E"/>
    <w:rPr>
      <w:rFonts w:ascii="Times New Roman" w:eastAsiaTheme="minorEastAsia" w:hAnsi="Times New Roman"/>
      <w:lang w:val="en-GB"/>
    </w:rPr>
  </w:style>
  <w:style w:type="paragraph" w:styleId="Seliteteksti">
    <w:name w:val="Balloon Text"/>
    <w:basedOn w:val="Normaali"/>
    <w:link w:val="SelitetekstiMerkki"/>
    <w:semiHidden/>
    <w:unhideWhenUsed/>
    <w:rsid w:val="0034764E"/>
    <w:rPr>
      <w:rFonts w:ascii="Lucida Grande" w:hAnsi="Lucida Grande" w:cs="Lucida Grande"/>
      <w:sz w:val="18"/>
      <w:szCs w:val="18"/>
    </w:rPr>
  </w:style>
  <w:style w:type="character" w:customStyle="1" w:styleId="SelitetekstiMerkki">
    <w:name w:val="Seliteteksti Merkki"/>
    <w:basedOn w:val="Kappaleenoletusfontti"/>
    <w:link w:val="Seliteteksti"/>
    <w:semiHidden/>
    <w:rsid w:val="0034764E"/>
    <w:rPr>
      <w:rFonts w:ascii="Lucida Grande" w:eastAsiaTheme="minorEastAsia" w:hAnsi="Lucida Grande" w:cs="Lucida Grande"/>
      <w:sz w:val="18"/>
      <w:szCs w:val="18"/>
      <w:lang w:val="en-GB"/>
    </w:rPr>
  </w:style>
  <w:style w:type="paragraph" w:styleId="Kommentinotsikko">
    <w:name w:val="annotation subject"/>
    <w:basedOn w:val="Kommenttiteksti"/>
    <w:next w:val="Kommenttiteksti"/>
    <w:link w:val="KommentinotsikkoMerkki"/>
    <w:uiPriority w:val="99"/>
    <w:semiHidden/>
    <w:unhideWhenUsed/>
    <w:rsid w:val="0034764E"/>
    <w:rPr>
      <w:b/>
      <w:bCs/>
      <w:sz w:val="20"/>
      <w:szCs w:val="20"/>
    </w:rPr>
  </w:style>
  <w:style w:type="character" w:customStyle="1" w:styleId="KommentinotsikkoMerkki">
    <w:name w:val="Kommentin otsikko Merkki"/>
    <w:basedOn w:val="KommenttitekstiMerkki"/>
    <w:link w:val="Kommentinotsikko"/>
    <w:uiPriority w:val="99"/>
    <w:semiHidden/>
    <w:rsid w:val="0034764E"/>
    <w:rPr>
      <w:rFonts w:ascii="Times New Roman" w:eastAsiaTheme="minorEastAsia" w:hAnsi="Times New Roman"/>
      <w:b/>
      <w:bCs/>
      <w:sz w:val="20"/>
      <w:szCs w:val="20"/>
      <w:lang w:val="en-GB"/>
    </w:rPr>
  </w:style>
  <w:style w:type="paragraph" w:styleId="NormaaliWeb">
    <w:name w:val="Normal (Web)"/>
    <w:basedOn w:val="Normaali"/>
    <w:uiPriority w:val="99"/>
    <w:unhideWhenUsed/>
    <w:rsid w:val="0034764E"/>
    <w:pPr>
      <w:spacing w:before="100" w:beforeAutospacing="1" w:after="100" w:afterAutospacing="1"/>
    </w:pPr>
    <w:rPr>
      <w:rFonts w:ascii="Times" w:hAnsi="Times" w:cs="Times New Roman"/>
      <w:sz w:val="20"/>
      <w:szCs w:val="20"/>
      <w:lang w:val="en-US"/>
    </w:rPr>
  </w:style>
  <w:style w:type="paragraph" w:styleId="Muutos">
    <w:name w:val="Revision"/>
    <w:hidden/>
    <w:uiPriority w:val="99"/>
    <w:semiHidden/>
    <w:rsid w:val="0034764E"/>
    <w:rPr>
      <w:rFonts w:ascii="Times New Roman" w:eastAsiaTheme="minorEastAsia" w:hAnsi="Times New Roman"/>
      <w:lang w:val="en-GB"/>
    </w:rPr>
  </w:style>
  <w:style w:type="paragraph" w:styleId="Alatunniste">
    <w:name w:val="footer"/>
    <w:basedOn w:val="Normaali"/>
    <w:link w:val="AlatunnisteMerkki"/>
    <w:uiPriority w:val="99"/>
    <w:unhideWhenUsed/>
    <w:rsid w:val="0034764E"/>
    <w:pPr>
      <w:tabs>
        <w:tab w:val="center" w:pos="4320"/>
        <w:tab w:val="right" w:pos="8640"/>
      </w:tabs>
    </w:pPr>
  </w:style>
  <w:style w:type="character" w:customStyle="1" w:styleId="AlatunnisteMerkki">
    <w:name w:val="Alatunniste Merkki"/>
    <w:basedOn w:val="Kappaleenoletusfontti"/>
    <w:link w:val="Alatunniste"/>
    <w:uiPriority w:val="99"/>
    <w:rsid w:val="0034764E"/>
    <w:rPr>
      <w:rFonts w:ascii="Times New Roman" w:eastAsiaTheme="minorEastAsia" w:hAnsi="Times New Roman"/>
      <w:lang w:val="en-GB"/>
    </w:rPr>
  </w:style>
  <w:style w:type="character" w:styleId="Sivunumero">
    <w:name w:val="page number"/>
    <w:basedOn w:val="Kappaleenoletusfontti"/>
    <w:uiPriority w:val="99"/>
    <w:semiHidden/>
    <w:unhideWhenUsed/>
    <w:rsid w:val="0034764E"/>
  </w:style>
  <w:style w:type="paragraph" w:customStyle="1" w:styleId="lhdeluettelo">
    <w:name w:val="lähdeluettelo"/>
    <w:basedOn w:val="Normaali"/>
    <w:rsid w:val="0034764E"/>
    <w:pPr>
      <w:keepLines/>
      <w:spacing w:before="240" w:line="240" w:lineRule="atLeast"/>
      <w:ind w:left="1276" w:hanging="1276"/>
      <w:jc w:val="both"/>
    </w:pPr>
    <w:rPr>
      <w:rFonts w:eastAsia="Times New Roman" w:cs="Times New Roman"/>
      <w:szCs w:val="20"/>
    </w:rPr>
  </w:style>
  <w:style w:type="paragraph" w:customStyle="1" w:styleId="References">
    <w:name w:val="References"/>
    <w:basedOn w:val="Normaali"/>
    <w:qFormat/>
    <w:rsid w:val="0034764E"/>
    <w:pPr>
      <w:keepLines/>
      <w:spacing w:line="240" w:lineRule="atLeast"/>
      <w:ind w:left="1276" w:hanging="1276"/>
      <w:jc w:val="both"/>
    </w:pPr>
    <w:rPr>
      <w:rFonts w:eastAsia="Times New Roman" w:cs="Times New Roman"/>
      <w:sz w:val="26"/>
    </w:rPr>
  </w:style>
  <w:style w:type="paragraph" w:styleId="Asiakirjanrakenneruutu">
    <w:name w:val="Document Map"/>
    <w:basedOn w:val="Normaali"/>
    <w:link w:val="AsiakirjanrakenneruutuMerkki"/>
    <w:uiPriority w:val="99"/>
    <w:semiHidden/>
    <w:unhideWhenUsed/>
    <w:rsid w:val="0034764E"/>
    <w:rPr>
      <w:rFonts w:cs="Times New Roman"/>
    </w:rPr>
  </w:style>
  <w:style w:type="character" w:customStyle="1" w:styleId="AsiakirjanrakenneruutuMerkki">
    <w:name w:val="Asiakirjan rakenneruutu Merkki"/>
    <w:basedOn w:val="Kappaleenoletusfontti"/>
    <w:link w:val="Asiakirjanrakenneruutu"/>
    <w:uiPriority w:val="99"/>
    <w:semiHidden/>
    <w:rsid w:val="0034764E"/>
    <w:rPr>
      <w:rFonts w:ascii="Times New Roman" w:eastAsiaTheme="minorEastAsia" w:hAnsi="Times New Roman" w:cs="Times New Roman"/>
      <w:lang w:val="en-GB"/>
    </w:rPr>
  </w:style>
  <w:style w:type="paragraph" w:styleId="Yltunniste">
    <w:name w:val="header"/>
    <w:basedOn w:val="Normaali"/>
    <w:link w:val="YltunnisteMerkki"/>
    <w:uiPriority w:val="99"/>
    <w:unhideWhenUsed/>
    <w:rsid w:val="0034764E"/>
    <w:pPr>
      <w:tabs>
        <w:tab w:val="center" w:pos="4819"/>
        <w:tab w:val="right" w:pos="9638"/>
      </w:tabs>
    </w:pPr>
  </w:style>
  <w:style w:type="character" w:customStyle="1" w:styleId="YltunnisteMerkki">
    <w:name w:val="Ylätunniste Merkki"/>
    <w:basedOn w:val="Kappaleenoletusfontti"/>
    <w:link w:val="Yltunniste"/>
    <w:uiPriority w:val="99"/>
    <w:rsid w:val="0034764E"/>
    <w:rPr>
      <w:rFonts w:ascii="Times New Roman" w:eastAsiaTheme="minorEastAsia" w:hAnsi="Times New Roman"/>
      <w:lang w:val="en-GB"/>
    </w:rPr>
  </w:style>
  <w:style w:type="character" w:customStyle="1" w:styleId="apple-converted-space">
    <w:name w:val="apple-converted-space"/>
    <w:basedOn w:val="Kappaleenoletusfontti"/>
    <w:rsid w:val="0034764E"/>
  </w:style>
  <w:style w:type="character" w:customStyle="1" w:styleId="apple-style-span">
    <w:name w:val="apple-style-span"/>
    <w:basedOn w:val="Kappaleenoletusfontti"/>
    <w:rsid w:val="0034764E"/>
  </w:style>
  <w:style w:type="character" w:styleId="Hyperlinkki">
    <w:name w:val="Hyperlink"/>
    <w:basedOn w:val="Kappaleenoletusfontti"/>
    <w:uiPriority w:val="99"/>
    <w:semiHidden/>
    <w:unhideWhenUsed/>
    <w:rsid w:val="0034764E"/>
    <w:rPr>
      <w:color w:val="0000FF"/>
      <w:u w:val="single"/>
    </w:rPr>
  </w:style>
  <w:style w:type="character" w:customStyle="1" w:styleId="sr-only">
    <w:name w:val="sr-only"/>
    <w:basedOn w:val="Kappaleenoletusfontti"/>
    <w:rsid w:val="0034764E"/>
  </w:style>
  <w:style w:type="character" w:customStyle="1" w:styleId="iconlabel">
    <w:name w:val="iconlabel"/>
    <w:basedOn w:val="Kappaleenoletusfontti"/>
    <w:rsid w:val="0034764E"/>
  </w:style>
  <w:style w:type="character" w:styleId="AvattuHyperlinkki">
    <w:name w:val="FollowedHyperlink"/>
    <w:basedOn w:val="Kappaleenoletusfontti"/>
    <w:uiPriority w:val="99"/>
    <w:semiHidden/>
    <w:unhideWhenUsed/>
    <w:rsid w:val="0034764E"/>
    <w:rPr>
      <w:color w:val="954F72" w:themeColor="followedHyperlink"/>
      <w:u w:val="single"/>
    </w:rPr>
  </w:style>
  <w:style w:type="character" w:styleId="Korostus">
    <w:name w:val="Emphasis"/>
    <w:basedOn w:val="Kappaleenoletusfontti"/>
    <w:uiPriority w:val="20"/>
    <w:qFormat/>
    <w:rsid w:val="0034764E"/>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34764E"/>
    <w:rPr>
      <w:rFonts w:ascii="Times New Roman" w:eastAsiaTheme="minorEastAsia" w:hAnsi="Times New Roman"/>
      <w:lang w:val="en-GB"/>
    </w:rPr>
  </w:style>
  <w:style w:type="paragraph" w:styleId="Otsikko2">
    <w:name w:val="heading 2"/>
    <w:basedOn w:val="Normaali"/>
    <w:link w:val="Otsikko2Merkki"/>
    <w:uiPriority w:val="9"/>
    <w:qFormat/>
    <w:rsid w:val="0034764E"/>
    <w:pPr>
      <w:spacing w:before="100" w:beforeAutospacing="1" w:after="100" w:afterAutospacing="1"/>
      <w:outlineLvl w:val="1"/>
    </w:pPr>
    <w:rPr>
      <w:rFonts w:eastAsia="Times New Roman" w:cs="Times New Roman"/>
      <w:b/>
      <w:bCs/>
      <w:sz w:val="36"/>
      <w:szCs w:val="36"/>
      <w:lang w:val="fi-FI"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Merkki">
    <w:name w:val="Otsikko 2 Merkki"/>
    <w:basedOn w:val="Kappaleenoletusfontti"/>
    <w:link w:val="Otsikko2"/>
    <w:uiPriority w:val="9"/>
    <w:rsid w:val="0034764E"/>
    <w:rPr>
      <w:rFonts w:ascii="Times New Roman" w:eastAsia="Times New Roman" w:hAnsi="Times New Roman" w:cs="Times New Roman"/>
      <w:b/>
      <w:bCs/>
      <w:sz w:val="36"/>
      <w:szCs w:val="36"/>
      <w:lang w:val="fi-FI" w:eastAsia="fi-FI"/>
    </w:rPr>
  </w:style>
  <w:style w:type="paragraph" w:customStyle="1" w:styleId="Basic">
    <w:name w:val="Basic"/>
    <w:basedOn w:val="Normaali"/>
    <w:qFormat/>
    <w:rsid w:val="0034764E"/>
    <w:pPr>
      <w:spacing w:line="340" w:lineRule="atLeast"/>
      <w:ind w:firstLine="284"/>
      <w:jc w:val="both"/>
    </w:pPr>
    <w:rPr>
      <w:rFonts w:eastAsia="Times New Roman" w:cs="Times New Roman"/>
      <w:sz w:val="26"/>
      <w:lang w:val="en-US"/>
    </w:rPr>
  </w:style>
  <w:style w:type="paragraph" w:customStyle="1" w:styleId="Basicfirst">
    <w:name w:val="Basic first"/>
    <w:basedOn w:val="Basic"/>
    <w:next w:val="Basic"/>
    <w:qFormat/>
    <w:rsid w:val="0034764E"/>
    <w:pPr>
      <w:ind w:firstLine="0"/>
    </w:pPr>
  </w:style>
  <w:style w:type="character" w:styleId="Kommentinviite">
    <w:name w:val="annotation reference"/>
    <w:basedOn w:val="Kappaleenoletusfontti"/>
    <w:uiPriority w:val="99"/>
    <w:semiHidden/>
    <w:unhideWhenUsed/>
    <w:rsid w:val="0034764E"/>
    <w:rPr>
      <w:sz w:val="18"/>
      <w:szCs w:val="18"/>
    </w:rPr>
  </w:style>
  <w:style w:type="paragraph" w:styleId="Kommenttiteksti">
    <w:name w:val="annotation text"/>
    <w:basedOn w:val="Normaali"/>
    <w:link w:val="KommenttitekstiMerkki"/>
    <w:uiPriority w:val="99"/>
    <w:semiHidden/>
    <w:unhideWhenUsed/>
    <w:rsid w:val="0034764E"/>
  </w:style>
  <w:style w:type="character" w:customStyle="1" w:styleId="KommenttitekstiMerkki">
    <w:name w:val="Kommenttiteksti Merkki"/>
    <w:basedOn w:val="Kappaleenoletusfontti"/>
    <w:link w:val="Kommenttiteksti"/>
    <w:uiPriority w:val="99"/>
    <w:semiHidden/>
    <w:rsid w:val="0034764E"/>
    <w:rPr>
      <w:rFonts w:ascii="Times New Roman" w:eastAsiaTheme="minorEastAsia" w:hAnsi="Times New Roman"/>
      <w:lang w:val="en-GB"/>
    </w:rPr>
  </w:style>
  <w:style w:type="paragraph" w:styleId="Seliteteksti">
    <w:name w:val="Balloon Text"/>
    <w:basedOn w:val="Normaali"/>
    <w:link w:val="SelitetekstiMerkki"/>
    <w:semiHidden/>
    <w:unhideWhenUsed/>
    <w:rsid w:val="0034764E"/>
    <w:rPr>
      <w:rFonts w:ascii="Lucida Grande" w:hAnsi="Lucida Grande" w:cs="Lucida Grande"/>
      <w:sz w:val="18"/>
      <w:szCs w:val="18"/>
    </w:rPr>
  </w:style>
  <w:style w:type="character" w:customStyle="1" w:styleId="SelitetekstiMerkki">
    <w:name w:val="Seliteteksti Merkki"/>
    <w:basedOn w:val="Kappaleenoletusfontti"/>
    <w:link w:val="Seliteteksti"/>
    <w:semiHidden/>
    <w:rsid w:val="0034764E"/>
    <w:rPr>
      <w:rFonts w:ascii="Lucida Grande" w:eastAsiaTheme="minorEastAsia" w:hAnsi="Lucida Grande" w:cs="Lucida Grande"/>
      <w:sz w:val="18"/>
      <w:szCs w:val="18"/>
      <w:lang w:val="en-GB"/>
    </w:rPr>
  </w:style>
  <w:style w:type="paragraph" w:styleId="Kommentinotsikko">
    <w:name w:val="annotation subject"/>
    <w:basedOn w:val="Kommenttiteksti"/>
    <w:next w:val="Kommenttiteksti"/>
    <w:link w:val="KommentinotsikkoMerkki"/>
    <w:uiPriority w:val="99"/>
    <w:semiHidden/>
    <w:unhideWhenUsed/>
    <w:rsid w:val="0034764E"/>
    <w:rPr>
      <w:b/>
      <w:bCs/>
      <w:sz w:val="20"/>
      <w:szCs w:val="20"/>
    </w:rPr>
  </w:style>
  <w:style w:type="character" w:customStyle="1" w:styleId="KommentinotsikkoMerkki">
    <w:name w:val="Kommentin otsikko Merkki"/>
    <w:basedOn w:val="KommenttitekstiMerkki"/>
    <w:link w:val="Kommentinotsikko"/>
    <w:uiPriority w:val="99"/>
    <w:semiHidden/>
    <w:rsid w:val="0034764E"/>
    <w:rPr>
      <w:rFonts w:ascii="Times New Roman" w:eastAsiaTheme="minorEastAsia" w:hAnsi="Times New Roman"/>
      <w:b/>
      <w:bCs/>
      <w:sz w:val="20"/>
      <w:szCs w:val="20"/>
      <w:lang w:val="en-GB"/>
    </w:rPr>
  </w:style>
  <w:style w:type="paragraph" w:styleId="NormaaliWeb">
    <w:name w:val="Normal (Web)"/>
    <w:basedOn w:val="Normaali"/>
    <w:uiPriority w:val="99"/>
    <w:unhideWhenUsed/>
    <w:rsid w:val="0034764E"/>
    <w:pPr>
      <w:spacing w:before="100" w:beforeAutospacing="1" w:after="100" w:afterAutospacing="1"/>
    </w:pPr>
    <w:rPr>
      <w:rFonts w:ascii="Times" w:hAnsi="Times" w:cs="Times New Roman"/>
      <w:sz w:val="20"/>
      <w:szCs w:val="20"/>
      <w:lang w:val="en-US"/>
    </w:rPr>
  </w:style>
  <w:style w:type="paragraph" w:styleId="Muutos">
    <w:name w:val="Revision"/>
    <w:hidden/>
    <w:uiPriority w:val="99"/>
    <w:semiHidden/>
    <w:rsid w:val="0034764E"/>
    <w:rPr>
      <w:rFonts w:ascii="Times New Roman" w:eastAsiaTheme="minorEastAsia" w:hAnsi="Times New Roman"/>
      <w:lang w:val="en-GB"/>
    </w:rPr>
  </w:style>
  <w:style w:type="paragraph" w:styleId="Alatunniste">
    <w:name w:val="footer"/>
    <w:basedOn w:val="Normaali"/>
    <w:link w:val="AlatunnisteMerkki"/>
    <w:uiPriority w:val="99"/>
    <w:unhideWhenUsed/>
    <w:rsid w:val="0034764E"/>
    <w:pPr>
      <w:tabs>
        <w:tab w:val="center" w:pos="4320"/>
        <w:tab w:val="right" w:pos="8640"/>
      </w:tabs>
    </w:pPr>
  </w:style>
  <w:style w:type="character" w:customStyle="1" w:styleId="AlatunnisteMerkki">
    <w:name w:val="Alatunniste Merkki"/>
    <w:basedOn w:val="Kappaleenoletusfontti"/>
    <w:link w:val="Alatunniste"/>
    <w:uiPriority w:val="99"/>
    <w:rsid w:val="0034764E"/>
    <w:rPr>
      <w:rFonts w:ascii="Times New Roman" w:eastAsiaTheme="minorEastAsia" w:hAnsi="Times New Roman"/>
      <w:lang w:val="en-GB"/>
    </w:rPr>
  </w:style>
  <w:style w:type="character" w:styleId="Sivunumero">
    <w:name w:val="page number"/>
    <w:basedOn w:val="Kappaleenoletusfontti"/>
    <w:uiPriority w:val="99"/>
    <w:semiHidden/>
    <w:unhideWhenUsed/>
    <w:rsid w:val="0034764E"/>
  </w:style>
  <w:style w:type="paragraph" w:customStyle="1" w:styleId="lhdeluettelo">
    <w:name w:val="lähdeluettelo"/>
    <w:basedOn w:val="Normaali"/>
    <w:rsid w:val="0034764E"/>
    <w:pPr>
      <w:keepLines/>
      <w:spacing w:before="240" w:line="240" w:lineRule="atLeast"/>
      <w:ind w:left="1276" w:hanging="1276"/>
      <w:jc w:val="both"/>
    </w:pPr>
    <w:rPr>
      <w:rFonts w:eastAsia="Times New Roman" w:cs="Times New Roman"/>
      <w:szCs w:val="20"/>
    </w:rPr>
  </w:style>
  <w:style w:type="paragraph" w:customStyle="1" w:styleId="References">
    <w:name w:val="References"/>
    <w:basedOn w:val="Normaali"/>
    <w:qFormat/>
    <w:rsid w:val="0034764E"/>
    <w:pPr>
      <w:keepLines/>
      <w:spacing w:line="240" w:lineRule="atLeast"/>
      <w:ind w:left="1276" w:hanging="1276"/>
      <w:jc w:val="both"/>
    </w:pPr>
    <w:rPr>
      <w:rFonts w:eastAsia="Times New Roman" w:cs="Times New Roman"/>
      <w:sz w:val="26"/>
    </w:rPr>
  </w:style>
  <w:style w:type="paragraph" w:styleId="Asiakirjanrakenneruutu">
    <w:name w:val="Document Map"/>
    <w:basedOn w:val="Normaali"/>
    <w:link w:val="AsiakirjanrakenneruutuMerkki"/>
    <w:uiPriority w:val="99"/>
    <w:semiHidden/>
    <w:unhideWhenUsed/>
    <w:rsid w:val="0034764E"/>
    <w:rPr>
      <w:rFonts w:cs="Times New Roman"/>
    </w:rPr>
  </w:style>
  <w:style w:type="character" w:customStyle="1" w:styleId="AsiakirjanrakenneruutuMerkki">
    <w:name w:val="Asiakirjan rakenneruutu Merkki"/>
    <w:basedOn w:val="Kappaleenoletusfontti"/>
    <w:link w:val="Asiakirjanrakenneruutu"/>
    <w:uiPriority w:val="99"/>
    <w:semiHidden/>
    <w:rsid w:val="0034764E"/>
    <w:rPr>
      <w:rFonts w:ascii="Times New Roman" w:eastAsiaTheme="minorEastAsia" w:hAnsi="Times New Roman" w:cs="Times New Roman"/>
      <w:lang w:val="en-GB"/>
    </w:rPr>
  </w:style>
  <w:style w:type="paragraph" w:styleId="Yltunniste">
    <w:name w:val="header"/>
    <w:basedOn w:val="Normaali"/>
    <w:link w:val="YltunnisteMerkki"/>
    <w:uiPriority w:val="99"/>
    <w:unhideWhenUsed/>
    <w:rsid w:val="0034764E"/>
    <w:pPr>
      <w:tabs>
        <w:tab w:val="center" w:pos="4819"/>
        <w:tab w:val="right" w:pos="9638"/>
      </w:tabs>
    </w:pPr>
  </w:style>
  <w:style w:type="character" w:customStyle="1" w:styleId="YltunnisteMerkki">
    <w:name w:val="Ylätunniste Merkki"/>
    <w:basedOn w:val="Kappaleenoletusfontti"/>
    <w:link w:val="Yltunniste"/>
    <w:uiPriority w:val="99"/>
    <w:rsid w:val="0034764E"/>
    <w:rPr>
      <w:rFonts w:ascii="Times New Roman" w:eastAsiaTheme="minorEastAsia" w:hAnsi="Times New Roman"/>
      <w:lang w:val="en-GB"/>
    </w:rPr>
  </w:style>
  <w:style w:type="character" w:customStyle="1" w:styleId="apple-converted-space">
    <w:name w:val="apple-converted-space"/>
    <w:basedOn w:val="Kappaleenoletusfontti"/>
    <w:rsid w:val="0034764E"/>
  </w:style>
  <w:style w:type="character" w:customStyle="1" w:styleId="apple-style-span">
    <w:name w:val="apple-style-span"/>
    <w:basedOn w:val="Kappaleenoletusfontti"/>
    <w:rsid w:val="0034764E"/>
  </w:style>
  <w:style w:type="character" w:styleId="Hyperlinkki">
    <w:name w:val="Hyperlink"/>
    <w:basedOn w:val="Kappaleenoletusfontti"/>
    <w:uiPriority w:val="99"/>
    <w:semiHidden/>
    <w:unhideWhenUsed/>
    <w:rsid w:val="0034764E"/>
    <w:rPr>
      <w:color w:val="0000FF"/>
      <w:u w:val="single"/>
    </w:rPr>
  </w:style>
  <w:style w:type="character" w:customStyle="1" w:styleId="sr-only">
    <w:name w:val="sr-only"/>
    <w:basedOn w:val="Kappaleenoletusfontti"/>
    <w:rsid w:val="0034764E"/>
  </w:style>
  <w:style w:type="character" w:customStyle="1" w:styleId="iconlabel">
    <w:name w:val="iconlabel"/>
    <w:basedOn w:val="Kappaleenoletusfontti"/>
    <w:rsid w:val="0034764E"/>
  </w:style>
  <w:style w:type="character" w:styleId="AvattuHyperlinkki">
    <w:name w:val="FollowedHyperlink"/>
    <w:basedOn w:val="Kappaleenoletusfontti"/>
    <w:uiPriority w:val="99"/>
    <w:semiHidden/>
    <w:unhideWhenUsed/>
    <w:rsid w:val="0034764E"/>
    <w:rPr>
      <w:color w:val="954F72" w:themeColor="followedHyperlink"/>
      <w:u w:val="single"/>
    </w:rPr>
  </w:style>
  <w:style w:type="character" w:styleId="Korostus">
    <w:name w:val="Emphasis"/>
    <w:basedOn w:val="Kappaleenoletusfontti"/>
    <w:uiPriority w:val="20"/>
    <w:qFormat/>
    <w:rsid w:val="003476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utu.finna.fi/Primo/Search?lookfor=%22Scandinavian+Journal+of+Management+Studies%22&amp;type=AllFields" TargetMode="External"/><Relationship Id="rId9" Type="http://schemas.openxmlformats.org/officeDocument/2006/relationships/hyperlink" Target="https://utu.finna.fi/Primo/Search?lookfor=%22Academy+Of+Management+Journal%22&amp;type=AllFields"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12697</Words>
  <Characters>73378</Characters>
  <Application>Microsoft Macintosh Word</Application>
  <DocSecurity>0</DocSecurity>
  <Lines>1064</Lines>
  <Paragraphs>221</Paragraphs>
  <ScaleCrop>false</ScaleCrop>
  <HeadingPairs>
    <vt:vector size="2" baseType="variant">
      <vt:variant>
        <vt:lpstr>Otsikko</vt:lpstr>
      </vt:variant>
      <vt:variant>
        <vt:i4>1</vt:i4>
      </vt:variant>
    </vt:vector>
  </HeadingPairs>
  <TitlesOfParts>
    <vt:vector size="1" baseType="lpstr">
      <vt:lpstr/>
    </vt:vector>
  </TitlesOfParts>
  <Manager/>
  <Company/>
  <LinksUpToDate>false</LinksUpToDate>
  <CharactersWithSpaces>85803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Jussi Blomberg</cp:lastModifiedBy>
  <cp:revision>6</cp:revision>
  <dcterms:created xsi:type="dcterms:W3CDTF">2019-11-01T08:59:00Z</dcterms:created>
  <dcterms:modified xsi:type="dcterms:W3CDTF">2019-11-01T10:45:00Z</dcterms:modified>
  <cp:category/>
</cp:coreProperties>
</file>