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3A5871" w14:textId="05AA0A9B" w:rsidR="00DD178E" w:rsidRPr="00FB2C17" w:rsidRDefault="00DD178E" w:rsidP="00C62D03">
      <w:pPr>
        <w:spacing w:line="480" w:lineRule="auto"/>
        <w:jc w:val="both"/>
        <w:rPr>
          <w:rFonts w:asciiTheme="minorHAnsi" w:hAnsiTheme="minorHAnsi"/>
          <w:b/>
          <w:sz w:val="24"/>
          <w:szCs w:val="24"/>
        </w:rPr>
      </w:pPr>
      <w:bookmarkStart w:id="0" w:name="_GoBack"/>
      <w:bookmarkEnd w:id="0"/>
      <w:r w:rsidRPr="00FB2C17">
        <w:rPr>
          <w:rFonts w:asciiTheme="minorHAnsi" w:hAnsiTheme="minorHAnsi"/>
          <w:b/>
          <w:sz w:val="24"/>
          <w:szCs w:val="24"/>
        </w:rPr>
        <w:t xml:space="preserve">Synnynnäisen hypotyreoosin seulonta </w:t>
      </w:r>
      <w:r w:rsidR="00A76AA3" w:rsidRPr="00FB2C17">
        <w:rPr>
          <w:rFonts w:asciiTheme="minorHAnsi" w:hAnsiTheme="minorHAnsi"/>
          <w:b/>
          <w:sz w:val="24"/>
          <w:szCs w:val="24"/>
        </w:rPr>
        <w:t xml:space="preserve">vastasyntyneiltä </w:t>
      </w:r>
      <w:r w:rsidR="00E23C71" w:rsidRPr="00FB2C17">
        <w:rPr>
          <w:rFonts w:asciiTheme="minorHAnsi" w:hAnsiTheme="minorHAnsi"/>
          <w:b/>
          <w:sz w:val="24"/>
          <w:szCs w:val="24"/>
        </w:rPr>
        <w:t xml:space="preserve">kuiva- ja </w:t>
      </w:r>
      <w:r w:rsidR="00661E60" w:rsidRPr="00FB2C17">
        <w:rPr>
          <w:rFonts w:asciiTheme="minorHAnsi" w:hAnsiTheme="minorHAnsi"/>
          <w:b/>
          <w:sz w:val="24"/>
          <w:szCs w:val="24"/>
        </w:rPr>
        <w:t>napaveri</w:t>
      </w:r>
      <w:r w:rsidR="00A46D1E" w:rsidRPr="00FB2C17">
        <w:rPr>
          <w:rFonts w:asciiTheme="minorHAnsi" w:hAnsiTheme="minorHAnsi"/>
          <w:b/>
          <w:sz w:val="24"/>
          <w:szCs w:val="24"/>
        </w:rPr>
        <w:t>näytteistä</w:t>
      </w:r>
    </w:p>
    <w:p w14:paraId="4A6955DC" w14:textId="77777777" w:rsidR="005C56CA" w:rsidRPr="00FB2C17" w:rsidRDefault="005C56CA" w:rsidP="00C62D03">
      <w:pPr>
        <w:spacing w:line="480" w:lineRule="auto"/>
        <w:jc w:val="both"/>
        <w:rPr>
          <w:rFonts w:asciiTheme="minorHAnsi" w:hAnsiTheme="minorHAnsi"/>
          <w:sz w:val="24"/>
          <w:szCs w:val="24"/>
        </w:rPr>
      </w:pPr>
    </w:p>
    <w:p w14:paraId="1CC82460" w14:textId="1A7FE613" w:rsidR="00A51356" w:rsidRPr="00FB2C17" w:rsidRDefault="00081CDC" w:rsidP="00C62D03">
      <w:pPr>
        <w:spacing w:line="480" w:lineRule="auto"/>
        <w:jc w:val="both"/>
        <w:rPr>
          <w:rFonts w:asciiTheme="minorHAnsi" w:hAnsiTheme="minorHAnsi"/>
          <w:sz w:val="24"/>
          <w:szCs w:val="24"/>
        </w:rPr>
      </w:pPr>
      <w:r w:rsidRPr="00FB2C17">
        <w:rPr>
          <w:rFonts w:asciiTheme="minorHAnsi" w:hAnsiTheme="minorHAnsi"/>
          <w:sz w:val="24"/>
          <w:szCs w:val="24"/>
        </w:rPr>
        <w:t>-</w:t>
      </w:r>
      <w:r w:rsidR="00A51356" w:rsidRPr="00FB2C17">
        <w:rPr>
          <w:rFonts w:asciiTheme="minorHAnsi" w:hAnsiTheme="minorHAnsi"/>
          <w:sz w:val="24"/>
          <w:szCs w:val="24"/>
        </w:rPr>
        <w:t>Anna Linko-Parvinen, LT,</w:t>
      </w:r>
      <w:r w:rsidR="00B725F6" w:rsidRPr="00FB2C17">
        <w:rPr>
          <w:rFonts w:asciiTheme="minorHAnsi" w:hAnsiTheme="minorHAnsi"/>
          <w:sz w:val="24"/>
          <w:szCs w:val="24"/>
        </w:rPr>
        <w:t xml:space="preserve"> FM,</w:t>
      </w:r>
      <w:r w:rsidR="00A51356" w:rsidRPr="00FB2C17">
        <w:rPr>
          <w:rFonts w:asciiTheme="minorHAnsi" w:hAnsiTheme="minorHAnsi"/>
          <w:sz w:val="24"/>
          <w:szCs w:val="24"/>
        </w:rPr>
        <w:t xml:space="preserve"> erikoislääkäri,</w:t>
      </w:r>
      <w:r w:rsidR="0086076D" w:rsidRPr="00FB2C17">
        <w:rPr>
          <w:rFonts w:asciiTheme="minorHAnsi" w:hAnsiTheme="minorHAnsi"/>
          <w:sz w:val="24"/>
          <w:szCs w:val="24"/>
        </w:rPr>
        <w:t xml:space="preserve"> kliininen opettaja, </w:t>
      </w:r>
      <w:r w:rsidR="00E9093A" w:rsidRPr="00FB2C17">
        <w:rPr>
          <w:rFonts w:asciiTheme="minorHAnsi" w:hAnsiTheme="minorHAnsi"/>
          <w:sz w:val="24"/>
          <w:szCs w:val="24"/>
        </w:rPr>
        <w:t xml:space="preserve">Tyks, </w:t>
      </w:r>
      <w:r w:rsidR="003B1493" w:rsidRPr="00FB2C17">
        <w:rPr>
          <w:rFonts w:asciiTheme="minorHAnsi" w:hAnsiTheme="minorHAnsi"/>
          <w:sz w:val="24"/>
          <w:szCs w:val="24"/>
        </w:rPr>
        <w:t>Tykslab j</w:t>
      </w:r>
      <w:r w:rsidR="00543759" w:rsidRPr="00FB2C17">
        <w:rPr>
          <w:rFonts w:asciiTheme="minorHAnsi" w:hAnsiTheme="minorHAnsi"/>
          <w:sz w:val="24"/>
          <w:szCs w:val="24"/>
        </w:rPr>
        <w:t>a Turun yliopisto, Kliininen laitos</w:t>
      </w:r>
    </w:p>
    <w:p w14:paraId="45283165" w14:textId="243983A3" w:rsidR="00A51356" w:rsidRPr="00FB2C17" w:rsidRDefault="00081CDC" w:rsidP="00C62D03">
      <w:pPr>
        <w:spacing w:line="480" w:lineRule="auto"/>
        <w:jc w:val="both"/>
        <w:rPr>
          <w:rFonts w:asciiTheme="minorHAnsi" w:hAnsiTheme="minorHAnsi"/>
          <w:sz w:val="24"/>
          <w:szCs w:val="24"/>
        </w:rPr>
      </w:pPr>
      <w:r w:rsidRPr="00FB2C17">
        <w:rPr>
          <w:rFonts w:asciiTheme="minorHAnsi" w:hAnsiTheme="minorHAnsi"/>
          <w:sz w:val="24"/>
          <w:szCs w:val="24"/>
        </w:rPr>
        <w:t>-</w:t>
      </w:r>
      <w:r w:rsidR="00A42D76" w:rsidRPr="00FB2C17">
        <w:rPr>
          <w:rFonts w:asciiTheme="minorHAnsi" w:hAnsiTheme="minorHAnsi"/>
          <w:sz w:val="24"/>
          <w:szCs w:val="24"/>
        </w:rPr>
        <w:t>Annika Kouki,</w:t>
      </w:r>
      <w:r w:rsidR="00176727" w:rsidRPr="00FB2C17">
        <w:rPr>
          <w:rFonts w:asciiTheme="minorHAnsi" w:hAnsiTheme="minorHAnsi"/>
          <w:sz w:val="24"/>
          <w:szCs w:val="24"/>
        </w:rPr>
        <w:t xml:space="preserve"> LT,</w:t>
      </w:r>
      <w:r w:rsidR="00B725F6" w:rsidRPr="00FB2C17">
        <w:rPr>
          <w:rFonts w:asciiTheme="minorHAnsi" w:hAnsiTheme="minorHAnsi"/>
          <w:sz w:val="24"/>
          <w:szCs w:val="24"/>
        </w:rPr>
        <w:t xml:space="preserve"> FM</w:t>
      </w:r>
      <w:r w:rsidR="00176727" w:rsidRPr="00FB2C17">
        <w:rPr>
          <w:rFonts w:asciiTheme="minorHAnsi" w:hAnsiTheme="minorHAnsi"/>
          <w:sz w:val="24"/>
          <w:szCs w:val="24"/>
        </w:rPr>
        <w:t xml:space="preserve"> erikoistuva lääkäri, </w:t>
      </w:r>
      <w:r w:rsidR="00FB74F4" w:rsidRPr="00FB2C17">
        <w:rPr>
          <w:rFonts w:asciiTheme="minorHAnsi" w:hAnsiTheme="minorHAnsi"/>
          <w:sz w:val="24"/>
          <w:szCs w:val="24"/>
        </w:rPr>
        <w:t xml:space="preserve">kliininen opettaja, </w:t>
      </w:r>
      <w:r w:rsidR="00176727" w:rsidRPr="00FB2C17">
        <w:rPr>
          <w:rFonts w:asciiTheme="minorHAnsi" w:hAnsiTheme="minorHAnsi"/>
          <w:sz w:val="24"/>
          <w:szCs w:val="24"/>
        </w:rPr>
        <w:t xml:space="preserve">Tyks, </w:t>
      </w:r>
      <w:r w:rsidR="00FB74F4" w:rsidRPr="00FB2C17">
        <w:rPr>
          <w:rFonts w:asciiTheme="minorHAnsi" w:hAnsiTheme="minorHAnsi"/>
          <w:sz w:val="24"/>
          <w:szCs w:val="24"/>
        </w:rPr>
        <w:t>T</w:t>
      </w:r>
      <w:r w:rsidR="0086076D" w:rsidRPr="00FB2C17">
        <w:rPr>
          <w:rFonts w:asciiTheme="minorHAnsi" w:hAnsiTheme="minorHAnsi"/>
          <w:sz w:val="24"/>
          <w:szCs w:val="24"/>
        </w:rPr>
        <w:t>ykslab</w:t>
      </w:r>
      <w:r w:rsidR="00FB74F4" w:rsidRPr="00FB2C17">
        <w:rPr>
          <w:rFonts w:asciiTheme="minorHAnsi" w:hAnsiTheme="minorHAnsi"/>
          <w:sz w:val="24"/>
          <w:szCs w:val="24"/>
        </w:rPr>
        <w:t xml:space="preserve"> ja Turun yliopisto, Kliininen laitos</w:t>
      </w:r>
    </w:p>
    <w:p w14:paraId="31FBC436" w14:textId="77777777" w:rsidR="00A51356" w:rsidRPr="00FB2C17" w:rsidRDefault="00081CDC" w:rsidP="00C62D03">
      <w:pPr>
        <w:spacing w:line="480" w:lineRule="auto"/>
        <w:jc w:val="both"/>
        <w:rPr>
          <w:rFonts w:asciiTheme="minorHAnsi" w:hAnsiTheme="minorHAnsi"/>
          <w:sz w:val="24"/>
          <w:szCs w:val="24"/>
        </w:rPr>
      </w:pPr>
      <w:r w:rsidRPr="00FB2C17">
        <w:rPr>
          <w:rFonts w:asciiTheme="minorHAnsi" w:hAnsiTheme="minorHAnsi"/>
          <w:sz w:val="24"/>
          <w:szCs w:val="24"/>
        </w:rPr>
        <w:t>-</w:t>
      </w:r>
      <w:r w:rsidR="00A42D76" w:rsidRPr="00FB2C17">
        <w:rPr>
          <w:rFonts w:asciiTheme="minorHAnsi" w:hAnsiTheme="minorHAnsi"/>
          <w:sz w:val="24"/>
          <w:szCs w:val="24"/>
        </w:rPr>
        <w:t>Johanna Uitto</w:t>
      </w:r>
      <w:r w:rsidR="009B0198" w:rsidRPr="00FB2C17">
        <w:rPr>
          <w:rFonts w:asciiTheme="minorHAnsi" w:hAnsiTheme="minorHAnsi"/>
          <w:sz w:val="24"/>
          <w:szCs w:val="24"/>
        </w:rPr>
        <w:t>,</w:t>
      </w:r>
      <w:r w:rsidR="00A46D1E" w:rsidRPr="00FB2C17">
        <w:rPr>
          <w:rFonts w:asciiTheme="minorHAnsi" w:hAnsiTheme="minorHAnsi"/>
          <w:sz w:val="24"/>
          <w:szCs w:val="24"/>
        </w:rPr>
        <w:t xml:space="preserve"> </w:t>
      </w:r>
      <w:r w:rsidR="00176727" w:rsidRPr="00FB2C17">
        <w:rPr>
          <w:rFonts w:asciiTheme="minorHAnsi" w:hAnsiTheme="minorHAnsi"/>
          <w:sz w:val="24"/>
          <w:szCs w:val="24"/>
        </w:rPr>
        <w:t xml:space="preserve">LK, </w:t>
      </w:r>
      <w:r w:rsidRPr="00FB2C17">
        <w:rPr>
          <w:rFonts w:asciiTheme="minorHAnsi" w:hAnsiTheme="minorHAnsi"/>
          <w:sz w:val="24"/>
          <w:szCs w:val="24"/>
        </w:rPr>
        <w:t>Turun yliopisto</w:t>
      </w:r>
    </w:p>
    <w:p w14:paraId="22A32143" w14:textId="745FE403" w:rsidR="00A51356" w:rsidRPr="00FB2C17" w:rsidRDefault="00081CDC" w:rsidP="00C62D03">
      <w:pPr>
        <w:spacing w:line="480" w:lineRule="auto"/>
        <w:jc w:val="both"/>
        <w:rPr>
          <w:rFonts w:asciiTheme="minorHAnsi" w:hAnsiTheme="minorHAnsi"/>
          <w:sz w:val="24"/>
          <w:szCs w:val="24"/>
        </w:rPr>
      </w:pPr>
      <w:r w:rsidRPr="00FB2C17">
        <w:rPr>
          <w:rFonts w:asciiTheme="minorHAnsi" w:hAnsiTheme="minorHAnsi"/>
          <w:sz w:val="24"/>
          <w:szCs w:val="24"/>
        </w:rPr>
        <w:t>-</w:t>
      </w:r>
      <w:r w:rsidR="00A46D1E" w:rsidRPr="00FB2C17">
        <w:rPr>
          <w:rFonts w:asciiTheme="minorHAnsi" w:hAnsiTheme="minorHAnsi"/>
          <w:sz w:val="24"/>
          <w:szCs w:val="24"/>
        </w:rPr>
        <w:t>Riikka Kurkijärvi</w:t>
      </w:r>
      <w:r w:rsidR="00DD178E" w:rsidRPr="00FB2C17">
        <w:rPr>
          <w:rFonts w:asciiTheme="minorHAnsi" w:hAnsiTheme="minorHAnsi"/>
          <w:sz w:val="24"/>
          <w:szCs w:val="24"/>
        </w:rPr>
        <w:t>,</w:t>
      </w:r>
      <w:r w:rsidR="00A51356" w:rsidRPr="00FB2C17">
        <w:rPr>
          <w:rFonts w:asciiTheme="minorHAnsi" w:hAnsiTheme="minorHAnsi"/>
          <w:sz w:val="24"/>
          <w:szCs w:val="24"/>
        </w:rPr>
        <w:t xml:space="preserve"> LT, erikoislääkäri, Tyks</w:t>
      </w:r>
      <w:r w:rsidR="00176727" w:rsidRPr="00FB2C17">
        <w:rPr>
          <w:rFonts w:asciiTheme="minorHAnsi" w:hAnsiTheme="minorHAnsi"/>
          <w:sz w:val="24"/>
          <w:szCs w:val="24"/>
        </w:rPr>
        <w:t xml:space="preserve">, </w:t>
      </w:r>
      <w:r w:rsidR="00A51356" w:rsidRPr="00FB2C17">
        <w:rPr>
          <w:rFonts w:asciiTheme="minorHAnsi" w:hAnsiTheme="minorHAnsi"/>
          <w:sz w:val="24"/>
          <w:szCs w:val="24"/>
        </w:rPr>
        <w:t>Saske</w:t>
      </w:r>
    </w:p>
    <w:p w14:paraId="0A4A4C37" w14:textId="784FD0E7" w:rsidR="00E23C71" w:rsidRPr="00FB2C17" w:rsidRDefault="00E23C71" w:rsidP="00C62D03">
      <w:pPr>
        <w:spacing w:line="480" w:lineRule="auto"/>
        <w:jc w:val="both"/>
        <w:rPr>
          <w:rFonts w:asciiTheme="minorHAnsi" w:hAnsiTheme="minorHAnsi"/>
          <w:sz w:val="24"/>
          <w:szCs w:val="24"/>
        </w:rPr>
      </w:pPr>
      <w:r w:rsidRPr="00FB2C17">
        <w:rPr>
          <w:rFonts w:asciiTheme="minorHAnsi" w:hAnsiTheme="minorHAnsi"/>
          <w:sz w:val="24"/>
          <w:szCs w:val="24"/>
        </w:rPr>
        <w:t>-Britt-Marie Loo, FT, sairaalakemisti, Tyks, Saske</w:t>
      </w:r>
    </w:p>
    <w:p w14:paraId="76DE1848" w14:textId="19BC3D6F" w:rsidR="00E23C71" w:rsidRPr="00FB2C17" w:rsidRDefault="00081CDC" w:rsidP="00C62D03">
      <w:pPr>
        <w:spacing w:line="480" w:lineRule="auto"/>
        <w:jc w:val="both"/>
        <w:rPr>
          <w:rFonts w:asciiTheme="minorHAnsi" w:hAnsiTheme="minorHAnsi"/>
          <w:sz w:val="24"/>
          <w:szCs w:val="24"/>
        </w:rPr>
      </w:pPr>
      <w:r w:rsidRPr="00FB2C17">
        <w:rPr>
          <w:rFonts w:asciiTheme="minorHAnsi" w:hAnsiTheme="minorHAnsi"/>
          <w:sz w:val="24"/>
          <w:szCs w:val="24"/>
        </w:rPr>
        <w:t>-</w:t>
      </w:r>
      <w:r w:rsidR="00DD178E" w:rsidRPr="00FB2C17">
        <w:rPr>
          <w:rFonts w:asciiTheme="minorHAnsi" w:hAnsiTheme="minorHAnsi"/>
          <w:sz w:val="24"/>
          <w:szCs w:val="24"/>
        </w:rPr>
        <w:t xml:space="preserve">Tiina Heinonen, </w:t>
      </w:r>
      <w:r w:rsidR="00741AC2" w:rsidRPr="00FB2C17">
        <w:rPr>
          <w:rFonts w:asciiTheme="minorHAnsi" w:hAnsiTheme="minorHAnsi"/>
          <w:sz w:val="24"/>
          <w:szCs w:val="24"/>
        </w:rPr>
        <w:t>TtM</w:t>
      </w:r>
      <w:r w:rsidR="00E9093A" w:rsidRPr="00FB2C17">
        <w:rPr>
          <w:rFonts w:asciiTheme="minorHAnsi" w:hAnsiTheme="minorHAnsi"/>
          <w:sz w:val="24"/>
          <w:szCs w:val="24"/>
        </w:rPr>
        <w:t>, apulaisosastonhoitaja, Tyks, Tykslab</w:t>
      </w:r>
    </w:p>
    <w:p w14:paraId="16782CDD" w14:textId="561BFF98" w:rsidR="00A51356" w:rsidRPr="00FB2C17" w:rsidRDefault="00081CDC" w:rsidP="00C62D03">
      <w:pPr>
        <w:spacing w:line="480" w:lineRule="auto"/>
        <w:jc w:val="both"/>
        <w:rPr>
          <w:rFonts w:asciiTheme="minorHAnsi" w:hAnsiTheme="minorHAnsi"/>
          <w:sz w:val="24"/>
          <w:szCs w:val="24"/>
        </w:rPr>
      </w:pPr>
      <w:r w:rsidRPr="00FB2C17">
        <w:rPr>
          <w:rFonts w:asciiTheme="minorHAnsi" w:hAnsiTheme="minorHAnsi"/>
          <w:sz w:val="24"/>
          <w:szCs w:val="24"/>
        </w:rPr>
        <w:lastRenderedPageBreak/>
        <w:t>-</w:t>
      </w:r>
      <w:r w:rsidR="009B0198" w:rsidRPr="00FB2C17">
        <w:rPr>
          <w:rFonts w:asciiTheme="minorHAnsi" w:hAnsiTheme="minorHAnsi"/>
          <w:sz w:val="24"/>
          <w:szCs w:val="24"/>
        </w:rPr>
        <w:t>Kirsti Näntö-Salonen,</w:t>
      </w:r>
      <w:r w:rsidR="00C62D03" w:rsidRPr="00FB2C17">
        <w:rPr>
          <w:rFonts w:asciiTheme="minorHAnsi" w:hAnsiTheme="minorHAnsi"/>
          <w:sz w:val="24"/>
          <w:szCs w:val="24"/>
        </w:rPr>
        <w:t xml:space="preserve"> LT,</w:t>
      </w:r>
      <w:r w:rsidR="009B0198" w:rsidRPr="00FB2C17">
        <w:rPr>
          <w:rFonts w:asciiTheme="minorHAnsi" w:hAnsiTheme="minorHAnsi"/>
          <w:sz w:val="24"/>
          <w:szCs w:val="24"/>
        </w:rPr>
        <w:t xml:space="preserve"> </w:t>
      </w:r>
      <w:r w:rsidR="00A51356" w:rsidRPr="00FB2C17">
        <w:rPr>
          <w:rFonts w:asciiTheme="minorHAnsi" w:hAnsiTheme="minorHAnsi"/>
          <w:sz w:val="24"/>
          <w:szCs w:val="24"/>
        </w:rPr>
        <w:t xml:space="preserve">dosentti, </w:t>
      </w:r>
      <w:r w:rsidR="00176727" w:rsidRPr="00FB2C17">
        <w:rPr>
          <w:rFonts w:asciiTheme="minorHAnsi" w:hAnsiTheme="minorHAnsi"/>
          <w:sz w:val="24"/>
          <w:szCs w:val="24"/>
        </w:rPr>
        <w:t>erikoislääkäri, Tyks,</w:t>
      </w:r>
      <w:r w:rsidRPr="00FB2C17">
        <w:rPr>
          <w:rFonts w:asciiTheme="minorHAnsi" w:hAnsiTheme="minorHAnsi"/>
          <w:sz w:val="24"/>
          <w:szCs w:val="24"/>
        </w:rPr>
        <w:t xml:space="preserve"> Saske</w:t>
      </w:r>
      <w:r w:rsidR="00E9093A" w:rsidRPr="00FB2C17">
        <w:rPr>
          <w:rFonts w:asciiTheme="minorHAnsi" w:hAnsiTheme="minorHAnsi"/>
          <w:sz w:val="24"/>
          <w:szCs w:val="24"/>
        </w:rPr>
        <w:t xml:space="preserve"> ja </w:t>
      </w:r>
      <w:r w:rsidRPr="00FB2C17">
        <w:rPr>
          <w:rFonts w:asciiTheme="minorHAnsi" w:hAnsiTheme="minorHAnsi"/>
          <w:sz w:val="24"/>
          <w:szCs w:val="24"/>
        </w:rPr>
        <w:t>Lasten</w:t>
      </w:r>
      <w:r w:rsidR="00E9093A" w:rsidRPr="00FB2C17">
        <w:rPr>
          <w:rFonts w:asciiTheme="minorHAnsi" w:hAnsiTheme="minorHAnsi"/>
          <w:sz w:val="24"/>
          <w:szCs w:val="24"/>
        </w:rPr>
        <w:t xml:space="preserve"> ja nuorten klinikka</w:t>
      </w:r>
    </w:p>
    <w:p w14:paraId="1B5DD388" w14:textId="556BD347" w:rsidR="007C544E" w:rsidRPr="00FB2C17" w:rsidRDefault="00081CDC" w:rsidP="007C544E">
      <w:pPr>
        <w:spacing w:line="480" w:lineRule="auto"/>
        <w:jc w:val="both"/>
        <w:rPr>
          <w:rFonts w:asciiTheme="minorHAnsi" w:hAnsiTheme="minorHAnsi"/>
          <w:sz w:val="24"/>
          <w:szCs w:val="24"/>
        </w:rPr>
      </w:pPr>
      <w:r w:rsidRPr="00FB2C17">
        <w:rPr>
          <w:rFonts w:asciiTheme="minorHAnsi" w:hAnsiTheme="minorHAnsi"/>
          <w:sz w:val="24"/>
          <w:szCs w:val="24"/>
        </w:rPr>
        <w:t>-</w:t>
      </w:r>
      <w:r w:rsidR="007C544E" w:rsidRPr="00FB2C17">
        <w:rPr>
          <w:rFonts w:asciiTheme="minorHAnsi" w:hAnsiTheme="minorHAnsi"/>
          <w:sz w:val="24"/>
          <w:szCs w:val="24"/>
        </w:rPr>
        <w:t>Harri Niini</w:t>
      </w:r>
      <w:r w:rsidR="00FE2AB6" w:rsidRPr="00FB2C17">
        <w:rPr>
          <w:rFonts w:asciiTheme="minorHAnsi" w:hAnsiTheme="minorHAnsi"/>
          <w:sz w:val="24"/>
          <w:szCs w:val="24"/>
        </w:rPr>
        <w:t>koski, LT, professori, erikoislääkäri</w:t>
      </w:r>
      <w:r w:rsidRPr="00FB2C17">
        <w:rPr>
          <w:rFonts w:asciiTheme="minorHAnsi" w:hAnsiTheme="minorHAnsi"/>
          <w:sz w:val="24"/>
          <w:szCs w:val="24"/>
        </w:rPr>
        <w:t xml:space="preserve">, </w:t>
      </w:r>
      <w:r w:rsidR="0086076D" w:rsidRPr="00FB2C17">
        <w:rPr>
          <w:rFonts w:asciiTheme="minorHAnsi" w:hAnsiTheme="minorHAnsi"/>
          <w:sz w:val="24"/>
          <w:szCs w:val="24"/>
        </w:rPr>
        <w:t>Turun yliopisto,</w:t>
      </w:r>
      <w:r w:rsidR="00FE2AB6" w:rsidRPr="00FB2C17">
        <w:rPr>
          <w:rFonts w:asciiTheme="minorHAnsi" w:hAnsiTheme="minorHAnsi"/>
          <w:sz w:val="24"/>
          <w:szCs w:val="24"/>
        </w:rPr>
        <w:t xml:space="preserve"> Biolääketieteen laitos ja Tyks</w:t>
      </w:r>
      <w:r w:rsidR="0086076D" w:rsidRPr="00FB2C17">
        <w:rPr>
          <w:rFonts w:asciiTheme="minorHAnsi" w:hAnsiTheme="minorHAnsi"/>
          <w:sz w:val="24"/>
          <w:szCs w:val="24"/>
        </w:rPr>
        <w:t>,</w:t>
      </w:r>
      <w:r w:rsidR="00FE2AB6" w:rsidRPr="00FB2C17">
        <w:rPr>
          <w:rFonts w:asciiTheme="minorHAnsi" w:hAnsiTheme="minorHAnsi"/>
          <w:sz w:val="24"/>
          <w:szCs w:val="24"/>
        </w:rPr>
        <w:t xml:space="preserve"> Lasten ja nuorten klinikka</w:t>
      </w:r>
    </w:p>
    <w:p w14:paraId="7988D98D" w14:textId="69759E70" w:rsidR="00DD178E" w:rsidRPr="00FB2C17" w:rsidRDefault="00081CDC" w:rsidP="00C62D03">
      <w:pPr>
        <w:spacing w:line="480" w:lineRule="auto"/>
        <w:jc w:val="both"/>
        <w:rPr>
          <w:rFonts w:asciiTheme="minorHAnsi" w:hAnsiTheme="minorHAnsi"/>
          <w:sz w:val="24"/>
          <w:szCs w:val="24"/>
        </w:rPr>
      </w:pPr>
      <w:r w:rsidRPr="00FB2C17">
        <w:rPr>
          <w:rFonts w:asciiTheme="minorHAnsi" w:hAnsiTheme="minorHAnsi"/>
          <w:sz w:val="24"/>
          <w:szCs w:val="24"/>
        </w:rPr>
        <w:t>-</w:t>
      </w:r>
      <w:r w:rsidR="00DD178E" w:rsidRPr="00FB2C17">
        <w:rPr>
          <w:rFonts w:asciiTheme="minorHAnsi" w:hAnsiTheme="minorHAnsi"/>
          <w:sz w:val="24"/>
          <w:szCs w:val="24"/>
        </w:rPr>
        <w:t>Ilkka Mononen</w:t>
      </w:r>
      <w:r w:rsidR="00A51356" w:rsidRPr="00FB2C17">
        <w:rPr>
          <w:rFonts w:asciiTheme="minorHAnsi" w:hAnsiTheme="minorHAnsi"/>
          <w:sz w:val="24"/>
          <w:szCs w:val="24"/>
        </w:rPr>
        <w:t xml:space="preserve">, </w:t>
      </w:r>
      <w:r w:rsidR="00C62D03" w:rsidRPr="00FB2C17">
        <w:rPr>
          <w:rFonts w:asciiTheme="minorHAnsi" w:hAnsiTheme="minorHAnsi"/>
          <w:sz w:val="24"/>
          <w:szCs w:val="24"/>
        </w:rPr>
        <w:t>L</w:t>
      </w:r>
      <w:r w:rsidR="00E23C71" w:rsidRPr="00FB2C17">
        <w:rPr>
          <w:rFonts w:asciiTheme="minorHAnsi" w:hAnsiTheme="minorHAnsi"/>
          <w:sz w:val="24"/>
          <w:szCs w:val="24"/>
        </w:rPr>
        <w:t>K</w:t>
      </w:r>
      <w:r w:rsidR="00C62D03" w:rsidRPr="00FB2C17">
        <w:rPr>
          <w:rFonts w:asciiTheme="minorHAnsi" w:hAnsiTheme="minorHAnsi"/>
          <w:sz w:val="24"/>
          <w:szCs w:val="24"/>
        </w:rPr>
        <w:t xml:space="preserve">T, </w:t>
      </w:r>
      <w:r w:rsidR="00A51356" w:rsidRPr="00FB2C17">
        <w:rPr>
          <w:rFonts w:asciiTheme="minorHAnsi" w:hAnsiTheme="minorHAnsi"/>
          <w:sz w:val="24"/>
          <w:szCs w:val="24"/>
        </w:rPr>
        <w:t>professori, johtaja, Tyks</w:t>
      </w:r>
      <w:r w:rsidR="00176727" w:rsidRPr="00FB2C17">
        <w:rPr>
          <w:rFonts w:asciiTheme="minorHAnsi" w:hAnsiTheme="minorHAnsi"/>
          <w:sz w:val="24"/>
          <w:szCs w:val="24"/>
        </w:rPr>
        <w:t xml:space="preserve">, </w:t>
      </w:r>
      <w:r w:rsidR="00A51356" w:rsidRPr="00FB2C17">
        <w:rPr>
          <w:rFonts w:asciiTheme="minorHAnsi" w:hAnsiTheme="minorHAnsi"/>
          <w:sz w:val="24"/>
          <w:szCs w:val="24"/>
        </w:rPr>
        <w:t>Saske</w:t>
      </w:r>
    </w:p>
    <w:p w14:paraId="120EEB90" w14:textId="77777777" w:rsidR="00A51356" w:rsidRPr="00FB2C17" w:rsidRDefault="00A51356" w:rsidP="00C62D03">
      <w:pPr>
        <w:spacing w:line="480" w:lineRule="auto"/>
        <w:jc w:val="both"/>
        <w:rPr>
          <w:rFonts w:asciiTheme="minorHAnsi" w:hAnsiTheme="minorHAnsi"/>
          <w:sz w:val="24"/>
          <w:szCs w:val="24"/>
        </w:rPr>
      </w:pPr>
    </w:p>
    <w:p w14:paraId="1F6EA61F" w14:textId="77777777" w:rsidR="00E23C71" w:rsidRPr="00FB2C17" w:rsidRDefault="00E23C71" w:rsidP="00C62D03">
      <w:pPr>
        <w:spacing w:line="480" w:lineRule="auto"/>
        <w:jc w:val="both"/>
        <w:rPr>
          <w:rFonts w:asciiTheme="minorHAnsi" w:hAnsiTheme="minorHAnsi"/>
          <w:sz w:val="24"/>
          <w:szCs w:val="24"/>
        </w:rPr>
      </w:pPr>
      <w:r w:rsidRPr="00FB2C17">
        <w:rPr>
          <w:rFonts w:asciiTheme="minorHAnsi" w:hAnsiTheme="minorHAnsi"/>
          <w:sz w:val="24"/>
          <w:szCs w:val="24"/>
        </w:rPr>
        <w:t xml:space="preserve">Yhteyshenkilö: </w:t>
      </w:r>
    </w:p>
    <w:p w14:paraId="698456BA" w14:textId="77777777" w:rsidR="00E23C71" w:rsidRPr="00FB2C17" w:rsidRDefault="00E23C71" w:rsidP="00C62D03">
      <w:pPr>
        <w:spacing w:line="480" w:lineRule="auto"/>
        <w:jc w:val="both"/>
        <w:rPr>
          <w:rFonts w:asciiTheme="minorHAnsi" w:hAnsiTheme="minorHAnsi"/>
          <w:sz w:val="24"/>
          <w:szCs w:val="24"/>
        </w:rPr>
      </w:pPr>
      <w:r w:rsidRPr="00FB2C17">
        <w:rPr>
          <w:rFonts w:asciiTheme="minorHAnsi" w:hAnsiTheme="minorHAnsi"/>
          <w:sz w:val="24"/>
          <w:szCs w:val="24"/>
        </w:rPr>
        <w:t>Anna Linko-Parvinen</w:t>
      </w:r>
    </w:p>
    <w:p w14:paraId="2A2CFF88" w14:textId="6E470776" w:rsidR="00E23C71" w:rsidRPr="00FB2C17" w:rsidRDefault="00E23C71" w:rsidP="00C62D03">
      <w:pPr>
        <w:spacing w:line="480" w:lineRule="auto"/>
        <w:jc w:val="both"/>
        <w:rPr>
          <w:rFonts w:asciiTheme="minorHAnsi" w:hAnsiTheme="minorHAnsi"/>
          <w:sz w:val="24"/>
          <w:szCs w:val="24"/>
        </w:rPr>
      </w:pPr>
      <w:r w:rsidRPr="00FB2C17">
        <w:rPr>
          <w:rFonts w:asciiTheme="minorHAnsi" w:hAnsiTheme="minorHAnsi"/>
          <w:sz w:val="24"/>
          <w:szCs w:val="24"/>
        </w:rPr>
        <w:t>VSSHP/Tyks-Sapa/Tykslab/AC4, Kiinamyllynkatu 4-8, 20521 Turku</w:t>
      </w:r>
    </w:p>
    <w:p w14:paraId="2F6E1169" w14:textId="308E1F6F" w:rsidR="00E23C71" w:rsidRPr="00FB2C17" w:rsidRDefault="00E23C71" w:rsidP="00C62D03">
      <w:pPr>
        <w:spacing w:line="480" w:lineRule="auto"/>
        <w:jc w:val="both"/>
        <w:rPr>
          <w:rFonts w:asciiTheme="minorHAnsi" w:hAnsiTheme="minorHAnsi"/>
          <w:sz w:val="24"/>
          <w:szCs w:val="24"/>
        </w:rPr>
      </w:pPr>
      <w:r w:rsidRPr="00FB2C17">
        <w:rPr>
          <w:rFonts w:asciiTheme="minorHAnsi" w:hAnsiTheme="minorHAnsi"/>
          <w:sz w:val="24"/>
          <w:szCs w:val="24"/>
        </w:rPr>
        <w:t>p. 02-3138939</w:t>
      </w:r>
    </w:p>
    <w:p w14:paraId="15F9470E" w14:textId="2127D7F1" w:rsidR="00A51356" w:rsidRPr="00FB2C17" w:rsidRDefault="00E23C71" w:rsidP="00E23C71">
      <w:pPr>
        <w:spacing w:line="480" w:lineRule="auto"/>
        <w:jc w:val="both"/>
        <w:rPr>
          <w:rFonts w:asciiTheme="minorHAnsi" w:hAnsiTheme="minorHAnsi"/>
          <w:sz w:val="24"/>
          <w:szCs w:val="24"/>
        </w:rPr>
      </w:pPr>
      <w:r w:rsidRPr="00FB2C17">
        <w:rPr>
          <w:rFonts w:asciiTheme="minorHAnsi" w:hAnsiTheme="minorHAnsi"/>
          <w:sz w:val="24"/>
          <w:szCs w:val="24"/>
        </w:rPr>
        <w:lastRenderedPageBreak/>
        <w:t>anna.linko-parvinen@tyks.fi</w:t>
      </w:r>
    </w:p>
    <w:p w14:paraId="542E584E" w14:textId="77777777" w:rsidR="00A51356" w:rsidRPr="00FB2C17" w:rsidRDefault="00A51356" w:rsidP="00C62D03">
      <w:pPr>
        <w:spacing w:line="480" w:lineRule="auto"/>
        <w:jc w:val="both"/>
        <w:rPr>
          <w:rFonts w:asciiTheme="minorHAnsi" w:hAnsiTheme="minorHAnsi"/>
          <w:sz w:val="24"/>
          <w:szCs w:val="24"/>
        </w:rPr>
      </w:pPr>
    </w:p>
    <w:p w14:paraId="480A039B" w14:textId="6CA0F405" w:rsidR="00A51356" w:rsidRPr="00FB2C17" w:rsidRDefault="00A51356" w:rsidP="00C62D03">
      <w:pPr>
        <w:spacing w:line="480" w:lineRule="auto"/>
        <w:jc w:val="both"/>
        <w:rPr>
          <w:rFonts w:asciiTheme="minorHAnsi" w:hAnsiTheme="minorHAnsi"/>
          <w:sz w:val="24"/>
          <w:szCs w:val="24"/>
        </w:rPr>
      </w:pPr>
      <w:r w:rsidRPr="00FB2C17">
        <w:rPr>
          <w:rFonts w:asciiTheme="minorHAnsi" w:hAnsiTheme="minorHAnsi"/>
          <w:sz w:val="24"/>
          <w:szCs w:val="24"/>
        </w:rPr>
        <w:t xml:space="preserve">Artikkelin merkkimäärä (sis. välilyönnit): </w:t>
      </w:r>
      <w:r w:rsidR="000E32BC" w:rsidRPr="00FB2C17">
        <w:rPr>
          <w:rFonts w:asciiTheme="minorHAnsi" w:hAnsiTheme="minorHAnsi"/>
          <w:sz w:val="24"/>
          <w:szCs w:val="24"/>
        </w:rPr>
        <w:t>1655</w:t>
      </w:r>
      <w:r w:rsidR="003E4F54" w:rsidRPr="00FB2C17">
        <w:rPr>
          <w:rFonts w:asciiTheme="minorHAnsi" w:hAnsiTheme="minorHAnsi"/>
          <w:sz w:val="24"/>
          <w:szCs w:val="24"/>
        </w:rPr>
        <w:t>4</w:t>
      </w:r>
      <w:r w:rsidR="00A6737F" w:rsidRPr="00FB2C17">
        <w:rPr>
          <w:rFonts w:asciiTheme="minorHAnsi" w:hAnsiTheme="minorHAnsi"/>
          <w:sz w:val="24"/>
          <w:szCs w:val="24"/>
        </w:rPr>
        <w:t xml:space="preserve"> </w:t>
      </w:r>
    </w:p>
    <w:p w14:paraId="31487DEC" w14:textId="77777777" w:rsidR="003E4F54" w:rsidRPr="00FB2C17" w:rsidRDefault="003E4F54" w:rsidP="00C62D03">
      <w:pPr>
        <w:spacing w:line="480" w:lineRule="auto"/>
        <w:jc w:val="both"/>
        <w:rPr>
          <w:rFonts w:asciiTheme="minorHAnsi" w:hAnsiTheme="minorHAnsi"/>
          <w:sz w:val="24"/>
          <w:szCs w:val="24"/>
        </w:rPr>
      </w:pPr>
    </w:p>
    <w:p w14:paraId="0BDCCD03" w14:textId="77777777" w:rsidR="009808C4" w:rsidRPr="00FB2C17" w:rsidRDefault="009808C4" w:rsidP="00C62D03">
      <w:pPr>
        <w:spacing w:line="480" w:lineRule="auto"/>
        <w:jc w:val="both"/>
        <w:rPr>
          <w:rFonts w:asciiTheme="minorHAnsi" w:hAnsiTheme="minorHAnsi"/>
          <w:sz w:val="24"/>
          <w:szCs w:val="24"/>
        </w:rPr>
      </w:pPr>
    </w:p>
    <w:p w14:paraId="00D7BDE6" w14:textId="054F7F07" w:rsidR="00A51356" w:rsidRPr="00FB2C17" w:rsidRDefault="004B6252" w:rsidP="00C62D03">
      <w:pPr>
        <w:spacing w:line="480" w:lineRule="auto"/>
        <w:jc w:val="both"/>
        <w:rPr>
          <w:rFonts w:asciiTheme="minorHAnsi" w:hAnsiTheme="minorHAnsi"/>
          <w:b/>
          <w:sz w:val="24"/>
          <w:szCs w:val="24"/>
        </w:rPr>
      </w:pPr>
      <w:r w:rsidRPr="00FB2C17">
        <w:rPr>
          <w:rFonts w:asciiTheme="minorHAnsi" w:hAnsiTheme="minorHAnsi"/>
          <w:b/>
          <w:sz w:val="24"/>
          <w:szCs w:val="24"/>
        </w:rPr>
        <w:t>Tiivistelmä</w:t>
      </w:r>
    </w:p>
    <w:p w14:paraId="6F9CCAE3" w14:textId="77777777" w:rsidR="00A51356" w:rsidRPr="00FB2C17" w:rsidRDefault="00A51356" w:rsidP="00C62D03">
      <w:pPr>
        <w:spacing w:line="480" w:lineRule="auto"/>
        <w:jc w:val="both"/>
        <w:rPr>
          <w:rFonts w:asciiTheme="minorHAnsi" w:hAnsiTheme="minorHAnsi"/>
          <w:sz w:val="24"/>
          <w:szCs w:val="24"/>
        </w:rPr>
      </w:pPr>
    </w:p>
    <w:p w14:paraId="6D20585B" w14:textId="77777777" w:rsidR="00A51356" w:rsidRPr="00FB2C17" w:rsidRDefault="00A51356" w:rsidP="00C62D03">
      <w:pPr>
        <w:spacing w:line="480" w:lineRule="auto"/>
        <w:jc w:val="both"/>
        <w:rPr>
          <w:rFonts w:asciiTheme="minorHAnsi" w:hAnsiTheme="minorHAnsi"/>
          <w:b/>
          <w:sz w:val="24"/>
          <w:szCs w:val="24"/>
        </w:rPr>
      </w:pPr>
      <w:r w:rsidRPr="00FB2C17">
        <w:rPr>
          <w:rFonts w:asciiTheme="minorHAnsi" w:hAnsiTheme="minorHAnsi"/>
          <w:b/>
          <w:sz w:val="24"/>
          <w:szCs w:val="24"/>
        </w:rPr>
        <w:t>Lähtökohdat</w:t>
      </w:r>
    </w:p>
    <w:p w14:paraId="36F4A5C6" w14:textId="687302F8" w:rsidR="00CA4EB2" w:rsidRPr="00FB2C17" w:rsidRDefault="00176727" w:rsidP="00176727">
      <w:pPr>
        <w:spacing w:line="480" w:lineRule="auto"/>
        <w:jc w:val="both"/>
        <w:rPr>
          <w:rFonts w:asciiTheme="minorHAnsi" w:hAnsiTheme="minorHAnsi"/>
          <w:b/>
          <w:sz w:val="24"/>
          <w:szCs w:val="24"/>
        </w:rPr>
      </w:pPr>
      <w:r w:rsidRPr="00FB2C17">
        <w:rPr>
          <w:rFonts w:asciiTheme="minorHAnsi" w:hAnsiTheme="minorHAnsi"/>
          <w:sz w:val="24"/>
          <w:szCs w:val="24"/>
        </w:rPr>
        <w:t>Kuivaverinäytteestä tehtävä synnynnäisten aineenvaihduntasairauksien seulonta on aloitettu Suomessa koko maan kattavasti.</w:t>
      </w:r>
      <w:r w:rsidR="00CA4EB2" w:rsidRPr="00FB2C17">
        <w:rPr>
          <w:rFonts w:asciiTheme="minorHAnsi" w:hAnsiTheme="minorHAnsi"/>
          <w:sz w:val="24"/>
          <w:szCs w:val="24"/>
        </w:rPr>
        <w:t xml:space="preserve"> Synnynnäisen hypotyreoosin seulontaa </w:t>
      </w:r>
      <w:r w:rsidR="00B20A78" w:rsidRPr="00FB2C17">
        <w:rPr>
          <w:rFonts w:asciiTheme="minorHAnsi" w:hAnsiTheme="minorHAnsi"/>
          <w:sz w:val="24"/>
          <w:szCs w:val="24"/>
        </w:rPr>
        <w:t>n</w:t>
      </w:r>
      <w:r w:rsidR="00661E60" w:rsidRPr="00FB2C17">
        <w:rPr>
          <w:rFonts w:asciiTheme="minorHAnsi" w:hAnsiTheme="minorHAnsi"/>
          <w:sz w:val="24"/>
          <w:szCs w:val="24"/>
        </w:rPr>
        <w:t>apa</w:t>
      </w:r>
      <w:r w:rsidR="00B20A78" w:rsidRPr="00FB2C17">
        <w:rPr>
          <w:rFonts w:asciiTheme="minorHAnsi" w:hAnsiTheme="minorHAnsi"/>
          <w:sz w:val="24"/>
          <w:szCs w:val="24"/>
        </w:rPr>
        <w:t>v</w:t>
      </w:r>
      <w:r w:rsidR="00CA4EB2" w:rsidRPr="00FB2C17">
        <w:rPr>
          <w:rFonts w:asciiTheme="minorHAnsi" w:hAnsiTheme="minorHAnsi"/>
          <w:sz w:val="24"/>
          <w:szCs w:val="24"/>
        </w:rPr>
        <w:t xml:space="preserve">erinäytteistä on </w:t>
      </w:r>
      <w:r w:rsidR="009808C4" w:rsidRPr="00FB2C17">
        <w:rPr>
          <w:rFonts w:asciiTheme="minorHAnsi" w:hAnsiTheme="minorHAnsi"/>
          <w:sz w:val="24"/>
          <w:szCs w:val="24"/>
        </w:rPr>
        <w:lastRenderedPageBreak/>
        <w:t xml:space="preserve">tehty </w:t>
      </w:r>
      <w:r w:rsidR="00CA4EB2" w:rsidRPr="00FB2C17">
        <w:rPr>
          <w:rFonts w:asciiTheme="minorHAnsi" w:hAnsiTheme="minorHAnsi"/>
          <w:sz w:val="24"/>
          <w:szCs w:val="24"/>
        </w:rPr>
        <w:t>Suomessa yli 30 vuoden ajan ja seulonta jatkuu edelleen</w:t>
      </w:r>
      <w:r w:rsidR="005C6718" w:rsidRPr="00FB2C17">
        <w:rPr>
          <w:rFonts w:asciiTheme="minorHAnsi" w:hAnsiTheme="minorHAnsi"/>
          <w:sz w:val="24"/>
          <w:szCs w:val="24"/>
        </w:rPr>
        <w:t xml:space="preserve">. </w:t>
      </w:r>
      <w:r w:rsidR="00350DA1" w:rsidRPr="00FB2C17">
        <w:rPr>
          <w:rFonts w:asciiTheme="minorHAnsi" w:hAnsiTheme="minorHAnsi"/>
          <w:sz w:val="24"/>
          <w:szCs w:val="24"/>
        </w:rPr>
        <w:t>Muissa länsimaissa hypotyreoosin seulonta</w:t>
      </w:r>
      <w:r w:rsidR="006E72A8" w:rsidRPr="00FB2C17">
        <w:rPr>
          <w:rFonts w:asciiTheme="minorHAnsi" w:hAnsiTheme="minorHAnsi"/>
          <w:sz w:val="24"/>
          <w:szCs w:val="24"/>
        </w:rPr>
        <w:t xml:space="preserve"> tehdään kuivaverinäytteistä.</w:t>
      </w:r>
    </w:p>
    <w:p w14:paraId="1BD8132E" w14:textId="77777777" w:rsidR="00A51356" w:rsidRPr="00FB2C17" w:rsidRDefault="00A51356" w:rsidP="00C62D03">
      <w:pPr>
        <w:spacing w:line="480" w:lineRule="auto"/>
        <w:jc w:val="both"/>
        <w:rPr>
          <w:rFonts w:asciiTheme="minorHAnsi" w:hAnsiTheme="minorHAnsi"/>
          <w:b/>
          <w:sz w:val="24"/>
          <w:szCs w:val="24"/>
        </w:rPr>
      </w:pPr>
      <w:r w:rsidRPr="00FB2C17">
        <w:rPr>
          <w:rFonts w:asciiTheme="minorHAnsi" w:hAnsiTheme="minorHAnsi"/>
          <w:b/>
          <w:sz w:val="24"/>
          <w:szCs w:val="24"/>
        </w:rPr>
        <w:t>Menetelmät</w:t>
      </w:r>
    </w:p>
    <w:p w14:paraId="4B64913E" w14:textId="71C74EFB" w:rsidR="004238E8" w:rsidRPr="00FB2C17" w:rsidRDefault="00176727" w:rsidP="00C62D03">
      <w:pPr>
        <w:spacing w:line="480" w:lineRule="auto"/>
        <w:jc w:val="both"/>
        <w:rPr>
          <w:rFonts w:asciiTheme="minorHAnsi" w:hAnsiTheme="minorHAnsi"/>
          <w:sz w:val="24"/>
          <w:szCs w:val="24"/>
        </w:rPr>
      </w:pPr>
      <w:r w:rsidRPr="00FB2C17">
        <w:rPr>
          <w:rFonts w:asciiTheme="minorHAnsi" w:hAnsiTheme="minorHAnsi"/>
          <w:sz w:val="24"/>
          <w:szCs w:val="24"/>
        </w:rPr>
        <w:t>Tutkimuksessa</w:t>
      </w:r>
      <w:r w:rsidR="0086076D" w:rsidRPr="00FB2C17">
        <w:rPr>
          <w:rFonts w:asciiTheme="minorHAnsi" w:hAnsiTheme="minorHAnsi"/>
          <w:sz w:val="24"/>
          <w:szCs w:val="24"/>
        </w:rPr>
        <w:t xml:space="preserve"> verrattiin</w:t>
      </w:r>
      <w:r w:rsidRPr="00FB2C17">
        <w:rPr>
          <w:rFonts w:asciiTheme="minorHAnsi" w:hAnsiTheme="minorHAnsi"/>
          <w:sz w:val="24"/>
          <w:szCs w:val="24"/>
        </w:rPr>
        <w:t xml:space="preserve"> synnynnäisen hypotyreoosin seulontaa kuivaverinäytteistä </w:t>
      </w:r>
      <w:r w:rsidR="0086076D" w:rsidRPr="00FB2C17">
        <w:rPr>
          <w:rFonts w:asciiTheme="minorHAnsi" w:hAnsiTheme="minorHAnsi"/>
          <w:sz w:val="24"/>
          <w:szCs w:val="24"/>
        </w:rPr>
        <w:t>ja</w:t>
      </w:r>
      <w:r w:rsidR="0092721D" w:rsidRPr="00FB2C17">
        <w:rPr>
          <w:rFonts w:asciiTheme="minorHAnsi" w:hAnsiTheme="minorHAnsi"/>
          <w:sz w:val="24"/>
          <w:szCs w:val="24"/>
        </w:rPr>
        <w:t xml:space="preserve"> </w:t>
      </w:r>
      <w:r w:rsidR="00661E60" w:rsidRPr="00FB2C17">
        <w:rPr>
          <w:rFonts w:asciiTheme="minorHAnsi" w:hAnsiTheme="minorHAnsi"/>
          <w:sz w:val="24"/>
          <w:szCs w:val="24"/>
        </w:rPr>
        <w:t>napaveri</w:t>
      </w:r>
      <w:r w:rsidR="00E23C71" w:rsidRPr="00FB2C17">
        <w:rPr>
          <w:rFonts w:asciiTheme="minorHAnsi" w:hAnsiTheme="minorHAnsi"/>
          <w:sz w:val="24"/>
          <w:szCs w:val="24"/>
        </w:rPr>
        <w:t>n</w:t>
      </w:r>
      <w:r w:rsidR="0092721D" w:rsidRPr="00FB2C17">
        <w:rPr>
          <w:rFonts w:asciiTheme="minorHAnsi" w:hAnsiTheme="minorHAnsi"/>
          <w:sz w:val="24"/>
          <w:szCs w:val="24"/>
        </w:rPr>
        <w:t>äyttei</w:t>
      </w:r>
      <w:r w:rsidRPr="00FB2C17">
        <w:rPr>
          <w:rFonts w:asciiTheme="minorHAnsi" w:hAnsiTheme="minorHAnsi"/>
          <w:sz w:val="24"/>
          <w:szCs w:val="24"/>
        </w:rPr>
        <w:t xml:space="preserve">stä </w:t>
      </w:r>
      <w:r w:rsidR="0086076D" w:rsidRPr="00FB2C17">
        <w:rPr>
          <w:rFonts w:asciiTheme="minorHAnsi" w:hAnsiTheme="minorHAnsi"/>
          <w:sz w:val="24"/>
          <w:szCs w:val="24"/>
        </w:rPr>
        <w:t>32038</w:t>
      </w:r>
      <w:r w:rsidR="00661E60" w:rsidRPr="00FB2C17">
        <w:rPr>
          <w:rFonts w:asciiTheme="minorHAnsi" w:hAnsiTheme="minorHAnsi"/>
          <w:sz w:val="24"/>
          <w:szCs w:val="24"/>
        </w:rPr>
        <w:t xml:space="preserve"> suomalaisen</w:t>
      </w:r>
      <w:r w:rsidR="0086076D" w:rsidRPr="00FB2C17">
        <w:rPr>
          <w:rFonts w:asciiTheme="minorHAnsi" w:hAnsiTheme="minorHAnsi"/>
          <w:sz w:val="24"/>
          <w:szCs w:val="24"/>
        </w:rPr>
        <w:t xml:space="preserve"> vastasyntyneen aineistossa</w:t>
      </w:r>
      <w:r w:rsidR="00B725F6" w:rsidRPr="00FB2C17">
        <w:rPr>
          <w:rFonts w:asciiTheme="minorHAnsi" w:hAnsiTheme="minorHAnsi"/>
          <w:sz w:val="24"/>
          <w:szCs w:val="24"/>
        </w:rPr>
        <w:t>.</w:t>
      </w:r>
    </w:p>
    <w:p w14:paraId="6C24E6F0" w14:textId="77777777" w:rsidR="00A51356" w:rsidRPr="00FB2C17" w:rsidRDefault="00A51356" w:rsidP="00C62D03">
      <w:pPr>
        <w:spacing w:line="480" w:lineRule="auto"/>
        <w:jc w:val="both"/>
        <w:rPr>
          <w:rFonts w:asciiTheme="minorHAnsi" w:hAnsiTheme="minorHAnsi"/>
          <w:b/>
          <w:sz w:val="24"/>
          <w:szCs w:val="24"/>
        </w:rPr>
      </w:pPr>
      <w:r w:rsidRPr="00FB2C17">
        <w:rPr>
          <w:rFonts w:asciiTheme="minorHAnsi" w:hAnsiTheme="minorHAnsi"/>
          <w:b/>
          <w:sz w:val="24"/>
          <w:szCs w:val="24"/>
        </w:rPr>
        <w:t>Tulokset</w:t>
      </w:r>
    </w:p>
    <w:p w14:paraId="5EBC8936" w14:textId="3D71A1F7" w:rsidR="004C6592" w:rsidRPr="00FB2C17" w:rsidRDefault="00CA4EB2" w:rsidP="00456AB3">
      <w:pPr>
        <w:spacing w:line="480" w:lineRule="auto"/>
        <w:jc w:val="both"/>
        <w:rPr>
          <w:rFonts w:asciiTheme="minorHAnsi" w:hAnsiTheme="minorHAnsi"/>
          <w:sz w:val="24"/>
          <w:szCs w:val="24"/>
        </w:rPr>
      </w:pPr>
      <w:r w:rsidRPr="00FB2C17">
        <w:rPr>
          <w:rFonts w:asciiTheme="minorHAnsi" w:hAnsiTheme="minorHAnsi"/>
          <w:sz w:val="24"/>
          <w:szCs w:val="24"/>
        </w:rPr>
        <w:t xml:space="preserve">Kuivaverinäytteen </w:t>
      </w:r>
      <w:r w:rsidR="004C6592" w:rsidRPr="00FB2C17">
        <w:rPr>
          <w:rFonts w:asciiTheme="minorHAnsi" w:hAnsiTheme="minorHAnsi"/>
          <w:sz w:val="24"/>
          <w:szCs w:val="24"/>
        </w:rPr>
        <w:t xml:space="preserve">TSH-pitoisuuteen perustuvassa </w:t>
      </w:r>
      <w:r w:rsidR="00E23C71" w:rsidRPr="00FB2C17">
        <w:rPr>
          <w:rFonts w:asciiTheme="minorHAnsi" w:hAnsiTheme="minorHAnsi"/>
          <w:sz w:val="24"/>
          <w:szCs w:val="24"/>
        </w:rPr>
        <w:t xml:space="preserve">vastasyntyneen hypotyreoosin </w:t>
      </w:r>
      <w:r w:rsidR="004C6592" w:rsidRPr="00FB2C17">
        <w:rPr>
          <w:rFonts w:asciiTheme="minorHAnsi" w:hAnsiTheme="minorHAnsi"/>
          <w:sz w:val="24"/>
          <w:szCs w:val="24"/>
        </w:rPr>
        <w:t xml:space="preserve">seulonnassa </w:t>
      </w:r>
      <w:r w:rsidR="00456AB3" w:rsidRPr="00FB2C17">
        <w:rPr>
          <w:rFonts w:asciiTheme="minorHAnsi" w:hAnsiTheme="minorHAnsi"/>
          <w:sz w:val="24"/>
          <w:szCs w:val="24"/>
        </w:rPr>
        <w:t xml:space="preserve">tutkimuksen </w:t>
      </w:r>
      <w:r w:rsidR="004C6592" w:rsidRPr="00FB2C17">
        <w:rPr>
          <w:rFonts w:asciiTheme="minorHAnsi" w:hAnsiTheme="minorHAnsi"/>
          <w:sz w:val="24"/>
          <w:szCs w:val="24"/>
        </w:rPr>
        <w:t xml:space="preserve">tarkkuus </w:t>
      </w:r>
      <w:r w:rsidR="00944DC5" w:rsidRPr="00FB2C17">
        <w:rPr>
          <w:rFonts w:asciiTheme="minorHAnsi" w:hAnsiTheme="minorHAnsi"/>
          <w:sz w:val="24"/>
          <w:szCs w:val="24"/>
        </w:rPr>
        <w:t xml:space="preserve">(99,9%) </w:t>
      </w:r>
      <w:r w:rsidR="004C6592" w:rsidRPr="00FB2C17">
        <w:rPr>
          <w:rFonts w:asciiTheme="minorHAnsi" w:hAnsiTheme="minorHAnsi"/>
          <w:sz w:val="24"/>
          <w:szCs w:val="24"/>
        </w:rPr>
        <w:lastRenderedPageBreak/>
        <w:t xml:space="preserve">ja </w:t>
      </w:r>
      <w:r w:rsidR="00456AB3" w:rsidRPr="00FB2C17">
        <w:rPr>
          <w:rFonts w:asciiTheme="minorHAnsi" w:hAnsiTheme="minorHAnsi"/>
          <w:sz w:val="24"/>
          <w:szCs w:val="24"/>
        </w:rPr>
        <w:t>positiivinen ennustearvo</w:t>
      </w:r>
      <w:r w:rsidR="00944DC5" w:rsidRPr="00FB2C17">
        <w:rPr>
          <w:rFonts w:asciiTheme="minorHAnsi" w:hAnsiTheme="minorHAnsi"/>
          <w:sz w:val="24"/>
          <w:szCs w:val="24"/>
        </w:rPr>
        <w:t xml:space="preserve"> (40,5</w:t>
      </w:r>
      <w:r w:rsidR="0092265B" w:rsidRPr="00FB2C17">
        <w:rPr>
          <w:rFonts w:asciiTheme="minorHAnsi" w:hAnsiTheme="minorHAnsi"/>
          <w:sz w:val="24"/>
          <w:szCs w:val="24"/>
        </w:rPr>
        <w:t>%</w:t>
      </w:r>
      <w:r w:rsidR="00944DC5" w:rsidRPr="00FB2C17">
        <w:rPr>
          <w:rFonts w:asciiTheme="minorHAnsi" w:hAnsiTheme="minorHAnsi"/>
          <w:sz w:val="24"/>
          <w:szCs w:val="24"/>
        </w:rPr>
        <w:t xml:space="preserve">) </w:t>
      </w:r>
      <w:r w:rsidR="00456AB3" w:rsidRPr="00FB2C17">
        <w:rPr>
          <w:rFonts w:asciiTheme="minorHAnsi" w:hAnsiTheme="minorHAnsi"/>
          <w:sz w:val="24"/>
          <w:szCs w:val="24"/>
        </w:rPr>
        <w:t xml:space="preserve">ovat </w:t>
      </w:r>
      <w:r w:rsidR="004C6592" w:rsidRPr="00FB2C17">
        <w:rPr>
          <w:rFonts w:asciiTheme="minorHAnsi" w:hAnsiTheme="minorHAnsi"/>
          <w:sz w:val="24"/>
          <w:szCs w:val="24"/>
        </w:rPr>
        <w:t>parempi</w:t>
      </w:r>
      <w:r w:rsidR="00456AB3" w:rsidRPr="00FB2C17">
        <w:rPr>
          <w:rFonts w:asciiTheme="minorHAnsi" w:hAnsiTheme="minorHAnsi"/>
          <w:sz w:val="24"/>
          <w:szCs w:val="24"/>
        </w:rPr>
        <w:t>a</w:t>
      </w:r>
      <w:r w:rsidR="004C6592" w:rsidRPr="00FB2C17">
        <w:rPr>
          <w:rFonts w:asciiTheme="minorHAnsi" w:hAnsiTheme="minorHAnsi"/>
          <w:sz w:val="24"/>
          <w:szCs w:val="24"/>
        </w:rPr>
        <w:t xml:space="preserve"> kuin </w:t>
      </w:r>
      <w:r w:rsidR="00831BE0" w:rsidRPr="00FB2C17">
        <w:rPr>
          <w:rFonts w:asciiTheme="minorHAnsi" w:hAnsiTheme="minorHAnsi"/>
          <w:sz w:val="24"/>
          <w:szCs w:val="24"/>
        </w:rPr>
        <w:t>napaveri</w:t>
      </w:r>
      <w:r w:rsidR="00456AB3" w:rsidRPr="00FB2C17">
        <w:rPr>
          <w:rFonts w:asciiTheme="minorHAnsi" w:hAnsiTheme="minorHAnsi"/>
          <w:sz w:val="24"/>
          <w:szCs w:val="24"/>
        </w:rPr>
        <w:t>seulonnassa</w:t>
      </w:r>
      <w:r w:rsidR="00944DC5" w:rsidRPr="00FB2C17">
        <w:rPr>
          <w:rFonts w:asciiTheme="minorHAnsi" w:hAnsiTheme="minorHAnsi"/>
          <w:sz w:val="24"/>
          <w:szCs w:val="24"/>
        </w:rPr>
        <w:t xml:space="preserve"> (99,2 ja 5,77%, vastaavasti)</w:t>
      </w:r>
      <w:r w:rsidR="00456AB3" w:rsidRPr="00FB2C17">
        <w:rPr>
          <w:rFonts w:asciiTheme="minorHAnsi" w:hAnsiTheme="minorHAnsi"/>
          <w:sz w:val="24"/>
          <w:szCs w:val="24"/>
        </w:rPr>
        <w:t>.</w:t>
      </w:r>
      <w:r w:rsidR="00176727" w:rsidRPr="00FB2C17">
        <w:rPr>
          <w:rFonts w:asciiTheme="minorHAnsi" w:hAnsiTheme="minorHAnsi"/>
          <w:sz w:val="24"/>
          <w:szCs w:val="24"/>
        </w:rPr>
        <w:t xml:space="preserve"> </w:t>
      </w:r>
      <w:r w:rsidR="00831BE0" w:rsidRPr="00FB2C17">
        <w:rPr>
          <w:rFonts w:asciiTheme="minorHAnsi" w:hAnsiTheme="minorHAnsi"/>
          <w:sz w:val="24"/>
          <w:szCs w:val="24"/>
        </w:rPr>
        <w:t>Napaveriseulonnassa</w:t>
      </w:r>
      <w:r w:rsidR="009808C4" w:rsidRPr="00FB2C17">
        <w:rPr>
          <w:rFonts w:asciiTheme="minorHAnsi" w:hAnsiTheme="minorHAnsi"/>
          <w:sz w:val="24"/>
          <w:szCs w:val="24"/>
        </w:rPr>
        <w:t xml:space="preserve"> kontrollitutkimusta tarvitsevien väärien positiivisten määrä oli kymmenkertainen kuivaverinäyteseulontaan verrattuna. </w:t>
      </w:r>
      <w:r w:rsidR="00176727" w:rsidRPr="00FB2C17">
        <w:rPr>
          <w:rFonts w:asciiTheme="minorHAnsi" w:hAnsiTheme="minorHAnsi"/>
          <w:sz w:val="24"/>
          <w:szCs w:val="24"/>
        </w:rPr>
        <w:t xml:space="preserve">Kaikki tutkimukseen osallistuneet hypotyreoosia sairastavat </w:t>
      </w:r>
      <w:r w:rsidR="00456AB3" w:rsidRPr="00FB2C17">
        <w:rPr>
          <w:rFonts w:asciiTheme="minorHAnsi" w:hAnsiTheme="minorHAnsi"/>
          <w:sz w:val="24"/>
          <w:szCs w:val="24"/>
        </w:rPr>
        <w:t>vastasyntyneet</w:t>
      </w:r>
      <w:r w:rsidR="00944DC5" w:rsidRPr="00FB2C17">
        <w:rPr>
          <w:rFonts w:asciiTheme="minorHAnsi" w:hAnsiTheme="minorHAnsi"/>
          <w:sz w:val="24"/>
          <w:szCs w:val="24"/>
        </w:rPr>
        <w:t xml:space="preserve"> (n=15)</w:t>
      </w:r>
      <w:r w:rsidR="00176727" w:rsidRPr="00FB2C17">
        <w:rPr>
          <w:rFonts w:asciiTheme="minorHAnsi" w:hAnsiTheme="minorHAnsi"/>
          <w:sz w:val="24"/>
          <w:szCs w:val="24"/>
        </w:rPr>
        <w:t xml:space="preserve"> </w:t>
      </w:r>
      <w:r w:rsidR="0086076D" w:rsidRPr="00FB2C17">
        <w:rPr>
          <w:rFonts w:asciiTheme="minorHAnsi" w:hAnsiTheme="minorHAnsi"/>
          <w:sz w:val="24"/>
          <w:szCs w:val="24"/>
        </w:rPr>
        <w:t>tunnistettiin</w:t>
      </w:r>
      <w:r w:rsidR="00176727" w:rsidRPr="00FB2C17">
        <w:rPr>
          <w:rFonts w:asciiTheme="minorHAnsi" w:hAnsiTheme="minorHAnsi"/>
          <w:sz w:val="24"/>
          <w:szCs w:val="24"/>
        </w:rPr>
        <w:t xml:space="preserve"> </w:t>
      </w:r>
      <w:r w:rsidR="00831BE0" w:rsidRPr="00FB2C17">
        <w:rPr>
          <w:rFonts w:asciiTheme="minorHAnsi" w:hAnsiTheme="minorHAnsi"/>
          <w:sz w:val="24"/>
          <w:szCs w:val="24"/>
        </w:rPr>
        <w:t>molemmissa</w:t>
      </w:r>
      <w:r w:rsidR="00176727" w:rsidRPr="00FB2C17">
        <w:rPr>
          <w:rFonts w:asciiTheme="minorHAnsi" w:hAnsiTheme="minorHAnsi"/>
          <w:sz w:val="24"/>
          <w:szCs w:val="24"/>
        </w:rPr>
        <w:t xml:space="preserve"> seulonnoissa. </w:t>
      </w:r>
    </w:p>
    <w:p w14:paraId="01E8B88F" w14:textId="77777777" w:rsidR="00A51356" w:rsidRPr="00FB2C17" w:rsidRDefault="00A51356" w:rsidP="00C62D03">
      <w:pPr>
        <w:spacing w:line="480" w:lineRule="auto"/>
        <w:jc w:val="both"/>
        <w:rPr>
          <w:rFonts w:asciiTheme="minorHAnsi" w:hAnsiTheme="minorHAnsi"/>
          <w:b/>
          <w:sz w:val="24"/>
          <w:szCs w:val="24"/>
        </w:rPr>
      </w:pPr>
      <w:r w:rsidRPr="00FB2C17">
        <w:rPr>
          <w:rFonts w:asciiTheme="minorHAnsi" w:hAnsiTheme="minorHAnsi"/>
          <w:b/>
          <w:sz w:val="24"/>
          <w:szCs w:val="24"/>
        </w:rPr>
        <w:t>Päätelmät</w:t>
      </w:r>
    </w:p>
    <w:p w14:paraId="57FCF48E" w14:textId="2D390197" w:rsidR="00A51356" w:rsidRPr="00FB2C17" w:rsidRDefault="00B725F6" w:rsidP="00C62D03">
      <w:pPr>
        <w:spacing w:line="480" w:lineRule="auto"/>
        <w:jc w:val="both"/>
        <w:rPr>
          <w:rFonts w:asciiTheme="minorHAnsi" w:hAnsiTheme="minorHAnsi"/>
          <w:sz w:val="24"/>
          <w:szCs w:val="24"/>
        </w:rPr>
      </w:pPr>
      <w:r w:rsidRPr="00FB2C17">
        <w:rPr>
          <w:rFonts w:asciiTheme="minorHAnsi" w:hAnsiTheme="minorHAnsi"/>
          <w:sz w:val="24"/>
          <w:szCs w:val="24"/>
        </w:rPr>
        <w:t>Kantapäästä i</w:t>
      </w:r>
      <w:r w:rsidR="00176727" w:rsidRPr="00FB2C17">
        <w:rPr>
          <w:rFonts w:asciiTheme="minorHAnsi" w:hAnsiTheme="minorHAnsi"/>
          <w:sz w:val="24"/>
          <w:szCs w:val="24"/>
        </w:rPr>
        <w:t xml:space="preserve">hopistolla 2-5 vrk iässä otettu kuivaverinäyte soveltuu erinomaisesti </w:t>
      </w:r>
      <w:r w:rsidR="009808C4" w:rsidRPr="00FB2C17">
        <w:rPr>
          <w:rFonts w:asciiTheme="minorHAnsi" w:hAnsiTheme="minorHAnsi"/>
          <w:sz w:val="24"/>
          <w:szCs w:val="24"/>
        </w:rPr>
        <w:t xml:space="preserve">myös </w:t>
      </w:r>
      <w:r w:rsidR="00176727" w:rsidRPr="00FB2C17">
        <w:rPr>
          <w:rFonts w:asciiTheme="minorHAnsi" w:hAnsiTheme="minorHAnsi"/>
          <w:sz w:val="24"/>
          <w:szCs w:val="24"/>
        </w:rPr>
        <w:t xml:space="preserve">vastasyntyneiden </w:t>
      </w:r>
      <w:r w:rsidR="00456AB3" w:rsidRPr="00FB2C17">
        <w:rPr>
          <w:rFonts w:asciiTheme="minorHAnsi" w:hAnsiTheme="minorHAnsi"/>
          <w:sz w:val="24"/>
          <w:szCs w:val="24"/>
        </w:rPr>
        <w:t xml:space="preserve">hypotyreoosin </w:t>
      </w:r>
      <w:r w:rsidR="005C6718" w:rsidRPr="00FB2C17">
        <w:rPr>
          <w:rFonts w:asciiTheme="minorHAnsi" w:hAnsiTheme="minorHAnsi"/>
          <w:sz w:val="24"/>
          <w:szCs w:val="24"/>
        </w:rPr>
        <w:t>seulontaan.</w:t>
      </w:r>
      <w:r w:rsidR="004B6252" w:rsidRPr="00FB2C17">
        <w:rPr>
          <w:rFonts w:asciiTheme="minorHAnsi" w:hAnsiTheme="minorHAnsi"/>
          <w:sz w:val="24"/>
          <w:szCs w:val="24"/>
        </w:rPr>
        <w:t xml:space="preserve"> Hypotyreoosin s</w:t>
      </w:r>
      <w:r w:rsidR="005C6718" w:rsidRPr="00FB2C17">
        <w:rPr>
          <w:rFonts w:asciiTheme="minorHAnsi" w:hAnsiTheme="minorHAnsi"/>
          <w:sz w:val="24"/>
          <w:szCs w:val="24"/>
        </w:rPr>
        <w:t xml:space="preserve">eulonta </w:t>
      </w:r>
      <w:r w:rsidR="0086076D" w:rsidRPr="00FB2C17">
        <w:rPr>
          <w:rFonts w:asciiTheme="minorHAnsi" w:hAnsiTheme="minorHAnsi"/>
          <w:sz w:val="24"/>
          <w:szCs w:val="24"/>
        </w:rPr>
        <w:t>olisi</w:t>
      </w:r>
      <w:r w:rsidR="00A37156" w:rsidRPr="00FB2C17">
        <w:rPr>
          <w:rFonts w:asciiTheme="minorHAnsi" w:hAnsiTheme="minorHAnsi"/>
          <w:sz w:val="24"/>
          <w:szCs w:val="24"/>
        </w:rPr>
        <w:t xml:space="preserve"> Suomessakin</w:t>
      </w:r>
      <w:r w:rsidR="00176727" w:rsidRPr="00FB2C17">
        <w:rPr>
          <w:rFonts w:asciiTheme="minorHAnsi" w:hAnsiTheme="minorHAnsi"/>
          <w:sz w:val="24"/>
          <w:szCs w:val="24"/>
        </w:rPr>
        <w:t xml:space="preserve"> mahdollista </w:t>
      </w:r>
      <w:r w:rsidR="00176727" w:rsidRPr="00FB2C17">
        <w:rPr>
          <w:rFonts w:asciiTheme="minorHAnsi" w:hAnsiTheme="minorHAnsi"/>
          <w:sz w:val="24"/>
          <w:szCs w:val="24"/>
        </w:rPr>
        <w:lastRenderedPageBreak/>
        <w:t>toteuttaa</w:t>
      </w:r>
      <w:r w:rsidR="00661E60" w:rsidRPr="00FB2C17">
        <w:rPr>
          <w:rFonts w:asciiTheme="minorHAnsi" w:hAnsiTheme="minorHAnsi"/>
          <w:sz w:val="24"/>
          <w:szCs w:val="24"/>
        </w:rPr>
        <w:t xml:space="preserve"> kuivaverinäytteestä</w:t>
      </w:r>
      <w:r w:rsidR="00176727" w:rsidRPr="00FB2C17">
        <w:rPr>
          <w:rFonts w:asciiTheme="minorHAnsi" w:hAnsiTheme="minorHAnsi"/>
          <w:sz w:val="24"/>
          <w:szCs w:val="24"/>
        </w:rPr>
        <w:t xml:space="preserve"> osana maanlaajuista</w:t>
      </w:r>
      <w:r w:rsidR="0086076D" w:rsidRPr="00FB2C17">
        <w:rPr>
          <w:rFonts w:asciiTheme="minorHAnsi" w:hAnsiTheme="minorHAnsi"/>
          <w:sz w:val="24"/>
          <w:szCs w:val="24"/>
        </w:rPr>
        <w:t>,</w:t>
      </w:r>
      <w:r w:rsidR="00176727" w:rsidRPr="00FB2C17">
        <w:rPr>
          <w:rFonts w:asciiTheme="minorHAnsi" w:hAnsiTheme="minorHAnsi"/>
          <w:sz w:val="24"/>
          <w:szCs w:val="24"/>
        </w:rPr>
        <w:t xml:space="preserve"> kaikki vastasyntyneet kattavaa synnynnäisten aineenvaihduntasairauksien seulontaa.</w:t>
      </w:r>
    </w:p>
    <w:p w14:paraId="1E3EC4AE" w14:textId="77777777" w:rsidR="00A51356" w:rsidRPr="00FB2C17" w:rsidRDefault="00A51356" w:rsidP="00C62D03">
      <w:pPr>
        <w:spacing w:line="480" w:lineRule="auto"/>
        <w:jc w:val="both"/>
        <w:rPr>
          <w:rFonts w:asciiTheme="minorHAnsi" w:hAnsiTheme="minorHAnsi"/>
          <w:sz w:val="24"/>
          <w:szCs w:val="24"/>
        </w:rPr>
      </w:pPr>
    </w:p>
    <w:p w14:paraId="455BE945" w14:textId="77777777" w:rsidR="006E72A8" w:rsidRPr="00FB2C17" w:rsidRDefault="006E72A8" w:rsidP="00C62D03">
      <w:pPr>
        <w:spacing w:line="480" w:lineRule="auto"/>
        <w:jc w:val="both"/>
        <w:rPr>
          <w:rFonts w:asciiTheme="minorHAnsi" w:hAnsiTheme="minorHAnsi"/>
          <w:sz w:val="24"/>
          <w:szCs w:val="24"/>
        </w:rPr>
      </w:pPr>
    </w:p>
    <w:p w14:paraId="69F11922" w14:textId="58E7E9DA" w:rsidR="00A51356" w:rsidRPr="00FB2C17" w:rsidRDefault="009F624C" w:rsidP="00C62D03">
      <w:pPr>
        <w:spacing w:line="480" w:lineRule="auto"/>
        <w:jc w:val="both"/>
        <w:rPr>
          <w:rFonts w:asciiTheme="minorHAnsi" w:hAnsiTheme="minorHAnsi"/>
          <w:b/>
          <w:sz w:val="24"/>
          <w:szCs w:val="24"/>
        </w:rPr>
      </w:pPr>
      <w:r w:rsidRPr="00FB2C17">
        <w:rPr>
          <w:rFonts w:asciiTheme="minorHAnsi" w:hAnsiTheme="minorHAnsi"/>
          <w:b/>
          <w:sz w:val="24"/>
          <w:szCs w:val="24"/>
        </w:rPr>
        <w:t>Ydinviesti</w:t>
      </w:r>
    </w:p>
    <w:p w14:paraId="615E1C3E" w14:textId="77777777" w:rsidR="005A4551" w:rsidRPr="00FB2C17" w:rsidRDefault="005A4551" w:rsidP="00C62D03">
      <w:pPr>
        <w:spacing w:line="480" w:lineRule="auto"/>
        <w:jc w:val="both"/>
        <w:rPr>
          <w:rFonts w:asciiTheme="minorHAnsi" w:hAnsiTheme="minorHAnsi"/>
          <w:sz w:val="24"/>
          <w:szCs w:val="24"/>
        </w:rPr>
      </w:pPr>
    </w:p>
    <w:p w14:paraId="726E7021" w14:textId="77777777" w:rsidR="005A4551" w:rsidRPr="00FB2C17" w:rsidRDefault="005A4551" w:rsidP="00C62D03">
      <w:pPr>
        <w:spacing w:line="480" w:lineRule="auto"/>
        <w:jc w:val="both"/>
        <w:rPr>
          <w:rFonts w:asciiTheme="minorHAnsi" w:hAnsiTheme="minorHAnsi"/>
          <w:b/>
          <w:sz w:val="24"/>
          <w:szCs w:val="24"/>
        </w:rPr>
      </w:pPr>
      <w:r w:rsidRPr="00FB2C17">
        <w:rPr>
          <w:rFonts w:asciiTheme="minorHAnsi" w:hAnsiTheme="minorHAnsi"/>
          <w:b/>
          <w:sz w:val="24"/>
          <w:szCs w:val="24"/>
        </w:rPr>
        <w:t>Tästä asiasta tiedettiin</w:t>
      </w:r>
    </w:p>
    <w:p w14:paraId="11D09AA0" w14:textId="23DB9275" w:rsidR="00081CDC" w:rsidRPr="00FB2C17" w:rsidRDefault="005A4551" w:rsidP="00C62D03">
      <w:pPr>
        <w:spacing w:line="480" w:lineRule="auto"/>
        <w:jc w:val="both"/>
        <w:rPr>
          <w:rFonts w:asciiTheme="minorHAnsi" w:hAnsiTheme="minorHAnsi"/>
          <w:sz w:val="24"/>
          <w:szCs w:val="24"/>
        </w:rPr>
      </w:pPr>
      <w:r w:rsidRPr="00FB2C17">
        <w:rPr>
          <w:rFonts w:asciiTheme="minorHAnsi" w:hAnsiTheme="minorHAnsi"/>
          <w:sz w:val="24"/>
          <w:szCs w:val="24"/>
        </w:rPr>
        <w:t>-</w:t>
      </w:r>
      <w:r w:rsidR="00081CDC" w:rsidRPr="00FB2C17">
        <w:rPr>
          <w:rFonts w:asciiTheme="minorHAnsi" w:hAnsiTheme="minorHAnsi"/>
          <w:sz w:val="24"/>
          <w:szCs w:val="24"/>
        </w:rPr>
        <w:t>Hypotyreoosin seulonta vastasyntyneiltä</w:t>
      </w:r>
      <w:r w:rsidR="00661E60" w:rsidRPr="00FB2C17">
        <w:rPr>
          <w:rFonts w:asciiTheme="minorHAnsi" w:hAnsiTheme="minorHAnsi"/>
          <w:sz w:val="24"/>
          <w:szCs w:val="24"/>
        </w:rPr>
        <w:t xml:space="preserve"> ja taudin hoidon nopea aloittaminen</w:t>
      </w:r>
      <w:r w:rsidR="00081CDC" w:rsidRPr="00FB2C17">
        <w:rPr>
          <w:rFonts w:asciiTheme="minorHAnsi" w:hAnsiTheme="minorHAnsi"/>
          <w:sz w:val="24"/>
          <w:szCs w:val="24"/>
        </w:rPr>
        <w:t xml:space="preserve"> </w:t>
      </w:r>
      <w:r w:rsidR="00CA4EB2" w:rsidRPr="00FB2C17">
        <w:rPr>
          <w:rFonts w:asciiTheme="minorHAnsi" w:hAnsiTheme="minorHAnsi"/>
          <w:sz w:val="24"/>
          <w:szCs w:val="24"/>
        </w:rPr>
        <w:t>ehkäise</w:t>
      </w:r>
      <w:r w:rsidR="00661E60" w:rsidRPr="00FB2C17">
        <w:rPr>
          <w:rFonts w:asciiTheme="minorHAnsi" w:hAnsiTheme="minorHAnsi"/>
          <w:sz w:val="24"/>
          <w:szCs w:val="24"/>
        </w:rPr>
        <w:t>vät</w:t>
      </w:r>
      <w:r w:rsidR="00CA4EB2" w:rsidRPr="00FB2C17">
        <w:rPr>
          <w:rFonts w:asciiTheme="minorHAnsi" w:hAnsiTheme="minorHAnsi"/>
          <w:sz w:val="24"/>
          <w:szCs w:val="24"/>
        </w:rPr>
        <w:t xml:space="preserve"> </w:t>
      </w:r>
      <w:r w:rsidR="00661E60" w:rsidRPr="00FB2C17">
        <w:rPr>
          <w:rFonts w:asciiTheme="minorHAnsi" w:hAnsiTheme="minorHAnsi"/>
          <w:sz w:val="24"/>
          <w:szCs w:val="24"/>
        </w:rPr>
        <w:t xml:space="preserve">kilpirauhasen vajaatoiminnasta </w:t>
      </w:r>
      <w:r w:rsidR="00081CDC" w:rsidRPr="00FB2C17">
        <w:rPr>
          <w:rFonts w:asciiTheme="minorHAnsi" w:hAnsiTheme="minorHAnsi"/>
          <w:sz w:val="24"/>
          <w:szCs w:val="24"/>
        </w:rPr>
        <w:t>johtuvia kehityshäiriöitä.</w:t>
      </w:r>
    </w:p>
    <w:p w14:paraId="502F0B21" w14:textId="2C088841" w:rsidR="00A51356" w:rsidRPr="00FB2C17" w:rsidRDefault="00081CDC" w:rsidP="00C62D03">
      <w:pPr>
        <w:spacing w:line="480" w:lineRule="auto"/>
        <w:jc w:val="both"/>
        <w:rPr>
          <w:rFonts w:asciiTheme="minorHAnsi" w:hAnsiTheme="minorHAnsi"/>
          <w:sz w:val="24"/>
          <w:szCs w:val="24"/>
        </w:rPr>
      </w:pPr>
      <w:r w:rsidRPr="00FB2C17">
        <w:rPr>
          <w:rFonts w:asciiTheme="minorHAnsi" w:hAnsiTheme="minorHAnsi"/>
          <w:sz w:val="24"/>
          <w:szCs w:val="24"/>
        </w:rPr>
        <w:lastRenderedPageBreak/>
        <w:t>-</w:t>
      </w:r>
      <w:r w:rsidR="00CA4EB2" w:rsidRPr="00FB2C17">
        <w:rPr>
          <w:rFonts w:asciiTheme="minorHAnsi" w:hAnsiTheme="minorHAnsi"/>
          <w:sz w:val="24"/>
          <w:szCs w:val="24"/>
        </w:rPr>
        <w:t>Muissa l</w:t>
      </w:r>
      <w:r w:rsidRPr="00FB2C17">
        <w:rPr>
          <w:rFonts w:asciiTheme="minorHAnsi" w:hAnsiTheme="minorHAnsi"/>
          <w:sz w:val="24"/>
          <w:szCs w:val="24"/>
        </w:rPr>
        <w:t>änsimaissa synnynnäisen hypotyreoosin seulo</w:t>
      </w:r>
      <w:r w:rsidR="0086076D" w:rsidRPr="00FB2C17">
        <w:rPr>
          <w:rFonts w:asciiTheme="minorHAnsi" w:hAnsiTheme="minorHAnsi"/>
          <w:sz w:val="24"/>
          <w:szCs w:val="24"/>
        </w:rPr>
        <w:t>nta tehdään</w:t>
      </w:r>
      <w:r w:rsidR="00661E60" w:rsidRPr="00FB2C17">
        <w:rPr>
          <w:rFonts w:asciiTheme="minorHAnsi" w:hAnsiTheme="minorHAnsi"/>
          <w:sz w:val="24"/>
          <w:szCs w:val="24"/>
        </w:rPr>
        <w:t xml:space="preserve"> napaverinäytteen sijasta</w:t>
      </w:r>
      <w:r w:rsidR="0086076D" w:rsidRPr="00FB2C17">
        <w:rPr>
          <w:rFonts w:asciiTheme="minorHAnsi" w:hAnsiTheme="minorHAnsi"/>
          <w:sz w:val="24"/>
          <w:szCs w:val="24"/>
        </w:rPr>
        <w:t xml:space="preserve"> kuivaverinäytteistä</w:t>
      </w:r>
      <w:r w:rsidR="00661E60" w:rsidRPr="00FB2C17">
        <w:rPr>
          <w:rFonts w:asciiTheme="minorHAnsi" w:hAnsiTheme="minorHAnsi"/>
          <w:sz w:val="24"/>
          <w:szCs w:val="24"/>
        </w:rPr>
        <w:t xml:space="preserve"> osana laajempaa aineenvaihduntasairauksien seulontaa</w:t>
      </w:r>
      <w:r w:rsidR="0086076D" w:rsidRPr="00FB2C17">
        <w:rPr>
          <w:rFonts w:asciiTheme="minorHAnsi" w:hAnsiTheme="minorHAnsi"/>
          <w:sz w:val="24"/>
          <w:szCs w:val="24"/>
        </w:rPr>
        <w:t>.</w:t>
      </w:r>
    </w:p>
    <w:p w14:paraId="37CADDDC" w14:textId="77777777" w:rsidR="00081CDC" w:rsidRPr="00FB2C17" w:rsidRDefault="00081CDC" w:rsidP="00C62D03">
      <w:pPr>
        <w:spacing w:line="480" w:lineRule="auto"/>
        <w:jc w:val="both"/>
        <w:rPr>
          <w:rFonts w:asciiTheme="minorHAnsi" w:hAnsiTheme="minorHAnsi"/>
          <w:b/>
          <w:sz w:val="24"/>
          <w:szCs w:val="24"/>
        </w:rPr>
      </w:pPr>
    </w:p>
    <w:p w14:paraId="7CAE17D6" w14:textId="77777777" w:rsidR="005A4551" w:rsidRPr="00FB2C17" w:rsidRDefault="005A4551" w:rsidP="00C62D03">
      <w:pPr>
        <w:spacing w:line="480" w:lineRule="auto"/>
        <w:jc w:val="both"/>
        <w:rPr>
          <w:rFonts w:asciiTheme="minorHAnsi" w:hAnsiTheme="minorHAnsi"/>
          <w:b/>
          <w:sz w:val="24"/>
          <w:szCs w:val="24"/>
        </w:rPr>
      </w:pPr>
      <w:r w:rsidRPr="00FB2C17">
        <w:rPr>
          <w:rFonts w:asciiTheme="minorHAnsi" w:hAnsiTheme="minorHAnsi"/>
          <w:b/>
          <w:sz w:val="24"/>
          <w:szCs w:val="24"/>
        </w:rPr>
        <w:t>Tämä tutkimus opetti</w:t>
      </w:r>
    </w:p>
    <w:p w14:paraId="3DD5618E" w14:textId="1B945D93" w:rsidR="005A4551" w:rsidRPr="00FB2C17" w:rsidRDefault="005A4551" w:rsidP="00C62D03">
      <w:pPr>
        <w:spacing w:line="480" w:lineRule="auto"/>
        <w:jc w:val="both"/>
        <w:rPr>
          <w:rFonts w:asciiTheme="minorHAnsi" w:hAnsiTheme="minorHAnsi"/>
          <w:sz w:val="24"/>
          <w:szCs w:val="24"/>
        </w:rPr>
      </w:pPr>
      <w:r w:rsidRPr="00FB2C17">
        <w:rPr>
          <w:rFonts w:asciiTheme="minorHAnsi" w:hAnsiTheme="minorHAnsi"/>
          <w:sz w:val="24"/>
          <w:szCs w:val="24"/>
        </w:rPr>
        <w:t>-</w:t>
      </w:r>
      <w:r w:rsidR="00081CDC" w:rsidRPr="00FB2C17">
        <w:rPr>
          <w:rFonts w:asciiTheme="minorHAnsi" w:hAnsiTheme="minorHAnsi"/>
          <w:sz w:val="24"/>
          <w:szCs w:val="24"/>
        </w:rPr>
        <w:t xml:space="preserve">Kuivaverinäytteestä tehty </w:t>
      </w:r>
      <w:r w:rsidR="00456AB3" w:rsidRPr="00FB2C17">
        <w:rPr>
          <w:rFonts w:asciiTheme="minorHAnsi" w:hAnsiTheme="minorHAnsi"/>
          <w:sz w:val="24"/>
          <w:szCs w:val="24"/>
        </w:rPr>
        <w:t>seulonta</w:t>
      </w:r>
      <w:r w:rsidR="00081CDC" w:rsidRPr="00FB2C17">
        <w:rPr>
          <w:rFonts w:asciiTheme="minorHAnsi" w:hAnsiTheme="minorHAnsi"/>
          <w:sz w:val="24"/>
          <w:szCs w:val="24"/>
        </w:rPr>
        <w:t xml:space="preserve"> on yhtä herkkä</w:t>
      </w:r>
      <w:r w:rsidR="00456AB3" w:rsidRPr="00FB2C17">
        <w:rPr>
          <w:rFonts w:asciiTheme="minorHAnsi" w:hAnsiTheme="minorHAnsi"/>
          <w:sz w:val="24"/>
          <w:szCs w:val="24"/>
        </w:rPr>
        <w:t xml:space="preserve"> menetelmä</w:t>
      </w:r>
      <w:r w:rsidR="00661E60" w:rsidRPr="00FB2C17">
        <w:rPr>
          <w:rFonts w:asciiTheme="minorHAnsi" w:hAnsiTheme="minorHAnsi"/>
          <w:sz w:val="24"/>
          <w:szCs w:val="24"/>
        </w:rPr>
        <w:t xml:space="preserve"> synnynn</w:t>
      </w:r>
      <w:r w:rsidR="002451F6" w:rsidRPr="00FB2C17">
        <w:rPr>
          <w:rFonts w:asciiTheme="minorHAnsi" w:hAnsiTheme="minorHAnsi"/>
          <w:sz w:val="24"/>
          <w:szCs w:val="24"/>
        </w:rPr>
        <w:t>äisen hypotyreoosin toteamiseen</w:t>
      </w:r>
      <w:r w:rsidR="00081CDC" w:rsidRPr="00FB2C17">
        <w:rPr>
          <w:rFonts w:asciiTheme="minorHAnsi" w:hAnsiTheme="minorHAnsi"/>
          <w:sz w:val="24"/>
          <w:szCs w:val="24"/>
        </w:rPr>
        <w:t xml:space="preserve"> kuin tällä hetkellä Suomessa käytössä oleva </w:t>
      </w:r>
      <w:r w:rsidR="00392333" w:rsidRPr="00FB2C17">
        <w:rPr>
          <w:rFonts w:asciiTheme="minorHAnsi" w:hAnsiTheme="minorHAnsi"/>
          <w:sz w:val="24"/>
          <w:szCs w:val="24"/>
        </w:rPr>
        <w:t>napa</w:t>
      </w:r>
      <w:r w:rsidR="00456AB3" w:rsidRPr="00FB2C17">
        <w:rPr>
          <w:rFonts w:asciiTheme="minorHAnsi" w:hAnsiTheme="minorHAnsi"/>
          <w:sz w:val="24"/>
          <w:szCs w:val="24"/>
        </w:rPr>
        <w:t>verinäytteeseen perustuva seulonta.</w:t>
      </w:r>
    </w:p>
    <w:p w14:paraId="3E0C6552" w14:textId="53916F26" w:rsidR="00081CDC" w:rsidRPr="00FB2C17" w:rsidRDefault="00081CDC" w:rsidP="00C62D03">
      <w:pPr>
        <w:spacing w:line="480" w:lineRule="auto"/>
        <w:jc w:val="both"/>
        <w:rPr>
          <w:rFonts w:asciiTheme="minorHAnsi" w:hAnsiTheme="minorHAnsi"/>
          <w:sz w:val="24"/>
          <w:szCs w:val="24"/>
        </w:rPr>
      </w:pPr>
      <w:r w:rsidRPr="00FB2C17">
        <w:rPr>
          <w:rFonts w:asciiTheme="minorHAnsi" w:hAnsiTheme="minorHAnsi"/>
          <w:sz w:val="24"/>
          <w:szCs w:val="24"/>
        </w:rPr>
        <w:t xml:space="preserve">-Kuivaverinäytteestä tehdyssä </w:t>
      </w:r>
      <w:r w:rsidR="00456AB3" w:rsidRPr="00FB2C17">
        <w:rPr>
          <w:rFonts w:asciiTheme="minorHAnsi" w:hAnsiTheme="minorHAnsi"/>
          <w:sz w:val="24"/>
          <w:szCs w:val="24"/>
        </w:rPr>
        <w:t>hypotyreoosi</w:t>
      </w:r>
      <w:r w:rsidRPr="00FB2C17">
        <w:rPr>
          <w:rFonts w:asciiTheme="minorHAnsi" w:hAnsiTheme="minorHAnsi"/>
          <w:sz w:val="24"/>
          <w:szCs w:val="24"/>
        </w:rPr>
        <w:t xml:space="preserve">seulonnassa </w:t>
      </w:r>
      <w:r w:rsidR="00456AB3" w:rsidRPr="00FB2C17">
        <w:rPr>
          <w:rFonts w:asciiTheme="minorHAnsi" w:hAnsiTheme="minorHAnsi"/>
          <w:sz w:val="24"/>
          <w:szCs w:val="24"/>
        </w:rPr>
        <w:t xml:space="preserve">todettujen </w:t>
      </w:r>
      <w:r w:rsidRPr="00FB2C17">
        <w:rPr>
          <w:rFonts w:asciiTheme="minorHAnsi" w:hAnsiTheme="minorHAnsi"/>
          <w:sz w:val="24"/>
          <w:szCs w:val="24"/>
        </w:rPr>
        <w:t xml:space="preserve"> </w:t>
      </w:r>
      <w:r w:rsidR="00456AB3" w:rsidRPr="00FB2C17">
        <w:rPr>
          <w:rFonts w:asciiTheme="minorHAnsi" w:hAnsiTheme="minorHAnsi"/>
          <w:sz w:val="24"/>
          <w:szCs w:val="24"/>
        </w:rPr>
        <w:t xml:space="preserve">väärien positiivisten </w:t>
      </w:r>
      <w:r w:rsidRPr="00FB2C17">
        <w:rPr>
          <w:rFonts w:asciiTheme="minorHAnsi" w:hAnsiTheme="minorHAnsi"/>
          <w:sz w:val="24"/>
          <w:szCs w:val="24"/>
        </w:rPr>
        <w:t>seulontatuloksi</w:t>
      </w:r>
      <w:r w:rsidR="00456AB3" w:rsidRPr="00FB2C17">
        <w:rPr>
          <w:rFonts w:asciiTheme="minorHAnsi" w:hAnsiTheme="minorHAnsi"/>
          <w:sz w:val="24"/>
          <w:szCs w:val="24"/>
        </w:rPr>
        <w:t>en mää</w:t>
      </w:r>
      <w:r w:rsidR="00661E60" w:rsidRPr="00FB2C17">
        <w:rPr>
          <w:rFonts w:asciiTheme="minorHAnsi" w:hAnsiTheme="minorHAnsi"/>
          <w:sz w:val="24"/>
          <w:szCs w:val="24"/>
        </w:rPr>
        <w:t xml:space="preserve">rä on vain </w:t>
      </w:r>
      <w:r w:rsidR="00661E60" w:rsidRPr="00FB2C17">
        <w:rPr>
          <w:rFonts w:asciiTheme="minorHAnsi" w:hAnsiTheme="minorHAnsi"/>
          <w:sz w:val="24"/>
          <w:szCs w:val="24"/>
        </w:rPr>
        <w:lastRenderedPageBreak/>
        <w:t>kymmenesosa napa</w:t>
      </w:r>
      <w:r w:rsidR="00456AB3" w:rsidRPr="00FB2C17">
        <w:rPr>
          <w:rFonts w:asciiTheme="minorHAnsi" w:hAnsiTheme="minorHAnsi"/>
          <w:sz w:val="24"/>
          <w:szCs w:val="24"/>
        </w:rPr>
        <w:t>verestä tehtyyn seulontaan verrattuna,</w:t>
      </w:r>
      <w:r w:rsidR="00FE2AB6" w:rsidRPr="00FB2C17">
        <w:rPr>
          <w:rFonts w:asciiTheme="minorHAnsi" w:hAnsiTheme="minorHAnsi"/>
          <w:sz w:val="24"/>
          <w:szCs w:val="24"/>
        </w:rPr>
        <w:t xml:space="preserve"> </w:t>
      </w:r>
      <w:r w:rsidR="0092721D" w:rsidRPr="00FB2C17">
        <w:rPr>
          <w:rFonts w:asciiTheme="minorHAnsi" w:hAnsiTheme="minorHAnsi"/>
          <w:sz w:val="24"/>
          <w:szCs w:val="24"/>
        </w:rPr>
        <w:t>mikä vähentää</w:t>
      </w:r>
      <w:r w:rsidR="00456AB3" w:rsidRPr="00FB2C17">
        <w:rPr>
          <w:rFonts w:asciiTheme="minorHAnsi" w:hAnsiTheme="minorHAnsi"/>
          <w:sz w:val="24"/>
          <w:szCs w:val="24"/>
        </w:rPr>
        <w:t xml:space="preserve"> mer</w:t>
      </w:r>
      <w:r w:rsidR="00661E60" w:rsidRPr="00FB2C17">
        <w:rPr>
          <w:rFonts w:asciiTheme="minorHAnsi" w:hAnsiTheme="minorHAnsi"/>
          <w:sz w:val="24"/>
          <w:szCs w:val="24"/>
        </w:rPr>
        <w:t>kittävästi kontrollitutkimusten tarvetta.</w:t>
      </w:r>
    </w:p>
    <w:p w14:paraId="64E23765" w14:textId="77777777" w:rsidR="005A4551" w:rsidRPr="00FB2C17" w:rsidRDefault="005A4551" w:rsidP="00C62D03">
      <w:pPr>
        <w:spacing w:line="480" w:lineRule="auto"/>
        <w:jc w:val="both"/>
        <w:rPr>
          <w:rFonts w:asciiTheme="minorHAnsi" w:hAnsiTheme="minorHAnsi"/>
          <w:sz w:val="24"/>
          <w:szCs w:val="24"/>
        </w:rPr>
      </w:pPr>
    </w:p>
    <w:p w14:paraId="20B06B16" w14:textId="77777777" w:rsidR="000E32BC" w:rsidRPr="00FB2C17" w:rsidRDefault="000E32BC" w:rsidP="00C62D03">
      <w:pPr>
        <w:spacing w:line="480" w:lineRule="auto"/>
        <w:jc w:val="both"/>
        <w:rPr>
          <w:rFonts w:asciiTheme="minorHAnsi" w:hAnsiTheme="minorHAnsi"/>
          <w:sz w:val="24"/>
          <w:szCs w:val="24"/>
        </w:rPr>
      </w:pPr>
    </w:p>
    <w:p w14:paraId="14BA3E78" w14:textId="77777777" w:rsidR="000E32BC" w:rsidRPr="00FB2C17" w:rsidRDefault="000E32BC" w:rsidP="00C62D03">
      <w:pPr>
        <w:spacing w:line="480" w:lineRule="auto"/>
        <w:jc w:val="both"/>
        <w:rPr>
          <w:rFonts w:asciiTheme="minorHAnsi" w:hAnsiTheme="minorHAnsi"/>
          <w:sz w:val="24"/>
          <w:szCs w:val="24"/>
        </w:rPr>
      </w:pPr>
    </w:p>
    <w:p w14:paraId="56CFBB3B" w14:textId="77777777" w:rsidR="000E32BC" w:rsidRPr="00FB2C17" w:rsidRDefault="000E32BC" w:rsidP="00C62D03">
      <w:pPr>
        <w:spacing w:line="480" w:lineRule="auto"/>
        <w:jc w:val="both"/>
        <w:rPr>
          <w:rFonts w:asciiTheme="minorHAnsi" w:hAnsiTheme="minorHAnsi"/>
          <w:sz w:val="24"/>
          <w:szCs w:val="24"/>
        </w:rPr>
      </w:pPr>
    </w:p>
    <w:p w14:paraId="206E2456" w14:textId="77777777" w:rsidR="000E32BC" w:rsidRPr="00FB2C17" w:rsidRDefault="000E32BC" w:rsidP="00C62D03">
      <w:pPr>
        <w:spacing w:line="480" w:lineRule="auto"/>
        <w:jc w:val="both"/>
        <w:rPr>
          <w:rFonts w:asciiTheme="minorHAnsi" w:hAnsiTheme="minorHAnsi"/>
          <w:sz w:val="24"/>
          <w:szCs w:val="24"/>
        </w:rPr>
      </w:pPr>
    </w:p>
    <w:p w14:paraId="44E07E67" w14:textId="77777777" w:rsidR="000E32BC" w:rsidRPr="00FB2C17" w:rsidRDefault="000E32BC" w:rsidP="00C62D03">
      <w:pPr>
        <w:spacing w:line="480" w:lineRule="auto"/>
        <w:jc w:val="both"/>
        <w:rPr>
          <w:rFonts w:asciiTheme="minorHAnsi" w:hAnsiTheme="minorHAnsi"/>
          <w:sz w:val="24"/>
          <w:szCs w:val="24"/>
        </w:rPr>
      </w:pPr>
    </w:p>
    <w:p w14:paraId="5454EE83" w14:textId="77777777" w:rsidR="000E32BC" w:rsidRPr="00FB2C17" w:rsidRDefault="000E32BC" w:rsidP="00C62D03">
      <w:pPr>
        <w:spacing w:line="480" w:lineRule="auto"/>
        <w:jc w:val="both"/>
        <w:rPr>
          <w:rFonts w:asciiTheme="minorHAnsi" w:hAnsiTheme="minorHAnsi"/>
          <w:sz w:val="24"/>
          <w:szCs w:val="24"/>
        </w:rPr>
      </w:pPr>
    </w:p>
    <w:p w14:paraId="7A5F2395" w14:textId="77777777" w:rsidR="000E32BC" w:rsidRPr="00FB2C17" w:rsidRDefault="000E32BC" w:rsidP="00C62D03">
      <w:pPr>
        <w:spacing w:line="480" w:lineRule="auto"/>
        <w:jc w:val="both"/>
        <w:rPr>
          <w:rFonts w:asciiTheme="minorHAnsi" w:hAnsiTheme="minorHAnsi"/>
          <w:sz w:val="24"/>
          <w:szCs w:val="24"/>
        </w:rPr>
      </w:pPr>
    </w:p>
    <w:p w14:paraId="34977F15" w14:textId="77777777" w:rsidR="000E32BC" w:rsidRPr="00FB2C17" w:rsidRDefault="000E32BC" w:rsidP="00C62D03">
      <w:pPr>
        <w:spacing w:line="480" w:lineRule="auto"/>
        <w:jc w:val="both"/>
        <w:rPr>
          <w:rFonts w:asciiTheme="minorHAnsi" w:hAnsiTheme="minorHAnsi"/>
          <w:sz w:val="24"/>
          <w:szCs w:val="24"/>
        </w:rPr>
      </w:pPr>
    </w:p>
    <w:p w14:paraId="448AA746" w14:textId="77777777" w:rsidR="003B1493" w:rsidRPr="00FB2C17" w:rsidRDefault="003B1493" w:rsidP="00C62D03">
      <w:pPr>
        <w:spacing w:line="480" w:lineRule="auto"/>
        <w:jc w:val="both"/>
        <w:rPr>
          <w:rFonts w:asciiTheme="minorHAnsi" w:hAnsiTheme="minorHAnsi"/>
          <w:sz w:val="24"/>
          <w:szCs w:val="24"/>
        </w:rPr>
      </w:pPr>
    </w:p>
    <w:p w14:paraId="1BBC790F" w14:textId="77AC73D0" w:rsidR="00200D74" w:rsidRPr="00FB2C17" w:rsidRDefault="00847241" w:rsidP="00C62D03">
      <w:pPr>
        <w:spacing w:line="480" w:lineRule="auto"/>
        <w:jc w:val="both"/>
        <w:rPr>
          <w:rFonts w:asciiTheme="minorHAnsi" w:hAnsiTheme="minorHAnsi"/>
          <w:b/>
          <w:sz w:val="24"/>
          <w:szCs w:val="24"/>
        </w:rPr>
      </w:pPr>
      <w:r w:rsidRPr="00FB2C17">
        <w:rPr>
          <w:rFonts w:asciiTheme="minorHAnsi" w:hAnsiTheme="minorHAnsi"/>
          <w:b/>
          <w:sz w:val="24"/>
          <w:szCs w:val="24"/>
        </w:rPr>
        <w:t>J</w:t>
      </w:r>
      <w:r w:rsidR="0036278C" w:rsidRPr="00FB2C17">
        <w:rPr>
          <w:rFonts w:asciiTheme="minorHAnsi" w:hAnsiTheme="minorHAnsi"/>
          <w:b/>
          <w:sz w:val="24"/>
          <w:szCs w:val="24"/>
        </w:rPr>
        <w:t>OHDANTO</w:t>
      </w:r>
    </w:p>
    <w:p w14:paraId="287CED06" w14:textId="77777777" w:rsidR="00200D74" w:rsidRPr="00FB2C17" w:rsidRDefault="00200D74" w:rsidP="00C62D03">
      <w:pPr>
        <w:spacing w:line="480" w:lineRule="auto"/>
        <w:jc w:val="both"/>
        <w:rPr>
          <w:rFonts w:asciiTheme="minorHAnsi" w:hAnsiTheme="minorHAnsi"/>
          <w:sz w:val="24"/>
          <w:szCs w:val="24"/>
        </w:rPr>
      </w:pPr>
    </w:p>
    <w:p w14:paraId="5B9DB7F9" w14:textId="1B69E7D5" w:rsidR="003D7B0C" w:rsidRPr="00FB2C17" w:rsidRDefault="00755C8F" w:rsidP="00C62D03">
      <w:pPr>
        <w:spacing w:line="480" w:lineRule="auto"/>
        <w:jc w:val="both"/>
        <w:rPr>
          <w:rFonts w:asciiTheme="minorHAnsi" w:hAnsiTheme="minorHAnsi"/>
          <w:sz w:val="24"/>
          <w:szCs w:val="24"/>
        </w:rPr>
      </w:pPr>
      <w:r w:rsidRPr="00FB2C17">
        <w:rPr>
          <w:rFonts w:asciiTheme="minorHAnsi" w:hAnsiTheme="minorHAnsi"/>
          <w:sz w:val="24"/>
          <w:szCs w:val="24"/>
        </w:rPr>
        <w:t xml:space="preserve">Synnynnäinen kilpirauhasen vajaatoiminta </w:t>
      </w:r>
      <w:r w:rsidR="00103FED" w:rsidRPr="00FB2C17">
        <w:rPr>
          <w:rFonts w:asciiTheme="minorHAnsi" w:hAnsiTheme="minorHAnsi"/>
          <w:sz w:val="24"/>
          <w:szCs w:val="24"/>
        </w:rPr>
        <w:t xml:space="preserve">(hypotyreoosi) </w:t>
      </w:r>
      <w:r w:rsidRPr="00FB2C17">
        <w:rPr>
          <w:rFonts w:asciiTheme="minorHAnsi" w:hAnsiTheme="minorHAnsi"/>
          <w:sz w:val="24"/>
          <w:szCs w:val="24"/>
        </w:rPr>
        <w:t>on harvinainen sairaus</w:t>
      </w:r>
      <w:r w:rsidR="00A42D76" w:rsidRPr="00FB2C17">
        <w:rPr>
          <w:rFonts w:asciiTheme="minorHAnsi" w:hAnsiTheme="minorHAnsi"/>
          <w:sz w:val="24"/>
          <w:szCs w:val="24"/>
        </w:rPr>
        <w:t>, jonka</w:t>
      </w:r>
      <w:r w:rsidRPr="00FB2C17">
        <w:rPr>
          <w:rFonts w:asciiTheme="minorHAnsi" w:hAnsiTheme="minorHAnsi"/>
          <w:sz w:val="24"/>
          <w:szCs w:val="24"/>
        </w:rPr>
        <w:t xml:space="preserve"> esiintyvyys vaihtelee eri väestöissä</w:t>
      </w:r>
      <w:r w:rsidR="00A8319E" w:rsidRPr="00FB2C17">
        <w:rPr>
          <w:rFonts w:asciiTheme="minorHAnsi" w:hAnsiTheme="minorHAnsi"/>
          <w:sz w:val="24"/>
          <w:szCs w:val="24"/>
        </w:rPr>
        <w:t xml:space="preserve"> (1,</w:t>
      </w:r>
      <w:r w:rsidR="00CC0A11" w:rsidRPr="00FB2C17">
        <w:rPr>
          <w:rFonts w:asciiTheme="minorHAnsi" w:hAnsiTheme="minorHAnsi"/>
          <w:sz w:val="24"/>
          <w:szCs w:val="24"/>
        </w:rPr>
        <w:t>2).</w:t>
      </w:r>
      <w:r w:rsidR="00F441E4" w:rsidRPr="00FB2C17">
        <w:rPr>
          <w:rFonts w:asciiTheme="minorHAnsi" w:hAnsiTheme="minorHAnsi"/>
          <w:sz w:val="24"/>
          <w:szCs w:val="24"/>
        </w:rPr>
        <w:t xml:space="preserve"> </w:t>
      </w:r>
      <w:r w:rsidR="00F441E4" w:rsidRPr="00FB2C17">
        <w:rPr>
          <w:rFonts w:asciiTheme="minorHAnsi" w:hAnsiTheme="minorHAnsi"/>
          <w:sz w:val="24"/>
          <w:szCs w:val="24"/>
        </w:rPr>
        <w:fldChar w:fldCharType="begin" w:fldLock="1"/>
      </w:r>
      <w:r w:rsidR="00F441E4" w:rsidRPr="00FB2C17">
        <w:rPr>
          <w:rFonts w:asciiTheme="minorHAnsi" w:hAnsiTheme="minorHAnsi"/>
          <w:sz w:val="24"/>
          <w:szCs w:val="24"/>
        </w:rPr>
        <w:instrText>ADDIN CSL_CITATION { "citationItems" : [ { "id" : "ITEM-1", "itemData" : { "DOI" : "10.1007/s10545-010-9062-1", "ISSN" : "15732665", "PMID" : "20195902", "abstract" : "It is the purpose of this article to briefly review the initial development and subsequent evolution of newborn screening programs to detect infants with congenital hypothyroidism (CH) and then to provide an update of the advantages and disadvantages of the main test strategies. Pilot programs began screening newborn populations in North America in the mid-1970s using either primary thyroxine (T4)-follow-up thyroid stimulating hormone (TSH) or primary TSH testing. Many programs in the United States and around the world continue to prefer a primary T4-follow-up TSH test strategy. This approach has the advantage of detecting infants with primary CH, as well as cases of hypopituitary hypothyroidism, by follow-up of infants with a T4 below an absolute cutoff or with a persistently low T4 level, necessitating a higher recall rate. With increasing assay sensitivity and specificity, several programs in the United States and worldwide have elected to switch to a primary TSH test strategy. This test strategy has the advantage of detecting primary CH and subclinical hypothyroidism and at a lower recall rate. Programs considering switching to a primary TSH test strategy need to develop age-related TSH cutoffs to maintain an acceptable recall rate. Both test strategies have the potential to detect infants with CH characterized by \"delayed TSH rise,\" but only if they collect a routine or discretionary second specimen, now recommended in low-birth-weight and acutely ill infants. Lastly, a lower TSH cutoff appears to be one of the explanations for the recently described increased incidence of CH.", "author" : [ { "dropping-particle" : "", "family" : "LaFranchi", "given" : "Stephen H.", "non-dropping-particle" : "", "parse-names" : false, "suffix" : "" } ], "container-title" : "Journal of Inherited Metabolic Disease", "id" : "ITEM-1", "issue" : "SUPPL. 2", "issued" : { "date-parts" : [ [ "2010" ] ] }, "title" : "Newborn screening strategies for congenital hypothyroidism: An update", "type" : "article-journal", "volume" : "33" }, "uris" : [ "http://www.mendeley.com/documents/?uuid=468d953b-5db5-4555-82db-90016ebe7530" ] }, { "id" : "ITEM-2", "itemData" : { "DOI" : "10.1186/1750-1172-5-17", "ISSN" : "1750-1172", "abstract" : "Congenital hypothyroidism (CH) occurs in approximately 1:2,000 to 1:4,000 newborns. The clinical manifestations are often subtle or not present at birth. This likely is due to trans-placental passage of some maternal thyroid hormone, while many infants have some thyroid production of their own. Common symptoms include decreased activity and increased sleep, feeding difficulty, constipation, and prolonged jaundice. On examination, common signs include myxedematous facies, large fontanels, macroglossia, a distended abdomen with umbilical hernia, and hypotonia. CH is classified into permanent and transient forms, which in turn can be divided into primary, secondary, or peripheral etiologies. Thyroid dysgenesis accounts for 85% of permanent, primary CH, while inborn errors of thyroid hormone biosynthesis (dyshormonogeneses) account for 10-15% of cases. Secondary or central CH may occur with isolated TSH deficiency, but more commonly it is associated with congenital hypopitiutarism. Transient CH most commonly occurs in preterm infants born in areas of endemic iodine deficiency. In countries with newborn screening programs in place, infants with CH are diagnosed after detection by screening tests. The diagnosis should be confirmed by finding an elevated serum TSH and low T4 or free T4 level. Other diagnostic tests, such as thyroid radionuclide uptake and scan, thyroid sonography, or serum thyroglobulin determination may help pinpoint the underlying etiology, although treatment may be started without these tests. Levothyroxine is the treatment of choice; the recommended starting dose is 10 to 15 mcg/kg/day. The immediate goals of treatment are to rapidly raise the serum T4 above 130 nmol/L (10 ug/dL) and normalize serum TSH levels. Frequent laboratory monitoring in infancy is essential to ensure optimal neurocognitive outcome. Serum TSH and free T4 should be measured every 1-2 months in the first 6 months of life and every 3-4 months thereafter. In general, the prognosis of infants detected by screening and started on treatment early is excellent, with IQs similar to sibling or classmate controls. Studies show that a lower neurocognitive outcome may occur in those infants started at a later age (&gt; 30 days of age), on lower l-thyroxine doses than currently recommended, and in those infants with more severe hypothyroidism.", "author" : [ { "dropping-particle" : "", "family" : "Rastogi", "given" : "Maynika", "non-dropping-particle" : "", "parse-names" : false, "suffix" : "" }, { "dropping-particle" : "", "family" : "LaFranchi", "given" : "Stephen", "non-dropping-particle" : "", "parse-names" : false, "suffix" : "" } ], "container-title" : "Orphanet Journal of Rare Diseases", "id" : "ITEM-2", "issue" : "1", "issued" : { "date-parts" : [ [ "2010" ] ] }, "page" : "17", "title" : "Congenital hypothyroidism", "type" : "article-journal", "volume" : "5" }, "uris" : [ "http://www.mendeley.com/documents/?uuid=948b9255-95b1-4d80-94b9-d25f1343dbb7" ] } ], "mendeley" : { "formattedCitation" : "(LaFranchi, 2010; Rastogi &amp; LaFranchi, 2010)", "plainTextFormattedCitation" : "(LaFranchi, 2010; Rastogi &amp; LaFranchi, 2010)", "previouslyFormattedCitation" : "(LaFranchi, 2010; Rastogi &amp; LaFranchi, 2010)" }, "properties" : { "noteIndex" : 0 }, "schema" : "https://github.com/citation-style-language/schema/raw/master/csl-citation.json" }</w:instrText>
      </w:r>
      <w:r w:rsidR="00F441E4" w:rsidRPr="00FB2C17">
        <w:rPr>
          <w:rFonts w:asciiTheme="minorHAnsi" w:hAnsiTheme="minorHAnsi"/>
          <w:sz w:val="24"/>
          <w:szCs w:val="24"/>
        </w:rPr>
        <w:fldChar w:fldCharType="end"/>
      </w:r>
      <w:r w:rsidRPr="00FB2C17">
        <w:rPr>
          <w:rFonts w:asciiTheme="minorHAnsi" w:hAnsiTheme="minorHAnsi"/>
          <w:sz w:val="24"/>
          <w:szCs w:val="24"/>
        </w:rPr>
        <w:t>Suomessa sen esiintyvyys on 1:2000-1:3500</w:t>
      </w:r>
      <w:r w:rsidR="00F441E4" w:rsidRPr="00FB2C17">
        <w:rPr>
          <w:rFonts w:asciiTheme="minorHAnsi" w:hAnsiTheme="minorHAnsi"/>
          <w:sz w:val="24"/>
          <w:szCs w:val="24"/>
        </w:rPr>
        <w:t xml:space="preserve"> </w:t>
      </w:r>
      <w:r w:rsidR="004010AE" w:rsidRPr="00FB2C17">
        <w:rPr>
          <w:rFonts w:asciiTheme="minorHAnsi" w:hAnsiTheme="minorHAnsi"/>
          <w:sz w:val="24"/>
          <w:szCs w:val="24"/>
        </w:rPr>
        <w:t>(3).</w:t>
      </w:r>
      <w:r w:rsidR="00A76AA3" w:rsidRPr="00FB2C17">
        <w:rPr>
          <w:rFonts w:asciiTheme="minorHAnsi" w:hAnsiTheme="minorHAnsi"/>
          <w:sz w:val="24"/>
          <w:szCs w:val="24"/>
        </w:rPr>
        <w:t xml:space="preserve"> </w:t>
      </w:r>
      <w:r w:rsidR="00200D74" w:rsidRPr="00FB2C17">
        <w:rPr>
          <w:rFonts w:asciiTheme="minorHAnsi" w:hAnsiTheme="minorHAnsi"/>
          <w:sz w:val="24"/>
          <w:szCs w:val="24"/>
        </w:rPr>
        <w:t>S</w:t>
      </w:r>
      <w:r w:rsidR="00465F19" w:rsidRPr="00FB2C17">
        <w:rPr>
          <w:rFonts w:asciiTheme="minorHAnsi" w:hAnsiTheme="minorHAnsi"/>
          <w:sz w:val="24"/>
          <w:szCs w:val="24"/>
        </w:rPr>
        <w:t xml:space="preserve">airaus </w:t>
      </w:r>
      <w:r w:rsidR="00200D74" w:rsidRPr="00FB2C17">
        <w:rPr>
          <w:rFonts w:asciiTheme="minorHAnsi" w:hAnsiTheme="minorHAnsi"/>
          <w:sz w:val="24"/>
          <w:szCs w:val="24"/>
        </w:rPr>
        <w:t xml:space="preserve">johtaa hoitamattomana kehitysvammaisuuteen </w:t>
      </w:r>
      <w:r w:rsidR="0086076D" w:rsidRPr="00FB2C17">
        <w:rPr>
          <w:rFonts w:asciiTheme="minorHAnsi" w:hAnsiTheme="minorHAnsi"/>
          <w:sz w:val="24"/>
          <w:szCs w:val="24"/>
        </w:rPr>
        <w:t>ja</w:t>
      </w:r>
      <w:r w:rsidR="00200D74" w:rsidRPr="00FB2C17">
        <w:rPr>
          <w:rFonts w:asciiTheme="minorHAnsi" w:hAnsiTheme="minorHAnsi"/>
          <w:sz w:val="24"/>
          <w:szCs w:val="24"/>
        </w:rPr>
        <w:t xml:space="preserve"> kasvun hidastumiseen. </w:t>
      </w:r>
      <w:r w:rsidR="003D7B0C" w:rsidRPr="00FB2C17">
        <w:rPr>
          <w:rFonts w:asciiTheme="minorHAnsi" w:hAnsiTheme="minorHAnsi"/>
          <w:sz w:val="24"/>
          <w:szCs w:val="24"/>
        </w:rPr>
        <w:t>Sairaus ei yleensä aiheuta vastasyntyneelle</w:t>
      </w:r>
      <w:r w:rsidR="00741AC2" w:rsidRPr="00FB2C17">
        <w:rPr>
          <w:rFonts w:asciiTheme="minorHAnsi" w:hAnsiTheme="minorHAnsi"/>
          <w:sz w:val="24"/>
          <w:szCs w:val="24"/>
        </w:rPr>
        <w:t xml:space="preserve"> kliinisesti selkeitä</w:t>
      </w:r>
      <w:r w:rsidR="003D7B0C" w:rsidRPr="00FB2C17">
        <w:rPr>
          <w:rFonts w:asciiTheme="minorHAnsi" w:hAnsiTheme="minorHAnsi"/>
          <w:sz w:val="24"/>
          <w:szCs w:val="24"/>
        </w:rPr>
        <w:t xml:space="preserve"> oireita, vaan merkit </w:t>
      </w:r>
      <w:r w:rsidR="00CE39E0" w:rsidRPr="00FB2C17">
        <w:rPr>
          <w:rFonts w:asciiTheme="minorHAnsi" w:hAnsiTheme="minorHAnsi"/>
          <w:sz w:val="24"/>
          <w:szCs w:val="24"/>
        </w:rPr>
        <w:t>kilpirauhashormonien</w:t>
      </w:r>
      <w:r w:rsidR="003963A5" w:rsidRPr="00FB2C17">
        <w:rPr>
          <w:rFonts w:asciiTheme="minorHAnsi" w:hAnsiTheme="minorHAnsi"/>
          <w:sz w:val="24"/>
          <w:szCs w:val="24"/>
        </w:rPr>
        <w:t xml:space="preserve"> </w:t>
      </w:r>
      <w:r w:rsidR="003D7B0C" w:rsidRPr="00FB2C17">
        <w:rPr>
          <w:rFonts w:asciiTheme="minorHAnsi" w:hAnsiTheme="minorHAnsi"/>
          <w:sz w:val="24"/>
          <w:szCs w:val="24"/>
        </w:rPr>
        <w:t xml:space="preserve">puutteesta tulevat näkyviin </w:t>
      </w:r>
      <w:r w:rsidRPr="00FB2C17">
        <w:rPr>
          <w:rFonts w:asciiTheme="minorHAnsi" w:hAnsiTheme="minorHAnsi"/>
          <w:sz w:val="24"/>
          <w:szCs w:val="24"/>
        </w:rPr>
        <w:t>lapsen kehityksessä myöhemmin. R</w:t>
      </w:r>
      <w:r w:rsidR="003D7B0C" w:rsidRPr="00FB2C17">
        <w:rPr>
          <w:rFonts w:asciiTheme="minorHAnsi" w:hAnsiTheme="minorHAnsi"/>
          <w:sz w:val="24"/>
          <w:szCs w:val="24"/>
        </w:rPr>
        <w:t xml:space="preserve">askauden aikana äidin kilpirauhashormonit </w:t>
      </w:r>
      <w:r w:rsidR="003963A5" w:rsidRPr="00FB2C17">
        <w:rPr>
          <w:rFonts w:asciiTheme="minorHAnsi" w:hAnsiTheme="minorHAnsi"/>
          <w:sz w:val="24"/>
          <w:szCs w:val="24"/>
        </w:rPr>
        <w:t>läpäisevät</w:t>
      </w:r>
      <w:r w:rsidR="003D7B0C" w:rsidRPr="00FB2C17">
        <w:rPr>
          <w:rFonts w:asciiTheme="minorHAnsi" w:hAnsiTheme="minorHAnsi"/>
          <w:sz w:val="24"/>
          <w:szCs w:val="24"/>
        </w:rPr>
        <w:t xml:space="preserve"> istukan ja turvaavat </w:t>
      </w:r>
      <w:r w:rsidR="003D7B0C" w:rsidRPr="00FB2C17">
        <w:rPr>
          <w:rFonts w:asciiTheme="minorHAnsi" w:hAnsiTheme="minorHAnsi"/>
          <w:sz w:val="24"/>
          <w:szCs w:val="24"/>
        </w:rPr>
        <w:lastRenderedPageBreak/>
        <w:t>siten erityisesti sikiön keskushermoston kehitykse</w:t>
      </w:r>
      <w:r w:rsidRPr="00FB2C17">
        <w:rPr>
          <w:rFonts w:asciiTheme="minorHAnsi" w:hAnsiTheme="minorHAnsi"/>
          <w:sz w:val="24"/>
          <w:szCs w:val="24"/>
        </w:rPr>
        <w:t>n. Äidiltä saatua tyroksiinia voi olla</w:t>
      </w:r>
      <w:r w:rsidR="003D7B0C" w:rsidRPr="00FB2C17">
        <w:rPr>
          <w:rFonts w:asciiTheme="minorHAnsi" w:hAnsiTheme="minorHAnsi"/>
          <w:sz w:val="24"/>
          <w:szCs w:val="24"/>
        </w:rPr>
        <w:t xml:space="preserve"> jäljellä vastasyntyneen verenkierrossa lapsen syntyessä</w:t>
      </w:r>
      <w:r w:rsidR="00A8319E" w:rsidRPr="00FB2C17">
        <w:rPr>
          <w:rFonts w:asciiTheme="minorHAnsi" w:hAnsiTheme="minorHAnsi"/>
          <w:sz w:val="24"/>
          <w:szCs w:val="24"/>
        </w:rPr>
        <w:t xml:space="preserve"> (1,</w:t>
      </w:r>
      <w:r w:rsidR="00CC0A11" w:rsidRPr="00FB2C17">
        <w:rPr>
          <w:rFonts w:asciiTheme="minorHAnsi" w:hAnsiTheme="minorHAnsi"/>
          <w:sz w:val="24"/>
          <w:szCs w:val="24"/>
        </w:rPr>
        <w:t>2,4)</w:t>
      </w:r>
      <w:r w:rsidR="004010AE" w:rsidRPr="00FB2C17">
        <w:rPr>
          <w:rFonts w:asciiTheme="minorHAnsi" w:hAnsiTheme="minorHAnsi"/>
          <w:sz w:val="24"/>
          <w:szCs w:val="24"/>
        </w:rPr>
        <w:t>.</w:t>
      </w:r>
    </w:p>
    <w:p w14:paraId="4CA7BF85" w14:textId="77777777" w:rsidR="004010AE" w:rsidRPr="00FB2C17" w:rsidRDefault="004010AE" w:rsidP="00C62D03">
      <w:pPr>
        <w:spacing w:line="480" w:lineRule="auto"/>
        <w:jc w:val="both"/>
        <w:rPr>
          <w:rFonts w:asciiTheme="minorHAnsi" w:hAnsiTheme="minorHAnsi"/>
          <w:sz w:val="24"/>
          <w:szCs w:val="24"/>
        </w:rPr>
      </w:pPr>
    </w:p>
    <w:p w14:paraId="5A6B3904" w14:textId="2D07F2DF" w:rsidR="003D7B0C" w:rsidRPr="00FB2C17" w:rsidRDefault="003D7B0C" w:rsidP="00C62D03">
      <w:pPr>
        <w:pStyle w:val="Default"/>
        <w:spacing w:line="480" w:lineRule="auto"/>
        <w:jc w:val="both"/>
        <w:rPr>
          <w:rFonts w:asciiTheme="minorHAnsi" w:hAnsiTheme="minorHAnsi"/>
          <w:color w:val="auto"/>
        </w:rPr>
      </w:pPr>
      <w:r w:rsidRPr="00FB2C17">
        <w:rPr>
          <w:rFonts w:asciiTheme="minorHAnsi" w:hAnsiTheme="minorHAnsi"/>
          <w:color w:val="auto"/>
        </w:rPr>
        <w:t xml:space="preserve">Synnynnäinen </w:t>
      </w:r>
      <w:r w:rsidR="00A76AA3" w:rsidRPr="00FB2C17">
        <w:rPr>
          <w:rFonts w:asciiTheme="minorHAnsi" w:hAnsiTheme="minorHAnsi"/>
          <w:color w:val="auto"/>
        </w:rPr>
        <w:t>hypotyreoosi</w:t>
      </w:r>
      <w:r w:rsidRPr="00FB2C17">
        <w:rPr>
          <w:rFonts w:asciiTheme="minorHAnsi" w:hAnsiTheme="minorHAnsi"/>
          <w:color w:val="auto"/>
        </w:rPr>
        <w:t xml:space="preserve"> </w:t>
      </w:r>
      <w:r w:rsidR="00CE39E0" w:rsidRPr="00FB2C17">
        <w:rPr>
          <w:rFonts w:asciiTheme="minorHAnsi" w:hAnsiTheme="minorHAnsi"/>
          <w:color w:val="auto"/>
        </w:rPr>
        <w:t xml:space="preserve">on tavallisesti pysyvä. Yleisimpänä syynä </w:t>
      </w:r>
      <w:r w:rsidR="00D21C4E" w:rsidRPr="00FB2C17">
        <w:rPr>
          <w:rFonts w:asciiTheme="minorHAnsi" w:hAnsiTheme="minorHAnsi"/>
          <w:color w:val="auto"/>
        </w:rPr>
        <w:t>s</w:t>
      </w:r>
      <w:r w:rsidR="00A8319E" w:rsidRPr="00FB2C17">
        <w:rPr>
          <w:rFonts w:asciiTheme="minorHAnsi" w:hAnsiTheme="minorHAnsi"/>
          <w:color w:val="auto"/>
        </w:rPr>
        <w:t>ynnynnäis</w:t>
      </w:r>
      <w:r w:rsidR="00D21C4E" w:rsidRPr="00FB2C17">
        <w:rPr>
          <w:rFonts w:asciiTheme="minorHAnsi" w:hAnsiTheme="minorHAnsi"/>
          <w:color w:val="auto"/>
        </w:rPr>
        <w:t>elle primaariselle hypotyreoosil</w:t>
      </w:r>
      <w:r w:rsidR="00847241" w:rsidRPr="00FB2C17">
        <w:rPr>
          <w:rFonts w:asciiTheme="minorHAnsi" w:hAnsiTheme="minorHAnsi"/>
          <w:color w:val="auto"/>
        </w:rPr>
        <w:t xml:space="preserve">le on kilpirauhasen puuttuminen, </w:t>
      </w:r>
      <w:r w:rsidR="00D21C4E" w:rsidRPr="00FB2C17">
        <w:rPr>
          <w:rFonts w:asciiTheme="minorHAnsi" w:hAnsiTheme="minorHAnsi"/>
          <w:color w:val="auto"/>
        </w:rPr>
        <w:t>sen poikkeava rakenne tai harvemmin kilpirauhashormonien tuotannon häiriö. Primaarisessa hypotyreoosissa veren aivolisäkeperäinen tyreotropiinipitoisuus (TSH) on koholla ja kilpirauhashormoneista tavallisimmin seurattu</w:t>
      </w:r>
      <w:r w:rsidR="00E54627" w:rsidRPr="00FB2C17">
        <w:rPr>
          <w:rFonts w:asciiTheme="minorHAnsi" w:hAnsiTheme="minorHAnsi"/>
          <w:color w:val="auto"/>
        </w:rPr>
        <w:t xml:space="preserve"> va</w:t>
      </w:r>
      <w:r w:rsidR="00E54627" w:rsidRPr="00FB2C17">
        <w:rPr>
          <w:rFonts w:asciiTheme="minorHAnsi" w:hAnsiTheme="minorHAnsi"/>
          <w:color w:val="auto"/>
        </w:rPr>
        <w:lastRenderedPageBreak/>
        <w:t>paan tyroksiinin (T4v) tai kokonaistyroksiinin (T4) pitoisuus</w:t>
      </w:r>
      <w:r w:rsidR="00D21C4E" w:rsidRPr="00FB2C17">
        <w:rPr>
          <w:rFonts w:asciiTheme="minorHAnsi" w:hAnsiTheme="minorHAnsi"/>
          <w:color w:val="auto"/>
        </w:rPr>
        <w:t xml:space="preserve"> matala. </w:t>
      </w:r>
      <w:r w:rsidR="00465F19" w:rsidRPr="00FB2C17">
        <w:rPr>
          <w:rFonts w:asciiTheme="minorHAnsi" w:hAnsiTheme="minorHAnsi"/>
          <w:color w:val="auto"/>
        </w:rPr>
        <w:t xml:space="preserve">Harvoin syynä voi olla myös aivolisäke- tai hypotalamusperäinen syy (sentraalinen hypotyreoosi), jolloin </w:t>
      </w:r>
      <w:r w:rsidR="00E54627" w:rsidRPr="00FB2C17">
        <w:rPr>
          <w:rFonts w:asciiTheme="minorHAnsi" w:hAnsiTheme="minorHAnsi"/>
          <w:color w:val="auto"/>
        </w:rPr>
        <w:t>tyroksiini</w:t>
      </w:r>
      <w:r w:rsidR="00D21C4E" w:rsidRPr="00FB2C17">
        <w:rPr>
          <w:rFonts w:asciiTheme="minorHAnsi" w:hAnsiTheme="minorHAnsi"/>
          <w:color w:val="auto"/>
        </w:rPr>
        <w:t>pitoisuus on matala, mutta TSH-pitoisuus voi olla normaali tai matala</w:t>
      </w:r>
      <w:r w:rsidR="00927200" w:rsidRPr="00FB2C17">
        <w:rPr>
          <w:rFonts w:asciiTheme="minorHAnsi" w:hAnsiTheme="minorHAnsi"/>
          <w:color w:val="auto"/>
        </w:rPr>
        <w:t xml:space="preserve"> </w:t>
      </w:r>
      <w:r w:rsidR="00CC0A11" w:rsidRPr="00FB2C17">
        <w:rPr>
          <w:rFonts w:asciiTheme="minorHAnsi" w:hAnsiTheme="minorHAnsi"/>
          <w:color w:val="auto"/>
        </w:rPr>
        <w:t>(1,2</w:t>
      </w:r>
      <w:r w:rsidR="00A8319E" w:rsidRPr="00FB2C17">
        <w:rPr>
          <w:rFonts w:asciiTheme="minorHAnsi" w:hAnsiTheme="minorHAnsi"/>
          <w:color w:val="auto"/>
        </w:rPr>
        <w:t>,</w:t>
      </w:r>
      <w:r w:rsidR="00CC0A11" w:rsidRPr="00FB2C17">
        <w:rPr>
          <w:rFonts w:asciiTheme="minorHAnsi" w:hAnsiTheme="minorHAnsi"/>
          <w:color w:val="auto"/>
        </w:rPr>
        <w:t>5)</w:t>
      </w:r>
      <w:r w:rsidR="00D91382" w:rsidRPr="00FB2C17">
        <w:rPr>
          <w:rFonts w:asciiTheme="minorHAnsi" w:hAnsiTheme="minorHAnsi"/>
          <w:color w:val="auto"/>
        </w:rPr>
        <w:t>.</w:t>
      </w:r>
      <w:r w:rsidR="00D91382" w:rsidRPr="00FB2C17">
        <w:rPr>
          <w:rFonts w:asciiTheme="minorHAnsi" w:hAnsiTheme="minorHAnsi"/>
        </w:rPr>
        <w:t xml:space="preserve"> </w:t>
      </w:r>
      <w:r w:rsidR="00465F19" w:rsidRPr="00FB2C17">
        <w:rPr>
          <w:rFonts w:asciiTheme="minorHAnsi" w:hAnsiTheme="minorHAnsi"/>
        </w:rPr>
        <w:t>S</w:t>
      </w:r>
      <w:r w:rsidR="00465F19" w:rsidRPr="00FB2C17">
        <w:rPr>
          <w:rFonts w:asciiTheme="minorHAnsi" w:hAnsiTheme="minorHAnsi"/>
          <w:color w:val="auto"/>
        </w:rPr>
        <w:t>entraalinen hypotyreoosi</w:t>
      </w:r>
      <w:r w:rsidR="00465F19" w:rsidRPr="00FB2C17">
        <w:rPr>
          <w:rFonts w:asciiTheme="minorHAnsi" w:hAnsiTheme="minorHAnsi"/>
        </w:rPr>
        <w:t xml:space="preserve"> </w:t>
      </w:r>
      <w:r w:rsidR="00D91382" w:rsidRPr="00FB2C17">
        <w:rPr>
          <w:rFonts w:asciiTheme="minorHAnsi" w:hAnsiTheme="minorHAnsi"/>
        </w:rPr>
        <w:t xml:space="preserve">liittyy tavallisesti laajempaan aivolisäkkeen vajaatoimintaan, jota epäillään kliinisesti oireiden perusteella, </w:t>
      </w:r>
      <w:r w:rsidR="00D91382" w:rsidRPr="00FB2C17">
        <w:rPr>
          <w:rFonts w:asciiTheme="minorHAnsi" w:hAnsiTheme="minorHAnsi"/>
          <w:color w:val="auto"/>
        </w:rPr>
        <w:t>eikä sen seulonnasta kansainvälisesti tarkasteltuna ole yhtenäistä käytäntöä</w:t>
      </w:r>
      <w:r w:rsidR="00CC0A11" w:rsidRPr="00FB2C17">
        <w:rPr>
          <w:rFonts w:asciiTheme="minorHAnsi" w:hAnsiTheme="minorHAnsi"/>
          <w:color w:val="auto"/>
        </w:rPr>
        <w:t>.</w:t>
      </w:r>
      <w:r w:rsidR="0086076D" w:rsidRPr="00FB2C17">
        <w:rPr>
          <w:rFonts w:asciiTheme="minorHAnsi" w:hAnsiTheme="minorHAnsi"/>
          <w:color w:val="auto"/>
        </w:rPr>
        <w:t xml:space="preserve"> </w:t>
      </w:r>
      <w:r w:rsidR="00D31037" w:rsidRPr="00FB2C17">
        <w:rPr>
          <w:rFonts w:asciiTheme="minorHAnsi" w:hAnsiTheme="minorHAnsi"/>
          <w:color w:val="auto"/>
        </w:rPr>
        <w:t>Syntymän aiheuttama rasitus voi aiheuttaa kohonneita TSH-pitoisuuksia</w:t>
      </w:r>
      <w:r w:rsidR="0086076D" w:rsidRPr="00FB2C17">
        <w:rPr>
          <w:rFonts w:asciiTheme="minorHAnsi" w:hAnsiTheme="minorHAnsi"/>
          <w:color w:val="auto"/>
        </w:rPr>
        <w:t xml:space="preserve"> </w:t>
      </w:r>
      <w:r w:rsidR="00D21C4E" w:rsidRPr="00FB2C17">
        <w:rPr>
          <w:rFonts w:asciiTheme="minorHAnsi" w:hAnsiTheme="minorHAnsi"/>
          <w:color w:val="auto"/>
        </w:rPr>
        <w:t>te</w:t>
      </w:r>
      <w:r w:rsidR="00D31037" w:rsidRPr="00FB2C17">
        <w:rPr>
          <w:rFonts w:asciiTheme="minorHAnsi" w:hAnsiTheme="minorHAnsi"/>
          <w:color w:val="auto"/>
        </w:rPr>
        <w:t xml:space="preserve">rveelläkin lapsella, </w:t>
      </w:r>
      <w:r w:rsidR="00D21C4E" w:rsidRPr="00FB2C17">
        <w:rPr>
          <w:rFonts w:asciiTheme="minorHAnsi" w:hAnsiTheme="minorHAnsi"/>
          <w:color w:val="auto"/>
        </w:rPr>
        <w:t xml:space="preserve">mutta </w:t>
      </w:r>
      <w:r w:rsidR="00D31037" w:rsidRPr="00FB2C17">
        <w:rPr>
          <w:rFonts w:asciiTheme="minorHAnsi" w:hAnsiTheme="minorHAnsi"/>
          <w:color w:val="auto"/>
        </w:rPr>
        <w:t>pitoisuudet laskevat</w:t>
      </w:r>
      <w:r w:rsidR="0086076D" w:rsidRPr="00FB2C17">
        <w:rPr>
          <w:rFonts w:asciiTheme="minorHAnsi" w:hAnsiTheme="minorHAnsi"/>
          <w:color w:val="auto"/>
        </w:rPr>
        <w:t xml:space="preserve"> tavallisesti </w:t>
      </w:r>
      <w:r w:rsidR="00D21C4E" w:rsidRPr="00FB2C17">
        <w:rPr>
          <w:rFonts w:asciiTheme="minorHAnsi" w:hAnsiTheme="minorHAnsi"/>
          <w:color w:val="auto"/>
        </w:rPr>
        <w:t xml:space="preserve">muutaman vuorokauden </w:t>
      </w:r>
      <w:r w:rsidR="0086076D" w:rsidRPr="00FB2C17">
        <w:rPr>
          <w:rFonts w:asciiTheme="minorHAnsi" w:hAnsiTheme="minorHAnsi"/>
          <w:color w:val="auto"/>
        </w:rPr>
        <w:t>kuluessa</w:t>
      </w:r>
      <w:r w:rsidR="00A8319E" w:rsidRPr="00FB2C17">
        <w:rPr>
          <w:rFonts w:asciiTheme="minorHAnsi" w:hAnsiTheme="minorHAnsi"/>
          <w:color w:val="auto"/>
        </w:rPr>
        <w:t xml:space="preserve"> (2,</w:t>
      </w:r>
      <w:r w:rsidR="00CC0A11" w:rsidRPr="00FB2C17">
        <w:rPr>
          <w:rFonts w:asciiTheme="minorHAnsi" w:hAnsiTheme="minorHAnsi"/>
          <w:color w:val="auto"/>
        </w:rPr>
        <w:t>5).</w:t>
      </w:r>
      <w:r w:rsidR="00D21C4E" w:rsidRPr="00FB2C17">
        <w:rPr>
          <w:rFonts w:asciiTheme="minorHAnsi" w:hAnsiTheme="minorHAnsi"/>
          <w:color w:val="auto"/>
        </w:rPr>
        <w:t xml:space="preserve"> </w:t>
      </w:r>
      <w:r w:rsidR="00CA4EB2" w:rsidRPr="00FB2C17">
        <w:rPr>
          <w:rFonts w:asciiTheme="minorHAnsi" w:hAnsiTheme="minorHAnsi"/>
          <w:color w:val="auto"/>
        </w:rPr>
        <w:t xml:space="preserve">Vastasyntyneen hypotyreoosi voi harvoin olla </w:t>
      </w:r>
      <w:r w:rsidR="00CA4EB2" w:rsidRPr="00FB2C17">
        <w:rPr>
          <w:rFonts w:asciiTheme="minorHAnsi" w:hAnsiTheme="minorHAnsi"/>
          <w:color w:val="auto"/>
        </w:rPr>
        <w:lastRenderedPageBreak/>
        <w:t>ohimenevä ja korjaantua</w:t>
      </w:r>
      <w:r w:rsidR="00D21C4E" w:rsidRPr="00FB2C17">
        <w:rPr>
          <w:rFonts w:asciiTheme="minorHAnsi" w:hAnsiTheme="minorHAnsi"/>
          <w:color w:val="auto"/>
        </w:rPr>
        <w:t xml:space="preserve"> </w:t>
      </w:r>
      <w:r w:rsidRPr="00FB2C17">
        <w:rPr>
          <w:rFonts w:asciiTheme="minorHAnsi" w:hAnsiTheme="minorHAnsi"/>
          <w:color w:val="auto"/>
        </w:rPr>
        <w:t>itsestään muutaman ensimmäisen elinkuukauden aikana. Syynä voi olla esimerkiksi äidin lääkitys raskauden aikana, äidin tuottamat kilpirauhaseen kohdistuvat vasta-aine</w:t>
      </w:r>
      <w:r w:rsidR="00A64AFF" w:rsidRPr="00FB2C17">
        <w:rPr>
          <w:rFonts w:asciiTheme="minorHAnsi" w:hAnsiTheme="minorHAnsi"/>
          <w:color w:val="auto"/>
        </w:rPr>
        <w:t xml:space="preserve">et, </w:t>
      </w:r>
      <w:r w:rsidR="00FC063E" w:rsidRPr="00FB2C17">
        <w:rPr>
          <w:rFonts w:asciiTheme="minorHAnsi" w:hAnsiTheme="minorHAnsi"/>
          <w:color w:val="auto"/>
        </w:rPr>
        <w:t>jodin puute tai sen ylimäärä</w:t>
      </w:r>
      <w:r w:rsidRPr="00FB2C17">
        <w:rPr>
          <w:rFonts w:asciiTheme="minorHAnsi" w:hAnsiTheme="minorHAnsi"/>
          <w:color w:val="auto"/>
        </w:rPr>
        <w:t xml:space="preserve"> </w:t>
      </w:r>
      <w:r w:rsidR="006A4C56" w:rsidRPr="00FB2C17">
        <w:rPr>
          <w:rFonts w:asciiTheme="minorHAnsi" w:hAnsiTheme="minorHAnsi"/>
          <w:color w:val="auto"/>
        </w:rPr>
        <w:t>(2,</w:t>
      </w:r>
      <w:r w:rsidR="00CC0A11" w:rsidRPr="00FB2C17">
        <w:rPr>
          <w:rFonts w:asciiTheme="minorHAnsi" w:hAnsiTheme="minorHAnsi"/>
          <w:color w:val="auto"/>
        </w:rPr>
        <w:t>5</w:t>
      </w:r>
      <w:r w:rsidR="00A64AFF" w:rsidRPr="00FB2C17">
        <w:rPr>
          <w:rFonts w:asciiTheme="minorHAnsi" w:hAnsiTheme="minorHAnsi"/>
          <w:color w:val="auto"/>
        </w:rPr>
        <w:t>,6</w:t>
      </w:r>
      <w:r w:rsidR="00CC0A11" w:rsidRPr="00FB2C17">
        <w:rPr>
          <w:rFonts w:asciiTheme="minorHAnsi" w:hAnsiTheme="minorHAnsi"/>
          <w:color w:val="auto"/>
        </w:rPr>
        <w:t xml:space="preserve">). </w:t>
      </w:r>
    </w:p>
    <w:p w14:paraId="1E907D0E" w14:textId="789E07A3" w:rsidR="00087DE2" w:rsidRPr="00FB2C17" w:rsidRDefault="00D91B39" w:rsidP="00C62D03">
      <w:pPr>
        <w:pStyle w:val="Default"/>
        <w:spacing w:line="480" w:lineRule="auto"/>
        <w:jc w:val="both"/>
        <w:rPr>
          <w:rFonts w:asciiTheme="minorHAnsi" w:hAnsiTheme="minorHAnsi"/>
          <w:color w:val="auto"/>
        </w:rPr>
      </w:pPr>
      <w:r w:rsidRPr="00FB2C17">
        <w:rPr>
          <w:rFonts w:asciiTheme="minorHAnsi" w:hAnsiTheme="minorHAnsi"/>
          <w:color w:val="auto"/>
        </w:rPr>
        <w:t>Vastasyntyneen s</w:t>
      </w:r>
      <w:r w:rsidR="003D7B0C" w:rsidRPr="00FB2C17">
        <w:rPr>
          <w:rFonts w:asciiTheme="minorHAnsi" w:hAnsiTheme="minorHAnsi"/>
          <w:color w:val="auto"/>
        </w:rPr>
        <w:t>ynnynnäi</w:t>
      </w:r>
      <w:r w:rsidRPr="00FB2C17">
        <w:rPr>
          <w:rFonts w:asciiTheme="minorHAnsi" w:hAnsiTheme="minorHAnsi"/>
          <w:color w:val="auto"/>
        </w:rPr>
        <w:t xml:space="preserve">nen hypotyreoosi voidaan </w:t>
      </w:r>
      <w:r w:rsidR="0086076D" w:rsidRPr="00FB2C17">
        <w:rPr>
          <w:rFonts w:asciiTheme="minorHAnsi" w:hAnsiTheme="minorHAnsi"/>
          <w:color w:val="auto"/>
        </w:rPr>
        <w:t>tunnistaa</w:t>
      </w:r>
      <w:r w:rsidRPr="00FB2C17">
        <w:rPr>
          <w:rFonts w:asciiTheme="minorHAnsi" w:hAnsiTheme="minorHAnsi"/>
          <w:color w:val="auto"/>
        </w:rPr>
        <w:t xml:space="preserve"> oireettomassa vaiheessa</w:t>
      </w:r>
      <w:r w:rsidR="00D21C4E" w:rsidRPr="00FB2C17">
        <w:rPr>
          <w:rFonts w:asciiTheme="minorHAnsi" w:hAnsiTheme="minorHAnsi"/>
          <w:color w:val="auto"/>
        </w:rPr>
        <w:t xml:space="preserve"> </w:t>
      </w:r>
      <w:r w:rsidR="00847241" w:rsidRPr="00FB2C17">
        <w:rPr>
          <w:rFonts w:asciiTheme="minorHAnsi" w:hAnsiTheme="minorHAnsi"/>
          <w:color w:val="auto"/>
        </w:rPr>
        <w:t xml:space="preserve">ainoastaan lapsen </w:t>
      </w:r>
      <w:r w:rsidR="00A46D1E" w:rsidRPr="00FB2C17">
        <w:rPr>
          <w:rFonts w:asciiTheme="minorHAnsi" w:hAnsiTheme="minorHAnsi"/>
          <w:color w:val="auto"/>
        </w:rPr>
        <w:t>verinäytteestä tehtävä</w:t>
      </w:r>
      <w:r w:rsidR="00176E19" w:rsidRPr="00FB2C17">
        <w:rPr>
          <w:rFonts w:asciiTheme="minorHAnsi" w:hAnsiTheme="minorHAnsi"/>
          <w:color w:val="auto"/>
        </w:rPr>
        <w:t>ssä seulonnassa</w:t>
      </w:r>
      <w:r w:rsidRPr="00FB2C17">
        <w:rPr>
          <w:rFonts w:asciiTheme="minorHAnsi" w:hAnsiTheme="minorHAnsi"/>
          <w:color w:val="auto"/>
        </w:rPr>
        <w:t xml:space="preserve">. </w:t>
      </w:r>
      <w:r w:rsidR="00A42D76" w:rsidRPr="00FB2C17">
        <w:rPr>
          <w:rFonts w:asciiTheme="minorHAnsi" w:hAnsiTheme="minorHAnsi"/>
          <w:color w:val="auto"/>
        </w:rPr>
        <w:t>Lapsen ennuste on erinomainen, jos</w:t>
      </w:r>
      <w:r w:rsidR="00087DE2" w:rsidRPr="00FB2C17">
        <w:rPr>
          <w:rFonts w:asciiTheme="minorHAnsi" w:hAnsiTheme="minorHAnsi"/>
          <w:color w:val="auto"/>
        </w:rPr>
        <w:t xml:space="preserve"> hormonipuutoksen </w:t>
      </w:r>
      <w:r w:rsidR="003D7B0C" w:rsidRPr="00FB2C17">
        <w:rPr>
          <w:rFonts w:asciiTheme="minorHAnsi" w:hAnsiTheme="minorHAnsi"/>
          <w:color w:val="auto"/>
        </w:rPr>
        <w:t>hoito</w:t>
      </w:r>
      <w:r w:rsidR="00087DE2" w:rsidRPr="00FB2C17">
        <w:rPr>
          <w:rFonts w:asciiTheme="minorHAnsi" w:hAnsiTheme="minorHAnsi"/>
          <w:color w:val="auto"/>
        </w:rPr>
        <w:t xml:space="preserve"> tyroksiinilla</w:t>
      </w:r>
      <w:r w:rsidR="003D7B0C" w:rsidRPr="00FB2C17">
        <w:rPr>
          <w:rFonts w:asciiTheme="minorHAnsi" w:hAnsiTheme="minorHAnsi"/>
          <w:color w:val="auto"/>
        </w:rPr>
        <w:t xml:space="preserve"> </w:t>
      </w:r>
      <w:r w:rsidRPr="00FB2C17">
        <w:rPr>
          <w:rFonts w:asciiTheme="minorHAnsi" w:hAnsiTheme="minorHAnsi"/>
          <w:color w:val="auto"/>
        </w:rPr>
        <w:t>käynnistetään</w:t>
      </w:r>
      <w:r w:rsidR="003963A5" w:rsidRPr="00FB2C17">
        <w:rPr>
          <w:rFonts w:asciiTheme="minorHAnsi" w:hAnsiTheme="minorHAnsi"/>
          <w:color w:val="auto"/>
        </w:rPr>
        <w:t xml:space="preserve"> </w:t>
      </w:r>
      <w:r w:rsidR="003D7B0C" w:rsidRPr="00FB2C17">
        <w:rPr>
          <w:rFonts w:asciiTheme="minorHAnsi" w:hAnsiTheme="minorHAnsi"/>
          <w:color w:val="auto"/>
        </w:rPr>
        <w:t xml:space="preserve">ennen kuin </w:t>
      </w:r>
      <w:r w:rsidR="00087DE2" w:rsidRPr="00FB2C17">
        <w:rPr>
          <w:rFonts w:asciiTheme="minorHAnsi" w:hAnsiTheme="minorHAnsi"/>
          <w:color w:val="auto"/>
        </w:rPr>
        <w:t>lapsen elimistö ehtii vaurioitua.</w:t>
      </w:r>
      <w:r w:rsidR="003D7B0C" w:rsidRPr="00FB2C17">
        <w:rPr>
          <w:rFonts w:asciiTheme="minorHAnsi" w:hAnsiTheme="minorHAnsi"/>
          <w:color w:val="auto"/>
        </w:rPr>
        <w:t xml:space="preserve"> </w:t>
      </w:r>
      <w:r w:rsidR="003963A5" w:rsidRPr="00FB2C17">
        <w:rPr>
          <w:rFonts w:asciiTheme="minorHAnsi" w:hAnsiTheme="minorHAnsi"/>
          <w:color w:val="auto"/>
        </w:rPr>
        <w:t xml:space="preserve">Hypotyreoosipotilaiden älykkyyden on todettu olevan samalla tasolla kuin terveiden sisarusten ja </w:t>
      </w:r>
      <w:r w:rsidR="003963A5" w:rsidRPr="00FB2C17">
        <w:rPr>
          <w:rFonts w:asciiTheme="minorHAnsi" w:hAnsiTheme="minorHAnsi"/>
          <w:color w:val="auto"/>
        </w:rPr>
        <w:lastRenderedPageBreak/>
        <w:t xml:space="preserve">ikätovereiden, </w:t>
      </w:r>
      <w:r w:rsidR="00847241" w:rsidRPr="00FB2C17">
        <w:rPr>
          <w:rFonts w:asciiTheme="minorHAnsi" w:hAnsiTheme="minorHAnsi"/>
          <w:color w:val="auto"/>
        </w:rPr>
        <w:t>m</w:t>
      </w:r>
      <w:r w:rsidR="003963A5" w:rsidRPr="00FB2C17">
        <w:rPr>
          <w:rFonts w:asciiTheme="minorHAnsi" w:hAnsiTheme="minorHAnsi"/>
          <w:color w:val="auto"/>
        </w:rPr>
        <w:t xml:space="preserve">ikäli sairaus on todettu ja tyroksiinilääkitys aloitettu ajoissa, </w:t>
      </w:r>
      <w:r w:rsidR="002D3048" w:rsidRPr="00FB2C17">
        <w:rPr>
          <w:rFonts w:asciiTheme="minorHAnsi" w:hAnsiTheme="minorHAnsi"/>
          <w:color w:val="auto"/>
        </w:rPr>
        <w:t>tavallisesti kahden</w:t>
      </w:r>
      <w:r w:rsidR="00476493" w:rsidRPr="00FB2C17">
        <w:rPr>
          <w:rFonts w:asciiTheme="minorHAnsi" w:hAnsiTheme="minorHAnsi"/>
          <w:color w:val="auto"/>
        </w:rPr>
        <w:t xml:space="preserve"> ensimmäisen elinviikon aikana</w:t>
      </w:r>
      <w:r w:rsidR="00CC0A11" w:rsidRPr="00FB2C17">
        <w:rPr>
          <w:rFonts w:asciiTheme="minorHAnsi" w:hAnsiTheme="minorHAnsi"/>
          <w:color w:val="auto"/>
        </w:rPr>
        <w:t xml:space="preserve"> (5</w:t>
      </w:r>
      <w:r w:rsidR="002451F6" w:rsidRPr="00FB2C17">
        <w:rPr>
          <w:rFonts w:asciiTheme="minorHAnsi" w:hAnsiTheme="minorHAnsi"/>
          <w:color w:val="auto"/>
        </w:rPr>
        <w:t>, 7</w:t>
      </w:r>
      <w:r w:rsidR="00CC0A11" w:rsidRPr="00FB2C17">
        <w:rPr>
          <w:rFonts w:asciiTheme="minorHAnsi" w:hAnsiTheme="minorHAnsi"/>
          <w:color w:val="auto"/>
        </w:rPr>
        <w:t>).</w:t>
      </w:r>
      <w:r w:rsidR="00426F8F" w:rsidRPr="00FB2C17">
        <w:rPr>
          <w:rFonts w:asciiTheme="minorHAnsi" w:hAnsiTheme="minorHAnsi"/>
          <w:color w:val="auto"/>
        </w:rPr>
        <w:t xml:space="preserve"> </w:t>
      </w:r>
    </w:p>
    <w:p w14:paraId="281A48E5" w14:textId="77777777" w:rsidR="00087DE2" w:rsidRPr="00FB2C17" w:rsidRDefault="00087DE2" w:rsidP="00C62D03">
      <w:pPr>
        <w:pStyle w:val="Default"/>
        <w:spacing w:line="480" w:lineRule="auto"/>
        <w:jc w:val="both"/>
        <w:rPr>
          <w:rFonts w:asciiTheme="minorHAnsi" w:hAnsiTheme="minorHAnsi"/>
          <w:color w:val="auto"/>
        </w:rPr>
      </w:pPr>
    </w:p>
    <w:p w14:paraId="136B459F" w14:textId="535BD1C5" w:rsidR="00087DE2" w:rsidRPr="00FB2C17" w:rsidRDefault="00847241" w:rsidP="00C62D03">
      <w:pPr>
        <w:pStyle w:val="Default"/>
        <w:spacing w:line="480" w:lineRule="auto"/>
        <w:jc w:val="both"/>
        <w:rPr>
          <w:rFonts w:asciiTheme="minorHAnsi" w:hAnsiTheme="minorHAnsi"/>
          <w:b/>
          <w:color w:val="auto"/>
        </w:rPr>
      </w:pPr>
      <w:r w:rsidRPr="00FB2C17">
        <w:rPr>
          <w:rFonts w:asciiTheme="minorHAnsi" w:hAnsiTheme="minorHAnsi"/>
          <w:b/>
          <w:color w:val="auto"/>
        </w:rPr>
        <w:t xml:space="preserve">Hypotyreoosin seulonta </w:t>
      </w:r>
      <w:r w:rsidR="00661E60" w:rsidRPr="00FB2C17">
        <w:rPr>
          <w:rFonts w:asciiTheme="minorHAnsi" w:hAnsiTheme="minorHAnsi"/>
          <w:b/>
          <w:color w:val="auto"/>
        </w:rPr>
        <w:t>napaveri</w:t>
      </w:r>
      <w:r w:rsidR="00087DE2" w:rsidRPr="00FB2C17">
        <w:rPr>
          <w:rFonts w:asciiTheme="minorHAnsi" w:hAnsiTheme="minorHAnsi"/>
          <w:b/>
          <w:color w:val="auto"/>
        </w:rPr>
        <w:t>näytteestä</w:t>
      </w:r>
    </w:p>
    <w:p w14:paraId="155AA2BB" w14:textId="77777777" w:rsidR="00087DE2" w:rsidRPr="00FB2C17" w:rsidRDefault="00087DE2" w:rsidP="00C62D03">
      <w:pPr>
        <w:pStyle w:val="Default"/>
        <w:spacing w:line="480" w:lineRule="auto"/>
        <w:jc w:val="both"/>
        <w:rPr>
          <w:rFonts w:asciiTheme="minorHAnsi" w:hAnsiTheme="minorHAnsi"/>
          <w:color w:val="auto"/>
        </w:rPr>
      </w:pPr>
    </w:p>
    <w:p w14:paraId="51219BBA" w14:textId="7F392BDD" w:rsidR="00BD630B" w:rsidRPr="00FB2C17" w:rsidRDefault="0071416D" w:rsidP="00C62D03">
      <w:pPr>
        <w:pStyle w:val="Default"/>
        <w:spacing w:line="480" w:lineRule="auto"/>
        <w:jc w:val="both"/>
        <w:rPr>
          <w:rFonts w:asciiTheme="minorHAnsi" w:hAnsiTheme="minorHAnsi"/>
          <w:color w:val="auto"/>
        </w:rPr>
      </w:pPr>
      <w:r w:rsidRPr="00FB2C17">
        <w:rPr>
          <w:rFonts w:asciiTheme="minorHAnsi" w:hAnsiTheme="minorHAnsi"/>
          <w:color w:val="auto"/>
        </w:rPr>
        <w:t>Synnynnäistä hypotyreoosia on seulottu Suomessa vuodesta 1980 lähtien</w:t>
      </w:r>
      <w:r w:rsidR="0086076D" w:rsidRPr="00FB2C17">
        <w:rPr>
          <w:rFonts w:asciiTheme="minorHAnsi" w:hAnsiTheme="minorHAnsi"/>
          <w:color w:val="auto"/>
        </w:rPr>
        <w:t xml:space="preserve"> ottamalla heti syntymän jälkeen </w:t>
      </w:r>
      <w:r w:rsidR="00847241" w:rsidRPr="00FB2C17">
        <w:rPr>
          <w:rFonts w:asciiTheme="minorHAnsi" w:hAnsiTheme="minorHAnsi"/>
          <w:color w:val="auto"/>
        </w:rPr>
        <w:t xml:space="preserve">vastasyntyneestä irrotetun </w:t>
      </w:r>
      <w:r w:rsidR="0086076D" w:rsidRPr="00FB2C17">
        <w:rPr>
          <w:rFonts w:asciiTheme="minorHAnsi" w:hAnsiTheme="minorHAnsi"/>
          <w:color w:val="auto"/>
        </w:rPr>
        <w:t>istukan napasuonesta</w:t>
      </w:r>
      <w:r w:rsidR="00661E60" w:rsidRPr="00FB2C17">
        <w:rPr>
          <w:rFonts w:asciiTheme="minorHAnsi" w:hAnsiTheme="minorHAnsi"/>
          <w:color w:val="auto"/>
        </w:rPr>
        <w:t xml:space="preserve"> napaverinäyte</w:t>
      </w:r>
      <w:r w:rsidR="0086076D" w:rsidRPr="00FB2C17">
        <w:rPr>
          <w:rFonts w:asciiTheme="minorHAnsi" w:hAnsiTheme="minorHAnsi"/>
          <w:color w:val="auto"/>
        </w:rPr>
        <w:t xml:space="preserve"> ja </w:t>
      </w:r>
      <w:r w:rsidRPr="00FB2C17">
        <w:rPr>
          <w:rFonts w:asciiTheme="minorHAnsi" w:hAnsiTheme="minorHAnsi"/>
          <w:color w:val="auto"/>
        </w:rPr>
        <w:t xml:space="preserve">määrittämällä </w:t>
      </w:r>
      <w:r w:rsidR="0086076D" w:rsidRPr="00FB2C17">
        <w:rPr>
          <w:rFonts w:asciiTheme="minorHAnsi" w:hAnsiTheme="minorHAnsi"/>
          <w:color w:val="auto"/>
        </w:rPr>
        <w:t>siitä</w:t>
      </w:r>
      <w:r w:rsidR="00087DE2" w:rsidRPr="00FB2C17">
        <w:rPr>
          <w:rFonts w:asciiTheme="minorHAnsi" w:hAnsiTheme="minorHAnsi"/>
          <w:color w:val="auto"/>
        </w:rPr>
        <w:t xml:space="preserve"> </w:t>
      </w:r>
      <w:r w:rsidR="0086076D" w:rsidRPr="00FB2C17">
        <w:rPr>
          <w:rFonts w:asciiTheme="minorHAnsi" w:hAnsiTheme="minorHAnsi"/>
          <w:color w:val="auto"/>
        </w:rPr>
        <w:t xml:space="preserve">eristetyn </w:t>
      </w:r>
      <w:r w:rsidR="00087DE2" w:rsidRPr="00FB2C17">
        <w:rPr>
          <w:rFonts w:asciiTheme="minorHAnsi" w:hAnsiTheme="minorHAnsi"/>
          <w:color w:val="auto"/>
        </w:rPr>
        <w:t xml:space="preserve">seerumin </w:t>
      </w:r>
      <w:r w:rsidRPr="00FB2C17">
        <w:rPr>
          <w:rFonts w:asciiTheme="minorHAnsi" w:hAnsiTheme="minorHAnsi"/>
          <w:color w:val="auto"/>
        </w:rPr>
        <w:t>tyreotropiinipitoisuus (uS-TSH). Seulonta on kattanut käytännö</w:t>
      </w:r>
      <w:r w:rsidR="00CC0A11" w:rsidRPr="00FB2C17">
        <w:rPr>
          <w:rFonts w:asciiTheme="minorHAnsi" w:hAnsiTheme="minorHAnsi"/>
          <w:color w:val="auto"/>
        </w:rPr>
        <w:t>ssä lähes kaikki vastasyntyneet (8</w:t>
      </w:r>
      <w:r w:rsidR="002451F6" w:rsidRPr="00FB2C17">
        <w:rPr>
          <w:rFonts w:asciiTheme="minorHAnsi" w:hAnsiTheme="minorHAnsi"/>
          <w:color w:val="auto"/>
        </w:rPr>
        <w:t>,9</w:t>
      </w:r>
      <w:r w:rsidR="00CC0A11" w:rsidRPr="00FB2C17">
        <w:rPr>
          <w:rFonts w:asciiTheme="minorHAnsi" w:hAnsiTheme="minorHAnsi"/>
          <w:color w:val="auto"/>
        </w:rPr>
        <w:t>).</w:t>
      </w:r>
      <w:r w:rsidR="00465F19" w:rsidRPr="00FB2C17">
        <w:rPr>
          <w:rFonts w:asciiTheme="minorHAnsi" w:hAnsiTheme="minorHAnsi"/>
          <w:color w:val="auto"/>
        </w:rPr>
        <w:t xml:space="preserve"> </w:t>
      </w:r>
      <w:r w:rsidR="00847241" w:rsidRPr="00FB2C17">
        <w:rPr>
          <w:rFonts w:asciiTheme="minorHAnsi" w:hAnsiTheme="minorHAnsi"/>
          <w:color w:val="auto"/>
        </w:rPr>
        <w:lastRenderedPageBreak/>
        <w:t>Tässä s</w:t>
      </w:r>
      <w:r w:rsidRPr="00FB2C17">
        <w:rPr>
          <w:rFonts w:asciiTheme="minorHAnsi" w:hAnsiTheme="minorHAnsi"/>
          <w:color w:val="auto"/>
        </w:rPr>
        <w:t>eulonnassa</w:t>
      </w:r>
      <w:r w:rsidR="00426F8F" w:rsidRPr="00FB2C17">
        <w:rPr>
          <w:rFonts w:asciiTheme="minorHAnsi" w:hAnsiTheme="minorHAnsi"/>
          <w:color w:val="auto"/>
        </w:rPr>
        <w:t xml:space="preserve"> </w:t>
      </w:r>
      <w:r w:rsidRPr="00FB2C17">
        <w:rPr>
          <w:rFonts w:asciiTheme="minorHAnsi" w:hAnsiTheme="minorHAnsi"/>
          <w:color w:val="auto"/>
        </w:rPr>
        <w:t xml:space="preserve">uS-TSH-pitoisuuden </w:t>
      </w:r>
      <w:r w:rsidR="00BF3D25" w:rsidRPr="00FB2C17">
        <w:rPr>
          <w:rFonts w:asciiTheme="minorHAnsi" w:hAnsiTheme="minorHAnsi"/>
          <w:color w:val="auto"/>
        </w:rPr>
        <w:t>päätös</w:t>
      </w:r>
      <w:r w:rsidR="00426F8F" w:rsidRPr="00FB2C17">
        <w:rPr>
          <w:rFonts w:asciiTheme="minorHAnsi" w:hAnsiTheme="minorHAnsi"/>
          <w:color w:val="auto"/>
        </w:rPr>
        <w:t>raja</w:t>
      </w:r>
      <w:r w:rsidR="00A41102" w:rsidRPr="00FB2C17">
        <w:rPr>
          <w:rFonts w:asciiTheme="minorHAnsi" w:hAnsiTheme="minorHAnsi"/>
          <w:color w:val="auto"/>
        </w:rPr>
        <w:t xml:space="preserve"> vaihtelee hieman eri </w:t>
      </w:r>
      <w:r w:rsidRPr="00FB2C17">
        <w:rPr>
          <w:rFonts w:asciiTheme="minorHAnsi" w:hAnsiTheme="minorHAnsi"/>
          <w:color w:val="auto"/>
        </w:rPr>
        <w:t>laboratorioiden välillä</w:t>
      </w:r>
      <w:r w:rsidR="00A41102" w:rsidRPr="00FB2C17">
        <w:rPr>
          <w:rFonts w:asciiTheme="minorHAnsi" w:hAnsiTheme="minorHAnsi"/>
          <w:color w:val="auto"/>
        </w:rPr>
        <w:t xml:space="preserve"> riippuen</w:t>
      </w:r>
      <w:r w:rsidR="00847241" w:rsidRPr="00FB2C17">
        <w:rPr>
          <w:rFonts w:asciiTheme="minorHAnsi" w:hAnsiTheme="minorHAnsi"/>
          <w:color w:val="auto"/>
        </w:rPr>
        <w:t xml:space="preserve"> erilaisista TSH:n analyysimenetelmi</w:t>
      </w:r>
      <w:r w:rsidR="00A41102" w:rsidRPr="00FB2C17">
        <w:rPr>
          <w:rFonts w:asciiTheme="minorHAnsi" w:hAnsiTheme="minorHAnsi"/>
          <w:color w:val="auto"/>
        </w:rPr>
        <w:t xml:space="preserve">stä. </w:t>
      </w:r>
      <w:r w:rsidR="00087DE2" w:rsidRPr="00FB2C17">
        <w:rPr>
          <w:rFonts w:asciiTheme="minorHAnsi" w:hAnsiTheme="minorHAnsi"/>
          <w:color w:val="auto"/>
        </w:rPr>
        <w:t>Turun yliopistollisessa keskussairaalassa (Tyks)</w:t>
      </w:r>
      <w:r w:rsidR="00A41102" w:rsidRPr="00FB2C17">
        <w:rPr>
          <w:rFonts w:asciiTheme="minorHAnsi" w:hAnsiTheme="minorHAnsi"/>
          <w:color w:val="auto"/>
        </w:rPr>
        <w:t xml:space="preserve"> </w:t>
      </w:r>
      <w:r w:rsidRPr="00FB2C17">
        <w:rPr>
          <w:rFonts w:asciiTheme="minorHAnsi" w:hAnsiTheme="minorHAnsi"/>
          <w:color w:val="auto"/>
        </w:rPr>
        <w:t>päätösraja</w:t>
      </w:r>
      <w:r w:rsidR="0092721D" w:rsidRPr="00FB2C17">
        <w:rPr>
          <w:rFonts w:asciiTheme="minorHAnsi" w:hAnsiTheme="minorHAnsi"/>
          <w:color w:val="auto"/>
        </w:rPr>
        <w:t>na</w:t>
      </w:r>
      <w:r w:rsidRPr="00FB2C17">
        <w:rPr>
          <w:rFonts w:asciiTheme="minorHAnsi" w:hAnsiTheme="minorHAnsi"/>
          <w:color w:val="auto"/>
        </w:rPr>
        <w:t xml:space="preserve"> on</w:t>
      </w:r>
      <w:r w:rsidR="00A41102" w:rsidRPr="00FB2C17">
        <w:rPr>
          <w:rFonts w:asciiTheme="minorHAnsi" w:hAnsiTheme="minorHAnsi"/>
          <w:color w:val="auto"/>
        </w:rPr>
        <w:t xml:space="preserve"> </w:t>
      </w:r>
      <w:r w:rsidR="0092721D" w:rsidRPr="00FB2C17">
        <w:rPr>
          <w:rFonts w:asciiTheme="minorHAnsi" w:hAnsiTheme="minorHAnsi"/>
          <w:color w:val="auto"/>
        </w:rPr>
        <w:t>uS-</w:t>
      </w:r>
      <w:r w:rsidR="00FE2AB6" w:rsidRPr="00FB2C17">
        <w:rPr>
          <w:rFonts w:asciiTheme="minorHAnsi" w:hAnsiTheme="minorHAnsi"/>
          <w:color w:val="auto"/>
        </w:rPr>
        <w:t xml:space="preserve">TSH-pitoisuus </w:t>
      </w:r>
      <w:r w:rsidR="00A41102" w:rsidRPr="00FB2C17">
        <w:rPr>
          <w:rFonts w:asciiTheme="minorHAnsi" w:hAnsiTheme="minorHAnsi"/>
          <w:color w:val="auto"/>
        </w:rPr>
        <w:t>40 mU/l</w:t>
      </w:r>
      <w:r w:rsidR="00847241" w:rsidRPr="00FB2C17">
        <w:rPr>
          <w:rFonts w:asciiTheme="minorHAnsi" w:hAnsiTheme="minorHAnsi"/>
          <w:color w:val="auto"/>
        </w:rPr>
        <w:t xml:space="preserve">, jota korkeammat TSH-pitoisuudet </w:t>
      </w:r>
      <w:r w:rsidR="003D2AF2" w:rsidRPr="00FB2C17">
        <w:rPr>
          <w:rFonts w:asciiTheme="minorHAnsi" w:hAnsiTheme="minorHAnsi"/>
          <w:color w:val="auto"/>
        </w:rPr>
        <w:t>johtavat</w:t>
      </w:r>
      <w:r w:rsidR="00847241" w:rsidRPr="00FB2C17">
        <w:rPr>
          <w:rFonts w:asciiTheme="minorHAnsi" w:hAnsiTheme="minorHAnsi"/>
          <w:color w:val="auto"/>
        </w:rPr>
        <w:t xml:space="preserve"> jatkoselvityksiin</w:t>
      </w:r>
      <w:r w:rsidR="000F1A2C" w:rsidRPr="00FB2C17">
        <w:rPr>
          <w:rFonts w:asciiTheme="minorHAnsi" w:hAnsiTheme="minorHAnsi"/>
          <w:color w:val="auto"/>
        </w:rPr>
        <w:t xml:space="preserve"> (kuvio 1)</w:t>
      </w:r>
      <w:r w:rsidR="00A41102" w:rsidRPr="00FB2C17">
        <w:rPr>
          <w:rFonts w:asciiTheme="minorHAnsi" w:hAnsiTheme="minorHAnsi"/>
          <w:color w:val="auto"/>
        </w:rPr>
        <w:t>.</w:t>
      </w:r>
      <w:r w:rsidR="00200D74" w:rsidRPr="00FB2C17">
        <w:rPr>
          <w:rFonts w:asciiTheme="minorHAnsi" w:hAnsiTheme="minorHAnsi"/>
          <w:color w:val="auto"/>
        </w:rPr>
        <w:t xml:space="preserve"> </w:t>
      </w:r>
      <w:r w:rsidR="00965C54" w:rsidRPr="00FB2C17">
        <w:rPr>
          <w:rFonts w:asciiTheme="minorHAnsi" w:hAnsiTheme="minorHAnsi"/>
          <w:color w:val="auto"/>
        </w:rPr>
        <w:t>T</w:t>
      </w:r>
      <w:r w:rsidR="00FB74F4" w:rsidRPr="00FB2C17">
        <w:rPr>
          <w:rFonts w:asciiTheme="minorHAnsi" w:hAnsiTheme="minorHAnsi"/>
          <w:color w:val="auto"/>
        </w:rPr>
        <w:t xml:space="preserve">yksissä jatkotutkimuskäytäntönä on </w:t>
      </w:r>
      <w:r w:rsidR="00465F19" w:rsidRPr="00FB2C17">
        <w:rPr>
          <w:rFonts w:asciiTheme="minorHAnsi" w:hAnsiTheme="minorHAnsi"/>
          <w:color w:val="auto"/>
        </w:rPr>
        <w:t>määrittää</w:t>
      </w:r>
      <w:r w:rsidR="00FB74F4" w:rsidRPr="00FB2C17">
        <w:rPr>
          <w:rFonts w:asciiTheme="minorHAnsi" w:hAnsiTheme="minorHAnsi"/>
          <w:color w:val="auto"/>
        </w:rPr>
        <w:t xml:space="preserve"> 3 vrk</w:t>
      </w:r>
      <w:r w:rsidR="003B1493" w:rsidRPr="00FB2C17">
        <w:rPr>
          <w:rFonts w:asciiTheme="minorHAnsi" w:hAnsiTheme="minorHAnsi"/>
          <w:color w:val="auto"/>
        </w:rPr>
        <w:t>:n</w:t>
      </w:r>
      <w:r w:rsidR="00FB74F4" w:rsidRPr="00FB2C17">
        <w:rPr>
          <w:rFonts w:asciiTheme="minorHAnsi" w:hAnsiTheme="minorHAnsi"/>
          <w:color w:val="auto"/>
        </w:rPr>
        <w:t xml:space="preserve"> iässä</w:t>
      </w:r>
      <w:r w:rsidR="00465F19" w:rsidRPr="00FB2C17">
        <w:rPr>
          <w:rFonts w:asciiTheme="minorHAnsi" w:hAnsiTheme="minorHAnsi"/>
          <w:color w:val="auto"/>
        </w:rPr>
        <w:t xml:space="preserve"> plasman</w:t>
      </w:r>
      <w:r w:rsidR="00941229" w:rsidRPr="00FB2C17">
        <w:rPr>
          <w:rFonts w:asciiTheme="minorHAnsi" w:hAnsiTheme="minorHAnsi"/>
          <w:color w:val="auto"/>
        </w:rPr>
        <w:t xml:space="preserve"> tyreotropiini (P-</w:t>
      </w:r>
      <w:r w:rsidR="00FB74F4" w:rsidRPr="00FB2C17">
        <w:rPr>
          <w:rFonts w:asciiTheme="minorHAnsi" w:hAnsiTheme="minorHAnsi"/>
          <w:color w:val="auto"/>
        </w:rPr>
        <w:t>T</w:t>
      </w:r>
      <w:r w:rsidR="00941229" w:rsidRPr="00FB2C17">
        <w:rPr>
          <w:rFonts w:asciiTheme="minorHAnsi" w:hAnsiTheme="minorHAnsi"/>
          <w:color w:val="auto"/>
        </w:rPr>
        <w:t>SH) ja vapaa tyroksiini (P-</w:t>
      </w:r>
      <w:r w:rsidR="00FB74F4" w:rsidRPr="00FB2C17">
        <w:rPr>
          <w:rFonts w:asciiTheme="minorHAnsi" w:hAnsiTheme="minorHAnsi"/>
          <w:color w:val="auto"/>
        </w:rPr>
        <w:t>T4v</w:t>
      </w:r>
      <w:r w:rsidR="00941229" w:rsidRPr="00FB2C17">
        <w:rPr>
          <w:rFonts w:asciiTheme="minorHAnsi" w:hAnsiTheme="minorHAnsi"/>
          <w:color w:val="auto"/>
        </w:rPr>
        <w:t>)</w:t>
      </w:r>
      <w:r w:rsidR="00465F19" w:rsidRPr="00FB2C17">
        <w:rPr>
          <w:rFonts w:asciiTheme="minorHAnsi" w:hAnsiTheme="minorHAnsi"/>
          <w:color w:val="auto"/>
        </w:rPr>
        <w:t>,</w:t>
      </w:r>
      <w:r w:rsidR="00FB74F4" w:rsidRPr="00FB2C17">
        <w:rPr>
          <w:rFonts w:asciiTheme="minorHAnsi" w:hAnsiTheme="minorHAnsi"/>
          <w:color w:val="auto"/>
        </w:rPr>
        <w:t xml:space="preserve"> joiden tuloksia käytetään päätöksenteon tukena tyroksiinilääkitystä aloitettaessa. Tämä käytäntö on ollut </w:t>
      </w:r>
      <w:r w:rsidR="00C9480D" w:rsidRPr="00FB2C17">
        <w:rPr>
          <w:rFonts w:asciiTheme="minorHAnsi" w:hAnsiTheme="minorHAnsi"/>
          <w:color w:val="auto"/>
        </w:rPr>
        <w:t>käytössä</w:t>
      </w:r>
      <w:r w:rsidR="00FB74F4" w:rsidRPr="00FB2C17">
        <w:rPr>
          <w:rFonts w:asciiTheme="minorHAnsi" w:hAnsiTheme="minorHAnsi"/>
          <w:color w:val="auto"/>
        </w:rPr>
        <w:t xml:space="preserve"> 1.10.2017 alkaen. </w:t>
      </w:r>
      <w:r w:rsidR="00C9480D" w:rsidRPr="00FB2C17">
        <w:rPr>
          <w:rFonts w:asciiTheme="minorHAnsi" w:hAnsiTheme="minorHAnsi"/>
          <w:color w:val="auto"/>
        </w:rPr>
        <w:t>Siihen asti napaverinäyttei</w:t>
      </w:r>
      <w:r w:rsidR="007C4764" w:rsidRPr="00FB2C17">
        <w:rPr>
          <w:rFonts w:asciiTheme="minorHAnsi" w:hAnsiTheme="minorHAnsi"/>
          <w:color w:val="auto"/>
        </w:rPr>
        <w:t>stä määritettiin</w:t>
      </w:r>
      <w:r w:rsidR="00744AEB" w:rsidRPr="00FB2C17">
        <w:rPr>
          <w:rFonts w:asciiTheme="minorHAnsi" w:hAnsiTheme="minorHAnsi"/>
          <w:color w:val="auto"/>
        </w:rPr>
        <w:t xml:space="preserve"> TSH-pitoisuuden lisäksi</w:t>
      </w:r>
      <w:r w:rsidR="007C4764" w:rsidRPr="00FB2C17">
        <w:rPr>
          <w:rFonts w:asciiTheme="minorHAnsi" w:hAnsiTheme="minorHAnsi"/>
          <w:color w:val="auto"/>
        </w:rPr>
        <w:t xml:space="preserve"> T4</w:t>
      </w:r>
      <w:r w:rsidR="00C9480D" w:rsidRPr="00FB2C17">
        <w:rPr>
          <w:rFonts w:asciiTheme="minorHAnsi" w:hAnsiTheme="minorHAnsi"/>
          <w:color w:val="auto"/>
        </w:rPr>
        <w:t>-</w:t>
      </w:r>
      <w:r w:rsidR="007C4764" w:rsidRPr="00FB2C17">
        <w:rPr>
          <w:rFonts w:asciiTheme="minorHAnsi" w:hAnsiTheme="minorHAnsi"/>
          <w:color w:val="auto"/>
        </w:rPr>
        <w:t xml:space="preserve"> ja</w:t>
      </w:r>
      <w:r w:rsidR="002D3048" w:rsidRPr="00FB2C17">
        <w:rPr>
          <w:rFonts w:asciiTheme="minorHAnsi" w:hAnsiTheme="minorHAnsi"/>
          <w:color w:val="auto"/>
        </w:rPr>
        <w:t xml:space="preserve"> </w:t>
      </w:r>
      <w:r w:rsidR="007C4764" w:rsidRPr="00FB2C17">
        <w:rPr>
          <w:rFonts w:asciiTheme="minorHAnsi" w:hAnsiTheme="minorHAnsi"/>
          <w:color w:val="auto"/>
        </w:rPr>
        <w:lastRenderedPageBreak/>
        <w:t xml:space="preserve">T4v–pitoisuudet </w:t>
      </w:r>
      <w:r w:rsidR="00C9480D" w:rsidRPr="00FB2C17">
        <w:rPr>
          <w:rFonts w:asciiTheme="minorHAnsi" w:hAnsiTheme="minorHAnsi"/>
          <w:color w:val="auto"/>
        </w:rPr>
        <w:t>ja kontrollinäytteistä myös T4-pitoisuus</w:t>
      </w:r>
      <w:r w:rsidR="007C4764" w:rsidRPr="00FB2C17">
        <w:rPr>
          <w:rFonts w:asciiTheme="minorHAnsi" w:hAnsiTheme="minorHAnsi"/>
          <w:color w:val="auto"/>
        </w:rPr>
        <w:t>.</w:t>
      </w:r>
      <w:r w:rsidR="00FB74F4" w:rsidRPr="00FB2C17">
        <w:rPr>
          <w:rFonts w:asciiTheme="minorHAnsi" w:hAnsiTheme="minorHAnsi"/>
          <w:color w:val="auto"/>
        </w:rPr>
        <w:t xml:space="preserve"> </w:t>
      </w:r>
      <w:r w:rsidR="00502ED3" w:rsidRPr="00FB2C17">
        <w:rPr>
          <w:rFonts w:asciiTheme="minorHAnsi" w:hAnsiTheme="minorHAnsi"/>
          <w:color w:val="auto"/>
        </w:rPr>
        <w:t xml:space="preserve">Näiden ei kuitenkaan todettu tuovan lisähyötyä seulontaan tai diagnostiikkaan. </w:t>
      </w:r>
      <w:r w:rsidR="00FB74F4" w:rsidRPr="00FB2C17">
        <w:rPr>
          <w:rFonts w:asciiTheme="minorHAnsi" w:hAnsiTheme="minorHAnsi"/>
          <w:color w:val="auto"/>
        </w:rPr>
        <w:t xml:space="preserve">Synnynnäinen hypotyreoosi katsotaan poissuljetuksi, jos 3 vrk:n iässä otetusta kontrolliverinäytteessä </w:t>
      </w:r>
      <w:r w:rsidR="00465F19" w:rsidRPr="00FB2C17">
        <w:rPr>
          <w:rFonts w:asciiTheme="minorHAnsi" w:hAnsiTheme="minorHAnsi"/>
          <w:color w:val="auto"/>
        </w:rPr>
        <w:t xml:space="preserve">plasman </w:t>
      </w:r>
      <w:r w:rsidR="00FB74F4" w:rsidRPr="00FB2C17">
        <w:rPr>
          <w:rFonts w:asciiTheme="minorHAnsi" w:hAnsiTheme="minorHAnsi"/>
          <w:color w:val="auto"/>
        </w:rPr>
        <w:t>TSH on &lt;20 mU/l.</w:t>
      </w:r>
      <w:r w:rsidR="00B1611B" w:rsidRPr="00FB2C17">
        <w:rPr>
          <w:rFonts w:asciiTheme="minorHAnsi" w:hAnsiTheme="minorHAnsi"/>
          <w:color w:val="FF0000"/>
        </w:rPr>
        <w:t xml:space="preserve"> </w:t>
      </w:r>
      <w:r w:rsidR="00E56897" w:rsidRPr="00FB2C17">
        <w:rPr>
          <w:rFonts w:asciiTheme="minorHAnsi" w:hAnsiTheme="minorHAnsi"/>
          <w:color w:val="auto"/>
        </w:rPr>
        <w:t>Hypotyreoosiepäilyssä tyroksiinikorvaushoito aloitetaan heti, ja sitä jatketaan kahteen ikävuoteen asti, jolloin</w:t>
      </w:r>
      <w:r w:rsidR="00E56897" w:rsidRPr="00FB2C17">
        <w:rPr>
          <w:color w:val="auto"/>
        </w:rPr>
        <w:t xml:space="preserve"> pidetään pysyvän hypotyreoosin varmistava tai poissulkeva hoitotauko. Tyroksiini jätetään tauolle 3 viikon ajaksi, joista kahden ensimmäisen viikon aikana käytetään lyhytvaikutteista liotyroniinia (T3). Lapsen verestä määritetään </w:t>
      </w:r>
      <w:r w:rsidR="00941229" w:rsidRPr="00FB2C17">
        <w:rPr>
          <w:color w:val="auto"/>
        </w:rPr>
        <w:t>P-</w:t>
      </w:r>
      <w:r w:rsidR="00E56897" w:rsidRPr="00FB2C17">
        <w:rPr>
          <w:color w:val="auto"/>
        </w:rPr>
        <w:t xml:space="preserve">TSH- ja </w:t>
      </w:r>
      <w:r w:rsidR="00941229" w:rsidRPr="00FB2C17">
        <w:rPr>
          <w:color w:val="auto"/>
        </w:rPr>
        <w:t>P-</w:t>
      </w:r>
      <w:r w:rsidR="00E56897" w:rsidRPr="00FB2C17">
        <w:rPr>
          <w:color w:val="auto"/>
        </w:rPr>
        <w:t xml:space="preserve">T4v –pitoisuudet hoitotauon </w:t>
      </w:r>
      <w:r w:rsidR="002451F6" w:rsidRPr="00FB2C17">
        <w:rPr>
          <w:color w:val="auto"/>
        </w:rPr>
        <w:t>lopussa</w:t>
      </w:r>
      <w:r w:rsidR="00E56897" w:rsidRPr="00FB2C17">
        <w:rPr>
          <w:color w:val="auto"/>
        </w:rPr>
        <w:t xml:space="preserve">. </w:t>
      </w:r>
      <w:r w:rsidR="00A239B4" w:rsidRPr="00FB2C17">
        <w:rPr>
          <w:rFonts w:asciiTheme="minorHAnsi" w:hAnsiTheme="minorHAnsi"/>
          <w:color w:val="auto"/>
        </w:rPr>
        <w:t>Hypotyreoosidiagnoosi varmistuu</w:t>
      </w:r>
      <w:r w:rsidR="006A4C56" w:rsidRPr="00FB2C17">
        <w:rPr>
          <w:rFonts w:asciiTheme="minorHAnsi" w:hAnsiTheme="minorHAnsi"/>
          <w:color w:val="auto"/>
        </w:rPr>
        <w:t xml:space="preserve"> ja </w:t>
      </w:r>
      <w:r w:rsidR="006A4C56" w:rsidRPr="00FB2C17">
        <w:rPr>
          <w:rFonts w:asciiTheme="minorHAnsi" w:hAnsiTheme="minorHAnsi"/>
          <w:color w:val="auto"/>
        </w:rPr>
        <w:lastRenderedPageBreak/>
        <w:t>lääkitys jatkuu pysyvänä</w:t>
      </w:r>
      <w:r w:rsidR="00A239B4" w:rsidRPr="00FB2C17">
        <w:rPr>
          <w:rFonts w:asciiTheme="minorHAnsi" w:hAnsiTheme="minorHAnsi"/>
          <w:color w:val="auto"/>
        </w:rPr>
        <w:t xml:space="preserve">, mikäli </w:t>
      </w:r>
      <w:r w:rsidR="00831BE0" w:rsidRPr="00FB2C17">
        <w:rPr>
          <w:rFonts w:asciiTheme="minorHAnsi" w:hAnsiTheme="minorHAnsi"/>
          <w:color w:val="auto"/>
        </w:rPr>
        <w:t>P-</w:t>
      </w:r>
      <w:r w:rsidR="00A239B4" w:rsidRPr="00FB2C17">
        <w:rPr>
          <w:rFonts w:asciiTheme="minorHAnsi" w:hAnsiTheme="minorHAnsi"/>
          <w:color w:val="auto"/>
        </w:rPr>
        <w:t xml:space="preserve">TSH </w:t>
      </w:r>
      <w:r w:rsidR="00FE2AB6" w:rsidRPr="00FB2C17">
        <w:rPr>
          <w:rFonts w:asciiTheme="minorHAnsi" w:hAnsiTheme="minorHAnsi"/>
          <w:color w:val="auto"/>
        </w:rPr>
        <w:t>nousee yli viitealueen ylärajan ja</w:t>
      </w:r>
      <w:r w:rsidR="00831BE0" w:rsidRPr="00FB2C17">
        <w:rPr>
          <w:rFonts w:asciiTheme="minorHAnsi" w:hAnsiTheme="minorHAnsi"/>
          <w:color w:val="auto"/>
        </w:rPr>
        <w:t xml:space="preserve"> P-</w:t>
      </w:r>
      <w:r w:rsidR="00FE2AB6" w:rsidRPr="00FB2C17">
        <w:rPr>
          <w:rFonts w:asciiTheme="minorHAnsi" w:hAnsiTheme="minorHAnsi"/>
          <w:color w:val="auto"/>
        </w:rPr>
        <w:t>T4v laskee sen alapuolelle</w:t>
      </w:r>
      <w:r w:rsidR="00A239B4" w:rsidRPr="00FB2C17">
        <w:rPr>
          <w:rFonts w:asciiTheme="minorHAnsi" w:hAnsiTheme="minorHAnsi"/>
          <w:color w:val="auto"/>
        </w:rPr>
        <w:t>.</w:t>
      </w:r>
      <w:r w:rsidR="006A4C56" w:rsidRPr="00FB2C17">
        <w:rPr>
          <w:rFonts w:asciiTheme="minorHAnsi" w:hAnsiTheme="minorHAnsi"/>
          <w:color w:val="auto"/>
        </w:rPr>
        <w:t xml:space="preserve"> </w:t>
      </w:r>
    </w:p>
    <w:p w14:paraId="5F30FD73" w14:textId="77777777" w:rsidR="00965C54" w:rsidRPr="00FB2C17" w:rsidRDefault="00965C54" w:rsidP="00C62D03">
      <w:pPr>
        <w:pStyle w:val="Default"/>
        <w:spacing w:line="480" w:lineRule="auto"/>
        <w:jc w:val="both"/>
        <w:rPr>
          <w:rFonts w:asciiTheme="minorHAnsi" w:hAnsiTheme="minorHAnsi"/>
          <w:color w:val="auto"/>
        </w:rPr>
      </w:pPr>
    </w:p>
    <w:p w14:paraId="2BE4B92E" w14:textId="77777777" w:rsidR="00A239B4" w:rsidRPr="00FB2C17" w:rsidRDefault="00A239B4" w:rsidP="00C62D03">
      <w:pPr>
        <w:tabs>
          <w:tab w:val="left" w:pos="0"/>
        </w:tabs>
        <w:spacing w:line="480" w:lineRule="auto"/>
        <w:jc w:val="both"/>
        <w:rPr>
          <w:rFonts w:asciiTheme="minorHAnsi" w:hAnsiTheme="minorHAnsi"/>
          <w:b/>
          <w:sz w:val="24"/>
          <w:szCs w:val="24"/>
        </w:rPr>
      </w:pPr>
      <w:r w:rsidRPr="00FB2C17">
        <w:rPr>
          <w:rFonts w:asciiTheme="minorHAnsi" w:hAnsiTheme="minorHAnsi"/>
          <w:b/>
          <w:sz w:val="24"/>
          <w:szCs w:val="24"/>
        </w:rPr>
        <w:t>Hypotyreoosiseulonta kuivaverinäytteestä</w:t>
      </w:r>
    </w:p>
    <w:p w14:paraId="00A0EB2A" w14:textId="77777777" w:rsidR="00A239B4" w:rsidRPr="00FB2C17" w:rsidRDefault="00A239B4" w:rsidP="00C62D03">
      <w:pPr>
        <w:tabs>
          <w:tab w:val="left" w:pos="0"/>
        </w:tabs>
        <w:spacing w:line="480" w:lineRule="auto"/>
        <w:jc w:val="both"/>
        <w:rPr>
          <w:rFonts w:asciiTheme="minorHAnsi" w:hAnsiTheme="minorHAnsi"/>
          <w:sz w:val="24"/>
          <w:szCs w:val="24"/>
        </w:rPr>
      </w:pPr>
    </w:p>
    <w:p w14:paraId="386A4861" w14:textId="3D2920A9" w:rsidR="00200D74" w:rsidRPr="00FB2C17" w:rsidRDefault="00426F8F" w:rsidP="00C62D03">
      <w:pPr>
        <w:tabs>
          <w:tab w:val="left" w:pos="0"/>
        </w:tabs>
        <w:spacing w:line="480" w:lineRule="auto"/>
        <w:jc w:val="both"/>
        <w:rPr>
          <w:rFonts w:asciiTheme="minorHAnsi" w:hAnsiTheme="minorHAnsi"/>
          <w:sz w:val="24"/>
          <w:szCs w:val="24"/>
        </w:rPr>
      </w:pPr>
      <w:r w:rsidRPr="00FB2C17">
        <w:rPr>
          <w:rFonts w:asciiTheme="minorHAnsi" w:hAnsiTheme="minorHAnsi"/>
          <w:sz w:val="24"/>
          <w:szCs w:val="24"/>
        </w:rPr>
        <w:t>Lähes kaikissa</w:t>
      </w:r>
      <w:r w:rsidR="00381234" w:rsidRPr="00FB2C17">
        <w:rPr>
          <w:rFonts w:asciiTheme="minorHAnsi" w:hAnsiTheme="minorHAnsi"/>
          <w:sz w:val="24"/>
          <w:szCs w:val="24"/>
        </w:rPr>
        <w:t xml:space="preserve"> </w:t>
      </w:r>
      <w:r w:rsidRPr="00FB2C17">
        <w:rPr>
          <w:rFonts w:asciiTheme="minorHAnsi" w:hAnsiTheme="minorHAnsi"/>
          <w:sz w:val="24"/>
          <w:szCs w:val="24"/>
        </w:rPr>
        <w:t>länsimaissa</w:t>
      </w:r>
      <w:r w:rsidR="001D2ECA" w:rsidRPr="00FB2C17">
        <w:rPr>
          <w:rFonts w:asciiTheme="minorHAnsi" w:hAnsiTheme="minorHAnsi"/>
          <w:sz w:val="24"/>
          <w:szCs w:val="24"/>
        </w:rPr>
        <w:t xml:space="preserve"> </w:t>
      </w:r>
      <w:r w:rsidR="00200D74" w:rsidRPr="00FB2C17">
        <w:rPr>
          <w:rFonts w:asciiTheme="minorHAnsi" w:hAnsiTheme="minorHAnsi"/>
          <w:sz w:val="24"/>
          <w:szCs w:val="24"/>
        </w:rPr>
        <w:t>vastasyntyneiden synnynnäistä hypotyreoosia seulotaan</w:t>
      </w:r>
      <w:r w:rsidR="00A239B4" w:rsidRPr="00FB2C17">
        <w:rPr>
          <w:rFonts w:asciiTheme="minorHAnsi" w:hAnsiTheme="minorHAnsi"/>
          <w:sz w:val="24"/>
          <w:szCs w:val="24"/>
        </w:rPr>
        <w:t xml:space="preserve"> </w:t>
      </w:r>
      <w:r w:rsidR="00392333" w:rsidRPr="00FB2C17">
        <w:rPr>
          <w:rFonts w:asciiTheme="minorHAnsi" w:hAnsiTheme="minorHAnsi"/>
          <w:sz w:val="24"/>
          <w:szCs w:val="24"/>
        </w:rPr>
        <w:t xml:space="preserve">osana laajempaa aineenvaihduntasairauksien seulontaa </w:t>
      </w:r>
      <w:r w:rsidR="00A239B4" w:rsidRPr="00FB2C17">
        <w:rPr>
          <w:rFonts w:asciiTheme="minorHAnsi" w:hAnsiTheme="minorHAnsi"/>
          <w:sz w:val="24"/>
          <w:szCs w:val="24"/>
        </w:rPr>
        <w:t>lapsen</w:t>
      </w:r>
      <w:r w:rsidR="00392333" w:rsidRPr="00FB2C17">
        <w:rPr>
          <w:rFonts w:asciiTheme="minorHAnsi" w:hAnsiTheme="minorHAnsi"/>
          <w:sz w:val="24"/>
          <w:szCs w:val="24"/>
        </w:rPr>
        <w:t xml:space="preserve"> kantapäästä ihopistolla näytekortille otetusta kuivaverinäytteestä </w:t>
      </w:r>
      <w:r w:rsidR="00C9480D" w:rsidRPr="00FB2C17">
        <w:rPr>
          <w:rFonts w:asciiTheme="minorHAnsi" w:hAnsiTheme="minorHAnsi"/>
          <w:sz w:val="24"/>
          <w:szCs w:val="24"/>
        </w:rPr>
        <w:t xml:space="preserve">tavallisesti </w:t>
      </w:r>
      <w:r w:rsidR="00E503AD" w:rsidRPr="00FB2C17">
        <w:rPr>
          <w:rFonts w:asciiTheme="minorHAnsi" w:hAnsiTheme="minorHAnsi"/>
          <w:sz w:val="24"/>
          <w:szCs w:val="24"/>
        </w:rPr>
        <w:t>lapsen</w:t>
      </w:r>
      <w:r w:rsidR="00A239B4" w:rsidRPr="00FB2C17">
        <w:rPr>
          <w:rFonts w:asciiTheme="minorHAnsi" w:hAnsiTheme="minorHAnsi"/>
          <w:sz w:val="24"/>
          <w:szCs w:val="24"/>
        </w:rPr>
        <w:t xml:space="preserve"> ollessa</w:t>
      </w:r>
      <w:r w:rsidR="002451F6" w:rsidRPr="00FB2C17">
        <w:rPr>
          <w:rFonts w:asciiTheme="minorHAnsi" w:hAnsiTheme="minorHAnsi"/>
          <w:sz w:val="24"/>
          <w:szCs w:val="24"/>
        </w:rPr>
        <w:t xml:space="preserve"> </w:t>
      </w:r>
      <w:r w:rsidR="001402C2" w:rsidRPr="00FB2C17">
        <w:rPr>
          <w:rFonts w:asciiTheme="minorHAnsi" w:hAnsiTheme="minorHAnsi"/>
          <w:sz w:val="24"/>
          <w:szCs w:val="24"/>
        </w:rPr>
        <w:t>aikaisintaan 2 vuorokauden ja</w:t>
      </w:r>
      <w:r w:rsidR="00927200" w:rsidRPr="00FB2C17">
        <w:rPr>
          <w:rFonts w:asciiTheme="minorHAnsi" w:hAnsiTheme="minorHAnsi"/>
          <w:sz w:val="24"/>
          <w:szCs w:val="24"/>
        </w:rPr>
        <w:t xml:space="preserve"> enintään 5 vuorokauden ikäinen</w:t>
      </w:r>
      <w:r w:rsidR="001402C2" w:rsidRPr="00FB2C17">
        <w:rPr>
          <w:rFonts w:asciiTheme="minorHAnsi" w:hAnsiTheme="minorHAnsi"/>
          <w:sz w:val="24"/>
          <w:szCs w:val="24"/>
        </w:rPr>
        <w:t xml:space="preserve"> </w:t>
      </w:r>
      <w:r w:rsidR="001D2ECA" w:rsidRPr="00FB2C17">
        <w:rPr>
          <w:rFonts w:asciiTheme="minorHAnsi" w:hAnsiTheme="minorHAnsi"/>
          <w:sz w:val="24"/>
          <w:szCs w:val="24"/>
        </w:rPr>
        <w:t>(</w:t>
      </w:r>
      <w:r w:rsidR="002451F6" w:rsidRPr="00FB2C17">
        <w:rPr>
          <w:rFonts w:asciiTheme="minorHAnsi" w:hAnsiTheme="minorHAnsi"/>
          <w:sz w:val="24"/>
          <w:szCs w:val="24"/>
        </w:rPr>
        <w:t>7,9,10</w:t>
      </w:r>
      <w:r w:rsidR="001D2ECA" w:rsidRPr="00FB2C17">
        <w:rPr>
          <w:rFonts w:asciiTheme="minorHAnsi" w:hAnsiTheme="minorHAnsi"/>
          <w:sz w:val="24"/>
          <w:szCs w:val="24"/>
        </w:rPr>
        <w:t>)</w:t>
      </w:r>
      <w:r w:rsidR="00200D74" w:rsidRPr="00FB2C17">
        <w:rPr>
          <w:rFonts w:asciiTheme="minorHAnsi" w:hAnsiTheme="minorHAnsi"/>
          <w:sz w:val="24"/>
          <w:szCs w:val="24"/>
        </w:rPr>
        <w:t xml:space="preserve">. </w:t>
      </w:r>
      <w:r w:rsidR="00176E19" w:rsidRPr="00FB2C17">
        <w:rPr>
          <w:rFonts w:asciiTheme="minorHAnsi" w:hAnsiTheme="minorHAnsi"/>
          <w:sz w:val="24"/>
          <w:szCs w:val="24"/>
        </w:rPr>
        <w:t>N</w:t>
      </w:r>
      <w:r w:rsidR="001E2A19" w:rsidRPr="00FB2C17">
        <w:rPr>
          <w:rFonts w:asciiTheme="minorHAnsi" w:hAnsiTheme="minorHAnsi"/>
          <w:sz w:val="24"/>
          <w:szCs w:val="24"/>
        </w:rPr>
        <w:t xml:space="preserve">äytteet postitetaan seulontakeskukseen. </w:t>
      </w:r>
      <w:r w:rsidR="00200D74" w:rsidRPr="00FB2C17">
        <w:rPr>
          <w:rFonts w:asciiTheme="minorHAnsi" w:hAnsiTheme="minorHAnsi"/>
          <w:sz w:val="24"/>
          <w:szCs w:val="24"/>
        </w:rPr>
        <w:t xml:space="preserve">Seulonta tapahtuu </w:t>
      </w:r>
      <w:r w:rsidR="00381234" w:rsidRPr="00FB2C17">
        <w:rPr>
          <w:rFonts w:asciiTheme="minorHAnsi" w:hAnsiTheme="minorHAnsi"/>
          <w:sz w:val="24"/>
          <w:szCs w:val="24"/>
        </w:rPr>
        <w:lastRenderedPageBreak/>
        <w:t xml:space="preserve">joko määrittämällä </w:t>
      </w:r>
      <w:r w:rsidR="00A239B4" w:rsidRPr="00FB2C17">
        <w:rPr>
          <w:rFonts w:asciiTheme="minorHAnsi" w:hAnsiTheme="minorHAnsi"/>
          <w:sz w:val="24"/>
          <w:szCs w:val="24"/>
        </w:rPr>
        <w:t>kuivaveri</w:t>
      </w:r>
      <w:r w:rsidR="007F3CEF" w:rsidRPr="00FB2C17">
        <w:rPr>
          <w:rFonts w:asciiTheme="minorHAnsi" w:hAnsiTheme="minorHAnsi"/>
          <w:sz w:val="24"/>
          <w:szCs w:val="24"/>
        </w:rPr>
        <w:t xml:space="preserve">näytteen </w:t>
      </w:r>
      <w:r w:rsidR="00381234" w:rsidRPr="00FB2C17">
        <w:rPr>
          <w:rFonts w:asciiTheme="minorHAnsi" w:hAnsiTheme="minorHAnsi"/>
          <w:sz w:val="24"/>
          <w:szCs w:val="24"/>
        </w:rPr>
        <w:t>TSH-pitoisuus</w:t>
      </w:r>
      <w:r w:rsidR="00200D74" w:rsidRPr="00FB2C17">
        <w:rPr>
          <w:rFonts w:asciiTheme="minorHAnsi" w:hAnsiTheme="minorHAnsi"/>
          <w:sz w:val="24"/>
          <w:szCs w:val="24"/>
        </w:rPr>
        <w:t xml:space="preserve">, </w:t>
      </w:r>
      <w:r w:rsidR="00381234" w:rsidRPr="00FB2C17">
        <w:rPr>
          <w:rFonts w:asciiTheme="minorHAnsi" w:hAnsiTheme="minorHAnsi"/>
          <w:sz w:val="24"/>
          <w:szCs w:val="24"/>
        </w:rPr>
        <w:t>T4-pitoisuus tai molemmat.</w:t>
      </w:r>
      <w:r w:rsidR="0034727F" w:rsidRPr="00FB2C17">
        <w:rPr>
          <w:rFonts w:asciiTheme="minorHAnsi" w:hAnsiTheme="minorHAnsi"/>
          <w:sz w:val="24"/>
          <w:szCs w:val="24"/>
        </w:rPr>
        <w:t xml:space="preserve"> Yksinomaan T4-pitoisuuteen perustuvaa seulontaa ei </w:t>
      </w:r>
      <w:r w:rsidR="00465F19" w:rsidRPr="00FB2C17">
        <w:rPr>
          <w:rFonts w:asciiTheme="minorHAnsi" w:hAnsiTheme="minorHAnsi"/>
          <w:sz w:val="24"/>
          <w:szCs w:val="24"/>
        </w:rPr>
        <w:t xml:space="preserve">yleisesti </w:t>
      </w:r>
      <w:r w:rsidR="0034727F" w:rsidRPr="00FB2C17">
        <w:rPr>
          <w:rFonts w:asciiTheme="minorHAnsi" w:hAnsiTheme="minorHAnsi"/>
          <w:sz w:val="24"/>
          <w:szCs w:val="24"/>
        </w:rPr>
        <w:t>pidetä riittävän luotettavana</w:t>
      </w:r>
      <w:r w:rsidR="00F50B7D" w:rsidRPr="00FB2C17">
        <w:rPr>
          <w:rFonts w:asciiTheme="minorHAnsi" w:hAnsiTheme="minorHAnsi"/>
          <w:sz w:val="24"/>
          <w:szCs w:val="24"/>
        </w:rPr>
        <w:t xml:space="preserve">, koska </w:t>
      </w:r>
      <w:r w:rsidR="00465F19" w:rsidRPr="00FB2C17">
        <w:rPr>
          <w:rFonts w:asciiTheme="minorHAnsi" w:hAnsiTheme="minorHAnsi"/>
          <w:sz w:val="24"/>
          <w:szCs w:val="24"/>
        </w:rPr>
        <w:t xml:space="preserve">äidistä sikiöön istukan kautta siirtynyt </w:t>
      </w:r>
      <w:r w:rsidR="002451F6" w:rsidRPr="00FB2C17">
        <w:rPr>
          <w:rFonts w:asciiTheme="minorHAnsi" w:hAnsiTheme="minorHAnsi"/>
          <w:sz w:val="24"/>
          <w:szCs w:val="24"/>
        </w:rPr>
        <w:t>tyroksiini</w:t>
      </w:r>
      <w:r w:rsidR="00F50B7D" w:rsidRPr="00FB2C17">
        <w:rPr>
          <w:rFonts w:asciiTheme="minorHAnsi" w:hAnsiTheme="minorHAnsi"/>
          <w:sz w:val="24"/>
          <w:szCs w:val="24"/>
        </w:rPr>
        <w:t xml:space="preserve"> voi johtaa</w:t>
      </w:r>
      <w:r w:rsidR="00465F19" w:rsidRPr="00FB2C17">
        <w:rPr>
          <w:rFonts w:asciiTheme="minorHAnsi" w:hAnsiTheme="minorHAnsi"/>
          <w:sz w:val="24"/>
          <w:szCs w:val="24"/>
        </w:rPr>
        <w:t xml:space="preserve"> virheellisen korkeaan</w:t>
      </w:r>
      <w:r w:rsidR="00F50B7D" w:rsidRPr="00FB2C17">
        <w:rPr>
          <w:rFonts w:asciiTheme="minorHAnsi" w:hAnsiTheme="minorHAnsi"/>
          <w:sz w:val="24"/>
          <w:szCs w:val="24"/>
        </w:rPr>
        <w:t xml:space="preserve"> veren T4-pitoisuuteen hypotyreoosia sairastavalla vastasyntyneellä</w:t>
      </w:r>
      <w:r w:rsidR="0034727F" w:rsidRPr="00FB2C17">
        <w:rPr>
          <w:rFonts w:asciiTheme="minorHAnsi" w:hAnsiTheme="minorHAnsi"/>
          <w:sz w:val="24"/>
          <w:szCs w:val="24"/>
        </w:rPr>
        <w:t xml:space="preserve"> (4).</w:t>
      </w:r>
      <w:r w:rsidR="00200D74" w:rsidRPr="00FB2C17">
        <w:rPr>
          <w:rFonts w:asciiTheme="minorHAnsi" w:hAnsiTheme="minorHAnsi"/>
          <w:sz w:val="24"/>
          <w:szCs w:val="24"/>
        </w:rPr>
        <w:t xml:space="preserve"> </w:t>
      </w:r>
      <w:r w:rsidR="007F3CEF" w:rsidRPr="00FB2C17">
        <w:rPr>
          <w:rFonts w:asciiTheme="minorHAnsi" w:hAnsiTheme="minorHAnsi"/>
          <w:sz w:val="24"/>
          <w:szCs w:val="24"/>
        </w:rPr>
        <w:t xml:space="preserve">Seulonnan päätösrajat vaihtelevat eri maissa johtuen mm. </w:t>
      </w:r>
      <w:r w:rsidR="00A239B4" w:rsidRPr="00FB2C17">
        <w:rPr>
          <w:rFonts w:asciiTheme="minorHAnsi" w:hAnsiTheme="minorHAnsi"/>
          <w:sz w:val="24"/>
          <w:szCs w:val="24"/>
        </w:rPr>
        <w:t xml:space="preserve">väestöjen ja </w:t>
      </w:r>
      <w:r w:rsidR="007F3CEF" w:rsidRPr="00FB2C17">
        <w:rPr>
          <w:rFonts w:asciiTheme="minorHAnsi" w:hAnsiTheme="minorHAnsi"/>
          <w:sz w:val="24"/>
          <w:szCs w:val="24"/>
        </w:rPr>
        <w:t>analyysimenetelmien eroista.</w:t>
      </w:r>
      <w:r w:rsidR="003D5E58" w:rsidRPr="00FB2C17">
        <w:rPr>
          <w:rFonts w:asciiTheme="minorHAnsi" w:hAnsiTheme="minorHAnsi"/>
          <w:sz w:val="24"/>
          <w:szCs w:val="24"/>
        </w:rPr>
        <w:t xml:space="preserve"> Yleisesti seulontanäytteiden</w:t>
      </w:r>
      <w:r w:rsidR="00200D74" w:rsidRPr="00FB2C17">
        <w:rPr>
          <w:rFonts w:asciiTheme="minorHAnsi" w:hAnsiTheme="minorHAnsi"/>
          <w:sz w:val="24"/>
          <w:szCs w:val="24"/>
        </w:rPr>
        <w:t xml:space="preserve"> TSH-pitoisuuden </w:t>
      </w:r>
      <w:r w:rsidR="00A42D76" w:rsidRPr="00FB2C17">
        <w:rPr>
          <w:rFonts w:asciiTheme="minorHAnsi" w:hAnsiTheme="minorHAnsi"/>
          <w:sz w:val="24"/>
          <w:szCs w:val="24"/>
        </w:rPr>
        <w:t>päätösr</w:t>
      </w:r>
      <w:r w:rsidR="00BF3D25" w:rsidRPr="00FB2C17">
        <w:rPr>
          <w:rFonts w:asciiTheme="minorHAnsi" w:hAnsiTheme="minorHAnsi"/>
          <w:sz w:val="24"/>
          <w:szCs w:val="24"/>
        </w:rPr>
        <w:t>ajaksi</w:t>
      </w:r>
      <w:r w:rsidR="00FC063E" w:rsidRPr="00FB2C17">
        <w:rPr>
          <w:rFonts w:asciiTheme="minorHAnsi" w:hAnsiTheme="minorHAnsi"/>
          <w:sz w:val="24"/>
          <w:szCs w:val="24"/>
        </w:rPr>
        <w:t xml:space="preserve"> on valittu </w:t>
      </w:r>
      <w:r w:rsidR="00FE2AB6" w:rsidRPr="00FB2C17">
        <w:rPr>
          <w:rFonts w:asciiTheme="minorHAnsi" w:hAnsiTheme="minorHAnsi"/>
          <w:sz w:val="24"/>
          <w:szCs w:val="24"/>
        </w:rPr>
        <w:t>laborato</w:t>
      </w:r>
      <w:r w:rsidR="0092721D" w:rsidRPr="00FB2C17">
        <w:rPr>
          <w:rFonts w:asciiTheme="minorHAnsi" w:hAnsiTheme="minorHAnsi"/>
          <w:sz w:val="24"/>
          <w:szCs w:val="24"/>
        </w:rPr>
        <w:t>riosta riippuen arvo välillä</w:t>
      </w:r>
      <w:r w:rsidR="00FE2AB6" w:rsidRPr="00FB2C17">
        <w:rPr>
          <w:rFonts w:asciiTheme="minorHAnsi" w:hAnsiTheme="minorHAnsi"/>
          <w:sz w:val="24"/>
          <w:szCs w:val="24"/>
        </w:rPr>
        <w:t xml:space="preserve"> </w:t>
      </w:r>
      <w:r w:rsidR="00FC063E" w:rsidRPr="00FB2C17">
        <w:rPr>
          <w:rFonts w:asciiTheme="minorHAnsi" w:hAnsiTheme="minorHAnsi"/>
          <w:sz w:val="24"/>
          <w:szCs w:val="24"/>
        </w:rPr>
        <w:t>9</w:t>
      </w:r>
      <w:r w:rsidR="0092721D" w:rsidRPr="00FB2C17">
        <w:rPr>
          <w:rFonts w:asciiTheme="minorHAnsi" w:hAnsiTheme="minorHAnsi"/>
          <w:sz w:val="24"/>
          <w:szCs w:val="24"/>
        </w:rPr>
        <w:t>-</w:t>
      </w:r>
      <w:r w:rsidR="00200D74" w:rsidRPr="00FB2C17">
        <w:rPr>
          <w:rFonts w:asciiTheme="minorHAnsi" w:hAnsiTheme="minorHAnsi"/>
          <w:sz w:val="24"/>
          <w:szCs w:val="24"/>
        </w:rPr>
        <w:t>15 mU/l ja</w:t>
      </w:r>
      <w:r w:rsidR="005E0F21" w:rsidRPr="00FB2C17">
        <w:rPr>
          <w:rFonts w:asciiTheme="minorHAnsi" w:hAnsiTheme="minorHAnsi"/>
          <w:sz w:val="24"/>
          <w:szCs w:val="24"/>
        </w:rPr>
        <w:t xml:space="preserve"> harvemmin seulonnassa käytetyn</w:t>
      </w:r>
      <w:r w:rsidR="00200D74" w:rsidRPr="00FB2C17">
        <w:rPr>
          <w:rFonts w:asciiTheme="minorHAnsi" w:hAnsiTheme="minorHAnsi"/>
          <w:sz w:val="24"/>
          <w:szCs w:val="24"/>
        </w:rPr>
        <w:t xml:space="preserve"> T4-pitoisuuden </w:t>
      </w:r>
      <w:r w:rsidR="00BF3D25" w:rsidRPr="00FB2C17">
        <w:rPr>
          <w:rFonts w:asciiTheme="minorHAnsi" w:hAnsiTheme="minorHAnsi"/>
          <w:sz w:val="24"/>
          <w:szCs w:val="24"/>
        </w:rPr>
        <w:t>päätösrajaksi</w:t>
      </w:r>
      <w:r w:rsidR="00476493" w:rsidRPr="00FB2C17">
        <w:rPr>
          <w:rFonts w:asciiTheme="minorHAnsi" w:hAnsiTheme="minorHAnsi"/>
          <w:sz w:val="24"/>
          <w:szCs w:val="24"/>
        </w:rPr>
        <w:t xml:space="preserve"> alim</w:t>
      </w:r>
      <w:r w:rsidR="00476493" w:rsidRPr="00FB2C17">
        <w:rPr>
          <w:rFonts w:asciiTheme="minorHAnsi" w:hAnsiTheme="minorHAnsi"/>
          <w:sz w:val="24"/>
          <w:szCs w:val="24"/>
        </w:rPr>
        <w:lastRenderedPageBreak/>
        <w:t>man</w:t>
      </w:r>
      <w:r w:rsidR="002D3048" w:rsidRPr="00FB2C17">
        <w:rPr>
          <w:rFonts w:asciiTheme="minorHAnsi" w:hAnsiTheme="minorHAnsi"/>
          <w:sz w:val="24"/>
          <w:szCs w:val="24"/>
        </w:rPr>
        <w:t xml:space="preserve"> 10-persentiilin raja</w:t>
      </w:r>
      <w:r w:rsidR="005E0F21" w:rsidRPr="00FB2C17">
        <w:rPr>
          <w:rFonts w:asciiTheme="minorHAnsi" w:hAnsiTheme="minorHAnsi"/>
          <w:sz w:val="24"/>
          <w:szCs w:val="24"/>
        </w:rPr>
        <w:t xml:space="preserve"> (</w:t>
      </w:r>
      <w:r w:rsidR="002451F6" w:rsidRPr="00FB2C17">
        <w:rPr>
          <w:rFonts w:asciiTheme="minorHAnsi" w:hAnsiTheme="minorHAnsi"/>
          <w:sz w:val="24"/>
          <w:szCs w:val="24"/>
        </w:rPr>
        <w:t>7,9</w:t>
      </w:r>
      <w:r w:rsidR="005E0F21" w:rsidRPr="00FB2C17">
        <w:rPr>
          <w:rFonts w:asciiTheme="minorHAnsi" w:hAnsiTheme="minorHAnsi"/>
          <w:sz w:val="24"/>
          <w:szCs w:val="24"/>
        </w:rPr>
        <w:t>)</w:t>
      </w:r>
      <w:r w:rsidR="002D3048" w:rsidRPr="00FB2C17">
        <w:rPr>
          <w:rFonts w:asciiTheme="minorHAnsi" w:hAnsiTheme="minorHAnsi"/>
          <w:sz w:val="24"/>
          <w:szCs w:val="24"/>
        </w:rPr>
        <w:t>.</w:t>
      </w:r>
      <w:r w:rsidR="00965C54" w:rsidRPr="00FB2C17">
        <w:rPr>
          <w:rFonts w:asciiTheme="minorHAnsi" w:hAnsiTheme="minorHAnsi"/>
          <w:sz w:val="24"/>
          <w:szCs w:val="24"/>
        </w:rPr>
        <w:t xml:space="preserve"> </w:t>
      </w:r>
      <w:r w:rsidR="005733E8" w:rsidRPr="00FB2C17">
        <w:rPr>
          <w:rFonts w:asciiTheme="minorHAnsi" w:hAnsiTheme="minorHAnsi"/>
          <w:sz w:val="24"/>
          <w:szCs w:val="24"/>
        </w:rPr>
        <w:t>Poikkeava seulontatulos suositellaan kontrolloitavaksi</w:t>
      </w:r>
      <w:r w:rsidR="00392333" w:rsidRPr="00FB2C17">
        <w:rPr>
          <w:rFonts w:asciiTheme="minorHAnsi" w:hAnsiTheme="minorHAnsi"/>
          <w:sz w:val="24"/>
          <w:szCs w:val="24"/>
        </w:rPr>
        <w:t xml:space="preserve"> lapsen</w:t>
      </w:r>
      <w:r w:rsidR="005733E8" w:rsidRPr="00FB2C17">
        <w:rPr>
          <w:rFonts w:asciiTheme="minorHAnsi" w:hAnsiTheme="minorHAnsi"/>
          <w:sz w:val="24"/>
          <w:szCs w:val="24"/>
        </w:rPr>
        <w:t xml:space="preserve"> laskimo- tai kapillaariverinäytteestä</w:t>
      </w:r>
      <w:r w:rsidR="00DA3B7D" w:rsidRPr="00FB2C17">
        <w:rPr>
          <w:rFonts w:asciiTheme="minorHAnsi" w:hAnsiTheme="minorHAnsi"/>
          <w:sz w:val="24"/>
          <w:szCs w:val="24"/>
        </w:rPr>
        <w:t xml:space="preserve"> </w:t>
      </w:r>
      <w:r w:rsidR="005733E8" w:rsidRPr="00FB2C17">
        <w:rPr>
          <w:rFonts w:asciiTheme="minorHAnsi" w:hAnsiTheme="minorHAnsi"/>
          <w:sz w:val="24"/>
          <w:szCs w:val="24"/>
        </w:rPr>
        <w:t>(5</w:t>
      </w:r>
      <w:r w:rsidR="002451F6" w:rsidRPr="00FB2C17">
        <w:rPr>
          <w:rFonts w:asciiTheme="minorHAnsi" w:hAnsiTheme="minorHAnsi"/>
          <w:sz w:val="24"/>
          <w:szCs w:val="24"/>
        </w:rPr>
        <w:t>,7</w:t>
      </w:r>
      <w:r w:rsidR="005733E8" w:rsidRPr="00FB2C17">
        <w:rPr>
          <w:rFonts w:asciiTheme="minorHAnsi" w:hAnsiTheme="minorHAnsi"/>
          <w:sz w:val="24"/>
          <w:szCs w:val="24"/>
        </w:rPr>
        <w:t>).</w:t>
      </w:r>
    </w:p>
    <w:p w14:paraId="0C86C753" w14:textId="77777777" w:rsidR="00831BE0" w:rsidRPr="00FB2C17" w:rsidRDefault="00831BE0" w:rsidP="00C62D03">
      <w:pPr>
        <w:tabs>
          <w:tab w:val="left" w:pos="0"/>
        </w:tabs>
        <w:spacing w:line="480" w:lineRule="auto"/>
        <w:jc w:val="both"/>
        <w:rPr>
          <w:rFonts w:asciiTheme="minorHAnsi" w:hAnsiTheme="minorHAnsi"/>
          <w:sz w:val="24"/>
          <w:szCs w:val="24"/>
        </w:rPr>
      </w:pPr>
    </w:p>
    <w:p w14:paraId="41191B33" w14:textId="77777777" w:rsidR="00831BE0" w:rsidRPr="00FB2C17" w:rsidRDefault="00A239B4" w:rsidP="00831BE0">
      <w:pPr>
        <w:tabs>
          <w:tab w:val="left" w:pos="0"/>
        </w:tabs>
        <w:spacing w:line="480" w:lineRule="auto"/>
        <w:jc w:val="both"/>
        <w:rPr>
          <w:rFonts w:asciiTheme="minorHAnsi" w:hAnsiTheme="minorHAnsi"/>
          <w:b/>
          <w:sz w:val="24"/>
          <w:szCs w:val="24"/>
        </w:rPr>
      </w:pPr>
      <w:r w:rsidRPr="00FB2C17">
        <w:rPr>
          <w:rFonts w:asciiTheme="minorHAnsi" w:hAnsiTheme="minorHAnsi"/>
          <w:b/>
          <w:sz w:val="24"/>
          <w:szCs w:val="24"/>
        </w:rPr>
        <w:t>Suositukset vastasyntyneiden aineenv</w:t>
      </w:r>
      <w:r w:rsidR="0076027C" w:rsidRPr="00FB2C17">
        <w:rPr>
          <w:rFonts w:asciiTheme="minorHAnsi" w:hAnsiTheme="minorHAnsi"/>
          <w:b/>
          <w:sz w:val="24"/>
          <w:szCs w:val="24"/>
        </w:rPr>
        <w:t>aihduntasairauksien seulonnasta</w:t>
      </w:r>
    </w:p>
    <w:p w14:paraId="12EF5FB2" w14:textId="77777777" w:rsidR="00831BE0" w:rsidRPr="00FB2C17" w:rsidRDefault="00831BE0" w:rsidP="00831BE0">
      <w:pPr>
        <w:tabs>
          <w:tab w:val="left" w:pos="0"/>
        </w:tabs>
        <w:spacing w:line="480" w:lineRule="auto"/>
        <w:jc w:val="both"/>
        <w:rPr>
          <w:rFonts w:asciiTheme="minorHAnsi" w:hAnsiTheme="minorHAnsi"/>
          <w:b/>
          <w:sz w:val="24"/>
          <w:szCs w:val="24"/>
        </w:rPr>
      </w:pPr>
    </w:p>
    <w:p w14:paraId="3766FE4A" w14:textId="7B355A7A" w:rsidR="00FE2AB6" w:rsidRPr="00FB2C17" w:rsidRDefault="002D3048" w:rsidP="00831BE0">
      <w:pPr>
        <w:tabs>
          <w:tab w:val="left" w:pos="0"/>
        </w:tabs>
        <w:spacing w:line="480" w:lineRule="auto"/>
        <w:jc w:val="both"/>
        <w:rPr>
          <w:rFonts w:asciiTheme="minorHAnsi" w:hAnsiTheme="minorHAnsi"/>
          <w:b/>
          <w:sz w:val="24"/>
          <w:szCs w:val="24"/>
        </w:rPr>
      </w:pPr>
      <w:r w:rsidRPr="00FB2C17">
        <w:rPr>
          <w:rFonts w:asciiTheme="minorHAnsi" w:hAnsiTheme="minorHAnsi"/>
          <w:sz w:val="24"/>
          <w:szCs w:val="24"/>
        </w:rPr>
        <w:t>Euroopan u</w:t>
      </w:r>
      <w:r w:rsidR="00200D74" w:rsidRPr="00FB2C17">
        <w:rPr>
          <w:rFonts w:asciiTheme="minorHAnsi" w:hAnsiTheme="minorHAnsi"/>
          <w:sz w:val="24"/>
          <w:szCs w:val="24"/>
        </w:rPr>
        <w:t xml:space="preserve">nioni on antanut jäsenvaltioilleen suosituksen luoda suunnitelma harvinaisten </w:t>
      </w:r>
      <w:r w:rsidR="00E503AD" w:rsidRPr="00FB2C17">
        <w:rPr>
          <w:rFonts w:asciiTheme="minorHAnsi" w:hAnsiTheme="minorHAnsi"/>
          <w:sz w:val="24"/>
          <w:szCs w:val="24"/>
        </w:rPr>
        <w:t xml:space="preserve">sairauksien </w:t>
      </w:r>
      <w:r w:rsidR="00965C54" w:rsidRPr="00FB2C17">
        <w:rPr>
          <w:rFonts w:asciiTheme="minorHAnsi" w:hAnsiTheme="minorHAnsi"/>
          <w:sz w:val="24"/>
          <w:szCs w:val="24"/>
        </w:rPr>
        <w:t xml:space="preserve">kattavamman diagnosoinnin ja </w:t>
      </w:r>
      <w:r w:rsidR="00200D74" w:rsidRPr="00FB2C17">
        <w:rPr>
          <w:rFonts w:asciiTheme="minorHAnsi" w:hAnsiTheme="minorHAnsi"/>
          <w:sz w:val="24"/>
          <w:szCs w:val="24"/>
        </w:rPr>
        <w:t>sairauksien</w:t>
      </w:r>
      <w:r w:rsidR="003D5E58" w:rsidRPr="00FB2C17">
        <w:rPr>
          <w:rFonts w:asciiTheme="minorHAnsi" w:hAnsiTheme="minorHAnsi"/>
          <w:sz w:val="24"/>
          <w:szCs w:val="24"/>
        </w:rPr>
        <w:t xml:space="preserve"> hoidon järjestämisestä. Suositus sisältää</w:t>
      </w:r>
      <w:r w:rsidR="00200D74" w:rsidRPr="00FB2C17">
        <w:rPr>
          <w:rFonts w:asciiTheme="minorHAnsi" w:hAnsiTheme="minorHAnsi"/>
          <w:sz w:val="24"/>
          <w:szCs w:val="24"/>
        </w:rPr>
        <w:t xml:space="preserve"> muun </w:t>
      </w:r>
      <w:r w:rsidR="00200D74" w:rsidRPr="00FB2C17">
        <w:rPr>
          <w:rFonts w:asciiTheme="minorHAnsi" w:hAnsiTheme="minorHAnsi"/>
          <w:sz w:val="24"/>
          <w:szCs w:val="24"/>
        </w:rPr>
        <w:lastRenderedPageBreak/>
        <w:t>muassa vastasyntyneiden harvinaisten aineenvaihduntasairauksien seulonnan järjestämisen</w:t>
      </w:r>
      <w:r w:rsidR="002451F6" w:rsidRPr="00FB2C17">
        <w:rPr>
          <w:rFonts w:asciiTheme="minorHAnsi" w:hAnsiTheme="minorHAnsi"/>
          <w:sz w:val="24"/>
          <w:szCs w:val="24"/>
        </w:rPr>
        <w:t xml:space="preserve"> (11,12</w:t>
      </w:r>
      <w:r w:rsidR="00CC0A11" w:rsidRPr="00FB2C17">
        <w:rPr>
          <w:rFonts w:asciiTheme="minorHAnsi" w:hAnsiTheme="minorHAnsi"/>
          <w:sz w:val="24"/>
          <w:szCs w:val="24"/>
        </w:rPr>
        <w:t>).</w:t>
      </w:r>
      <w:r w:rsidR="006B02C8" w:rsidRPr="00FB2C17">
        <w:rPr>
          <w:rFonts w:asciiTheme="minorHAnsi" w:hAnsiTheme="minorHAnsi"/>
          <w:sz w:val="24"/>
          <w:szCs w:val="24"/>
        </w:rPr>
        <w:t xml:space="preserve"> Suomessa Sosiaali- ja terveysministeriö (STM) on suositellut</w:t>
      </w:r>
      <w:r w:rsidR="00853778" w:rsidRPr="00FB2C17">
        <w:rPr>
          <w:rFonts w:asciiTheme="minorHAnsi" w:hAnsiTheme="minorHAnsi"/>
          <w:sz w:val="24"/>
          <w:szCs w:val="24"/>
        </w:rPr>
        <w:t xml:space="preserve"> tiettyjen synnynnäisten aineenvaihduntasairauksien seulontatutkimusten tarjoamista </w:t>
      </w:r>
      <w:r w:rsidR="00E503AD" w:rsidRPr="00FB2C17">
        <w:rPr>
          <w:rFonts w:asciiTheme="minorHAnsi" w:hAnsiTheme="minorHAnsi"/>
          <w:sz w:val="24"/>
          <w:szCs w:val="24"/>
        </w:rPr>
        <w:t xml:space="preserve">kuivaverinäytteistä tehtynä </w:t>
      </w:r>
      <w:r w:rsidR="006B02C8" w:rsidRPr="00FB2C17">
        <w:rPr>
          <w:rFonts w:asciiTheme="minorHAnsi" w:hAnsiTheme="minorHAnsi"/>
          <w:sz w:val="24"/>
          <w:szCs w:val="24"/>
        </w:rPr>
        <w:t>kaikille Suomessa syntyville lapsille vuodesta 2015 alkaen</w:t>
      </w:r>
      <w:r w:rsidR="002451F6" w:rsidRPr="00FB2C17">
        <w:rPr>
          <w:rFonts w:asciiTheme="minorHAnsi" w:hAnsiTheme="minorHAnsi"/>
          <w:sz w:val="24"/>
          <w:szCs w:val="24"/>
        </w:rPr>
        <w:t xml:space="preserve"> (13</w:t>
      </w:r>
      <w:r w:rsidR="00363C19" w:rsidRPr="00FB2C17">
        <w:rPr>
          <w:rFonts w:asciiTheme="minorHAnsi" w:hAnsiTheme="minorHAnsi"/>
          <w:sz w:val="24"/>
          <w:szCs w:val="24"/>
        </w:rPr>
        <w:t>).</w:t>
      </w:r>
      <w:r w:rsidR="00103FED" w:rsidRPr="00FB2C17">
        <w:rPr>
          <w:rFonts w:asciiTheme="minorHAnsi" w:hAnsiTheme="minorHAnsi"/>
          <w:sz w:val="24"/>
          <w:szCs w:val="24"/>
        </w:rPr>
        <w:t xml:space="preserve"> </w:t>
      </w:r>
    </w:p>
    <w:p w14:paraId="6868066F" w14:textId="77777777" w:rsidR="0092721D" w:rsidRPr="00FB2C17" w:rsidRDefault="0092721D" w:rsidP="00C62D03">
      <w:pPr>
        <w:spacing w:line="480" w:lineRule="auto"/>
        <w:jc w:val="both"/>
        <w:rPr>
          <w:rFonts w:asciiTheme="minorHAnsi" w:hAnsiTheme="minorHAnsi"/>
          <w:sz w:val="24"/>
          <w:szCs w:val="24"/>
        </w:rPr>
      </w:pPr>
    </w:p>
    <w:p w14:paraId="05363ED1" w14:textId="7BF537CA" w:rsidR="00476493" w:rsidRPr="00FB2C17" w:rsidRDefault="00103FED" w:rsidP="00C62D03">
      <w:pPr>
        <w:spacing w:line="480" w:lineRule="auto"/>
        <w:jc w:val="both"/>
        <w:rPr>
          <w:rFonts w:asciiTheme="minorHAnsi" w:hAnsiTheme="minorHAnsi"/>
          <w:sz w:val="24"/>
          <w:szCs w:val="24"/>
        </w:rPr>
      </w:pPr>
      <w:r w:rsidRPr="00FB2C17">
        <w:rPr>
          <w:rFonts w:asciiTheme="minorHAnsi" w:hAnsiTheme="minorHAnsi"/>
          <w:sz w:val="24"/>
          <w:szCs w:val="24"/>
        </w:rPr>
        <w:fldChar w:fldCharType="begin" w:fldLock="1"/>
      </w:r>
      <w:r w:rsidR="00163D8D" w:rsidRPr="00FB2C17">
        <w:rPr>
          <w:rFonts w:asciiTheme="minorHAnsi" w:hAnsiTheme="minorHAnsi"/>
          <w:sz w:val="24"/>
          <w:szCs w:val="24"/>
        </w:rPr>
        <w:instrText>ADDIN CSL_CITATION { "citationItems" : [ { "id" : "ITEM-1", "itemData" : { "URL" : "http://stm.fi/artikkeli/-/asset_publisher/stm-suosittelee-synnynnaisten-aineenvaihduntasairauksien-seulonnan-laajentamista", "author" : [ { "dropping-particle" : "", "family" : "STM Tiedote", "given" : "", "non-dropping-particle" : "", "parse-names" : false, "suffix" : "" } ], "id" : "ITEM-1", "issued" : { "date-parts" : [ [ "2014" ] ] }, "title" : "STM suosittelee synnynn\u00e4isten aineenvaihduntasairauksien seulonnan laajentamista", "type" : "webpage" }, "uris" : [ "http://www.mendeley.com/documents/?uuid=8f35eacb-ba4c-44fc-9408-b9717ed796d4" ] } ], "mendeley" : { "formattedCitation" : "(STM Tiedote, 2014)", "manualFormatting" : "(STM Tiedote)", "plainTextFormattedCitation" : "(STM Tiedote, 2014)", "previouslyFormattedCitation" : "(STM Tiedote, 2014)" }, "properties" : { "noteIndex" : 0 }, "schema" : "https://github.com/citation-style-language/schema/raw/master/csl-citation.json" }</w:instrText>
      </w:r>
      <w:r w:rsidRPr="00FB2C17">
        <w:rPr>
          <w:rFonts w:asciiTheme="minorHAnsi" w:hAnsiTheme="minorHAnsi"/>
          <w:sz w:val="24"/>
          <w:szCs w:val="24"/>
        </w:rPr>
        <w:fldChar w:fldCharType="end"/>
      </w:r>
      <w:r w:rsidR="00E503AD" w:rsidRPr="00FB2C17">
        <w:rPr>
          <w:rFonts w:asciiTheme="minorHAnsi" w:hAnsiTheme="minorHAnsi"/>
          <w:sz w:val="24"/>
          <w:szCs w:val="24"/>
        </w:rPr>
        <w:t>Tyksin,</w:t>
      </w:r>
      <w:r w:rsidR="00200D74" w:rsidRPr="00FB2C17">
        <w:rPr>
          <w:rFonts w:asciiTheme="minorHAnsi" w:hAnsiTheme="minorHAnsi"/>
          <w:sz w:val="24"/>
          <w:szCs w:val="24"/>
        </w:rPr>
        <w:t xml:space="preserve"> Turun yliopiston ja </w:t>
      </w:r>
      <w:r w:rsidR="006762AF" w:rsidRPr="00FB2C17">
        <w:rPr>
          <w:rFonts w:asciiTheme="minorHAnsi" w:hAnsiTheme="minorHAnsi"/>
          <w:sz w:val="24"/>
          <w:szCs w:val="24"/>
        </w:rPr>
        <w:t>TTW Yhteislaboratorion</w:t>
      </w:r>
      <w:r w:rsidR="00200D74" w:rsidRPr="00FB2C17">
        <w:rPr>
          <w:rFonts w:asciiTheme="minorHAnsi" w:hAnsiTheme="minorHAnsi"/>
          <w:sz w:val="24"/>
          <w:szCs w:val="24"/>
        </w:rPr>
        <w:t xml:space="preserve"> yhteistyönä</w:t>
      </w:r>
      <w:r w:rsidR="00E503AD" w:rsidRPr="00FB2C17">
        <w:rPr>
          <w:rFonts w:asciiTheme="minorHAnsi" w:hAnsiTheme="minorHAnsi"/>
          <w:sz w:val="24"/>
          <w:szCs w:val="24"/>
        </w:rPr>
        <w:t xml:space="preserve"> aloitettiin</w:t>
      </w:r>
      <w:r w:rsidR="00200D74" w:rsidRPr="00FB2C17">
        <w:rPr>
          <w:rFonts w:asciiTheme="minorHAnsi" w:hAnsiTheme="minorHAnsi"/>
          <w:sz w:val="24"/>
          <w:szCs w:val="24"/>
        </w:rPr>
        <w:t xml:space="preserve"> synnynnäisten aineenvaihduntasairauksien seulonta</w:t>
      </w:r>
      <w:r w:rsidR="00A239B4" w:rsidRPr="00FB2C17">
        <w:rPr>
          <w:rFonts w:asciiTheme="minorHAnsi" w:hAnsiTheme="minorHAnsi"/>
          <w:sz w:val="24"/>
          <w:szCs w:val="24"/>
        </w:rPr>
        <w:t xml:space="preserve"> vastasyntyneiltä otetuista kuivaverinäytteistä</w:t>
      </w:r>
      <w:r w:rsidR="004D616B" w:rsidRPr="00FB2C17">
        <w:rPr>
          <w:rFonts w:asciiTheme="minorHAnsi" w:hAnsiTheme="minorHAnsi"/>
          <w:sz w:val="24"/>
          <w:szCs w:val="24"/>
        </w:rPr>
        <w:t xml:space="preserve"> ns.</w:t>
      </w:r>
      <w:r w:rsidR="00200D74" w:rsidRPr="00FB2C17">
        <w:rPr>
          <w:rFonts w:asciiTheme="minorHAnsi" w:hAnsiTheme="minorHAnsi"/>
          <w:sz w:val="24"/>
          <w:szCs w:val="24"/>
        </w:rPr>
        <w:t xml:space="preserve"> NeoPilot-esi</w:t>
      </w:r>
      <w:r w:rsidR="00200D74" w:rsidRPr="00FB2C17">
        <w:rPr>
          <w:rFonts w:asciiTheme="minorHAnsi" w:hAnsiTheme="minorHAnsi"/>
          <w:sz w:val="24"/>
          <w:szCs w:val="24"/>
        </w:rPr>
        <w:lastRenderedPageBreak/>
        <w:t>tutkimuksena</w:t>
      </w:r>
      <w:r w:rsidR="00E503AD" w:rsidRPr="00FB2C17">
        <w:rPr>
          <w:rFonts w:asciiTheme="minorHAnsi" w:hAnsiTheme="minorHAnsi"/>
          <w:sz w:val="24"/>
          <w:szCs w:val="24"/>
        </w:rPr>
        <w:t xml:space="preserve"> jo vuonna 2007</w:t>
      </w:r>
      <w:r w:rsidR="00200D74" w:rsidRPr="00FB2C17">
        <w:rPr>
          <w:rFonts w:asciiTheme="minorHAnsi" w:hAnsiTheme="minorHAnsi"/>
          <w:sz w:val="24"/>
          <w:szCs w:val="24"/>
        </w:rPr>
        <w:t xml:space="preserve">. </w:t>
      </w:r>
      <w:r w:rsidR="004D616B" w:rsidRPr="00FB2C17">
        <w:rPr>
          <w:rFonts w:asciiTheme="minorHAnsi" w:hAnsiTheme="minorHAnsi"/>
          <w:sz w:val="24"/>
          <w:szCs w:val="24"/>
        </w:rPr>
        <w:t xml:space="preserve"> Monissa </w:t>
      </w:r>
      <w:r w:rsidR="0086076D" w:rsidRPr="00FB2C17">
        <w:rPr>
          <w:rFonts w:asciiTheme="minorHAnsi" w:hAnsiTheme="minorHAnsi"/>
          <w:sz w:val="24"/>
          <w:szCs w:val="24"/>
        </w:rPr>
        <w:t>synnynnäisissä aineenvaihduntasairauksissa</w:t>
      </w:r>
      <w:r w:rsidR="004D616B" w:rsidRPr="00FB2C17">
        <w:rPr>
          <w:rFonts w:asciiTheme="minorHAnsi" w:hAnsiTheme="minorHAnsi"/>
          <w:sz w:val="24"/>
          <w:szCs w:val="24"/>
        </w:rPr>
        <w:t xml:space="preserve"> </w:t>
      </w:r>
      <w:r w:rsidR="00965C54" w:rsidRPr="00FB2C17">
        <w:rPr>
          <w:rFonts w:asciiTheme="minorHAnsi" w:hAnsiTheme="minorHAnsi"/>
          <w:sz w:val="24"/>
          <w:szCs w:val="24"/>
        </w:rPr>
        <w:t xml:space="preserve">seulonnassa hyödynnettävät </w:t>
      </w:r>
      <w:r w:rsidR="004D616B" w:rsidRPr="00FB2C17">
        <w:rPr>
          <w:rFonts w:asciiTheme="minorHAnsi" w:hAnsiTheme="minorHAnsi"/>
          <w:sz w:val="24"/>
          <w:szCs w:val="24"/>
        </w:rPr>
        <w:t>poikkeavat aineenvaihduntatuotteet alkavat kertyä elimistöön vasta</w:t>
      </w:r>
      <w:r w:rsidR="0086076D" w:rsidRPr="00FB2C17">
        <w:rPr>
          <w:rFonts w:asciiTheme="minorHAnsi" w:hAnsiTheme="minorHAnsi"/>
          <w:sz w:val="24"/>
          <w:szCs w:val="24"/>
        </w:rPr>
        <w:t xml:space="preserve"> lapsen</w:t>
      </w:r>
      <w:r w:rsidR="004D616B" w:rsidRPr="00FB2C17">
        <w:rPr>
          <w:rFonts w:asciiTheme="minorHAnsi" w:hAnsiTheme="minorHAnsi"/>
          <w:sz w:val="24"/>
          <w:szCs w:val="24"/>
        </w:rPr>
        <w:t xml:space="preserve"> oman aineenvaihdunnan käynnistyttyä</w:t>
      </w:r>
      <w:r w:rsidR="00150AD1" w:rsidRPr="00FB2C17">
        <w:rPr>
          <w:rFonts w:asciiTheme="minorHAnsi" w:hAnsiTheme="minorHAnsi"/>
          <w:sz w:val="24"/>
          <w:szCs w:val="24"/>
        </w:rPr>
        <w:t xml:space="preserve">, </w:t>
      </w:r>
      <w:r w:rsidR="00DA3B7D" w:rsidRPr="00FB2C17">
        <w:rPr>
          <w:rFonts w:asciiTheme="minorHAnsi" w:hAnsiTheme="minorHAnsi"/>
          <w:sz w:val="24"/>
          <w:szCs w:val="24"/>
        </w:rPr>
        <w:t>minkä</w:t>
      </w:r>
      <w:r w:rsidR="004D616B" w:rsidRPr="00FB2C17">
        <w:rPr>
          <w:rFonts w:asciiTheme="minorHAnsi" w:hAnsiTheme="minorHAnsi"/>
          <w:sz w:val="24"/>
          <w:szCs w:val="24"/>
        </w:rPr>
        <w:t xml:space="preserve"> vuoksi kuivaverinäytteen </w:t>
      </w:r>
      <w:r w:rsidR="0086076D" w:rsidRPr="00FB2C17">
        <w:rPr>
          <w:rFonts w:asciiTheme="minorHAnsi" w:hAnsiTheme="minorHAnsi"/>
          <w:sz w:val="24"/>
          <w:szCs w:val="24"/>
        </w:rPr>
        <w:t>ottaminen</w:t>
      </w:r>
      <w:r w:rsidR="004D616B" w:rsidRPr="00FB2C17">
        <w:rPr>
          <w:rFonts w:asciiTheme="minorHAnsi" w:hAnsiTheme="minorHAnsi"/>
          <w:sz w:val="24"/>
          <w:szCs w:val="24"/>
        </w:rPr>
        <w:t xml:space="preserve"> </w:t>
      </w:r>
      <w:r w:rsidR="00150AD1" w:rsidRPr="00FB2C17">
        <w:rPr>
          <w:rFonts w:asciiTheme="minorHAnsi" w:hAnsiTheme="minorHAnsi"/>
          <w:sz w:val="24"/>
          <w:szCs w:val="24"/>
        </w:rPr>
        <w:t>ajoitettiin</w:t>
      </w:r>
      <w:r w:rsidR="004D616B" w:rsidRPr="00FB2C17">
        <w:rPr>
          <w:rFonts w:asciiTheme="minorHAnsi" w:hAnsiTheme="minorHAnsi"/>
          <w:sz w:val="24"/>
          <w:szCs w:val="24"/>
        </w:rPr>
        <w:t xml:space="preserve"> 2-5 vrk ikään</w:t>
      </w:r>
      <w:r w:rsidR="004375C1" w:rsidRPr="00FB2C17">
        <w:rPr>
          <w:rFonts w:asciiTheme="minorHAnsi" w:hAnsiTheme="minorHAnsi"/>
          <w:sz w:val="24"/>
          <w:szCs w:val="24"/>
        </w:rPr>
        <w:t xml:space="preserve"> kansainvälisten suositusten mukaisesti</w:t>
      </w:r>
      <w:r w:rsidR="004D616B" w:rsidRPr="00FB2C17">
        <w:rPr>
          <w:rFonts w:asciiTheme="minorHAnsi" w:hAnsiTheme="minorHAnsi"/>
          <w:sz w:val="24"/>
          <w:szCs w:val="24"/>
        </w:rPr>
        <w:t xml:space="preserve">. </w:t>
      </w:r>
      <w:r w:rsidR="00B20A78" w:rsidRPr="00FB2C17">
        <w:rPr>
          <w:rFonts w:asciiTheme="minorHAnsi" w:hAnsiTheme="minorHAnsi"/>
          <w:sz w:val="24"/>
          <w:szCs w:val="24"/>
        </w:rPr>
        <w:t>NeoPilot-t</w:t>
      </w:r>
      <w:r w:rsidR="00200D74" w:rsidRPr="00FB2C17">
        <w:rPr>
          <w:rFonts w:asciiTheme="minorHAnsi" w:hAnsiTheme="minorHAnsi"/>
          <w:sz w:val="24"/>
          <w:szCs w:val="24"/>
        </w:rPr>
        <w:t>utkimuksessa seulottiin synnynnäistä hypotyreoosi</w:t>
      </w:r>
      <w:r w:rsidRPr="00FB2C17">
        <w:rPr>
          <w:rFonts w:asciiTheme="minorHAnsi" w:hAnsiTheme="minorHAnsi"/>
          <w:sz w:val="24"/>
          <w:szCs w:val="24"/>
        </w:rPr>
        <w:t>a</w:t>
      </w:r>
      <w:r w:rsidR="00200D74" w:rsidRPr="00FB2C17">
        <w:rPr>
          <w:rFonts w:asciiTheme="minorHAnsi" w:hAnsiTheme="minorHAnsi"/>
          <w:sz w:val="24"/>
          <w:szCs w:val="24"/>
        </w:rPr>
        <w:t xml:space="preserve">, synnynnäistä lisämunuaisen liikakasvua sekä </w:t>
      </w:r>
      <w:r w:rsidR="00B20A78" w:rsidRPr="00FB2C17">
        <w:rPr>
          <w:rFonts w:asciiTheme="minorHAnsi" w:hAnsiTheme="minorHAnsi"/>
          <w:sz w:val="24"/>
          <w:szCs w:val="24"/>
        </w:rPr>
        <w:t xml:space="preserve">yli 20 eri synnynnäistä </w:t>
      </w:r>
      <w:r w:rsidR="00200D74" w:rsidRPr="00FB2C17">
        <w:rPr>
          <w:rFonts w:asciiTheme="minorHAnsi" w:hAnsiTheme="minorHAnsi"/>
          <w:sz w:val="24"/>
          <w:szCs w:val="24"/>
        </w:rPr>
        <w:t>amino- ja rasvaha</w:t>
      </w:r>
      <w:r w:rsidR="00B20A78" w:rsidRPr="00FB2C17">
        <w:rPr>
          <w:rFonts w:asciiTheme="minorHAnsi" w:hAnsiTheme="minorHAnsi"/>
          <w:sz w:val="24"/>
          <w:szCs w:val="24"/>
        </w:rPr>
        <w:t>ppojen aineenvaihduntasairautta</w:t>
      </w:r>
      <w:r w:rsidR="004D616B" w:rsidRPr="00FB2C17">
        <w:rPr>
          <w:rFonts w:asciiTheme="minorHAnsi" w:hAnsiTheme="minorHAnsi"/>
          <w:sz w:val="24"/>
          <w:szCs w:val="24"/>
        </w:rPr>
        <w:t xml:space="preserve"> kantapääihopistolla otetuista kuivaverinäytteistä </w:t>
      </w:r>
      <w:r w:rsidR="003D5E58" w:rsidRPr="00FB2C17">
        <w:rPr>
          <w:rFonts w:asciiTheme="minorHAnsi" w:hAnsiTheme="minorHAnsi"/>
          <w:sz w:val="24"/>
          <w:szCs w:val="24"/>
        </w:rPr>
        <w:t>määritettyjen</w:t>
      </w:r>
      <w:r w:rsidR="00755C8F" w:rsidRPr="00FB2C17">
        <w:rPr>
          <w:rFonts w:asciiTheme="minorHAnsi" w:hAnsiTheme="minorHAnsi"/>
          <w:sz w:val="24"/>
          <w:szCs w:val="24"/>
        </w:rPr>
        <w:t xml:space="preserve"> aineenvaihduntatuotteiden perusteella</w:t>
      </w:r>
      <w:r w:rsidR="00200D74" w:rsidRPr="00FB2C17">
        <w:rPr>
          <w:rFonts w:asciiTheme="minorHAnsi" w:hAnsiTheme="minorHAnsi"/>
          <w:sz w:val="24"/>
          <w:szCs w:val="24"/>
        </w:rPr>
        <w:t xml:space="preserve">. </w:t>
      </w:r>
      <w:r w:rsidR="003D5E58" w:rsidRPr="00FB2C17">
        <w:rPr>
          <w:rFonts w:asciiTheme="minorHAnsi" w:hAnsiTheme="minorHAnsi"/>
          <w:sz w:val="24"/>
          <w:szCs w:val="24"/>
        </w:rPr>
        <w:t xml:space="preserve">Seulonta on </w:t>
      </w:r>
      <w:r w:rsidR="00FE2AB6" w:rsidRPr="00FB2C17">
        <w:rPr>
          <w:rFonts w:asciiTheme="minorHAnsi" w:hAnsiTheme="minorHAnsi"/>
          <w:sz w:val="24"/>
          <w:szCs w:val="24"/>
        </w:rPr>
        <w:t xml:space="preserve">sittemmin STM:n suosituksen myötä </w:t>
      </w:r>
      <w:r w:rsidR="003D5E58" w:rsidRPr="00FB2C17">
        <w:rPr>
          <w:rFonts w:asciiTheme="minorHAnsi" w:hAnsiTheme="minorHAnsi"/>
          <w:sz w:val="24"/>
          <w:szCs w:val="24"/>
        </w:rPr>
        <w:t xml:space="preserve">laajentunut ja </w:t>
      </w:r>
      <w:r w:rsidR="003D5E58" w:rsidRPr="00FB2C17">
        <w:rPr>
          <w:rFonts w:asciiTheme="minorHAnsi" w:hAnsiTheme="minorHAnsi"/>
          <w:sz w:val="24"/>
          <w:szCs w:val="24"/>
        </w:rPr>
        <w:lastRenderedPageBreak/>
        <w:t>kattaa tällä hetke</w:t>
      </w:r>
      <w:r w:rsidR="004D616B" w:rsidRPr="00FB2C17">
        <w:rPr>
          <w:rFonts w:asciiTheme="minorHAnsi" w:hAnsiTheme="minorHAnsi"/>
          <w:sz w:val="24"/>
          <w:szCs w:val="24"/>
        </w:rPr>
        <w:t>llä koko Suomen vastasyntyneet</w:t>
      </w:r>
      <w:r w:rsidR="001D2A22" w:rsidRPr="00FB2C17">
        <w:rPr>
          <w:rFonts w:asciiTheme="minorHAnsi" w:hAnsiTheme="minorHAnsi"/>
          <w:sz w:val="24"/>
          <w:szCs w:val="24"/>
        </w:rPr>
        <w:t xml:space="preserve"> ja se tehdään s</w:t>
      </w:r>
      <w:r w:rsidR="00392333" w:rsidRPr="00FB2C17">
        <w:rPr>
          <w:rFonts w:asciiTheme="minorHAnsi" w:hAnsiTheme="minorHAnsi"/>
          <w:sz w:val="24"/>
          <w:szCs w:val="24"/>
        </w:rPr>
        <w:t>ynnynnäisten aineenvaih</w:t>
      </w:r>
      <w:r w:rsidR="001D2A22" w:rsidRPr="00FB2C17">
        <w:rPr>
          <w:rFonts w:asciiTheme="minorHAnsi" w:hAnsiTheme="minorHAnsi"/>
          <w:sz w:val="24"/>
          <w:szCs w:val="24"/>
        </w:rPr>
        <w:t xml:space="preserve">duntasairauksien seulontakeskus </w:t>
      </w:r>
      <w:r w:rsidR="003A44A3" w:rsidRPr="00FB2C17">
        <w:rPr>
          <w:rFonts w:asciiTheme="minorHAnsi" w:hAnsiTheme="minorHAnsi"/>
          <w:sz w:val="24"/>
          <w:szCs w:val="24"/>
        </w:rPr>
        <w:t>Saske</w:t>
      </w:r>
      <w:r w:rsidR="001D2A22" w:rsidRPr="00FB2C17">
        <w:rPr>
          <w:rFonts w:asciiTheme="minorHAnsi" w:hAnsiTheme="minorHAnsi"/>
          <w:sz w:val="24"/>
          <w:szCs w:val="24"/>
        </w:rPr>
        <w:t>ssa</w:t>
      </w:r>
      <w:r w:rsidR="004D616B" w:rsidRPr="00FB2C17">
        <w:rPr>
          <w:rFonts w:asciiTheme="minorHAnsi" w:hAnsiTheme="minorHAnsi"/>
          <w:sz w:val="24"/>
          <w:szCs w:val="24"/>
        </w:rPr>
        <w:t xml:space="preserve"> </w:t>
      </w:r>
      <w:r w:rsidR="009C4F03" w:rsidRPr="00FB2C17">
        <w:rPr>
          <w:rFonts w:asciiTheme="minorHAnsi" w:hAnsiTheme="minorHAnsi" w:cs="Arial"/>
          <w:sz w:val="24"/>
          <w:szCs w:val="24"/>
        </w:rPr>
        <w:t>(</w:t>
      </w:r>
      <w:r w:rsidR="004375C1" w:rsidRPr="00FB2C17">
        <w:rPr>
          <w:rFonts w:asciiTheme="minorHAnsi" w:hAnsiTheme="minorHAnsi" w:cs="Arial"/>
          <w:sz w:val="24"/>
          <w:szCs w:val="24"/>
        </w:rPr>
        <w:t>14</w:t>
      </w:r>
      <w:r w:rsidR="009C4F03" w:rsidRPr="00FB2C17">
        <w:rPr>
          <w:rFonts w:asciiTheme="minorHAnsi" w:hAnsiTheme="minorHAnsi" w:cs="Arial"/>
          <w:sz w:val="24"/>
          <w:szCs w:val="24"/>
        </w:rPr>
        <w:t>)</w:t>
      </w:r>
      <w:r w:rsidR="003D5E58" w:rsidRPr="00FB2C17">
        <w:rPr>
          <w:rFonts w:asciiTheme="minorHAnsi" w:hAnsiTheme="minorHAnsi" w:cs="Arial"/>
          <w:sz w:val="24"/>
          <w:szCs w:val="24"/>
        </w:rPr>
        <w:t>.</w:t>
      </w:r>
      <w:r w:rsidR="00812590" w:rsidRPr="00FB2C17">
        <w:rPr>
          <w:rFonts w:asciiTheme="minorHAnsi" w:hAnsiTheme="minorHAnsi"/>
          <w:sz w:val="24"/>
          <w:szCs w:val="24"/>
        </w:rPr>
        <w:t xml:space="preserve"> </w:t>
      </w:r>
      <w:r w:rsidR="00392333" w:rsidRPr="00FB2C17">
        <w:rPr>
          <w:rFonts w:asciiTheme="minorHAnsi" w:hAnsiTheme="minorHAnsi"/>
          <w:sz w:val="24"/>
          <w:szCs w:val="24"/>
        </w:rPr>
        <w:t>H</w:t>
      </w:r>
      <w:r w:rsidR="0006509A" w:rsidRPr="00FB2C17">
        <w:rPr>
          <w:rFonts w:asciiTheme="minorHAnsi" w:hAnsiTheme="minorHAnsi"/>
          <w:sz w:val="24"/>
          <w:szCs w:val="24"/>
        </w:rPr>
        <w:t>ypotyreoosin seulonta ei</w:t>
      </w:r>
      <w:r w:rsidR="00392333" w:rsidRPr="00FB2C17">
        <w:rPr>
          <w:rFonts w:asciiTheme="minorHAnsi" w:hAnsiTheme="minorHAnsi"/>
          <w:sz w:val="24"/>
          <w:szCs w:val="24"/>
        </w:rPr>
        <w:t xml:space="preserve"> tällä hetkellä</w:t>
      </w:r>
      <w:r w:rsidR="0006509A" w:rsidRPr="00FB2C17">
        <w:rPr>
          <w:rFonts w:asciiTheme="minorHAnsi" w:hAnsiTheme="minorHAnsi"/>
          <w:sz w:val="24"/>
          <w:szCs w:val="24"/>
        </w:rPr>
        <w:t xml:space="preserve"> sisälly koko maan kattavaan</w:t>
      </w:r>
      <w:r w:rsidR="00392333" w:rsidRPr="00FB2C17">
        <w:rPr>
          <w:rFonts w:asciiTheme="minorHAnsi" w:hAnsiTheme="minorHAnsi"/>
          <w:sz w:val="24"/>
          <w:szCs w:val="24"/>
        </w:rPr>
        <w:t xml:space="preserve"> kuivaverinäytteestä tehtävään aineenvaihduntasairauksien seulontaan.</w:t>
      </w:r>
    </w:p>
    <w:p w14:paraId="55AFA95E" w14:textId="77777777" w:rsidR="00831BE0" w:rsidRPr="00FB2C17" w:rsidRDefault="00831BE0" w:rsidP="00C62D03">
      <w:pPr>
        <w:spacing w:line="480" w:lineRule="auto"/>
        <w:jc w:val="both"/>
        <w:rPr>
          <w:rFonts w:asciiTheme="minorHAnsi" w:hAnsiTheme="minorHAnsi"/>
          <w:sz w:val="24"/>
          <w:szCs w:val="24"/>
        </w:rPr>
      </w:pPr>
    </w:p>
    <w:p w14:paraId="6A87C551" w14:textId="77777777" w:rsidR="00A41102" w:rsidRPr="00FB2C17" w:rsidRDefault="005A4551" w:rsidP="00C62D03">
      <w:pPr>
        <w:spacing w:line="480" w:lineRule="auto"/>
        <w:jc w:val="both"/>
        <w:rPr>
          <w:rFonts w:asciiTheme="minorHAnsi" w:hAnsiTheme="minorHAnsi"/>
          <w:b/>
          <w:sz w:val="24"/>
          <w:szCs w:val="24"/>
        </w:rPr>
      </w:pPr>
      <w:r w:rsidRPr="00FB2C17">
        <w:rPr>
          <w:rFonts w:asciiTheme="minorHAnsi" w:hAnsiTheme="minorHAnsi"/>
          <w:b/>
          <w:sz w:val="24"/>
          <w:szCs w:val="24"/>
        </w:rPr>
        <w:t>AINEISTO JA MENETELMÄT</w:t>
      </w:r>
    </w:p>
    <w:p w14:paraId="75A9AB1C" w14:textId="77777777" w:rsidR="005E0F21" w:rsidRPr="00FB2C17" w:rsidRDefault="005E0F21" w:rsidP="005E0F21">
      <w:pPr>
        <w:spacing w:line="480" w:lineRule="auto"/>
        <w:jc w:val="both"/>
        <w:rPr>
          <w:rFonts w:asciiTheme="minorHAnsi" w:hAnsiTheme="minorHAnsi"/>
          <w:sz w:val="24"/>
          <w:szCs w:val="24"/>
        </w:rPr>
      </w:pPr>
    </w:p>
    <w:p w14:paraId="09164697" w14:textId="2FA9883F" w:rsidR="00476493" w:rsidRPr="00FB2C17" w:rsidRDefault="005E0F21" w:rsidP="00C62D03">
      <w:pPr>
        <w:spacing w:line="480" w:lineRule="auto"/>
        <w:jc w:val="both"/>
        <w:rPr>
          <w:rFonts w:asciiTheme="minorHAnsi" w:hAnsiTheme="minorHAnsi"/>
          <w:sz w:val="24"/>
          <w:szCs w:val="24"/>
        </w:rPr>
      </w:pPr>
      <w:r w:rsidRPr="00FB2C17">
        <w:rPr>
          <w:rFonts w:asciiTheme="minorHAnsi" w:hAnsiTheme="minorHAnsi"/>
          <w:sz w:val="24"/>
          <w:szCs w:val="24"/>
        </w:rPr>
        <w:t xml:space="preserve">Tässä tutkimuksessa </w:t>
      </w:r>
      <w:r w:rsidR="00B20A78" w:rsidRPr="00FB2C17">
        <w:rPr>
          <w:rFonts w:asciiTheme="minorHAnsi" w:hAnsiTheme="minorHAnsi"/>
          <w:sz w:val="24"/>
          <w:szCs w:val="24"/>
        </w:rPr>
        <w:t>selvitettiin ja verrattiin</w:t>
      </w:r>
      <w:r w:rsidRPr="00FB2C17">
        <w:rPr>
          <w:rFonts w:asciiTheme="minorHAnsi" w:hAnsiTheme="minorHAnsi"/>
          <w:sz w:val="24"/>
          <w:szCs w:val="24"/>
        </w:rPr>
        <w:t xml:space="preserve"> kuivaverinäytteen ja </w:t>
      </w:r>
      <w:r w:rsidR="009B4014" w:rsidRPr="00FB2C17">
        <w:rPr>
          <w:rFonts w:asciiTheme="minorHAnsi" w:hAnsiTheme="minorHAnsi"/>
          <w:sz w:val="24"/>
          <w:szCs w:val="24"/>
        </w:rPr>
        <w:t>napa</w:t>
      </w:r>
      <w:r w:rsidR="00CC2341" w:rsidRPr="00FB2C17">
        <w:rPr>
          <w:rFonts w:asciiTheme="minorHAnsi" w:hAnsiTheme="minorHAnsi"/>
          <w:sz w:val="24"/>
          <w:szCs w:val="24"/>
        </w:rPr>
        <w:t>veri</w:t>
      </w:r>
      <w:r w:rsidR="00B20A78" w:rsidRPr="00FB2C17">
        <w:rPr>
          <w:rFonts w:asciiTheme="minorHAnsi" w:hAnsiTheme="minorHAnsi"/>
          <w:sz w:val="24"/>
          <w:szCs w:val="24"/>
        </w:rPr>
        <w:t>näytteen</w:t>
      </w:r>
      <w:r w:rsidRPr="00FB2C17">
        <w:rPr>
          <w:rFonts w:asciiTheme="minorHAnsi" w:hAnsiTheme="minorHAnsi"/>
          <w:sz w:val="24"/>
          <w:szCs w:val="24"/>
        </w:rPr>
        <w:t xml:space="preserve"> soveltuvuutta synnynnäisen hypotyreoosin </w:t>
      </w:r>
      <w:r w:rsidRPr="00FB2C17">
        <w:rPr>
          <w:rFonts w:asciiTheme="minorHAnsi" w:hAnsiTheme="minorHAnsi"/>
          <w:sz w:val="24"/>
          <w:szCs w:val="24"/>
        </w:rPr>
        <w:lastRenderedPageBreak/>
        <w:t>seulontaan. A</w:t>
      </w:r>
      <w:r w:rsidR="00812590" w:rsidRPr="00FB2C17">
        <w:rPr>
          <w:rFonts w:asciiTheme="minorHAnsi" w:hAnsiTheme="minorHAnsi"/>
          <w:sz w:val="24"/>
          <w:szCs w:val="24"/>
        </w:rPr>
        <w:t>jalla 1.9.2007-31.10.2016</w:t>
      </w:r>
      <w:r w:rsidR="007444E8" w:rsidRPr="00FB2C17">
        <w:rPr>
          <w:rFonts w:asciiTheme="minorHAnsi" w:hAnsiTheme="minorHAnsi"/>
          <w:sz w:val="24"/>
          <w:szCs w:val="24"/>
        </w:rPr>
        <w:t xml:space="preserve"> tutkimukseen osallistuneista </w:t>
      </w:r>
      <w:r w:rsidR="00392333" w:rsidRPr="00FB2C17">
        <w:rPr>
          <w:rFonts w:asciiTheme="minorHAnsi" w:hAnsiTheme="minorHAnsi"/>
          <w:sz w:val="24"/>
          <w:szCs w:val="24"/>
        </w:rPr>
        <w:t xml:space="preserve">Varsinais-Suomen sairaanhoitopiirissä </w:t>
      </w:r>
      <w:r w:rsidR="00065F19" w:rsidRPr="00FB2C17">
        <w:rPr>
          <w:rFonts w:asciiTheme="minorHAnsi" w:hAnsiTheme="minorHAnsi"/>
          <w:sz w:val="24"/>
          <w:szCs w:val="24"/>
        </w:rPr>
        <w:t>syntyneistä lapsista (n=32038)</w:t>
      </w:r>
      <w:r w:rsidRPr="00FB2C17">
        <w:rPr>
          <w:rFonts w:asciiTheme="minorHAnsi" w:hAnsiTheme="minorHAnsi"/>
          <w:sz w:val="24"/>
          <w:szCs w:val="24"/>
        </w:rPr>
        <w:t xml:space="preserve"> mitattiin</w:t>
      </w:r>
      <w:r w:rsidR="00812590" w:rsidRPr="00FB2C17">
        <w:rPr>
          <w:rFonts w:asciiTheme="minorHAnsi" w:hAnsiTheme="minorHAnsi"/>
          <w:sz w:val="24"/>
          <w:szCs w:val="24"/>
        </w:rPr>
        <w:t xml:space="preserve"> kantapään ihopistolla</w:t>
      </w:r>
      <w:r w:rsidR="00065F19" w:rsidRPr="00FB2C17">
        <w:rPr>
          <w:rFonts w:asciiTheme="minorHAnsi" w:hAnsiTheme="minorHAnsi"/>
          <w:sz w:val="24"/>
          <w:szCs w:val="24"/>
        </w:rPr>
        <w:t xml:space="preserve"> otettujen kuivaverinäytteiden TSH</w:t>
      </w:r>
      <w:r w:rsidR="004375C1" w:rsidRPr="00FB2C17">
        <w:rPr>
          <w:rFonts w:asciiTheme="minorHAnsi" w:hAnsiTheme="minorHAnsi"/>
          <w:sz w:val="24"/>
          <w:szCs w:val="24"/>
        </w:rPr>
        <w:t>-</w:t>
      </w:r>
      <w:r w:rsidR="00065F19" w:rsidRPr="00FB2C17">
        <w:rPr>
          <w:rFonts w:asciiTheme="minorHAnsi" w:hAnsiTheme="minorHAnsi"/>
          <w:sz w:val="24"/>
          <w:szCs w:val="24"/>
        </w:rPr>
        <w:t xml:space="preserve"> ja T4-pitoisuudet</w:t>
      </w:r>
      <w:r w:rsidR="00FA647D" w:rsidRPr="00FB2C17">
        <w:rPr>
          <w:rFonts w:asciiTheme="minorHAnsi" w:hAnsiTheme="minorHAnsi"/>
          <w:sz w:val="24"/>
          <w:szCs w:val="24"/>
        </w:rPr>
        <w:t xml:space="preserve"> synnynnäisen hypotyreoosin seulomiseksi</w:t>
      </w:r>
      <w:r w:rsidR="00065F19" w:rsidRPr="00FB2C17">
        <w:rPr>
          <w:rFonts w:asciiTheme="minorHAnsi" w:hAnsiTheme="minorHAnsi"/>
          <w:sz w:val="24"/>
          <w:szCs w:val="24"/>
        </w:rPr>
        <w:t xml:space="preserve">. </w:t>
      </w:r>
      <w:r w:rsidR="00CC2341" w:rsidRPr="00FB2C17">
        <w:rPr>
          <w:rFonts w:asciiTheme="minorHAnsi" w:hAnsiTheme="minorHAnsi"/>
          <w:sz w:val="24"/>
          <w:szCs w:val="24"/>
        </w:rPr>
        <w:t>Kuivaverinäyteseulonnassa t</w:t>
      </w:r>
      <w:r w:rsidR="00150AD1" w:rsidRPr="00FB2C17">
        <w:rPr>
          <w:rFonts w:asciiTheme="minorHAnsi" w:hAnsiTheme="minorHAnsi"/>
          <w:sz w:val="24"/>
          <w:szCs w:val="24"/>
        </w:rPr>
        <w:t xml:space="preserve">unnistettujen </w:t>
      </w:r>
      <w:r w:rsidR="00065F19" w:rsidRPr="00FB2C17">
        <w:rPr>
          <w:rFonts w:asciiTheme="minorHAnsi" w:hAnsiTheme="minorHAnsi"/>
          <w:sz w:val="24"/>
          <w:szCs w:val="24"/>
        </w:rPr>
        <w:t>hypotyreoosi</w:t>
      </w:r>
      <w:r w:rsidR="00150AD1" w:rsidRPr="00FB2C17">
        <w:rPr>
          <w:rFonts w:asciiTheme="minorHAnsi" w:hAnsiTheme="minorHAnsi"/>
          <w:sz w:val="24"/>
          <w:szCs w:val="24"/>
        </w:rPr>
        <w:t xml:space="preserve">a sairastavien potilaiden </w:t>
      </w:r>
      <w:r w:rsidR="00065F19" w:rsidRPr="00FB2C17">
        <w:rPr>
          <w:rFonts w:asciiTheme="minorHAnsi" w:hAnsiTheme="minorHAnsi"/>
          <w:sz w:val="24"/>
          <w:szCs w:val="24"/>
        </w:rPr>
        <w:t xml:space="preserve">tuloksia </w:t>
      </w:r>
      <w:r w:rsidRPr="00FB2C17">
        <w:rPr>
          <w:rFonts w:asciiTheme="minorHAnsi" w:hAnsiTheme="minorHAnsi"/>
          <w:sz w:val="24"/>
          <w:szCs w:val="24"/>
        </w:rPr>
        <w:t xml:space="preserve">verrattiin </w:t>
      </w:r>
      <w:r w:rsidR="00065F19" w:rsidRPr="00FB2C17">
        <w:rPr>
          <w:rFonts w:asciiTheme="minorHAnsi" w:hAnsiTheme="minorHAnsi"/>
          <w:sz w:val="24"/>
          <w:szCs w:val="24"/>
        </w:rPr>
        <w:t xml:space="preserve">samojen lasten </w:t>
      </w:r>
      <w:r w:rsidR="00661E60" w:rsidRPr="00FB2C17">
        <w:rPr>
          <w:rFonts w:asciiTheme="minorHAnsi" w:hAnsiTheme="minorHAnsi"/>
          <w:sz w:val="24"/>
          <w:szCs w:val="24"/>
        </w:rPr>
        <w:t>napa</w:t>
      </w:r>
      <w:r w:rsidR="00B20A78" w:rsidRPr="00FB2C17">
        <w:rPr>
          <w:rFonts w:asciiTheme="minorHAnsi" w:hAnsiTheme="minorHAnsi"/>
          <w:sz w:val="24"/>
          <w:szCs w:val="24"/>
        </w:rPr>
        <w:t>verestä</w:t>
      </w:r>
      <w:r w:rsidR="00065F19" w:rsidRPr="00FB2C17">
        <w:rPr>
          <w:rFonts w:asciiTheme="minorHAnsi" w:hAnsiTheme="minorHAnsi"/>
          <w:sz w:val="24"/>
          <w:szCs w:val="24"/>
        </w:rPr>
        <w:t xml:space="preserve"> </w:t>
      </w:r>
      <w:r w:rsidR="00812590" w:rsidRPr="00FB2C17">
        <w:rPr>
          <w:rFonts w:asciiTheme="minorHAnsi" w:hAnsiTheme="minorHAnsi"/>
          <w:sz w:val="24"/>
          <w:szCs w:val="24"/>
        </w:rPr>
        <w:t>tehtyihin</w:t>
      </w:r>
      <w:r w:rsidR="00FA647D" w:rsidRPr="00FB2C17">
        <w:rPr>
          <w:rFonts w:asciiTheme="minorHAnsi" w:hAnsiTheme="minorHAnsi"/>
          <w:sz w:val="24"/>
          <w:szCs w:val="24"/>
        </w:rPr>
        <w:t xml:space="preserve"> hypotyreoosiseulonnan </w:t>
      </w:r>
      <w:r w:rsidR="00812590" w:rsidRPr="00FB2C17">
        <w:rPr>
          <w:rFonts w:asciiTheme="minorHAnsi" w:hAnsiTheme="minorHAnsi"/>
          <w:sz w:val="24"/>
          <w:szCs w:val="24"/>
        </w:rPr>
        <w:t>tuloksiin</w:t>
      </w:r>
      <w:r w:rsidR="00FF6ED5" w:rsidRPr="00FB2C17">
        <w:rPr>
          <w:rFonts w:asciiTheme="minorHAnsi" w:hAnsiTheme="minorHAnsi"/>
          <w:sz w:val="24"/>
          <w:szCs w:val="24"/>
        </w:rPr>
        <w:t xml:space="preserve">. </w:t>
      </w:r>
    </w:p>
    <w:p w14:paraId="59619D50" w14:textId="77777777" w:rsidR="00E56897" w:rsidRPr="00FB2C17" w:rsidRDefault="00E56897" w:rsidP="00C62D03">
      <w:pPr>
        <w:spacing w:line="480" w:lineRule="auto"/>
        <w:jc w:val="both"/>
        <w:rPr>
          <w:rFonts w:asciiTheme="minorHAnsi" w:hAnsiTheme="minorHAnsi"/>
          <w:sz w:val="24"/>
          <w:szCs w:val="24"/>
        </w:rPr>
      </w:pPr>
    </w:p>
    <w:p w14:paraId="0175A0DE" w14:textId="02654C36" w:rsidR="00A41102" w:rsidRPr="00FB2C17" w:rsidRDefault="00FA647D" w:rsidP="00C62D03">
      <w:pPr>
        <w:tabs>
          <w:tab w:val="left" w:pos="0"/>
          <w:tab w:val="left" w:pos="1952"/>
          <w:tab w:val="left" w:pos="2672"/>
        </w:tabs>
        <w:spacing w:line="480" w:lineRule="auto"/>
        <w:jc w:val="both"/>
        <w:rPr>
          <w:rFonts w:asciiTheme="minorHAnsi" w:hAnsiTheme="minorHAnsi"/>
          <w:sz w:val="24"/>
          <w:szCs w:val="24"/>
        </w:rPr>
      </w:pPr>
      <w:r w:rsidRPr="00FB2C17">
        <w:rPr>
          <w:rFonts w:asciiTheme="minorHAnsi" w:hAnsiTheme="minorHAnsi"/>
          <w:sz w:val="24"/>
          <w:szCs w:val="24"/>
        </w:rPr>
        <w:t>Kuivaverinäyt</w:t>
      </w:r>
      <w:r w:rsidR="00CC2341" w:rsidRPr="00FB2C17">
        <w:rPr>
          <w:rFonts w:asciiTheme="minorHAnsi" w:hAnsiTheme="minorHAnsi"/>
          <w:sz w:val="24"/>
          <w:szCs w:val="24"/>
        </w:rPr>
        <w:t>teet</w:t>
      </w:r>
      <w:r w:rsidR="00812590" w:rsidRPr="00FB2C17">
        <w:rPr>
          <w:rFonts w:asciiTheme="minorHAnsi" w:hAnsiTheme="minorHAnsi"/>
          <w:sz w:val="24"/>
          <w:szCs w:val="24"/>
        </w:rPr>
        <w:t xml:space="preserve"> </w:t>
      </w:r>
      <w:r w:rsidR="003510BD" w:rsidRPr="00FB2C17">
        <w:rPr>
          <w:rFonts w:asciiTheme="minorHAnsi" w:hAnsiTheme="minorHAnsi"/>
          <w:sz w:val="24"/>
          <w:szCs w:val="24"/>
        </w:rPr>
        <w:t>otettiin</w:t>
      </w:r>
      <w:r w:rsidRPr="00FB2C17">
        <w:rPr>
          <w:rFonts w:asciiTheme="minorHAnsi" w:hAnsiTheme="minorHAnsi"/>
          <w:sz w:val="24"/>
          <w:szCs w:val="24"/>
        </w:rPr>
        <w:t xml:space="preserve"> ihopistolla</w:t>
      </w:r>
      <w:r w:rsidR="00CC2341" w:rsidRPr="00FB2C17">
        <w:rPr>
          <w:rFonts w:asciiTheme="minorHAnsi" w:hAnsiTheme="minorHAnsi"/>
          <w:sz w:val="24"/>
          <w:szCs w:val="24"/>
        </w:rPr>
        <w:t xml:space="preserve"> vastasyntyneiden</w:t>
      </w:r>
      <w:r w:rsidR="003510BD" w:rsidRPr="00FB2C17">
        <w:rPr>
          <w:rFonts w:asciiTheme="minorHAnsi" w:hAnsiTheme="minorHAnsi"/>
          <w:sz w:val="24"/>
          <w:szCs w:val="24"/>
        </w:rPr>
        <w:t xml:space="preserve"> kantapäästä 2-5 vrk</w:t>
      </w:r>
      <w:r w:rsidR="006762AF" w:rsidRPr="00FB2C17">
        <w:rPr>
          <w:rFonts w:asciiTheme="minorHAnsi" w:hAnsiTheme="minorHAnsi"/>
          <w:sz w:val="24"/>
          <w:szCs w:val="24"/>
        </w:rPr>
        <w:t>:n</w:t>
      </w:r>
      <w:r w:rsidR="003510BD" w:rsidRPr="00FB2C17">
        <w:rPr>
          <w:rFonts w:asciiTheme="minorHAnsi" w:hAnsiTheme="minorHAnsi"/>
          <w:sz w:val="24"/>
          <w:szCs w:val="24"/>
        </w:rPr>
        <w:t xml:space="preserve"> iässä. Verinäyt</w:t>
      </w:r>
      <w:r w:rsidR="00CC2341" w:rsidRPr="00FB2C17">
        <w:rPr>
          <w:rFonts w:asciiTheme="minorHAnsi" w:hAnsiTheme="minorHAnsi"/>
          <w:sz w:val="24"/>
          <w:szCs w:val="24"/>
        </w:rPr>
        <w:t>teet</w:t>
      </w:r>
      <w:r w:rsidR="003510BD" w:rsidRPr="00FB2C17">
        <w:rPr>
          <w:rFonts w:asciiTheme="minorHAnsi" w:hAnsiTheme="minorHAnsi"/>
          <w:sz w:val="24"/>
          <w:szCs w:val="24"/>
        </w:rPr>
        <w:t xml:space="preserve"> imeytettiin </w:t>
      </w:r>
      <w:r w:rsidR="00CC2341" w:rsidRPr="00FB2C17">
        <w:rPr>
          <w:rFonts w:asciiTheme="minorHAnsi" w:hAnsiTheme="minorHAnsi"/>
          <w:sz w:val="24"/>
          <w:szCs w:val="24"/>
        </w:rPr>
        <w:t>Sasken näytteenottokortteihin (1</w:t>
      </w:r>
      <w:r w:rsidR="004375C1" w:rsidRPr="00FB2C17">
        <w:rPr>
          <w:rFonts w:asciiTheme="minorHAnsi" w:hAnsiTheme="minorHAnsi"/>
          <w:sz w:val="24"/>
          <w:szCs w:val="24"/>
        </w:rPr>
        <w:t>4</w:t>
      </w:r>
      <w:r w:rsidR="00CC2341" w:rsidRPr="00FB2C17">
        <w:rPr>
          <w:rFonts w:asciiTheme="minorHAnsi" w:hAnsiTheme="minorHAnsi"/>
          <w:sz w:val="24"/>
          <w:szCs w:val="24"/>
        </w:rPr>
        <w:t>)</w:t>
      </w:r>
      <w:r w:rsidR="00E51D28" w:rsidRPr="00FB2C17">
        <w:rPr>
          <w:rFonts w:asciiTheme="minorHAnsi" w:hAnsiTheme="minorHAnsi"/>
          <w:sz w:val="24"/>
          <w:szCs w:val="24"/>
        </w:rPr>
        <w:t xml:space="preserve"> ja </w:t>
      </w:r>
      <w:r w:rsidR="00CC2341" w:rsidRPr="00FB2C17">
        <w:rPr>
          <w:rFonts w:asciiTheme="minorHAnsi" w:hAnsiTheme="minorHAnsi"/>
          <w:sz w:val="24"/>
          <w:szCs w:val="24"/>
        </w:rPr>
        <w:t>korttien</w:t>
      </w:r>
      <w:r w:rsidR="00E51D28" w:rsidRPr="00FB2C17">
        <w:rPr>
          <w:rFonts w:asciiTheme="minorHAnsi" w:hAnsiTheme="minorHAnsi"/>
          <w:sz w:val="24"/>
          <w:szCs w:val="24"/>
        </w:rPr>
        <w:t xml:space="preserve"> </w:t>
      </w:r>
      <w:r w:rsidR="00812590" w:rsidRPr="00FB2C17">
        <w:rPr>
          <w:rFonts w:asciiTheme="minorHAnsi" w:hAnsiTheme="minorHAnsi"/>
          <w:sz w:val="24"/>
          <w:szCs w:val="24"/>
        </w:rPr>
        <w:t xml:space="preserve">annettiin kuivua vähintään kolme </w:t>
      </w:r>
      <w:r w:rsidR="00812590" w:rsidRPr="00FB2C17">
        <w:rPr>
          <w:rFonts w:asciiTheme="minorHAnsi" w:hAnsiTheme="minorHAnsi"/>
          <w:sz w:val="24"/>
          <w:szCs w:val="24"/>
        </w:rPr>
        <w:lastRenderedPageBreak/>
        <w:t>tuntia huoneenlämmössä.</w:t>
      </w:r>
      <w:r w:rsidR="00B4197A" w:rsidRPr="00FB2C17">
        <w:rPr>
          <w:rFonts w:asciiTheme="minorHAnsi" w:hAnsiTheme="minorHAnsi"/>
          <w:sz w:val="24"/>
          <w:szCs w:val="24"/>
        </w:rPr>
        <w:t xml:space="preserve"> </w:t>
      </w:r>
      <w:r w:rsidR="00CC2341" w:rsidRPr="00FB2C17">
        <w:rPr>
          <w:rFonts w:asciiTheme="minorHAnsi" w:hAnsiTheme="minorHAnsi"/>
          <w:sz w:val="24"/>
          <w:szCs w:val="24"/>
        </w:rPr>
        <w:t>K</w:t>
      </w:r>
      <w:r w:rsidR="002871B2" w:rsidRPr="00FB2C17">
        <w:rPr>
          <w:rFonts w:asciiTheme="minorHAnsi" w:hAnsiTheme="minorHAnsi"/>
          <w:sz w:val="24"/>
          <w:szCs w:val="24"/>
        </w:rPr>
        <w:t>uivaverinäytteiden</w:t>
      </w:r>
      <w:r w:rsidR="00B4197A" w:rsidRPr="00FB2C17">
        <w:rPr>
          <w:rFonts w:asciiTheme="minorHAnsi" w:hAnsiTheme="minorHAnsi"/>
          <w:sz w:val="24"/>
          <w:szCs w:val="24"/>
        </w:rPr>
        <w:t xml:space="preserve"> tyreotropiini- (B-TSH) ja tyroksiinipitoisuudet (B-T4) analysoitiin immunofluorometrisella menetelmällä</w:t>
      </w:r>
      <w:r w:rsidRPr="00FB2C17">
        <w:rPr>
          <w:rFonts w:asciiTheme="minorHAnsi" w:hAnsiTheme="minorHAnsi"/>
          <w:sz w:val="24"/>
          <w:szCs w:val="24"/>
        </w:rPr>
        <w:t xml:space="preserve"> </w:t>
      </w:r>
      <w:r w:rsidR="004313CA" w:rsidRPr="00FB2C17">
        <w:rPr>
          <w:rFonts w:asciiTheme="minorHAnsi" w:hAnsiTheme="minorHAnsi"/>
          <w:sz w:val="24"/>
          <w:szCs w:val="24"/>
        </w:rPr>
        <w:t xml:space="preserve">(GSP Instrument, PerkinElmer, Turku, Suomi) </w:t>
      </w:r>
      <w:r w:rsidR="004375C1" w:rsidRPr="00FB2C17">
        <w:rPr>
          <w:rFonts w:asciiTheme="minorHAnsi" w:hAnsiTheme="minorHAnsi"/>
          <w:sz w:val="24"/>
          <w:szCs w:val="24"/>
        </w:rPr>
        <w:t>(15,16</w:t>
      </w:r>
      <w:r w:rsidR="009C4F03" w:rsidRPr="00FB2C17">
        <w:rPr>
          <w:rFonts w:asciiTheme="minorHAnsi" w:hAnsiTheme="minorHAnsi"/>
          <w:sz w:val="24"/>
          <w:szCs w:val="24"/>
        </w:rPr>
        <w:t>).</w:t>
      </w:r>
      <w:r w:rsidR="00B4197A" w:rsidRPr="00FB2C17">
        <w:rPr>
          <w:rFonts w:asciiTheme="minorHAnsi" w:hAnsiTheme="minorHAnsi"/>
          <w:sz w:val="24"/>
          <w:szCs w:val="24"/>
        </w:rPr>
        <w:t xml:space="preserve"> </w:t>
      </w:r>
      <w:r w:rsidR="00661E60" w:rsidRPr="00FB2C17">
        <w:rPr>
          <w:rFonts w:asciiTheme="minorHAnsi" w:hAnsiTheme="minorHAnsi"/>
          <w:sz w:val="24"/>
          <w:szCs w:val="24"/>
        </w:rPr>
        <w:t>Napaveri</w:t>
      </w:r>
      <w:r w:rsidR="00B20A78" w:rsidRPr="00FB2C17">
        <w:rPr>
          <w:rFonts w:asciiTheme="minorHAnsi" w:hAnsiTheme="minorHAnsi"/>
          <w:sz w:val="24"/>
          <w:szCs w:val="24"/>
        </w:rPr>
        <w:t>n</w:t>
      </w:r>
      <w:r w:rsidRPr="00FB2C17">
        <w:rPr>
          <w:rFonts w:asciiTheme="minorHAnsi" w:hAnsiTheme="minorHAnsi"/>
          <w:sz w:val="24"/>
          <w:szCs w:val="24"/>
        </w:rPr>
        <w:t>äytteiden</w:t>
      </w:r>
      <w:r w:rsidR="002871B2" w:rsidRPr="00FB2C17">
        <w:rPr>
          <w:rFonts w:asciiTheme="minorHAnsi" w:hAnsiTheme="minorHAnsi"/>
          <w:sz w:val="24"/>
          <w:szCs w:val="24"/>
        </w:rPr>
        <w:t xml:space="preserve"> sekä tarvittaessa </w:t>
      </w:r>
      <w:r w:rsidR="00CC2341" w:rsidRPr="00FB2C17">
        <w:rPr>
          <w:rFonts w:asciiTheme="minorHAnsi" w:hAnsiTheme="minorHAnsi"/>
          <w:sz w:val="24"/>
          <w:szCs w:val="24"/>
        </w:rPr>
        <w:t xml:space="preserve">otettujen </w:t>
      </w:r>
      <w:r w:rsidR="002871B2" w:rsidRPr="00FB2C17">
        <w:rPr>
          <w:rFonts w:asciiTheme="minorHAnsi" w:hAnsiTheme="minorHAnsi"/>
          <w:sz w:val="24"/>
          <w:szCs w:val="24"/>
        </w:rPr>
        <w:t>kontrolli</w:t>
      </w:r>
      <w:r w:rsidR="00CC2341" w:rsidRPr="00FB2C17">
        <w:rPr>
          <w:rFonts w:asciiTheme="minorHAnsi" w:hAnsiTheme="minorHAnsi"/>
          <w:sz w:val="24"/>
          <w:szCs w:val="24"/>
        </w:rPr>
        <w:t>veri</w:t>
      </w:r>
      <w:r w:rsidR="002871B2" w:rsidRPr="00FB2C17">
        <w:rPr>
          <w:rFonts w:asciiTheme="minorHAnsi" w:hAnsiTheme="minorHAnsi"/>
          <w:sz w:val="24"/>
          <w:szCs w:val="24"/>
        </w:rPr>
        <w:t>näytteiden</w:t>
      </w:r>
      <w:r w:rsidR="003510BD" w:rsidRPr="00FB2C17">
        <w:rPr>
          <w:rFonts w:asciiTheme="minorHAnsi" w:hAnsiTheme="minorHAnsi"/>
          <w:sz w:val="24"/>
          <w:szCs w:val="24"/>
        </w:rPr>
        <w:t xml:space="preserve"> analysointi tapahtui rutiininomaisesti osana </w:t>
      </w:r>
      <w:r w:rsidR="002871B2" w:rsidRPr="00FB2C17">
        <w:rPr>
          <w:rFonts w:asciiTheme="minorHAnsi" w:hAnsiTheme="minorHAnsi"/>
          <w:sz w:val="24"/>
          <w:szCs w:val="24"/>
        </w:rPr>
        <w:t>tavanomaista</w:t>
      </w:r>
      <w:r w:rsidR="003510BD" w:rsidRPr="00FB2C17">
        <w:rPr>
          <w:rFonts w:asciiTheme="minorHAnsi" w:hAnsiTheme="minorHAnsi"/>
          <w:sz w:val="24"/>
          <w:szCs w:val="24"/>
        </w:rPr>
        <w:t xml:space="preserve"> seulontakäytäntöä</w:t>
      </w:r>
      <w:r w:rsidR="007810E2" w:rsidRPr="00FB2C17">
        <w:rPr>
          <w:rFonts w:asciiTheme="minorHAnsi" w:hAnsiTheme="minorHAnsi"/>
          <w:sz w:val="24"/>
          <w:szCs w:val="24"/>
        </w:rPr>
        <w:t>.</w:t>
      </w:r>
      <w:r w:rsidR="00FC063E" w:rsidRPr="00FB2C17">
        <w:rPr>
          <w:rFonts w:asciiTheme="minorHAnsi" w:hAnsiTheme="minorHAnsi"/>
          <w:sz w:val="24"/>
          <w:szCs w:val="24"/>
        </w:rPr>
        <w:t xml:space="preserve"> </w:t>
      </w:r>
      <w:r w:rsidR="00661E60" w:rsidRPr="00FB2C17">
        <w:rPr>
          <w:rFonts w:asciiTheme="minorHAnsi" w:hAnsiTheme="minorHAnsi"/>
          <w:sz w:val="24"/>
          <w:szCs w:val="24"/>
        </w:rPr>
        <w:t>Napave</w:t>
      </w:r>
      <w:r w:rsidR="00B20A78" w:rsidRPr="00FB2C17">
        <w:rPr>
          <w:rFonts w:asciiTheme="minorHAnsi" w:hAnsiTheme="minorHAnsi"/>
          <w:sz w:val="24"/>
          <w:szCs w:val="24"/>
        </w:rPr>
        <w:t>restä</w:t>
      </w:r>
      <w:r w:rsidR="00CC2341" w:rsidRPr="00FB2C17">
        <w:rPr>
          <w:rFonts w:asciiTheme="minorHAnsi" w:hAnsiTheme="minorHAnsi"/>
          <w:sz w:val="24"/>
          <w:szCs w:val="24"/>
        </w:rPr>
        <w:t xml:space="preserve"> eristettyjen</w:t>
      </w:r>
      <w:r w:rsidRPr="00FB2C17">
        <w:rPr>
          <w:rFonts w:asciiTheme="minorHAnsi" w:hAnsiTheme="minorHAnsi"/>
          <w:sz w:val="24"/>
          <w:szCs w:val="24"/>
        </w:rPr>
        <w:t xml:space="preserve"> seerumin</w:t>
      </w:r>
      <w:r w:rsidR="00CC2341" w:rsidRPr="00FB2C17">
        <w:rPr>
          <w:rFonts w:asciiTheme="minorHAnsi" w:hAnsiTheme="minorHAnsi"/>
          <w:sz w:val="24"/>
          <w:szCs w:val="24"/>
        </w:rPr>
        <w:t>äytteiden</w:t>
      </w:r>
      <w:r w:rsidR="00E71EA6" w:rsidRPr="00FB2C17">
        <w:rPr>
          <w:rFonts w:asciiTheme="minorHAnsi" w:hAnsiTheme="minorHAnsi"/>
          <w:sz w:val="24"/>
          <w:szCs w:val="24"/>
        </w:rPr>
        <w:t xml:space="preserve"> tyreotropiini</w:t>
      </w:r>
      <w:r w:rsidR="00CC2341" w:rsidRPr="00FB2C17">
        <w:rPr>
          <w:rFonts w:asciiTheme="minorHAnsi" w:hAnsiTheme="minorHAnsi"/>
          <w:sz w:val="24"/>
          <w:szCs w:val="24"/>
        </w:rPr>
        <w:t>-</w:t>
      </w:r>
      <w:r w:rsidR="00E71EA6" w:rsidRPr="00FB2C17">
        <w:rPr>
          <w:rFonts w:asciiTheme="minorHAnsi" w:hAnsiTheme="minorHAnsi"/>
          <w:sz w:val="24"/>
          <w:szCs w:val="24"/>
        </w:rPr>
        <w:t xml:space="preserve"> (uS-TSH) ja </w:t>
      </w:r>
      <w:r w:rsidR="002871B2" w:rsidRPr="00FB2C17">
        <w:rPr>
          <w:rFonts w:asciiTheme="minorHAnsi" w:hAnsiTheme="minorHAnsi"/>
          <w:sz w:val="24"/>
          <w:szCs w:val="24"/>
        </w:rPr>
        <w:t>kokonais</w:t>
      </w:r>
      <w:r w:rsidR="00CC2341" w:rsidRPr="00FB2C17">
        <w:rPr>
          <w:rFonts w:asciiTheme="minorHAnsi" w:hAnsiTheme="minorHAnsi"/>
          <w:sz w:val="24"/>
          <w:szCs w:val="24"/>
        </w:rPr>
        <w:t>tyroksiinipitoisuudet</w:t>
      </w:r>
      <w:r w:rsidR="00E71EA6" w:rsidRPr="00FB2C17">
        <w:rPr>
          <w:rFonts w:asciiTheme="minorHAnsi" w:hAnsiTheme="minorHAnsi"/>
          <w:sz w:val="24"/>
          <w:szCs w:val="24"/>
        </w:rPr>
        <w:t xml:space="preserve"> (uS-T4) määritettiin</w:t>
      </w:r>
      <w:r w:rsidR="00A41102" w:rsidRPr="00FB2C17">
        <w:rPr>
          <w:rFonts w:asciiTheme="minorHAnsi" w:hAnsiTheme="minorHAnsi"/>
          <w:sz w:val="24"/>
          <w:szCs w:val="24"/>
        </w:rPr>
        <w:t xml:space="preserve"> aikaerotteisella immunofluorometrisellä menetelmällä (TR-IFMA</w:t>
      </w:r>
      <w:r w:rsidR="00E71EA6" w:rsidRPr="00FB2C17">
        <w:rPr>
          <w:rFonts w:asciiTheme="minorHAnsi" w:hAnsiTheme="minorHAnsi"/>
          <w:sz w:val="24"/>
          <w:szCs w:val="24"/>
        </w:rPr>
        <w:t xml:space="preserve">, </w:t>
      </w:r>
      <w:r w:rsidR="00A41102" w:rsidRPr="00FB2C17">
        <w:rPr>
          <w:rFonts w:asciiTheme="minorHAnsi" w:hAnsiTheme="minorHAnsi"/>
          <w:sz w:val="24"/>
          <w:szCs w:val="24"/>
        </w:rPr>
        <w:t>AutoDelfia,</w:t>
      </w:r>
      <w:r w:rsidRPr="00FB2C17">
        <w:rPr>
          <w:rFonts w:asciiTheme="minorHAnsi" w:hAnsiTheme="minorHAnsi"/>
          <w:sz w:val="24"/>
          <w:szCs w:val="24"/>
        </w:rPr>
        <w:t xml:space="preserve"> PerkinElmer/</w:t>
      </w:r>
      <w:r w:rsidR="00A41102" w:rsidRPr="00FB2C17">
        <w:rPr>
          <w:rFonts w:asciiTheme="minorHAnsi" w:hAnsiTheme="minorHAnsi"/>
          <w:sz w:val="24"/>
          <w:szCs w:val="24"/>
        </w:rPr>
        <w:t>Wallac Oy, Turku, Suomi</w:t>
      </w:r>
      <w:r w:rsidR="00E71EA6" w:rsidRPr="00FB2C17">
        <w:rPr>
          <w:rFonts w:asciiTheme="minorHAnsi" w:hAnsiTheme="minorHAnsi"/>
          <w:sz w:val="24"/>
          <w:szCs w:val="24"/>
        </w:rPr>
        <w:t>)</w:t>
      </w:r>
      <w:r w:rsidR="00A41102" w:rsidRPr="00FB2C17">
        <w:rPr>
          <w:rFonts w:asciiTheme="minorHAnsi" w:hAnsiTheme="minorHAnsi"/>
          <w:sz w:val="24"/>
          <w:szCs w:val="24"/>
        </w:rPr>
        <w:t xml:space="preserve">. </w:t>
      </w:r>
      <w:r w:rsidR="00661E60" w:rsidRPr="00FB2C17">
        <w:rPr>
          <w:rFonts w:asciiTheme="minorHAnsi" w:hAnsiTheme="minorHAnsi"/>
          <w:sz w:val="24"/>
          <w:szCs w:val="24"/>
        </w:rPr>
        <w:t>Napaveri</w:t>
      </w:r>
      <w:r w:rsidR="00CC2341" w:rsidRPr="00FB2C17">
        <w:rPr>
          <w:rFonts w:asciiTheme="minorHAnsi" w:hAnsiTheme="minorHAnsi"/>
          <w:sz w:val="24"/>
          <w:szCs w:val="24"/>
        </w:rPr>
        <w:t>näytteid</w:t>
      </w:r>
      <w:r w:rsidR="001D2A22" w:rsidRPr="00FB2C17">
        <w:rPr>
          <w:rFonts w:asciiTheme="minorHAnsi" w:hAnsiTheme="minorHAnsi"/>
          <w:sz w:val="24"/>
          <w:szCs w:val="24"/>
        </w:rPr>
        <w:t>e</w:t>
      </w:r>
      <w:r w:rsidR="00CC2341" w:rsidRPr="00FB2C17">
        <w:rPr>
          <w:rFonts w:asciiTheme="minorHAnsi" w:hAnsiTheme="minorHAnsi"/>
          <w:sz w:val="24"/>
          <w:szCs w:val="24"/>
        </w:rPr>
        <w:t xml:space="preserve">n </w:t>
      </w:r>
      <w:r w:rsidR="00E71EA6" w:rsidRPr="00FB2C17">
        <w:rPr>
          <w:rFonts w:asciiTheme="minorHAnsi" w:hAnsiTheme="minorHAnsi"/>
          <w:sz w:val="24"/>
          <w:szCs w:val="24"/>
        </w:rPr>
        <w:t>vapaa</w:t>
      </w:r>
      <w:r w:rsidR="00941229" w:rsidRPr="00FB2C17">
        <w:rPr>
          <w:rFonts w:asciiTheme="minorHAnsi" w:hAnsiTheme="minorHAnsi"/>
          <w:sz w:val="24"/>
          <w:szCs w:val="24"/>
        </w:rPr>
        <w:t>n</w:t>
      </w:r>
      <w:r w:rsidR="00A41102" w:rsidRPr="00FB2C17">
        <w:rPr>
          <w:rFonts w:asciiTheme="minorHAnsi" w:hAnsiTheme="minorHAnsi"/>
          <w:sz w:val="24"/>
          <w:szCs w:val="24"/>
        </w:rPr>
        <w:t xml:space="preserve"> </w:t>
      </w:r>
      <w:r w:rsidR="00A41102" w:rsidRPr="00FB2C17">
        <w:rPr>
          <w:rFonts w:asciiTheme="minorHAnsi" w:hAnsiTheme="minorHAnsi"/>
          <w:sz w:val="24"/>
          <w:szCs w:val="24"/>
        </w:rPr>
        <w:lastRenderedPageBreak/>
        <w:t>ty</w:t>
      </w:r>
      <w:r w:rsidR="00E71EA6" w:rsidRPr="00FB2C17">
        <w:rPr>
          <w:rFonts w:asciiTheme="minorHAnsi" w:hAnsiTheme="minorHAnsi"/>
          <w:sz w:val="24"/>
          <w:szCs w:val="24"/>
        </w:rPr>
        <w:t>roksiini</w:t>
      </w:r>
      <w:r w:rsidR="00941229" w:rsidRPr="00FB2C17">
        <w:rPr>
          <w:rFonts w:asciiTheme="minorHAnsi" w:hAnsiTheme="minorHAnsi"/>
          <w:sz w:val="24"/>
          <w:szCs w:val="24"/>
        </w:rPr>
        <w:t>n pitoisuudet</w:t>
      </w:r>
      <w:r w:rsidR="00A41102" w:rsidRPr="00FB2C17">
        <w:rPr>
          <w:rFonts w:asciiTheme="minorHAnsi" w:hAnsiTheme="minorHAnsi"/>
          <w:sz w:val="24"/>
          <w:szCs w:val="24"/>
        </w:rPr>
        <w:t xml:space="preserve"> (uS-T4v</w:t>
      </w:r>
      <w:r w:rsidR="00941229" w:rsidRPr="00FB2C17">
        <w:rPr>
          <w:rFonts w:asciiTheme="minorHAnsi" w:hAnsiTheme="minorHAnsi"/>
          <w:sz w:val="24"/>
          <w:szCs w:val="24"/>
        </w:rPr>
        <w:t xml:space="preserve">) </w:t>
      </w:r>
      <w:r w:rsidR="00755C8F" w:rsidRPr="00FB2C17">
        <w:rPr>
          <w:rFonts w:asciiTheme="minorHAnsi" w:hAnsiTheme="minorHAnsi"/>
          <w:sz w:val="24"/>
          <w:szCs w:val="24"/>
        </w:rPr>
        <w:t xml:space="preserve">määritettiin </w:t>
      </w:r>
      <w:r w:rsidR="00E71EA6" w:rsidRPr="00FB2C17">
        <w:rPr>
          <w:rFonts w:asciiTheme="minorHAnsi" w:hAnsiTheme="minorHAnsi"/>
          <w:sz w:val="24"/>
          <w:szCs w:val="24"/>
        </w:rPr>
        <w:t>immunokemiallisella</w:t>
      </w:r>
      <w:r w:rsidR="00A41102" w:rsidRPr="00FB2C17">
        <w:rPr>
          <w:rFonts w:asciiTheme="minorHAnsi" w:hAnsiTheme="minorHAnsi"/>
          <w:sz w:val="24"/>
          <w:szCs w:val="24"/>
        </w:rPr>
        <w:t xml:space="preserve"> menetelmä</w:t>
      </w:r>
      <w:r w:rsidR="00E71EA6" w:rsidRPr="00FB2C17">
        <w:rPr>
          <w:rFonts w:asciiTheme="minorHAnsi" w:hAnsiTheme="minorHAnsi"/>
          <w:sz w:val="24"/>
          <w:szCs w:val="24"/>
        </w:rPr>
        <w:t>llä (</w:t>
      </w:r>
      <w:r w:rsidR="00A41102" w:rsidRPr="00FB2C17">
        <w:rPr>
          <w:rFonts w:asciiTheme="minorHAnsi" w:hAnsiTheme="minorHAnsi"/>
          <w:sz w:val="24"/>
          <w:szCs w:val="24"/>
        </w:rPr>
        <w:t>ECLIA, cobas 8000</w:t>
      </w:r>
      <w:r w:rsidR="00E71EA6" w:rsidRPr="00FB2C17">
        <w:rPr>
          <w:rFonts w:asciiTheme="minorHAnsi" w:hAnsiTheme="minorHAnsi"/>
          <w:sz w:val="24"/>
          <w:szCs w:val="24"/>
        </w:rPr>
        <w:t>,</w:t>
      </w:r>
      <w:r w:rsidR="000F5C3D" w:rsidRPr="00FB2C17">
        <w:rPr>
          <w:rFonts w:asciiTheme="minorHAnsi" w:hAnsiTheme="minorHAnsi"/>
          <w:sz w:val="24"/>
          <w:szCs w:val="24"/>
        </w:rPr>
        <w:t xml:space="preserve"> cobas e 602</w:t>
      </w:r>
      <w:r w:rsidR="00A41102" w:rsidRPr="00FB2C17">
        <w:rPr>
          <w:rFonts w:asciiTheme="minorHAnsi" w:hAnsiTheme="minorHAnsi"/>
          <w:sz w:val="24"/>
          <w:szCs w:val="24"/>
        </w:rPr>
        <w:t>, Roche Diagnostics</w:t>
      </w:r>
      <w:r w:rsidR="00E71EA6" w:rsidRPr="00FB2C17">
        <w:rPr>
          <w:rFonts w:asciiTheme="minorHAnsi" w:hAnsiTheme="minorHAnsi"/>
          <w:sz w:val="24"/>
          <w:szCs w:val="24"/>
        </w:rPr>
        <w:t xml:space="preserve">, </w:t>
      </w:r>
      <w:r w:rsidR="00755C8F" w:rsidRPr="00FB2C17">
        <w:rPr>
          <w:rFonts w:asciiTheme="minorHAnsi" w:hAnsiTheme="minorHAnsi"/>
          <w:sz w:val="24"/>
          <w:szCs w:val="24"/>
        </w:rPr>
        <w:t>Mannheim, Saksa</w:t>
      </w:r>
      <w:r w:rsidR="00E71EA6" w:rsidRPr="00FB2C17">
        <w:rPr>
          <w:rFonts w:asciiTheme="minorHAnsi" w:hAnsiTheme="minorHAnsi"/>
          <w:sz w:val="24"/>
          <w:szCs w:val="24"/>
        </w:rPr>
        <w:t xml:space="preserve">). </w:t>
      </w:r>
      <w:r w:rsidR="00103FED" w:rsidRPr="00FB2C17">
        <w:rPr>
          <w:rFonts w:asciiTheme="minorHAnsi" w:hAnsiTheme="minorHAnsi"/>
          <w:sz w:val="24"/>
          <w:szCs w:val="24"/>
        </w:rPr>
        <w:t>Tilastollisessa tarkastelussa käytettiin</w:t>
      </w:r>
      <w:r w:rsidR="00476493" w:rsidRPr="00FB2C17">
        <w:rPr>
          <w:rFonts w:asciiTheme="minorHAnsi" w:hAnsiTheme="minorHAnsi"/>
          <w:sz w:val="24"/>
          <w:szCs w:val="24"/>
        </w:rPr>
        <w:t xml:space="preserve"> </w:t>
      </w:r>
      <w:r w:rsidR="00DA3B7D" w:rsidRPr="00FB2C17">
        <w:rPr>
          <w:rFonts w:asciiTheme="minorHAnsi" w:hAnsiTheme="minorHAnsi"/>
          <w:sz w:val="24"/>
          <w:szCs w:val="24"/>
        </w:rPr>
        <w:t xml:space="preserve">JMP Pro 11.1.1 ja </w:t>
      </w:r>
      <w:r w:rsidR="004375C1" w:rsidRPr="00FB2C17">
        <w:rPr>
          <w:rFonts w:asciiTheme="minorHAnsi" w:hAnsiTheme="minorHAnsi"/>
          <w:sz w:val="24"/>
          <w:szCs w:val="24"/>
        </w:rPr>
        <w:t>Microsoft Excel 2010-ohjelmi</w:t>
      </w:r>
      <w:r w:rsidR="00476493" w:rsidRPr="00FB2C17">
        <w:rPr>
          <w:rFonts w:asciiTheme="minorHAnsi" w:hAnsiTheme="minorHAnsi"/>
          <w:sz w:val="24"/>
          <w:szCs w:val="24"/>
        </w:rPr>
        <w:t>a.</w:t>
      </w:r>
    </w:p>
    <w:p w14:paraId="7B934F35" w14:textId="77777777" w:rsidR="003B1493" w:rsidRPr="00FB2C17" w:rsidRDefault="003B1493" w:rsidP="00C62D03">
      <w:pPr>
        <w:spacing w:line="480" w:lineRule="auto"/>
        <w:jc w:val="both"/>
        <w:rPr>
          <w:rFonts w:asciiTheme="minorHAnsi" w:hAnsiTheme="minorHAnsi"/>
          <w:sz w:val="24"/>
          <w:szCs w:val="24"/>
        </w:rPr>
      </w:pPr>
    </w:p>
    <w:p w14:paraId="2B1D8925" w14:textId="77777777" w:rsidR="002A5768" w:rsidRPr="00FB2C17" w:rsidRDefault="000D29E9" w:rsidP="00C62D03">
      <w:pPr>
        <w:spacing w:line="480" w:lineRule="auto"/>
        <w:jc w:val="both"/>
        <w:rPr>
          <w:rFonts w:asciiTheme="minorHAnsi" w:hAnsiTheme="minorHAnsi"/>
          <w:b/>
          <w:sz w:val="24"/>
          <w:szCs w:val="24"/>
        </w:rPr>
      </w:pPr>
      <w:r w:rsidRPr="00FB2C17">
        <w:rPr>
          <w:rFonts w:asciiTheme="minorHAnsi" w:hAnsiTheme="minorHAnsi"/>
          <w:b/>
          <w:sz w:val="24"/>
          <w:szCs w:val="24"/>
        </w:rPr>
        <w:t>T</w:t>
      </w:r>
      <w:r w:rsidR="002A5768" w:rsidRPr="00FB2C17">
        <w:rPr>
          <w:rFonts w:asciiTheme="minorHAnsi" w:hAnsiTheme="minorHAnsi"/>
          <w:b/>
          <w:sz w:val="24"/>
          <w:szCs w:val="24"/>
        </w:rPr>
        <w:t>ULOKSET</w:t>
      </w:r>
    </w:p>
    <w:p w14:paraId="27230B39" w14:textId="77777777" w:rsidR="002A5768" w:rsidRPr="00FB2C17" w:rsidRDefault="002A5768" w:rsidP="00C62D03">
      <w:pPr>
        <w:spacing w:line="480" w:lineRule="auto"/>
        <w:jc w:val="both"/>
        <w:rPr>
          <w:rFonts w:asciiTheme="minorHAnsi" w:hAnsiTheme="minorHAnsi"/>
          <w:sz w:val="24"/>
          <w:szCs w:val="24"/>
        </w:rPr>
      </w:pPr>
    </w:p>
    <w:p w14:paraId="06726370" w14:textId="26F0AFCD" w:rsidR="007C544E" w:rsidRPr="00FB2C17" w:rsidRDefault="007C544E" w:rsidP="007C544E">
      <w:pPr>
        <w:pStyle w:val="Default"/>
        <w:spacing w:line="480" w:lineRule="auto"/>
        <w:jc w:val="both"/>
        <w:rPr>
          <w:rFonts w:asciiTheme="minorHAnsi" w:hAnsiTheme="minorHAnsi"/>
          <w:color w:val="auto"/>
        </w:rPr>
      </w:pPr>
      <w:r w:rsidRPr="00FB2C17">
        <w:rPr>
          <w:rFonts w:asciiTheme="minorHAnsi" w:hAnsiTheme="minorHAnsi"/>
          <w:color w:val="auto"/>
        </w:rPr>
        <w:t>K</w:t>
      </w:r>
      <w:r w:rsidR="00C92F5B" w:rsidRPr="00FB2C17">
        <w:rPr>
          <w:rFonts w:asciiTheme="minorHAnsi" w:hAnsiTheme="minorHAnsi"/>
          <w:color w:val="auto"/>
        </w:rPr>
        <w:t xml:space="preserve">uivaverinäytteestä tehdyssä TSH-pitoisuuteen perustuvassa </w:t>
      </w:r>
      <w:r w:rsidR="00DE7BA7" w:rsidRPr="00FB2C17">
        <w:rPr>
          <w:rFonts w:asciiTheme="minorHAnsi" w:hAnsiTheme="minorHAnsi"/>
          <w:color w:val="auto"/>
        </w:rPr>
        <w:t>hypotyreoosi</w:t>
      </w:r>
      <w:r w:rsidR="00C92F5B" w:rsidRPr="00FB2C17">
        <w:rPr>
          <w:rFonts w:asciiTheme="minorHAnsi" w:hAnsiTheme="minorHAnsi"/>
          <w:color w:val="auto"/>
        </w:rPr>
        <w:t>seulonnassa</w:t>
      </w:r>
      <w:r w:rsidR="00DE7BA7" w:rsidRPr="00FB2C17">
        <w:rPr>
          <w:rFonts w:asciiTheme="minorHAnsi" w:hAnsiTheme="minorHAnsi"/>
          <w:color w:val="auto"/>
        </w:rPr>
        <w:t xml:space="preserve"> tutkimuksen</w:t>
      </w:r>
      <w:r w:rsidR="00C92F5B" w:rsidRPr="00FB2C17">
        <w:rPr>
          <w:rFonts w:asciiTheme="minorHAnsi" w:hAnsiTheme="minorHAnsi"/>
          <w:color w:val="auto"/>
        </w:rPr>
        <w:t xml:space="preserve"> tarkkuus ja positiivine</w:t>
      </w:r>
      <w:r w:rsidR="00DE7BA7" w:rsidRPr="00FB2C17">
        <w:rPr>
          <w:rFonts w:asciiTheme="minorHAnsi" w:hAnsiTheme="minorHAnsi"/>
          <w:color w:val="auto"/>
        </w:rPr>
        <w:t>n ennustearvo ovat paremmat</w:t>
      </w:r>
      <w:r w:rsidR="00B20A78" w:rsidRPr="00FB2C17">
        <w:rPr>
          <w:rFonts w:asciiTheme="minorHAnsi" w:hAnsiTheme="minorHAnsi"/>
          <w:color w:val="auto"/>
        </w:rPr>
        <w:t xml:space="preserve"> kuin </w:t>
      </w:r>
      <w:r w:rsidR="00661E60" w:rsidRPr="00FB2C17">
        <w:rPr>
          <w:rFonts w:asciiTheme="minorHAnsi" w:hAnsiTheme="minorHAnsi"/>
          <w:color w:val="auto"/>
        </w:rPr>
        <w:t>napave</w:t>
      </w:r>
      <w:r w:rsidR="00B20A78" w:rsidRPr="00FB2C17">
        <w:rPr>
          <w:rFonts w:asciiTheme="minorHAnsi" w:hAnsiTheme="minorHAnsi"/>
          <w:color w:val="auto"/>
        </w:rPr>
        <w:t xml:space="preserve">restä tehdyssä </w:t>
      </w:r>
      <w:r w:rsidR="00C92F5B" w:rsidRPr="00FB2C17">
        <w:rPr>
          <w:rFonts w:asciiTheme="minorHAnsi" w:hAnsiTheme="minorHAnsi"/>
          <w:color w:val="auto"/>
        </w:rPr>
        <w:t>seulon</w:t>
      </w:r>
      <w:r w:rsidR="00C92F5B" w:rsidRPr="00FB2C17">
        <w:rPr>
          <w:rFonts w:asciiTheme="minorHAnsi" w:hAnsiTheme="minorHAnsi"/>
          <w:color w:val="auto"/>
        </w:rPr>
        <w:lastRenderedPageBreak/>
        <w:t>nassa</w:t>
      </w:r>
      <w:r w:rsidR="00392333" w:rsidRPr="00FB2C17">
        <w:rPr>
          <w:rFonts w:asciiTheme="minorHAnsi" w:hAnsiTheme="minorHAnsi"/>
          <w:color w:val="auto"/>
        </w:rPr>
        <w:t xml:space="preserve"> (taulukko 1)</w:t>
      </w:r>
      <w:r w:rsidR="00C92F5B" w:rsidRPr="00FB2C17">
        <w:rPr>
          <w:rFonts w:asciiTheme="minorHAnsi" w:hAnsiTheme="minorHAnsi"/>
          <w:color w:val="auto"/>
        </w:rPr>
        <w:t xml:space="preserve">. </w:t>
      </w:r>
      <w:r w:rsidR="0034727F" w:rsidRPr="00FB2C17">
        <w:rPr>
          <w:rFonts w:asciiTheme="minorHAnsi" w:hAnsiTheme="minorHAnsi"/>
          <w:color w:val="auto"/>
        </w:rPr>
        <w:t>K</w:t>
      </w:r>
      <w:r w:rsidR="00150AD1" w:rsidRPr="00FB2C17">
        <w:rPr>
          <w:rFonts w:asciiTheme="minorHAnsi" w:hAnsiTheme="minorHAnsi"/>
          <w:color w:val="auto"/>
        </w:rPr>
        <w:t xml:space="preserve">uivaverinäytteestä tehdyssä </w:t>
      </w:r>
      <w:r w:rsidR="00DE7BA7" w:rsidRPr="00FB2C17">
        <w:rPr>
          <w:rFonts w:asciiTheme="minorHAnsi" w:hAnsiTheme="minorHAnsi"/>
          <w:color w:val="auto"/>
        </w:rPr>
        <w:t>hypotyreoosi</w:t>
      </w:r>
      <w:r w:rsidR="00150AD1" w:rsidRPr="00FB2C17">
        <w:rPr>
          <w:rFonts w:asciiTheme="minorHAnsi" w:hAnsiTheme="minorHAnsi"/>
          <w:color w:val="auto"/>
        </w:rPr>
        <w:t xml:space="preserve">seulonnassa </w:t>
      </w:r>
      <w:r w:rsidR="00C92F5B" w:rsidRPr="00FB2C17">
        <w:rPr>
          <w:rFonts w:asciiTheme="minorHAnsi" w:hAnsiTheme="minorHAnsi"/>
          <w:color w:val="auto"/>
        </w:rPr>
        <w:t xml:space="preserve">saadaan </w:t>
      </w:r>
      <w:r w:rsidR="00FE2AB6" w:rsidRPr="00FB2C17">
        <w:rPr>
          <w:rFonts w:asciiTheme="minorHAnsi" w:hAnsiTheme="minorHAnsi"/>
          <w:color w:val="auto"/>
        </w:rPr>
        <w:t xml:space="preserve">oleellisesti </w:t>
      </w:r>
      <w:r w:rsidR="00C92F5B" w:rsidRPr="00FB2C17">
        <w:rPr>
          <w:rFonts w:asciiTheme="minorHAnsi" w:hAnsiTheme="minorHAnsi"/>
          <w:color w:val="auto"/>
        </w:rPr>
        <w:t xml:space="preserve">vähemmän vääriä positiivisia </w:t>
      </w:r>
      <w:r w:rsidR="00FE2AB6" w:rsidRPr="00FB2C17">
        <w:rPr>
          <w:rFonts w:asciiTheme="minorHAnsi" w:hAnsiTheme="minorHAnsi"/>
          <w:color w:val="auto"/>
        </w:rPr>
        <w:t>seulonta</w:t>
      </w:r>
      <w:r w:rsidR="00C92F5B" w:rsidRPr="00FB2C17">
        <w:rPr>
          <w:rFonts w:asciiTheme="minorHAnsi" w:hAnsiTheme="minorHAnsi"/>
          <w:color w:val="auto"/>
        </w:rPr>
        <w:t xml:space="preserve">tuloksia </w:t>
      </w:r>
      <w:r w:rsidRPr="00FB2C17">
        <w:rPr>
          <w:rFonts w:asciiTheme="minorHAnsi" w:hAnsiTheme="minorHAnsi"/>
          <w:color w:val="auto"/>
        </w:rPr>
        <w:t xml:space="preserve">samalla kun negatiivinen </w:t>
      </w:r>
      <w:r w:rsidR="00C92F5B" w:rsidRPr="00FB2C17">
        <w:rPr>
          <w:rFonts w:asciiTheme="minorHAnsi" w:hAnsiTheme="minorHAnsi"/>
          <w:color w:val="auto"/>
        </w:rPr>
        <w:t>ennustearvo</w:t>
      </w:r>
      <w:r w:rsidR="005E0F21" w:rsidRPr="00FB2C17">
        <w:rPr>
          <w:rFonts w:asciiTheme="minorHAnsi" w:hAnsiTheme="minorHAnsi"/>
          <w:color w:val="auto"/>
        </w:rPr>
        <w:t>,</w:t>
      </w:r>
      <w:r w:rsidR="00C92F5B" w:rsidRPr="00FB2C17">
        <w:rPr>
          <w:rFonts w:asciiTheme="minorHAnsi" w:hAnsiTheme="minorHAnsi"/>
          <w:color w:val="auto"/>
        </w:rPr>
        <w:t xml:space="preserve"> ja siten tutkimuksen herkkyy</w:t>
      </w:r>
      <w:r w:rsidRPr="00FB2C17">
        <w:rPr>
          <w:rFonts w:asciiTheme="minorHAnsi" w:hAnsiTheme="minorHAnsi"/>
          <w:color w:val="auto"/>
        </w:rPr>
        <w:t>s</w:t>
      </w:r>
      <w:r w:rsidR="005E0F21" w:rsidRPr="00FB2C17">
        <w:rPr>
          <w:rFonts w:asciiTheme="minorHAnsi" w:hAnsiTheme="minorHAnsi"/>
          <w:color w:val="auto"/>
        </w:rPr>
        <w:t>,</w:t>
      </w:r>
      <w:r w:rsidR="00C92F5B" w:rsidRPr="00FB2C17">
        <w:rPr>
          <w:rFonts w:asciiTheme="minorHAnsi" w:hAnsiTheme="minorHAnsi"/>
          <w:color w:val="auto"/>
        </w:rPr>
        <w:t xml:space="preserve"> </w:t>
      </w:r>
      <w:r w:rsidRPr="00FB2C17">
        <w:rPr>
          <w:rFonts w:asciiTheme="minorHAnsi" w:hAnsiTheme="minorHAnsi"/>
          <w:color w:val="auto"/>
        </w:rPr>
        <w:t>säilyy</w:t>
      </w:r>
      <w:r w:rsidR="00C92F5B" w:rsidRPr="00FB2C17">
        <w:rPr>
          <w:rFonts w:asciiTheme="minorHAnsi" w:hAnsiTheme="minorHAnsi"/>
          <w:color w:val="auto"/>
        </w:rPr>
        <w:t xml:space="preserve"> samana kuin </w:t>
      </w:r>
      <w:r w:rsidR="00661E60" w:rsidRPr="00FB2C17">
        <w:rPr>
          <w:rFonts w:asciiTheme="minorHAnsi" w:hAnsiTheme="minorHAnsi"/>
          <w:color w:val="auto"/>
        </w:rPr>
        <w:t>napave</w:t>
      </w:r>
      <w:r w:rsidR="00B20A78" w:rsidRPr="00FB2C17">
        <w:rPr>
          <w:rFonts w:asciiTheme="minorHAnsi" w:hAnsiTheme="minorHAnsi"/>
          <w:color w:val="auto"/>
        </w:rPr>
        <w:t>restä tehdyssä seulonnassa</w:t>
      </w:r>
      <w:r w:rsidR="00C92F5B" w:rsidRPr="00FB2C17">
        <w:rPr>
          <w:rFonts w:asciiTheme="minorHAnsi" w:hAnsiTheme="minorHAnsi"/>
          <w:color w:val="auto"/>
        </w:rPr>
        <w:t xml:space="preserve"> (taulukko 1). </w:t>
      </w:r>
      <w:r w:rsidR="00DE7BA7" w:rsidRPr="00FB2C17">
        <w:rPr>
          <w:rFonts w:asciiTheme="minorHAnsi" w:hAnsiTheme="minorHAnsi"/>
          <w:color w:val="auto"/>
        </w:rPr>
        <w:t>Sekä k</w:t>
      </w:r>
      <w:r w:rsidR="00C92F5B" w:rsidRPr="00FB2C17">
        <w:rPr>
          <w:rFonts w:asciiTheme="minorHAnsi" w:hAnsiTheme="minorHAnsi"/>
          <w:color w:val="auto"/>
        </w:rPr>
        <w:t>uivaverinäyteseulonnassa</w:t>
      </w:r>
      <w:r w:rsidR="00DA3B7D" w:rsidRPr="00FB2C17">
        <w:rPr>
          <w:rFonts w:asciiTheme="minorHAnsi" w:hAnsiTheme="minorHAnsi"/>
          <w:color w:val="auto"/>
        </w:rPr>
        <w:t xml:space="preserve"> että </w:t>
      </w:r>
      <w:r w:rsidR="009B4014" w:rsidRPr="00FB2C17">
        <w:rPr>
          <w:rFonts w:asciiTheme="minorHAnsi" w:hAnsiTheme="minorHAnsi"/>
          <w:color w:val="auto"/>
        </w:rPr>
        <w:t>napa</w:t>
      </w:r>
      <w:r w:rsidR="00DE7BA7" w:rsidRPr="00FB2C17">
        <w:rPr>
          <w:rFonts w:asciiTheme="minorHAnsi" w:hAnsiTheme="minorHAnsi"/>
          <w:color w:val="auto"/>
        </w:rPr>
        <w:t>verinäyt</w:t>
      </w:r>
      <w:r w:rsidR="00DA3B7D" w:rsidRPr="00FB2C17">
        <w:rPr>
          <w:rFonts w:asciiTheme="minorHAnsi" w:hAnsiTheme="minorHAnsi"/>
          <w:color w:val="auto"/>
        </w:rPr>
        <w:t xml:space="preserve">teestä tehdyssä </w:t>
      </w:r>
      <w:r w:rsidR="00DE7BA7" w:rsidRPr="00FB2C17">
        <w:rPr>
          <w:rFonts w:asciiTheme="minorHAnsi" w:hAnsiTheme="minorHAnsi"/>
          <w:color w:val="auto"/>
        </w:rPr>
        <w:t>seulonnassa</w:t>
      </w:r>
      <w:r w:rsidR="00C92F5B" w:rsidRPr="00FB2C17">
        <w:rPr>
          <w:rFonts w:asciiTheme="minorHAnsi" w:hAnsiTheme="minorHAnsi"/>
          <w:color w:val="auto"/>
        </w:rPr>
        <w:t xml:space="preserve"> </w:t>
      </w:r>
      <w:r w:rsidR="00150AD1" w:rsidRPr="00FB2C17">
        <w:rPr>
          <w:rFonts w:asciiTheme="minorHAnsi" w:hAnsiTheme="minorHAnsi"/>
          <w:color w:val="auto"/>
        </w:rPr>
        <w:t>tunnistettiin</w:t>
      </w:r>
      <w:r w:rsidR="00DE7BA7" w:rsidRPr="00FB2C17">
        <w:rPr>
          <w:rFonts w:asciiTheme="minorHAnsi" w:hAnsiTheme="minorHAnsi"/>
          <w:color w:val="auto"/>
        </w:rPr>
        <w:t xml:space="preserve"> samat</w:t>
      </w:r>
      <w:r w:rsidR="00C92F5B" w:rsidRPr="00FB2C17">
        <w:rPr>
          <w:rFonts w:asciiTheme="minorHAnsi" w:hAnsiTheme="minorHAnsi"/>
          <w:color w:val="auto"/>
        </w:rPr>
        <w:t xml:space="preserve"> 15 </w:t>
      </w:r>
      <w:r w:rsidR="00C20B66" w:rsidRPr="00FB2C17">
        <w:rPr>
          <w:rFonts w:asciiTheme="minorHAnsi" w:hAnsiTheme="minorHAnsi"/>
          <w:color w:val="auto"/>
        </w:rPr>
        <w:t>hypotyreoosia sairastavaa</w:t>
      </w:r>
      <w:r w:rsidR="00DE7BA7" w:rsidRPr="00FB2C17">
        <w:rPr>
          <w:rFonts w:asciiTheme="minorHAnsi" w:hAnsiTheme="minorHAnsi"/>
          <w:color w:val="auto"/>
        </w:rPr>
        <w:t xml:space="preserve"> vastasyntynyttä </w:t>
      </w:r>
      <w:r w:rsidR="005E0F21" w:rsidRPr="00FB2C17">
        <w:rPr>
          <w:rFonts w:asciiTheme="minorHAnsi" w:hAnsiTheme="minorHAnsi"/>
          <w:color w:val="auto"/>
        </w:rPr>
        <w:t>(taulukko 2</w:t>
      </w:r>
      <w:r w:rsidR="006A6A8C" w:rsidRPr="00FB2C17">
        <w:rPr>
          <w:rFonts w:asciiTheme="minorHAnsi" w:hAnsiTheme="minorHAnsi"/>
          <w:color w:val="auto"/>
        </w:rPr>
        <w:t>, kuvio 2</w:t>
      </w:r>
      <w:r w:rsidR="005E0F21" w:rsidRPr="00FB2C17">
        <w:rPr>
          <w:rFonts w:asciiTheme="minorHAnsi" w:hAnsiTheme="minorHAnsi"/>
          <w:color w:val="auto"/>
        </w:rPr>
        <w:t xml:space="preserve">). </w:t>
      </w:r>
      <w:r w:rsidR="006A6A8C" w:rsidRPr="00FB2C17">
        <w:rPr>
          <w:rFonts w:asciiTheme="minorHAnsi" w:hAnsiTheme="minorHAnsi"/>
          <w:color w:val="auto"/>
        </w:rPr>
        <w:t xml:space="preserve">Tutkimuksessa ei tullut esille yhtään väärää negatiivista seulontatulosta kuivaverinäyteseulonnassa tai napaverinäytteeseen perustuvassa seulonnassa. </w:t>
      </w:r>
      <w:r w:rsidRPr="00FB2C17">
        <w:rPr>
          <w:rFonts w:asciiTheme="minorHAnsi" w:hAnsiTheme="minorHAnsi"/>
          <w:color w:val="auto"/>
        </w:rPr>
        <w:t>Tutkimuksessa ei todettu kliinisesti merkitsevää korrelaatiota kui</w:t>
      </w:r>
      <w:r w:rsidR="00150AD1" w:rsidRPr="00FB2C17">
        <w:rPr>
          <w:rFonts w:asciiTheme="minorHAnsi" w:hAnsiTheme="minorHAnsi"/>
          <w:color w:val="auto"/>
        </w:rPr>
        <w:t xml:space="preserve">vaverinäytteen TSH-pitoisuuden ja </w:t>
      </w:r>
      <w:r w:rsidR="00150AD1" w:rsidRPr="00FB2C17">
        <w:rPr>
          <w:rFonts w:asciiTheme="minorHAnsi" w:hAnsiTheme="minorHAnsi"/>
          <w:color w:val="auto"/>
        </w:rPr>
        <w:lastRenderedPageBreak/>
        <w:t>vastasyntyneen raskausviikkojen, syntymäpainon tai näytteenottoajan välillä.</w:t>
      </w:r>
      <w:r w:rsidR="00D471CB" w:rsidRPr="00FB2C17">
        <w:rPr>
          <w:rFonts w:asciiTheme="minorHAnsi" w:hAnsiTheme="minorHAnsi"/>
          <w:color w:val="auto"/>
        </w:rPr>
        <w:t xml:space="preserve"> </w:t>
      </w:r>
      <w:r w:rsidR="00860E6B" w:rsidRPr="00FB2C17">
        <w:rPr>
          <w:rFonts w:asciiTheme="minorHAnsi" w:hAnsiTheme="minorHAnsi"/>
          <w:color w:val="auto"/>
        </w:rPr>
        <w:t>Aineiston perusteella k</w:t>
      </w:r>
      <w:r w:rsidR="00D471CB" w:rsidRPr="00FB2C17">
        <w:rPr>
          <w:rFonts w:asciiTheme="minorHAnsi" w:hAnsiTheme="minorHAnsi"/>
          <w:color w:val="auto"/>
        </w:rPr>
        <w:t xml:space="preserve">uivaverinäytteen TSH-pitoisuuden katkaisurajaksi määriteltiin 9 mU/l. T4-pitoisuuden alimman 10 persentiilin raja </w:t>
      </w:r>
      <w:r w:rsidR="00E24D49" w:rsidRPr="00FB2C17">
        <w:rPr>
          <w:rFonts w:asciiTheme="minorHAnsi" w:hAnsiTheme="minorHAnsi"/>
          <w:color w:val="auto"/>
        </w:rPr>
        <w:t xml:space="preserve">kuivaverinäytteissä </w:t>
      </w:r>
      <w:r w:rsidR="00D471CB" w:rsidRPr="00FB2C17">
        <w:rPr>
          <w:rFonts w:asciiTheme="minorHAnsi" w:hAnsiTheme="minorHAnsi"/>
          <w:color w:val="auto"/>
        </w:rPr>
        <w:t xml:space="preserve">oli </w:t>
      </w:r>
      <w:r w:rsidR="00207C92" w:rsidRPr="00FB2C17">
        <w:rPr>
          <w:rFonts w:asciiTheme="minorHAnsi" w:hAnsiTheme="minorHAnsi"/>
          <w:color w:val="auto"/>
        </w:rPr>
        <w:t>70</w:t>
      </w:r>
      <w:r w:rsidR="00D471CB" w:rsidRPr="00FB2C17">
        <w:rPr>
          <w:rFonts w:asciiTheme="minorHAnsi" w:hAnsiTheme="minorHAnsi"/>
          <w:color w:val="auto"/>
        </w:rPr>
        <w:t xml:space="preserve"> nmol/l.</w:t>
      </w:r>
    </w:p>
    <w:p w14:paraId="6D5D73B9" w14:textId="77777777" w:rsidR="008416D5" w:rsidRPr="00FB2C17" w:rsidRDefault="008416D5" w:rsidP="00C62D03">
      <w:pPr>
        <w:spacing w:line="480" w:lineRule="auto"/>
        <w:jc w:val="both"/>
        <w:rPr>
          <w:rFonts w:asciiTheme="minorHAnsi" w:hAnsiTheme="minorHAnsi"/>
          <w:sz w:val="24"/>
          <w:szCs w:val="24"/>
        </w:rPr>
      </w:pPr>
    </w:p>
    <w:p w14:paraId="352D72F6" w14:textId="77777777" w:rsidR="00E51D28" w:rsidRPr="00FB2C17" w:rsidRDefault="00FD77BF" w:rsidP="00C62D03">
      <w:pPr>
        <w:spacing w:line="480" w:lineRule="auto"/>
        <w:jc w:val="both"/>
        <w:rPr>
          <w:rFonts w:asciiTheme="minorHAnsi" w:hAnsiTheme="minorHAnsi"/>
          <w:b/>
          <w:sz w:val="24"/>
          <w:szCs w:val="24"/>
        </w:rPr>
      </w:pPr>
      <w:r w:rsidRPr="00FB2C17">
        <w:rPr>
          <w:rFonts w:asciiTheme="minorHAnsi" w:hAnsiTheme="minorHAnsi"/>
          <w:b/>
          <w:sz w:val="24"/>
          <w:szCs w:val="24"/>
        </w:rPr>
        <w:t>POHDINTA</w:t>
      </w:r>
    </w:p>
    <w:p w14:paraId="2BA01512" w14:textId="77777777" w:rsidR="00FF6ED5" w:rsidRPr="00FB2C17" w:rsidRDefault="00FF6ED5" w:rsidP="00C62D03">
      <w:pPr>
        <w:spacing w:line="480" w:lineRule="auto"/>
        <w:jc w:val="both"/>
        <w:rPr>
          <w:rFonts w:asciiTheme="minorHAnsi" w:hAnsiTheme="minorHAnsi"/>
          <w:sz w:val="24"/>
          <w:szCs w:val="24"/>
        </w:rPr>
      </w:pPr>
    </w:p>
    <w:p w14:paraId="375514E1" w14:textId="4C1CC191" w:rsidR="007C544E" w:rsidRPr="00FB2C17" w:rsidRDefault="007C544E" w:rsidP="006E2C61">
      <w:pPr>
        <w:pStyle w:val="Default"/>
        <w:spacing w:line="480" w:lineRule="auto"/>
        <w:jc w:val="both"/>
        <w:rPr>
          <w:rFonts w:asciiTheme="minorHAnsi" w:hAnsiTheme="minorHAnsi"/>
          <w:color w:val="auto"/>
        </w:rPr>
      </w:pPr>
      <w:r w:rsidRPr="00FB2C17">
        <w:rPr>
          <w:rFonts w:asciiTheme="minorHAnsi" w:hAnsiTheme="minorHAnsi"/>
          <w:color w:val="auto"/>
        </w:rPr>
        <w:t>Ihopistolla otettu kuivaverinäyte soveltuu erinomaisesti vastasyntyneiden synnynnäisten aineenvaihduntasairauksien seulontaan</w:t>
      </w:r>
      <w:r w:rsidR="00176E19" w:rsidRPr="00FB2C17">
        <w:rPr>
          <w:rFonts w:asciiTheme="minorHAnsi" w:hAnsiTheme="minorHAnsi"/>
          <w:color w:val="auto"/>
        </w:rPr>
        <w:t>. N</w:t>
      </w:r>
      <w:r w:rsidR="00CE623A" w:rsidRPr="00FB2C17">
        <w:rPr>
          <w:rFonts w:asciiTheme="minorHAnsi" w:hAnsiTheme="minorHAnsi"/>
          <w:color w:val="auto"/>
        </w:rPr>
        <w:t>äytteen edustavuus ja oikeaoppinen näytteenotto on ehdottoman tärkeää.</w:t>
      </w:r>
      <w:r w:rsidR="00DE7BA7" w:rsidRPr="00FB2C17">
        <w:rPr>
          <w:rFonts w:asciiTheme="minorHAnsi" w:hAnsiTheme="minorHAnsi"/>
          <w:color w:val="auto"/>
        </w:rPr>
        <w:t xml:space="preserve"> Synnynnäisen hypotyreoosin toteamisessa</w:t>
      </w:r>
      <w:r w:rsidRPr="00FB2C17">
        <w:rPr>
          <w:rFonts w:asciiTheme="minorHAnsi" w:hAnsiTheme="minorHAnsi"/>
          <w:color w:val="auto"/>
        </w:rPr>
        <w:t xml:space="preserve"> </w:t>
      </w:r>
      <w:r w:rsidR="00DE7BA7" w:rsidRPr="00FB2C17">
        <w:rPr>
          <w:rFonts w:asciiTheme="minorHAnsi" w:hAnsiTheme="minorHAnsi"/>
          <w:color w:val="auto"/>
        </w:rPr>
        <w:lastRenderedPageBreak/>
        <w:t>k</w:t>
      </w:r>
      <w:r w:rsidRPr="00FB2C17">
        <w:rPr>
          <w:rFonts w:asciiTheme="minorHAnsi" w:hAnsiTheme="minorHAnsi"/>
          <w:color w:val="auto"/>
        </w:rPr>
        <w:t xml:space="preserve">uivaverinäytteestä tehty seulonta on yhtä herkkä kuin </w:t>
      </w:r>
      <w:r w:rsidR="00147657" w:rsidRPr="00FB2C17">
        <w:rPr>
          <w:rFonts w:asciiTheme="minorHAnsi" w:hAnsiTheme="minorHAnsi"/>
          <w:color w:val="auto"/>
        </w:rPr>
        <w:t>napaverinäytteestä tehty</w:t>
      </w:r>
      <w:r w:rsidRPr="00FB2C17">
        <w:rPr>
          <w:rFonts w:asciiTheme="minorHAnsi" w:hAnsiTheme="minorHAnsi"/>
          <w:color w:val="auto"/>
        </w:rPr>
        <w:t xml:space="preserve"> </w:t>
      </w:r>
      <w:r w:rsidR="00DE7BA7" w:rsidRPr="00FB2C17">
        <w:rPr>
          <w:rFonts w:asciiTheme="minorHAnsi" w:hAnsiTheme="minorHAnsi"/>
          <w:color w:val="auto"/>
        </w:rPr>
        <w:t xml:space="preserve">hypotyreoosiseulonta. </w:t>
      </w:r>
      <w:r w:rsidR="00661E60" w:rsidRPr="00FB2C17">
        <w:rPr>
          <w:rFonts w:asciiTheme="minorHAnsi" w:hAnsiTheme="minorHAnsi"/>
          <w:color w:val="auto"/>
        </w:rPr>
        <w:t>Napaveri</w:t>
      </w:r>
      <w:r w:rsidRPr="00FB2C17">
        <w:rPr>
          <w:rFonts w:asciiTheme="minorHAnsi" w:hAnsiTheme="minorHAnsi"/>
          <w:color w:val="auto"/>
        </w:rPr>
        <w:t>näytteestä tehtävässä seulonnassa väärien positiivisten määrä</w:t>
      </w:r>
      <w:r w:rsidR="00FF5758" w:rsidRPr="00FB2C17">
        <w:rPr>
          <w:rFonts w:asciiTheme="minorHAnsi" w:hAnsiTheme="minorHAnsi"/>
          <w:color w:val="auto"/>
        </w:rPr>
        <w:t>, ja siten myös kontrolliverinäytteiden tarve,</w:t>
      </w:r>
      <w:r w:rsidRPr="00FB2C17">
        <w:rPr>
          <w:rFonts w:asciiTheme="minorHAnsi" w:hAnsiTheme="minorHAnsi"/>
          <w:color w:val="auto"/>
        </w:rPr>
        <w:t xml:space="preserve"> on noin kymmenkertainen kuivaverinäytteestä tehtyyn seulontaan verrattuna</w:t>
      </w:r>
      <w:r w:rsidR="00D31037" w:rsidRPr="00FB2C17">
        <w:rPr>
          <w:rFonts w:asciiTheme="minorHAnsi" w:hAnsiTheme="minorHAnsi"/>
          <w:color w:val="auto"/>
        </w:rPr>
        <w:t xml:space="preserve">. </w:t>
      </w:r>
      <w:r w:rsidRPr="00FB2C17">
        <w:rPr>
          <w:rFonts w:asciiTheme="minorHAnsi" w:hAnsiTheme="minorHAnsi"/>
          <w:color w:val="auto"/>
        </w:rPr>
        <w:t xml:space="preserve">Tämän </w:t>
      </w:r>
      <w:r w:rsidR="000D107D" w:rsidRPr="00FB2C17">
        <w:rPr>
          <w:rFonts w:asciiTheme="minorHAnsi" w:hAnsiTheme="minorHAnsi"/>
          <w:color w:val="auto"/>
        </w:rPr>
        <w:t xml:space="preserve">vuoksi kuivaverinäytteestä tehdyn </w:t>
      </w:r>
      <w:r w:rsidRPr="00FB2C17">
        <w:rPr>
          <w:rFonts w:asciiTheme="minorHAnsi" w:hAnsiTheme="minorHAnsi"/>
          <w:color w:val="auto"/>
        </w:rPr>
        <w:t>hypotyreoo</w:t>
      </w:r>
      <w:r w:rsidR="000D107D" w:rsidRPr="00FB2C17">
        <w:rPr>
          <w:rFonts w:asciiTheme="minorHAnsi" w:hAnsiTheme="minorHAnsi"/>
          <w:color w:val="auto"/>
        </w:rPr>
        <w:t>siseulonnan kokonaiskustannukset ovat</w:t>
      </w:r>
      <w:r w:rsidRPr="00FB2C17">
        <w:rPr>
          <w:rFonts w:asciiTheme="minorHAnsi" w:hAnsiTheme="minorHAnsi"/>
          <w:color w:val="auto"/>
        </w:rPr>
        <w:t xml:space="preserve"> huomattavasti</w:t>
      </w:r>
      <w:r w:rsidR="000D107D" w:rsidRPr="00FB2C17">
        <w:rPr>
          <w:rFonts w:asciiTheme="minorHAnsi" w:hAnsiTheme="minorHAnsi"/>
          <w:color w:val="auto"/>
        </w:rPr>
        <w:t xml:space="preserve"> matalammat kuin </w:t>
      </w:r>
      <w:r w:rsidR="00661E60" w:rsidRPr="00FB2C17">
        <w:rPr>
          <w:rFonts w:asciiTheme="minorHAnsi" w:hAnsiTheme="minorHAnsi"/>
          <w:color w:val="auto"/>
        </w:rPr>
        <w:t>napaveri</w:t>
      </w:r>
      <w:r w:rsidR="00B20A78" w:rsidRPr="00FB2C17">
        <w:rPr>
          <w:rFonts w:asciiTheme="minorHAnsi" w:hAnsiTheme="minorHAnsi"/>
          <w:color w:val="auto"/>
        </w:rPr>
        <w:t>näytteistä</w:t>
      </w:r>
      <w:r w:rsidR="000D107D" w:rsidRPr="00FB2C17">
        <w:rPr>
          <w:rFonts w:asciiTheme="minorHAnsi" w:hAnsiTheme="minorHAnsi"/>
          <w:color w:val="auto"/>
        </w:rPr>
        <w:t xml:space="preserve"> tehdyssä seulonnassa</w:t>
      </w:r>
      <w:r w:rsidR="00D31037" w:rsidRPr="00FB2C17">
        <w:rPr>
          <w:rFonts w:asciiTheme="minorHAnsi" w:hAnsiTheme="minorHAnsi"/>
          <w:color w:val="auto"/>
        </w:rPr>
        <w:t xml:space="preserve"> johtuen osin syntymään liittyvän TSH-nousun tasoittumisesta.</w:t>
      </w:r>
      <w:r w:rsidR="006E2C61" w:rsidRPr="00FB2C17">
        <w:rPr>
          <w:rFonts w:asciiTheme="minorHAnsi" w:hAnsiTheme="minorHAnsi"/>
          <w:color w:val="auto"/>
        </w:rPr>
        <w:t xml:space="preserve"> Tutkimuksessa synnynnäisen </w:t>
      </w:r>
      <w:r w:rsidR="006E2C61" w:rsidRPr="00FB2C17">
        <w:rPr>
          <w:rFonts w:asciiTheme="minorHAnsi" w:hAnsiTheme="minorHAnsi"/>
          <w:color w:val="auto"/>
        </w:rPr>
        <w:lastRenderedPageBreak/>
        <w:t xml:space="preserve">hypotyreoosin esiintyvyydeksi Tyksissä syntyneiden </w:t>
      </w:r>
      <w:r w:rsidR="00150AD1" w:rsidRPr="00FB2C17">
        <w:rPr>
          <w:rFonts w:asciiTheme="minorHAnsi" w:hAnsiTheme="minorHAnsi"/>
          <w:color w:val="auto"/>
        </w:rPr>
        <w:t>32038</w:t>
      </w:r>
      <w:r w:rsidR="006E2C61" w:rsidRPr="00FB2C17">
        <w:rPr>
          <w:rFonts w:asciiTheme="minorHAnsi" w:hAnsiTheme="minorHAnsi"/>
          <w:color w:val="auto"/>
        </w:rPr>
        <w:t xml:space="preserve"> lapsen joukossa saatiin 1:2136, mikä vastaa kirjallisuudessa laskennallisesti esitettyä (3). </w:t>
      </w:r>
    </w:p>
    <w:p w14:paraId="560EBE33" w14:textId="77777777" w:rsidR="007C544E" w:rsidRPr="00FB2C17" w:rsidRDefault="007C544E" w:rsidP="00C62D03">
      <w:pPr>
        <w:spacing w:line="480" w:lineRule="auto"/>
        <w:jc w:val="both"/>
        <w:rPr>
          <w:rFonts w:asciiTheme="minorHAnsi" w:hAnsiTheme="minorHAnsi"/>
          <w:sz w:val="24"/>
          <w:szCs w:val="24"/>
        </w:rPr>
      </w:pPr>
    </w:p>
    <w:p w14:paraId="4D10EDFF" w14:textId="64729B96" w:rsidR="00332898" w:rsidRPr="00FB2C17" w:rsidRDefault="007810E2" w:rsidP="00332898">
      <w:pPr>
        <w:pStyle w:val="Default"/>
        <w:spacing w:line="480" w:lineRule="auto"/>
        <w:jc w:val="both"/>
        <w:rPr>
          <w:rFonts w:asciiTheme="minorHAnsi" w:hAnsiTheme="minorHAnsi"/>
          <w:color w:val="auto"/>
        </w:rPr>
      </w:pPr>
      <w:r w:rsidRPr="00FB2C17">
        <w:rPr>
          <w:rFonts w:asciiTheme="minorHAnsi" w:hAnsiTheme="minorHAnsi"/>
          <w:color w:val="auto"/>
        </w:rPr>
        <w:t>Tulosten</w:t>
      </w:r>
      <w:r w:rsidR="00B44D49" w:rsidRPr="00FB2C17">
        <w:rPr>
          <w:rFonts w:asciiTheme="minorHAnsi" w:hAnsiTheme="minorHAnsi"/>
          <w:color w:val="auto"/>
        </w:rPr>
        <w:t xml:space="preserve"> perusteella kuivaverinäytteen TSH-pitoisuuden seulontaraja</w:t>
      </w:r>
      <w:r w:rsidR="005048B6" w:rsidRPr="00FB2C17">
        <w:rPr>
          <w:rFonts w:asciiTheme="minorHAnsi" w:hAnsiTheme="minorHAnsi"/>
          <w:color w:val="auto"/>
        </w:rPr>
        <w:t xml:space="preserve">ksi valittiin </w:t>
      </w:r>
      <w:r w:rsidR="00176E19" w:rsidRPr="00FB2C17">
        <w:rPr>
          <w:rFonts w:asciiTheme="minorHAnsi" w:hAnsiTheme="minorHAnsi"/>
          <w:color w:val="auto"/>
        </w:rPr>
        <w:t xml:space="preserve">9 mU/l </w:t>
      </w:r>
      <w:r w:rsidRPr="00FB2C17">
        <w:rPr>
          <w:rFonts w:asciiTheme="minorHAnsi" w:hAnsiTheme="minorHAnsi"/>
          <w:color w:val="auto"/>
        </w:rPr>
        <w:t xml:space="preserve">eikä tyroksiinipitoisuuden määrittäminen tuo </w:t>
      </w:r>
      <w:r w:rsidR="00502ED3" w:rsidRPr="00FB2C17">
        <w:rPr>
          <w:rFonts w:asciiTheme="minorHAnsi" w:hAnsiTheme="minorHAnsi"/>
          <w:color w:val="auto"/>
        </w:rPr>
        <w:t>seulontaan</w:t>
      </w:r>
      <w:r w:rsidRPr="00FB2C17">
        <w:rPr>
          <w:rFonts w:asciiTheme="minorHAnsi" w:hAnsiTheme="minorHAnsi"/>
          <w:color w:val="auto"/>
        </w:rPr>
        <w:t xml:space="preserve"> merkittävää lisähyötyä. Tulos on yhteneväinen kansainvälisten suositusten kanssa (7,8,9). </w:t>
      </w:r>
      <w:r w:rsidR="00B44D49" w:rsidRPr="00FB2C17">
        <w:rPr>
          <w:rFonts w:asciiTheme="minorHAnsi" w:hAnsiTheme="minorHAnsi"/>
          <w:color w:val="auto"/>
        </w:rPr>
        <w:t xml:space="preserve">Samaa seulontarajaa voidaan käyttää kaikille vastasyntyneille. </w:t>
      </w:r>
      <w:r w:rsidR="0032485C" w:rsidRPr="00FB2C17">
        <w:rPr>
          <w:rFonts w:asciiTheme="minorHAnsi" w:hAnsiTheme="minorHAnsi"/>
          <w:color w:val="auto"/>
        </w:rPr>
        <w:t xml:space="preserve">Poikkeava seulontatulos tulee kontrolloida </w:t>
      </w:r>
      <w:r w:rsidR="00B725F6" w:rsidRPr="00FB2C17">
        <w:rPr>
          <w:rFonts w:asciiTheme="minorHAnsi" w:hAnsiTheme="minorHAnsi"/>
          <w:color w:val="auto"/>
        </w:rPr>
        <w:t>laskimo- tai kapillaari</w:t>
      </w:r>
      <w:r w:rsidR="0032485C" w:rsidRPr="00FB2C17">
        <w:rPr>
          <w:rFonts w:asciiTheme="minorHAnsi" w:hAnsiTheme="minorHAnsi"/>
          <w:color w:val="auto"/>
        </w:rPr>
        <w:t>verinäyt</w:t>
      </w:r>
      <w:r w:rsidR="0032485C" w:rsidRPr="00FB2C17">
        <w:rPr>
          <w:rFonts w:asciiTheme="minorHAnsi" w:hAnsiTheme="minorHAnsi"/>
          <w:color w:val="auto"/>
        </w:rPr>
        <w:lastRenderedPageBreak/>
        <w:t>teestä</w:t>
      </w:r>
      <w:r w:rsidR="005F2168" w:rsidRPr="00FB2C17">
        <w:rPr>
          <w:rFonts w:asciiTheme="minorHAnsi" w:hAnsiTheme="minorHAnsi"/>
          <w:color w:val="auto"/>
        </w:rPr>
        <w:t>,</w:t>
      </w:r>
      <w:r w:rsidR="0032485C" w:rsidRPr="00FB2C17">
        <w:rPr>
          <w:rFonts w:asciiTheme="minorHAnsi" w:hAnsiTheme="minorHAnsi"/>
          <w:color w:val="auto"/>
        </w:rPr>
        <w:t xml:space="preserve"> kuten on tehty </w:t>
      </w:r>
      <w:r w:rsidR="00070661" w:rsidRPr="00FB2C17">
        <w:rPr>
          <w:rFonts w:asciiTheme="minorHAnsi" w:hAnsiTheme="minorHAnsi"/>
          <w:color w:val="auto"/>
        </w:rPr>
        <w:t xml:space="preserve">myös </w:t>
      </w:r>
      <w:r w:rsidR="009B4014" w:rsidRPr="00FB2C17">
        <w:rPr>
          <w:rFonts w:asciiTheme="minorHAnsi" w:hAnsiTheme="minorHAnsi"/>
          <w:color w:val="auto"/>
        </w:rPr>
        <w:t>napa</w:t>
      </w:r>
      <w:r w:rsidR="00070661" w:rsidRPr="00FB2C17">
        <w:rPr>
          <w:rFonts w:asciiTheme="minorHAnsi" w:hAnsiTheme="minorHAnsi"/>
          <w:color w:val="auto"/>
        </w:rPr>
        <w:t>verinäytteistä tehdyssä seulonnassa.</w:t>
      </w:r>
      <w:r w:rsidR="00343000" w:rsidRPr="00FB2C17">
        <w:rPr>
          <w:rFonts w:asciiTheme="minorHAnsi" w:hAnsiTheme="minorHAnsi"/>
          <w:color w:val="auto"/>
        </w:rPr>
        <w:t xml:space="preserve"> </w:t>
      </w:r>
      <w:r w:rsidR="00502ED3" w:rsidRPr="00FB2C17">
        <w:rPr>
          <w:rFonts w:asciiTheme="minorHAnsi" w:hAnsiTheme="minorHAnsi"/>
          <w:color w:val="auto"/>
        </w:rPr>
        <w:t>Vastasyntyneen varhaisen</w:t>
      </w:r>
      <w:r w:rsidR="00332898" w:rsidRPr="00FB2C17">
        <w:rPr>
          <w:rFonts w:asciiTheme="minorHAnsi" w:hAnsiTheme="minorHAnsi"/>
          <w:color w:val="auto"/>
        </w:rPr>
        <w:t xml:space="preserve"> kotiutumisen yhteydessä </w:t>
      </w:r>
      <w:r w:rsidR="00502ED3" w:rsidRPr="00FB2C17">
        <w:rPr>
          <w:rFonts w:asciiTheme="minorHAnsi" w:hAnsiTheme="minorHAnsi"/>
          <w:color w:val="auto"/>
        </w:rPr>
        <w:t>lapsen</w:t>
      </w:r>
      <w:r w:rsidR="00332898" w:rsidRPr="00FB2C17">
        <w:rPr>
          <w:rFonts w:asciiTheme="minorHAnsi" w:hAnsiTheme="minorHAnsi"/>
          <w:color w:val="auto"/>
        </w:rPr>
        <w:t xml:space="preserve"> vointi tarkastetaan tavallisesti joka tapauksessa 2-3 vrk:n iässä, jolloin näytteenotto on mahdollista suorittaa. </w:t>
      </w:r>
    </w:p>
    <w:p w14:paraId="171B0ECA" w14:textId="77777777" w:rsidR="00857EDE" w:rsidRPr="00FB2C17" w:rsidRDefault="00857EDE" w:rsidP="00857EDE">
      <w:pPr>
        <w:pStyle w:val="Default"/>
        <w:spacing w:line="480" w:lineRule="auto"/>
        <w:jc w:val="both"/>
        <w:rPr>
          <w:rFonts w:asciiTheme="minorHAnsi" w:hAnsiTheme="minorHAnsi"/>
          <w:color w:val="auto"/>
        </w:rPr>
      </w:pPr>
    </w:p>
    <w:p w14:paraId="01F6A951" w14:textId="151ACF95" w:rsidR="006C79CE" w:rsidRPr="00FB2C17" w:rsidRDefault="00476F7E" w:rsidP="004238E8">
      <w:pPr>
        <w:pStyle w:val="Default"/>
        <w:spacing w:line="480" w:lineRule="auto"/>
        <w:jc w:val="both"/>
        <w:rPr>
          <w:rFonts w:asciiTheme="minorHAnsi" w:hAnsiTheme="minorHAnsi"/>
          <w:color w:val="auto"/>
        </w:rPr>
      </w:pPr>
      <w:r w:rsidRPr="00FB2C17">
        <w:rPr>
          <w:rFonts w:asciiTheme="minorHAnsi" w:hAnsiTheme="minorHAnsi"/>
          <w:color w:val="auto"/>
        </w:rPr>
        <w:t xml:space="preserve">Tutkimuksessa verratun kahden eri synnynnäisen hypotyreoosin seulontamenetelmän vahvuuksia ja heikkouksia on </w:t>
      </w:r>
      <w:r w:rsidR="00F57A49" w:rsidRPr="00FB2C17">
        <w:rPr>
          <w:rFonts w:asciiTheme="minorHAnsi" w:hAnsiTheme="minorHAnsi"/>
          <w:color w:val="auto"/>
        </w:rPr>
        <w:t>esitetty</w:t>
      </w:r>
      <w:r w:rsidRPr="00FB2C17">
        <w:rPr>
          <w:rFonts w:asciiTheme="minorHAnsi" w:hAnsiTheme="minorHAnsi"/>
          <w:color w:val="auto"/>
        </w:rPr>
        <w:t xml:space="preserve"> taulukossa 3.</w:t>
      </w:r>
      <w:r w:rsidR="003C7505" w:rsidRPr="00FB2C17">
        <w:rPr>
          <w:rFonts w:asciiTheme="minorHAnsi" w:hAnsiTheme="minorHAnsi"/>
          <w:color w:val="auto"/>
        </w:rPr>
        <w:t xml:space="preserve"> </w:t>
      </w:r>
      <w:r w:rsidR="007A39C9" w:rsidRPr="00FB2C17">
        <w:rPr>
          <w:rFonts w:asciiTheme="minorHAnsi" w:hAnsiTheme="minorHAnsi"/>
          <w:color w:val="auto"/>
        </w:rPr>
        <w:t>Monisikiöraskau</w:t>
      </w:r>
      <w:r w:rsidR="007810E2" w:rsidRPr="00FB2C17">
        <w:rPr>
          <w:rFonts w:asciiTheme="minorHAnsi" w:hAnsiTheme="minorHAnsi"/>
          <w:color w:val="auto"/>
        </w:rPr>
        <w:t xml:space="preserve">ksissa </w:t>
      </w:r>
      <w:r w:rsidR="006A6A8C" w:rsidRPr="00FB2C17">
        <w:rPr>
          <w:rFonts w:asciiTheme="minorHAnsi" w:hAnsiTheme="minorHAnsi"/>
          <w:color w:val="auto"/>
        </w:rPr>
        <w:t>vähäin</w:t>
      </w:r>
      <w:r w:rsidR="007A39C9" w:rsidRPr="00FB2C17">
        <w:rPr>
          <w:rFonts w:asciiTheme="minorHAnsi" w:hAnsiTheme="minorHAnsi"/>
          <w:color w:val="auto"/>
        </w:rPr>
        <w:t>enkin veren siirtyminen</w:t>
      </w:r>
      <w:r w:rsidR="002549EC" w:rsidRPr="00FB2C17">
        <w:rPr>
          <w:rFonts w:asciiTheme="minorHAnsi" w:hAnsiTheme="minorHAnsi"/>
          <w:color w:val="auto"/>
        </w:rPr>
        <w:t xml:space="preserve"> terveestä sikiöstä hypotyreoosia sairastavaan sikiöön</w:t>
      </w:r>
      <w:r w:rsidR="007A39C9" w:rsidRPr="00FB2C17">
        <w:rPr>
          <w:rFonts w:asciiTheme="minorHAnsi" w:hAnsiTheme="minorHAnsi"/>
          <w:color w:val="auto"/>
        </w:rPr>
        <w:t xml:space="preserve"> </w:t>
      </w:r>
      <w:r w:rsidR="002549EC" w:rsidRPr="00FB2C17">
        <w:rPr>
          <w:rFonts w:asciiTheme="minorHAnsi" w:hAnsiTheme="minorHAnsi"/>
          <w:color w:val="auto"/>
        </w:rPr>
        <w:t xml:space="preserve">voi </w:t>
      </w:r>
      <w:r w:rsidR="007A39C9" w:rsidRPr="00FB2C17">
        <w:rPr>
          <w:rFonts w:asciiTheme="minorHAnsi" w:hAnsiTheme="minorHAnsi"/>
          <w:color w:val="auto"/>
        </w:rPr>
        <w:t>aiheuttaa</w:t>
      </w:r>
      <w:r w:rsidR="00D31037" w:rsidRPr="00FB2C17">
        <w:rPr>
          <w:rFonts w:asciiTheme="minorHAnsi" w:hAnsiTheme="minorHAnsi"/>
          <w:color w:val="auto"/>
        </w:rPr>
        <w:t xml:space="preserve"> näytteen</w:t>
      </w:r>
      <w:r w:rsidR="0032485C" w:rsidRPr="00FB2C17">
        <w:rPr>
          <w:rFonts w:asciiTheme="minorHAnsi" w:hAnsiTheme="minorHAnsi"/>
          <w:color w:val="auto"/>
        </w:rPr>
        <w:t xml:space="preserve"> </w:t>
      </w:r>
      <w:r w:rsidR="00D91382" w:rsidRPr="00FB2C17">
        <w:rPr>
          <w:rFonts w:asciiTheme="minorHAnsi" w:hAnsiTheme="minorHAnsi"/>
          <w:color w:val="auto"/>
        </w:rPr>
        <w:t xml:space="preserve">virheellisen matalan TSH-pitoisuuden </w:t>
      </w:r>
      <w:r w:rsidR="007A39C9" w:rsidRPr="00FB2C17">
        <w:rPr>
          <w:rFonts w:asciiTheme="minorHAnsi" w:hAnsiTheme="minorHAnsi"/>
          <w:color w:val="auto"/>
        </w:rPr>
        <w:t xml:space="preserve">ja </w:t>
      </w:r>
      <w:r w:rsidR="00D31037" w:rsidRPr="00FB2C17">
        <w:rPr>
          <w:rFonts w:asciiTheme="minorHAnsi" w:hAnsiTheme="minorHAnsi"/>
          <w:color w:val="auto"/>
        </w:rPr>
        <w:t xml:space="preserve">siten </w:t>
      </w:r>
      <w:r w:rsidR="007A39C9" w:rsidRPr="00FB2C17">
        <w:rPr>
          <w:rFonts w:asciiTheme="minorHAnsi" w:hAnsiTheme="minorHAnsi"/>
          <w:color w:val="auto"/>
        </w:rPr>
        <w:t xml:space="preserve">riskin </w:t>
      </w:r>
      <w:r w:rsidR="007A39C9" w:rsidRPr="00FB2C17">
        <w:rPr>
          <w:rFonts w:asciiTheme="minorHAnsi" w:hAnsiTheme="minorHAnsi"/>
          <w:color w:val="auto"/>
        </w:rPr>
        <w:lastRenderedPageBreak/>
        <w:t>hypotyreoo</w:t>
      </w:r>
      <w:r w:rsidR="002549EC" w:rsidRPr="00FB2C17">
        <w:rPr>
          <w:rFonts w:asciiTheme="minorHAnsi" w:hAnsiTheme="minorHAnsi"/>
          <w:color w:val="auto"/>
        </w:rPr>
        <w:t>sin jäämisestä toteamatta</w:t>
      </w:r>
      <w:r w:rsidR="004375C1" w:rsidRPr="00FB2C17">
        <w:rPr>
          <w:rFonts w:asciiTheme="minorHAnsi" w:hAnsiTheme="minorHAnsi"/>
          <w:color w:val="auto"/>
        </w:rPr>
        <w:t xml:space="preserve"> (17-19)</w:t>
      </w:r>
      <w:r w:rsidR="007A39C9" w:rsidRPr="00FB2C17">
        <w:rPr>
          <w:rFonts w:asciiTheme="minorHAnsi" w:hAnsiTheme="minorHAnsi"/>
          <w:color w:val="auto"/>
        </w:rPr>
        <w:t>.</w:t>
      </w:r>
      <w:r w:rsidR="00F91092" w:rsidRPr="00FB2C17">
        <w:rPr>
          <w:rFonts w:asciiTheme="minorHAnsi" w:hAnsiTheme="minorHAnsi"/>
          <w:color w:val="auto"/>
        </w:rPr>
        <w:t xml:space="preserve"> Riski korostuu</w:t>
      </w:r>
      <w:r w:rsidR="007A39C9" w:rsidRPr="00FB2C17">
        <w:rPr>
          <w:rFonts w:asciiTheme="minorHAnsi" w:hAnsiTheme="minorHAnsi"/>
          <w:color w:val="auto"/>
        </w:rPr>
        <w:t xml:space="preserve"> </w:t>
      </w:r>
      <w:r w:rsidR="00F91092" w:rsidRPr="00FB2C17">
        <w:rPr>
          <w:rFonts w:asciiTheme="minorHAnsi" w:hAnsiTheme="minorHAnsi"/>
          <w:color w:val="auto"/>
        </w:rPr>
        <w:t>n</w:t>
      </w:r>
      <w:r w:rsidR="00661E60" w:rsidRPr="00FB2C17">
        <w:rPr>
          <w:rFonts w:asciiTheme="minorHAnsi" w:hAnsiTheme="minorHAnsi"/>
          <w:color w:val="auto"/>
        </w:rPr>
        <w:t>apave</w:t>
      </w:r>
      <w:r w:rsidR="004238E8" w:rsidRPr="00FB2C17">
        <w:rPr>
          <w:rFonts w:asciiTheme="minorHAnsi" w:hAnsiTheme="minorHAnsi"/>
          <w:color w:val="auto"/>
        </w:rPr>
        <w:t>restä tehdyssä seulonnassa</w:t>
      </w:r>
      <w:r w:rsidR="002549EC" w:rsidRPr="00FB2C17">
        <w:rPr>
          <w:rFonts w:asciiTheme="minorHAnsi" w:hAnsiTheme="minorHAnsi"/>
          <w:color w:val="auto"/>
        </w:rPr>
        <w:t>, koska vastasyntyneen oma aineenvaihdunta ei ole vielä käynnistynyt</w:t>
      </w:r>
      <w:r w:rsidR="00D31037" w:rsidRPr="00FB2C17">
        <w:rPr>
          <w:rFonts w:asciiTheme="minorHAnsi" w:hAnsiTheme="minorHAnsi"/>
          <w:color w:val="auto"/>
        </w:rPr>
        <w:t>. S</w:t>
      </w:r>
      <w:r w:rsidR="007810E2" w:rsidRPr="00FB2C17">
        <w:rPr>
          <w:rFonts w:asciiTheme="minorHAnsi" w:hAnsiTheme="minorHAnsi"/>
          <w:color w:val="auto"/>
        </w:rPr>
        <w:t>airaus</w:t>
      </w:r>
      <w:r w:rsidR="004238E8" w:rsidRPr="00FB2C17">
        <w:rPr>
          <w:rFonts w:asciiTheme="minorHAnsi" w:hAnsiTheme="minorHAnsi"/>
          <w:color w:val="auto"/>
        </w:rPr>
        <w:t xml:space="preserve"> </w:t>
      </w:r>
      <w:r w:rsidR="00150AD1" w:rsidRPr="00FB2C17">
        <w:rPr>
          <w:rFonts w:asciiTheme="minorHAnsi" w:hAnsiTheme="minorHAnsi"/>
          <w:color w:val="auto"/>
        </w:rPr>
        <w:t>voidaan varmuudella sulkea pois</w:t>
      </w:r>
      <w:r w:rsidR="004238E8" w:rsidRPr="00FB2C17">
        <w:rPr>
          <w:rFonts w:asciiTheme="minorHAnsi" w:hAnsiTheme="minorHAnsi"/>
          <w:color w:val="auto"/>
        </w:rPr>
        <w:t xml:space="preserve"> </w:t>
      </w:r>
      <w:r w:rsidR="00147657" w:rsidRPr="00FB2C17">
        <w:rPr>
          <w:rFonts w:asciiTheme="minorHAnsi" w:hAnsiTheme="minorHAnsi"/>
          <w:color w:val="auto"/>
        </w:rPr>
        <w:t>kontrollinäytteistä</w:t>
      </w:r>
      <w:r w:rsidR="004238E8" w:rsidRPr="00FB2C17">
        <w:rPr>
          <w:rFonts w:asciiTheme="minorHAnsi" w:hAnsiTheme="minorHAnsi"/>
          <w:color w:val="auto"/>
        </w:rPr>
        <w:t>.</w:t>
      </w:r>
      <w:r w:rsidR="002549EC" w:rsidRPr="00FB2C17">
        <w:rPr>
          <w:rFonts w:asciiTheme="minorHAnsi" w:hAnsiTheme="minorHAnsi"/>
          <w:color w:val="auto"/>
        </w:rPr>
        <w:t xml:space="preserve"> Suomessa </w:t>
      </w:r>
      <w:r w:rsidR="007C4764" w:rsidRPr="00FB2C17">
        <w:rPr>
          <w:rFonts w:asciiTheme="minorHAnsi" w:hAnsiTheme="minorHAnsi"/>
          <w:color w:val="auto"/>
        </w:rPr>
        <w:t>kahden sairaalalaboratorion ohjekirja kuvaa suosituksen</w:t>
      </w:r>
      <w:r w:rsidR="00F91092" w:rsidRPr="00FB2C17">
        <w:rPr>
          <w:rFonts w:asciiTheme="minorHAnsi" w:hAnsiTheme="minorHAnsi"/>
          <w:color w:val="auto"/>
        </w:rPr>
        <w:t xml:space="preserve"> kontrollinäytteiden otosta </w:t>
      </w:r>
      <w:r w:rsidR="002549EC" w:rsidRPr="00FB2C17">
        <w:rPr>
          <w:rFonts w:asciiTheme="minorHAnsi" w:hAnsiTheme="minorHAnsi"/>
          <w:color w:val="auto"/>
        </w:rPr>
        <w:t>monisikiöisistä raskauksista syntyneiltä lapsilta (Fimlab ja ISLAB) (20-21). Lisäksi synnytyssairaaloilla saattaa olla muita lisäohjeistuksia monisikiöraskauksien suhteen</w:t>
      </w:r>
      <w:r w:rsidRPr="00FB2C17">
        <w:rPr>
          <w:rFonts w:asciiTheme="minorHAnsi" w:hAnsiTheme="minorHAnsi"/>
          <w:color w:val="auto"/>
        </w:rPr>
        <w:t>, mutta suositukset eivät ole kansallisesti yhteneväisiä</w:t>
      </w:r>
      <w:r w:rsidR="002549EC" w:rsidRPr="00FB2C17">
        <w:rPr>
          <w:rFonts w:asciiTheme="minorHAnsi" w:hAnsiTheme="minorHAnsi"/>
          <w:color w:val="auto"/>
        </w:rPr>
        <w:t xml:space="preserve">. </w:t>
      </w:r>
      <w:r w:rsidR="00D100F1" w:rsidRPr="00FB2C17">
        <w:rPr>
          <w:rFonts w:asciiTheme="minorHAnsi" w:hAnsiTheme="minorHAnsi"/>
          <w:color w:val="auto"/>
        </w:rPr>
        <w:t>Seulonnan tu</w:t>
      </w:r>
      <w:r w:rsidR="00DB308A" w:rsidRPr="00FB2C17">
        <w:rPr>
          <w:rFonts w:asciiTheme="minorHAnsi" w:hAnsiTheme="minorHAnsi"/>
          <w:color w:val="auto"/>
        </w:rPr>
        <w:t>loksen kontrollointia</w:t>
      </w:r>
      <w:r w:rsidR="001402C2" w:rsidRPr="00FB2C17">
        <w:rPr>
          <w:rFonts w:asciiTheme="minorHAnsi" w:hAnsiTheme="minorHAnsi"/>
          <w:color w:val="auto"/>
        </w:rPr>
        <w:t xml:space="preserve"> suositellaan </w:t>
      </w:r>
      <w:r w:rsidR="006B2F46" w:rsidRPr="00FB2C17">
        <w:rPr>
          <w:rFonts w:asciiTheme="minorHAnsi" w:hAnsiTheme="minorHAnsi"/>
          <w:color w:val="auto"/>
        </w:rPr>
        <w:t>a</w:t>
      </w:r>
      <w:r w:rsidR="00FB74F4" w:rsidRPr="00FB2C17">
        <w:rPr>
          <w:rFonts w:asciiTheme="minorHAnsi" w:hAnsiTheme="minorHAnsi"/>
          <w:color w:val="auto"/>
        </w:rPr>
        <w:t>inakin samaa sukupuolta oleville</w:t>
      </w:r>
      <w:r w:rsidR="006B2F46" w:rsidRPr="00FB2C17">
        <w:rPr>
          <w:rFonts w:asciiTheme="minorHAnsi" w:hAnsiTheme="minorHAnsi"/>
          <w:color w:val="auto"/>
        </w:rPr>
        <w:t xml:space="preserve"> </w:t>
      </w:r>
      <w:r w:rsidR="001402C2" w:rsidRPr="00FB2C17">
        <w:rPr>
          <w:rFonts w:asciiTheme="minorHAnsi" w:hAnsiTheme="minorHAnsi"/>
          <w:color w:val="auto"/>
        </w:rPr>
        <w:t xml:space="preserve">myös kuivaverinäytteiden kohdalla </w:t>
      </w:r>
      <w:r w:rsidR="006B2F46" w:rsidRPr="00FB2C17">
        <w:rPr>
          <w:rFonts w:asciiTheme="minorHAnsi" w:hAnsiTheme="minorHAnsi"/>
          <w:color w:val="auto"/>
        </w:rPr>
        <w:t>(</w:t>
      </w:r>
      <w:r w:rsidR="005733E8" w:rsidRPr="00FB2C17">
        <w:rPr>
          <w:rFonts w:asciiTheme="minorHAnsi" w:hAnsiTheme="minorHAnsi"/>
          <w:color w:val="auto"/>
        </w:rPr>
        <w:t xml:space="preserve">5, </w:t>
      </w:r>
      <w:r w:rsidR="004375C1" w:rsidRPr="00FB2C17">
        <w:rPr>
          <w:rFonts w:asciiTheme="minorHAnsi" w:hAnsiTheme="minorHAnsi"/>
          <w:color w:val="auto"/>
        </w:rPr>
        <w:t>17,</w:t>
      </w:r>
      <w:r w:rsidR="006B2F46" w:rsidRPr="00FB2C17">
        <w:rPr>
          <w:rFonts w:asciiTheme="minorHAnsi" w:hAnsiTheme="minorHAnsi"/>
          <w:color w:val="auto"/>
        </w:rPr>
        <w:t>1</w:t>
      </w:r>
      <w:r w:rsidR="002549EC" w:rsidRPr="00FB2C17">
        <w:rPr>
          <w:rFonts w:asciiTheme="minorHAnsi" w:hAnsiTheme="minorHAnsi"/>
          <w:color w:val="auto"/>
        </w:rPr>
        <w:t>9</w:t>
      </w:r>
      <w:r w:rsidR="006B2F46" w:rsidRPr="00FB2C17">
        <w:rPr>
          <w:rFonts w:asciiTheme="minorHAnsi" w:hAnsiTheme="minorHAnsi"/>
          <w:color w:val="auto"/>
        </w:rPr>
        <w:t>)</w:t>
      </w:r>
      <w:r w:rsidR="008B6F95" w:rsidRPr="00FB2C17">
        <w:rPr>
          <w:rFonts w:asciiTheme="minorHAnsi" w:hAnsiTheme="minorHAnsi"/>
          <w:color w:val="auto"/>
        </w:rPr>
        <w:t>.</w:t>
      </w:r>
      <w:r w:rsidR="001402C2" w:rsidRPr="00FB2C17">
        <w:rPr>
          <w:rFonts w:asciiTheme="minorHAnsi" w:hAnsiTheme="minorHAnsi"/>
          <w:color w:val="auto"/>
        </w:rPr>
        <w:t xml:space="preserve"> </w:t>
      </w:r>
    </w:p>
    <w:p w14:paraId="0E28061A" w14:textId="77777777" w:rsidR="00E56897" w:rsidRPr="00FB2C17" w:rsidRDefault="00E56897" w:rsidP="004238E8">
      <w:pPr>
        <w:pStyle w:val="Default"/>
        <w:spacing w:line="480" w:lineRule="auto"/>
        <w:jc w:val="both"/>
        <w:rPr>
          <w:rFonts w:asciiTheme="minorHAnsi" w:hAnsiTheme="minorHAnsi"/>
          <w:color w:val="auto"/>
        </w:rPr>
      </w:pPr>
    </w:p>
    <w:p w14:paraId="7FF59E9C" w14:textId="070F312D" w:rsidR="009E7626" w:rsidRPr="00FB2C17" w:rsidRDefault="00150AD1" w:rsidP="00343000">
      <w:pPr>
        <w:pStyle w:val="Default"/>
        <w:spacing w:line="480" w:lineRule="auto"/>
        <w:jc w:val="both"/>
        <w:rPr>
          <w:rFonts w:asciiTheme="minorHAnsi" w:hAnsiTheme="minorHAnsi"/>
          <w:color w:val="auto"/>
        </w:rPr>
      </w:pPr>
      <w:r w:rsidRPr="00FB2C17">
        <w:rPr>
          <w:rFonts w:asciiTheme="minorHAnsi" w:hAnsiTheme="minorHAnsi"/>
          <w:color w:val="auto"/>
        </w:rPr>
        <w:t>K</w:t>
      </w:r>
      <w:r w:rsidR="009E7626" w:rsidRPr="00FB2C17">
        <w:rPr>
          <w:rFonts w:asciiTheme="minorHAnsi" w:hAnsiTheme="minorHAnsi"/>
          <w:color w:val="auto"/>
        </w:rPr>
        <w:t xml:space="preserve">uivaverinäytteestä tehdyn seulonnan tulos valmistuu myöhemmin kuin </w:t>
      </w:r>
      <w:r w:rsidR="00661E60" w:rsidRPr="00FB2C17">
        <w:rPr>
          <w:rFonts w:asciiTheme="minorHAnsi" w:hAnsiTheme="minorHAnsi"/>
          <w:color w:val="auto"/>
        </w:rPr>
        <w:t>napaveri</w:t>
      </w:r>
      <w:r w:rsidR="004B116F" w:rsidRPr="00FB2C17">
        <w:rPr>
          <w:rFonts w:asciiTheme="minorHAnsi" w:hAnsiTheme="minorHAnsi"/>
          <w:color w:val="auto"/>
        </w:rPr>
        <w:t>näytteestä</w:t>
      </w:r>
      <w:r w:rsidR="004C0AD9" w:rsidRPr="00FB2C17">
        <w:rPr>
          <w:rFonts w:asciiTheme="minorHAnsi" w:hAnsiTheme="minorHAnsi"/>
          <w:color w:val="auto"/>
        </w:rPr>
        <w:t xml:space="preserve"> tehdyn seulonnan tulos, mikä lienee kuivaverinäytteestä tehdyn seulonnan suurin haaste napaveriseulontaan verrattuna.</w:t>
      </w:r>
      <w:r w:rsidR="009E7626" w:rsidRPr="00FB2C17">
        <w:rPr>
          <w:rFonts w:asciiTheme="minorHAnsi" w:hAnsiTheme="minorHAnsi"/>
          <w:color w:val="auto"/>
        </w:rPr>
        <w:t xml:space="preserve"> </w:t>
      </w:r>
      <w:r w:rsidR="0032485C" w:rsidRPr="00FB2C17">
        <w:rPr>
          <w:rFonts w:asciiTheme="minorHAnsi" w:hAnsiTheme="minorHAnsi"/>
          <w:color w:val="auto"/>
        </w:rPr>
        <w:t xml:space="preserve">Synnynnäisten aineenvaihduntasairauksien seulonnan laajentuessa ja vakiintuessa näytelogistiikka on saatu nopeaksi ja tehokkaaksi. </w:t>
      </w:r>
      <w:r w:rsidRPr="00FB2C17">
        <w:rPr>
          <w:rFonts w:asciiTheme="minorHAnsi" w:hAnsiTheme="minorHAnsi"/>
          <w:color w:val="auto"/>
        </w:rPr>
        <w:t>M</w:t>
      </w:r>
      <w:r w:rsidR="009A4DA8" w:rsidRPr="00FB2C17">
        <w:rPr>
          <w:rFonts w:asciiTheme="minorHAnsi" w:hAnsiTheme="minorHAnsi"/>
          <w:color w:val="auto"/>
        </w:rPr>
        <w:t>uissa Pohjoismaissa</w:t>
      </w:r>
      <w:r w:rsidR="006673BE" w:rsidRPr="00FB2C17">
        <w:rPr>
          <w:rFonts w:asciiTheme="minorHAnsi" w:hAnsiTheme="minorHAnsi"/>
          <w:color w:val="auto"/>
        </w:rPr>
        <w:t xml:space="preserve"> </w:t>
      </w:r>
      <w:r w:rsidR="009E7626" w:rsidRPr="00FB2C17">
        <w:rPr>
          <w:rFonts w:asciiTheme="minorHAnsi" w:hAnsiTheme="minorHAnsi"/>
          <w:color w:val="auto"/>
        </w:rPr>
        <w:t>synnynnäisen hypotyreoosin seulo</w:t>
      </w:r>
      <w:r w:rsidR="009A4DA8" w:rsidRPr="00FB2C17">
        <w:rPr>
          <w:rFonts w:asciiTheme="minorHAnsi" w:hAnsiTheme="minorHAnsi"/>
          <w:color w:val="auto"/>
        </w:rPr>
        <w:t>nta tehdään kuivaverinäytteistä</w:t>
      </w:r>
      <w:r w:rsidR="006673BE" w:rsidRPr="00FB2C17">
        <w:rPr>
          <w:rFonts w:asciiTheme="minorHAnsi" w:hAnsiTheme="minorHAnsi"/>
          <w:color w:val="auto"/>
        </w:rPr>
        <w:t xml:space="preserve"> vakiintuneen käytännön mukaisesti</w:t>
      </w:r>
      <w:r w:rsidR="009A4DA8" w:rsidRPr="00FB2C17">
        <w:rPr>
          <w:rFonts w:asciiTheme="minorHAnsi" w:hAnsiTheme="minorHAnsi"/>
          <w:color w:val="auto"/>
        </w:rPr>
        <w:t xml:space="preserve"> ja</w:t>
      </w:r>
      <w:r w:rsidR="009E7626" w:rsidRPr="00FB2C17">
        <w:rPr>
          <w:rFonts w:asciiTheme="minorHAnsi" w:hAnsiTheme="minorHAnsi"/>
          <w:color w:val="auto"/>
        </w:rPr>
        <w:t xml:space="preserve"> </w:t>
      </w:r>
      <w:r w:rsidR="009A4DA8" w:rsidRPr="00FB2C17">
        <w:rPr>
          <w:rFonts w:asciiTheme="minorHAnsi" w:hAnsiTheme="minorHAnsi"/>
          <w:color w:val="auto"/>
        </w:rPr>
        <w:t>seulontatulos on valmis</w:t>
      </w:r>
      <w:r w:rsidR="009E7626" w:rsidRPr="00FB2C17">
        <w:rPr>
          <w:rFonts w:asciiTheme="minorHAnsi" w:hAnsiTheme="minorHAnsi"/>
          <w:color w:val="auto"/>
        </w:rPr>
        <w:t xml:space="preserve"> noin viikon kuluttua näytteenotosta.</w:t>
      </w:r>
      <w:r w:rsidR="00C77DAA" w:rsidRPr="00FB2C17">
        <w:rPr>
          <w:rFonts w:asciiTheme="minorHAnsi" w:hAnsiTheme="minorHAnsi"/>
          <w:color w:val="auto"/>
        </w:rPr>
        <w:t xml:space="preserve"> Tällä hetkellä</w:t>
      </w:r>
      <w:r w:rsidR="009E7626" w:rsidRPr="00FB2C17">
        <w:rPr>
          <w:rFonts w:asciiTheme="minorHAnsi" w:hAnsiTheme="minorHAnsi"/>
          <w:color w:val="auto"/>
        </w:rPr>
        <w:t xml:space="preserve"> </w:t>
      </w:r>
      <w:r w:rsidR="0032485C" w:rsidRPr="00FB2C17">
        <w:rPr>
          <w:rFonts w:asciiTheme="minorHAnsi" w:hAnsiTheme="minorHAnsi"/>
          <w:color w:val="auto"/>
        </w:rPr>
        <w:t>seulontatulokset valmistuvat</w:t>
      </w:r>
      <w:r w:rsidR="00C77DAA" w:rsidRPr="00FB2C17">
        <w:rPr>
          <w:rFonts w:asciiTheme="minorHAnsi" w:hAnsiTheme="minorHAnsi"/>
          <w:color w:val="auto"/>
        </w:rPr>
        <w:t xml:space="preserve"> </w:t>
      </w:r>
      <w:r w:rsidR="0032485C" w:rsidRPr="00FB2C17">
        <w:rPr>
          <w:rFonts w:asciiTheme="minorHAnsi" w:hAnsiTheme="minorHAnsi"/>
          <w:color w:val="auto"/>
        </w:rPr>
        <w:t>viikon sisällä näytteen saapumisesta</w:t>
      </w:r>
      <w:r w:rsidR="00C77DAA" w:rsidRPr="00FB2C17">
        <w:rPr>
          <w:rFonts w:asciiTheme="minorHAnsi" w:hAnsiTheme="minorHAnsi"/>
          <w:color w:val="auto"/>
        </w:rPr>
        <w:t xml:space="preserve"> myös </w:t>
      </w:r>
      <w:r w:rsidR="00DB308A" w:rsidRPr="00FB2C17">
        <w:rPr>
          <w:rFonts w:asciiTheme="minorHAnsi" w:hAnsiTheme="minorHAnsi"/>
          <w:color w:val="auto"/>
        </w:rPr>
        <w:t>Saskessa</w:t>
      </w:r>
      <w:r w:rsidR="0032485C" w:rsidRPr="00FB2C17">
        <w:rPr>
          <w:rFonts w:asciiTheme="minorHAnsi" w:hAnsiTheme="minorHAnsi"/>
          <w:color w:val="auto"/>
        </w:rPr>
        <w:t xml:space="preserve">. </w:t>
      </w:r>
      <w:r w:rsidR="00F91092" w:rsidRPr="00FB2C17">
        <w:rPr>
          <w:rFonts w:asciiTheme="minorHAnsi" w:hAnsiTheme="minorHAnsi"/>
          <w:color w:val="auto"/>
        </w:rPr>
        <w:lastRenderedPageBreak/>
        <w:t>Tässä tutkimuksessa kuivaverinäytteet tutkittiin pilottitutkimuksessa, jossa tavoitteena ei ollut aikaviiveen optimointi, eikä aikaviive siten ollut arvioitavissa vakiintunutta seulontaa kuvaavalla tavalla.</w:t>
      </w:r>
      <w:r w:rsidR="00D31037" w:rsidRPr="00FB2C17">
        <w:rPr>
          <w:rFonts w:asciiTheme="minorHAnsi" w:hAnsiTheme="minorHAnsi"/>
          <w:color w:val="auto"/>
        </w:rPr>
        <w:t xml:space="preserve"> </w:t>
      </w:r>
      <w:r w:rsidR="009E7626" w:rsidRPr="00FB2C17">
        <w:rPr>
          <w:rFonts w:asciiTheme="minorHAnsi" w:hAnsiTheme="minorHAnsi"/>
          <w:color w:val="auto"/>
        </w:rPr>
        <w:t>Parhaat hoitotulokset on saatu tyroksiinikorvaushoidolla, joka on aloitettu</w:t>
      </w:r>
      <w:r w:rsidR="00D31037" w:rsidRPr="00FB2C17">
        <w:rPr>
          <w:rFonts w:asciiTheme="minorHAnsi" w:hAnsiTheme="minorHAnsi"/>
          <w:color w:val="auto"/>
        </w:rPr>
        <w:t xml:space="preserve"> nopeasti, viimeistään</w:t>
      </w:r>
      <w:r w:rsidR="009E7626" w:rsidRPr="00FB2C17">
        <w:rPr>
          <w:rFonts w:asciiTheme="minorHAnsi" w:hAnsiTheme="minorHAnsi"/>
          <w:color w:val="auto"/>
        </w:rPr>
        <w:t xml:space="preserve"> kahden viiko</w:t>
      </w:r>
      <w:r w:rsidR="00A1210A" w:rsidRPr="00FB2C17">
        <w:rPr>
          <w:rFonts w:asciiTheme="minorHAnsi" w:hAnsiTheme="minorHAnsi"/>
          <w:color w:val="auto"/>
        </w:rPr>
        <w:t>n kuluessa lapsen syntymästä</w:t>
      </w:r>
      <w:r w:rsidR="00D31037" w:rsidRPr="00FB2C17">
        <w:rPr>
          <w:rFonts w:asciiTheme="minorHAnsi" w:hAnsiTheme="minorHAnsi"/>
          <w:color w:val="auto"/>
        </w:rPr>
        <w:t>, mutta optimaalista aikaikkunaa ei ole varmuudella määritelty</w:t>
      </w:r>
      <w:r w:rsidR="00A1210A" w:rsidRPr="00FB2C17">
        <w:rPr>
          <w:rFonts w:asciiTheme="minorHAnsi" w:hAnsiTheme="minorHAnsi"/>
          <w:color w:val="auto"/>
        </w:rPr>
        <w:t xml:space="preserve"> (7,22</w:t>
      </w:r>
      <w:r w:rsidR="00D31037" w:rsidRPr="00FB2C17">
        <w:rPr>
          <w:rFonts w:asciiTheme="minorHAnsi" w:hAnsiTheme="minorHAnsi"/>
          <w:color w:val="auto"/>
        </w:rPr>
        <w:t>,23</w:t>
      </w:r>
      <w:r w:rsidR="009E7626" w:rsidRPr="00FB2C17">
        <w:rPr>
          <w:rFonts w:asciiTheme="minorHAnsi" w:hAnsiTheme="minorHAnsi"/>
          <w:color w:val="auto"/>
        </w:rPr>
        <w:t>).</w:t>
      </w:r>
      <w:r w:rsidR="00F34456" w:rsidRPr="00FB2C17">
        <w:rPr>
          <w:rFonts w:asciiTheme="minorHAnsi" w:hAnsiTheme="minorHAnsi"/>
          <w:color w:val="auto"/>
        </w:rPr>
        <w:t xml:space="preserve"> </w:t>
      </w:r>
      <w:r w:rsidR="004C0AD9" w:rsidRPr="00FB2C17">
        <w:rPr>
          <w:rFonts w:asciiTheme="minorHAnsi" w:hAnsiTheme="minorHAnsi"/>
          <w:color w:val="auto"/>
        </w:rPr>
        <w:t>Satunnaistettua tutkimusta,</w:t>
      </w:r>
      <w:r w:rsidR="00D91382" w:rsidRPr="00FB2C17">
        <w:rPr>
          <w:rFonts w:asciiTheme="minorHAnsi" w:hAnsiTheme="minorHAnsi"/>
          <w:color w:val="auto"/>
        </w:rPr>
        <w:t xml:space="preserve"> jossa olisi verrattu kuivaverinäytteestä tai napaverinäytteestä tehdyn seulonnan vaikutusta </w:t>
      </w:r>
      <w:r w:rsidR="004C0AD9" w:rsidRPr="00FB2C17">
        <w:rPr>
          <w:rFonts w:asciiTheme="minorHAnsi" w:hAnsiTheme="minorHAnsi"/>
          <w:color w:val="auto"/>
        </w:rPr>
        <w:t>synnynnäistä hypotyreoosia sa</w:t>
      </w:r>
      <w:r w:rsidR="00D91382" w:rsidRPr="00FB2C17">
        <w:rPr>
          <w:rFonts w:asciiTheme="minorHAnsi" w:hAnsiTheme="minorHAnsi"/>
          <w:color w:val="auto"/>
        </w:rPr>
        <w:t xml:space="preserve">irastavien lasten kognitiiviseen kehittymiseen, </w:t>
      </w:r>
      <w:r w:rsidR="00DD6B68" w:rsidRPr="00FB2C17">
        <w:rPr>
          <w:rFonts w:asciiTheme="minorHAnsi" w:hAnsiTheme="minorHAnsi"/>
          <w:color w:val="auto"/>
        </w:rPr>
        <w:t>ei ol</w:t>
      </w:r>
      <w:r w:rsidR="00F578B8" w:rsidRPr="00FB2C17">
        <w:rPr>
          <w:rFonts w:asciiTheme="minorHAnsi" w:hAnsiTheme="minorHAnsi"/>
          <w:color w:val="auto"/>
        </w:rPr>
        <w:t>e tehty</w:t>
      </w:r>
      <w:r w:rsidR="00176E19" w:rsidRPr="00FB2C17">
        <w:rPr>
          <w:rFonts w:asciiTheme="minorHAnsi" w:hAnsiTheme="minorHAnsi"/>
          <w:color w:val="auto"/>
        </w:rPr>
        <w:t xml:space="preserve">. </w:t>
      </w:r>
      <w:r w:rsidR="00176E19" w:rsidRPr="00FB2C17">
        <w:rPr>
          <w:rFonts w:asciiTheme="minorHAnsi" w:hAnsiTheme="minorHAnsi"/>
          <w:color w:val="auto"/>
        </w:rPr>
        <w:lastRenderedPageBreak/>
        <w:t>S</w:t>
      </w:r>
      <w:r w:rsidR="00F578B8" w:rsidRPr="00FB2C17">
        <w:rPr>
          <w:rFonts w:asciiTheme="minorHAnsi" w:hAnsiTheme="minorHAnsi"/>
          <w:color w:val="auto"/>
        </w:rPr>
        <w:t>uomalaisista synnynnäistä hypotyreoosia sairastavista potilaista ole tehty</w:t>
      </w:r>
      <w:r w:rsidR="00176E19" w:rsidRPr="00FB2C17">
        <w:rPr>
          <w:rFonts w:asciiTheme="minorHAnsi" w:hAnsiTheme="minorHAnsi"/>
          <w:color w:val="auto"/>
        </w:rPr>
        <w:t xml:space="preserve"> kognitiivisia taitoja arvioivaa</w:t>
      </w:r>
      <w:r w:rsidR="00F578B8" w:rsidRPr="00FB2C17">
        <w:rPr>
          <w:rFonts w:asciiTheme="minorHAnsi" w:hAnsiTheme="minorHAnsi"/>
          <w:color w:val="auto"/>
        </w:rPr>
        <w:t xml:space="preserve"> </w:t>
      </w:r>
      <w:r w:rsidR="00F91092" w:rsidRPr="00FB2C17">
        <w:rPr>
          <w:rFonts w:asciiTheme="minorHAnsi" w:hAnsiTheme="minorHAnsi"/>
          <w:color w:val="auto"/>
        </w:rPr>
        <w:t>seurantatutkimusta</w:t>
      </w:r>
      <w:r w:rsidR="00176E19" w:rsidRPr="00FB2C17">
        <w:rPr>
          <w:rFonts w:asciiTheme="minorHAnsi" w:hAnsiTheme="minorHAnsi"/>
          <w:color w:val="auto"/>
        </w:rPr>
        <w:t>, jota voisi verrata kansainvälisiin aineistoihin</w:t>
      </w:r>
      <w:r w:rsidR="00F91092" w:rsidRPr="00FB2C17">
        <w:rPr>
          <w:rFonts w:asciiTheme="minorHAnsi" w:hAnsiTheme="minorHAnsi"/>
          <w:color w:val="auto"/>
        </w:rPr>
        <w:t>.</w:t>
      </w:r>
      <w:r w:rsidR="00412C1D" w:rsidRPr="00FB2C17">
        <w:rPr>
          <w:rFonts w:asciiTheme="minorHAnsi" w:hAnsiTheme="minorHAnsi"/>
          <w:color w:val="auto"/>
        </w:rPr>
        <w:t xml:space="preserve"> </w:t>
      </w:r>
    </w:p>
    <w:p w14:paraId="3D147AC1" w14:textId="77777777" w:rsidR="00176E19" w:rsidRPr="00FB2C17" w:rsidRDefault="00176E19" w:rsidP="00343000">
      <w:pPr>
        <w:pStyle w:val="Default"/>
        <w:spacing w:line="480" w:lineRule="auto"/>
        <w:jc w:val="both"/>
        <w:rPr>
          <w:rFonts w:asciiTheme="minorHAnsi" w:hAnsiTheme="minorHAnsi"/>
          <w:color w:val="auto"/>
        </w:rPr>
      </w:pPr>
    </w:p>
    <w:p w14:paraId="7AF9FF4F" w14:textId="18798E6D" w:rsidR="00E01AFE" w:rsidRPr="00FB2C17" w:rsidRDefault="00176E19" w:rsidP="00176E19">
      <w:pPr>
        <w:pStyle w:val="Default"/>
        <w:spacing w:line="480" w:lineRule="auto"/>
        <w:jc w:val="both"/>
        <w:rPr>
          <w:rFonts w:asciiTheme="minorHAnsi" w:hAnsiTheme="minorHAnsi"/>
          <w:color w:val="auto"/>
        </w:rPr>
      </w:pPr>
      <w:r w:rsidRPr="00FB2C17">
        <w:rPr>
          <w:rFonts w:asciiTheme="minorHAnsi" w:hAnsiTheme="minorHAnsi"/>
          <w:color w:val="auto"/>
        </w:rPr>
        <w:t xml:space="preserve">Vastasyntyneitä kotiuttavat lastenlääkärit ovat sairaalakohtaisesti seuranneet hypotyreoosiseulonnan toteutumista, mutta </w:t>
      </w:r>
      <w:r w:rsidRPr="00FB2C17">
        <w:rPr>
          <w:rFonts w:asciiTheme="minorHAnsi" w:hAnsiTheme="minorHAnsi"/>
        </w:rPr>
        <w:t xml:space="preserve">kansallisella tasolla </w:t>
      </w:r>
      <w:r w:rsidR="00332898" w:rsidRPr="00FB2C17">
        <w:rPr>
          <w:rFonts w:asciiTheme="minorHAnsi" w:hAnsiTheme="minorHAnsi"/>
        </w:rPr>
        <w:t xml:space="preserve">kattavaa </w:t>
      </w:r>
      <w:r w:rsidR="00CC316C" w:rsidRPr="00FB2C17">
        <w:rPr>
          <w:rFonts w:asciiTheme="minorHAnsi" w:hAnsiTheme="minorHAnsi"/>
        </w:rPr>
        <w:t xml:space="preserve">seulonnan </w:t>
      </w:r>
      <w:r w:rsidRPr="00FB2C17">
        <w:rPr>
          <w:rFonts w:asciiTheme="minorHAnsi" w:hAnsiTheme="minorHAnsi"/>
        </w:rPr>
        <w:t>seurantaa ei ole järjestetty.</w:t>
      </w:r>
      <w:r w:rsidR="00147657" w:rsidRPr="00FB2C17">
        <w:rPr>
          <w:rFonts w:asciiTheme="minorHAnsi" w:hAnsiTheme="minorHAnsi"/>
        </w:rPr>
        <w:t xml:space="preserve"> </w:t>
      </w:r>
      <w:r w:rsidRPr="00FB2C17">
        <w:rPr>
          <w:rFonts w:asciiTheme="minorHAnsi" w:hAnsiTheme="minorHAnsi"/>
        </w:rPr>
        <w:t>S</w:t>
      </w:r>
      <w:r w:rsidRPr="00FB2C17">
        <w:rPr>
          <w:rFonts w:asciiTheme="minorHAnsi" w:hAnsiTheme="minorHAnsi"/>
          <w:color w:val="auto"/>
        </w:rPr>
        <w:t>eulonnan vapaaehtoisuutta ei tällä hetkellä arvioida.</w:t>
      </w:r>
      <w:r w:rsidRPr="00FB2C17">
        <w:rPr>
          <w:rFonts w:asciiTheme="minorHAnsi" w:hAnsiTheme="minorHAnsi"/>
        </w:rPr>
        <w:t xml:space="preserve"> </w:t>
      </w:r>
      <w:r w:rsidR="00147657" w:rsidRPr="00FB2C17">
        <w:rPr>
          <w:rFonts w:asciiTheme="minorHAnsi" w:hAnsiTheme="minorHAnsi"/>
        </w:rPr>
        <w:t xml:space="preserve">Saskessa seurataan säännöllisesti kuivaverinäytteistä tehdyn synnynnäisten aineenvaihduntasairauksien seulonnan tehokkuutta, </w:t>
      </w:r>
      <w:r w:rsidR="00147657" w:rsidRPr="00FB2C17">
        <w:rPr>
          <w:rFonts w:asciiTheme="minorHAnsi" w:hAnsiTheme="minorHAnsi"/>
        </w:rPr>
        <w:lastRenderedPageBreak/>
        <w:t xml:space="preserve">sairauksien esiintymistiheyttä ja seulonnan luotettavuutta kattaen kaikki Suomen vastasyntyneet niiden sairauksien suhteen, jotka sisältyvät ihopistolla kantapäästä otettujen kuivaverinäytteiden analyyseihin. </w:t>
      </w:r>
      <w:r w:rsidR="00332898" w:rsidRPr="00FB2C17">
        <w:rPr>
          <w:rFonts w:asciiTheme="minorHAnsi" w:hAnsiTheme="minorHAnsi"/>
          <w:color w:val="auto"/>
        </w:rPr>
        <w:t>Seulontaan</w:t>
      </w:r>
      <w:r w:rsidR="00412C1D" w:rsidRPr="00FB2C17">
        <w:rPr>
          <w:rFonts w:asciiTheme="minorHAnsi" w:hAnsiTheme="minorHAnsi"/>
          <w:color w:val="auto"/>
        </w:rPr>
        <w:t xml:space="preserve"> osallistuminen on vapaaehtoista ja tähän liittyy pieni riski seu</w:t>
      </w:r>
      <w:r w:rsidR="00D31037" w:rsidRPr="00FB2C17">
        <w:rPr>
          <w:rFonts w:asciiTheme="minorHAnsi" w:hAnsiTheme="minorHAnsi"/>
          <w:color w:val="auto"/>
        </w:rPr>
        <w:t>lonnan jäämisestä toteutumatta. S</w:t>
      </w:r>
      <w:r w:rsidR="00E01AFE" w:rsidRPr="00FB2C17">
        <w:rPr>
          <w:rFonts w:asciiTheme="minorHAnsi" w:hAnsiTheme="minorHAnsi"/>
          <w:color w:val="auto"/>
        </w:rPr>
        <w:t xml:space="preserve">eurantamenetelmä </w:t>
      </w:r>
      <w:r w:rsidR="00D31037" w:rsidRPr="00FB2C17">
        <w:rPr>
          <w:rFonts w:asciiTheme="minorHAnsi" w:hAnsiTheme="minorHAnsi"/>
          <w:color w:val="auto"/>
        </w:rPr>
        <w:t xml:space="preserve">kuivaverinäyteseulontaan osallistumisesta </w:t>
      </w:r>
      <w:r w:rsidR="00E01AFE" w:rsidRPr="00FB2C17">
        <w:rPr>
          <w:rFonts w:asciiTheme="minorHAnsi" w:hAnsiTheme="minorHAnsi"/>
          <w:color w:val="auto"/>
        </w:rPr>
        <w:t xml:space="preserve">olisi mahdollista järjestää </w:t>
      </w:r>
      <w:r w:rsidR="00CC316C" w:rsidRPr="00FB2C17">
        <w:rPr>
          <w:rFonts w:asciiTheme="minorHAnsi" w:hAnsiTheme="minorHAnsi"/>
          <w:color w:val="auto"/>
        </w:rPr>
        <w:t xml:space="preserve">valtakunnallisesti. Tällöin kaikkien vastasyntyneiden </w:t>
      </w:r>
      <w:r w:rsidR="00831BE0" w:rsidRPr="00FB2C17">
        <w:rPr>
          <w:rFonts w:asciiTheme="minorHAnsi" w:hAnsiTheme="minorHAnsi"/>
          <w:color w:val="auto"/>
        </w:rPr>
        <w:t xml:space="preserve">synnynnäisten </w:t>
      </w:r>
      <w:r w:rsidR="00CC316C" w:rsidRPr="00FB2C17">
        <w:rPr>
          <w:rFonts w:asciiTheme="minorHAnsi" w:hAnsiTheme="minorHAnsi"/>
          <w:color w:val="auto"/>
        </w:rPr>
        <w:t>aineenvaihduntasairauksien seulonnassa tutkittavien sairauksien seulonnan toteutuminen olisi mahdollista arvioida</w:t>
      </w:r>
      <w:r w:rsidR="00831BE0" w:rsidRPr="00FB2C17">
        <w:rPr>
          <w:rFonts w:asciiTheme="minorHAnsi" w:hAnsiTheme="minorHAnsi"/>
          <w:color w:val="auto"/>
        </w:rPr>
        <w:t xml:space="preserve"> kokonaisvaltaisesti</w:t>
      </w:r>
      <w:r w:rsidR="00CC316C" w:rsidRPr="00FB2C17">
        <w:rPr>
          <w:rFonts w:asciiTheme="minorHAnsi" w:hAnsiTheme="minorHAnsi"/>
          <w:color w:val="auto"/>
        </w:rPr>
        <w:t>.</w:t>
      </w:r>
    </w:p>
    <w:p w14:paraId="0CD2C574" w14:textId="77777777" w:rsidR="009E7626" w:rsidRPr="00FB2C17" w:rsidRDefault="009E7626" w:rsidP="00C62D03">
      <w:pPr>
        <w:pStyle w:val="Default"/>
        <w:spacing w:line="480" w:lineRule="auto"/>
        <w:jc w:val="both"/>
        <w:rPr>
          <w:rFonts w:asciiTheme="minorHAnsi" w:hAnsiTheme="minorHAnsi"/>
          <w:color w:val="auto"/>
        </w:rPr>
      </w:pPr>
    </w:p>
    <w:p w14:paraId="0BCEF4EC" w14:textId="1CE920CF" w:rsidR="000D0B5A" w:rsidRPr="00FB2C17" w:rsidRDefault="000D0B5A" w:rsidP="00D31037">
      <w:pPr>
        <w:pStyle w:val="Default"/>
        <w:spacing w:line="480" w:lineRule="auto"/>
        <w:jc w:val="both"/>
        <w:rPr>
          <w:rFonts w:asciiTheme="minorHAnsi" w:hAnsiTheme="minorHAnsi"/>
          <w:color w:val="auto"/>
        </w:rPr>
      </w:pPr>
      <w:r w:rsidRPr="00FB2C17">
        <w:rPr>
          <w:rFonts w:asciiTheme="minorHAnsi" w:hAnsiTheme="minorHAnsi"/>
          <w:color w:val="auto"/>
        </w:rPr>
        <w:lastRenderedPageBreak/>
        <w:t>Kuivaverinäytteistä tehtävä synnynnäisten aineenvaihduntasairauksien seulonta tehdään tällä hetkellä Suomessa yhdessä seulontakeskuksessa. Seulonnan keskittäminen on mielekästä osaamisen ja strukturoidun seulontajärjestelmän ylläpitämiseksi. Riskinä ovat poikkeustilanteet, joissa seulonta</w:t>
      </w:r>
      <w:r w:rsidR="001E2A19" w:rsidRPr="00FB2C17">
        <w:rPr>
          <w:rFonts w:asciiTheme="minorHAnsi" w:hAnsiTheme="minorHAnsi"/>
          <w:color w:val="auto"/>
        </w:rPr>
        <w:t xml:space="preserve">keskus olisi kyvytön toimimaan tai näytteiden postitusviive kasvaa. </w:t>
      </w:r>
      <w:r w:rsidRPr="00FB2C17">
        <w:rPr>
          <w:rFonts w:asciiTheme="minorHAnsi" w:hAnsiTheme="minorHAnsi"/>
          <w:color w:val="auto"/>
        </w:rPr>
        <w:t>Seulontakeskukse</w:t>
      </w:r>
      <w:r w:rsidR="00D31037" w:rsidRPr="00FB2C17">
        <w:rPr>
          <w:rFonts w:asciiTheme="minorHAnsi" w:hAnsiTheme="minorHAnsi"/>
          <w:color w:val="auto"/>
        </w:rPr>
        <w:t>n tulee dokumentoidusti arvioida tällaiset riskit ja laatia toimintamalli niiden mahdollisesti toteutuessa.</w:t>
      </w:r>
    </w:p>
    <w:p w14:paraId="1321502A" w14:textId="77777777" w:rsidR="000D0B5A" w:rsidRPr="00FB2C17" w:rsidRDefault="000D0B5A" w:rsidP="00C62D03">
      <w:pPr>
        <w:pStyle w:val="Default"/>
        <w:spacing w:line="480" w:lineRule="auto"/>
        <w:jc w:val="both"/>
        <w:rPr>
          <w:rFonts w:asciiTheme="minorHAnsi" w:hAnsiTheme="minorHAnsi"/>
          <w:color w:val="auto"/>
        </w:rPr>
      </w:pPr>
    </w:p>
    <w:p w14:paraId="0CEDB382" w14:textId="3CBF663E" w:rsidR="00E51D28" w:rsidRPr="00FB2C17" w:rsidRDefault="002871B2" w:rsidP="0092721D">
      <w:pPr>
        <w:spacing w:line="480" w:lineRule="auto"/>
        <w:jc w:val="both"/>
        <w:rPr>
          <w:rFonts w:asciiTheme="minorHAnsi" w:hAnsiTheme="minorHAnsi"/>
          <w:strike/>
          <w:sz w:val="24"/>
          <w:szCs w:val="24"/>
        </w:rPr>
      </w:pPr>
      <w:r w:rsidRPr="00FB2C17">
        <w:rPr>
          <w:rFonts w:asciiTheme="minorHAnsi" w:hAnsiTheme="minorHAnsi"/>
          <w:sz w:val="24"/>
          <w:szCs w:val="24"/>
        </w:rPr>
        <w:t>Kuiva</w:t>
      </w:r>
      <w:r w:rsidR="00A1210A" w:rsidRPr="00FB2C17">
        <w:rPr>
          <w:rFonts w:asciiTheme="minorHAnsi" w:hAnsiTheme="minorHAnsi"/>
          <w:sz w:val="24"/>
          <w:szCs w:val="24"/>
        </w:rPr>
        <w:t xml:space="preserve">verinäytteestä tehty </w:t>
      </w:r>
      <w:r w:rsidR="00E51D28" w:rsidRPr="00FB2C17">
        <w:rPr>
          <w:rFonts w:asciiTheme="minorHAnsi" w:hAnsiTheme="minorHAnsi"/>
          <w:sz w:val="24"/>
          <w:szCs w:val="24"/>
        </w:rPr>
        <w:t>seulonta on y</w:t>
      </w:r>
      <w:r w:rsidR="00D72AD7" w:rsidRPr="00FB2C17">
        <w:rPr>
          <w:rFonts w:asciiTheme="minorHAnsi" w:hAnsiTheme="minorHAnsi"/>
          <w:sz w:val="24"/>
          <w:szCs w:val="24"/>
        </w:rPr>
        <w:t xml:space="preserve">leisesti käytössä länsimaissa </w:t>
      </w:r>
      <w:r w:rsidR="00E51D28" w:rsidRPr="00FB2C17">
        <w:rPr>
          <w:rFonts w:asciiTheme="minorHAnsi" w:hAnsiTheme="minorHAnsi"/>
          <w:sz w:val="24"/>
          <w:szCs w:val="24"/>
        </w:rPr>
        <w:t xml:space="preserve">ja </w:t>
      </w:r>
      <w:r w:rsidR="0073154A" w:rsidRPr="00FB2C17">
        <w:rPr>
          <w:rFonts w:asciiTheme="minorHAnsi" w:hAnsiTheme="minorHAnsi"/>
          <w:sz w:val="24"/>
          <w:szCs w:val="24"/>
        </w:rPr>
        <w:t xml:space="preserve">synnynnäisen hypotyreoosin </w:t>
      </w:r>
      <w:r w:rsidR="00E51D28" w:rsidRPr="00FB2C17">
        <w:rPr>
          <w:rFonts w:asciiTheme="minorHAnsi" w:hAnsiTheme="minorHAnsi"/>
          <w:sz w:val="24"/>
          <w:szCs w:val="24"/>
        </w:rPr>
        <w:t xml:space="preserve">seulonta tehdään osana </w:t>
      </w:r>
      <w:r w:rsidR="00A1210A" w:rsidRPr="00FB2C17">
        <w:rPr>
          <w:rFonts w:asciiTheme="minorHAnsi" w:hAnsiTheme="minorHAnsi"/>
          <w:sz w:val="24"/>
          <w:szCs w:val="24"/>
        </w:rPr>
        <w:lastRenderedPageBreak/>
        <w:t xml:space="preserve">tätä </w:t>
      </w:r>
      <w:r w:rsidR="00E51D28" w:rsidRPr="00FB2C17">
        <w:rPr>
          <w:rFonts w:asciiTheme="minorHAnsi" w:hAnsiTheme="minorHAnsi"/>
          <w:sz w:val="24"/>
          <w:szCs w:val="24"/>
        </w:rPr>
        <w:t xml:space="preserve">laajempaa synnynnäisten aineenvaihduntasairauksien seulontaa, joka nyt on </w:t>
      </w:r>
      <w:r w:rsidR="00D72AD7" w:rsidRPr="00FB2C17">
        <w:rPr>
          <w:rFonts w:asciiTheme="minorHAnsi" w:hAnsiTheme="minorHAnsi"/>
          <w:sz w:val="24"/>
          <w:szCs w:val="24"/>
        </w:rPr>
        <w:t>aloitettu</w:t>
      </w:r>
      <w:r w:rsidR="00E51D28" w:rsidRPr="00FB2C17">
        <w:rPr>
          <w:rFonts w:asciiTheme="minorHAnsi" w:hAnsiTheme="minorHAnsi"/>
          <w:sz w:val="24"/>
          <w:szCs w:val="24"/>
        </w:rPr>
        <w:t xml:space="preserve"> myös Suomessa.</w:t>
      </w:r>
      <w:r w:rsidR="0092721D" w:rsidRPr="00FB2C17">
        <w:rPr>
          <w:rFonts w:asciiTheme="minorHAnsi" w:hAnsiTheme="minorHAnsi"/>
          <w:sz w:val="24"/>
          <w:szCs w:val="24"/>
        </w:rPr>
        <w:t xml:space="preserve"> Synnynnäistä hypotyreoosia sairastava </w:t>
      </w:r>
      <w:r w:rsidR="00150AD1" w:rsidRPr="00FB2C17">
        <w:rPr>
          <w:rFonts w:asciiTheme="minorHAnsi" w:hAnsiTheme="minorHAnsi"/>
          <w:sz w:val="24"/>
          <w:szCs w:val="24"/>
        </w:rPr>
        <w:t>tunnistetaan</w:t>
      </w:r>
      <w:r w:rsidR="00E51D28" w:rsidRPr="00FB2C17">
        <w:rPr>
          <w:rFonts w:asciiTheme="minorHAnsi" w:hAnsiTheme="minorHAnsi"/>
          <w:sz w:val="24"/>
          <w:szCs w:val="24"/>
        </w:rPr>
        <w:t xml:space="preserve"> kantapääihopistolla otetusta </w:t>
      </w:r>
      <w:r w:rsidR="00081CDC" w:rsidRPr="00FB2C17">
        <w:rPr>
          <w:rFonts w:asciiTheme="minorHAnsi" w:hAnsiTheme="minorHAnsi"/>
          <w:sz w:val="24"/>
          <w:szCs w:val="24"/>
        </w:rPr>
        <w:t>kuiva</w:t>
      </w:r>
      <w:r w:rsidR="00E51D28" w:rsidRPr="00FB2C17">
        <w:rPr>
          <w:rFonts w:asciiTheme="minorHAnsi" w:hAnsiTheme="minorHAnsi"/>
          <w:sz w:val="24"/>
          <w:szCs w:val="24"/>
        </w:rPr>
        <w:t xml:space="preserve">verinäytteestä </w:t>
      </w:r>
      <w:r w:rsidR="0092721D" w:rsidRPr="00FB2C17">
        <w:rPr>
          <w:rFonts w:asciiTheme="minorHAnsi" w:hAnsiTheme="minorHAnsi"/>
          <w:sz w:val="24"/>
          <w:szCs w:val="24"/>
        </w:rPr>
        <w:t xml:space="preserve">tehdyssä seulonnassa </w:t>
      </w:r>
      <w:r w:rsidR="00FB55AA" w:rsidRPr="00FB2C17">
        <w:rPr>
          <w:rFonts w:asciiTheme="minorHAnsi" w:hAnsiTheme="minorHAnsi"/>
          <w:sz w:val="24"/>
          <w:szCs w:val="24"/>
        </w:rPr>
        <w:t xml:space="preserve">yhtä varmasti kuin </w:t>
      </w:r>
      <w:r w:rsidR="00661E60" w:rsidRPr="00FB2C17">
        <w:rPr>
          <w:rFonts w:asciiTheme="minorHAnsi" w:hAnsiTheme="minorHAnsi"/>
          <w:sz w:val="24"/>
          <w:szCs w:val="24"/>
        </w:rPr>
        <w:t>napaveri</w:t>
      </w:r>
      <w:r w:rsidR="0092721D" w:rsidRPr="00FB2C17">
        <w:rPr>
          <w:rFonts w:asciiTheme="minorHAnsi" w:hAnsiTheme="minorHAnsi"/>
          <w:sz w:val="24"/>
          <w:szCs w:val="24"/>
        </w:rPr>
        <w:t>näytteestä tehdyssä seulonnassa</w:t>
      </w:r>
      <w:r w:rsidR="00FB55AA" w:rsidRPr="00FB2C17">
        <w:rPr>
          <w:rFonts w:asciiTheme="minorHAnsi" w:hAnsiTheme="minorHAnsi"/>
          <w:sz w:val="24"/>
          <w:szCs w:val="24"/>
        </w:rPr>
        <w:t>, mutta väärien positiivisten tulosten määrä vähenee murto-osaan.</w:t>
      </w:r>
      <w:r w:rsidR="00C77DAA" w:rsidRPr="00FB2C17">
        <w:rPr>
          <w:rFonts w:asciiTheme="minorHAnsi" w:hAnsiTheme="minorHAnsi"/>
          <w:sz w:val="24"/>
          <w:szCs w:val="24"/>
        </w:rPr>
        <w:t xml:space="preserve"> Synnynnäisen hypotyreoosin seulonta vastasyntyneiltä </w:t>
      </w:r>
      <w:r w:rsidR="00860E6B" w:rsidRPr="00FB2C17">
        <w:rPr>
          <w:rFonts w:asciiTheme="minorHAnsi" w:hAnsiTheme="minorHAnsi"/>
          <w:sz w:val="24"/>
          <w:szCs w:val="24"/>
        </w:rPr>
        <w:t>voitaisiin</w:t>
      </w:r>
      <w:r w:rsidR="00C77DAA" w:rsidRPr="00FB2C17">
        <w:rPr>
          <w:rFonts w:asciiTheme="minorHAnsi" w:hAnsiTheme="minorHAnsi"/>
          <w:sz w:val="24"/>
          <w:szCs w:val="24"/>
        </w:rPr>
        <w:t xml:space="preserve"> luotettavasti liittää osaksi laajempaa aineenvaihduntasairauksien seulontaa kuivaverinäytteistä.</w:t>
      </w:r>
      <w:r w:rsidR="00E01AFE" w:rsidRPr="00FB2C17">
        <w:rPr>
          <w:rFonts w:asciiTheme="minorHAnsi" w:hAnsiTheme="minorHAnsi"/>
          <w:sz w:val="24"/>
          <w:szCs w:val="24"/>
        </w:rPr>
        <w:t xml:space="preserve"> </w:t>
      </w:r>
      <w:r w:rsidR="00CC2529" w:rsidRPr="00FB2C17">
        <w:rPr>
          <w:rFonts w:asciiTheme="minorHAnsi" w:hAnsiTheme="minorHAnsi"/>
          <w:sz w:val="24"/>
          <w:szCs w:val="24"/>
        </w:rPr>
        <w:t>Aineiston kertyessä olisi mahdollista arvioida kuivaverinäytteeseen perustuvan seulonnan aikavii</w:t>
      </w:r>
      <w:r w:rsidR="00CC2529" w:rsidRPr="00FB2C17">
        <w:rPr>
          <w:rFonts w:asciiTheme="minorHAnsi" w:hAnsiTheme="minorHAnsi"/>
          <w:sz w:val="24"/>
          <w:szCs w:val="24"/>
        </w:rPr>
        <w:lastRenderedPageBreak/>
        <w:t>vettä, mikäli napaveriseulonta</w:t>
      </w:r>
      <w:r w:rsidR="00D97034" w:rsidRPr="00FB2C17">
        <w:rPr>
          <w:rFonts w:asciiTheme="minorHAnsi" w:hAnsiTheme="minorHAnsi"/>
          <w:sz w:val="24"/>
          <w:szCs w:val="24"/>
        </w:rPr>
        <w:t xml:space="preserve"> vastasyntyneistä</w:t>
      </w:r>
      <w:r w:rsidR="00CC2529" w:rsidRPr="00FB2C17">
        <w:rPr>
          <w:rFonts w:asciiTheme="minorHAnsi" w:hAnsiTheme="minorHAnsi"/>
          <w:sz w:val="24"/>
          <w:szCs w:val="24"/>
        </w:rPr>
        <w:t xml:space="preserve"> tehtäisiin esimerkiksi määräajan rinnakkaisena tutkimuksena</w:t>
      </w:r>
      <w:r w:rsidR="00CC316C" w:rsidRPr="00FB2C17">
        <w:rPr>
          <w:rFonts w:asciiTheme="minorHAnsi" w:hAnsiTheme="minorHAnsi"/>
          <w:sz w:val="24"/>
          <w:szCs w:val="24"/>
        </w:rPr>
        <w:t xml:space="preserve"> koko maan kattavasti</w:t>
      </w:r>
      <w:r w:rsidR="00CC2529" w:rsidRPr="00FB2C17">
        <w:rPr>
          <w:rFonts w:asciiTheme="minorHAnsi" w:hAnsiTheme="minorHAnsi"/>
          <w:sz w:val="24"/>
          <w:szCs w:val="24"/>
        </w:rPr>
        <w:t>.</w:t>
      </w:r>
    </w:p>
    <w:p w14:paraId="55597F17" w14:textId="77777777" w:rsidR="0092721D" w:rsidRPr="00FB2C17" w:rsidRDefault="0092721D" w:rsidP="00343000">
      <w:pPr>
        <w:spacing w:line="360" w:lineRule="auto"/>
        <w:jc w:val="both"/>
        <w:rPr>
          <w:rFonts w:asciiTheme="minorHAnsi" w:hAnsiTheme="minorHAnsi"/>
          <w:b/>
          <w:sz w:val="24"/>
          <w:szCs w:val="24"/>
        </w:rPr>
      </w:pPr>
    </w:p>
    <w:p w14:paraId="33339B29" w14:textId="77777777" w:rsidR="00343000" w:rsidRPr="00FB2C17" w:rsidRDefault="00343000" w:rsidP="00343000">
      <w:pPr>
        <w:spacing w:line="360" w:lineRule="auto"/>
        <w:jc w:val="both"/>
        <w:rPr>
          <w:rFonts w:asciiTheme="minorHAnsi" w:hAnsiTheme="minorHAnsi"/>
          <w:b/>
          <w:sz w:val="24"/>
          <w:szCs w:val="24"/>
          <w:lang w:val="en-US"/>
        </w:rPr>
      </w:pPr>
      <w:r w:rsidRPr="00FB2C17">
        <w:rPr>
          <w:rFonts w:asciiTheme="minorHAnsi" w:hAnsiTheme="minorHAnsi"/>
          <w:b/>
          <w:sz w:val="24"/>
          <w:szCs w:val="24"/>
          <w:lang w:val="en-US"/>
        </w:rPr>
        <w:t>VIITTEET</w:t>
      </w:r>
    </w:p>
    <w:p w14:paraId="5DD4312F" w14:textId="77777777" w:rsidR="00343000" w:rsidRPr="00FB2C17" w:rsidRDefault="00343000" w:rsidP="00343000">
      <w:pPr>
        <w:widowControl w:val="0"/>
        <w:autoSpaceDE w:val="0"/>
        <w:autoSpaceDN w:val="0"/>
        <w:adjustRightInd w:val="0"/>
        <w:spacing w:line="360" w:lineRule="auto"/>
        <w:ind w:left="480" w:hanging="480"/>
        <w:rPr>
          <w:rFonts w:asciiTheme="minorHAnsi" w:hAnsiTheme="minorHAnsi"/>
          <w:b/>
          <w:sz w:val="24"/>
          <w:szCs w:val="24"/>
          <w:lang w:val="en-US"/>
        </w:rPr>
      </w:pPr>
    </w:p>
    <w:p w14:paraId="306FC83E" w14:textId="77777777" w:rsidR="00343000" w:rsidRPr="00FB2C17" w:rsidRDefault="00343000" w:rsidP="00343000">
      <w:pPr>
        <w:widowControl w:val="0"/>
        <w:autoSpaceDE w:val="0"/>
        <w:autoSpaceDN w:val="0"/>
        <w:adjustRightInd w:val="0"/>
        <w:spacing w:line="360" w:lineRule="auto"/>
        <w:ind w:left="480" w:hanging="480"/>
        <w:rPr>
          <w:rFonts w:asciiTheme="minorHAnsi" w:hAnsiTheme="minorHAnsi"/>
          <w:noProof/>
          <w:sz w:val="24"/>
          <w:szCs w:val="24"/>
          <w:lang w:val="en-US"/>
        </w:rPr>
      </w:pPr>
      <w:r w:rsidRPr="00FB2C17">
        <w:rPr>
          <w:rFonts w:asciiTheme="minorHAnsi" w:hAnsiTheme="minorHAnsi"/>
          <w:noProof/>
          <w:sz w:val="24"/>
          <w:szCs w:val="24"/>
          <w:lang w:val="en-US"/>
        </w:rPr>
        <w:t>1. LaFranchi SH. Newborn screening strategies for congenital hypothyroidism: An update. J Inherit Metab Dis 2010;33(Suppl 2):S225-33.</w:t>
      </w:r>
    </w:p>
    <w:p w14:paraId="4B61C924" w14:textId="77777777" w:rsidR="00343000" w:rsidRPr="00FB2C17" w:rsidRDefault="00343000" w:rsidP="00343000">
      <w:pPr>
        <w:widowControl w:val="0"/>
        <w:autoSpaceDE w:val="0"/>
        <w:autoSpaceDN w:val="0"/>
        <w:adjustRightInd w:val="0"/>
        <w:spacing w:line="360" w:lineRule="auto"/>
        <w:ind w:left="480" w:hanging="480"/>
        <w:rPr>
          <w:rFonts w:asciiTheme="minorHAnsi" w:hAnsiTheme="minorHAnsi"/>
          <w:noProof/>
          <w:sz w:val="24"/>
          <w:szCs w:val="24"/>
        </w:rPr>
      </w:pPr>
      <w:r w:rsidRPr="00FB2C17">
        <w:rPr>
          <w:rFonts w:asciiTheme="minorHAnsi" w:hAnsiTheme="minorHAnsi"/>
          <w:noProof/>
          <w:sz w:val="24"/>
          <w:szCs w:val="24"/>
          <w:lang w:val="en-US"/>
        </w:rPr>
        <w:t xml:space="preserve">2. Rastogi MV, LaFranchi SH. </w:t>
      </w:r>
      <w:r w:rsidRPr="00FB2C17">
        <w:rPr>
          <w:rFonts w:asciiTheme="minorHAnsi" w:hAnsiTheme="minorHAnsi"/>
          <w:noProof/>
          <w:sz w:val="24"/>
          <w:szCs w:val="24"/>
        </w:rPr>
        <w:t>Congenital hypothyroidism. OJRD 2010;5(17):1-22.</w:t>
      </w:r>
    </w:p>
    <w:p w14:paraId="016E4306" w14:textId="77777777" w:rsidR="00343000" w:rsidRPr="00FB2C17" w:rsidRDefault="00343000" w:rsidP="00343000">
      <w:pPr>
        <w:widowControl w:val="0"/>
        <w:autoSpaceDE w:val="0"/>
        <w:autoSpaceDN w:val="0"/>
        <w:adjustRightInd w:val="0"/>
        <w:spacing w:line="360" w:lineRule="auto"/>
        <w:ind w:left="480" w:hanging="480"/>
        <w:rPr>
          <w:rFonts w:asciiTheme="minorHAnsi" w:hAnsiTheme="minorHAnsi"/>
          <w:noProof/>
          <w:sz w:val="24"/>
          <w:szCs w:val="24"/>
        </w:rPr>
      </w:pPr>
      <w:r w:rsidRPr="00FB2C17">
        <w:rPr>
          <w:rFonts w:asciiTheme="minorHAnsi" w:hAnsiTheme="minorHAnsi"/>
          <w:noProof/>
          <w:sz w:val="24"/>
          <w:szCs w:val="24"/>
        </w:rPr>
        <w:t xml:space="preserve">3. Suomen Lastenendokrinologiyhdistys ry kotisivut. Niinikoski H, Näntö-Salonen K. Synnynnäinen hypotyreoosi. Tietoa potilaalle ja vanhemmille. (siteerattu 23.3.2017). </w:t>
      </w:r>
      <w:r w:rsidRPr="00FB2C17">
        <w:rPr>
          <w:rFonts w:asciiTheme="minorHAnsi" w:hAnsiTheme="minorHAnsi"/>
          <w:noProof/>
          <w:sz w:val="24"/>
          <w:szCs w:val="24"/>
        </w:rPr>
        <w:lastRenderedPageBreak/>
        <w:t>http://www.lastenendokrinologit.fi/potilasohjeet/</w:t>
      </w:r>
    </w:p>
    <w:p w14:paraId="7E0DE197" w14:textId="77777777" w:rsidR="00343000" w:rsidRPr="00FB2C17" w:rsidRDefault="00343000" w:rsidP="00343000">
      <w:pPr>
        <w:widowControl w:val="0"/>
        <w:autoSpaceDE w:val="0"/>
        <w:autoSpaceDN w:val="0"/>
        <w:adjustRightInd w:val="0"/>
        <w:spacing w:line="360" w:lineRule="auto"/>
        <w:ind w:left="480" w:hanging="480"/>
        <w:rPr>
          <w:rFonts w:asciiTheme="minorHAnsi" w:hAnsiTheme="minorHAnsi"/>
          <w:noProof/>
          <w:sz w:val="24"/>
          <w:szCs w:val="24"/>
          <w:lang w:val="en-US"/>
        </w:rPr>
      </w:pPr>
      <w:r w:rsidRPr="00FB2C17">
        <w:rPr>
          <w:rFonts w:asciiTheme="minorHAnsi" w:hAnsiTheme="minorHAnsi"/>
          <w:noProof/>
          <w:sz w:val="24"/>
          <w:szCs w:val="24"/>
          <w:lang w:val="sv-SE"/>
        </w:rPr>
        <w:t xml:space="preserve">4. Vulsma T, Gons MH, de Vijlder JJ. </w:t>
      </w:r>
      <w:r w:rsidRPr="00FB2C17">
        <w:rPr>
          <w:rFonts w:asciiTheme="minorHAnsi" w:hAnsiTheme="minorHAnsi"/>
          <w:noProof/>
          <w:sz w:val="24"/>
          <w:szCs w:val="24"/>
          <w:lang w:val="en-US"/>
        </w:rPr>
        <w:t>Maternal-fetal transfer of thyroxine in congenital hypothyroidism due to a total organification defect or thyroid agenesis. NEJM 1989;321:13-6.</w:t>
      </w:r>
    </w:p>
    <w:p w14:paraId="759468B2" w14:textId="77777777" w:rsidR="00343000" w:rsidRPr="00FB2C17" w:rsidRDefault="00343000" w:rsidP="00343000">
      <w:pPr>
        <w:widowControl w:val="0"/>
        <w:autoSpaceDE w:val="0"/>
        <w:autoSpaceDN w:val="0"/>
        <w:adjustRightInd w:val="0"/>
        <w:spacing w:line="360" w:lineRule="auto"/>
        <w:ind w:left="480" w:hanging="480"/>
        <w:rPr>
          <w:rFonts w:asciiTheme="minorHAnsi" w:hAnsiTheme="minorHAnsi"/>
          <w:noProof/>
          <w:sz w:val="24"/>
          <w:szCs w:val="24"/>
        </w:rPr>
      </w:pPr>
      <w:r w:rsidRPr="00FB2C17">
        <w:rPr>
          <w:rFonts w:asciiTheme="minorHAnsi" w:hAnsiTheme="minorHAnsi"/>
          <w:noProof/>
          <w:sz w:val="24"/>
          <w:szCs w:val="24"/>
          <w:lang w:val="en-US"/>
        </w:rPr>
        <w:t xml:space="preserve">5. Rose SR, Brown RS, Foley T ym. Update of newborn screening and therapy for congenital hypothyroidism. </w:t>
      </w:r>
      <w:r w:rsidRPr="00FB2C17">
        <w:rPr>
          <w:rFonts w:asciiTheme="minorHAnsi" w:hAnsiTheme="minorHAnsi"/>
          <w:noProof/>
          <w:sz w:val="24"/>
          <w:szCs w:val="24"/>
        </w:rPr>
        <w:t>Pediatrics 2006;117:2290-303.</w:t>
      </w:r>
    </w:p>
    <w:p w14:paraId="5981705F" w14:textId="77777777" w:rsidR="00343000" w:rsidRPr="00FB2C17" w:rsidRDefault="00343000" w:rsidP="00343000">
      <w:pPr>
        <w:widowControl w:val="0"/>
        <w:autoSpaceDE w:val="0"/>
        <w:autoSpaceDN w:val="0"/>
        <w:adjustRightInd w:val="0"/>
        <w:spacing w:line="360" w:lineRule="auto"/>
        <w:ind w:left="480" w:hanging="480"/>
        <w:rPr>
          <w:rFonts w:asciiTheme="minorHAnsi" w:hAnsiTheme="minorHAnsi"/>
          <w:noProof/>
          <w:sz w:val="24"/>
          <w:szCs w:val="24"/>
        </w:rPr>
      </w:pPr>
      <w:r w:rsidRPr="00FB2C17">
        <w:rPr>
          <w:rFonts w:asciiTheme="minorHAnsi" w:hAnsiTheme="minorHAnsi"/>
          <w:noProof/>
          <w:sz w:val="24"/>
          <w:szCs w:val="24"/>
        </w:rPr>
        <w:t>6. Männistö T. Jodin puute Suomessa. Kliinlab 2016; 6: 116-8.</w:t>
      </w:r>
    </w:p>
    <w:p w14:paraId="0C90EACA" w14:textId="73B0C8D4" w:rsidR="00A1210A" w:rsidRPr="00FB2C17" w:rsidRDefault="00A1210A" w:rsidP="00343000">
      <w:pPr>
        <w:widowControl w:val="0"/>
        <w:autoSpaceDE w:val="0"/>
        <w:autoSpaceDN w:val="0"/>
        <w:adjustRightInd w:val="0"/>
        <w:spacing w:line="360" w:lineRule="auto"/>
        <w:ind w:left="480" w:hanging="480"/>
        <w:rPr>
          <w:rFonts w:asciiTheme="minorHAnsi" w:hAnsiTheme="minorHAnsi"/>
          <w:noProof/>
          <w:sz w:val="24"/>
          <w:szCs w:val="24"/>
          <w:lang w:val="en-US"/>
        </w:rPr>
      </w:pPr>
      <w:r w:rsidRPr="00FB2C17">
        <w:rPr>
          <w:rFonts w:asciiTheme="minorHAnsi" w:hAnsiTheme="minorHAnsi"/>
          <w:noProof/>
          <w:sz w:val="24"/>
          <w:szCs w:val="24"/>
        </w:rPr>
        <w:t xml:space="preserve">7. </w:t>
      </w:r>
      <w:hyperlink r:id="rId8" w:history="1">
        <w:r w:rsidRPr="00FB2C17">
          <w:rPr>
            <w:rFonts w:asciiTheme="minorHAnsi" w:hAnsiTheme="minorHAnsi"/>
            <w:sz w:val="24"/>
            <w:szCs w:val="24"/>
          </w:rPr>
          <w:t>Léger</w:t>
        </w:r>
      </w:hyperlink>
      <w:r w:rsidRPr="00FB2C17">
        <w:rPr>
          <w:rFonts w:asciiTheme="minorHAnsi" w:hAnsiTheme="minorHAnsi"/>
          <w:noProof/>
          <w:sz w:val="24"/>
          <w:szCs w:val="24"/>
        </w:rPr>
        <w:t xml:space="preserve"> J, </w:t>
      </w:r>
      <w:hyperlink r:id="rId9" w:history="1">
        <w:r w:rsidRPr="00FB2C17">
          <w:rPr>
            <w:rFonts w:asciiTheme="minorHAnsi" w:hAnsiTheme="minorHAnsi"/>
            <w:noProof/>
            <w:sz w:val="24"/>
            <w:szCs w:val="24"/>
          </w:rPr>
          <w:t>Olivieri</w:t>
        </w:r>
      </w:hyperlink>
      <w:r w:rsidRPr="00FB2C17">
        <w:rPr>
          <w:rFonts w:asciiTheme="minorHAnsi" w:hAnsiTheme="minorHAnsi"/>
          <w:noProof/>
          <w:sz w:val="24"/>
          <w:szCs w:val="24"/>
        </w:rPr>
        <w:t xml:space="preserve"> A, </w:t>
      </w:r>
      <w:hyperlink r:id="rId10" w:history="1">
        <w:r w:rsidRPr="00FB2C17">
          <w:rPr>
            <w:rFonts w:asciiTheme="minorHAnsi" w:hAnsiTheme="minorHAnsi"/>
            <w:noProof/>
            <w:sz w:val="24"/>
            <w:szCs w:val="24"/>
          </w:rPr>
          <w:t>Donaldson</w:t>
        </w:r>
      </w:hyperlink>
      <w:r w:rsidRPr="00FB2C17">
        <w:rPr>
          <w:rFonts w:asciiTheme="minorHAnsi" w:hAnsiTheme="minorHAnsi"/>
          <w:noProof/>
          <w:sz w:val="24"/>
          <w:szCs w:val="24"/>
        </w:rPr>
        <w:t xml:space="preserve"> M ym. </w:t>
      </w:r>
      <w:r w:rsidRPr="00FB2C17">
        <w:rPr>
          <w:rFonts w:asciiTheme="minorHAnsi" w:hAnsiTheme="minorHAnsi"/>
          <w:noProof/>
          <w:sz w:val="24"/>
          <w:szCs w:val="24"/>
          <w:lang w:val="en-US"/>
        </w:rPr>
        <w:t xml:space="preserve">European Society for Paediatric Endocrinology Consensus Guidelines on screening, diagnosis, and management of congenital hypothyroidism. </w:t>
      </w:r>
      <w:hyperlink r:id="rId11" w:history="1">
        <w:r w:rsidRPr="00FB2C17">
          <w:rPr>
            <w:rFonts w:asciiTheme="minorHAnsi" w:hAnsiTheme="minorHAnsi"/>
            <w:noProof/>
            <w:sz w:val="24"/>
            <w:szCs w:val="24"/>
            <w:lang w:val="en-US"/>
          </w:rPr>
          <w:t>J Clin Endocrinol Meta</w:t>
        </w:r>
      </w:hyperlink>
      <w:r w:rsidRPr="00FB2C17">
        <w:rPr>
          <w:rFonts w:asciiTheme="minorHAnsi" w:hAnsiTheme="minorHAnsi"/>
          <w:noProof/>
          <w:sz w:val="24"/>
          <w:szCs w:val="24"/>
          <w:lang w:val="en-US"/>
        </w:rPr>
        <w:t>b 2014;99:363–84.</w:t>
      </w:r>
    </w:p>
    <w:p w14:paraId="55C0C227" w14:textId="50F8D1A8" w:rsidR="00343000" w:rsidRPr="00FB2C17" w:rsidRDefault="00A1210A" w:rsidP="00343000">
      <w:pPr>
        <w:widowControl w:val="0"/>
        <w:autoSpaceDE w:val="0"/>
        <w:autoSpaceDN w:val="0"/>
        <w:adjustRightInd w:val="0"/>
        <w:spacing w:line="360" w:lineRule="auto"/>
        <w:ind w:left="480" w:hanging="480"/>
        <w:rPr>
          <w:rFonts w:asciiTheme="minorHAnsi" w:hAnsiTheme="minorHAnsi"/>
          <w:noProof/>
          <w:sz w:val="24"/>
          <w:szCs w:val="24"/>
          <w:lang w:val="en-US"/>
        </w:rPr>
      </w:pPr>
      <w:r w:rsidRPr="00FB2C17">
        <w:rPr>
          <w:rFonts w:asciiTheme="minorHAnsi" w:hAnsiTheme="minorHAnsi"/>
          <w:noProof/>
          <w:sz w:val="24"/>
          <w:szCs w:val="24"/>
          <w:lang w:val="en-US"/>
        </w:rPr>
        <w:t>8</w:t>
      </w:r>
      <w:r w:rsidR="00343000" w:rsidRPr="00FB2C17">
        <w:rPr>
          <w:rFonts w:asciiTheme="minorHAnsi" w:hAnsiTheme="minorHAnsi"/>
          <w:noProof/>
          <w:sz w:val="24"/>
          <w:szCs w:val="24"/>
          <w:lang w:val="en-US"/>
        </w:rPr>
        <w:t>. Virtanen M. Finnish national screening for hypothyroidism. Few false positives, early therapy. Eur J Pediatr 1984;143:2-</w:t>
      </w:r>
      <w:r w:rsidR="00343000" w:rsidRPr="00FB2C17">
        <w:rPr>
          <w:rFonts w:asciiTheme="minorHAnsi" w:hAnsiTheme="minorHAnsi"/>
          <w:noProof/>
          <w:sz w:val="24"/>
          <w:szCs w:val="24"/>
          <w:lang w:val="en-US"/>
        </w:rPr>
        <w:lastRenderedPageBreak/>
        <w:t>5.</w:t>
      </w:r>
    </w:p>
    <w:p w14:paraId="5EE5439C" w14:textId="4F387167" w:rsidR="00343000" w:rsidRPr="00FB2C17" w:rsidRDefault="00A1210A" w:rsidP="00A1210A">
      <w:pPr>
        <w:widowControl w:val="0"/>
        <w:autoSpaceDE w:val="0"/>
        <w:autoSpaceDN w:val="0"/>
        <w:adjustRightInd w:val="0"/>
        <w:spacing w:line="360" w:lineRule="auto"/>
        <w:ind w:left="480" w:hanging="480"/>
        <w:rPr>
          <w:rFonts w:asciiTheme="minorHAnsi" w:hAnsiTheme="minorHAnsi"/>
          <w:noProof/>
          <w:sz w:val="24"/>
          <w:szCs w:val="24"/>
          <w:lang w:val="en-US"/>
        </w:rPr>
      </w:pPr>
      <w:r w:rsidRPr="00FB2C17">
        <w:rPr>
          <w:rFonts w:asciiTheme="minorHAnsi" w:hAnsiTheme="minorHAnsi"/>
          <w:noProof/>
          <w:sz w:val="24"/>
          <w:szCs w:val="24"/>
          <w:lang w:val="en-US"/>
        </w:rPr>
        <w:t>9</w:t>
      </w:r>
      <w:r w:rsidR="00343000" w:rsidRPr="00FB2C17">
        <w:rPr>
          <w:rFonts w:asciiTheme="minorHAnsi" w:hAnsiTheme="minorHAnsi"/>
          <w:noProof/>
          <w:sz w:val="24"/>
          <w:szCs w:val="24"/>
          <w:lang w:val="en-US"/>
        </w:rPr>
        <w:t>. Ford G, LaFranchi SH. Screening for congenital hypothyroidism: A worldwide view of strategies</w:t>
      </w:r>
      <w:r w:rsidRPr="00FB2C17">
        <w:rPr>
          <w:rFonts w:asciiTheme="minorHAnsi" w:hAnsiTheme="minorHAnsi"/>
          <w:noProof/>
          <w:sz w:val="24"/>
          <w:szCs w:val="24"/>
          <w:lang w:val="en-US"/>
        </w:rPr>
        <w:t xml:space="preserve"> </w:t>
      </w:r>
      <w:r w:rsidR="00343000" w:rsidRPr="00FB2C17">
        <w:rPr>
          <w:rFonts w:asciiTheme="minorHAnsi" w:hAnsiTheme="minorHAnsi"/>
          <w:noProof/>
          <w:sz w:val="24"/>
          <w:szCs w:val="24"/>
          <w:lang w:val="en-US"/>
        </w:rPr>
        <w:t>Best Pract Res Clin Endocrinol Metab 2014;28:175-87.</w:t>
      </w:r>
    </w:p>
    <w:p w14:paraId="6FE0F9FE" w14:textId="27782A2D" w:rsidR="00A1210A" w:rsidRPr="00FB2C17" w:rsidRDefault="00A1210A" w:rsidP="00343000">
      <w:pPr>
        <w:widowControl w:val="0"/>
        <w:autoSpaceDE w:val="0"/>
        <w:autoSpaceDN w:val="0"/>
        <w:adjustRightInd w:val="0"/>
        <w:spacing w:line="360" w:lineRule="auto"/>
        <w:ind w:left="480" w:hanging="480"/>
        <w:rPr>
          <w:rFonts w:asciiTheme="minorHAnsi" w:hAnsiTheme="minorHAnsi"/>
          <w:noProof/>
          <w:sz w:val="24"/>
          <w:szCs w:val="24"/>
        </w:rPr>
      </w:pPr>
      <w:r w:rsidRPr="00FB2C17">
        <w:rPr>
          <w:rFonts w:asciiTheme="minorHAnsi" w:hAnsiTheme="minorHAnsi"/>
          <w:noProof/>
          <w:sz w:val="24"/>
          <w:szCs w:val="24"/>
          <w:lang w:val="en-US"/>
        </w:rPr>
        <w:t xml:space="preserve">10. Smith L. Updated AAP guidelines on newborn screening and therapy for congenital hypothyroidism. </w:t>
      </w:r>
      <w:r w:rsidRPr="00FB2C17">
        <w:rPr>
          <w:rFonts w:asciiTheme="minorHAnsi" w:hAnsiTheme="minorHAnsi"/>
          <w:noProof/>
          <w:sz w:val="24"/>
          <w:szCs w:val="24"/>
        </w:rPr>
        <w:t>Am. Fam. Physician. 2007;76(3):439-444.</w:t>
      </w:r>
    </w:p>
    <w:p w14:paraId="1C5F91AA" w14:textId="0BEBEF6A" w:rsidR="00343000" w:rsidRPr="00FB2C17" w:rsidRDefault="00A1210A" w:rsidP="00343000">
      <w:pPr>
        <w:widowControl w:val="0"/>
        <w:autoSpaceDE w:val="0"/>
        <w:autoSpaceDN w:val="0"/>
        <w:adjustRightInd w:val="0"/>
        <w:spacing w:line="360" w:lineRule="auto"/>
        <w:ind w:left="480" w:hanging="480"/>
        <w:rPr>
          <w:rFonts w:asciiTheme="minorHAnsi" w:hAnsiTheme="minorHAnsi"/>
          <w:noProof/>
          <w:sz w:val="24"/>
          <w:szCs w:val="24"/>
        </w:rPr>
      </w:pPr>
      <w:r w:rsidRPr="00FB2C17">
        <w:rPr>
          <w:rFonts w:asciiTheme="minorHAnsi" w:hAnsiTheme="minorHAnsi"/>
          <w:noProof/>
          <w:sz w:val="24"/>
          <w:szCs w:val="24"/>
        </w:rPr>
        <w:t>11</w:t>
      </w:r>
      <w:r w:rsidR="00343000" w:rsidRPr="00FB2C17">
        <w:rPr>
          <w:rFonts w:asciiTheme="minorHAnsi" w:hAnsiTheme="minorHAnsi"/>
          <w:noProof/>
          <w:sz w:val="24"/>
          <w:szCs w:val="24"/>
        </w:rPr>
        <w:t>. Autti-Rämö I, Laajalahti L, Koskinen H, Sintonen H, Mäkelä M ja asiantuntijaryhmä. Vastasyntyneiden harvinaisten aineenvaihduntatautien seulonta. 2004. FinOHTA, Raportti 22.</w:t>
      </w:r>
    </w:p>
    <w:p w14:paraId="1963E001" w14:textId="03EE9E16" w:rsidR="00343000" w:rsidRPr="00FB2C17" w:rsidRDefault="00343000" w:rsidP="00343000">
      <w:pPr>
        <w:widowControl w:val="0"/>
        <w:autoSpaceDE w:val="0"/>
        <w:autoSpaceDN w:val="0"/>
        <w:adjustRightInd w:val="0"/>
        <w:spacing w:line="360" w:lineRule="auto"/>
        <w:ind w:left="480" w:hanging="480"/>
        <w:rPr>
          <w:rFonts w:asciiTheme="minorHAnsi" w:hAnsiTheme="minorHAnsi"/>
          <w:noProof/>
          <w:sz w:val="24"/>
          <w:szCs w:val="24"/>
        </w:rPr>
      </w:pPr>
      <w:r w:rsidRPr="00FB2C17">
        <w:rPr>
          <w:rFonts w:asciiTheme="minorHAnsi" w:hAnsiTheme="minorHAnsi"/>
          <w:noProof/>
          <w:sz w:val="24"/>
          <w:szCs w:val="24"/>
        </w:rPr>
        <w:t>1</w:t>
      </w:r>
      <w:r w:rsidR="00A1210A" w:rsidRPr="00FB2C17">
        <w:rPr>
          <w:rFonts w:asciiTheme="minorHAnsi" w:hAnsiTheme="minorHAnsi"/>
          <w:noProof/>
          <w:sz w:val="24"/>
          <w:szCs w:val="24"/>
        </w:rPr>
        <w:t>2</w:t>
      </w:r>
      <w:r w:rsidRPr="00FB2C17">
        <w:rPr>
          <w:rFonts w:asciiTheme="minorHAnsi" w:hAnsiTheme="minorHAnsi"/>
          <w:noProof/>
          <w:sz w:val="24"/>
          <w:szCs w:val="24"/>
        </w:rPr>
        <w:t xml:space="preserve">. Cornel M, Rigter T, Weinreich S ym. </w:t>
      </w:r>
      <w:r w:rsidRPr="00FB2C17">
        <w:rPr>
          <w:rFonts w:asciiTheme="minorHAnsi" w:hAnsiTheme="minorHAnsi"/>
          <w:noProof/>
          <w:sz w:val="24"/>
          <w:szCs w:val="24"/>
          <w:lang w:val="en-US"/>
        </w:rPr>
        <w:t xml:space="preserve">Newborn screening in Europe Expert Opinion document. </w:t>
      </w:r>
      <w:r w:rsidRPr="00FB2C17">
        <w:rPr>
          <w:rFonts w:asciiTheme="minorHAnsi" w:hAnsiTheme="minorHAnsi"/>
          <w:noProof/>
          <w:sz w:val="24"/>
          <w:szCs w:val="24"/>
        </w:rPr>
        <w:t>2012. EU Network of Experts on Newborn Screening.</w:t>
      </w:r>
    </w:p>
    <w:p w14:paraId="27955783" w14:textId="1E290B82" w:rsidR="00343000" w:rsidRPr="00FB2C17" w:rsidRDefault="00343000" w:rsidP="00343000">
      <w:pPr>
        <w:widowControl w:val="0"/>
        <w:autoSpaceDE w:val="0"/>
        <w:autoSpaceDN w:val="0"/>
        <w:adjustRightInd w:val="0"/>
        <w:spacing w:line="360" w:lineRule="auto"/>
        <w:ind w:left="480" w:hanging="480"/>
        <w:rPr>
          <w:rFonts w:asciiTheme="minorHAnsi" w:hAnsiTheme="minorHAnsi"/>
          <w:noProof/>
          <w:sz w:val="24"/>
          <w:szCs w:val="24"/>
        </w:rPr>
      </w:pPr>
      <w:r w:rsidRPr="00FB2C17">
        <w:rPr>
          <w:rFonts w:asciiTheme="minorHAnsi" w:hAnsiTheme="minorHAnsi"/>
          <w:noProof/>
          <w:sz w:val="24"/>
          <w:szCs w:val="24"/>
        </w:rPr>
        <w:t>1</w:t>
      </w:r>
      <w:r w:rsidR="00A1210A" w:rsidRPr="00FB2C17">
        <w:rPr>
          <w:rFonts w:asciiTheme="minorHAnsi" w:hAnsiTheme="minorHAnsi"/>
          <w:noProof/>
          <w:sz w:val="24"/>
          <w:szCs w:val="24"/>
        </w:rPr>
        <w:t>3</w:t>
      </w:r>
      <w:r w:rsidRPr="00FB2C17">
        <w:rPr>
          <w:rFonts w:asciiTheme="minorHAnsi" w:hAnsiTheme="minorHAnsi"/>
          <w:noProof/>
          <w:sz w:val="24"/>
          <w:szCs w:val="24"/>
        </w:rPr>
        <w:t xml:space="preserve">. Sosiaali- ja terveysministerion tiedote. STM suosittelee </w:t>
      </w:r>
      <w:r w:rsidRPr="00FB2C17">
        <w:rPr>
          <w:rFonts w:asciiTheme="minorHAnsi" w:hAnsiTheme="minorHAnsi"/>
          <w:noProof/>
          <w:sz w:val="24"/>
          <w:szCs w:val="24"/>
        </w:rPr>
        <w:lastRenderedPageBreak/>
        <w:t>synnynnäisten aineenvaihduntasairauksien seulonnan laajentamista. 5.5.2014. http://stm.fi/artikkeli/-/asset_publisher/stm-suosittelee-synnynnaisten-aineenvaihduntasairauksien-seulonnan-laajentamista</w:t>
      </w:r>
    </w:p>
    <w:p w14:paraId="274B0B91" w14:textId="44B28361" w:rsidR="00343000" w:rsidRPr="00FB2C17" w:rsidRDefault="00A1210A" w:rsidP="00343000">
      <w:pPr>
        <w:widowControl w:val="0"/>
        <w:autoSpaceDE w:val="0"/>
        <w:autoSpaceDN w:val="0"/>
        <w:adjustRightInd w:val="0"/>
        <w:spacing w:line="360" w:lineRule="auto"/>
        <w:ind w:left="480" w:hanging="480"/>
        <w:rPr>
          <w:rFonts w:asciiTheme="minorHAnsi" w:hAnsiTheme="minorHAnsi"/>
          <w:noProof/>
          <w:sz w:val="24"/>
          <w:szCs w:val="24"/>
        </w:rPr>
      </w:pPr>
      <w:r w:rsidRPr="00FB2C17">
        <w:rPr>
          <w:rFonts w:asciiTheme="minorHAnsi" w:hAnsiTheme="minorHAnsi"/>
          <w:noProof/>
          <w:sz w:val="24"/>
          <w:szCs w:val="24"/>
        </w:rPr>
        <w:t>14</w:t>
      </w:r>
      <w:r w:rsidR="00343000" w:rsidRPr="00FB2C17">
        <w:rPr>
          <w:rFonts w:asciiTheme="minorHAnsi" w:hAnsiTheme="minorHAnsi"/>
          <w:noProof/>
          <w:sz w:val="24"/>
          <w:szCs w:val="24"/>
        </w:rPr>
        <w:t>. Synnynnäisten aineenvaihduntasairauksien seulontakeskuksen (Saske) kotisivut. (site</w:t>
      </w:r>
      <w:r w:rsidRPr="00FB2C17">
        <w:rPr>
          <w:rFonts w:asciiTheme="minorHAnsi" w:hAnsiTheme="minorHAnsi"/>
          <w:noProof/>
          <w:sz w:val="24"/>
          <w:szCs w:val="24"/>
        </w:rPr>
        <w:t>erattu 15.6</w:t>
      </w:r>
      <w:r w:rsidR="00343000" w:rsidRPr="00FB2C17">
        <w:rPr>
          <w:rFonts w:asciiTheme="minorHAnsi" w:hAnsiTheme="minorHAnsi"/>
          <w:noProof/>
          <w:sz w:val="24"/>
          <w:szCs w:val="24"/>
        </w:rPr>
        <w:t>.2017). www.saske.fi</w:t>
      </w:r>
    </w:p>
    <w:p w14:paraId="05077E64" w14:textId="00626D5A" w:rsidR="00343000" w:rsidRPr="00FB2C17" w:rsidRDefault="00343000" w:rsidP="00343000">
      <w:pPr>
        <w:widowControl w:val="0"/>
        <w:autoSpaceDE w:val="0"/>
        <w:autoSpaceDN w:val="0"/>
        <w:adjustRightInd w:val="0"/>
        <w:spacing w:line="360" w:lineRule="auto"/>
        <w:ind w:left="480" w:hanging="480"/>
        <w:rPr>
          <w:rFonts w:asciiTheme="minorHAnsi" w:hAnsiTheme="minorHAnsi"/>
          <w:noProof/>
          <w:sz w:val="24"/>
          <w:szCs w:val="24"/>
        </w:rPr>
      </w:pPr>
      <w:r w:rsidRPr="00FB2C17">
        <w:rPr>
          <w:rFonts w:asciiTheme="minorHAnsi" w:hAnsiTheme="minorHAnsi"/>
          <w:noProof/>
          <w:sz w:val="24"/>
          <w:szCs w:val="24"/>
        </w:rPr>
        <w:t>1</w:t>
      </w:r>
      <w:r w:rsidR="00A1210A" w:rsidRPr="00FB2C17">
        <w:rPr>
          <w:rFonts w:asciiTheme="minorHAnsi" w:hAnsiTheme="minorHAnsi"/>
          <w:noProof/>
          <w:sz w:val="24"/>
          <w:szCs w:val="24"/>
        </w:rPr>
        <w:t>5</w:t>
      </w:r>
      <w:r w:rsidRPr="00FB2C17">
        <w:rPr>
          <w:rFonts w:asciiTheme="minorHAnsi" w:hAnsiTheme="minorHAnsi"/>
          <w:noProof/>
          <w:sz w:val="24"/>
          <w:szCs w:val="24"/>
        </w:rPr>
        <w:t>. Käyttöohje: GSP, Neonatal hTSH kit. 2013. PerkinElmer.</w:t>
      </w:r>
    </w:p>
    <w:p w14:paraId="0B886519" w14:textId="504F7517" w:rsidR="00343000" w:rsidRPr="00FB2C17" w:rsidRDefault="00A1210A" w:rsidP="00343000">
      <w:pPr>
        <w:widowControl w:val="0"/>
        <w:autoSpaceDE w:val="0"/>
        <w:autoSpaceDN w:val="0"/>
        <w:adjustRightInd w:val="0"/>
        <w:spacing w:line="360" w:lineRule="auto"/>
        <w:ind w:left="480" w:hanging="480"/>
        <w:rPr>
          <w:rFonts w:asciiTheme="minorHAnsi" w:hAnsiTheme="minorHAnsi"/>
          <w:noProof/>
          <w:sz w:val="24"/>
          <w:szCs w:val="24"/>
          <w:lang w:val="en-US"/>
        </w:rPr>
      </w:pPr>
      <w:r w:rsidRPr="00FB2C17">
        <w:rPr>
          <w:rFonts w:asciiTheme="minorHAnsi" w:hAnsiTheme="minorHAnsi"/>
          <w:noProof/>
          <w:sz w:val="24"/>
          <w:szCs w:val="24"/>
        </w:rPr>
        <w:t>16</w:t>
      </w:r>
      <w:r w:rsidR="00343000" w:rsidRPr="00FB2C17">
        <w:rPr>
          <w:rFonts w:asciiTheme="minorHAnsi" w:hAnsiTheme="minorHAnsi"/>
          <w:noProof/>
          <w:sz w:val="24"/>
          <w:szCs w:val="24"/>
        </w:rPr>
        <w:t xml:space="preserve">. Käyttöohje: GSP, Neonatal Thyroxine (T4) kit. 2013. </w:t>
      </w:r>
      <w:r w:rsidR="00343000" w:rsidRPr="00FB2C17">
        <w:rPr>
          <w:rFonts w:asciiTheme="minorHAnsi" w:hAnsiTheme="minorHAnsi"/>
          <w:noProof/>
          <w:sz w:val="24"/>
          <w:szCs w:val="24"/>
          <w:lang w:val="en-US"/>
        </w:rPr>
        <w:t>PerkinElmer.</w:t>
      </w:r>
    </w:p>
    <w:p w14:paraId="0A9B2E5A" w14:textId="0CA00987" w:rsidR="00343000" w:rsidRPr="00FB2C17" w:rsidRDefault="00343000" w:rsidP="00343000">
      <w:pPr>
        <w:widowControl w:val="0"/>
        <w:autoSpaceDE w:val="0"/>
        <w:autoSpaceDN w:val="0"/>
        <w:adjustRightInd w:val="0"/>
        <w:spacing w:line="360" w:lineRule="auto"/>
        <w:ind w:left="480" w:hanging="480"/>
        <w:rPr>
          <w:rFonts w:asciiTheme="minorHAnsi" w:hAnsiTheme="minorHAnsi"/>
          <w:noProof/>
          <w:sz w:val="24"/>
          <w:szCs w:val="24"/>
          <w:lang w:val="en-US"/>
        </w:rPr>
      </w:pPr>
      <w:r w:rsidRPr="00FB2C17">
        <w:rPr>
          <w:rFonts w:asciiTheme="minorHAnsi" w:hAnsiTheme="minorHAnsi"/>
          <w:noProof/>
          <w:sz w:val="24"/>
          <w:szCs w:val="24"/>
          <w:lang w:val="en-US"/>
        </w:rPr>
        <w:t>1</w:t>
      </w:r>
      <w:r w:rsidR="00A1210A" w:rsidRPr="00FB2C17">
        <w:rPr>
          <w:rFonts w:asciiTheme="minorHAnsi" w:hAnsiTheme="minorHAnsi"/>
          <w:noProof/>
          <w:sz w:val="24"/>
          <w:szCs w:val="24"/>
          <w:lang w:val="en-US"/>
        </w:rPr>
        <w:t>7</w:t>
      </w:r>
      <w:r w:rsidRPr="00FB2C17">
        <w:rPr>
          <w:rFonts w:asciiTheme="minorHAnsi" w:hAnsiTheme="minorHAnsi"/>
          <w:noProof/>
          <w:sz w:val="24"/>
          <w:szCs w:val="24"/>
          <w:lang w:val="en-US"/>
        </w:rPr>
        <w:t>. Azam A, Cutfield W, Mouat F ym. Missed congenital hypothyroidism in an identical twin. J Paediatr Child Health 2012;48:936-8.</w:t>
      </w:r>
    </w:p>
    <w:p w14:paraId="7E4DE3FF" w14:textId="5009256D" w:rsidR="00343000" w:rsidRPr="00FB2C17" w:rsidRDefault="006B2F46" w:rsidP="00343000">
      <w:pPr>
        <w:widowControl w:val="0"/>
        <w:autoSpaceDE w:val="0"/>
        <w:autoSpaceDN w:val="0"/>
        <w:adjustRightInd w:val="0"/>
        <w:spacing w:line="360" w:lineRule="auto"/>
        <w:ind w:left="480" w:hanging="480"/>
        <w:rPr>
          <w:rFonts w:asciiTheme="minorHAnsi" w:hAnsiTheme="minorHAnsi"/>
          <w:noProof/>
          <w:sz w:val="24"/>
          <w:szCs w:val="24"/>
          <w:lang w:val="en-US"/>
        </w:rPr>
      </w:pPr>
      <w:r w:rsidRPr="00FB2C17">
        <w:rPr>
          <w:rFonts w:asciiTheme="minorHAnsi" w:hAnsiTheme="minorHAnsi"/>
          <w:noProof/>
          <w:sz w:val="24"/>
          <w:szCs w:val="24"/>
          <w:lang w:val="en-US"/>
        </w:rPr>
        <w:t>1</w:t>
      </w:r>
      <w:r w:rsidR="00A1210A" w:rsidRPr="00FB2C17">
        <w:rPr>
          <w:rFonts w:asciiTheme="minorHAnsi" w:hAnsiTheme="minorHAnsi"/>
          <w:noProof/>
          <w:sz w:val="24"/>
          <w:szCs w:val="24"/>
          <w:lang w:val="en-US"/>
        </w:rPr>
        <w:t>8</w:t>
      </w:r>
      <w:r w:rsidR="00343000" w:rsidRPr="00FB2C17">
        <w:rPr>
          <w:rFonts w:asciiTheme="minorHAnsi" w:hAnsiTheme="minorHAnsi"/>
          <w:noProof/>
          <w:sz w:val="24"/>
          <w:szCs w:val="24"/>
          <w:lang w:val="en-US"/>
        </w:rPr>
        <w:t xml:space="preserve">. Kempers MJE, Lanting CI, van Heijst AFJ ym. Neonatal screening for congenital hypothyroidism based on thyroxine, </w:t>
      </w:r>
      <w:r w:rsidR="00343000" w:rsidRPr="00FB2C17">
        <w:rPr>
          <w:rFonts w:asciiTheme="minorHAnsi" w:hAnsiTheme="minorHAnsi"/>
          <w:noProof/>
          <w:sz w:val="24"/>
          <w:szCs w:val="24"/>
          <w:lang w:val="en-US"/>
        </w:rPr>
        <w:lastRenderedPageBreak/>
        <w:t xml:space="preserve">thyrotropin, and thyroxine-binding globulin measurement: Potentials and pitfalls. </w:t>
      </w:r>
      <w:hyperlink r:id="rId12" w:tooltip="The Journal of clinical endocrinology and metabolism." w:history="1">
        <w:r w:rsidR="00343000" w:rsidRPr="00FB2C17">
          <w:rPr>
            <w:rFonts w:asciiTheme="minorHAnsi" w:hAnsiTheme="minorHAnsi"/>
            <w:noProof/>
            <w:sz w:val="24"/>
            <w:szCs w:val="24"/>
            <w:lang w:val="en-US"/>
          </w:rPr>
          <w:t>J Clin Endocrinol Metab</w:t>
        </w:r>
      </w:hyperlink>
      <w:r w:rsidR="00343000" w:rsidRPr="00FB2C17">
        <w:rPr>
          <w:rFonts w:asciiTheme="minorHAnsi" w:hAnsiTheme="minorHAnsi"/>
          <w:noProof/>
          <w:sz w:val="24"/>
          <w:szCs w:val="24"/>
          <w:lang w:val="en-US"/>
        </w:rPr>
        <w:t xml:space="preserve"> 2006;</w:t>
      </w:r>
      <w:r w:rsidR="00343000" w:rsidRPr="00FB2C17">
        <w:rPr>
          <w:rFonts w:asciiTheme="minorHAnsi" w:hAnsiTheme="minorHAnsi"/>
          <w:i/>
          <w:iCs/>
          <w:noProof/>
          <w:sz w:val="24"/>
          <w:szCs w:val="24"/>
          <w:lang w:val="en-US"/>
        </w:rPr>
        <w:t>91</w:t>
      </w:r>
      <w:r w:rsidR="00343000" w:rsidRPr="00FB2C17">
        <w:rPr>
          <w:rFonts w:asciiTheme="minorHAnsi" w:hAnsiTheme="minorHAnsi"/>
          <w:noProof/>
          <w:sz w:val="24"/>
          <w:szCs w:val="24"/>
          <w:lang w:val="en-US"/>
        </w:rPr>
        <w:t>:3370-6.</w:t>
      </w:r>
    </w:p>
    <w:p w14:paraId="0D309B69" w14:textId="1E19653A" w:rsidR="00343000" w:rsidRPr="00FB2C17" w:rsidRDefault="006B2F46" w:rsidP="00343000">
      <w:pPr>
        <w:widowControl w:val="0"/>
        <w:autoSpaceDE w:val="0"/>
        <w:autoSpaceDN w:val="0"/>
        <w:adjustRightInd w:val="0"/>
        <w:spacing w:line="360" w:lineRule="auto"/>
        <w:ind w:left="480" w:hanging="480"/>
        <w:rPr>
          <w:rFonts w:asciiTheme="minorHAnsi" w:hAnsiTheme="minorHAnsi"/>
          <w:noProof/>
          <w:sz w:val="24"/>
          <w:szCs w:val="24"/>
        </w:rPr>
      </w:pPr>
      <w:r w:rsidRPr="00FB2C17">
        <w:rPr>
          <w:rFonts w:asciiTheme="minorHAnsi" w:hAnsiTheme="minorHAnsi"/>
          <w:noProof/>
          <w:sz w:val="24"/>
          <w:szCs w:val="24"/>
          <w:lang w:val="en-US"/>
        </w:rPr>
        <w:t>1</w:t>
      </w:r>
      <w:r w:rsidR="00A1210A" w:rsidRPr="00FB2C17">
        <w:rPr>
          <w:rFonts w:asciiTheme="minorHAnsi" w:hAnsiTheme="minorHAnsi"/>
          <w:noProof/>
          <w:sz w:val="24"/>
          <w:szCs w:val="24"/>
          <w:lang w:val="en-US"/>
        </w:rPr>
        <w:t>9</w:t>
      </w:r>
      <w:r w:rsidR="00343000" w:rsidRPr="00FB2C17">
        <w:rPr>
          <w:rFonts w:asciiTheme="minorHAnsi" w:hAnsiTheme="minorHAnsi"/>
          <w:noProof/>
          <w:sz w:val="24"/>
          <w:szCs w:val="24"/>
          <w:lang w:val="en-US"/>
        </w:rPr>
        <w:t xml:space="preserve">. Perry R, Heinrichs C, Bourdoux P ym. Discordance of monozygotic twins for thyroid dysgenesis: Implications for screening and for molecular pathophysiology. </w:t>
      </w:r>
      <w:hyperlink r:id="rId13" w:tooltip="The Journal of clinical endocrinology and metabolism." w:history="1">
        <w:r w:rsidR="00343000" w:rsidRPr="00FB2C17">
          <w:rPr>
            <w:rFonts w:asciiTheme="minorHAnsi" w:hAnsiTheme="minorHAnsi"/>
            <w:noProof/>
            <w:sz w:val="24"/>
            <w:szCs w:val="24"/>
          </w:rPr>
          <w:t>J Clin Endocrinol Metab</w:t>
        </w:r>
      </w:hyperlink>
      <w:r w:rsidR="00343000" w:rsidRPr="00FB2C17">
        <w:rPr>
          <w:rFonts w:asciiTheme="minorHAnsi" w:hAnsiTheme="minorHAnsi"/>
          <w:noProof/>
          <w:sz w:val="24"/>
          <w:szCs w:val="24"/>
        </w:rPr>
        <w:t xml:space="preserve"> 2002;87:4072-7.</w:t>
      </w:r>
    </w:p>
    <w:p w14:paraId="1CC6C2AB" w14:textId="793D0F89" w:rsidR="00343000" w:rsidRPr="00FB2C17" w:rsidRDefault="002549EC" w:rsidP="00343000">
      <w:pPr>
        <w:widowControl w:val="0"/>
        <w:autoSpaceDE w:val="0"/>
        <w:autoSpaceDN w:val="0"/>
        <w:adjustRightInd w:val="0"/>
        <w:spacing w:line="360" w:lineRule="auto"/>
        <w:ind w:left="480" w:hanging="480"/>
        <w:rPr>
          <w:rFonts w:asciiTheme="minorHAnsi" w:hAnsiTheme="minorHAnsi"/>
          <w:noProof/>
          <w:sz w:val="24"/>
          <w:szCs w:val="24"/>
        </w:rPr>
      </w:pPr>
      <w:r w:rsidRPr="00FB2C17">
        <w:rPr>
          <w:rFonts w:asciiTheme="minorHAnsi" w:hAnsiTheme="minorHAnsi"/>
          <w:noProof/>
          <w:sz w:val="24"/>
          <w:szCs w:val="24"/>
        </w:rPr>
        <w:t>20</w:t>
      </w:r>
      <w:r w:rsidR="00343000" w:rsidRPr="00FB2C17">
        <w:rPr>
          <w:rFonts w:asciiTheme="minorHAnsi" w:hAnsiTheme="minorHAnsi"/>
          <w:noProof/>
          <w:sz w:val="24"/>
          <w:szCs w:val="24"/>
        </w:rPr>
        <w:t>. Fimlab Laborator</w:t>
      </w:r>
      <w:r w:rsidR="00A1210A" w:rsidRPr="00FB2C17">
        <w:rPr>
          <w:rFonts w:asciiTheme="minorHAnsi" w:hAnsiTheme="minorHAnsi"/>
          <w:noProof/>
          <w:sz w:val="24"/>
          <w:szCs w:val="24"/>
        </w:rPr>
        <w:t>iot Oy verkkosivut. (siteerattu 15.6.2</w:t>
      </w:r>
      <w:r w:rsidR="00343000" w:rsidRPr="00FB2C17">
        <w:rPr>
          <w:rFonts w:asciiTheme="minorHAnsi" w:hAnsiTheme="minorHAnsi"/>
          <w:noProof/>
          <w:sz w:val="24"/>
          <w:szCs w:val="24"/>
        </w:rPr>
        <w:t>017). http://www.fimlab.fi/sivu.tmpl?sivu_id=32</w:t>
      </w:r>
    </w:p>
    <w:p w14:paraId="1026E474" w14:textId="600763E2" w:rsidR="00343000" w:rsidRPr="00FB2C17" w:rsidRDefault="002549EC" w:rsidP="00343000">
      <w:pPr>
        <w:widowControl w:val="0"/>
        <w:autoSpaceDE w:val="0"/>
        <w:autoSpaceDN w:val="0"/>
        <w:adjustRightInd w:val="0"/>
        <w:spacing w:line="360" w:lineRule="auto"/>
        <w:ind w:left="480" w:hanging="480"/>
        <w:rPr>
          <w:rFonts w:asciiTheme="minorHAnsi" w:hAnsiTheme="minorHAnsi"/>
          <w:noProof/>
          <w:sz w:val="24"/>
          <w:szCs w:val="24"/>
        </w:rPr>
      </w:pPr>
      <w:r w:rsidRPr="00FB2C17">
        <w:rPr>
          <w:rFonts w:asciiTheme="minorHAnsi" w:hAnsiTheme="minorHAnsi"/>
          <w:noProof/>
          <w:sz w:val="24"/>
          <w:szCs w:val="24"/>
        </w:rPr>
        <w:t>21</w:t>
      </w:r>
      <w:r w:rsidR="00343000" w:rsidRPr="00FB2C17">
        <w:rPr>
          <w:rFonts w:asciiTheme="minorHAnsi" w:hAnsiTheme="minorHAnsi"/>
          <w:noProof/>
          <w:sz w:val="24"/>
          <w:szCs w:val="24"/>
        </w:rPr>
        <w:t>. ISL</w:t>
      </w:r>
      <w:r w:rsidR="00A1210A" w:rsidRPr="00FB2C17">
        <w:rPr>
          <w:rFonts w:asciiTheme="minorHAnsi" w:hAnsiTheme="minorHAnsi"/>
          <w:noProof/>
          <w:sz w:val="24"/>
          <w:szCs w:val="24"/>
        </w:rPr>
        <w:t>AB verkkosivut. (siteerattu 15.6.</w:t>
      </w:r>
      <w:r w:rsidR="00343000" w:rsidRPr="00FB2C17">
        <w:rPr>
          <w:rFonts w:asciiTheme="minorHAnsi" w:hAnsiTheme="minorHAnsi"/>
          <w:noProof/>
          <w:sz w:val="24"/>
          <w:szCs w:val="24"/>
        </w:rPr>
        <w:t>.2017).</w:t>
      </w:r>
      <w:r w:rsidR="00343000" w:rsidRPr="00FB2C17">
        <w:rPr>
          <w:rFonts w:asciiTheme="minorHAnsi" w:hAnsiTheme="minorHAnsi"/>
          <w:sz w:val="24"/>
          <w:szCs w:val="24"/>
        </w:rPr>
        <w:t xml:space="preserve"> </w:t>
      </w:r>
      <w:r w:rsidR="00343000" w:rsidRPr="00FB2C17">
        <w:rPr>
          <w:rFonts w:asciiTheme="minorHAnsi" w:hAnsiTheme="minorHAnsi"/>
          <w:noProof/>
          <w:sz w:val="24"/>
          <w:szCs w:val="24"/>
        </w:rPr>
        <w:t>https://ekstra1.kuh.fi/csp/islabohje/labohje.csp</w:t>
      </w:r>
    </w:p>
    <w:p w14:paraId="06955570" w14:textId="17401CE2" w:rsidR="00E51D28" w:rsidRPr="00FB2C17" w:rsidRDefault="00343000" w:rsidP="006E5D67">
      <w:pPr>
        <w:widowControl w:val="0"/>
        <w:autoSpaceDE w:val="0"/>
        <w:autoSpaceDN w:val="0"/>
        <w:adjustRightInd w:val="0"/>
        <w:spacing w:line="360" w:lineRule="auto"/>
        <w:ind w:left="480" w:hanging="480"/>
        <w:rPr>
          <w:rFonts w:asciiTheme="minorHAnsi" w:hAnsiTheme="minorHAnsi"/>
          <w:noProof/>
          <w:sz w:val="24"/>
          <w:szCs w:val="24"/>
          <w:lang w:val="en-US"/>
        </w:rPr>
      </w:pPr>
      <w:r w:rsidRPr="00FB2C17">
        <w:rPr>
          <w:rFonts w:asciiTheme="minorHAnsi" w:hAnsiTheme="minorHAnsi"/>
          <w:noProof/>
          <w:sz w:val="24"/>
          <w:szCs w:val="24"/>
          <w:lang w:val="en-US"/>
        </w:rPr>
        <w:t>2</w:t>
      </w:r>
      <w:r w:rsidR="002549EC" w:rsidRPr="00FB2C17">
        <w:rPr>
          <w:rFonts w:asciiTheme="minorHAnsi" w:hAnsiTheme="minorHAnsi"/>
          <w:noProof/>
          <w:sz w:val="24"/>
          <w:szCs w:val="24"/>
          <w:lang w:val="en-US"/>
        </w:rPr>
        <w:t>2</w:t>
      </w:r>
      <w:r w:rsidRPr="00FB2C17">
        <w:rPr>
          <w:rFonts w:asciiTheme="minorHAnsi" w:hAnsiTheme="minorHAnsi"/>
          <w:noProof/>
          <w:sz w:val="24"/>
          <w:szCs w:val="24"/>
          <w:lang w:val="en-US"/>
        </w:rPr>
        <w:t xml:space="preserve">. Bongers-Schokking JJ, de Muinck Keizer-Schrama SMPF. Influence of timing and dose of thyroid hormone replacement on mental, psychomotor, and behavioral development in children with congenital hypothyroidism. </w:t>
      </w:r>
      <w:hyperlink r:id="rId14" w:tooltip="The Journal of pediatrics." w:history="1">
        <w:r w:rsidRPr="00FB2C17">
          <w:rPr>
            <w:rFonts w:asciiTheme="minorHAnsi" w:hAnsiTheme="minorHAnsi"/>
            <w:noProof/>
            <w:sz w:val="24"/>
            <w:szCs w:val="24"/>
            <w:lang w:val="en-US"/>
          </w:rPr>
          <w:t xml:space="preserve">J </w:t>
        </w:r>
        <w:r w:rsidRPr="00FB2C17">
          <w:rPr>
            <w:rFonts w:asciiTheme="minorHAnsi" w:hAnsiTheme="minorHAnsi"/>
            <w:noProof/>
            <w:sz w:val="24"/>
            <w:szCs w:val="24"/>
            <w:lang w:val="en-US"/>
          </w:rPr>
          <w:lastRenderedPageBreak/>
          <w:t>Pediatr</w:t>
        </w:r>
      </w:hyperlink>
      <w:r w:rsidRPr="00FB2C17">
        <w:rPr>
          <w:rFonts w:asciiTheme="minorHAnsi" w:hAnsiTheme="minorHAnsi"/>
          <w:noProof/>
          <w:sz w:val="24"/>
          <w:szCs w:val="24"/>
          <w:lang w:val="en-US"/>
        </w:rPr>
        <w:t xml:space="preserve"> 2005;147:768-74.</w:t>
      </w:r>
    </w:p>
    <w:p w14:paraId="15772783" w14:textId="5529CD19" w:rsidR="00FA6B4F" w:rsidRPr="00677E2F" w:rsidRDefault="00FA6B4F" w:rsidP="006E5D67">
      <w:pPr>
        <w:widowControl w:val="0"/>
        <w:autoSpaceDE w:val="0"/>
        <w:autoSpaceDN w:val="0"/>
        <w:adjustRightInd w:val="0"/>
        <w:spacing w:line="360" w:lineRule="auto"/>
        <w:ind w:left="480" w:hanging="480"/>
        <w:rPr>
          <w:rFonts w:asciiTheme="minorHAnsi" w:hAnsiTheme="minorHAnsi"/>
          <w:noProof/>
          <w:sz w:val="24"/>
          <w:szCs w:val="24"/>
          <w:lang w:val="en-US"/>
        </w:rPr>
      </w:pPr>
      <w:r w:rsidRPr="00FB2C17">
        <w:rPr>
          <w:rFonts w:asciiTheme="minorHAnsi" w:hAnsiTheme="minorHAnsi"/>
          <w:noProof/>
          <w:sz w:val="24"/>
          <w:szCs w:val="24"/>
          <w:lang w:val="en-US"/>
        </w:rPr>
        <w:t>23. Rahmani K, Yarahmadi S, Etemad K em. Congenital hypothyroidism: Optimal initial dosage and time of initiation of treatment: A systematic review. Int J Endocrinol Metab 2016;14(3):</w:t>
      </w:r>
      <w:r w:rsidR="00677E2F" w:rsidRPr="00FB2C17">
        <w:rPr>
          <w:rFonts w:asciiTheme="minorHAnsi" w:hAnsiTheme="minorHAnsi"/>
          <w:sz w:val="24"/>
          <w:szCs w:val="24"/>
        </w:rPr>
        <w:t xml:space="preserve"> e36080.</w:t>
      </w:r>
    </w:p>
    <w:sectPr w:rsidR="00FA6B4F" w:rsidRPr="00677E2F" w:rsidSect="00A51356">
      <w:footerReference w:type="default" r:id="rId15"/>
      <w:pgSz w:w="11906" w:h="16838"/>
      <w:pgMar w:top="1417" w:right="1134" w:bottom="1417"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CAA61A" w14:textId="77777777" w:rsidR="00B10E67" w:rsidRDefault="00B10E67" w:rsidP="00C42BE9">
      <w:r>
        <w:separator/>
      </w:r>
    </w:p>
  </w:endnote>
  <w:endnote w:type="continuationSeparator" w:id="0">
    <w:p w14:paraId="4164B655" w14:textId="77777777" w:rsidR="00B10E67" w:rsidRDefault="00B10E67" w:rsidP="00C42B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cala LF">
    <w:altName w:val="Scala LF"/>
    <w:panose1 w:val="00000000000000000000"/>
    <w:charset w:val="00"/>
    <w:family w:val="roman"/>
    <w:notTrueType/>
    <w:pitch w:val="default"/>
    <w:sig w:usb0="00000003" w:usb1="00000000" w:usb2="00000000" w:usb3="00000000" w:csb0="00000001" w:csb1="00000000"/>
  </w:font>
  <w:font w:name="PoynterGothicTextCond Regular">
    <w:altName w:val="PoynterGothicTextCond Regular"/>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6095031"/>
      <w:docPartObj>
        <w:docPartGallery w:val="Page Numbers (Bottom of Page)"/>
        <w:docPartUnique/>
      </w:docPartObj>
    </w:sdtPr>
    <w:sdtEndPr/>
    <w:sdtContent>
      <w:p w14:paraId="250D1966" w14:textId="77777777" w:rsidR="00FC063E" w:rsidRDefault="00FC063E">
        <w:pPr>
          <w:pStyle w:val="Footer"/>
          <w:jc w:val="center"/>
        </w:pPr>
        <w:r>
          <w:fldChar w:fldCharType="begin"/>
        </w:r>
        <w:r>
          <w:instrText>PAGE   \* MERGEFORMAT</w:instrText>
        </w:r>
        <w:r>
          <w:fldChar w:fldCharType="separate"/>
        </w:r>
        <w:r w:rsidR="00732EE0">
          <w:rPr>
            <w:noProof/>
          </w:rPr>
          <w:t>1</w:t>
        </w:r>
        <w:r>
          <w:fldChar w:fldCharType="end"/>
        </w:r>
      </w:p>
    </w:sdtContent>
  </w:sdt>
  <w:p w14:paraId="02941E92" w14:textId="77777777" w:rsidR="00FC063E" w:rsidRDefault="00FC063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715D3F" w14:textId="77777777" w:rsidR="00B10E67" w:rsidRDefault="00B10E67" w:rsidP="00C42BE9">
      <w:r>
        <w:separator/>
      </w:r>
    </w:p>
  </w:footnote>
  <w:footnote w:type="continuationSeparator" w:id="0">
    <w:p w14:paraId="3A9287A2" w14:textId="77777777" w:rsidR="00B10E67" w:rsidRDefault="00B10E67" w:rsidP="00C42BE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3807A70"/>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21B685EE"/>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8E4726E"/>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0BC3E7C"/>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768E9CC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446001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C0A623A"/>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5EE8C7A"/>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36414D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946C85F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6995D4B"/>
    <w:multiLevelType w:val="hybridMultilevel"/>
    <w:tmpl w:val="E4E2740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 w15:restartNumberingAfterBreak="0">
    <w:nsid w:val="1A5D231C"/>
    <w:multiLevelType w:val="hybridMultilevel"/>
    <w:tmpl w:val="BB10EF66"/>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2" w15:restartNumberingAfterBreak="0">
    <w:nsid w:val="2C685815"/>
    <w:multiLevelType w:val="hybridMultilevel"/>
    <w:tmpl w:val="432E8B7C"/>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 w15:restartNumberingAfterBreak="0">
    <w:nsid w:val="31B932C9"/>
    <w:multiLevelType w:val="hybridMultilevel"/>
    <w:tmpl w:val="BB1CB39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 w15:restartNumberingAfterBreak="0">
    <w:nsid w:val="3DA942AF"/>
    <w:multiLevelType w:val="hybridMultilevel"/>
    <w:tmpl w:val="E5DE3C50"/>
    <w:lvl w:ilvl="0" w:tplc="040B000F">
      <w:start w:val="1"/>
      <w:numFmt w:val="decimal"/>
      <w:lvlText w:val="%1."/>
      <w:lvlJc w:val="left"/>
      <w:pPr>
        <w:ind w:left="360" w:hanging="360"/>
      </w:pPr>
      <w:rPr>
        <w:rFonts w:hint="default"/>
      </w:rPr>
    </w:lvl>
    <w:lvl w:ilvl="1" w:tplc="040B0019" w:tentative="1">
      <w:start w:val="1"/>
      <w:numFmt w:val="lowerLetter"/>
      <w:lvlText w:val="%2."/>
      <w:lvlJc w:val="left"/>
      <w:pPr>
        <w:ind w:left="1080" w:hanging="360"/>
      </w:pPr>
    </w:lvl>
    <w:lvl w:ilvl="2" w:tplc="040B001B" w:tentative="1">
      <w:start w:val="1"/>
      <w:numFmt w:val="lowerRoman"/>
      <w:lvlText w:val="%3."/>
      <w:lvlJc w:val="right"/>
      <w:pPr>
        <w:ind w:left="1800" w:hanging="180"/>
      </w:pPr>
    </w:lvl>
    <w:lvl w:ilvl="3" w:tplc="040B000F" w:tentative="1">
      <w:start w:val="1"/>
      <w:numFmt w:val="decimal"/>
      <w:lvlText w:val="%4."/>
      <w:lvlJc w:val="left"/>
      <w:pPr>
        <w:ind w:left="2520" w:hanging="360"/>
      </w:pPr>
    </w:lvl>
    <w:lvl w:ilvl="4" w:tplc="040B0019" w:tentative="1">
      <w:start w:val="1"/>
      <w:numFmt w:val="lowerLetter"/>
      <w:lvlText w:val="%5."/>
      <w:lvlJc w:val="left"/>
      <w:pPr>
        <w:ind w:left="3240" w:hanging="360"/>
      </w:pPr>
    </w:lvl>
    <w:lvl w:ilvl="5" w:tplc="040B001B" w:tentative="1">
      <w:start w:val="1"/>
      <w:numFmt w:val="lowerRoman"/>
      <w:lvlText w:val="%6."/>
      <w:lvlJc w:val="right"/>
      <w:pPr>
        <w:ind w:left="3960" w:hanging="180"/>
      </w:pPr>
    </w:lvl>
    <w:lvl w:ilvl="6" w:tplc="040B000F" w:tentative="1">
      <w:start w:val="1"/>
      <w:numFmt w:val="decimal"/>
      <w:lvlText w:val="%7."/>
      <w:lvlJc w:val="left"/>
      <w:pPr>
        <w:ind w:left="4680" w:hanging="360"/>
      </w:pPr>
    </w:lvl>
    <w:lvl w:ilvl="7" w:tplc="040B0019" w:tentative="1">
      <w:start w:val="1"/>
      <w:numFmt w:val="lowerLetter"/>
      <w:lvlText w:val="%8."/>
      <w:lvlJc w:val="left"/>
      <w:pPr>
        <w:ind w:left="5400" w:hanging="360"/>
      </w:pPr>
    </w:lvl>
    <w:lvl w:ilvl="8" w:tplc="040B001B" w:tentative="1">
      <w:start w:val="1"/>
      <w:numFmt w:val="lowerRoman"/>
      <w:lvlText w:val="%9."/>
      <w:lvlJc w:val="right"/>
      <w:pPr>
        <w:ind w:left="6120" w:hanging="180"/>
      </w:pPr>
    </w:lvl>
  </w:abstractNum>
  <w:num w:numId="1">
    <w:abstractNumId w:val="11"/>
  </w:num>
  <w:num w:numId="2">
    <w:abstractNumId w:val="12"/>
  </w:num>
  <w:num w:numId="3">
    <w:abstractNumId w:val="13"/>
  </w:num>
  <w:num w:numId="4">
    <w:abstractNumId w:val="10"/>
  </w:num>
  <w:num w:numId="5">
    <w:abstractNumId w:val="14"/>
  </w:num>
  <w:num w:numId="6">
    <w:abstractNumId w:val="9"/>
  </w:num>
  <w:num w:numId="7">
    <w:abstractNumId w:val="7"/>
  </w:num>
  <w:num w:numId="8">
    <w:abstractNumId w:val="6"/>
  </w:num>
  <w:num w:numId="9">
    <w:abstractNumId w:val="5"/>
  </w:num>
  <w:num w:numId="10">
    <w:abstractNumId w:val="4"/>
  </w:num>
  <w:num w:numId="11">
    <w:abstractNumId w:val="8"/>
  </w:num>
  <w:num w:numId="12">
    <w:abstractNumId w:val="3"/>
  </w:num>
  <w:num w:numId="13">
    <w:abstractNumId w:val="2"/>
  </w:num>
  <w:num w:numId="14">
    <w:abstractNumId w:val="1"/>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0D74"/>
    <w:rsid w:val="00001FB7"/>
    <w:rsid w:val="00022D17"/>
    <w:rsid w:val="000278B6"/>
    <w:rsid w:val="00043573"/>
    <w:rsid w:val="0005199C"/>
    <w:rsid w:val="00055DEA"/>
    <w:rsid w:val="00056A99"/>
    <w:rsid w:val="0006430F"/>
    <w:rsid w:val="000643C5"/>
    <w:rsid w:val="0006509A"/>
    <w:rsid w:val="00065F19"/>
    <w:rsid w:val="00070085"/>
    <w:rsid w:val="00070661"/>
    <w:rsid w:val="0007190C"/>
    <w:rsid w:val="0007377B"/>
    <w:rsid w:val="00081CDC"/>
    <w:rsid w:val="000856FA"/>
    <w:rsid w:val="00087DE2"/>
    <w:rsid w:val="00097CC9"/>
    <w:rsid w:val="000A20D8"/>
    <w:rsid w:val="000A6E67"/>
    <w:rsid w:val="000B2776"/>
    <w:rsid w:val="000B35AE"/>
    <w:rsid w:val="000B3D6B"/>
    <w:rsid w:val="000D0B5A"/>
    <w:rsid w:val="000D0E1C"/>
    <w:rsid w:val="000D107D"/>
    <w:rsid w:val="000D29E9"/>
    <w:rsid w:val="000E32BC"/>
    <w:rsid w:val="000F1A2C"/>
    <w:rsid w:val="000F5C3D"/>
    <w:rsid w:val="00103FED"/>
    <w:rsid w:val="001167FE"/>
    <w:rsid w:val="001231D2"/>
    <w:rsid w:val="001402C2"/>
    <w:rsid w:val="00147657"/>
    <w:rsid w:val="00150AD1"/>
    <w:rsid w:val="00151267"/>
    <w:rsid w:val="0016155A"/>
    <w:rsid w:val="00163D8D"/>
    <w:rsid w:val="0016431C"/>
    <w:rsid w:val="00165C5F"/>
    <w:rsid w:val="00166CEB"/>
    <w:rsid w:val="00176727"/>
    <w:rsid w:val="00176E19"/>
    <w:rsid w:val="001828BC"/>
    <w:rsid w:val="001869D7"/>
    <w:rsid w:val="001871F9"/>
    <w:rsid w:val="00190A03"/>
    <w:rsid w:val="001A2EC4"/>
    <w:rsid w:val="001A35B7"/>
    <w:rsid w:val="001A4174"/>
    <w:rsid w:val="001B7ADF"/>
    <w:rsid w:val="001C452F"/>
    <w:rsid w:val="001D2A22"/>
    <w:rsid w:val="001D2ECA"/>
    <w:rsid w:val="001D7D20"/>
    <w:rsid w:val="001E2A19"/>
    <w:rsid w:val="001F77FF"/>
    <w:rsid w:val="001F7F64"/>
    <w:rsid w:val="00200337"/>
    <w:rsid w:val="00200D74"/>
    <w:rsid w:val="00203F2F"/>
    <w:rsid w:val="00207C92"/>
    <w:rsid w:val="00220B15"/>
    <w:rsid w:val="0023419C"/>
    <w:rsid w:val="002451F6"/>
    <w:rsid w:val="00250863"/>
    <w:rsid w:val="002549EC"/>
    <w:rsid w:val="00260EF3"/>
    <w:rsid w:val="002871B2"/>
    <w:rsid w:val="00290DF8"/>
    <w:rsid w:val="002A5768"/>
    <w:rsid w:val="002A6127"/>
    <w:rsid w:val="002B7FD5"/>
    <w:rsid w:val="002D3048"/>
    <w:rsid w:val="002D3EC8"/>
    <w:rsid w:val="002E0B50"/>
    <w:rsid w:val="002E1C07"/>
    <w:rsid w:val="002E25F7"/>
    <w:rsid w:val="002F2C23"/>
    <w:rsid w:val="002F4166"/>
    <w:rsid w:val="002F4635"/>
    <w:rsid w:val="00302098"/>
    <w:rsid w:val="00305624"/>
    <w:rsid w:val="00316699"/>
    <w:rsid w:val="003212CA"/>
    <w:rsid w:val="0032485C"/>
    <w:rsid w:val="00326635"/>
    <w:rsid w:val="00332898"/>
    <w:rsid w:val="00335134"/>
    <w:rsid w:val="00335703"/>
    <w:rsid w:val="00337A36"/>
    <w:rsid w:val="00343000"/>
    <w:rsid w:val="0034727F"/>
    <w:rsid w:val="00350055"/>
    <w:rsid w:val="00350DA1"/>
    <w:rsid w:val="003510BD"/>
    <w:rsid w:val="0036278C"/>
    <w:rsid w:val="00363C19"/>
    <w:rsid w:val="00381234"/>
    <w:rsid w:val="00383F8A"/>
    <w:rsid w:val="00392333"/>
    <w:rsid w:val="003963A5"/>
    <w:rsid w:val="003A44A3"/>
    <w:rsid w:val="003B1493"/>
    <w:rsid w:val="003B6F76"/>
    <w:rsid w:val="003C7505"/>
    <w:rsid w:val="003D2AF2"/>
    <w:rsid w:val="003D5168"/>
    <w:rsid w:val="003D5E58"/>
    <w:rsid w:val="003D7B0C"/>
    <w:rsid w:val="003E0B53"/>
    <w:rsid w:val="003E1D8F"/>
    <w:rsid w:val="003E2C5D"/>
    <w:rsid w:val="003E3AF8"/>
    <w:rsid w:val="003E4F54"/>
    <w:rsid w:val="003F3F8F"/>
    <w:rsid w:val="004010AE"/>
    <w:rsid w:val="004043D2"/>
    <w:rsid w:val="00405ACE"/>
    <w:rsid w:val="00412C1D"/>
    <w:rsid w:val="0041520D"/>
    <w:rsid w:val="00423403"/>
    <w:rsid w:val="004238E8"/>
    <w:rsid w:val="00426F8F"/>
    <w:rsid w:val="004313CA"/>
    <w:rsid w:val="004328DA"/>
    <w:rsid w:val="004331E5"/>
    <w:rsid w:val="00434612"/>
    <w:rsid w:val="004375C1"/>
    <w:rsid w:val="00451F00"/>
    <w:rsid w:val="00456AB3"/>
    <w:rsid w:val="00465F19"/>
    <w:rsid w:val="00476493"/>
    <w:rsid w:val="00476F7E"/>
    <w:rsid w:val="0048207B"/>
    <w:rsid w:val="00494123"/>
    <w:rsid w:val="004A0069"/>
    <w:rsid w:val="004B116F"/>
    <w:rsid w:val="004B6252"/>
    <w:rsid w:val="004B7C77"/>
    <w:rsid w:val="004C0146"/>
    <w:rsid w:val="004C0AD9"/>
    <w:rsid w:val="004C6592"/>
    <w:rsid w:val="004D616B"/>
    <w:rsid w:val="004E2628"/>
    <w:rsid w:val="004E745C"/>
    <w:rsid w:val="004F2380"/>
    <w:rsid w:val="00502ED3"/>
    <w:rsid w:val="005048B6"/>
    <w:rsid w:val="00507721"/>
    <w:rsid w:val="00510577"/>
    <w:rsid w:val="005324DC"/>
    <w:rsid w:val="005349D2"/>
    <w:rsid w:val="00543759"/>
    <w:rsid w:val="00553113"/>
    <w:rsid w:val="00564C7B"/>
    <w:rsid w:val="005733E8"/>
    <w:rsid w:val="005803C7"/>
    <w:rsid w:val="005835C4"/>
    <w:rsid w:val="00585335"/>
    <w:rsid w:val="005A4551"/>
    <w:rsid w:val="005B34E6"/>
    <w:rsid w:val="005C56CA"/>
    <w:rsid w:val="005C6718"/>
    <w:rsid w:val="005E0F21"/>
    <w:rsid w:val="005F2168"/>
    <w:rsid w:val="00605EF8"/>
    <w:rsid w:val="00611831"/>
    <w:rsid w:val="00612213"/>
    <w:rsid w:val="00644BCF"/>
    <w:rsid w:val="0064723C"/>
    <w:rsid w:val="00652D68"/>
    <w:rsid w:val="00661E60"/>
    <w:rsid w:val="006673BE"/>
    <w:rsid w:val="006762AF"/>
    <w:rsid w:val="00677E2F"/>
    <w:rsid w:val="00686008"/>
    <w:rsid w:val="006959EB"/>
    <w:rsid w:val="006A4C56"/>
    <w:rsid w:val="006A5C4C"/>
    <w:rsid w:val="006A6A8C"/>
    <w:rsid w:val="006B02C8"/>
    <w:rsid w:val="006B2F46"/>
    <w:rsid w:val="006C1B72"/>
    <w:rsid w:val="006C64EF"/>
    <w:rsid w:val="006C79CE"/>
    <w:rsid w:val="006D4EC5"/>
    <w:rsid w:val="006E0591"/>
    <w:rsid w:val="006E2C61"/>
    <w:rsid w:val="006E5D67"/>
    <w:rsid w:val="006E72A8"/>
    <w:rsid w:val="007102C0"/>
    <w:rsid w:val="0071416D"/>
    <w:rsid w:val="00716C7B"/>
    <w:rsid w:val="00730AB6"/>
    <w:rsid w:val="0073154A"/>
    <w:rsid w:val="00732EE0"/>
    <w:rsid w:val="00741AC2"/>
    <w:rsid w:val="007444E8"/>
    <w:rsid w:val="00744AEB"/>
    <w:rsid w:val="00755C8F"/>
    <w:rsid w:val="0076027C"/>
    <w:rsid w:val="00762C7A"/>
    <w:rsid w:val="00775C60"/>
    <w:rsid w:val="007810E2"/>
    <w:rsid w:val="00794142"/>
    <w:rsid w:val="007A39C9"/>
    <w:rsid w:val="007A55F1"/>
    <w:rsid w:val="007B49DE"/>
    <w:rsid w:val="007B6E94"/>
    <w:rsid w:val="007C4764"/>
    <w:rsid w:val="007C544E"/>
    <w:rsid w:val="007E6591"/>
    <w:rsid w:val="007F0D1E"/>
    <w:rsid w:val="007F2AB5"/>
    <w:rsid w:val="007F3CEF"/>
    <w:rsid w:val="007F3E8D"/>
    <w:rsid w:val="007F6EF2"/>
    <w:rsid w:val="00812590"/>
    <w:rsid w:val="0081515F"/>
    <w:rsid w:val="00816CE0"/>
    <w:rsid w:val="00831BE0"/>
    <w:rsid w:val="008416D5"/>
    <w:rsid w:val="0084230D"/>
    <w:rsid w:val="00847241"/>
    <w:rsid w:val="00853778"/>
    <w:rsid w:val="00855F90"/>
    <w:rsid w:val="00857EDE"/>
    <w:rsid w:val="0086037F"/>
    <w:rsid w:val="0086076D"/>
    <w:rsid w:val="00860E6B"/>
    <w:rsid w:val="0087308B"/>
    <w:rsid w:val="00894F11"/>
    <w:rsid w:val="00895D34"/>
    <w:rsid w:val="0089614D"/>
    <w:rsid w:val="00896563"/>
    <w:rsid w:val="008B6F95"/>
    <w:rsid w:val="008C458D"/>
    <w:rsid w:val="008C5BD7"/>
    <w:rsid w:val="008C6B6B"/>
    <w:rsid w:val="008E1EAB"/>
    <w:rsid w:val="008F0ED2"/>
    <w:rsid w:val="0092265B"/>
    <w:rsid w:val="00927200"/>
    <w:rsid w:val="0092721D"/>
    <w:rsid w:val="00941229"/>
    <w:rsid w:val="00941818"/>
    <w:rsid w:val="009431B7"/>
    <w:rsid w:val="00944DC5"/>
    <w:rsid w:val="0094547E"/>
    <w:rsid w:val="009536A0"/>
    <w:rsid w:val="00965C54"/>
    <w:rsid w:val="00966733"/>
    <w:rsid w:val="009808C4"/>
    <w:rsid w:val="00991A5F"/>
    <w:rsid w:val="00996582"/>
    <w:rsid w:val="009967CB"/>
    <w:rsid w:val="009A1103"/>
    <w:rsid w:val="009A4DA8"/>
    <w:rsid w:val="009A6173"/>
    <w:rsid w:val="009B0198"/>
    <w:rsid w:val="009B1A21"/>
    <w:rsid w:val="009B4014"/>
    <w:rsid w:val="009C4F03"/>
    <w:rsid w:val="009E7626"/>
    <w:rsid w:val="009E7F22"/>
    <w:rsid w:val="009F624C"/>
    <w:rsid w:val="00A016A9"/>
    <w:rsid w:val="00A1210A"/>
    <w:rsid w:val="00A239B4"/>
    <w:rsid w:val="00A2437D"/>
    <w:rsid w:val="00A265EB"/>
    <w:rsid w:val="00A26E8B"/>
    <w:rsid w:val="00A31D01"/>
    <w:rsid w:val="00A37156"/>
    <w:rsid w:val="00A41102"/>
    <w:rsid w:val="00A42D76"/>
    <w:rsid w:val="00A46D1E"/>
    <w:rsid w:val="00A51356"/>
    <w:rsid w:val="00A64AFF"/>
    <w:rsid w:val="00A6737F"/>
    <w:rsid w:val="00A70C39"/>
    <w:rsid w:val="00A74B86"/>
    <w:rsid w:val="00A76AA3"/>
    <w:rsid w:val="00A77720"/>
    <w:rsid w:val="00A8319E"/>
    <w:rsid w:val="00AC482C"/>
    <w:rsid w:val="00AD7C1D"/>
    <w:rsid w:val="00B10E67"/>
    <w:rsid w:val="00B1611B"/>
    <w:rsid w:val="00B20A78"/>
    <w:rsid w:val="00B32803"/>
    <w:rsid w:val="00B35121"/>
    <w:rsid w:val="00B4197A"/>
    <w:rsid w:val="00B42694"/>
    <w:rsid w:val="00B44D49"/>
    <w:rsid w:val="00B5382C"/>
    <w:rsid w:val="00B64155"/>
    <w:rsid w:val="00B725F6"/>
    <w:rsid w:val="00B75D05"/>
    <w:rsid w:val="00BA170C"/>
    <w:rsid w:val="00BA4F2A"/>
    <w:rsid w:val="00BA6712"/>
    <w:rsid w:val="00BB08AE"/>
    <w:rsid w:val="00BC5257"/>
    <w:rsid w:val="00BD2297"/>
    <w:rsid w:val="00BD630B"/>
    <w:rsid w:val="00BD77E9"/>
    <w:rsid w:val="00BE307E"/>
    <w:rsid w:val="00BE34BC"/>
    <w:rsid w:val="00BF3D25"/>
    <w:rsid w:val="00BF6CEF"/>
    <w:rsid w:val="00C04EFB"/>
    <w:rsid w:val="00C05613"/>
    <w:rsid w:val="00C10A57"/>
    <w:rsid w:val="00C20B66"/>
    <w:rsid w:val="00C33724"/>
    <w:rsid w:val="00C37911"/>
    <w:rsid w:val="00C42BE9"/>
    <w:rsid w:val="00C62D03"/>
    <w:rsid w:val="00C6431B"/>
    <w:rsid w:val="00C7075C"/>
    <w:rsid w:val="00C732A7"/>
    <w:rsid w:val="00C77DAA"/>
    <w:rsid w:val="00C83794"/>
    <w:rsid w:val="00C91460"/>
    <w:rsid w:val="00C92F5B"/>
    <w:rsid w:val="00C9480D"/>
    <w:rsid w:val="00C978C9"/>
    <w:rsid w:val="00CA4EB2"/>
    <w:rsid w:val="00CA5D27"/>
    <w:rsid w:val="00CC08AB"/>
    <w:rsid w:val="00CC0A11"/>
    <w:rsid w:val="00CC2341"/>
    <w:rsid w:val="00CC2529"/>
    <w:rsid w:val="00CC316C"/>
    <w:rsid w:val="00CC7E19"/>
    <w:rsid w:val="00CD394A"/>
    <w:rsid w:val="00CD5168"/>
    <w:rsid w:val="00CE39E0"/>
    <w:rsid w:val="00CE623A"/>
    <w:rsid w:val="00D0708F"/>
    <w:rsid w:val="00D100F1"/>
    <w:rsid w:val="00D10650"/>
    <w:rsid w:val="00D17473"/>
    <w:rsid w:val="00D21C4E"/>
    <w:rsid w:val="00D31037"/>
    <w:rsid w:val="00D37239"/>
    <w:rsid w:val="00D43604"/>
    <w:rsid w:val="00D44C37"/>
    <w:rsid w:val="00D4695E"/>
    <w:rsid w:val="00D471CB"/>
    <w:rsid w:val="00D6195E"/>
    <w:rsid w:val="00D654E5"/>
    <w:rsid w:val="00D72AD7"/>
    <w:rsid w:val="00D8190D"/>
    <w:rsid w:val="00D85997"/>
    <w:rsid w:val="00D91382"/>
    <w:rsid w:val="00D91B39"/>
    <w:rsid w:val="00D97034"/>
    <w:rsid w:val="00D97982"/>
    <w:rsid w:val="00DA3B7D"/>
    <w:rsid w:val="00DA5DDB"/>
    <w:rsid w:val="00DB19A1"/>
    <w:rsid w:val="00DB308A"/>
    <w:rsid w:val="00DC13CF"/>
    <w:rsid w:val="00DD178E"/>
    <w:rsid w:val="00DD6B68"/>
    <w:rsid w:val="00DE296E"/>
    <w:rsid w:val="00DE7BA7"/>
    <w:rsid w:val="00DF68E4"/>
    <w:rsid w:val="00E01AFE"/>
    <w:rsid w:val="00E23033"/>
    <w:rsid w:val="00E23C71"/>
    <w:rsid w:val="00E24D49"/>
    <w:rsid w:val="00E251E2"/>
    <w:rsid w:val="00E31A8E"/>
    <w:rsid w:val="00E33664"/>
    <w:rsid w:val="00E36EC7"/>
    <w:rsid w:val="00E37898"/>
    <w:rsid w:val="00E430D7"/>
    <w:rsid w:val="00E44867"/>
    <w:rsid w:val="00E503AD"/>
    <w:rsid w:val="00E51D28"/>
    <w:rsid w:val="00E54627"/>
    <w:rsid w:val="00E567B2"/>
    <w:rsid w:val="00E56897"/>
    <w:rsid w:val="00E57588"/>
    <w:rsid w:val="00E71EA6"/>
    <w:rsid w:val="00E74AAB"/>
    <w:rsid w:val="00E75437"/>
    <w:rsid w:val="00E83A13"/>
    <w:rsid w:val="00E903C8"/>
    <w:rsid w:val="00E9093A"/>
    <w:rsid w:val="00E978D9"/>
    <w:rsid w:val="00EA1789"/>
    <w:rsid w:val="00EA6071"/>
    <w:rsid w:val="00EA6BDE"/>
    <w:rsid w:val="00EA7483"/>
    <w:rsid w:val="00EA7725"/>
    <w:rsid w:val="00EA7A8B"/>
    <w:rsid w:val="00EB0617"/>
    <w:rsid w:val="00EB5C64"/>
    <w:rsid w:val="00EB5DA2"/>
    <w:rsid w:val="00EC440E"/>
    <w:rsid w:val="00EC45B9"/>
    <w:rsid w:val="00ED1E03"/>
    <w:rsid w:val="00EE125D"/>
    <w:rsid w:val="00EE7F44"/>
    <w:rsid w:val="00EF53E9"/>
    <w:rsid w:val="00F219E3"/>
    <w:rsid w:val="00F34456"/>
    <w:rsid w:val="00F360F0"/>
    <w:rsid w:val="00F3725A"/>
    <w:rsid w:val="00F441E4"/>
    <w:rsid w:val="00F44AB2"/>
    <w:rsid w:val="00F50B7D"/>
    <w:rsid w:val="00F52C9B"/>
    <w:rsid w:val="00F56D4F"/>
    <w:rsid w:val="00F578B8"/>
    <w:rsid w:val="00F57A49"/>
    <w:rsid w:val="00F6116D"/>
    <w:rsid w:val="00F71532"/>
    <w:rsid w:val="00F72739"/>
    <w:rsid w:val="00F903AD"/>
    <w:rsid w:val="00F91092"/>
    <w:rsid w:val="00FA19E0"/>
    <w:rsid w:val="00FA27FF"/>
    <w:rsid w:val="00FA50EC"/>
    <w:rsid w:val="00FA647D"/>
    <w:rsid w:val="00FA6B4F"/>
    <w:rsid w:val="00FB2C17"/>
    <w:rsid w:val="00FB5593"/>
    <w:rsid w:val="00FB55AA"/>
    <w:rsid w:val="00FB74F4"/>
    <w:rsid w:val="00FC063E"/>
    <w:rsid w:val="00FC3E47"/>
    <w:rsid w:val="00FC649D"/>
    <w:rsid w:val="00FD77BF"/>
    <w:rsid w:val="00FE2AB6"/>
    <w:rsid w:val="00FF5758"/>
    <w:rsid w:val="00FF6ED5"/>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08D539"/>
  <w15:docId w15:val="{B3EB80A2-B99D-4877-8B8C-7084C01B4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0D74"/>
    <w:pPr>
      <w:spacing w:after="0" w:line="240" w:lineRule="auto"/>
    </w:pPr>
    <w:rPr>
      <w:rFonts w:ascii="Times New Roman" w:eastAsia="Times New Roman" w:hAnsi="Times New Roman" w:cs="Times New Roman"/>
      <w:sz w:val="20"/>
      <w:szCs w:val="20"/>
      <w:lang w:eastAsia="fi-FI"/>
    </w:rPr>
  </w:style>
  <w:style w:type="paragraph" w:styleId="Heading1">
    <w:name w:val="heading 1"/>
    <w:basedOn w:val="Normal"/>
    <w:link w:val="Heading1Char"/>
    <w:uiPriority w:val="9"/>
    <w:qFormat/>
    <w:rsid w:val="00001FB7"/>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semiHidden/>
    <w:unhideWhenUsed/>
    <w:qFormat/>
    <w:rsid w:val="009808C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9808C4"/>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9808C4"/>
    <w:pPr>
      <w:keepNext/>
      <w:keepLines/>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9808C4"/>
    <w:pPr>
      <w:keepNext/>
      <w:keepLines/>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9808C4"/>
    <w:pPr>
      <w:keepNext/>
      <w:keepLines/>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9808C4"/>
    <w:pPr>
      <w:keepNext/>
      <w:keepLines/>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9808C4"/>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9808C4"/>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00D74"/>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203F2F"/>
    <w:rPr>
      <w:color w:val="0000FF" w:themeColor="hyperlink"/>
      <w:u w:val="single"/>
    </w:rPr>
  </w:style>
  <w:style w:type="table" w:styleId="TableGrid">
    <w:name w:val="Table Grid"/>
    <w:basedOn w:val="TableNormal"/>
    <w:uiPriority w:val="59"/>
    <w:rsid w:val="000278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165C5F"/>
    <w:pPr>
      <w:tabs>
        <w:tab w:val="center" w:pos="4819"/>
        <w:tab w:val="right" w:pos="9638"/>
      </w:tabs>
    </w:pPr>
  </w:style>
  <w:style w:type="character" w:customStyle="1" w:styleId="HeaderChar">
    <w:name w:val="Header Char"/>
    <w:basedOn w:val="DefaultParagraphFont"/>
    <w:link w:val="Header"/>
    <w:rsid w:val="00165C5F"/>
    <w:rPr>
      <w:rFonts w:ascii="Times New Roman" w:eastAsia="Times New Roman" w:hAnsi="Times New Roman" w:cs="Times New Roman"/>
      <w:sz w:val="20"/>
      <w:szCs w:val="20"/>
      <w:lang w:eastAsia="fi-FI"/>
    </w:rPr>
  </w:style>
  <w:style w:type="character" w:customStyle="1" w:styleId="highlight">
    <w:name w:val="highlight"/>
    <w:basedOn w:val="DefaultParagraphFont"/>
    <w:rsid w:val="00165C5F"/>
  </w:style>
  <w:style w:type="paragraph" w:styleId="ListParagraph">
    <w:name w:val="List Paragraph"/>
    <w:basedOn w:val="Normal"/>
    <w:uiPriority w:val="34"/>
    <w:qFormat/>
    <w:rsid w:val="00165C5F"/>
    <w:pPr>
      <w:ind w:left="720"/>
      <w:contextualSpacing/>
    </w:pPr>
  </w:style>
  <w:style w:type="paragraph" w:styleId="FootnoteText">
    <w:name w:val="footnote text"/>
    <w:basedOn w:val="Normal"/>
    <w:link w:val="FootnoteTextChar"/>
    <w:uiPriority w:val="99"/>
    <w:semiHidden/>
    <w:unhideWhenUsed/>
    <w:rsid w:val="00C42BE9"/>
  </w:style>
  <w:style w:type="character" w:customStyle="1" w:styleId="FootnoteTextChar">
    <w:name w:val="Footnote Text Char"/>
    <w:basedOn w:val="DefaultParagraphFont"/>
    <w:link w:val="FootnoteText"/>
    <w:uiPriority w:val="99"/>
    <w:semiHidden/>
    <w:rsid w:val="00C42BE9"/>
    <w:rPr>
      <w:rFonts w:ascii="Times New Roman" w:eastAsia="Times New Roman" w:hAnsi="Times New Roman" w:cs="Times New Roman"/>
      <w:sz w:val="20"/>
      <w:szCs w:val="20"/>
      <w:lang w:eastAsia="fi-FI"/>
    </w:rPr>
  </w:style>
  <w:style w:type="character" w:styleId="FootnoteReference">
    <w:name w:val="footnote reference"/>
    <w:basedOn w:val="DefaultParagraphFont"/>
    <w:uiPriority w:val="99"/>
    <w:semiHidden/>
    <w:unhideWhenUsed/>
    <w:rsid w:val="00C42BE9"/>
    <w:rPr>
      <w:vertAlign w:val="superscript"/>
    </w:rPr>
  </w:style>
  <w:style w:type="paragraph" w:styleId="BalloonText">
    <w:name w:val="Balloon Text"/>
    <w:basedOn w:val="Normal"/>
    <w:link w:val="BalloonTextChar"/>
    <w:uiPriority w:val="99"/>
    <w:semiHidden/>
    <w:unhideWhenUsed/>
    <w:rsid w:val="00A76AA3"/>
    <w:rPr>
      <w:rFonts w:ascii="Tahoma" w:hAnsi="Tahoma" w:cs="Tahoma"/>
      <w:sz w:val="16"/>
      <w:szCs w:val="16"/>
    </w:rPr>
  </w:style>
  <w:style w:type="character" w:customStyle="1" w:styleId="BalloonTextChar">
    <w:name w:val="Balloon Text Char"/>
    <w:basedOn w:val="DefaultParagraphFont"/>
    <w:link w:val="BalloonText"/>
    <w:uiPriority w:val="99"/>
    <w:semiHidden/>
    <w:rsid w:val="00A76AA3"/>
    <w:rPr>
      <w:rFonts w:ascii="Tahoma" w:eastAsia="Times New Roman" w:hAnsi="Tahoma" w:cs="Tahoma"/>
      <w:sz w:val="16"/>
      <w:szCs w:val="16"/>
      <w:lang w:eastAsia="fi-FI"/>
    </w:rPr>
  </w:style>
  <w:style w:type="paragraph" w:styleId="Footer">
    <w:name w:val="footer"/>
    <w:basedOn w:val="Normal"/>
    <w:link w:val="FooterChar"/>
    <w:uiPriority w:val="99"/>
    <w:unhideWhenUsed/>
    <w:rsid w:val="00FC063E"/>
    <w:pPr>
      <w:tabs>
        <w:tab w:val="center" w:pos="4819"/>
        <w:tab w:val="right" w:pos="9638"/>
      </w:tabs>
    </w:pPr>
  </w:style>
  <w:style w:type="character" w:customStyle="1" w:styleId="FooterChar">
    <w:name w:val="Footer Char"/>
    <w:basedOn w:val="DefaultParagraphFont"/>
    <w:link w:val="Footer"/>
    <w:uiPriority w:val="99"/>
    <w:rsid w:val="00FC063E"/>
    <w:rPr>
      <w:rFonts w:ascii="Times New Roman" w:eastAsia="Times New Roman" w:hAnsi="Times New Roman" w:cs="Times New Roman"/>
      <w:sz w:val="20"/>
      <w:szCs w:val="20"/>
      <w:lang w:eastAsia="fi-FI"/>
    </w:rPr>
  </w:style>
  <w:style w:type="paragraph" w:styleId="CommentText">
    <w:name w:val="annotation text"/>
    <w:basedOn w:val="Normal"/>
    <w:link w:val="CommentTextChar"/>
    <w:uiPriority w:val="99"/>
    <w:unhideWhenUsed/>
    <w:rsid w:val="003963A5"/>
  </w:style>
  <w:style w:type="character" w:customStyle="1" w:styleId="CommentTextChar">
    <w:name w:val="Comment Text Char"/>
    <w:basedOn w:val="DefaultParagraphFont"/>
    <w:link w:val="CommentText"/>
    <w:uiPriority w:val="99"/>
    <w:rsid w:val="003963A5"/>
    <w:rPr>
      <w:rFonts w:ascii="Times New Roman" w:eastAsia="Times New Roman" w:hAnsi="Times New Roman" w:cs="Times New Roman"/>
      <w:sz w:val="20"/>
      <w:szCs w:val="20"/>
      <w:lang w:eastAsia="fi-FI"/>
    </w:rPr>
  </w:style>
  <w:style w:type="character" w:styleId="CommentReference">
    <w:name w:val="annotation reference"/>
    <w:basedOn w:val="DefaultParagraphFont"/>
    <w:uiPriority w:val="99"/>
    <w:semiHidden/>
    <w:unhideWhenUsed/>
    <w:rsid w:val="00EA7A8B"/>
    <w:rPr>
      <w:sz w:val="16"/>
      <w:szCs w:val="16"/>
    </w:rPr>
  </w:style>
  <w:style w:type="paragraph" w:styleId="CommentSubject">
    <w:name w:val="annotation subject"/>
    <w:basedOn w:val="CommentText"/>
    <w:next w:val="CommentText"/>
    <w:link w:val="CommentSubjectChar"/>
    <w:uiPriority w:val="99"/>
    <w:semiHidden/>
    <w:unhideWhenUsed/>
    <w:rsid w:val="00EA7A8B"/>
    <w:rPr>
      <w:b/>
      <w:bCs/>
    </w:rPr>
  </w:style>
  <w:style w:type="character" w:customStyle="1" w:styleId="CommentSubjectChar">
    <w:name w:val="Comment Subject Char"/>
    <w:basedOn w:val="CommentTextChar"/>
    <w:link w:val="CommentSubject"/>
    <w:uiPriority w:val="99"/>
    <w:semiHidden/>
    <w:rsid w:val="00EA7A8B"/>
    <w:rPr>
      <w:rFonts w:ascii="Times New Roman" w:eastAsia="Times New Roman" w:hAnsi="Times New Roman" w:cs="Times New Roman"/>
      <w:b/>
      <w:bCs/>
      <w:sz w:val="20"/>
      <w:szCs w:val="20"/>
      <w:lang w:eastAsia="fi-FI"/>
    </w:rPr>
  </w:style>
  <w:style w:type="paragraph" w:customStyle="1" w:styleId="Pa12">
    <w:name w:val="Pa12"/>
    <w:basedOn w:val="Default"/>
    <w:next w:val="Default"/>
    <w:uiPriority w:val="99"/>
    <w:rsid w:val="00C33724"/>
    <w:pPr>
      <w:spacing w:line="181" w:lineRule="atLeast"/>
    </w:pPr>
    <w:rPr>
      <w:rFonts w:ascii="Scala LF" w:hAnsi="Scala LF" w:cstheme="minorBidi"/>
      <w:color w:val="auto"/>
    </w:rPr>
  </w:style>
  <w:style w:type="paragraph" w:customStyle="1" w:styleId="Pa20">
    <w:name w:val="Pa20"/>
    <w:basedOn w:val="Default"/>
    <w:next w:val="Default"/>
    <w:uiPriority w:val="99"/>
    <w:rsid w:val="00C33724"/>
    <w:pPr>
      <w:spacing w:line="181" w:lineRule="atLeast"/>
    </w:pPr>
    <w:rPr>
      <w:rFonts w:ascii="Scala LF" w:hAnsi="Scala LF" w:cstheme="minorBidi"/>
      <w:color w:val="auto"/>
    </w:rPr>
  </w:style>
  <w:style w:type="paragraph" w:styleId="NormalWeb">
    <w:name w:val="Normal (Web)"/>
    <w:basedOn w:val="Normal"/>
    <w:uiPriority w:val="99"/>
    <w:semiHidden/>
    <w:unhideWhenUsed/>
    <w:rsid w:val="0005199C"/>
    <w:pPr>
      <w:spacing w:before="100" w:beforeAutospacing="1" w:after="100" w:afterAutospacing="1"/>
    </w:pPr>
    <w:rPr>
      <w:sz w:val="24"/>
      <w:szCs w:val="24"/>
    </w:rPr>
  </w:style>
  <w:style w:type="paragraph" w:customStyle="1" w:styleId="Pa36">
    <w:name w:val="Pa36"/>
    <w:basedOn w:val="Default"/>
    <w:next w:val="Default"/>
    <w:uiPriority w:val="99"/>
    <w:rsid w:val="0073154A"/>
    <w:pPr>
      <w:spacing w:line="141" w:lineRule="atLeast"/>
    </w:pPr>
    <w:rPr>
      <w:rFonts w:ascii="PoynterGothicTextCond Regular" w:hAnsi="PoynterGothicTextCond Regular" w:cstheme="minorBidi"/>
      <w:color w:val="auto"/>
    </w:rPr>
  </w:style>
  <w:style w:type="character" w:customStyle="1" w:styleId="Heading1Char">
    <w:name w:val="Heading 1 Char"/>
    <w:basedOn w:val="DefaultParagraphFont"/>
    <w:link w:val="Heading1"/>
    <w:uiPriority w:val="9"/>
    <w:rsid w:val="00001FB7"/>
    <w:rPr>
      <w:rFonts w:ascii="Times New Roman" w:eastAsia="Times New Roman" w:hAnsi="Times New Roman" w:cs="Times New Roman"/>
      <w:b/>
      <w:bCs/>
      <w:kern w:val="36"/>
      <w:sz w:val="48"/>
      <w:szCs w:val="48"/>
      <w:lang w:eastAsia="fi-FI"/>
    </w:rPr>
  </w:style>
  <w:style w:type="character" w:customStyle="1" w:styleId="cit">
    <w:name w:val="cit"/>
    <w:basedOn w:val="DefaultParagraphFont"/>
    <w:rsid w:val="00001FB7"/>
  </w:style>
  <w:style w:type="character" w:styleId="FollowedHyperlink">
    <w:name w:val="FollowedHyperlink"/>
    <w:basedOn w:val="DefaultParagraphFont"/>
    <w:uiPriority w:val="99"/>
    <w:semiHidden/>
    <w:unhideWhenUsed/>
    <w:rsid w:val="00001FB7"/>
    <w:rPr>
      <w:color w:val="800080" w:themeColor="followedHyperlink"/>
      <w:u w:val="single"/>
    </w:rPr>
  </w:style>
  <w:style w:type="character" w:styleId="LineNumber">
    <w:name w:val="line number"/>
    <w:basedOn w:val="DefaultParagraphFont"/>
    <w:uiPriority w:val="99"/>
    <w:semiHidden/>
    <w:unhideWhenUsed/>
    <w:rsid w:val="00A51356"/>
  </w:style>
  <w:style w:type="paragraph" w:styleId="Subtitle">
    <w:name w:val="Subtitle"/>
    <w:basedOn w:val="Normal"/>
    <w:next w:val="Normal"/>
    <w:link w:val="SubtitleChar"/>
    <w:uiPriority w:val="11"/>
    <w:qFormat/>
    <w:rsid w:val="009808C4"/>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9808C4"/>
    <w:rPr>
      <w:rFonts w:eastAsiaTheme="minorEastAsia"/>
      <w:color w:val="5A5A5A" w:themeColor="text1" w:themeTint="A5"/>
      <w:spacing w:val="15"/>
      <w:lang w:eastAsia="fi-FI"/>
    </w:rPr>
  </w:style>
  <w:style w:type="paragraph" w:styleId="Signature">
    <w:name w:val="Signature"/>
    <w:basedOn w:val="Normal"/>
    <w:link w:val="SignatureChar"/>
    <w:uiPriority w:val="99"/>
    <w:semiHidden/>
    <w:unhideWhenUsed/>
    <w:rsid w:val="009808C4"/>
    <w:pPr>
      <w:ind w:left="4252"/>
    </w:pPr>
  </w:style>
  <w:style w:type="character" w:customStyle="1" w:styleId="SignatureChar">
    <w:name w:val="Signature Char"/>
    <w:basedOn w:val="DefaultParagraphFont"/>
    <w:link w:val="Signature"/>
    <w:uiPriority w:val="99"/>
    <w:semiHidden/>
    <w:rsid w:val="009808C4"/>
    <w:rPr>
      <w:rFonts w:ascii="Times New Roman" w:eastAsia="Times New Roman" w:hAnsi="Times New Roman" w:cs="Times New Roman"/>
      <w:sz w:val="20"/>
      <w:szCs w:val="20"/>
      <w:lang w:eastAsia="fi-FI"/>
    </w:rPr>
  </w:style>
  <w:style w:type="paragraph" w:styleId="DocumentMap">
    <w:name w:val="Document Map"/>
    <w:basedOn w:val="Normal"/>
    <w:link w:val="DocumentMapChar"/>
    <w:uiPriority w:val="99"/>
    <w:semiHidden/>
    <w:unhideWhenUsed/>
    <w:rsid w:val="009808C4"/>
    <w:rPr>
      <w:rFonts w:ascii="Segoe UI" w:hAnsi="Segoe UI" w:cs="Segoe UI"/>
      <w:sz w:val="16"/>
      <w:szCs w:val="16"/>
    </w:rPr>
  </w:style>
  <w:style w:type="character" w:customStyle="1" w:styleId="DocumentMapChar">
    <w:name w:val="Document Map Char"/>
    <w:basedOn w:val="DefaultParagraphFont"/>
    <w:link w:val="DocumentMap"/>
    <w:uiPriority w:val="99"/>
    <w:semiHidden/>
    <w:rsid w:val="009808C4"/>
    <w:rPr>
      <w:rFonts w:ascii="Segoe UI" w:eastAsia="Times New Roman" w:hAnsi="Segoe UI" w:cs="Segoe UI"/>
      <w:sz w:val="16"/>
      <w:szCs w:val="16"/>
      <w:lang w:eastAsia="fi-FI"/>
    </w:rPr>
  </w:style>
  <w:style w:type="paragraph" w:styleId="NoSpacing">
    <w:name w:val="No Spacing"/>
    <w:uiPriority w:val="1"/>
    <w:qFormat/>
    <w:rsid w:val="009808C4"/>
    <w:pPr>
      <w:spacing w:after="0" w:line="240" w:lineRule="auto"/>
    </w:pPr>
    <w:rPr>
      <w:rFonts w:ascii="Times New Roman" w:eastAsia="Times New Roman" w:hAnsi="Times New Roman" w:cs="Times New Roman"/>
      <w:sz w:val="20"/>
      <w:szCs w:val="20"/>
      <w:lang w:eastAsia="fi-FI"/>
    </w:rPr>
  </w:style>
  <w:style w:type="paragraph" w:styleId="IntenseQuote">
    <w:name w:val="Intense Quote"/>
    <w:basedOn w:val="Normal"/>
    <w:next w:val="Normal"/>
    <w:link w:val="IntenseQuoteChar"/>
    <w:uiPriority w:val="30"/>
    <w:qFormat/>
    <w:rsid w:val="009808C4"/>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9808C4"/>
    <w:rPr>
      <w:rFonts w:ascii="Times New Roman" w:eastAsia="Times New Roman" w:hAnsi="Times New Roman" w:cs="Times New Roman"/>
      <w:i/>
      <w:iCs/>
      <w:color w:val="4F81BD" w:themeColor="accent1"/>
      <w:sz w:val="20"/>
      <w:szCs w:val="20"/>
      <w:lang w:eastAsia="fi-FI"/>
    </w:rPr>
  </w:style>
  <w:style w:type="paragraph" w:styleId="Index1">
    <w:name w:val="index 1"/>
    <w:basedOn w:val="Normal"/>
    <w:next w:val="Normal"/>
    <w:autoRedefine/>
    <w:uiPriority w:val="99"/>
    <w:semiHidden/>
    <w:unhideWhenUsed/>
    <w:rsid w:val="009808C4"/>
    <w:pPr>
      <w:ind w:left="200" w:hanging="200"/>
    </w:pPr>
  </w:style>
  <w:style w:type="paragraph" w:styleId="Index2">
    <w:name w:val="index 2"/>
    <w:basedOn w:val="Normal"/>
    <w:next w:val="Normal"/>
    <w:autoRedefine/>
    <w:uiPriority w:val="99"/>
    <w:semiHidden/>
    <w:unhideWhenUsed/>
    <w:rsid w:val="009808C4"/>
    <w:pPr>
      <w:ind w:left="400" w:hanging="200"/>
    </w:pPr>
  </w:style>
  <w:style w:type="paragraph" w:styleId="Index3">
    <w:name w:val="index 3"/>
    <w:basedOn w:val="Normal"/>
    <w:next w:val="Normal"/>
    <w:autoRedefine/>
    <w:uiPriority w:val="99"/>
    <w:semiHidden/>
    <w:unhideWhenUsed/>
    <w:rsid w:val="009808C4"/>
    <w:pPr>
      <w:ind w:left="600" w:hanging="200"/>
    </w:pPr>
  </w:style>
  <w:style w:type="paragraph" w:styleId="Index4">
    <w:name w:val="index 4"/>
    <w:basedOn w:val="Normal"/>
    <w:next w:val="Normal"/>
    <w:autoRedefine/>
    <w:uiPriority w:val="99"/>
    <w:semiHidden/>
    <w:unhideWhenUsed/>
    <w:rsid w:val="009808C4"/>
    <w:pPr>
      <w:ind w:left="800" w:hanging="200"/>
    </w:pPr>
  </w:style>
  <w:style w:type="paragraph" w:styleId="Index5">
    <w:name w:val="index 5"/>
    <w:basedOn w:val="Normal"/>
    <w:next w:val="Normal"/>
    <w:autoRedefine/>
    <w:uiPriority w:val="99"/>
    <w:semiHidden/>
    <w:unhideWhenUsed/>
    <w:rsid w:val="009808C4"/>
    <w:pPr>
      <w:ind w:left="1000" w:hanging="200"/>
    </w:pPr>
  </w:style>
  <w:style w:type="paragraph" w:styleId="Index6">
    <w:name w:val="index 6"/>
    <w:basedOn w:val="Normal"/>
    <w:next w:val="Normal"/>
    <w:autoRedefine/>
    <w:uiPriority w:val="99"/>
    <w:semiHidden/>
    <w:unhideWhenUsed/>
    <w:rsid w:val="009808C4"/>
    <w:pPr>
      <w:ind w:left="1200" w:hanging="200"/>
    </w:pPr>
  </w:style>
  <w:style w:type="paragraph" w:styleId="Index7">
    <w:name w:val="index 7"/>
    <w:basedOn w:val="Normal"/>
    <w:next w:val="Normal"/>
    <w:autoRedefine/>
    <w:uiPriority w:val="99"/>
    <w:semiHidden/>
    <w:unhideWhenUsed/>
    <w:rsid w:val="009808C4"/>
    <w:pPr>
      <w:ind w:left="1400" w:hanging="200"/>
    </w:pPr>
  </w:style>
  <w:style w:type="paragraph" w:styleId="Index8">
    <w:name w:val="index 8"/>
    <w:basedOn w:val="Normal"/>
    <w:next w:val="Normal"/>
    <w:autoRedefine/>
    <w:uiPriority w:val="99"/>
    <w:semiHidden/>
    <w:unhideWhenUsed/>
    <w:rsid w:val="009808C4"/>
    <w:pPr>
      <w:ind w:left="1600" w:hanging="200"/>
    </w:pPr>
  </w:style>
  <w:style w:type="paragraph" w:styleId="Index9">
    <w:name w:val="index 9"/>
    <w:basedOn w:val="Normal"/>
    <w:next w:val="Normal"/>
    <w:autoRedefine/>
    <w:uiPriority w:val="99"/>
    <w:semiHidden/>
    <w:unhideWhenUsed/>
    <w:rsid w:val="009808C4"/>
    <w:pPr>
      <w:ind w:left="1800" w:hanging="200"/>
    </w:pPr>
  </w:style>
  <w:style w:type="paragraph" w:styleId="IndexHeading">
    <w:name w:val="index heading"/>
    <w:basedOn w:val="Normal"/>
    <w:next w:val="Index1"/>
    <w:uiPriority w:val="99"/>
    <w:semiHidden/>
    <w:unhideWhenUsed/>
    <w:rsid w:val="009808C4"/>
    <w:rPr>
      <w:rFonts w:asciiTheme="majorHAnsi" w:eastAsiaTheme="majorEastAsia" w:hAnsiTheme="majorHAnsi" w:cstheme="majorBidi"/>
      <w:b/>
      <w:bCs/>
    </w:rPr>
  </w:style>
  <w:style w:type="paragraph" w:styleId="HTMLPreformatted">
    <w:name w:val="HTML Preformatted"/>
    <w:basedOn w:val="Normal"/>
    <w:link w:val="HTMLPreformattedChar"/>
    <w:uiPriority w:val="99"/>
    <w:semiHidden/>
    <w:unhideWhenUsed/>
    <w:rsid w:val="009808C4"/>
    <w:rPr>
      <w:rFonts w:ascii="Consolas" w:hAnsi="Consolas"/>
    </w:rPr>
  </w:style>
  <w:style w:type="character" w:customStyle="1" w:styleId="HTMLPreformattedChar">
    <w:name w:val="HTML Preformatted Char"/>
    <w:basedOn w:val="DefaultParagraphFont"/>
    <w:link w:val="HTMLPreformatted"/>
    <w:uiPriority w:val="99"/>
    <w:semiHidden/>
    <w:rsid w:val="009808C4"/>
    <w:rPr>
      <w:rFonts w:ascii="Consolas" w:eastAsia="Times New Roman" w:hAnsi="Consolas" w:cs="Times New Roman"/>
      <w:sz w:val="20"/>
      <w:szCs w:val="20"/>
      <w:lang w:eastAsia="fi-FI"/>
    </w:rPr>
  </w:style>
  <w:style w:type="paragraph" w:styleId="HTMLAddress">
    <w:name w:val="HTML Address"/>
    <w:basedOn w:val="Normal"/>
    <w:link w:val="HTMLAddressChar"/>
    <w:uiPriority w:val="99"/>
    <w:semiHidden/>
    <w:unhideWhenUsed/>
    <w:rsid w:val="009808C4"/>
    <w:rPr>
      <w:i/>
      <w:iCs/>
    </w:rPr>
  </w:style>
  <w:style w:type="character" w:customStyle="1" w:styleId="HTMLAddressChar">
    <w:name w:val="HTML Address Char"/>
    <w:basedOn w:val="DefaultParagraphFont"/>
    <w:link w:val="HTMLAddress"/>
    <w:uiPriority w:val="99"/>
    <w:semiHidden/>
    <w:rsid w:val="009808C4"/>
    <w:rPr>
      <w:rFonts w:ascii="Times New Roman" w:eastAsia="Times New Roman" w:hAnsi="Times New Roman" w:cs="Times New Roman"/>
      <w:i/>
      <w:iCs/>
      <w:sz w:val="20"/>
      <w:szCs w:val="20"/>
      <w:lang w:eastAsia="fi-FI"/>
    </w:rPr>
  </w:style>
  <w:style w:type="paragraph" w:styleId="NoteHeading">
    <w:name w:val="Note Heading"/>
    <w:basedOn w:val="Normal"/>
    <w:next w:val="Normal"/>
    <w:link w:val="NoteHeadingChar"/>
    <w:uiPriority w:val="99"/>
    <w:semiHidden/>
    <w:unhideWhenUsed/>
    <w:rsid w:val="009808C4"/>
  </w:style>
  <w:style w:type="character" w:customStyle="1" w:styleId="NoteHeadingChar">
    <w:name w:val="Note Heading Char"/>
    <w:basedOn w:val="DefaultParagraphFont"/>
    <w:link w:val="NoteHeading"/>
    <w:uiPriority w:val="99"/>
    <w:semiHidden/>
    <w:rsid w:val="009808C4"/>
    <w:rPr>
      <w:rFonts w:ascii="Times New Roman" w:eastAsia="Times New Roman" w:hAnsi="Times New Roman" w:cs="Times New Roman"/>
      <w:sz w:val="20"/>
      <w:szCs w:val="20"/>
      <w:lang w:eastAsia="fi-FI"/>
    </w:rPr>
  </w:style>
  <w:style w:type="paragraph" w:styleId="ListContinue">
    <w:name w:val="List Continue"/>
    <w:basedOn w:val="Normal"/>
    <w:uiPriority w:val="99"/>
    <w:semiHidden/>
    <w:unhideWhenUsed/>
    <w:rsid w:val="009808C4"/>
    <w:pPr>
      <w:spacing w:after="120"/>
      <w:ind w:left="283"/>
      <w:contextualSpacing/>
    </w:pPr>
  </w:style>
  <w:style w:type="paragraph" w:styleId="ListContinue2">
    <w:name w:val="List Continue 2"/>
    <w:basedOn w:val="Normal"/>
    <w:uiPriority w:val="99"/>
    <w:semiHidden/>
    <w:unhideWhenUsed/>
    <w:rsid w:val="009808C4"/>
    <w:pPr>
      <w:spacing w:after="120"/>
      <w:ind w:left="566"/>
      <w:contextualSpacing/>
    </w:pPr>
  </w:style>
  <w:style w:type="paragraph" w:styleId="ListContinue3">
    <w:name w:val="List Continue 3"/>
    <w:basedOn w:val="Normal"/>
    <w:uiPriority w:val="99"/>
    <w:semiHidden/>
    <w:unhideWhenUsed/>
    <w:rsid w:val="009808C4"/>
    <w:pPr>
      <w:spacing w:after="120"/>
      <w:ind w:left="849"/>
      <w:contextualSpacing/>
    </w:pPr>
  </w:style>
  <w:style w:type="paragraph" w:styleId="ListContinue4">
    <w:name w:val="List Continue 4"/>
    <w:basedOn w:val="Normal"/>
    <w:uiPriority w:val="99"/>
    <w:semiHidden/>
    <w:unhideWhenUsed/>
    <w:rsid w:val="009808C4"/>
    <w:pPr>
      <w:spacing w:after="120"/>
      <w:ind w:left="1132"/>
      <w:contextualSpacing/>
    </w:pPr>
  </w:style>
  <w:style w:type="paragraph" w:styleId="ListContinue5">
    <w:name w:val="List Continue 5"/>
    <w:basedOn w:val="Normal"/>
    <w:uiPriority w:val="99"/>
    <w:semiHidden/>
    <w:unhideWhenUsed/>
    <w:rsid w:val="009808C4"/>
    <w:pPr>
      <w:spacing w:after="120"/>
      <w:ind w:left="1415"/>
      <w:contextualSpacing/>
    </w:pPr>
  </w:style>
  <w:style w:type="paragraph" w:styleId="EnvelopeAddress">
    <w:name w:val="envelope address"/>
    <w:basedOn w:val="Normal"/>
    <w:uiPriority w:val="99"/>
    <w:semiHidden/>
    <w:unhideWhenUsed/>
    <w:rsid w:val="009808C4"/>
    <w:pPr>
      <w:framePr w:w="7920" w:h="1980" w:hRule="exact" w:hSpace="141"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9808C4"/>
    <w:rPr>
      <w:rFonts w:asciiTheme="majorHAnsi" w:eastAsiaTheme="majorEastAsia" w:hAnsiTheme="majorHAnsi" w:cstheme="majorBidi"/>
    </w:rPr>
  </w:style>
  <w:style w:type="paragraph" w:styleId="Caption">
    <w:name w:val="caption"/>
    <w:basedOn w:val="Normal"/>
    <w:next w:val="Normal"/>
    <w:uiPriority w:val="35"/>
    <w:semiHidden/>
    <w:unhideWhenUsed/>
    <w:qFormat/>
    <w:rsid w:val="009808C4"/>
    <w:pPr>
      <w:spacing w:after="200"/>
    </w:pPr>
    <w:rPr>
      <w:i/>
      <w:iCs/>
      <w:color w:val="1F497D" w:themeColor="text2"/>
      <w:sz w:val="18"/>
      <w:szCs w:val="18"/>
    </w:rPr>
  </w:style>
  <w:style w:type="paragraph" w:styleId="TableofFigures">
    <w:name w:val="table of figures"/>
    <w:basedOn w:val="Normal"/>
    <w:next w:val="Normal"/>
    <w:uiPriority w:val="99"/>
    <w:semiHidden/>
    <w:unhideWhenUsed/>
    <w:rsid w:val="009808C4"/>
  </w:style>
  <w:style w:type="paragraph" w:styleId="Quote">
    <w:name w:val="Quote"/>
    <w:basedOn w:val="Normal"/>
    <w:next w:val="Normal"/>
    <w:link w:val="QuoteChar"/>
    <w:uiPriority w:val="29"/>
    <w:qFormat/>
    <w:rsid w:val="009808C4"/>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808C4"/>
    <w:rPr>
      <w:rFonts w:ascii="Times New Roman" w:eastAsia="Times New Roman" w:hAnsi="Times New Roman" w:cs="Times New Roman"/>
      <w:i/>
      <w:iCs/>
      <w:color w:val="404040" w:themeColor="text1" w:themeTint="BF"/>
      <w:sz w:val="20"/>
      <w:szCs w:val="20"/>
      <w:lang w:eastAsia="fi-FI"/>
    </w:rPr>
  </w:style>
  <w:style w:type="paragraph" w:styleId="BodyText">
    <w:name w:val="Body Text"/>
    <w:basedOn w:val="Normal"/>
    <w:link w:val="BodyTextChar"/>
    <w:uiPriority w:val="99"/>
    <w:semiHidden/>
    <w:unhideWhenUsed/>
    <w:rsid w:val="009808C4"/>
    <w:pPr>
      <w:spacing w:after="120"/>
    </w:pPr>
  </w:style>
  <w:style w:type="character" w:customStyle="1" w:styleId="BodyTextChar">
    <w:name w:val="Body Text Char"/>
    <w:basedOn w:val="DefaultParagraphFont"/>
    <w:link w:val="BodyText"/>
    <w:uiPriority w:val="99"/>
    <w:semiHidden/>
    <w:rsid w:val="009808C4"/>
    <w:rPr>
      <w:rFonts w:ascii="Times New Roman" w:eastAsia="Times New Roman" w:hAnsi="Times New Roman" w:cs="Times New Roman"/>
      <w:sz w:val="20"/>
      <w:szCs w:val="20"/>
      <w:lang w:eastAsia="fi-FI"/>
    </w:rPr>
  </w:style>
  <w:style w:type="paragraph" w:styleId="BodyText2">
    <w:name w:val="Body Text 2"/>
    <w:basedOn w:val="Normal"/>
    <w:link w:val="BodyText2Char"/>
    <w:uiPriority w:val="99"/>
    <w:semiHidden/>
    <w:unhideWhenUsed/>
    <w:rsid w:val="009808C4"/>
    <w:pPr>
      <w:spacing w:after="120" w:line="480" w:lineRule="auto"/>
    </w:pPr>
  </w:style>
  <w:style w:type="character" w:customStyle="1" w:styleId="BodyText2Char">
    <w:name w:val="Body Text 2 Char"/>
    <w:basedOn w:val="DefaultParagraphFont"/>
    <w:link w:val="BodyText2"/>
    <w:uiPriority w:val="99"/>
    <w:semiHidden/>
    <w:rsid w:val="009808C4"/>
    <w:rPr>
      <w:rFonts w:ascii="Times New Roman" w:eastAsia="Times New Roman" w:hAnsi="Times New Roman" w:cs="Times New Roman"/>
      <w:sz w:val="20"/>
      <w:szCs w:val="20"/>
      <w:lang w:eastAsia="fi-FI"/>
    </w:rPr>
  </w:style>
  <w:style w:type="paragraph" w:styleId="BodyText3">
    <w:name w:val="Body Text 3"/>
    <w:basedOn w:val="Normal"/>
    <w:link w:val="BodyText3Char"/>
    <w:uiPriority w:val="99"/>
    <w:semiHidden/>
    <w:unhideWhenUsed/>
    <w:rsid w:val="009808C4"/>
    <w:pPr>
      <w:spacing w:after="120"/>
    </w:pPr>
    <w:rPr>
      <w:sz w:val="16"/>
      <w:szCs w:val="16"/>
    </w:rPr>
  </w:style>
  <w:style w:type="character" w:customStyle="1" w:styleId="BodyText3Char">
    <w:name w:val="Body Text 3 Char"/>
    <w:basedOn w:val="DefaultParagraphFont"/>
    <w:link w:val="BodyText3"/>
    <w:uiPriority w:val="99"/>
    <w:semiHidden/>
    <w:rsid w:val="009808C4"/>
    <w:rPr>
      <w:rFonts w:ascii="Times New Roman" w:eastAsia="Times New Roman" w:hAnsi="Times New Roman" w:cs="Times New Roman"/>
      <w:sz w:val="16"/>
      <w:szCs w:val="16"/>
      <w:lang w:eastAsia="fi-FI"/>
    </w:rPr>
  </w:style>
  <w:style w:type="paragraph" w:styleId="BodyTextFirstIndent">
    <w:name w:val="Body Text First Indent"/>
    <w:basedOn w:val="BodyText"/>
    <w:link w:val="BodyTextFirstIndentChar"/>
    <w:uiPriority w:val="99"/>
    <w:semiHidden/>
    <w:unhideWhenUsed/>
    <w:rsid w:val="009808C4"/>
    <w:pPr>
      <w:spacing w:after="0"/>
      <w:ind w:firstLine="360"/>
    </w:pPr>
  </w:style>
  <w:style w:type="character" w:customStyle="1" w:styleId="BodyTextFirstIndentChar">
    <w:name w:val="Body Text First Indent Char"/>
    <w:basedOn w:val="BodyTextChar"/>
    <w:link w:val="BodyTextFirstIndent"/>
    <w:uiPriority w:val="99"/>
    <w:semiHidden/>
    <w:rsid w:val="009808C4"/>
    <w:rPr>
      <w:rFonts w:ascii="Times New Roman" w:eastAsia="Times New Roman" w:hAnsi="Times New Roman" w:cs="Times New Roman"/>
      <w:sz w:val="20"/>
      <w:szCs w:val="20"/>
      <w:lang w:eastAsia="fi-FI"/>
    </w:rPr>
  </w:style>
  <w:style w:type="paragraph" w:styleId="BodyTextIndent">
    <w:name w:val="Body Text Indent"/>
    <w:basedOn w:val="Normal"/>
    <w:link w:val="BodyTextIndentChar"/>
    <w:uiPriority w:val="99"/>
    <w:semiHidden/>
    <w:unhideWhenUsed/>
    <w:rsid w:val="009808C4"/>
    <w:pPr>
      <w:spacing w:after="120"/>
      <w:ind w:left="283"/>
    </w:pPr>
  </w:style>
  <w:style w:type="character" w:customStyle="1" w:styleId="BodyTextIndentChar">
    <w:name w:val="Body Text Indent Char"/>
    <w:basedOn w:val="DefaultParagraphFont"/>
    <w:link w:val="BodyTextIndent"/>
    <w:uiPriority w:val="99"/>
    <w:semiHidden/>
    <w:rsid w:val="009808C4"/>
    <w:rPr>
      <w:rFonts w:ascii="Times New Roman" w:eastAsia="Times New Roman" w:hAnsi="Times New Roman" w:cs="Times New Roman"/>
      <w:sz w:val="20"/>
      <w:szCs w:val="20"/>
      <w:lang w:eastAsia="fi-FI"/>
    </w:rPr>
  </w:style>
  <w:style w:type="paragraph" w:styleId="BodyTextFirstIndent2">
    <w:name w:val="Body Text First Indent 2"/>
    <w:basedOn w:val="BodyTextIndent"/>
    <w:link w:val="BodyTextFirstIndent2Char"/>
    <w:uiPriority w:val="99"/>
    <w:semiHidden/>
    <w:unhideWhenUsed/>
    <w:rsid w:val="009808C4"/>
    <w:pPr>
      <w:spacing w:after="0"/>
      <w:ind w:left="360" w:firstLine="360"/>
    </w:pPr>
  </w:style>
  <w:style w:type="character" w:customStyle="1" w:styleId="BodyTextFirstIndent2Char">
    <w:name w:val="Body Text First Indent 2 Char"/>
    <w:basedOn w:val="BodyTextIndentChar"/>
    <w:link w:val="BodyTextFirstIndent2"/>
    <w:uiPriority w:val="99"/>
    <w:semiHidden/>
    <w:rsid w:val="009808C4"/>
    <w:rPr>
      <w:rFonts w:ascii="Times New Roman" w:eastAsia="Times New Roman" w:hAnsi="Times New Roman" w:cs="Times New Roman"/>
      <w:sz w:val="20"/>
      <w:szCs w:val="20"/>
      <w:lang w:eastAsia="fi-FI"/>
    </w:rPr>
  </w:style>
  <w:style w:type="paragraph" w:styleId="BlockText">
    <w:name w:val="Block Text"/>
    <w:basedOn w:val="Normal"/>
    <w:uiPriority w:val="99"/>
    <w:semiHidden/>
    <w:unhideWhenUsed/>
    <w:rsid w:val="009808C4"/>
    <w:pPr>
      <w:pBdr>
        <w:top w:val="single" w:sz="2" w:space="10" w:color="4F81BD" w:themeColor="accent1" w:shadow="1"/>
        <w:left w:val="single" w:sz="2" w:space="10" w:color="4F81BD" w:themeColor="accent1" w:shadow="1"/>
        <w:bottom w:val="single" w:sz="2" w:space="10" w:color="4F81BD" w:themeColor="accent1" w:shadow="1"/>
        <w:right w:val="single" w:sz="2" w:space="10" w:color="4F81BD" w:themeColor="accent1" w:shadow="1"/>
      </w:pBdr>
      <w:ind w:left="1152" w:right="1152"/>
    </w:pPr>
    <w:rPr>
      <w:rFonts w:asciiTheme="minorHAnsi" w:eastAsiaTheme="minorEastAsia" w:hAnsiTheme="minorHAnsi" w:cstheme="minorBidi"/>
      <w:i/>
      <w:iCs/>
      <w:color w:val="4F81BD" w:themeColor="accent1"/>
    </w:rPr>
  </w:style>
  <w:style w:type="paragraph" w:styleId="Closing">
    <w:name w:val="Closing"/>
    <w:basedOn w:val="Normal"/>
    <w:link w:val="ClosingChar"/>
    <w:uiPriority w:val="99"/>
    <w:semiHidden/>
    <w:unhideWhenUsed/>
    <w:rsid w:val="009808C4"/>
    <w:pPr>
      <w:ind w:left="4252"/>
    </w:pPr>
  </w:style>
  <w:style w:type="character" w:customStyle="1" w:styleId="ClosingChar">
    <w:name w:val="Closing Char"/>
    <w:basedOn w:val="DefaultParagraphFont"/>
    <w:link w:val="Closing"/>
    <w:uiPriority w:val="99"/>
    <w:semiHidden/>
    <w:rsid w:val="009808C4"/>
    <w:rPr>
      <w:rFonts w:ascii="Times New Roman" w:eastAsia="Times New Roman" w:hAnsi="Times New Roman" w:cs="Times New Roman"/>
      <w:sz w:val="20"/>
      <w:szCs w:val="20"/>
      <w:lang w:eastAsia="fi-FI"/>
    </w:rPr>
  </w:style>
  <w:style w:type="paragraph" w:styleId="EndnoteText">
    <w:name w:val="endnote text"/>
    <w:basedOn w:val="Normal"/>
    <w:link w:val="EndnoteTextChar"/>
    <w:uiPriority w:val="99"/>
    <w:semiHidden/>
    <w:unhideWhenUsed/>
    <w:rsid w:val="009808C4"/>
  </w:style>
  <w:style w:type="character" w:customStyle="1" w:styleId="EndnoteTextChar">
    <w:name w:val="Endnote Text Char"/>
    <w:basedOn w:val="DefaultParagraphFont"/>
    <w:link w:val="EndnoteText"/>
    <w:uiPriority w:val="99"/>
    <w:semiHidden/>
    <w:rsid w:val="009808C4"/>
    <w:rPr>
      <w:rFonts w:ascii="Times New Roman" w:eastAsia="Times New Roman" w:hAnsi="Times New Roman" w:cs="Times New Roman"/>
      <w:sz w:val="20"/>
      <w:szCs w:val="20"/>
      <w:lang w:eastAsia="fi-FI"/>
    </w:rPr>
  </w:style>
  <w:style w:type="paragraph" w:styleId="List">
    <w:name w:val="List"/>
    <w:basedOn w:val="Normal"/>
    <w:uiPriority w:val="99"/>
    <w:semiHidden/>
    <w:unhideWhenUsed/>
    <w:rsid w:val="009808C4"/>
    <w:pPr>
      <w:ind w:left="283" w:hanging="283"/>
      <w:contextualSpacing/>
    </w:pPr>
  </w:style>
  <w:style w:type="paragraph" w:styleId="List2">
    <w:name w:val="List 2"/>
    <w:basedOn w:val="Normal"/>
    <w:uiPriority w:val="99"/>
    <w:semiHidden/>
    <w:unhideWhenUsed/>
    <w:rsid w:val="009808C4"/>
    <w:pPr>
      <w:ind w:left="566" w:hanging="283"/>
      <w:contextualSpacing/>
    </w:pPr>
  </w:style>
  <w:style w:type="paragraph" w:styleId="List3">
    <w:name w:val="List 3"/>
    <w:basedOn w:val="Normal"/>
    <w:uiPriority w:val="99"/>
    <w:semiHidden/>
    <w:unhideWhenUsed/>
    <w:rsid w:val="009808C4"/>
    <w:pPr>
      <w:ind w:left="849" w:hanging="283"/>
      <w:contextualSpacing/>
    </w:pPr>
  </w:style>
  <w:style w:type="paragraph" w:styleId="List4">
    <w:name w:val="List 4"/>
    <w:basedOn w:val="Normal"/>
    <w:uiPriority w:val="99"/>
    <w:semiHidden/>
    <w:unhideWhenUsed/>
    <w:rsid w:val="009808C4"/>
    <w:pPr>
      <w:ind w:left="1132" w:hanging="283"/>
      <w:contextualSpacing/>
    </w:pPr>
  </w:style>
  <w:style w:type="paragraph" w:styleId="List5">
    <w:name w:val="List 5"/>
    <w:basedOn w:val="Normal"/>
    <w:uiPriority w:val="99"/>
    <w:semiHidden/>
    <w:unhideWhenUsed/>
    <w:rsid w:val="009808C4"/>
    <w:pPr>
      <w:ind w:left="1415" w:hanging="283"/>
      <w:contextualSpacing/>
    </w:pPr>
  </w:style>
  <w:style w:type="paragraph" w:styleId="Bibliography">
    <w:name w:val="Bibliography"/>
    <w:basedOn w:val="Normal"/>
    <w:next w:val="Normal"/>
    <w:uiPriority w:val="37"/>
    <w:semiHidden/>
    <w:unhideWhenUsed/>
    <w:rsid w:val="009808C4"/>
  </w:style>
  <w:style w:type="paragraph" w:styleId="TOAHeading">
    <w:name w:val="toa heading"/>
    <w:basedOn w:val="Normal"/>
    <w:next w:val="Normal"/>
    <w:uiPriority w:val="99"/>
    <w:semiHidden/>
    <w:unhideWhenUsed/>
    <w:rsid w:val="009808C4"/>
    <w:pPr>
      <w:spacing w:before="120"/>
    </w:pPr>
    <w:rPr>
      <w:rFonts w:asciiTheme="majorHAnsi" w:eastAsiaTheme="majorEastAsia" w:hAnsiTheme="majorHAnsi" w:cstheme="majorBidi"/>
      <w:b/>
      <w:bCs/>
      <w:sz w:val="24"/>
      <w:szCs w:val="24"/>
    </w:rPr>
  </w:style>
  <w:style w:type="paragraph" w:styleId="TableofAuthorities">
    <w:name w:val="table of authorities"/>
    <w:basedOn w:val="Normal"/>
    <w:next w:val="Normal"/>
    <w:uiPriority w:val="99"/>
    <w:semiHidden/>
    <w:unhideWhenUsed/>
    <w:rsid w:val="009808C4"/>
    <w:pPr>
      <w:ind w:left="200" w:hanging="200"/>
    </w:pPr>
  </w:style>
  <w:style w:type="paragraph" w:styleId="MacroText">
    <w:name w:val="macro"/>
    <w:link w:val="MacroTextChar"/>
    <w:uiPriority w:val="99"/>
    <w:semiHidden/>
    <w:unhideWhenUsed/>
    <w:rsid w:val="009808C4"/>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eastAsia="Times New Roman" w:hAnsi="Consolas" w:cs="Times New Roman"/>
      <w:sz w:val="20"/>
      <w:szCs w:val="20"/>
      <w:lang w:eastAsia="fi-FI"/>
    </w:rPr>
  </w:style>
  <w:style w:type="character" w:customStyle="1" w:styleId="MacroTextChar">
    <w:name w:val="Macro Text Char"/>
    <w:basedOn w:val="DefaultParagraphFont"/>
    <w:link w:val="MacroText"/>
    <w:uiPriority w:val="99"/>
    <w:semiHidden/>
    <w:rsid w:val="009808C4"/>
    <w:rPr>
      <w:rFonts w:ascii="Consolas" w:eastAsia="Times New Roman" w:hAnsi="Consolas" w:cs="Times New Roman"/>
      <w:sz w:val="20"/>
      <w:szCs w:val="20"/>
      <w:lang w:eastAsia="fi-FI"/>
    </w:rPr>
  </w:style>
  <w:style w:type="paragraph" w:styleId="ListBullet">
    <w:name w:val="List Bullet"/>
    <w:basedOn w:val="Normal"/>
    <w:uiPriority w:val="99"/>
    <w:semiHidden/>
    <w:unhideWhenUsed/>
    <w:rsid w:val="009808C4"/>
    <w:pPr>
      <w:numPr>
        <w:numId w:val="6"/>
      </w:numPr>
      <w:contextualSpacing/>
    </w:pPr>
  </w:style>
  <w:style w:type="paragraph" w:styleId="ListBullet2">
    <w:name w:val="List Bullet 2"/>
    <w:basedOn w:val="Normal"/>
    <w:uiPriority w:val="99"/>
    <w:semiHidden/>
    <w:unhideWhenUsed/>
    <w:rsid w:val="009808C4"/>
    <w:pPr>
      <w:numPr>
        <w:numId w:val="7"/>
      </w:numPr>
      <w:contextualSpacing/>
    </w:pPr>
  </w:style>
  <w:style w:type="paragraph" w:styleId="ListBullet3">
    <w:name w:val="List Bullet 3"/>
    <w:basedOn w:val="Normal"/>
    <w:uiPriority w:val="99"/>
    <w:semiHidden/>
    <w:unhideWhenUsed/>
    <w:rsid w:val="009808C4"/>
    <w:pPr>
      <w:numPr>
        <w:numId w:val="8"/>
      </w:numPr>
      <w:contextualSpacing/>
    </w:pPr>
  </w:style>
  <w:style w:type="paragraph" w:styleId="ListBullet4">
    <w:name w:val="List Bullet 4"/>
    <w:basedOn w:val="Normal"/>
    <w:uiPriority w:val="99"/>
    <w:semiHidden/>
    <w:unhideWhenUsed/>
    <w:rsid w:val="009808C4"/>
    <w:pPr>
      <w:numPr>
        <w:numId w:val="9"/>
      </w:numPr>
      <w:contextualSpacing/>
    </w:pPr>
  </w:style>
  <w:style w:type="paragraph" w:styleId="ListBullet5">
    <w:name w:val="List Bullet 5"/>
    <w:basedOn w:val="Normal"/>
    <w:uiPriority w:val="99"/>
    <w:semiHidden/>
    <w:unhideWhenUsed/>
    <w:rsid w:val="009808C4"/>
    <w:pPr>
      <w:numPr>
        <w:numId w:val="10"/>
      </w:numPr>
      <w:contextualSpacing/>
    </w:pPr>
  </w:style>
  <w:style w:type="paragraph" w:styleId="ListNumber">
    <w:name w:val="List Number"/>
    <w:basedOn w:val="Normal"/>
    <w:uiPriority w:val="99"/>
    <w:semiHidden/>
    <w:unhideWhenUsed/>
    <w:rsid w:val="009808C4"/>
    <w:pPr>
      <w:numPr>
        <w:numId w:val="11"/>
      </w:numPr>
      <w:contextualSpacing/>
    </w:pPr>
  </w:style>
  <w:style w:type="paragraph" w:styleId="ListNumber2">
    <w:name w:val="List Number 2"/>
    <w:basedOn w:val="Normal"/>
    <w:uiPriority w:val="99"/>
    <w:semiHidden/>
    <w:unhideWhenUsed/>
    <w:rsid w:val="009808C4"/>
    <w:pPr>
      <w:numPr>
        <w:numId w:val="12"/>
      </w:numPr>
      <w:contextualSpacing/>
    </w:pPr>
  </w:style>
  <w:style w:type="paragraph" w:styleId="ListNumber3">
    <w:name w:val="List Number 3"/>
    <w:basedOn w:val="Normal"/>
    <w:uiPriority w:val="99"/>
    <w:semiHidden/>
    <w:unhideWhenUsed/>
    <w:rsid w:val="009808C4"/>
    <w:pPr>
      <w:numPr>
        <w:numId w:val="13"/>
      </w:numPr>
      <w:contextualSpacing/>
    </w:pPr>
  </w:style>
  <w:style w:type="paragraph" w:styleId="ListNumber4">
    <w:name w:val="List Number 4"/>
    <w:basedOn w:val="Normal"/>
    <w:uiPriority w:val="99"/>
    <w:semiHidden/>
    <w:unhideWhenUsed/>
    <w:rsid w:val="009808C4"/>
    <w:pPr>
      <w:numPr>
        <w:numId w:val="14"/>
      </w:numPr>
      <w:contextualSpacing/>
    </w:pPr>
  </w:style>
  <w:style w:type="paragraph" w:styleId="ListNumber5">
    <w:name w:val="List Number 5"/>
    <w:basedOn w:val="Normal"/>
    <w:uiPriority w:val="99"/>
    <w:semiHidden/>
    <w:unhideWhenUsed/>
    <w:rsid w:val="009808C4"/>
    <w:pPr>
      <w:numPr>
        <w:numId w:val="15"/>
      </w:numPr>
      <w:contextualSpacing/>
    </w:pPr>
  </w:style>
  <w:style w:type="paragraph" w:styleId="Title">
    <w:name w:val="Title"/>
    <w:basedOn w:val="Normal"/>
    <w:next w:val="Normal"/>
    <w:link w:val="TitleChar"/>
    <w:uiPriority w:val="10"/>
    <w:qFormat/>
    <w:rsid w:val="009808C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808C4"/>
    <w:rPr>
      <w:rFonts w:asciiTheme="majorHAnsi" w:eastAsiaTheme="majorEastAsia" w:hAnsiTheme="majorHAnsi" w:cstheme="majorBidi"/>
      <w:spacing w:val="-10"/>
      <w:kern w:val="28"/>
      <w:sz w:val="56"/>
      <w:szCs w:val="56"/>
      <w:lang w:eastAsia="fi-FI"/>
    </w:rPr>
  </w:style>
  <w:style w:type="character" w:customStyle="1" w:styleId="Heading2Char">
    <w:name w:val="Heading 2 Char"/>
    <w:basedOn w:val="DefaultParagraphFont"/>
    <w:link w:val="Heading2"/>
    <w:uiPriority w:val="9"/>
    <w:semiHidden/>
    <w:rsid w:val="009808C4"/>
    <w:rPr>
      <w:rFonts w:asciiTheme="majorHAnsi" w:eastAsiaTheme="majorEastAsia" w:hAnsiTheme="majorHAnsi" w:cstheme="majorBidi"/>
      <w:color w:val="365F91" w:themeColor="accent1" w:themeShade="BF"/>
      <w:sz w:val="26"/>
      <w:szCs w:val="26"/>
      <w:lang w:eastAsia="fi-FI"/>
    </w:rPr>
  </w:style>
  <w:style w:type="character" w:customStyle="1" w:styleId="Heading3Char">
    <w:name w:val="Heading 3 Char"/>
    <w:basedOn w:val="DefaultParagraphFont"/>
    <w:link w:val="Heading3"/>
    <w:uiPriority w:val="9"/>
    <w:semiHidden/>
    <w:rsid w:val="009808C4"/>
    <w:rPr>
      <w:rFonts w:asciiTheme="majorHAnsi" w:eastAsiaTheme="majorEastAsia" w:hAnsiTheme="majorHAnsi" w:cstheme="majorBidi"/>
      <w:color w:val="243F60" w:themeColor="accent1" w:themeShade="7F"/>
      <w:sz w:val="24"/>
      <w:szCs w:val="24"/>
      <w:lang w:eastAsia="fi-FI"/>
    </w:rPr>
  </w:style>
  <w:style w:type="character" w:customStyle="1" w:styleId="Heading4Char">
    <w:name w:val="Heading 4 Char"/>
    <w:basedOn w:val="DefaultParagraphFont"/>
    <w:link w:val="Heading4"/>
    <w:uiPriority w:val="9"/>
    <w:semiHidden/>
    <w:rsid w:val="009808C4"/>
    <w:rPr>
      <w:rFonts w:asciiTheme="majorHAnsi" w:eastAsiaTheme="majorEastAsia" w:hAnsiTheme="majorHAnsi" w:cstheme="majorBidi"/>
      <w:i/>
      <w:iCs/>
      <w:color w:val="365F91" w:themeColor="accent1" w:themeShade="BF"/>
      <w:sz w:val="20"/>
      <w:szCs w:val="20"/>
      <w:lang w:eastAsia="fi-FI"/>
    </w:rPr>
  </w:style>
  <w:style w:type="character" w:customStyle="1" w:styleId="Heading5Char">
    <w:name w:val="Heading 5 Char"/>
    <w:basedOn w:val="DefaultParagraphFont"/>
    <w:link w:val="Heading5"/>
    <w:uiPriority w:val="9"/>
    <w:semiHidden/>
    <w:rsid w:val="009808C4"/>
    <w:rPr>
      <w:rFonts w:asciiTheme="majorHAnsi" w:eastAsiaTheme="majorEastAsia" w:hAnsiTheme="majorHAnsi" w:cstheme="majorBidi"/>
      <w:color w:val="365F91" w:themeColor="accent1" w:themeShade="BF"/>
      <w:sz w:val="20"/>
      <w:szCs w:val="20"/>
      <w:lang w:eastAsia="fi-FI"/>
    </w:rPr>
  </w:style>
  <w:style w:type="character" w:customStyle="1" w:styleId="Heading6Char">
    <w:name w:val="Heading 6 Char"/>
    <w:basedOn w:val="DefaultParagraphFont"/>
    <w:link w:val="Heading6"/>
    <w:uiPriority w:val="9"/>
    <w:semiHidden/>
    <w:rsid w:val="009808C4"/>
    <w:rPr>
      <w:rFonts w:asciiTheme="majorHAnsi" w:eastAsiaTheme="majorEastAsia" w:hAnsiTheme="majorHAnsi" w:cstheme="majorBidi"/>
      <w:color w:val="243F60" w:themeColor="accent1" w:themeShade="7F"/>
      <w:sz w:val="20"/>
      <w:szCs w:val="20"/>
      <w:lang w:eastAsia="fi-FI"/>
    </w:rPr>
  </w:style>
  <w:style w:type="character" w:customStyle="1" w:styleId="Heading7Char">
    <w:name w:val="Heading 7 Char"/>
    <w:basedOn w:val="DefaultParagraphFont"/>
    <w:link w:val="Heading7"/>
    <w:uiPriority w:val="9"/>
    <w:semiHidden/>
    <w:rsid w:val="009808C4"/>
    <w:rPr>
      <w:rFonts w:asciiTheme="majorHAnsi" w:eastAsiaTheme="majorEastAsia" w:hAnsiTheme="majorHAnsi" w:cstheme="majorBidi"/>
      <w:i/>
      <w:iCs/>
      <w:color w:val="243F60" w:themeColor="accent1" w:themeShade="7F"/>
      <w:sz w:val="20"/>
      <w:szCs w:val="20"/>
      <w:lang w:eastAsia="fi-FI"/>
    </w:rPr>
  </w:style>
  <w:style w:type="character" w:customStyle="1" w:styleId="Heading8Char">
    <w:name w:val="Heading 8 Char"/>
    <w:basedOn w:val="DefaultParagraphFont"/>
    <w:link w:val="Heading8"/>
    <w:uiPriority w:val="9"/>
    <w:semiHidden/>
    <w:rsid w:val="009808C4"/>
    <w:rPr>
      <w:rFonts w:asciiTheme="majorHAnsi" w:eastAsiaTheme="majorEastAsia" w:hAnsiTheme="majorHAnsi" w:cstheme="majorBidi"/>
      <w:color w:val="272727" w:themeColor="text1" w:themeTint="D8"/>
      <w:sz w:val="21"/>
      <w:szCs w:val="21"/>
      <w:lang w:eastAsia="fi-FI"/>
    </w:rPr>
  </w:style>
  <w:style w:type="character" w:customStyle="1" w:styleId="Heading9Char">
    <w:name w:val="Heading 9 Char"/>
    <w:basedOn w:val="DefaultParagraphFont"/>
    <w:link w:val="Heading9"/>
    <w:uiPriority w:val="9"/>
    <w:semiHidden/>
    <w:rsid w:val="009808C4"/>
    <w:rPr>
      <w:rFonts w:asciiTheme="majorHAnsi" w:eastAsiaTheme="majorEastAsia" w:hAnsiTheme="majorHAnsi" w:cstheme="majorBidi"/>
      <w:i/>
      <w:iCs/>
      <w:color w:val="272727" w:themeColor="text1" w:themeTint="D8"/>
      <w:sz w:val="21"/>
      <w:szCs w:val="21"/>
      <w:lang w:eastAsia="fi-FI"/>
    </w:rPr>
  </w:style>
  <w:style w:type="paragraph" w:styleId="Date">
    <w:name w:val="Date"/>
    <w:basedOn w:val="Normal"/>
    <w:next w:val="Normal"/>
    <w:link w:val="DateChar"/>
    <w:uiPriority w:val="99"/>
    <w:semiHidden/>
    <w:unhideWhenUsed/>
    <w:rsid w:val="009808C4"/>
  </w:style>
  <w:style w:type="character" w:customStyle="1" w:styleId="DateChar">
    <w:name w:val="Date Char"/>
    <w:basedOn w:val="DefaultParagraphFont"/>
    <w:link w:val="Date"/>
    <w:uiPriority w:val="99"/>
    <w:semiHidden/>
    <w:rsid w:val="009808C4"/>
    <w:rPr>
      <w:rFonts w:ascii="Times New Roman" w:eastAsia="Times New Roman" w:hAnsi="Times New Roman" w:cs="Times New Roman"/>
      <w:sz w:val="20"/>
      <w:szCs w:val="20"/>
      <w:lang w:eastAsia="fi-FI"/>
    </w:rPr>
  </w:style>
  <w:style w:type="paragraph" w:styleId="BodyTextIndent2">
    <w:name w:val="Body Text Indent 2"/>
    <w:basedOn w:val="Normal"/>
    <w:link w:val="BodyTextIndent2Char"/>
    <w:uiPriority w:val="99"/>
    <w:semiHidden/>
    <w:unhideWhenUsed/>
    <w:rsid w:val="009808C4"/>
    <w:pPr>
      <w:spacing w:after="120" w:line="480" w:lineRule="auto"/>
      <w:ind w:left="283"/>
    </w:pPr>
  </w:style>
  <w:style w:type="character" w:customStyle="1" w:styleId="BodyTextIndent2Char">
    <w:name w:val="Body Text Indent 2 Char"/>
    <w:basedOn w:val="DefaultParagraphFont"/>
    <w:link w:val="BodyTextIndent2"/>
    <w:uiPriority w:val="99"/>
    <w:semiHidden/>
    <w:rsid w:val="009808C4"/>
    <w:rPr>
      <w:rFonts w:ascii="Times New Roman" w:eastAsia="Times New Roman" w:hAnsi="Times New Roman" w:cs="Times New Roman"/>
      <w:sz w:val="20"/>
      <w:szCs w:val="20"/>
      <w:lang w:eastAsia="fi-FI"/>
    </w:rPr>
  </w:style>
  <w:style w:type="paragraph" w:styleId="BodyTextIndent3">
    <w:name w:val="Body Text Indent 3"/>
    <w:basedOn w:val="Normal"/>
    <w:link w:val="BodyTextIndent3Char"/>
    <w:uiPriority w:val="99"/>
    <w:semiHidden/>
    <w:unhideWhenUsed/>
    <w:rsid w:val="009808C4"/>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9808C4"/>
    <w:rPr>
      <w:rFonts w:ascii="Times New Roman" w:eastAsia="Times New Roman" w:hAnsi="Times New Roman" w:cs="Times New Roman"/>
      <w:sz w:val="16"/>
      <w:szCs w:val="16"/>
      <w:lang w:eastAsia="fi-FI"/>
    </w:rPr>
  </w:style>
  <w:style w:type="paragraph" w:styleId="TOC1">
    <w:name w:val="toc 1"/>
    <w:basedOn w:val="Normal"/>
    <w:next w:val="Normal"/>
    <w:autoRedefine/>
    <w:uiPriority w:val="39"/>
    <w:semiHidden/>
    <w:unhideWhenUsed/>
    <w:rsid w:val="009808C4"/>
    <w:pPr>
      <w:spacing w:after="100"/>
    </w:pPr>
  </w:style>
  <w:style w:type="paragraph" w:styleId="TOC2">
    <w:name w:val="toc 2"/>
    <w:basedOn w:val="Normal"/>
    <w:next w:val="Normal"/>
    <w:autoRedefine/>
    <w:uiPriority w:val="39"/>
    <w:semiHidden/>
    <w:unhideWhenUsed/>
    <w:rsid w:val="009808C4"/>
    <w:pPr>
      <w:spacing w:after="100"/>
      <w:ind w:left="200"/>
    </w:pPr>
  </w:style>
  <w:style w:type="paragraph" w:styleId="TOC3">
    <w:name w:val="toc 3"/>
    <w:basedOn w:val="Normal"/>
    <w:next w:val="Normal"/>
    <w:autoRedefine/>
    <w:uiPriority w:val="39"/>
    <w:semiHidden/>
    <w:unhideWhenUsed/>
    <w:rsid w:val="009808C4"/>
    <w:pPr>
      <w:spacing w:after="100"/>
      <w:ind w:left="400"/>
    </w:pPr>
  </w:style>
  <w:style w:type="paragraph" w:styleId="TOC4">
    <w:name w:val="toc 4"/>
    <w:basedOn w:val="Normal"/>
    <w:next w:val="Normal"/>
    <w:autoRedefine/>
    <w:uiPriority w:val="39"/>
    <w:semiHidden/>
    <w:unhideWhenUsed/>
    <w:rsid w:val="009808C4"/>
    <w:pPr>
      <w:spacing w:after="100"/>
      <w:ind w:left="600"/>
    </w:pPr>
  </w:style>
  <w:style w:type="paragraph" w:styleId="TOC5">
    <w:name w:val="toc 5"/>
    <w:basedOn w:val="Normal"/>
    <w:next w:val="Normal"/>
    <w:autoRedefine/>
    <w:uiPriority w:val="39"/>
    <w:semiHidden/>
    <w:unhideWhenUsed/>
    <w:rsid w:val="009808C4"/>
    <w:pPr>
      <w:spacing w:after="100"/>
      <w:ind w:left="800"/>
    </w:pPr>
  </w:style>
  <w:style w:type="paragraph" w:styleId="TOC6">
    <w:name w:val="toc 6"/>
    <w:basedOn w:val="Normal"/>
    <w:next w:val="Normal"/>
    <w:autoRedefine/>
    <w:uiPriority w:val="39"/>
    <w:semiHidden/>
    <w:unhideWhenUsed/>
    <w:rsid w:val="009808C4"/>
    <w:pPr>
      <w:spacing w:after="100"/>
      <w:ind w:left="1000"/>
    </w:pPr>
  </w:style>
  <w:style w:type="paragraph" w:styleId="TOC7">
    <w:name w:val="toc 7"/>
    <w:basedOn w:val="Normal"/>
    <w:next w:val="Normal"/>
    <w:autoRedefine/>
    <w:uiPriority w:val="39"/>
    <w:semiHidden/>
    <w:unhideWhenUsed/>
    <w:rsid w:val="009808C4"/>
    <w:pPr>
      <w:spacing w:after="100"/>
      <w:ind w:left="1200"/>
    </w:pPr>
  </w:style>
  <w:style w:type="paragraph" w:styleId="TOC8">
    <w:name w:val="toc 8"/>
    <w:basedOn w:val="Normal"/>
    <w:next w:val="Normal"/>
    <w:autoRedefine/>
    <w:uiPriority w:val="39"/>
    <w:semiHidden/>
    <w:unhideWhenUsed/>
    <w:rsid w:val="009808C4"/>
    <w:pPr>
      <w:spacing w:after="100"/>
      <w:ind w:left="1400"/>
    </w:pPr>
  </w:style>
  <w:style w:type="paragraph" w:styleId="TOC9">
    <w:name w:val="toc 9"/>
    <w:basedOn w:val="Normal"/>
    <w:next w:val="Normal"/>
    <w:autoRedefine/>
    <w:uiPriority w:val="39"/>
    <w:semiHidden/>
    <w:unhideWhenUsed/>
    <w:rsid w:val="009808C4"/>
    <w:pPr>
      <w:spacing w:after="100"/>
      <w:ind w:left="1600"/>
    </w:pPr>
  </w:style>
  <w:style w:type="paragraph" w:styleId="TOCHeading">
    <w:name w:val="TOC Heading"/>
    <w:basedOn w:val="Heading1"/>
    <w:next w:val="Normal"/>
    <w:uiPriority w:val="39"/>
    <w:semiHidden/>
    <w:unhideWhenUsed/>
    <w:qFormat/>
    <w:rsid w:val="009808C4"/>
    <w:pPr>
      <w:keepNext/>
      <w:keepLines/>
      <w:spacing w:before="240" w:beforeAutospacing="0" w:after="0" w:afterAutospacing="0"/>
      <w:outlineLvl w:val="9"/>
    </w:pPr>
    <w:rPr>
      <w:rFonts w:asciiTheme="majorHAnsi" w:eastAsiaTheme="majorEastAsia" w:hAnsiTheme="majorHAnsi" w:cstheme="majorBidi"/>
      <w:b w:val="0"/>
      <w:bCs w:val="0"/>
      <w:color w:val="365F91" w:themeColor="accent1" w:themeShade="BF"/>
      <w:kern w:val="0"/>
      <w:sz w:val="32"/>
      <w:szCs w:val="32"/>
    </w:rPr>
  </w:style>
  <w:style w:type="paragraph" w:styleId="Salutation">
    <w:name w:val="Salutation"/>
    <w:basedOn w:val="Normal"/>
    <w:next w:val="Normal"/>
    <w:link w:val="SalutationChar"/>
    <w:uiPriority w:val="99"/>
    <w:semiHidden/>
    <w:unhideWhenUsed/>
    <w:rsid w:val="009808C4"/>
  </w:style>
  <w:style w:type="character" w:customStyle="1" w:styleId="SalutationChar">
    <w:name w:val="Salutation Char"/>
    <w:basedOn w:val="DefaultParagraphFont"/>
    <w:link w:val="Salutation"/>
    <w:uiPriority w:val="99"/>
    <w:semiHidden/>
    <w:rsid w:val="009808C4"/>
    <w:rPr>
      <w:rFonts w:ascii="Times New Roman" w:eastAsia="Times New Roman" w:hAnsi="Times New Roman" w:cs="Times New Roman"/>
      <w:sz w:val="20"/>
      <w:szCs w:val="20"/>
      <w:lang w:eastAsia="fi-FI"/>
    </w:rPr>
  </w:style>
  <w:style w:type="paragraph" w:styleId="PlainText">
    <w:name w:val="Plain Text"/>
    <w:basedOn w:val="Normal"/>
    <w:link w:val="PlainTextChar"/>
    <w:uiPriority w:val="99"/>
    <w:semiHidden/>
    <w:unhideWhenUsed/>
    <w:rsid w:val="009808C4"/>
    <w:rPr>
      <w:rFonts w:ascii="Consolas" w:hAnsi="Consolas"/>
      <w:sz w:val="21"/>
      <w:szCs w:val="21"/>
    </w:rPr>
  </w:style>
  <w:style w:type="character" w:customStyle="1" w:styleId="PlainTextChar">
    <w:name w:val="Plain Text Char"/>
    <w:basedOn w:val="DefaultParagraphFont"/>
    <w:link w:val="PlainText"/>
    <w:uiPriority w:val="99"/>
    <w:semiHidden/>
    <w:rsid w:val="009808C4"/>
    <w:rPr>
      <w:rFonts w:ascii="Consolas" w:eastAsia="Times New Roman" w:hAnsi="Consolas" w:cs="Times New Roman"/>
      <w:sz w:val="21"/>
      <w:szCs w:val="21"/>
      <w:lang w:eastAsia="fi-FI"/>
    </w:rPr>
  </w:style>
  <w:style w:type="paragraph" w:styleId="NormalIndent">
    <w:name w:val="Normal Indent"/>
    <w:basedOn w:val="Normal"/>
    <w:uiPriority w:val="99"/>
    <w:semiHidden/>
    <w:unhideWhenUsed/>
    <w:rsid w:val="009808C4"/>
    <w:pPr>
      <w:ind w:left="1304"/>
    </w:pPr>
  </w:style>
  <w:style w:type="paragraph" w:styleId="E-mailSignature">
    <w:name w:val="E-mail Signature"/>
    <w:basedOn w:val="Normal"/>
    <w:link w:val="E-mailSignatureChar"/>
    <w:uiPriority w:val="99"/>
    <w:semiHidden/>
    <w:unhideWhenUsed/>
    <w:rsid w:val="009808C4"/>
  </w:style>
  <w:style w:type="character" w:customStyle="1" w:styleId="E-mailSignatureChar">
    <w:name w:val="E-mail Signature Char"/>
    <w:basedOn w:val="DefaultParagraphFont"/>
    <w:link w:val="E-mailSignature"/>
    <w:uiPriority w:val="99"/>
    <w:semiHidden/>
    <w:rsid w:val="009808C4"/>
    <w:rPr>
      <w:rFonts w:ascii="Times New Roman" w:eastAsia="Times New Roman" w:hAnsi="Times New Roman" w:cs="Times New Roman"/>
      <w:sz w:val="20"/>
      <w:szCs w:val="20"/>
      <w:lang w:eastAsia="fi-FI"/>
    </w:rPr>
  </w:style>
  <w:style w:type="paragraph" w:styleId="MessageHeader">
    <w:name w:val="Message Header"/>
    <w:basedOn w:val="Normal"/>
    <w:link w:val="MessageHeaderChar"/>
    <w:uiPriority w:val="99"/>
    <w:semiHidden/>
    <w:unhideWhenUsed/>
    <w:rsid w:val="009808C4"/>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9808C4"/>
    <w:rPr>
      <w:rFonts w:asciiTheme="majorHAnsi" w:eastAsiaTheme="majorEastAsia" w:hAnsiTheme="majorHAnsi" w:cstheme="majorBidi"/>
      <w:sz w:val="24"/>
      <w:szCs w:val="24"/>
      <w:shd w:val="pct20" w:color="auto" w:fill="auto"/>
      <w:lang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6049233">
      <w:bodyDiv w:val="1"/>
      <w:marLeft w:val="0"/>
      <w:marRight w:val="0"/>
      <w:marTop w:val="0"/>
      <w:marBottom w:val="0"/>
      <w:divBdr>
        <w:top w:val="none" w:sz="0" w:space="0" w:color="auto"/>
        <w:left w:val="none" w:sz="0" w:space="0" w:color="auto"/>
        <w:bottom w:val="none" w:sz="0" w:space="0" w:color="auto"/>
        <w:right w:val="none" w:sz="0" w:space="0" w:color="auto"/>
      </w:divBdr>
    </w:div>
    <w:div w:id="467431761">
      <w:bodyDiv w:val="1"/>
      <w:marLeft w:val="0"/>
      <w:marRight w:val="0"/>
      <w:marTop w:val="0"/>
      <w:marBottom w:val="0"/>
      <w:divBdr>
        <w:top w:val="none" w:sz="0" w:space="0" w:color="auto"/>
        <w:left w:val="none" w:sz="0" w:space="0" w:color="auto"/>
        <w:bottom w:val="none" w:sz="0" w:space="0" w:color="auto"/>
        <w:right w:val="none" w:sz="0" w:space="0" w:color="auto"/>
      </w:divBdr>
    </w:div>
    <w:div w:id="908854648">
      <w:bodyDiv w:val="1"/>
      <w:marLeft w:val="0"/>
      <w:marRight w:val="0"/>
      <w:marTop w:val="0"/>
      <w:marBottom w:val="0"/>
      <w:divBdr>
        <w:top w:val="none" w:sz="0" w:space="0" w:color="auto"/>
        <w:left w:val="none" w:sz="0" w:space="0" w:color="auto"/>
        <w:bottom w:val="none" w:sz="0" w:space="0" w:color="auto"/>
        <w:right w:val="none" w:sz="0" w:space="0" w:color="auto"/>
      </w:divBdr>
    </w:div>
    <w:div w:id="1202011576">
      <w:bodyDiv w:val="1"/>
      <w:marLeft w:val="0"/>
      <w:marRight w:val="0"/>
      <w:marTop w:val="0"/>
      <w:marBottom w:val="0"/>
      <w:divBdr>
        <w:top w:val="none" w:sz="0" w:space="0" w:color="auto"/>
        <w:left w:val="none" w:sz="0" w:space="0" w:color="auto"/>
        <w:bottom w:val="none" w:sz="0" w:space="0" w:color="auto"/>
        <w:right w:val="none" w:sz="0" w:space="0" w:color="auto"/>
      </w:divBdr>
    </w:div>
    <w:div w:id="1580867625">
      <w:bodyDiv w:val="1"/>
      <w:marLeft w:val="0"/>
      <w:marRight w:val="0"/>
      <w:marTop w:val="0"/>
      <w:marBottom w:val="0"/>
      <w:divBdr>
        <w:top w:val="none" w:sz="0" w:space="0" w:color="auto"/>
        <w:left w:val="none" w:sz="0" w:space="0" w:color="auto"/>
        <w:bottom w:val="none" w:sz="0" w:space="0" w:color="auto"/>
        <w:right w:val="none" w:sz="0" w:space="0" w:color="auto"/>
      </w:divBdr>
      <w:divsChild>
        <w:div w:id="249970465">
          <w:marLeft w:val="0"/>
          <w:marRight w:val="0"/>
          <w:marTop w:val="0"/>
          <w:marBottom w:val="0"/>
          <w:divBdr>
            <w:top w:val="none" w:sz="0" w:space="0" w:color="auto"/>
            <w:left w:val="none" w:sz="0" w:space="0" w:color="auto"/>
            <w:bottom w:val="none" w:sz="0" w:space="0" w:color="auto"/>
            <w:right w:val="none" w:sz="0" w:space="0" w:color="auto"/>
          </w:divBdr>
          <w:divsChild>
            <w:div w:id="1518614229">
              <w:marLeft w:val="0"/>
              <w:marRight w:val="0"/>
              <w:marTop w:val="0"/>
              <w:marBottom w:val="0"/>
              <w:divBdr>
                <w:top w:val="none" w:sz="0" w:space="0" w:color="auto"/>
                <w:left w:val="none" w:sz="0" w:space="0" w:color="auto"/>
                <w:bottom w:val="none" w:sz="0" w:space="0" w:color="auto"/>
                <w:right w:val="none" w:sz="0" w:space="0" w:color="auto"/>
              </w:divBdr>
              <w:divsChild>
                <w:div w:id="1719352520">
                  <w:marLeft w:val="0"/>
                  <w:marRight w:val="0"/>
                  <w:marTop w:val="0"/>
                  <w:marBottom w:val="0"/>
                  <w:divBdr>
                    <w:top w:val="none" w:sz="0" w:space="0" w:color="auto"/>
                    <w:left w:val="none" w:sz="0" w:space="0" w:color="auto"/>
                    <w:bottom w:val="none" w:sz="0" w:space="0" w:color="auto"/>
                    <w:right w:val="none" w:sz="0" w:space="0" w:color="auto"/>
                  </w:divBdr>
                  <w:divsChild>
                    <w:div w:id="1444570632">
                      <w:marLeft w:val="0"/>
                      <w:marRight w:val="0"/>
                      <w:marTop w:val="0"/>
                      <w:marBottom w:val="0"/>
                      <w:divBdr>
                        <w:top w:val="none" w:sz="0" w:space="0" w:color="auto"/>
                        <w:left w:val="none" w:sz="0" w:space="0" w:color="auto"/>
                        <w:bottom w:val="none" w:sz="0" w:space="0" w:color="auto"/>
                        <w:right w:val="none" w:sz="0" w:space="0" w:color="auto"/>
                      </w:divBdr>
                      <w:divsChild>
                        <w:div w:id="2146385046">
                          <w:marLeft w:val="0"/>
                          <w:marRight w:val="0"/>
                          <w:marTop w:val="0"/>
                          <w:marBottom w:val="0"/>
                          <w:divBdr>
                            <w:top w:val="none" w:sz="0" w:space="0" w:color="auto"/>
                            <w:left w:val="none" w:sz="0" w:space="0" w:color="auto"/>
                            <w:bottom w:val="none" w:sz="0" w:space="0" w:color="auto"/>
                            <w:right w:val="none" w:sz="0" w:space="0" w:color="auto"/>
                          </w:divBdr>
                          <w:divsChild>
                            <w:div w:id="86967947">
                              <w:marLeft w:val="0"/>
                              <w:marRight w:val="0"/>
                              <w:marTop w:val="0"/>
                              <w:marBottom w:val="0"/>
                              <w:divBdr>
                                <w:top w:val="none" w:sz="0" w:space="0" w:color="auto"/>
                                <w:left w:val="none" w:sz="0" w:space="0" w:color="auto"/>
                                <w:bottom w:val="none" w:sz="0" w:space="0" w:color="auto"/>
                                <w:right w:val="none" w:sz="0" w:space="0" w:color="auto"/>
                              </w:divBdr>
                              <w:divsChild>
                                <w:div w:id="894313548">
                                  <w:marLeft w:val="0"/>
                                  <w:marRight w:val="0"/>
                                  <w:marTop w:val="0"/>
                                  <w:marBottom w:val="0"/>
                                  <w:divBdr>
                                    <w:top w:val="none" w:sz="0" w:space="0" w:color="auto"/>
                                    <w:left w:val="none" w:sz="0" w:space="0" w:color="auto"/>
                                    <w:bottom w:val="none" w:sz="0" w:space="0" w:color="auto"/>
                                    <w:right w:val="none" w:sz="0" w:space="0" w:color="auto"/>
                                  </w:divBdr>
                                  <w:divsChild>
                                    <w:div w:id="1381053445">
                                      <w:marLeft w:val="0"/>
                                      <w:marRight w:val="0"/>
                                      <w:marTop w:val="0"/>
                                      <w:marBottom w:val="0"/>
                                      <w:divBdr>
                                        <w:top w:val="none" w:sz="0" w:space="0" w:color="auto"/>
                                        <w:left w:val="none" w:sz="0" w:space="0" w:color="auto"/>
                                        <w:bottom w:val="none" w:sz="0" w:space="0" w:color="auto"/>
                                        <w:right w:val="none" w:sz="0" w:space="0" w:color="auto"/>
                                      </w:divBdr>
                                      <w:divsChild>
                                        <w:div w:id="1279722542">
                                          <w:marLeft w:val="0"/>
                                          <w:marRight w:val="0"/>
                                          <w:marTop w:val="0"/>
                                          <w:marBottom w:val="0"/>
                                          <w:divBdr>
                                            <w:top w:val="none" w:sz="0" w:space="0" w:color="auto"/>
                                            <w:left w:val="none" w:sz="0" w:space="0" w:color="auto"/>
                                            <w:bottom w:val="none" w:sz="0" w:space="0" w:color="auto"/>
                                            <w:right w:val="none" w:sz="0" w:space="0" w:color="auto"/>
                                          </w:divBdr>
                                          <w:divsChild>
                                            <w:div w:id="903679262">
                                              <w:marLeft w:val="0"/>
                                              <w:marRight w:val="0"/>
                                              <w:marTop w:val="0"/>
                                              <w:marBottom w:val="0"/>
                                              <w:divBdr>
                                                <w:top w:val="none" w:sz="0" w:space="0" w:color="auto"/>
                                                <w:left w:val="none" w:sz="0" w:space="0" w:color="auto"/>
                                                <w:bottom w:val="none" w:sz="0" w:space="0" w:color="auto"/>
                                                <w:right w:val="none" w:sz="0" w:space="0" w:color="auto"/>
                                              </w:divBdr>
                                              <w:divsChild>
                                                <w:div w:id="262029505">
                                                  <w:marLeft w:val="0"/>
                                                  <w:marRight w:val="0"/>
                                                  <w:marTop w:val="0"/>
                                                  <w:marBottom w:val="0"/>
                                                  <w:divBdr>
                                                    <w:top w:val="none" w:sz="0" w:space="0" w:color="auto"/>
                                                    <w:left w:val="none" w:sz="0" w:space="0" w:color="auto"/>
                                                    <w:bottom w:val="none" w:sz="0" w:space="0" w:color="auto"/>
                                                    <w:right w:val="none" w:sz="0" w:space="0" w:color="auto"/>
                                                  </w:divBdr>
                                                  <w:divsChild>
                                                    <w:div w:id="228275971">
                                                      <w:marLeft w:val="0"/>
                                                      <w:marRight w:val="0"/>
                                                      <w:marTop w:val="0"/>
                                                      <w:marBottom w:val="0"/>
                                                      <w:divBdr>
                                                        <w:top w:val="none" w:sz="0" w:space="0" w:color="auto"/>
                                                        <w:left w:val="none" w:sz="0" w:space="0" w:color="auto"/>
                                                        <w:bottom w:val="none" w:sz="0" w:space="0" w:color="auto"/>
                                                        <w:right w:val="none" w:sz="0" w:space="0" w:color="auto"/>
                                                      </w:divBdr>
                                                      <w:divsChild>
                                                        <w:div w:id="1566142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19870704">
      <w:bodyDiv w:val="1"/>
      <w:marLeft w:val="0"/>
      <w:marRight w:val="0"/>
      <w:marTop w:val="0"/>
      <w:marBottom w:val="0"/>
      <w:divBdr>
        <w:top w:val="none" w:sz="0" w:space="0" w:color="auto"/>
        <w:left w:val="none" w:sz="0" w:space="0" w:color="auto"/>
        <w:bottom w:val="none" w:sz="0" w:space="0" w:color="auto"/>
        <w:right w:val="none" w:sz="0" w:space="0" w:color="auto"/>
      </w:divBdr>
    </w:div>
    <w:div w:id="2099597678">
      <w:bodyDiv w:val="1"/>
      <w:marLeft w:val="0"/>
      <w:marRight w:val="0"/>
      <w:marTop w:val="0"/>
      <w:marBottom w:val="0"/>
      <w:divBdr>
        <w:top w:val="none" w:sz="0" w:space="0" w:color="auto"/>
        <w:left w:val="none" w:sz="0" w:space="0" w:color="auto"/>
        <w:bottom w:val="none" w:sz="0" w:space="0" w:color="auto"/>
        <w:right w:val="none" w:sz="0" w:space="0" w:color="auto"/>
      </w:divBdr>
      <w:divsChild>
        <w:div w:id="926571527">
          <w:marLeft w:val="0"/>
          <w:marRight w:val="0"/>
          <w:marTop w:val="0"/>
          <w:marBottom w:val="0"/>
          <w:divBdr>
            <w:top w:val="none" w:sz="0" w:space="0" w:color="auto"/>
            <w:left w:val="none" w:sz="0" w:space="0" w:color="auto"/>
            <w:bottom w:val="none" w:sz="0" w:space="0" w:color="auto"/>
            <w:right w:val="none" w:sz="0" w:space="0" w:color="auto"/>
          </w:divBdr>
        </w:div>
        <w:div w:id="503663141">
          <w:marLeft w:val="0"/>
          <w:marRight w:val="0"/>
          <w:marTop w:val="0"/>
          <w:marBottom w:val="0"/>
          <w:divBdr>
            <w:top w:val="none" w:sz="0" w:space="0" w:color="auto"/>
            <w:left w:val="none" w:sz="0" w:space="0" w:color="auto"/>
            <w:bottom w:val="none" w:sz="0" w:space="0" w:color="auto"/>
            <w:right w:val="none" w:sz="0" w:space="0" w:color="auto"/>
          </w:divBdr>
        </w:div>
        <w:div w:id="312368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term=L%26%23x000e9%3Bger%20J%5BAuthor%5D&amp;cauthor=true&amp;cauthor_uid=24446653" TargetMode="External"/><Relationship Id="rId13" Type="http://schemas.openxmlformats.org/officeDocument/2006/relationships/hyperlink" Target="https://www.ncbi.nlm.nih.gov/pubmed/?term=Discordance+of+monozygotic+twins+for+thyroid+dysgenesis%3A+Implications+for+screening+and+for+molecular+pathophysiology."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ncbi.nlm.nih.gov/pubmed/?term=Neonatal+screening+for+congenital+hypothyroidism+based+on+thyroxine%2C+thyrotropin%2C+and+thyroxine-binding+globulin+measurement%3A+Potentials+and+pitfalls."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cbi.nlm.nih.gov/pmc/articles/PMC4207909/"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ncbi.nlm.nih.gov/pubmed/?term=Donaldson%20M%5BAuthor%5D&amp;cauthor=true&amp;cauthor_uid=24446653" TargetMode="External"/><Relationship Id="rId4" Type="http://schemas.openxmlformats.org/officeDocument/2006/relationships/settings" Target="settings.xml"/><Relationship Id="rId9" Type="http://schemas.openxmlformats.org/officeDocument/2006/relationships/hyperlink" Target="https://www.ncbi.nlm.nih.gov/pubmed/?term=Olivieri%20A%5BAuthor%5D&amp;cauthor=true&amp;cauthor_uid=24446653" TargetMode="External"/><Relationship Id="rId14" Type="http://schemas.openxmlformats.org/officeDocument/2006/relationships/hyperlink" Target="https://www.ncbi.nlm.nih.gov/pubmed/?term=.+Influence+of+timing+and+dose+of+thyroid+hormone+replacement+on+mental%2C+psychomotor%2C+and+behavioral+development+in+children+with+congenital+hypothyroidis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C78AFF-2607-48AB-99F2-CF541ECAEE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3374</Words>
  <Characters>27331</Characters>
  <Application>Microsoft Office Word</Application>
  <DocSecurity>0</DocSecurity>
  <Lines>227</Lines>
  <Paragraphs>61</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Varsinais-Suomen Sairaanhoitopiiri</Company>
  <LinksUpToDate>false</LinksUpToDate>
  <CharactersWithSpaces>30644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Anna-Maria Linko-Parvinen</dc:creator>
  <cp:lastModifiedBy>Kimmo Niukko</cp:lastModifiedBy>
  <cp:revision>2</cp:revision>
  <cp:lastPrinted>2017-03-30T12:22:00Z</cp:lastPrinted>
  <dcterms:created xsi:type="dcterms:W3CDTF">2018-12-17T13:47:00Z</dcterms:created>
  <dcterms:modified xsi:type="dcterms:W3CDTF">2018-12-17T13:47:00Z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anna.linko-parvinen@tyks.fi@www.mendeley.com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