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1109BA" w14:textId="77777777" w:rsidR="00D27A64" w:rsidRPr="00B5514E" w:rsidRDefault="00D27A64" w:rsidP="00D27A64">
      <w:pPr>
        <w:spacing w:after="0" w:line="240" w:lineRule="auto"/>
        <w:rPr>
          <w:rFonts w:ascii="Times New Roman" w:eastAsia="Times New Roman" w:hAnsi="Times New Roman" w:cs="Times New Roman"/>
          <w:b/>
          <w:sz w:val="24"/>
          <w:szCs w:val="24"/>
          <w:lang w:val="en-GB" w:eastAsia="fi-FI"/>
        </w:rPr>
      </w:pPr>
      <w:bookmarkStart w:id="0" w:name="_Hlk12362598"/>
      <w:r w:rsidRPr="00B5514E">
        <w:rPr>
          <w:rFonts w:ascii="Times New Roman" w:eastAsia="Times New Roman" w:hAnsi="Times New Roman" w:cs="Times New Roman"/>
          <w:b/>
          <w:sz w:val="24"/>
          <w:szCs w:val="24"/>
          <w:lang w:val="en-GB" w:eastAsia="fi-FI"/>
        </w:rPr>
        <w:t xml:space="preserve">Healthcare professionals' perceptions of the pre-requisites and realisation of </w:t>
      </w:r>
      <w:proofErr w:type="spellStart"/>
      <w:r w:rsidRPr="00B5514E">
        <w:rPr>
          <w:rFonts w:ascii="Times New Roman" w:eastAsia="Times New Roman" w:hAnsi="Times New Roman" w:cs="Times New Roman"/>
          <w:b/>
          <w:sz w:val="24"/>
          <w:szCs w:val="24"/>
          <w:lang w:val="en-GB" w:eastAsia="fi-FI"/>
        </w:rPr>
        <w:t>interprofessional</w:t>
      </w:r>
      <w:proofErr w:type="spellEnd"/>
      <w:r w:rsidRPr="00B5514E">
        <w:rPr>
          <w:rFonts w:ascii="Times New Roman" w:eastAsia="Times New Roman" w:hAnsi="Times New Roman" w:cs="Times New Roman"/>
          <w:b/>
          <w:sz w:val="24"/>
          <w:szCs w:val="24"/>
          <w:lang w:val="en-GB" w:eastAsia="fi-FI"/>
        </w:rPr>
        <w:t xml:space="preserve"> collaboration in cancer care</w:t>
      </w:r>
    </w:p>
    <w:p w14:paraId="28AEE310" w14:textId="77777777" w:rsidR="00D27A64" w:rsidRDefault="00D27A64" w:rsidP="00D27A64">
      <w:pPr>
        <w:spacing w:after="0" w:line="240" w:lineRule="auto"/>
        <w:rPr>
          <w:rFonts w:ascii="Times New Roman" w:eastAsia="Times New Roman" w:hAnsi="Times New Roman" w:cs="Times New Roman"/>
          <w:sz w:val="24"/>
          <w:szCs w:val="24"/>
          <w:lang w:val="en-GB" w:eastAsia="fi-FI"/>
        </w:rPr>
      </w:pPr>
    </w:p>
    <w:p w14:paraId="5849A305" w14:textId="77777777" w:rsidR="00D27A64" w:rsidRDefault="00D27A64" w:rsidP="00D27A64">
      <w:pPr>
        <w:spacing w:after="0" w:line="240" w:lineRule="auto"/>
        <w:rPr>
          <w:rFonts w:ascii="Times New Roman" w:eastAsia="Times New Roman" w:hAnsi="Times New Roman" w:cs="Times New Roman"/>
          <w:sz w:val="24"/>
          <w:szCs w:val="24"/>
          <w:lang w:val="en-GB" w:eastAsia="fi-FI"/>
        </w:rPr>
      </w:pPr>
      <w:r>
        <w:rPr>
          <w:rFonts w:ascii="Times New Roman" w:eastAsia="Times New Roman" w:hAnsi="Times New Roman" w:cs="Times New Roman"/>
          <w:sz w:val="24"/>
          <w:szCs w:val="24"/>
          <w:lang w:val="en-GB" w:eastAsia="fi-FI"/>
        </w:rPr>
        <w:t>Authors:</w:t>
      </w:r>
    </w:p>
    <w:p w14:paraId="1BFFE5DD"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p>
    <w:p w14:paraId="43220A1B"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r w:rsidRPr="00B5514E">
        <w:rPr>
          <w:rFonts w:ascii="Times New Roman" w:eastAsia="Times New Roman" w:hAnsi="Times New Roman" w:cs="Times New Roman"/>
          <w:sz w:val="24"/>
          <w:szCs w:val="24"/>
          <w:lang w:val="en-GB" w:eastAsia="fi-FI"/>
        </w:rPr>
        <w:t xml:space="preserve">Tanja </w:t>
      </w:r>
      <w:proofErr w:type="spellStart"/>
      <w:r w:rsidRPr="00B5514E">
        <w:rPr>
          <w:rFonts w:ascii="Times New Roman" w:eastAsia="Times New Roman" w:hAnsi="Times New Roman" w:cs="Times New Roman"/>
          <w:sz w:val="24"/>
          <w:szCs w:val="24"/>
          <w:lang w:val="en-GB" w:eastAsia="fi-FI"/>
        </w:rPr>
        <w:t>Moilanen</w:t>
      </w:r>
      <w:proofErr w:type="spellEnd"/>
    </w:p>
    <w:p w14:paraId="0BEA77D7"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r w:rsidRPr="00B5514E">
        <w:rPr>
          <w:rFonts w:ascii="Times New Roman" w:eastAsia="Times New Roman" w:hAnsi="Times New Roman" w:cs="Times New Roman"/>
          <w:sz w:val="24"/>
          <w:szCs w:val="24"/>
          <w:lang w:val="en-GB" w:eastAsia="fi-FI"/>
        </w:rPr>
        <w:t>Department of Nursing Science, University of Turku, Turku, Finland</w:t>
      </w:r>
    </w:p>
    <w:p w14:paraId="3D043844"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p>
    <w:p w14:paraId="65EF5547"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r w:rsidRPr="00B5514E">
        <w:rPr>
          <w:rFonts w:ascii="Times New Roman" w:eastAsia="Times New Roman" w:hAnsi="Times New Roman" w:cs="Times New Roman"/>
          <w:sz w:val="24"/>
          <w:szCs w:val="24"/>
          <w:lang w:val="en-GB" w:eastAsia="fi-FI"/>
        </w:rPr>
        <w:t xml:space="preserve">Helena </w:t>
      </w:r>
      <w:proofErr w:type="spellStart"/>
      <w:r w:rsidRPr="00B5514E">
        <w:rPr>
          <w:rFonts w:ascii="Times New Roman" w:eastAsia="Times New Roman" w:hAnsi="Times New Roman" w:cs="Times New Roman"/>
          <w:sz w:val="24"/>
          <w:szCs w:val="24"/>
          <w:lang w:val="en-GB" w:eastAsia="fi-FI"/>
        </w:rPr>
        <w:t>Leino-Kilpi</w:t>
      </w:r>
      <w:proofErr w:type="spellEnd"/>
    </w:p>
    <w:p w14:paraId="29A7770F"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r w:rsidRPr="00B5514E">
        <w:rPr>
          <w:rFonts w:ascii="Times New Roman" w:eastAsia="Times New Roman" w:hAnsi="Times New Roman" w:cs="Times New Roman"/>
          <w:sz w:val="24"/>
          <w:szCs w:val="24"/>
          <w:lang w:val="en-GB" w:eastAsia="fi-FI"/>
        </w:rPr>
        <w:t>Department of Nursing Science, University of Turku, Turku, Finland</w:t>
      </w:r>
      <w:r>
        <w:rPr>
          <w:rFonts w:ascii="Times New Roman" w:eastAsia="Times New Roman" w:hAnsi="Times New Roman" w:cs="Times New Roman"/>
          <w:sz w:val="24"/>
          <w:szCs w:val="24"/>
          <w:lang w:val="en-GB" w:eastAsia="fi-FI"/>
        </w:rPr>
        <w:t xml:space="preserve"> and </w:t>
      </w:r>
      <w:r w:rsidRPr="00B5514E">
        <w:rPr>
          <w:rFonts w:ascii="Times New Roman" w:eastAsia="Times New Roman" w:hAnsi="Times New Roman" w:cs="Times New Roman"/>
          <w:sz w:val="24"/>
          <w:szCs w:val="24"/>
          <w:lang w:val="en-GB" w:eastAsia="fi-FI"/>
        </w:rPr>
        <w:t>Turku University Hospital, Turku, Finland</w:t>
      </w:r>
    </w:p>
    <w:p w14:paraId="188F545E"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p>
    <w:p w14:paraId="4DA44C6D"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r w:rsidRPr="00B5514E">
        <w:rPr>
          <w:rFonts w:ascii="Times New Roman" w:eastAsia="Times New Roman" w:hAnsi="Times New Roman" w:cs="Times New Roman"/>
          <w:sz w:val="24"/>
          <w:szCs w:val="24"/>
          <w:lang w:val="en-GB" w:eastAsia="fi-FI"/>
        </w:rPr>
        <w:t xml:space="preserve">Inka </w:t>
      </w:r>
      <w:proofErr w:type="spellStart"/>
      <w:r w:rsidRPr="00B5514E">
        <w:rPr>
          <w:rFonts w:ascii="Times New Roman" w:eastAsia="Times New Roman" w:hAnsi="Times New Roman" w:cs="Times New Roman"/>
          <w:sz w:val="24"/>
          <w:szCs w:val="24"/>
          <w:lang w:val="en-GB" w:eastAsia="fi-FI"/>
        </w:rPr>
        <w:t>Koskela</w:t>
      </w:r>
      <w:proofErr w:type="spellEnd"/>
    </w:p>
    <w:p w14:paraId="3314C6DE"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r w:rsidRPr="00B5514E">
        <w:rPr>
          <w:rFonts w:ascii="Times New Roman" w:eastAsia="Times New Roman" w:hAnsi="Times New Roman" w:cs="Times New Roman"/>
          <w:sz w:val="24"/>
          <w:szCs w:val="24"/>
          <w:lang w:val="en-GB" w:eastAsia="fi-FI"/>
        </w:rPr>
        <w:t>Finnish Institute of Occupational Health, Helsinki,</w:t>
      </w:r>
      <w:r>
        <w:rPr>
          <w:rFonts w:ascii="Times New Roman" w:eastAsia="Times New Roman" w:hAnsi="Times New Roman" w:cs="Times New Roman"/>
          <w:sz w:val="24"/>
          <w:szCs w:val="24"/>
          <w:lang w:val="en-GB" w:eastAsia="fi-FI"/>
        </w:rPr>
        <w:t xml:space="preserve"> </w:t>
      </w:r>
      <w:r w:rsidRPr="00B5514E">
        <w:rPr>
          <w:rFonts w:ascii="Times New Roman" w:eastAsia="Times New Roman" w:hAnsi="Times New Roman" w:cs="Times New Roman"/>
          <w:sz w:val="24"/>
          <w:szCs w:val="24"/>
          <w:lang w:val="en-GB" w:eastAsia="fi-FI"/>
        </w:rPr>
        <w:t>Finland</w:t>
      </w:r>
    </w:p>
    <w:p w14:paraId="3F1E0140"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p>
    <w:p w14:paraId="7D22BC7A"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proofErr w:type="spellStart"/>
      <w:r w:rsidRPr="00B5514E">
        <w:rPr>
          <w:rFonts w:ascii="Times New Roman" w:eastAsia="Times New Roman" w:hAnsi="Times New Roman" w:cs="Times New Roman"/>
          <w:sz w:val="24"/>
          <w:szCs w:val="24"/>
          <w:lang w:val="en-GB" w:eastAsia="fi-FI"/>
        </w:rPr>
        <w:t>Hannele</w:t>
      </w:r>
      <w:proofErr w:type="spellEnd"/>
      <w:r w:rsidRPr="00B5514E">
        <w:rPr>
          <w:rFonts w:ascii="Times New Roman" w:eastAsia="Times New Roman" w:hAnsi="Times New Roman" w:cs="Times New Roman"/>
          <w:sz w:val="24"/>
          <w:szCs w:val="24"/>
          <w:lang w:val="en-GB" w:eastAsia="fi-FI"/>
        </w:rPr>
        <w:t xml:space="preserve"> </w:t>
      </w:r>
      <w:proofErr w:type="spellStart"/>
      <w:r w:rsidRPr="00B5514E">
        <w:rPr>
          <w:rFonts w:ascii="Times New Roman" w:eastAsia="Times New Roman" w:hAnsi="Times New Roman" w:cs="Times New Roman"/>
          <w:sz w:val="24"/>
          <w:szCs w:val="24"/>
          <w:lang w:val="en-GB" w:eastAsia="fi-FI"/>
        </w:rPr>
        <w:t>Kuusisto</w:t>
      </w:r>
      <w:proofErr w:type="spellEnd"/>
    </w:p>
    <w:p w14:paraId="38A5986B"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r w:rsidRPr="00B5514E">
        <w:rPr>
          <w:rFonts w:ascii="Times New Roman" w:eastAsia="Times New Roman" w:hAnsi="Times New Roman" w:cs="Times New Roman"/>
          <w:sz w:val="24"/>
          <w:szCs w:val="24"/>
          <w:lang w:val="en-GB" w:eastAsia="fi-FI"/>
        </w:rPr>
        <w:t>Turku University of Applied Sciences, Turku, Finland</w:t>
      </w:r>
    </w:p>
    <w:p w14:paraId="43D523B4"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p>
    <w:p w14:paraId="62C77A45"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proofErr w:type="spellStart"/>
      <w:r w:rsidRPr="00B5514E">
        <w:rPr>
          <w:rFonts w:ascii="Times New Roman" w:eastAsia="Times New Roman" w:hAnsi="Times New Roman" w:cs="Times New Roman"/>
          <w:sz w:val="24"/>
          <w:szCs w:val="24"/>
          <w:lang w:val="en-GB" w:eastAsia="fi-FI"/>
        </w:rPr>
        <w:t>Mervi</w:t>
      </w:r>
      <w:proofErr w:type="spellEnd"/>
      <w:r w:rsidRPr="00B5514E">
        <w:rPr>
          <w:rFonts w:ascii="Times New Roman" w:eastAsia="Times New Roman" w:hAnsi="Times New Roman" w:cs="Times New Roman"/>
          <w:sz w:val="24"/>
          <w:szCs w:val="24"/>
          <w:lang w:val="en-GB" w:eastAsia="fi-FI"/>
        </w:rPr>
        <w:t xml:space="preserve"> Siekkinen</w:t>
      </w:r>
    </w:p>
    <w:p w14:paraId="19AA86A8"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r w:rsidRPr="00B5514E">
        <w:rPr>
          <w:rFonts w:ascii="Times New Roman" w:eastAsia="Times New Roman" w:hAnsi="Times New Roman" w:cs="Times New Roman"/>
          <w:sz w:val="24"/>
          <w:szCs w:val="24"/>
          <w:lang w:val="en-GB" w:eastAsia="fi-FI"/>
        </w:rPr>
        <w:t>Western Finland Cancer Centre FICAN West, Turku University Hospital, Turku, Finland</w:t>
      </w:r>
    </w:p>
    <w:p w14:paraId="3DFC897D"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p>
    <w:p w14:paraId="1C334B91"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proofErr w:type="spellStart"/>
      <w:r w:rsidRPr="00B5514E">
        <w:rPr>
          <w:rFonts w:ascii="Times New Roman" w:eastAsia="Times New Roman" w:hAnsi="Times New Roman" w:cs="Times New Roman"/>
          <w:sz w:val="24"/>
          <w:szCs w:val="24"/>
          <w:lang w:val="en-GB" w:eastAsia="fi-FI"/>
        </w:rPr>
        <w:t>Virpi</w:t>
      </w:r>
      <w:proofErr w:type="spellEnd"/>
      <w:r w:rsidRPr="00B5514E">
        <w:rPr>
          <w:rFonts w:ascii="Times New Roman" w:eastAsia="Times New Roman" w:hAnsi="Times New Roman" w:cs="Times New Roman"/>
          <w:sz w:val="24"/>
          <w:szCs w:val="24"/>
          <w:lang w:val="en-GB" w:eastAsia="fi-FI"/>
        </w:rPr>
        <w:t xml:space="preserve"> </w:t>
      </w:r>
      <w:proofErr w:type="spellStart"/>
      <w:r w:rsidRPr="00B5514E">
        <w:rPr>
          <w:rFonts w:ascii="Times New Roman" w:eastAsia="Times New Roman" w:hAnsi="Times New Roman" w:cs="Times New Roman"/>
          <w:sz w:val="24"/>
          <w:szCs w:val="24"/>
          <w:lang w:val="en-GB" w:eastAsia="fi-FI"/>
        </w:rPr>
        <w:t>Sulosaari</w:t>
      </w:r>
      <w:proofErr w:type="spellEnd"/>
    </w:p>
    <w:p w14:paraId="76E6B444"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r w:rsidRPr="00B5514E">
        <w:rPr>
          <w:rFonts w:ascii="Times New Roman" w:eastAsia="Times New Roman" w:hAnsi="Times New Roman" w:cs="Times New Roman"/>
          <w:sz w:val="24"/>
          <w:szCs w:val="24"/>
          <w:lang w:val="en-GB" w:eastAsia="fi-FI"/>
        </w:rPr>
        <w:t>Department of Nursing Science, University of Turku, Turku, Finland</w:t>
      </w:r>
      <w:r>
        <w:rPr>
          <w:rFonts w:ascii="Times New Roman" w:eastAsia="Times New Roman" w:hAnsi="Times New Roman" w:cs="Times New Roman"/>
          <w:sz w:val="24"/>
          <w:szCs w:val="24"/>
          <w:lang w:val="en-GB" w:eastAsia="fi-FI"/>
        </w:rPr>
        <w:t xml:space="preserve"> and </w:t>
      </w:r>
      <w:r w:rsidRPr="00B5514E">
        <w:rPr>
          <w:rFonts w:ascii="Times New Roman" w:eastAsia="Times New Roman" w:hAnsi="Times New Roman" w:cs="Times New Roman"/>
          <w:sz w:val="24"/>
          <w:szCs w:val="24"/>
          <w:lang w:val="en-GB" w:eastAsia="fi-FI"/>
        </w:rPr>
        <w:t>Turku University of Applied Sciences, Turku, Finland</w:t>
      </w:r>
    </w:p>
    <w:p w14:paraId="0B9E968F"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p>
    <w:p w14:paraId="5E02972E"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proofErr w:type="spellStart"/>
      <w:r w:rsidRPr="00B5514E">
        <w:rPr>
          <w:rFonts w:ascii="Times New Roman" w:eastAsia="Times New Roman" w:hAnsi="Times New Roman" w:cs="Times New Roman"/>
          <w:sz w:val="24"/>
          <w:szCs w:val="24"/>
          <w:lang w:val="en-GB" w:eastAsia="fi-FI"/>
        </w:rPr>
        <w:t>Tero</w:t>
      </w:r>
      <w:proofErr w:type="spellEnd"/>
      <w:r w:rsidRPr="00B5514E">
        <w:rPr>
          <w:rFonts w:ascii="Times New Roman" w:eastAsia="Times New Roman" w:hAnsi="Times New Roman" w:cs="Times New Roman"/>
          <w:sz w:val="24"/>
          <w:szCs w:val="24"/>
          <w:lang w:val="en-GB" w:eastAsia="fi-FI"/>
        </w:rPr>
        <w:t xml:space="preserve"> </w:t>
      </w:r>
      <w:proofErr w:type="spellStart"/>
      <w:r w:rsidRPr="00B5514E">
        <w:rPr>
          <w:rFonts w:ascii="Times New Roman" w:eastAsia="Times New Roman" w:hAnsi="Times New Roman" w:cs="Times New Roman"/>
          <w:sz w:val="24"/>
          <w:szCs w:val="24"/>
          <w:lang w:val="en-GB" w:eastAsia="fi-FI"/>
        </w:rPr>
        <w:t>Vahlberg</w:t>
      </w:r>
      <w:proofErr w:type="spellEnd"/>
    </w:p>
    <w:p w14:paraId="246EB87F"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r w:rsidRPr="00B5514E">
        <w:rPr>
          <w:rFonts w:ascii="Times New Roman" w:eastAsia="Times New Roman" w:hAnsi="Times New Roman" w:cs="Times New Roman"/>
          <w:sz w:val="24"/>
          <w:szCs w:val="24"/>
          <w:lang w:val="en-GB" w:eastAsia="fi-FI"/>
        </w:rPr>
        <w:t>Department of Clinical Medicine, Biostatistics, University of Turku, Finland</w:t>
      </w:r>
    </w:p>
    <w:p w14:paraId="46A8B27C"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p>
    <w:p w14:paraId="50D40A6D"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r w:rsidRPr="00B5514E">
        <w:rPr>
          <w:rFonts w:ascii="Times New Roman" w:eastAsia="Times New Roman" w:hAnsi="Times New Roman" w:cs="Times New Roman"/>
          <w:sz w:val="24"/>
          <w:szCs w:val="24"/>
          <w:lang w:val="en-GB" w:eastAsia="fi-FI"/>
        </w:rPr>
        <w:t xml:space="preserve">Minna </w:t>
      </w:r>
      <w:proofErr w:type="spellStart"/>
      <w:r w:rsidRPr="00B5514E">
        <w:rPr>
          <w:rFonts w:ascii="Times New Roman" w:eastAsia="Times New Roman" w:hAnsi="Times New Roman" w:cs="Times New Roman"/>
          <w:sz w:val="24"/>
          <w:szCs w:val="24"/>
          <w:lang w:val="en-GB" w:eastAsia="fi-FI"/>
        </w:rPr>
        <w:t>Stolt</w:t>
      </w:r>
      <w:proofErr w:type="spellEnd"/>
    </w:p>
    <w:p w14:paraId="71A0C718"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r w:rsidRPr="00B5514E">
        <w:rPr>
          <w:rFonts w:ascii="Times New Roman" w:eastAsia="Times New Roman" w:hAnsi="Times New Roman" w:cs="Times New Roman"/>
          <w:sz w:val="24"/>
          <w:szCs w:val="24"/>
          <w:lang w:val="en-GB" w:eastAsia="fi-FI"/>
        </w:rPr>
        <w:t>Department of Nursing Science, University of Turku, Turku, Finland</w:t>
      </w:r>
      <w:r>
        <w:rPr>
          <w:rFonts w:ascii="Times New Roman" w:eastAsia="Times New Roman" w:hAnsi="Times New Roman" w:cs="Times New Roman"/>
          <w:sz w:val="24"/>
          <w:szCs w:val="24"/>
          <w:lang w:val="en-GB" w:eastAsia="fi-FI"/>
        </w:rPr>
        <w:t xml:space="preserve"> and </w:t>
      </w:r>
      <w:r w:rsidRPr="00B5514E">
        <w:rPr>
          <w:rFonts w:ascii="Times New Roman" w:eastAsia="Times New Roman" w:hAnsi="Times New Roman" w:cs="Times New Roman"/>
          <w:sz w:val="24"/>
          <w:szCs w:val="24"/>
          <w:lang w:val="en-GB" w:eastAsia="fi-FI"/>
        </w:rPr>
        <w:t>Turku University Hospital, Turku, Finland</w:t>
      </w:r>
    </w:p>
    <w:p w14:paraId="4002D935"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p>
    <w:p w14:paraId="485398E6"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r w:rsidRPr="00B5514E">
        <w:rPr>
          <w:rFonts w:ascii="Times New Roman" w:eastAsia="Times New Roman" w:hAnsi="Times New Roman" w:cs="Times New Roman"/>
          <w:sz w:val="24"/>
          <w:szCs w:val="24"/>
          <w:lang w:val="en-GB" w:eastAsia="fi-FI"/>
        </w:rPr>
        <w:t>Correspondence</w:t>
      </w:r>
      <w:r>
        <w:rPr>
          <w:rFonts w:ascii="Times New Roman" w:eastAsia="Times New Roman" w:hAnsi="Times New Roman" w:cs="Times New Roman"/>
          <w:sz w:val="24"/>
          <w:szCs w:val="24"/>
          <w:lang w:val="en-GB" w:eastAsia="fi-FI"/>
        </w:rPr>
        <w:t>:</w:t>
      </w:r>
    </w:p>
    <w:p w14:paraId="4A1D96CE" w14:textId="77777777" w:rsidR="00D27A64" w:rsidRDefault="00D27A64" w:rsidP="00D27A64">
      <w:pPr>
        <w:spacing w:after="0" w:line="240" w:lineRule="auto"/>
        <w:rPr>
          <w:rFonts w:ascii="Times New Roman" w:eastAsia="Times New Roman" w:hAnsi="Times New Roman" w:cs="Times New Roman"/>
          <w:sz w:val="24"/>
          <w:szCs w:val="24"/>
          <w:lang w:val="en-GB" w:eastAsia="fi-FI"/>
        </w:rPr>
      </w:pPr>
      <w:r w:rsidRPr="00B5514E">
        <w:rPr>
          <w:rFonts w:ascii="Times New Roman" w:eastAsia="Times New Roman" w:hAnsi="Times New Roman" w:cs="Times New Roman"/>
          <w:sz w:val="24"/>
          <w:szCs w:val="24"/>
          <w:lang w:val="en-GB" w:eastAsia="fi-FI"/>
        </w:rPr>
        <w:t xml:space="preserve">Tanja </w:t>
      </w:r>
      <w:proofErr w:type="spellStart"/>
      <w:r w:rsidRPr="00B5514E">
        <w:rPr>
          <w:rFonts w:ascii="Times New Roman" w:eastAsia="Times New Roman" w:hAnsi="Times New Roman" w:cs="Times New Roman"/>
          <w:sz w:val="24"/>
          <w:szCs w:val="24"/>
          <w:lang w:val="en-GB" w:eastAsia="fi-FI"/>
        </w:rPr>
        <w:t>Moilanen</w:t>
      </w:r>
      <w:proofErr w:type="spellEnd"/>
      <w:r w:rsidRPr="00B5514E">
        <w:rPr>
          <w:rFonts w:ascii="Times New Roman" w:eastAsia="Times New Roman" w:hAnsi="Times New Roman" w:cs="Times New Roman"/>
          <w:sz w:val="24"/>
          <w:szCs w:val="24"/>
          <w:lang w:val="en-GB" w:eastAsia="fi-FI"/>
        </w:rPr>
        <w:t xml:space="preserve">, </w:t>
      </w:r>
    </w:p>
    <w:p w14:paraId="6C2F4236"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r w:rsidRPr="00B5514E">
        <w:rPr>
          <w:rFonts w:ascii="Times New Roman" w:eastAsia="Times New Roman" w:hAnsi="Times New Roman" w:cs="Times New Roman"/>
          <w:sz w:val="24"/>
          <w:szCs w:val="24"/>
          <w:lang w:val="en-GB" w:eastAsia="fi-FI"/>
        </w:rPr>
        <w:t>Department of Nursing Science, University of Turku, Turku, Finland.</w:t>
      </w:r>
    </w:p>
    <w:p w14:paraId="6C0C089A"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r w:rsidRPr="00B5514E">
        <w:rPr>
          <w:rFonts w:ascii="Times New Roman" w:eastAsia="Times New Roman" w:hAnsi="Times New Roman" w:cs="Times New Roman"/>
          <w:sz w:val="24"/>
          <w:szCs w:val="24"/>
          <w:lang w:val="en-GB" w:eastAsia="fi-FI"/>
        </w:rPr>
        <w:t>Email: tanja.moilanen@utu.fi</w:t>
      </w:r>
    </w:p>
    <w:p w14:paraId="24B2E6DF" w14:textId="77777777" w:rsidR="00D27A64" w:rsidRDefault="00D27A64" w:rsidP="00D27A64">
      <w:pPr>
        <w:spacing w:after="0" w:line="240" w:lineRule="auto"/>
        <w:rPr>
          <w:rFonts w:ascii="Times New Roman" w:eastAsia="Times New Roman" w:hAnsi="Times New Roman" w:cs="Times New Roman"/>
          <w:sz w:val="24"/>
          <w:szCs w:val="24"/>
          <w:lang w:val="en-GB" w:eastAsia="fi-FI"/>
        </w:rPr>
      </w:pPr>
    </w:p>
    <w:p w14:paraId="7E4FB447"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r w:rsidRPr="00B5514E">
        <w:rPr>
          <w:rFonts w:ascii="Times New Roman" w:eastAsia="Times New Roman" w:hAnsi="Times New Roman" w:cs="Times New Roman"/>
          <w:sz w:val="24"/>
          <w:szCs w:val="24"/>
          <w:lang w:val="en-GB" w:eastAsia="fi-FI"/>
        </w:rPr>
        <w:t>Funding information</w:t>
      </w:r>
      <w:r>
        <w:rPr>
          <w:rFonts w:ascii="Times New Roman" w:eastAsia="Times New Roman" w:hAnsi="Times New Roman" w:cs="Times New Roman"/>
          <w:sz w:val="24"/>
          <w:szCs w:val="24"/>
          <w:lang w:val="en-GB" w:eastAsia="fi-FI"/>
        </w:rPr>
        <w:t>:</w:t>
      </w:r>
    </w:p>
    <w:p w14:paraId="52C3FBA2" w14:textId="77777777" w:rsidR="00D27A64" w:rsidRPr="00B5514E" w:rsidRDefault="00D27A64" w:rsidP="00D27A64">
      <w:pPr>
        <w:spacing w:after="0" w:line="240" w:lineRule="auto"/>
        <w:rPr>
          <w:rFonts w:ascii="Times New Roman" w:eastAsia="Times New Roman" w:hAnsi="Times New Roman" w:cs="Times New Roman"/>
          <w:sz w:val="24"/>
          <w:szCs w:val="24"/>
          <w:lang w:val="en-GB" w:eastAsia="fi-FI"/>
        </w:rPr>
      </w:pPr>
      <w:r w:rsidRPr="00B5514E">
        <w:rPr>
          <w:rFonts w:ascii="Times New Roman" w:eastAsia="Times New Roman" w:hAnsi="Times New Roman" w:cs="Times New Roman"/>
          <w:sz w:val="24"/>
          <w:szCs w:val="24"/>
          <w:lang w:val="en-GB" w:eastAsia="fi-FI"/>
        </w:rPr>
        <w:t xml:space="preserve">This research was funded by the Finnish Work Environment Fund (Grant </w:t>
      </w:r>
      <w:proofErr w:type="spellStart"/>
      <w:r w:rsidRPr="00B5514E">
        <w:rPr>
          <w:rFonts w:ascii="Times New Roman" w:eastAsia="Times New Roman" w:hAnsi="Times New Roman" w:cs="Times New Roman"/>
          <w:sz w:val="24"/>
          <w:szCs w:val="24"/>
          <w:lang w:val="en-GB" w:eastAsia="fi-FI"/>
        </w:rPr>
        <w:t>nr</w:t>
      </w:r>
      <w:proofErr w:type="spellEnd"/>
      <w:r w:rsidRPr="00B5514E">
        <w:rPr>
          <w:rFonts w:ascii="Times New Roman" w:eastAsia="Times New Roman" w:hAnsi="Times New Roman" w:cs="Times New Roman"/>
          <w:sz w:val="24"/>
          <w:szCs w:val="24"/>
          <w:lang w:val="en-GB" w:eastAsia="fi-FI"/>
        </w:rPr>
        <w:t xml:space="preserve"> 117131).</w:t>
      </w:r>
    </w:p>
    <w:p w14:paraId="6A8A96DE" w14:textId="77777777" w:rsidR="00D27A64" w:rsidRDefault="00D27A64">
      <w:pPr>
        <w:rPr>
          <w:rFonts w:ascii="Times New Roman" w:hAnsi="Times New Roman" w:cs="Times New Roman"/>
          <w:b/>
          <w:sz w:val="28"/>
          <w:szCs w:val="24"/>
          <w:lang w:val="en-GB"/>
        </w:rPr>
      </w:pPr>
      <w:r>
        <w:rPr>
          <w:rFonts w:ascii="Times New Roman" w:hAnsi="Times New Roman" w:cs="Times New Roman"/>
          <w:b/>
          <w:sz w:val="28"/>
          <w:szCs w:val="24"/>
          <w:lang w:val="en-GB"/>
        </w:rPr>
        <w:br w:type="page"/>
      </w:r>
    </w:p>
    <w:p w14:paraId="70B802C0" w14:textId="439948CC" w:rsidR="00E813FD" w:rsidRPr="00D27A64" w:rsidRDefault="00E813FD" w:rsidP="00E813FD">
      <w:pPr>
        <w:spacing w:after="0" w:line="480" w:lineRule="auto"/>
        <w:rPr>
          <w:rFonts w:ascii="Times New Roman" w:hAnsi="Times New Roman" w:cs="Times New Roman"/>
          <w:b/>
          <w:sz w:val="28"/>
          <w:szCs w:val="24"/>
          <w:lang w:val="en-US"/>
        </w:rPr>
      </w:pPr>
      <w:r w:rsidRPr="00D27A64">
        <w:rPr>
          <w:rFonts w:ascii="Times New Roman" w:hAnsi="Times New Roman" w:cs="Times New Roman"/>
          <w:b/>
          <w:sz w:val="28"/>
          <w:szCs w:val="24"/>
          <w:lang w:val="en-US"/>
        </w:rPr>
        <w:t>Healthcare</w:t>
      </w:r>
      <w:r w:rsidR="00BC26A3" w:rsidRPr="00D27A64">
        <w:rPr>
          <w:rFonts w:ascii="Times New Roman" w:hAnsi="Times New Roman" w:cs="Times New Roman"/>
          <w:b/>
          <w:sz w:val="28"/>
          <w:szCs w:val="24"/>
          <w:lang w:val="en-US"/>
        </w:rPr>
        <w:t xml:space="preserve"> professionals</w:t>
      </w:r>
      <w:r w:rsidR="007043B1" w:rsidRPr="00D27A64">
        <w:rPr>
          <w:rFonts w:ascii="Times New Roman" w:hAnsi="Times New Roman" w:cs="Times New Roman"/>
          <w:b/>
          <w:sz w:val="28"/>
          <w:szCs w:val="24"/>
          <w:lang w:val="en-US"/>
        </w:rPr>
        <w:t xml:space="preserve">’ </w:t>
      </w:r>
      <w:r w:rsidR="00BC26A3" w:rsidRPr="00D27A64">
        <w:rPr>
          <w:rFonts w:ascii="Times New Roman" w:hAnsi="Times New Roman" w:cs="Times New Roman"/>
          <w:b/>
          <w:sz w:val="28"/>
          <w:szCs w:val="24"/>
          <w:lang w:val="en-US"/>
        </w:rPr>
        <w:t xml:space="preserve">perceptions of the </w:t>
      </w:r>
      <w:r w:rsidR="009C2965" w:rsidRPr="00D27A64">
        <w:rPr>
          <w:rFonts w:ascii="Times New Roman" w:hAnsi="Times New Roman" w:cs="Times New Roman"/>
          <w:b/>
          <w:sz w:val="28"/>
          <w:szCs w:val="24"/>
          <w:lang w:val="en-US"/>
        </w:rPr>
        <w:t>prerequisites</w:t>
      </w:r>
      <w:r w:rsidR="00BC26A3" w:rsidRPr="00D27A64">
        <w:rPr>
          <w:rFonts w:ascii="Times New Roman" w:hAnsi="Times New Roman" w:cs="Times New Roman"/>
          <w:b/>
          <w:sz w:val="28"/>
          <w:szCs w:val="24"/>
          <w:lang w:val="en-US"/>
        </w:rPr>
        <w:t xml:space="preserve"> and realization of </w:t>
      </w:r>
      <w:proofErr w:type="spellStart"/>
      <w:r w:rsidR="00BC26A3" w:rsidRPr="00D27A64">
        <w:rPr>
          <w:rFonts w:ascii="Times New Roman" w:hAnsi="Times New Roman" w:cs="Times New Roman"/>
          <w:b/>
          <w:sz w:val="28"/>
          <w:szCs w:val="24"/>
          <w:lang w:val="en-US"/>
        </w:rPr>
        <w:t>interprofessional</w:t>
      </w:r>
      <w:proofErr w:type="spellEnd"/>
      <w:r w:rsidR="00BC26A3" w:rsidRPr="00D27A64">
        <w:rPr>
          <w:rFonts w:ascii="Times New Roman" w:hAnsi="Times New Roman" w:cs="Times New Roman"/>
          <w:b/>
          <w:sz w:val="28"/>
          <w:szCs w:val="24"/>
          <w:lang w:val="en-US"/>
        </w:rPr>
        <w:t xml:space="preserve"> collaboration in cancer care </w:t>
      </w:r>
    </w:p>
    <w:bookmarkEnd w:id="0"/>
    <w:p w14:paraId="5E4E6414" w14:textId="77777777" w:rsidR="005D2A23" w:rsidRPr="00D27A64" w:rsidRDefault="005D2A23" w:rsidP="005D2A23">
      <w:pPr>
        <w:spacing w:after="0" w:line="480" w:lineRule="auto"/>
        <w:rPr>
          <w:rFonts w:ascii="Times New Roman" w:hAnsi="Times New Roman" w:cs="Times New Roman"/>
          <w:b/>
          <w:sz w:val="24"/>
          <w:szCs w:val="24"/>
          <w:lang w:val="en-US"/>
        </w:rPr>
      </w:pPr>
    </w:p>
    <w:p w14:paraId="00623580" w14:textId="12CB9A04" w:rsidR="005D2A23" w:rsidRPr="00D27A64" w:rsidRDefault="005D2A23" w:rsidP="005D2A23">
      <w:pPr>
        <w:spacing w:after="0" w:line="480" w:lineRule="auto"/>
        <w:rPr>
          <w:rFonts w:ascii="Times New Roman" w:hAnsi="Times New Roman" w:cs="Times New Roman"/>
          <w:sz w:val="24"/>
          <w:szCs w:val="24"/>
          <w:lang w:val="en-US"/>
        </w:rPr>
      </w:pPr>
      <w:r w:rsidRPr="00D27A64">
        <w:rPr>
          <w:rFonts w:ascii="Times New Roman" w:hAnsi="Times New Roman" w:cs="Times New Roman"/>
          <w:b/>
          <w:sz w:val="24"/>
          <w:szCs w:val="24"/>
          <w:lang w:val="en-US"/>
        </w:rPr>
        <w:t xml:space="preserve">Abstract </w:t>
      </w:r>
    </w:p>
    <w:p w14:paraId="52AB27FF" w14:textId="0A6FBE6E" w:rsidR="006E16A7" w:rsidRPr="00D27A64" w:rsidRDefault="00E813FD" w:rsidP="006E16A7">
      <w:pPr>
        <w:spacing w:after="0" w:line="480" w:lineRule="auto"/>
        <w:jc w:val="both"/>
        <w:rPr>
          <w:rFonts w:ascii="Times New Roman" w:hAnsi="Times New Roman" w:cs="Times New Roman"/>
          <w:sz w:val="24"/>
          <w:szCs w:val="24"/>
          <w:lang w:val="en-US"/>
        </w:rPr>
      </w:pPr>
      <w:r w:rsidRPr="00D27A64">
        <w:rPr>
          <w:rFonts w:ascii="Times New Roman" w:hAnsi="Times New Roman" w:cs="Times New Roman"/>
          <w:b/>
          <w:sz w:val="24"/>
          <w:szCs w:val="24"/>
          <w:lang w:val="en-US"/>
        </w:rPr>
        <w:t>Objective.</w:t>
      </w:r>
      <w:r w:rsidRPr="00D27A64">
        <w:rPr>
          <w:rFonts w:ascii="Times New Roman" w:hAnsi="Times New Roman" w:cs="Times New Roman"/>
          <w:sz w:val="24"/>
          <w:szCs w:val="24"/>
          <w:lang w:val="en-US"/>
        </w:rPr>
        <w:t xml:space="preserve"> The purpose of this study is to describe </w:t>
      </w:r>
      <w:r w:rsidR="00896AF9" w:rsidRPr="00D27A64">
        <w:rPr>
          <w:rFonts w:ascii="Times New Roman" w:hAnsi="Times New Roman" w:cs="Times New Roman"/>
          <w:sz w:val="24"/>
          <w:szCs w:val="24"/>
          <w:lang w:val="en-US"/>
        </w:rPr>
        <w:t xml:space="preserve">the </w:t>
      </w:r>
      <w:r w:rsidR="009C18CC" w:rsidRPr="00D27A64">
        <w:rPr>
          <w:rFonts w:ascii="Times New Roman" w:hAnsi="Times New Roman" w:cs="Times New Roman"/>
          <w:sz w:val="24"/>
          <w:szCs w:val="24"/>
          <w:lang w:val="en-US"/>
        </w:rPr>
        <w:t xml:space="preserve">prerequisites and realization of </w:t>
      </w:r>
      <w:proofErr w:type="spellStart"/>
      <w:r w:rsidR="006D5347" w:rsidRPr="00D27A64">
        <w:rPr>
          <w:rFonts w:ascii="Times New Roman" w:hAnsi="Times New Roman" w:cs="Times New Roman"/>
          <w:sz w:val="24"/>
          <w:szCs w:val="24"/>
          <w:lang w:val="en-US"/>
        </w:rPr>
        <w:t>interprofessional</w:t>
      </w:r>
      <w:proofErr w:type="spellEnd"/>
      <w:r w:rsidR="006D5347" w:rsidRPr="00D27A64">
        <w:rPr>
          <w:rFonts w:ascii="Times New Roman" w:hAnsi="Times New Roman" w:cs="Times New Roman"/>
          <w:sz w:val="24"/>
          <w:szCs w:val="24"/>
          <w:lang w:val="en-US"/>
        </w:rPr>
        <w:t xml:space="preserve"> collaboration as perceived by healthcare professionals working in </w:t>
      </w:r>
      <w:r w:rsidR="00896AF9" w:rsidRPr="00D27A64">
        <w:rPr>
          <w:rFonts w:ascii="Times New Roman" w:hAnsi="Times New Roman" w:cs="Times New Roman"/>
          <w:sz w:val="24"/>
          <w:szCs w:val="24"/>
          <w:lang w:val="en-US"/>
        </w:rPr>
        <w:t xml:space="preserve">the </w:t>
      </w:r>
      <w:r w:rsidR="006D5347" w:rsidRPr="00D27A64">
        <w:rPr>
          <w:rFonts w:ascii="Times New Roman" w:hAnsi="Times New Roman" w:cs="Times New Roman"/>
          <w:sz w:val="24"/>
          <w:szCs w:val="24"/>
          <w:lang w:val="en-US"/>
        </w:rPr>
        <w:t xml:space="preserve">cancer care setting </w:t>
      </w:r>
      <w:r w:rsidR="0074160E" w:rsidRPr="00D27A64">
        <w:rPr>
          <w:rFonts w:ascii="Times New Roman" w:hAnsi="Times New Roman" w:cs="Times New Roman"/>
          <w:sz w:val="24"/>
          <w:szCs w:val="24"/>
          <w:lang w:val="en-US"/>
        </w:rPr>
        <w:t xml:space="preserve">and to </w:t>
      </w:r>
      <w:r w:rsidR="00B753B8" w:rsidRPr="00D27A64">
        <w:rPr>
          <w:rFonts w:ascii="Times New Roman" w:hAnsi="Times New Roman" w:cs="Times New Roman"/>
          <w:sz w:val="24"/>
          <w:szCs w:val="24"/>
          <w:lang w:val="en-US"/>
        </w:rPr>
        <w:t xml:space="preserve">produce </w:t>
      </w:r>
      <w:r w:rsidR="0074160E" w:rsidRPr="00D27A64">
        <w:rPr>
          <w:rFonts w:ascii="Times New Roman" w:hAnsi="Times New Roman" w:cs="Times New Roman"/>
          <w:sz w:val="24"/>
          <w:szCs w:val="24"/>
          <w:lang w:val="en-US"/>
        </w:rPr>
        <w:t xml:space="preserve">knowledge </w:t>
      </w:r>
      <w:r w:rsidR="00896AF9" w:rsidRPr="00D27A64">
        <w:rPr>
          <w:rFonts w:ascii="Times New Roman" w:hAnsi="Times New Roman" w:cs="Times New Roman"/>
          <w:sz w:val="24"/>
          <w:szCs w:val="24"/>
          <w:lang w:val="en-US"/>
        </w:rPr>
        <w:t xml:space="preserve">to </w:t>
      </w:r>
      <w:r w:rsidR="00B753B8" w:rsidRPr="00D27A64">
        <w:rPr>
          <w:rFonts w:ascii="Times New Roman" w:hAnsi="Times New Roman" w:cs="Times New Roman"/>
          <w:sz w:val="24"/>
          <w:szCs w:val="24"/>
          <w:lang w:val="en-US"/>
        </w:rPr>
        <w:t>support</w:t>
      </w:r>
      <w:r w:rsidR="006D5347" w:rsidRPr="00D27A64">
        <w:rPr>
          <w:rFonts w:ascii="Times New Roman" w:hAnsi="Times New Roman" w:cs="Times New Roman"/>
          <w:sz w:val="24"/>
          <w:szCs w:val="24"/>
          <w:lang w:val="en-US"/>
        </w:rPr>
        <w:t xml:space="preserve"> </w:t>
      </w:r>
      <w:r w:rsidR="00896AF9" w:rsidRPr="00D27A64">
        <w:rPr>
          <w:rFonts w:ascii="Times New Roman" w:hAnsi="Times New Roman" w:cs="Times New Roman"/>
          <w:sz w:val="24"/>
          <w:szCs w:val="24"/>
          <w:lang w:val="en-US"/>
        </w:rPr>
        <w:t xml:space="preserve">the </w:t>
      </w:r>
      <w:r w:rsidR="00C85509" w:rsidRPr="00D27A64">
        <w:rPr>
          <w:rFonts w:ascii="Times New Roman" w:hAnsi="Times New Roman" w:cs="Times New Roman"/>
          <w:sz w:val="24"/>
          <w:szCs w:val="24"/>
          <w:lang w:val="en-US"/>
        </w:rPr>
        <w:t xml:space="preserve">development of </w:t>
      </w:r>
      <w:r w:rsidR="0074160E" w:rsidRPr="00D27A64">
        <w:rPr>
          <w:rFonts w:ascii="Times New Roman" w:hAnsi="Times New Roman" w:cs="Times New Roman"/>
          <w:sz w:val="24"/>
          <w:szCs w:val="24"/>
          <w:lang w:val="en-US"/>
        </w:rPr>
        <w:t>collaborati</w:t>
      </w:r>
      <w:r w:rsidR="00687E6A" w:rsidRPr="00D27A64">
        <w:rPr>
          <w:rFonts w:ascii="Times New Roman" w:hAnsi="Times New Roman" w:cs="Times New Roman"/>
          <w:sz w:val="24"/>
          <w:szCs w:val="24"/>
          <w:lang w:val="en-US"/>
        </w:rPr>
        <w:t>ve practices</w:t>
      </w:r>
      <w:r w:rsidR="0074160E" w:rsidRPr="00D27A64">
        <w:rPr>
          <w:rFonts w:ascii="Times New Roman" w:hAnsi="Times New Roman" w:cs="Times New Roman"/>
          <w:sz w:val="24"/>
          <w:szCs w:val="24"/>
          <w:lang w:val="en-US"/>
        </w:rPr>
        <w:t xml:space="preserve">. </w:t>
      </w:r>
    </w:p>
    <w:p w14:paraId="0B2A39D5" w14:textId="251F2245" w:rsidR="00E813FD" w:rsidRPr="00D27A64" w:rsidRDefault="00E813FD" w:rsidP="003D0A26">
      <w:pPr>
        <w:spacing w:after="0" w:line="480" w:lineRule="auto"/>
        <w:jc w:val="both"/>
        <w:rPr>
          <w:rFonts w:ascii="Times New Roman" w:hAnsi="Times New Roman" w:cs="Times New Roman"/>
          <w:sz w:val="24"/>
          <w:szCs w:val="24"/>
          <w:lang w:val="en-US"/>
        </w:rPr>
      </w:pPr>
      <w:r w:rsidRPr="00D27A64">
        <w:rPr>
          <w:rFonts w:ascii="Times New Roman" w:hAnsi="Times New Roman" w:cs="Times New Roman"/>
          <w:b/>
          <w:sz w:val="24"/>
          <w:szCs w:val="24"/>
          <w:lang w:val="en-US"/>
        </w:rPr>
        <w:t>Methods.</w:t>
      </w:r>
      <w:r w:rsidRPr="00D27A64">
        <w:rPr>
          <w:rFonts w:ascii="Times New Roman" w:hAnsi="Times New Roman" w:cs="Times New Roman"/>
          <w:sz w:val="24"/>
          <w:szCs w:val="24"/>
          <w:lang w:val="en-US"/>
        </w:rPr>
        <w:t xml:space="preserve"> </w:t>
      </w:r>
      <w:r w:rsidR="003D0A26" w:rsidRPr="00D27A64">
        <w:rPr>
          <w:rFonts w:ascii="Times New Roman" w:hAnsi="Times New Roman" w:cs="Times New Roman"/>
          <w:sz w:val="24"/>
          <w:szCs w:val="24"/>
          <w:lang w:val="en-US"/>
        </w:rPr>
        <w:t xml:space="preserve">This study employed a descriptive survey design. The data was collected </w:t>
      </w:r>
      <w:r w:rsidRPr="00D27A64">
        <w:rPr>
          <w:rFonts w:ascii="Times New Roman" w:hAnsi="Times New Roman" w:cs="Times New Roman"/>
          <w:sz w:val="24"/>
          <w:szCs w:val="24"/>
          <w:lang w:val="en-US"/>
        </w:rPr>
        <w:t xml:space="preserve">in </w:t>
      </w:r>
      <w:r w:rsidR="00740FEB" w:rsidRPr="00D27A64">
        <w:rPr>
          <w:rFonts w:ascii="Times New Roman" w:hAnsi="Times New Roman" w:cs="Times New Roman"/>
          <w:sz w:val="24"/>
          <w:szCs w:val="24"/>
          <w:lang w:val="en-US"/>
        </w:rPr>
        <w:t xml:space="preserve">one </w:t>
      </w:r>
      <w:r w:rsidRPr="00D27A64">
        <w:rPr>
          <w:rFonts w:ascii="Times New Roman" w:hAnsi="Times New Roman" w:cs="Times New Roman"/>
          <w:sz w:val="24"/>
          <w:szCs w:val="24"/>
          <w:lang w:val="en-US"/>
        </w:rPr>
        <w:t xml:space="preserve">Finnish cancer </w:t>
      </w:r>
      <w:r w:rsidR="007043B1" w:rsidRPr="00D27A64">
        <w:rPr>
          <w:rFonts w:ascii="Times New Roman" w:hAnsi="Times New Roman" w:cs="Times New Roman"/>
          <w:sz w:val="24"/>
          <w:szCs w:val="24"/>
          <w:lang w:val="en-US"/>
        </w:rPr>
        <w:t xml:space="preserve">center </w:t>
      </w:r>
      <w:r w:rsidRPr="00D27A64">
        <w:rPr>
          <w:rFonts w:ascii="Times New Roman" w:hAnsi="Times New Roman" w:cs="Times New Roman"/>
          <w:sz w:val="24"/>
          <w:szCs w:val="24"/>
          <w:lang w:val="en-US"/>
        </w:rPr>
        <w:t>between May and October 2018</w:t>
      </w:r>
      <w:r w:rsidR="00C55213" w:rsidRPr="00D27A64">
        <w:rPr>
          <w:rFonts w:ascii="Times New Roman" w:hAnsi="Times New Roman" w:cs="Times New Roman"/>
          <w:sz w:val="24"/>
          <w:szCs w:val="24"/>
          <w:lang w:val="en-US"/>
        </w:rPr>
        <w:t xml:space="preserve"> from </w:t>
      </w:r>
      <w:r w:rsidR="00740FEB" w:rsidRPr="00D27A64">
        <w:rPr>
          <w:rFonts w:ascii="Times New Roman" w:hAnsi="Times New Roman" w:cs="Times New Roman"/>
          <w:sz w:val="24"/>
          <w:szCs w:val="24"/>
          <w:lang w:val="en-US"/>
        </w:rPr>
        <w:t>nurses, physicians</w:t>
      </w:r>
      <w:r w:rsidR="007043B1" w:rsidRPr="00D27A64">
        <w:rPr>
          <w:rFonts w:ascii="Times New Roman" w:hAnsi="Times New Roman" w:cs="Times New Roman"/>
          <w:sz w:val="24"/>
          <w:szCs w:val="24"/>
          <w:lang w:val="en-US"/>
        </w:rPr>
        <w:t>,</w:t>
      </w:r>
      <w:r w:rsidR="00740FEB" w:rsidRPr="00D27A64">
        <w:rPr>
          <w:rFonts w:ascii="Times New Roman" w:hAnsi="Times New Roman" w:cs="Times New Roman"/>
          <w:sz w:val="24"/>
          <w:szCs w:val="24"/>
          <w:lang w:val="en-US"/>
        </w:rPr>
        <w:t xml:space="preserve"> and other </w:t>
      </w:r>
      <w:r w:rsidR="00C55213" w:rsidRPr="00D27A64">
        <w:rPr>
          <w:rFonts w:ascii="Times New Roman" w:hAnsi="Times New Roman" w:cs="Times New Roman"/>
          <w:sz w:val="24"/>
          <w:szCs w:val="24"/>
          <w:lang w:val="en-US"/>
        </w:rPr>
        <w:t>healthcare professionals</w:t>
      </w:r>
      <w:r w:rsidRPr="00D27A64">
        <w:rPr>
          <w:rFonts w:ascii="Times New Roman" w:hAnsi="Times New Roman" w:cs="Times New Roman"/>
          <w:sz w:val="24"/>
          <w:szCs w:val="24"/>
          <w:lang w:val="en-US"/>
        </w:rPr>
        <w:t xml:space="preserve"> using </w:t>
      </w:r>
      <w:r w:rsidR="007043B1" w:rsidRPr="00D27A64">
        <w:rPr>
          <w:rFonts w:ascii="Times New Roman" w:hAnsi="Times New Roman" w:cs="Times New Roman"/>
          <w:sz w:val="24"/>
          <w:szCs w:val="24"/>
          <w:lang w:val="en-US"/>
        </w:rPr>
        <w:t xml:space="preserve">an </w:t>
      </w:r>
      <w:r w:rsidRPr="00D27A64">
        <w:rPr>
          <w:rFonts w:ascii="Times New Roman" w:hAnsi="Times New Roman" w:cs="Times New Roman"/>
          <w:sz w:val="24"/>
          <w:szCs w:val="24"/>
          <w:lang w:val="en-US"/>
        </w:rPr>
        <w:t xml:space="preserve">electronic </w:t>
      </w:r>
      <w:r w:rsidR="00223C23" w:rsidRPr="00D27A64">
        <w:rPr>
          <w:rFonts w:ascii="Times New Roman" w:hAnsi="Times New Roman" w:cs="Times New Roman"/>
          <w:sz w:val="24"/>
          <w:szCs w:val="24"/>
          <w:lang w:val="en-US"/>
        </w:rPr>
        <w:t>survey</w:t>
      </w:r>
      <w:r w:rsidRPr="00D27A64">
        <w:rPr>
          <w:rFonts w:ascii="Times New Roman" w:hAnsi="Times New Roman" w:cs="Times New Roman"/>
          <w:sz w:val="24"/>
          <w:szCs w:val="24"/>
          <w:lang w:val="en-US"/>
        </w:rPr>
        <w:t xml:space="preserve"> (n=350</w:t>
      </w:r>
      <w:r w:rsidR="00AE5435" w:rsidRPr="00D27A64">
        <w:rPr>
          <w:rFonts w:ascii="Times New Roman" w:hAnsi="Times New Roman" w:cs="Times New Roman"/>
          <w:sz w:val="24"/>
          <w:szCs w:val="24"/>
          <w:lang w:val="en-US"/>
        </w:rPr>
        <w:t xml:space="preserve">). </w:t>
      </w:r>
      <w:r w:rsidR="00B753B8" w:rsidRPr="00D27A64">
        <w:rPr>
          <w:rFonts w:ascii="Times New Roman" w:hAnsi="Times New Roman" w:cs="Times New Roman"/>
          <w:sz w:val="24"/>
          <w:szCs w:val="24"/>
          <w:lang w:val="en-US"/>
        </w:rPr>
        <w:t xml:space="preserve">The survey focused on the </w:t>
      </w:r>
      <w:r w:rsidR="00516B05" w:rsidRPr="00D27A64">
        <w:rPr>
          <w:rFonts w:ascii="Times New Roman" w:hAnsi="Times New Roman" w:cs="Times New Roman"/>
          <w:sz w:val="24"/>
          <w:szCs w:val="24"/>
          <w:lang w:val="en-US"/>
        </w:rPr>
        <w:t>prerequisites</w:t>
      </w:r>
      <w:r w:rsidR="00B753B8" w:rsidRPr="00D27A64">
        <w:rPr>
          <w:rFonts w:ascii="Times New Roman" w:hAnsi="Times New Roman" w:cs="Times New Roman"/>
          <w:sz w:val="24"/>
          <w:szCs w:val="24"/>
          <w:lang w:val="en-US"/>
        </w:rPr>
        <w:t xml:space="preserve"> of </w:t>
      </w:r>
      <w:proofErr w:type="spellStart"/>
      <w:r w:rsidR="00B753B8" w:rsidRPr="00D27A64">
        <w:rPr>
          <w:rFonts w:ascii="Times New Roman" w:hAnsi="Times New Roman" w:cs="Times New Roman"/>
          <w:sz w:val="24"/>
          <w:szCs w:val="24"/>
          <w:lang w:val="en-US"/>
        </w:rPr>
        <w:t>interprofessional</w:t>
      </w:r>
      <w:proofErr w:type="spellEnd"/>
      <w:r w:rsidR="00B753B8" w:rsidRPr="00D27A64">
        <w:rPr>
          <w:rFonts w:ascii="Times New Roman" w:hAnsi="Times New Roman" w:cs="Times New Roman"/>
          <w:sz w:val="24"/>
          <w:szCs w:val="24"/>
          <w:lang w:val="en-US"/>
        </w:rPr>
        <w:t xml:space="preserve"> collaboration (appreciation and competence) and </w:t>
      </w:r>
      <w:r w:rsidR="007043B1" w:rsidRPr="00D27A64">
        <w:rPr>
          <w:rFonts w:ascii="Times New Roman" w:hAnsi="Times New Roman" w:cs="Times New Roman"/>
          <w:sz w:val="24"/>
          <w:szCs w:val="24"/>
          <w:lang w:val="en-US"/>
        </w:rPr>
        <w:t xml:space="preserve">its </w:t>
      </w:r>
      <w:r w:rsidR="00B753B8" w:rsidRPr="00D27A64">
        <w:rPr>
          <w:rFonts w:ascii="Times New Roman" w:hAnsi="Times New Roman" w:cs="Times New Roman"/>
          <w:sz w:val="24"/>
          <w:szCs w:val="24"/>
          <w:lang w:val="en-US"/>
        </w:rPr>
        <w:t>realization in cancer care.</w:t>
      </w:r>
      <w:r w:rsidRPr="00D27A64">
        <w:rPr>
          <w:rFonts w:ascii="Times New Roman" w:hAnsi="Times New Roman" w:cs="Times New Roman"/>
          <w:sz w:val="24"/>
          <w:szCs w:val="24"/>
          <w:lang w:val="en-US"/>
        </w:rPr>
        <w:t xml:space="preserve"> The data was analyzed using descriptive </w:t>
      </w:r>
      <w:r w:rsidR="006E16A7" w:rsidRPr="00D27A64">
        <w:rPr>
          <w:rFonts w:ascii="Times New Roman" w:hAnsi="Times New Roman" w:cs="Times New Roman"/>
          <w:sz w:val="24"/>
          <w:szCs w:val="24"/>
          <w:lang w:val="en-US"/>
        </w:rPr>
        <w:t>and interferential statistics</w:t>
      </w:r>
      <w:r w:rsidRPr="00D27A64">
        <w:rPr>
          <w:rFonts w:ascii="Times New Roman" w:hAnsi="Times New Roman" w:cs="Times New Roman"/>
          <w:sz w:val="24"/>
          <w:szCs w:val="24"/>
          <w:lang w:val="en-US"/>
        </w:rPr>
        <w:t>.</w:t>
      </w:r>
    </w:p>
    <w:p w14:paraId="6DF95A39" w14:textId="08465765" w:rsidR="00E813FD" w:rsidRPr="00D27A64" w:rsidRDefault="00E813FD" w:rsidP="006E16A7">
      <w:pPr>
        <w:spacing w:after="0" w:line="480" w:lineRule="auto"/>
        <w:jc w:val="both"/>
        <w:rPr>
          <w:rFonts w:ascii="Times New Roman" w:hAnsi="Times New Roman" w:cs="Times New Roman"/>
          <w:sz w:val="24"/>
          <w:szCs w:val="24"/>
          <w:lang w:val="en-US"/>
        </w:rPr>
      </w:pPr>
      <w:r w:rsidRPr="00D27A64">
        <w:rPr>
          <w:rFonts w:ascii="Times New Roman" w:hAnsi="Times New Roman" w:cs="Times New Roman"/>
          <w:b/>
          <w:sz w:val="24"/>
          <w:szCs w:val="24"/>
          <w:lang w:val="en-US"/>
        </w:rPr>
        <w:t>Results.</w:t>
      </w:r>
      <w:r w:rsidRPr="00D27A64">
        <w:rPr>
          <w:rFonts w:ascii="Times New Roman" w:hAnsi="Times New Roman" w:cs="Times New Roman"/>
          <w:sz w:val="24"/>
          <w:szCs w:val="24"/>
          <w:lang w:val="en-US"/>
        </w:rPr>
        <w:t xml:space="preserve"> </w:t>
      </w:r>
      <w:r w:rsidR="0079571D" w:rsidRPr="00D27A64">
        <w:rPr>
          <w:rFonts w:ascii="Times New Roman" w:hAnsi="Times New Roman" w:cs="Times New Roman"/>
          <w:sz w:val="24"/>
          <w:szCs w:val="24"/>
          <w:lang w:val="en-US"/>
        </w:rPr>
        <w:t xml:space="preserve">The </w:t>
      </w:r>
      <w:r w:rsidR="00687E6A" w:rsidRPr="00D27A64">
        <w:rPr>
          <w:rFonts w:ascii="Times New Roman" w:hAnsi="Times New Roman" w:cs="Times New Roman"/>
          <w:sz w:val="24"/>
          <w:szCs w:val="24"/>
          <w:lang w:val="en-US"/>
        </w:rPr>
        <w:t xml:space="preserve">prerequisites of </w:t>
      </w:r>
      <w:proofErr w:type="spellStart"/>
      <w:r w:rsidR="00687E6A" w:rsidRPr="00D27A64">
        <w:rPr>
          <w:rFonts w:ascii="Times New Roman" w:hAnsi="Times New Roman" w:cs="Times New Roman"/>
          <w:sz w:val="24"/>
          <w:szCs w:val="24"/>
          <w:lang w:val="en-US"/>
        </w:rPr>
        <w:t>interprofessional</w:t>
      </w:r>
      <w:proofErr w:type="spellEnd"/>
      <w:r w:rsidR="00687E6A" w:rsidRPr="00D27A64">
        <w:rPr>
          <w:rFonts w:ascii="Times New Roman" w:hAnsi="Times New Roman" w:cs="Times New Roman"/>
          <w:sz w:val="24"/>
          <w:szCs w:val="24"/>
          <w:lang w:val="en-US"/>
        </w:rPr>
        <w:t xml:space="preserve"> collaboration were perceived as </w:t>
      </w:r>
      <w:r w:rsidR="00150552" w:rsidRPr="00D27A64">
        <w:rPr>
          <w:rFonts w:ascii="Times New Roman" w:hAnsi="Times New Roman" w:cs="Times New Roman"/>
          <w:sz w:val="24"/>
          <w:szCs w:val="24"/>
          <w:lang w:val="en-US"/>
        </w:rPr>
        <w:t>good</w:t>
      </w:r>
      <w:r w:rsidR="00687E6A" w:rsidRPr="00D27A64">
        <w:rPr>
          <w:rFonts w:ascii="Times New Roman" w:hAnsi="Times New Roman" w:cs="Times New Roman"/>
          <w:sz w:val="24"/>
          <w:szCs w:val="24"/>
          <w:lang w:val="en-US"/>
        </w:rPr>
        <w:t xml:space="preserve"> and the collaboration was </w:t>
      </w:r>
      <w:r w:rsidR="00896AF9" w:rsidRPr="00D27A64">
        <w:rPr>
          <w:rFonts w:ascii="Times New Roman" w:hAnsi="Times New Roman" w:cs="Times New Roman"/>
          <w:sz w:val="24"/>
          <w:szCs w:val="24"/>
          <w:lang w:val="en-US"/>
        </w:rPr>
        <w:t xml:space="preserve">well </w:t>
      </w:r>
      <w:r w:rsidR="00687E6A" w:rsidRPr="00D27A64">
        <w:rPr>
          <w:rFonts w:ascii="Times New Roman" w:hAnsi="Times New Roman" w:cs="Times New Roman"/>
          <w:sz w:val="24"/>
          <w:szCs w:val="24"/>
          <w:lang w:val="en-US"/>
        </w:rPr>
        <w:t xml:space="preserve">realized in the cancer </w:t>
      </w:r>
      <w:r w:rsidR="006208EE" w:rsidRPr="00D27A64">
        <w:rPr>
          <w:rFonts w:ascii="Times New Roman" w:hAnsi="Times New Roman" w:cs="Times New Roman"/>
          <w:sz w:val="24"/>
          <w:szCs w:val="24"/>
          <w:lang w:val="en-US"/>
        </w:rPr>
        <w:t>center</w:t>
      </w:r>
      <w:r w:rsidR="00687E6A" w:rsidRPr="00D27A64">
        <w:rPr>
          <w:rFonts w:ascii="Times New Roman" w:hAnsi="Times New Roman" w:cs="Times New Roman"/>
          <w:sz w:val="24"/>
          <w:szCs w:val="24"/>
          <w:lang w:val="en-US"/>
        </w:rPr>
        <w:t xml:space="preserve">. </w:t>
      </w:r>
      <w:r w:rsidR="00896AF9" w:rsidRPr="00D27A64">
        <w:rPr>
          <w:rFonts w:ascii="Times New Roman" w:hAnsi="Times New Roman" w:cs="Times New Roman"/>
          <w:sz w:val="24"/>
          <w:szCs w:val="24"/>
          <w:lang w:val="en-US"/>
        </w:rPr>
        <w:t xml:space="preserve">The perceptions </w:t>
      </w:r>
      <w:r w:rsidR="00687E6A" w:rsidRPr="00D27A64">
        <w:rPr>
          <w:rFonts w:ascii="Times New Roman" w:hAnsi="Times New Roman" w:cs="Times New Roman"/>
          <w:sz w:val="24"/>
          <w:szCs w:val="24"/>
          <w:lang w:val="en-US"/>
        </w:rPr>
        <w:t xml:space="preserve">of prerequisites and realization </w:t>
      </w:r>
      <w:r w:rsidR="006208EE" w:rsidRPr="00D27A64">
        <w:rPr>
          <w:rFonts w:ascii="Times New Roman" w:hAnsi="Times New Roman" w:cs="Times New Roman"/>
          <w:sz w:val="24"/>
          <w:szCs w:val="24"/>
          <w:lang w:val="en-US"/>
        </w:rPr>
        <w:t xml:space="preserve">were </w:t>
      </w:r>
      <w:r w:rsidR="00687E6A" w:rsidRPr="00D27A64">
        <w:rPr>
          <w:rFonts w:ascii="Times New Roman" w:hAnsi="Times New Roman" w:cs="Times New Roman"/>
          <w:sz w:val="24"/>
          <w:szCs w:val="24"/>
          <w:lang w:val="en-US"/>
        </w:rPr>
        <w:t xml:space="preserve">associated with each other. </w:t>
      </w:r>
      <w:r w:rsidR="004952AC" w:rsidRPr="00D27A64">
        <w:rPr>
          <w:rFonts w:ascii="Times New Roman" w:hAnsi="Times New Roman" w:cs="Times New Roman"/>
          <w:sz w:val="24"/>
          <w:szCs w:val="24"/>
          <w:lang w:val="en-US"/>
        </w:rPr>
        <w:t>Male</w:t>
      </w:r>
      <w:r w:rsidR="006208EE" w:rsidRPr="00D27A64">
        <w:rPr>
          <w:rFonts w:ascii="Times New Roman" w:hAnsi="Times New Roman" w:cs="Times New Roman"/>
          <w:sz w:val="24"/>
          <w:szCs w:val="24"/>
          <w:lang w:val="en-US"/>
        </w:rPr>
        <w:t xml:space="preserve"> respondents</w:t>
      </w:r>
      <w:r w:rsidR="00F75303" w:rsidRPr="00D27A64">
        <w:rPr>
          <w:rFonts w:ascii="Times New Roman" w:hAnsi="Times New Roman" w:cs="Times New Roman"/>
          <w:sz w:val="24"/>
          <w:szCs w:val="24"/>
          <w:lang w:val="en-US"/>
        </w:rPr>
        <w:t>, physicians</w:t>
      </w:r>
      <w:r w:rsidR="006208EE" w:rsidRPr="00D27A64">
        <w:rPr>
          <w:rFonts w:ascii="Times New Roman" w:hAnsi="Times New Roman" w:cs="Times New Roman"/>
          <w:sz w:val="24"/>
          <w:szCs w:val="24"/>
          <w:lang w:val="en-US"/>
        </w:rPr>
        <w:t>,</w:t>
      </w:r>
      <w:r w:rsidR="00F75303" w:rsidRPr="00D27A64">
        <w:rPr>
          <w:rFonts w:ascii="Times New Roman" w:hAnsi="Times New Roman" w:cs="Times New Roman"/>
          <w:sz w:val="24"/>
          <w:szCs w:val="24"/>
          <w:lang w:val="en-US"/>
        </w:rPr>
        <w:t xml:space="preserve"> and professionals belong</w:t>
      </w:r>
      <w:r w:rsidR="007C5D89" w:rsidRPr="00D27A64">
        <w:rPr>
          <w:rFonts w:ascii="Times New Roman" w:hAnsi="Times New Roman" w:cs="Times New Roman"/>
          <w:sz w:val="24"/>
          <w:szCs w:val="24"/>
          <w:lang w:val="en-US"/>
        </w:rPr>
        <w:t>ing</w:t>
      </w:r>
      <w:r w:rsidR="00F75303" w:rsidRPr="00D27A64">
        <w:rPr>
          <w:rFonts w:ascii="Times New Roman" w:hAnsi="Times New Roman" w:cs="Times New Roman"/>
          <w:sz w:val="24"/>
          <w:szCs w:val="24"/>
          <w:lang w:val="en-US"/>
        </w:rPr>
        <w:t xml:space="preserve"> to </w:t>
      </w:r>
      <w:proofErr w:type="spellStart"/>
      <w:r w:rsidR="00F75303" w:rsidRPr="00D27A64">
        <w:rPr>
          <w:rFonts w:ascii="Times New Roman" w:hAnsi="Times New Roman" w:cs="Times New Roman"/>
          <w:sz w:val="24"/>
          <w:szCs w:val="24"/>
          <w:lang w:val="en-US"/>
        </w:rPr>
        <w:t>interprofessional</w:t>
      </w:r>
      <w:proofErr w:type="spellEnd"/>
      <w:r w:rsidR="00F75303" w:rsidRPr="00D27A64">
        <w:rPr>
          <w:rFonts w:ascii="Times New Roman" w:hAnsi="Times New Roman" w:cs="Times New Roman"/>
          <w:sz w:val="24"/>
          <w:szCs w:val="24"/>
          <w:lang w:val="en-US"/>
        </w:rPr>
        <w:t xml:space="preserve"> teams had more positive perceptions of </w:t>
      </w:r>
      <w:r w:rsidR="006208EE" w:rsidRPr="00D27A64">
        <w:rPr>
          <w:rFonts w:ascii="Times New Roman" w:hAnsi="Times New Roman" w:cs="Times New Roman"/>
          <w:sz w:val="24"/>
          <w:szCs w:val="24"/>
          <w:lang w:val="en-US"/>
        </w:rPr>
        <w:t xml:space="preserve">the </w:t>
      </w:r>
      <w:r w:rsidR="00687E6A" w:rsidRPr="00D27A64">
        <w:rPr>
          <w:rFonts w:ascii="Times New Roman" w:hAnsi="Times New Roman" w:cs="Times New Roman"/>
          <w:sz w:val="24"/>
          <w:szCs w:val="24"/>
          <w:lang w:val="en-US"/>
        </w:rPr>
        <w:t xml:space="preserve">prerequisites and realization of </w:t>
      </w:r>
      <w:proofErr w:type="spellStart"/>
      <w:r w:rsidR="00F75303" w:rsidRPr="00D27A64">
        <w:rPr>
          <w:rFonts w:ascii="Times New Roman" w:hAnsi="Times New Roman" w:cs="Times New Roman"/>
          <w:sz w:val="24"/>
          <w:szCs w:val="24"/>
          <w:lang w:val="en-US"/>
        </w:rPr>
        <w:t>interprofessional</w:t>
      </w:r>
      <w:proofErr w:type="spellEnd"/>
      <w:r w:rsidR="00F75303" w:rsidRPr="00D27A64">
        <w:rPr>
          <w:rFonts w:ascii="Times New Roman" w:hAnsi="Times New Roman" w:cs="Times New Roman"/>
          <w:sz w:val="24"/>
          <w:szCs w:val="24"/>
          <w:lang w:val="en-US"/>
        </w:rPr>
        <w:t xml:space="preserve"> collaboration than others. </w:t>
      </w:r>
    </w:p>
    <w:p w14:paraId="6387C1F3" w14:textId="6B5C3AF8" w:rsidR="008F04C8" w:rsidRPr="00D27A64" w:rsidRDefault="00E813FD" w:rsidP="00687E6A">
      <w:pPr>
        <w:spacing w:after="0" w:line="480" w:lineRule="auto"/>
        <w:jc w:val="both"/>
        <w:rPr>
          <w:rFonts w:ascii="Times New Roman" w:hAnsi="Times New Roman" w:cs="Times New Roman"/>
          <w:sz w:val="24"/>
          <w:szCs w:val="24"/>
          <w:lang w:val="en-US"/>
        </w:rPr>
      </w:pPr>
      <w:r w:rsidRPr="00D27A64">
        <w:rPr>
          <w:rFonts w:ascii="Times New Roman" w:hAnsi="Times New Roman" w:cs="Times New Roman"/>
          <w:b/>
          <w:sz w:val="24"/>
          <w:szCs w:val="24"/>
          <w:lang w:val="en-US"/>
        </w:rPr>
        <w:t xml:space="preserve">Conclusion. </w:t>
      </w:r>
      <w:r w:rsidR="002E07D0" w:rsidRPr="00D27A64">
        <w:rPr>
          <w:rFonts w:ascii="Times New Roman" w:hAnsi="Times New Roman" w:cs="Times New Roman"/>
          <w:sz w:val="24"/>
          <w:szCs w:val="24"/>
          <w:lang w:val="en-US"/>
        </w:rPr>
        <w:t xml:space="preserve">The findings </w:t>
      </w:r>
      <w:r w:rsidR="00B753B8" w:rsidRPr="00D27A64">
        <w:rPr>
          <w:rFonts w:ascii="Times New Roman" w:hAnsi="Times New Roman" w:cs="Times New Roman"/>
          <w:sz w:val="24"/>
          <w:szCs w:val="24"/>
          <w:lang w:val="en-US"/>
        </w:rPr>
        <w:t xml:space="preserve">indicate </w:t>
      </w:r>
      <w:r w:rsidR="00687E6A" w:rsidRPr="00D27A64">
        <w:rPr>
          <w:rFonts w:ascii="Times New Roman" w:hAnsi="Times New Roman" w:cs="Times New Roman"/>
          <w:sz w:val="24"/>
          <w:szCs w:val="24"/>
          <w:lang w:val="en-US"/>
        </w:rPr>
        <w:t xml:space="preserve">that </w:t>
      </w:r>
      <w:r w:rsidR="002E07D0" w:rsidRPr="00D27A64">
        <w:rPr>
          <w:rFonts w:ascii="Times New Roman" w:hAnsi="Times New Roman" w:cs="Times New Roman"/>
          <w:sz w:val="24"/>
          <w:szCs w:val="24"/>
          <w:lang w:val="en-US"/>
        </w:rPr>
        <w:t xml:space="preserve">the </w:t>
      </w:r>
      <w:r w:rsidR="00687E6A" w:rsidRPr="00D27A64">
        <w:rPr>
          <w:rFonts w:ascii="Times New Roman" w:hAnsi="Times New Roman" w:cs="Times New Roman"/>
          <w:sz w:val="24"/>
          <w:szCs w:val="24"/>
          <w:lang w:val="en-US"/>
        </w:rPr>
        <w:t xml:space="preserve">prerequisites of </w:t>
      </w:r>
      <w:proofErr w:type="spellStart"/>
      <w:r w:rsidR="00687E6A" w:rsidRPr="00D27A64">
        <w:rPr>
          <w:rFonts w:ascii="Times New Roman" w:hAnsi="Times New Roman" w:cs="Times New Roman"/>
          <w:sz w:val="24"/>
          <w:szCs w:val="24"/>
          <w:lang w:val="en-US"/>
        </w:rPr>
        <w:t>interprofessional</w:t>
      </w:r>
      <w:proofErr w:type="spellEnd"/>
      <w:r w:rsidR="00687E6A" w:rsidRPr="00D27A64">
        <w:rPr>
          <w:rFonts w:ascii="Times New Roman" w:hAnsi="Times New Roman" w:cs="Times New Roman"/>
          <w:sz w:val="24"/>
          <w:szCs w:val="24"/>
          <w:lang w:val="en-US"/>
        </w:rPr>
        <w:t xml:space="preserve"> collaboration and </w:t>
      </w:r>
      <w:proofErr w:type="gramStart"/>
      <w:r w:rsidR="00687E6A" w:rsidRPr="00D27A64">
        <w:rPr>
          <w:rFonts w:ascii="Times New Roman" w:hAnsi="Times New Roman" w:cs="Times New Roman"/>
          <w:sz w:val="24"/>
          <w:szCs w:val="24"/>
          <w:lang w:val="en-US"/>
        </w:rPr>
        <w:t>its</w:t>
      </w:r>
      <w:proofErr w:type="gramEnd"/>
      <w:r w:rsidR="00687E6A" w:rsidRPr="00D27A64">
        <w:rPr>
          <w:rFonts w:ascii="Times New Roman" w:hAnsi="Times New Roman" w:cs="Times New Roman"/>
          <w:sz w:val="24"/>
          <w:szCs w:val="24"/>
          <w:lang w:val="en-US"/>
        </w:rPr>
        <w:t xml:space="preserve"> realization </w:t>
      </w:r>
      <w:r w:rsidR="00D227CF" w:rsidRPr="00D27A64">
        <w:rPr>
          <w:rFonts w:ascii="Times New Roman" w:hAnsi="Times New Roman" w:cs="Times New Roman"/>
          <w:sz w:val="24"/>
          <w:szCs w:val="24"/>
          <w:lang w:val="en-US"/>
        </w:rPr>
        <w:t>seem to be well</w:t>
      </w:r>
      <w:r w:rsidR="00150552" w:rsidRPr="00D27A64">
        <w:rPr>
          <w:rFonts w:ascii="Times New Roman" w:hAnsi="Times New Roman" w:cs="Times New Roman"/>
          <w:sz w:val="24"/>
          <w:szCs w:val="24"/>
          <w:lang w:val="en-US"/>
        </w:rPr>
        <w:t xml:space="preserve"> implemented in </w:t>
      </w:r>
      <w:r w:rsidR="002E07D0" w:rsidRPr="00D27A64">
        <w:rPr>
          <w:rFonts w:ascii="Times New Roman" w:hAnsi="Times New Roman" w:cs="Times New Roman"/>
          <w:sz w:val="24"/>
          <w:szCs w:val="24"/>
          <w:lang w:val="en-US"/>
        </w:rPr>
        <w:t xml:space="preserve">the </w:t>
      </w:r>
      <w:r w:rsidR="00150552" w:rsidRPr="00D27A64">
        <w:rPr>
          <w:rFonts w:ascii="Times New Roman" w:hAnsi="Times New Roman" w:cs="Times New Roman"/>
          <w:sz w:val="24"/>
          <w:szCs w:val="24"/>
          <w:lang w:val="en-US"/>
        </w:rPr>
        <w:t>cancer care setting</w:t>
      </w:r>
      <w:r w:rsidR="00D227CF" w:rsidRPr="00D27A64">
        <w:rPr>
          <w:rFonts w:ascii="Times New Roman" w:hAnsi="Times New Roman" w:cs="Times New Roman"/>
          <w:sz w:val="24"/>
          <w:szCs w:val="24"/>
          <w:lang w:val="en-US"/>
        </w:rPr>
        <w:t xml:space="preserve">. </w:t>
      </w:r>
      <w:r w:rsidR="00CD7968" w:rsidRPr="00D27A64">
        <w:rPr>
          <w:rFonts w:ascii="Times New Roman" w:hAnsi="Times New Roman" w:cs="Times New Roman"/>
          <w:sz w:val="24"/>
          <w:szCs w:val="24"/>
          <w:lang w:val="en-US"/>
        </w:rPr>
        <w:t xml:space="preserve">However, </w:t>
      </w:r>
      <w:r w:rsidR="00F05139" w:rsidRPr="00D27A64">
        <w:rPr>
          <w:rFonts w:ascii="Times New Roman" w:hAnsi="Times New Roman" w:cs="Times New Roman"/>
          <w:sz w:val="24"/>
          <w:szCs w:val="24"/>
          <w:lang w:val="en-US"/>
        </w:rPr>
        <w:t xml:space="preserve">the </w:t>
      </w:r>
      <w:r w:rsidR="00D227CF" w:rsidRPr="00D27A64">
        <w:rPr>
          <w:rFonts w:ascii="Times New Roman" w:hAnsi="Times New Roman" w:cs="Times New Roman"/>
          <w:sz w:val="24"/>
          <w:szCs w:val="24"/>
          <w:lang w:val="en-US"/>
        </w:rPr>
        <w:t>ongoing e</w:t>
      </w:r>
      <w:r w:rsidR="00345108" w:rsidRPr="00D27A64">
        <w:rPr>
          <w:rFonts w:ascii="Times New Roman" w:hAnsi="Times New Roman" w:cs="Times New Roman"/>
          <w:sz w:val="24"/>
          <w:szCs w:val="24"/>
          <w:lang w:val="en-US"/>
        </w:rPr>
        <w:t>valuation</w:t>
      </w:r>
      <w:r w:rsidR="00D227CF" w:rsidRPr="00D27A64">
        <w:rPr>
          <w:rFonts w:ascii="Times New Roman" w:hAnsi="Times New Roman" w:cs="Times New Roman"/>
          <w:sz w:val="24"/>
          <w:szCs w:val="24"/>
          <w:lang w:val="en-US"/>
        </w:rPr>
        <w:t xml:space="preserve"> of</w:t>
      </w:r>
      <w:r w:rsidR="00345108" w:rsidRPr="00D27A64">
        <w:rPr>
          <w:rFonts w:ascii="Times New Roman" w:hAnsi="Times New Roman" w:cs="Times New Roman"/>
          <w:sz w:val="24"/>
          <w:szCs w:val="24"/>
          <w:lang w:val="en-US"/>
        </w:rPr>
        <w:t xml:space="preserve"> </w:t>
      </w:r>
      <w:proofErr w:type="spellStart"/>
      <w:r w:rsidR="00CD7968" w:rsidRPr="00D27A64">
        <w:rPr>
          <w:rFonts w:ascii="Times New Roman" w:hAnsi="Times New Roman" w:cs="Times New Roman"/>
          <w:sz w:val="24"/>
          <w:szCs w:val="24"/>
          <w:lang w:val="en-US"/>
        </w:rPr>
        <w:t>interprofessional</w:t>
      </w:r>
      <w:proofErr w:type="spellEnd"/>
      <w:r w:rsidR="00CD7968" w:rsidRPr="00D27A64">
        <w:rPr>
          <w:rFonts w:ascii="Times New Roman" w:hAnsi="Times New Roman" w:cs="Times New Roman"/>
          <w:sz w:val="24"/>
          <w:szCs w:val="24"/>
          <w:lang w:val="en-US"/>
        </w:rPr>
        <w:t xml:space="preserve"> collaboration </w:t>
      </w:r>
      <w:r w:rsidR="002E07D0" w:rsidRPr="00D27A64">
        <w:rPr>
          <w:rFonts w:ascii="Times New Roman" w:hAnsi="Times New Roman" w:cs="Times New Roman"/>
          <w:sz w:val="24"/>
          <w:szCs w:val="24"/>
          <w:lang w:val="en-US"/>
        </w:rPr>
        <w:t xml:space="preserve">requires </w:t>
      </w:r>
      <w:r w:rsidR="00CD7968" w:rsidRPr="00D27A64">
        <w:rPr>
          <w:rFonts w:ascii="Times New Roman" w:hAnsi="Times New Roman" w:cs="Times New Roman"/>
          <w:sz w:val="24"/>
          <w:szCs w:val="24"/>
          <w:lang w:val="en-US"/>
        </w:rPr>
        <w:t>further attent</w:t>
      </w:r>
      <w:r w:rsidR="00D227CF" w:rsidRPr="00D27A64">
        <w:rPr>
          <w:rFonts w:ascii="Times New Roman" w:hAnsi="Times New Roman" w:cs="Times New Roman"/>
          <w:sz w:val="24"/>
          <w:szCs w:val="24"/>
          <w:lang w:val="en-US"/>
        </w:rPr>
        <w:t xml:space="preserve">ion from healthcare administration and professionals to support the systematic development of collaborative practices. </w:t>
      </w:r>
      <w:r w:rsidR="008F04C8" w:rsidRPr="00D27A64">
        <w:rPr>
          <w:rFonts w:ascii="Times New Roman" w:hAnsi="Times New Roman" w:cs="Times New Roman"/>
          <w:sz w:val="24"/>
          <w:szCs w:val="24"/>
          <w:lang w:val="en-US"/>
        </w:rPr>
        <w:t xml:space="preserve"> </w:t>
      </w:r>
    </w:p>
    <w:p w14:paraId="36463B9B" w14:textId="14B1EC96" w:rsidR="005D2A23" w:rsidRPr="00D27A64" w:rsidRDefault="005D2A23" w:rsidP="005D2A23">
      <w:pPr>
        <w:spacing w:after="0" w:line="480" w:lineRule="auto"/>
        <w:rPr>
          <w:rFonts w:ascii="Times New Roman" w:hAnsi="Times New Roman" w:cs="Times New Roman"/>
          <w:sz w:val="24"/>
          <w:szCs w:val="24"/>
          <w:lang w:val="en-US"/>
        </w:rPr>
      </w:pPr>
      <w:r w:rsidRPr="00D27A64">
        <w:rPr>
          <w:rFonts w:ascii="Times New Roman" w:hAnsi="Times New Roman" w:cs="Times New Roman"/>
          <w:b/>
          <w:sz w:val="24"/>
          <w:szCs w:val="24"/>
          <w:lang w:val="en-US"/>
        </w:rPr>
        <w:lastRenderedPageBreak/>
        <w:t>Keywords</w:t>
      </w:r>
      <w:r w:rsidRPr="00D27A64">
        <w:rPr>
          <w:rFonts w:ascii="Times New Roman" w:hAnsi="Times New Roman" w:cs="Times New Roman"/>
          <w:sz w:val="24"/>
          <w:szCs w:val="24"/>
          <w:lang w:val="en-US"/>
        </w:rPr>
        <w:t xml:space="preserve">: </w:t>
      </w:r>
      <w:r w:rsidR="00E813FD" w:rsidRPr="00D27A64">
        <w:rPr>
          <w:rFonts w:ascii="Times New Roman" w:hAnsi="Times New Roman" w:cs="Times New Roman"/>
          <w:sz w:val="24"/>
          <w:szCs w:val="24"/>
          <w:lang w:val="en-US"/>
        </w:rPr>
        <w:t xml:space="preserve">appreciation, </w:t>
      </w:r>
      <w:r w:rsidRPr="00D27A64">
        <w:rPr>
          <w:rFonts w:ascii="Times New Roman" w:hAnsi="Times New Roman" w:cs="Times New Roman"/>
          <w:sz w:val="24"/>
          <w:szCs w:val="24"/>
          <w:lang w:val="en-US"/>
        </w:rPr>
        <w:t xml:space="preserve">cancer care, </w:t>
      </w:r>
      <w:r w:rsidR="00E813FD" w:rsidRPr="00D27A64">
        <w:rPr>
          <w:rFonts w:ascii="Times New Roman" w:hAnsi="Times New Roman" w:cs="Times New Roman"/>
          <w:sz w:val="24"/>
          <w:szCs w:val="24"/>
          <w:lang w:val="en-US"/>
        </w:rPr>
        <w:t xml:space="preserve">competence, </w:t>
      </w:r>
      <w:proofErr w:type="spellStart"/>
      <w:r w:rsidR="000E5A36" w:rsidRPr="00D27A64">
        <w:rPr>
          <w:rFonts w:ascii="Times New Roman" w:hAnsi="Times New Roman" w:cs="Times New Roman"/>
          <w:sz w:val="24"/>
          <w:szCs w:val="24"/>
          <w:lang w:val="en-US"/>
        </w:rPr>
        <w:t>inter</w:t>
      </w:r>
      <w:r w:rsidR="00C55213" w:rsidRPr="00D27A64">
        <w:rPr>
          <w:rFonts w:ascii="Times New Roman" w:hAnsi="Times New Roman" w:cs="Times New Roman"/>
          <w:sz w:val="24"/>
          <w:szCs w:val="24"/>
          <w:lang w:val="en-US"/>
        </w:rPr>
        <w:t>professional</w:t>
      </w:r>
      <w:proofErr w:type="spellEnd"/>
      <w:r w:rsidRPr="00D27A64">
        <w:rPr>
          <w:rFonts w:ascii="Times New Roman" w:hAnsi="Times New Roman" w:cs="Times New Roman"/>
          <w:sz w:val="24"/>
          <w:szCs w:val="24"/>
          <w:lang w:val="en-US"/>
        </w:rPr>
        <w:t xml:space="preserve"> coll</w:t>
      </w:r>
      <w:r w:rsidR="00E813FD" w:rsidRPr="00D27A64">
        <w:rPr>
          <w:rFonts w:ascii="Times New Roman" w:hAnsi="Times New Roman" w:cs="Times New Roman"/>
          <w:sz w:val="24"/>
          <w:szCs w:val="24"/>
          <w:lang w:val="en-US"/>
        </w:rPr>
        <w:t xml:space="preserve">aboration, </w:t>
      </w:r>
      <w:r w:rsidR="00740FEB" w:rsidRPr="00D27A64">
        <w:rPr>
          <w:rFonts w:ascii="Times New Roman" w:hAnsi="Times New Roman" w:cs="Times New Roman"/>
          <w:strike/>
          <w:sz w:val="24"/>
          <w:szCs w:val="24"/>
          <w:lang w:val="en-US"/>
        </w:rPr>
        <w:t>oncology,</w:t>
      </w:r>
      <w:r w:rsidR="00740FEB" w:rsidRPr="00D27A64">
        <w:rPr>
          <w:rFonts w:ascii="Times New Roman" w:hAnsi="Times New Roman" w:cs="Times New Roman"/>
          <w:sz w:val="24"/>
          <w:szCs w:val="24"/>
          <w:lang w:val="en-US"/>
        </w:rPr>
        <w:t xml:space="preserve"> </w:t>
      </w:r>
      <w:r w:rsidR="00E813FD" w:rsidRPr="00D27A64">
        <w:rPr>
          <w:rFonts w:ascii="Times New Roman" w:hAnsi="Times New Roman" w:cs="Times New Roman"/>
          <w:sz w:val="24"/>
          <w:szCs w:val="24"/>
          <w:lang w:val="en-US"/>
        </w:rPr>
        <w:t>quantitative methods, realization</w:t>
      </w:r>
    </w:p>
    <w:p w14:paraId="1901C65F" w14:textId="6ECAB608" w:rsidR="00BC26A3" w:rsidRPr="00D27A64" w:rsidRDefault="00BC26A3" w:rsidP="005D2A23">
      <w:pPr>
        <w:spacing w:after="0" w:line="480" w:lineRule="auto"/>
        <w:rPr>
          <w:rFonts w:ascii="Times New Roman" w:hAnsi="Times New Roman" w:cs="Times New Roman"/>
          <w:sz w:val="24"/>
          <w:szCs w:val="24"/>
          <w:lang w:val="en-US"/>
        </w:rPr>
      </w:pPr>
    </w:p>
    <w:p w14:paraId="4C2CCDBF" w14:textId="4DE65AB2" w:rsidR="005D2A23" w:rsidRPr="00D27A64" w:rsidRDefault="00CB0A44" w:rsidP="005D2A23">
      <w:pPr>
        <w:spacing w:after="0" w:line="480" w:lineRule="auto"/>
        <w:rPr>
          <w:rFonts w:ascii="Times New Roman" w:hAnsi="Times New Roman" w:cs="Times New Roman"/>
          <w:b/>
          <w:sz w:val="24"/>
          <w:szCs w:val="24"/>
          <w:lang w:val="en-US"/>
        </w:rPr>
      </w:pPr>
      <w:r w:rsidRPr="00D27A64">
        <w:rPr>
          <w:rFonts w:ascii="Times New Roman" w:hAnsi="Times New Roman" w:cs="Times New Roman"/>
          <w:b/>
          <w:sz w:val="24"/>
          <w:szCs w:val="24"/>
          <w:lang w:val="en-US"/>
        </w:rPr>
        <w:t xml:space="preserve">1 </w:t>
      </w:r>
      <w:r w:rsidR="005D2A23" w:rsidRPr="00D27A64">
        <w:rPr>
          <w:rFonts w:ascii="Times New Roman" w:hAnsi="Times New Roman" w:cs="Times New Roman"/>
          <w:b/>
          <w:sz w:val="24"/>
          <w:szCs w:val="24"/>
          <w:lang w:val="en-US"/>
        </w:rPr>
        <w:t>I</w:t>
      </w:r>
      <w:r w:rsidRPr="00D27A64">
        <w:rPr>
          <w:rFonts w:ascii="Times New Roman" w:hAnsi="Times New Roman" w:cs="Times New Roman"/>
          <w:b/>
          <w:sz w:val="24"/>
          <w:szCs w:val="24"/>
          <w:lang w:val="en-US"/>
        </w:rPr>
        <w:t>NTRODUCTION</w:t>
      </w:r>
    </w:p>
    <w:p w14:paraId="5CA6C603" w14:textId="0C2DA6AC" w:rsidR="00AF0E40" w:rsidRPr="00D27A64" w:rsidRDefault="00684DEB" w:rsidP="0053392D">
      <w:pPr>
        <w:spacing w:after="0" w:line="480" w:lineRule="auto"/>
        <w:jc w:val="both"/>
        <w:rPr>
          <w:rFonts w:ascii="Times New Roman" w:hAnsi="Times New Roman" w:cs="Times New Roman"/>
          <w:sz w:val="24"/>
          <w:szCs w:val="24"/>
          <w:lang w:val="en-US"/>
        </w:rPr>
      </w:pP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collaboration is </w:t>
      </w:r>
      <w:r w:rsidR="002E07D0" w:rsidRPr="00D27A64">
        <w:rPr>
          <w:rFonts w:ascii="Times New Roman" w:hAnsi="Times New Roman" w:cs="Times New Roman"/>
          <w:sz w:val="24"/>
          <w:szCs w:val="24"/>
          <w:lang w:val="en-US"/>
        </w:rPr>
        <w:t xml:space="preserve">a </w:t>
      </w:r>
      <w:r w:rsidRPr="00D27A64">
        <w:rPr>
          <w:rFonts w:ascii="Times New Roman" w:hAnsi="Times New Roman" w:cs="Times New Roman"/>
          <w:sz w:val="24"/>
          <w:szCs w:val="24"/>
          <w:lang w:val="en-US"/>
        </w:rPr>
        <w:t xml:space="preserve">central part of cancer care </w:t>
      </w:r>
      <w:r w:rsidRPr="00D27A64">
        <w:rPr>
          <w:rFonts w:ascii="Times New Roman" w:hAnsi="Times New Roman" w:cs="Times New Roman"/>
          <w:sz w:val="24"/>
          <w:szCs w:val="24"/>
          <w:lang w:val="en-US"/>
        </w:rPr>
        <w:fldChar w:fldCharType="begin" w:fldLock="1"/>
      </w:r>
      <w:r w:rsidR="00D45C81" w:rsidRPr="00D27A64">
        <w:rPr>
          <w:rFonts w:ascii="Times New Roman" w:hAnsi="Times New Roman" w:cs="Times New Roman"/>
          <w:sz w:val="24"/>
          <w:szCs w:val="24"/>
          <w:lang w:val="en-US"/>
        </w:rPr>
        <w:instrText>ADDIN CSL_CITATION {"citationItems":[{"id":"ITEM-1","itemData":{"DOI":"10.2147/JMDH.S76762","ISSN":"11782390","abstract":"Lung cancer is a major worldwide health burden, with high disease-related morbidity and mortality. Unlike other major cancers, there has been little improvement in lung cancer outcomes over the past few decades, and survival remains disturbingly low. Multidisciplinary care is the cornerstone of lung cancer treatment in the developed world, despite a relative lack of evidence that this model of care improves outcomes. In this article, the available literature concerning the impact of multidisciplinary care on key measures of lung cancer outcomes is reviewed. This includes the limited observational data supporting improved survival with multidisciplinary care. The impact of multidisciplinary care on other benchmark measures of quality lung cancer treatment is also examined, including staging accuracy, access to diagnostic investigations, improvements in clinical decision making, better utilization of radiotherapy and palliative care services, and improved quality of life for patients. Health service research suggests that multidisciplinary care improves care coordination, leading to a better patient experience, and reduces variation in care, a problem in lung cancer management that has been identified worldwide. Furthermore, evidence suggests that the multidisciplinary model of care overcomes barriers to treatment, promotes standardized treatment through adherence to guidelines, and allows audit of clinical services and for these reasons is more likely to provide quality care for lung cancer patients. While there is strengthening evidence suggesting that the multidisciplinary model of care contributes to improvements in lung cancer outcomes, more quality studies are needed.","author":[{"dropping-particle":"","family":"Denton","given":"Eve","non-dropping-particle":"","parse-names":false,"suffix":""},{"dropping-particle":"","family":"Conron","given":"Matthew","non-dropping-particle":"","parse-names":false,"suffix":""}],"container-title":"Journal of Multidisciplinary Healthcare","id":"ITEM-1","issued":{"date-parts":[["2016"]]},"page":"137-144","title":"Improving outcomes in lung cancer: The value of the multidisciplinary health care team","type":"article-journal","volume":"9"},"uris":["http://www.mendeley.com/documents/?uuid=b17d79e6-0a68-4417-955c-cf177fd09afc"]},{"id":"ITEM-2","itemData":{"DOI":"10.1111/ecc.12881","ISSN":"13652354","abstract":"The general paradigms that exist to guide measures in quality of care do not sufficiently deal with the changing needs of cancer management. The aim of this study was to review the literature regarding the quality of cancer care and develop a conceptual framework relevant to current practice. A textual narrative review of the literature was conducted by searching electronic databases from the last 10 years. Articles were then screened and included if they were both relevant to the management of cancer and standards in quality of care. Thematic analysis of the included articles was performed. Eighty-three articles were included and 12 domains identified and integrated with current models to develop a conceptual framework. These included: healthcare delivery system; timeliness; access; appropriateness of care; multidisciplinary and coordinated care; patient experience; technical aspects; safety; patient-centred outcomes; disease-specific outcomes; innovation and improvement and value. We propose a conceptual framework for the quality of cancer care based on relevant and current oncology practice. This presents a more practical and comprehensive approach than general models, and can be used by healthcare providers, managers and policy makers to guide and identify the need for metrics for quality improvements.Copyright © 2018 John Wiley &amp; Sons Ltd.","author":[{"dropping-particle":"","family":"Chiew","given":"Kim Lin","non-dropping-particle":"","parse-names":false,"suffix":""},{"dropping-particle":"","family":"Sundaresan","given":"Puma","non-dropping-particle":"","parse-names":false,"suffix":""},{"dropping-particle":"","family":"Jalaludin","given":"Bin","non-dropping-particle":"","parse-names":false,"suffix":""},{"dropping-particle":"","family":"Vinod","given":"Shalini K.","non-dropping-particle":"","parse-names":false,"suffix":""}],"container-title":"European Journal of Cancer Care","id":"ITEM-2","issue":"6","issued":{"date-parts":[["2018"]]},"page":"1-20","title":"A narrative synthesis of the quality of cancer care and development of an integrated conceptual framework","type":"article-journal","volume":"27"},"uris":["http://www.mendeley.com/documents/?uuid=7b29d225-9e8a-4900-8188-4119b7bd054b"]}],"mendeley":{"formattedCitation":"(Chiew, Sundaresan, Jalaludin, &amp; Vinod, 2018; Denton &amp; Conron, 2016)","plainTextFormattedCitation":"(Chiew, Sundaresan, Jalaludin, &amp; Vinod, 2018; Denton &amp; Conron, 2016)","previouslyFormattedCitation":"(Chiew, Sundaresan, Jalaludin, &amp; Vinod, 2018; Denton &amp; Conron, 2016)"},"properties":{"noteIndex":0},"schema":"https://github.com/citation-style-language/schema/raw/master/csl-citation.json"}</w:instrText>
      </w:r>
      <w:r w:rsidRPr="00D27A64">
        <w:rPr>
          <w:rFonts w:ascii="Times New Roman" w:hAnsi="Times New Roman" w:cs="Times New Roman"/>
          <w:sz w:val="24"/>
          <w:szCs w:val="24"/>
          <w:lang w:val="en-US"/>
        </w:rPr>
        <w:fldChar w:fldCharType="separate"/>
      </w:r>
      <w:r w:rsidR="00D45C81" w:rsidRPr="00D27A64">
        <w:rPr>
          <w:rFonts w:ascii="Times New Roman" w:hAnsi="Times New Roman" w:cs="Times New Roman"/>
          <w:noProof/>
          <w:sz w:val="24"/>
          <w:szCs w:val="24"/>
          <w:lang w:val="en-US"/>
        </w:rPr>
        <w:t>(Chiew, Sundaresan, Jalaludin, &amp; Vinod, 2018; Denton &amp; Conron, 2016)</w:t>
      </w:r>
      <w:r w:rsidRPr="00D27A64">
        <w:rPr>
          <w:rFonts w:ascii="Times New Roman" w:hAnsi="Times New Roman" w:cs="Times New Roman"/>
          <w:sz w:val="24"/>
          <w:szCs w:val="24"/>
          <w:lang w:val="en-US"/>
        </w:rPr>
        <w:fldChar w:fldCharType="end"/>
      </w:r>
      <w:r w:rsidRPr="00D27A64">
        <w:rPr>
          <w:rFonts w:ascii="Times New Roman" w:hAnsi="Times New Roman" w:cs="Times New Roman"/>
          <w:sz w:val="24"/>
          <w:szCs w:val="24"/>
          <w:lang w:val="en-US"/>
        </w:rPr>
        <w:t>.</w:t>
      </w:r>
      <w:r w:rsidR="00516B05" w:rsidRPr="00D27A64">
        <w:rPr>
          <w:rFonts w:ascii="Times New Roman" w:hAnsi="Times New Roman" w:cs="Times New Roman"/>
          <w:sz w:val="24"/>
          <w:szCs w:val="24"/>
          <w:lang w:val="en-US"/>
        </w:rPr>
        <w:t xml:space="preserve"> </w:t>
      </w:r>
      <w:r w:rsidR="0053392D" w:rsidRPr="00D27A64">
        <w:rPr>
          <w:rFonts w:ascii="Times New Roman" w:hAnsi="Times New Roman" w:cs="Times New Roman"/>
          <w:sz w:val="24"/>
          <w:szCs w:val="24"/>
          <w:lang w:val="en-US"/>
        </w:rPr>
        <w:t xml:space="preserve">Cancer care is typically centralized into units, in some countries called cancer </w:t>
      </w:r>
      <w:proofErr w:type="gramStart"/>
      <w:r w:rsidR="0053392D" w:rsidRPr="00D27A64">
        <w:rPr>
          <w:rFonts w:ascii="Times New Roman" w:hAnsi="Times New Roman" w:cs="Times New Roman"/>
          <w:sz w:val="24"/>
          <w:szCs w:val="24"/>
          <w:lang w:val="en-US"/>
        </w:rPr>
        <w:t>centers, that</w:t>
      </w:r>
      <w:proofErr w:type="gramEnd"/>
      <w:r w:rsidR="0053392D" w:rsidRPr="00D27A64">
        <w:rPr>
          <w:rFonts w:ascii="Times New Roman" w:hAnsi="Times New Roman" w:cs="Times New Roman"/>
          <w:sz w:val="24"/>
          <w:szCs w:val="24"/>
          <w:lang w:val="en-US"/>
        </w:rPr>
        <w:t xml:space="preserve"> combine </w:t>
      </w:r>
      <w:proofErr w:type="spellStart"/>
      <w:r w:rsidR="0053392D" w:rsidRPr="00D27A64">
        <w:rPr>
          <w:rFonts w:ascii="Times New Roman" w:hAnsi="Times New Roman" w:cs="Times New Roman"/>
          <w:sz w:val="24"/>
          <w:szCs w:val="24"/>
          <w:lang w:val="en-US"/>
        </w:rPr>
        <w:t>interprofessional</w:t>
      </w:r>
      <w:proofErr w:type="spellEnd"/>
      <w:r w:rsidR="0053392D" w:rsidRPr="00D27A64">
        <w:rPr>
          <w:rFonts w:ascii="Times New Roman" w:hAnsi="Times New Roman" w:cs="Times New Roman"/>
          <w:sz w:val="24"/>
          <w:szCs w:val="24"/>
          <w:lang w:val="en-US"/>
        </w:rPr>
        <w:t xml:space="preserve"> expertise from different sectors. </w:t>
      </w:r>
      <w:proofErr w:type="spellStart"/>
      <w:r w:rsidR="00AF0E40" w:rsidRPr="00D27A64">
        <w:rPr>
          <w:rFonts w:ascii="Times New Roman" w:hAnsi="Times New Roman" w:cs="Times New Roman"/>
          <w:sz w:val="24"/>
          <w:szCs w:val="24"/>
          <w:lang w:val="en-US"/>
        </w:rPr>
        <w:t>Interprofessional</w:t>
      </w:r>
      <w:proofErr w:type="spellEnd"/>
      <w:r w:rsidR="00AF0E40" w:rsidRPr="00D27A64">
        <w:rPr>
          <w:rFonts w:ascii="Times New Roman" w:hAnsi="Times New Roman" w:cs="Times New Roman"/>
          <w:sz w:val="24"/>
          <w:szCs w:val="24"/>
          <w:lang w:val="en-US"/>
        </w:rPr>
        <w:t xml:space="preserve"> collaboration refers to a patient-centered </w:t>
      </w:r>
      <w:r w:rsidR="008E1C90" w:rsidRPr="00D27A64">
        <w:rPr>
          <w:rFonts w:ascii="Times New Roman" w:hAnsi="Times New Roman" w:cs="Times New Roman"/>
          <w:sz w:val="24"/>
          <w:szCs w:val="24"/>
          <w:lang w:val="en-US"/>
        </w:rPr>
        <w:t xml:space="preserve">and holistic </w:t>
      </w:r>
      <w:r w:rsidR="00AF0E40" w:rsidRPr="00D27A64">
        <w:rPr>
          <w:rFonts w:ascii="Times New Roman" w:hAnsi="Times New Roman" w:cs="Times New Roman"/>
          <w:sz w:val="24"/>
          <w:szCs w:val="24"/>
          <w:lang w:val="en-US"/>
        </w:rPr>
        <w:t xml:space="preserve">process where professionals from diverse disciplines work together to provide patient care </w:t>
      </w:r>
      <w:r w:rsidR="00AF0E40" w:rsidRPr="00D27A64">
        <w:rPr>
          <w:rFonts w:ascii="Times New Roman" w:hAnsi="Times New Roman" w:cs="Times New Roman"/>
          <w:sz w:val="24"/>
          <w:szCs w:val="24"/>
          <w:lang w:val="en-US"/>
        </w:rPr>
        <w:fldChar w:fldCharType="begin" w:fldLock="1"/>
      </w:r>
      <w:r w:rsidR="001D2EB5" w:rsidRPr="00D27A64">
        <w:rPr>
          <w:rFonts w:ascii="Times New Roman" w:hAnsi="Times New Roman" w:cs="Times New Roman"/>
          <w:sz w:val="24"/>
          <w:szCs w:val="24"/>
          <w:lang w:val="en-US"/>
        </w:rPr>
        <w:instrText>ADDIN CSL_CITATION {"citationItems":[{"id":"ITEM-1","itemData":{"DOI":"doi: 10.1111/j.1744-6198.2010.00167.x","author":[{"dropping-particle":"","family":"Petri","given":"Laura","non-dropping-particle":"","parse-names":false,"suffix":""}],"container-title":"Nursing Forum","id":"ITEM-1","issue":"2","issued":{"date-parts":[["2010"]]},"page":"73-82","title":"Concept Analysis of Interdisciplinary Collaboration","type":"article-journal","volume":"45"},"uris":["http://www.mendeley.com/documents/?uuid=4298fe0d-c82a-496c-8c1b-5b37acc3256e"]},{"id":"ITEM-2","itemData":{"DOI":"10.1111/ecc.12881","ISSN":"13652354","abstract":"The general paradigms that exist to guide measures in quality of care do not sufficiently deal with the changing needs of cancer management. The aim of this study was to review the literature regarding the quality of cancer care and develop a conceptual framework relevant to current practice. A textual narrative review of the literature was conducted by searching electronic databases from the last 10 years. Articles were then screened and included if they were both relevant to the management of cancer and standards in quality of care. Thematic analysis of the included articles was performed. Eighty-three articles were included and 12 domains identified and integrated with current models to develop a conceptual framework. These included: healthcare delivery system; timeliness; access; appropriateness of care; multidisciplinary and coordinated care; patient experience; technical aspects; safety; patient-centred outcomes; disease-specific outcomes; innovation and improvement and value. We propose a conceptual framework for the quality of cancer care based on relevant and current oncology practice. This presents a more practical and comprehensive approach than general models, and can be used by healthcare providers, managers and policy makers to guide and identify the need for metrics for quality improvements.Copyright © 2018 John Wiley &amp; Sons Ltd.","author":[{"dropping-particle":"","family":"Chiew","given":"Kim Lin","non-dropping-particle":"","parse-names":false,"suffix":""},{"dropping-particle":"","family":"Sundaresan","given":"Puma","non-dropping-particle":"","parse-names":false,"suffix":""},{"dropping-particle":"","family":"Jalaludin","given":"Bin","non-dropping-particle":"","parse-names":false,"suffix":""},{"dropping-particle":"","family":"Vinod","given":"Shalini K.","non-dropping-particle":"","parse-names":false,"suffix":""}],"container-title":"European Journal of Cancer Care","id":"ITEM-2","issue":"6","issued":{"date-parts":[["2018"]]},"page":"1-20","title":"A narrative synthesis of the quality of cancer care and development of an integrated conceptual framework","type":"article-journal","volume":"27"},"uris":["http://www.mendeley.com/documents/?uuid=7b29d225-9e8a-4900-8188-4119b7bd054b"]},{"id":"ITEM-3","itemData":{"DOI":"10.1016/j.pcl.2017.08.017","ISSN":"15578240","abstract":"Interprofessional collaborative practice (IPCP) is a service delivery approach that seeks to improve health care outcomes and the patient experience while simultaneously decreasing health care costs. The current article reviews the core competencies and current trends associated with IPCP, including challenges faced by health care practitioners when working on interprofessional teams. Several conceptual frameworks and empirically supported interventions from the fields of organizational psychology and organization development are presented to assist health care professionals in transitioning their teams to a more interprofessionally collaborative, team-based model of practice.","author":[{"dropping-particle":"","family":"Golom","given":"Frank D.","non-dropping-particle":"","parse-names":false,"suffix":""},{"dropping-particle":"","family":"Schreck","given":"Janet Simon","non-dropping-particle":"","parse-names":false,"suffix":""}],"container-title":"Pediatric Clinics of North America","id":"ITEM-3","issue":"1","issued":{"date-parts":[["2018"]]},"page":"1-12","publisher":"Elsevier Inc","title":"The Journey to Interprofessional Collaborative Practice: Are We There Yet?","type":"article-journal","volume":"65"},"uris":["http://www.mendeley.com/documents/?uuid=35703335-11bf-48c2-9284-5c8156e62661"]}],"mendeley":{"formattedCitation":"(Chiew et al., 2018; Golom &amp; Schreck, 2018; Petri, 2010)","plainTextFormattedCitation":"(Chiew et al., 2018; Golom &amp; Schreck, 2018; Petri, 2010)","previouslyFormattedCitation":"(Chiew et al., 2018; Golom &amp; Schreck, 2018; Petri, 2010)"},"properties":{"noteIndex":0},"schema":"https://github.com/citation-style-language/schema/raw/master/csl-citation.json"}</w:instrText>
      </w:r>
      <w:r w:rsidR="00AF0E40" w:rsidRPr="00D27A64">
        <w:rPr>
          <w:rFonts w:ascii="Times New Roman" w:hAnsi="Times New Roman" w:cs="Times New Roman"/>
          <w:sz w:val="24"/>
          <w:szCs w:val="24"/>
          <w:lang w:val="en-US"/>
        </w:rPr>
        <w:fldChar w:fldCharType="separate"/>
      </w:r>
      <w:r w:rsidR="008E1C90" w:rsidRPr="00D27A64">
        <w:rPr>
          <w:rFonts w:ascii="Times New Roman" w:hAnsi="Times New Roman" w:cs="Times New Roman"/>
          <w:noProof/>
          <w:sz w:val="24"/>
          <w:szCs w:val="24"/>
          <w:lang w:val="en-US"/>
        </w:rPr>
        <w:t>(Chiew et al., 2018; Golom &amp; Schreck, 2018; Petri, 2010)</w:t>
      </w:r>
      <w:r w:rsidR="00AF0E40" w:rsidRPr="00D27A64">
        <w:rPr>
          <w:rFonts w:ascii="Times New Roman" w:hAnsi="Times New Roman" w:cs="Times New Roman"/>
          <w:sz w:val="24"/>
          <w:szCs w:val="24"/>
          <w:lang w:val="en-US"/>
        </w:rPr>
        <w:fldChar w:fldCharType="end"/>
      </w:r>
      <w:r w:rsidR="00AF0E40" w:rsidRPr="00D27A64">
        <w:rPr>
          <w:rFonts w:ascii="Times New Roman" w:hAnsi="Times New Roman" w:cs="Times New Roman"/>
          <w:sz w:val="24"/>
          <w:szCs w:val="24"/>
          <w:lang w:val="en-US"/>
        </w:rPr>
        <w:t>.</w:t>
      </w:r>
    </w:p>
    <w:p w14:paraId="3F457FA7" w14:textId="47E5BB10" w:rsidR="00AF0E40" w:rsidRPr="00D27A64" w:rsidRDefault="0053392D" w:rsidP="008E1C90">
      <w:pPr>
        <w:spacing w:after="0" w:line="480" w:lineRule="auto"/>
        <w:ind w:firstLine="284"/>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The organization of </w:t>
      </w: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collaboration varies by cancer unit </w:t>
      </w:r>
      <w:r w:rsidRPr="00D27A64">
        <w:rPr>
          <w:rFonts w:ascii="Times New Roman" w:hAnsi="Times New Roman" w:cs="Times New Roman"/>
          <w:sz w:val="24"/>
          <w:szCs w:val="24"/>
          <w:lang w:val="en-US"/>
        </w:rPr>
        <w:fldChar w:fldCharType="begin" w:fldLock="1"/>
      </w:r>
      <w:r w:rsidRPr="00D27A64">
        <w:rPr>
          <w:rFonts w:ascii="Times New Roman" w:hAnsi="Times New Roman" w:cs="Times New Roman"/>
          <w:sz w:val="24"/>
          <w:szCs w:val="24"/>
          <w:lang w:val="en-US"/>
        </w:rPr>
        <w:instrText>ADDIN CSL_CITATION {"citationItems":[{"id":"ITEM-1","itemData":{"DOI":"10.1200/jop.2010.000137","ISSN":"1554-7477","abstract":"The patient diagnosed with cancer often gets only a glimpse of the people making life and death decisions for him or her. To improve patient care, physicians have tried to bring together the members of this care team in the form of multidisciplinary clinics.","author":[{"dropping-particle":"","family":"Bunnell","given":"Craig","non-dropping-particle":"","parse-names":false,"suffix":""},{"dropping-particle":"","family":"Weingart","given":"Saul","non-dropping-particle":"","parse-names":false,"suffix":""},{"dropping-particle":"","family":"Swanson","given":"Scott","non-dropping-particle":"","parse-names":false,"suffix":""},{"dropping-particle":"","family":"Mamon","given":"Harvey","non-dropping-particle":"","parse-names":false,"suffix":""},{"dropping-particle":"","family":"Shulman","given":"Lawrence","non-dropping-particle":"","parse-names":false,"suffix":""}],"container-title":"Journal of Oncology Practice","id":"ITEM-1","issue":"6","issued":{"date-parts":[["2010"]]},"page":"283-287","title":"Models of Multidisciplinary cancer care: physician and patient perceptions in a comprehensive cancer center","type":"article-journal","volume":"6"},"uris":["http://www.mendeley.com/documents/?uuid=4ae8e5d2-5daf-4bc3-b141-190bc72262a5"]}],"mendeley":{"formattedCitation":"(Bunnell, Weingart, Swanson, Mamon, &amp; Shulman, 2010)","plainTextFormattedCitation":"(Bunnell, Weingart, Swanson, Mamon, &amp; Shulman, 2010)","previouslyFormattedCitation":"(Bunnell, Weingart, Swanson, Mamon, &amp; Shulman, 2010)"},"properties":{"noteIndex":0},"schema":"https://github.com/citation-style-language/schema/raw/master/csl-citation.json"}</w:instrText>
      </w:r>
      <w:r w:rsidRPr="00D27A64">
        <w:rPr>
          <w:rFonts w:ascii="Times New Roman" w:hAnsi="Times New Roman" w:cs="Times New Roman"/>
          <w:sz w:val="24"/>
          <w:szCs w:val="24"/>
          <w:lang w:val="en-US"/>
        </w:rPr>
        <w:fldChar w:fldCharType="separate"/>
      </w:r>
      <w:r w:rsidRPr="00D27A64">
        <w:rPr>
          <w:rFonts w:ascii="Times New Roman" w:hAnsi="Times New Roman" w:cs="Times New Roman"/>
          <w:noProof/>
          <w:sz w:val="24"/>
          <w:szCs w:val="24"/>
          <w:lang w:val="en-US"/>
        </w:rPr>
        <w:t>(Bunnell, Weingart, Swanson, Mamon, &amp; Shulman, 2010)</w:t>
      </w:r>
      <w:r w:rsidRPr="00D27A64">
        <w:rPr>
          <w:rFonts w:ascii="Times New Roman" w:hAnsi="Times New Roman" w:cs="Times New Roman"/>
          <w:sz w:val="24"/>
          <w:szCs w:val="24"/>
          <w:lang w:val="en-US"/>
        </w:rPr>
        <w:fldChar w:fldCharType="end"/>
      </w:r>
      <w:r w:rsidRPr="00D27A64">
        <w:rPr>
          <w:rFonts w:ascii="Times New Roman" w:hAnsi="Times New Roman" w:cs="Times New Roman"/>
          <w:sz w:val="24"/>
          <w:szCs w:val="24"/>
          <w:lang w:val="en-US"/>
        </w:rPr>
        <w:t xml:space="preserve"> and can include professionals from different medical disciplines, professionals from nursing, social affairs, and allied health professions such as physiotherapists, psychologists, nutritionists, and speech therapists </w:t>
      </w:r>
      <w:r w:rsidRPr="00D27A64">
        <w:rPr>
          <w:rFonts w:ascii="Times New Roman" w:hAnsi="Times New Roman" w:cs="Times New Roman"/>
          <w:sz w:val="24"/>
          <w:szCs w:val="24"/>
          <w:lang w:val="en-US"/>
        </w:rPr>
        <w:fldChar w:fldCharType="begin" w:fldLock="1"/>
      </w:r>
      <w:r w:rsidRPr="00D27A64">
        <w:rPr>
          <w:rFonts w:ascii="Times New Roman" w:hAnsi="Times New Roman" w:cs="Times New Roman"/>
          <w:sz w:val="24"/>
          <w:szCs w:val="24"/>
          <w:lang w:val="en-US"/>
        </w:rPr>
        <w:instrText>ADDIN CSL_CITATION {"citationItems":[{"id":"ITEM-1","itemData":{"DOI":"10.1016/j.healthpol.2014.09.006","ISSN":"18726054","abstract":"Multidisciplinary teams (MDTs) are considered the gold standard of cancer care in many healthcare systems, but a clear definition of their format, scope of practice and operational criteria is still lacking. The aims of this review were to assess the impact of MDTs on patient outcomes in cancer care and identify their objectives, organisation and ability to engage patients in their care. We conducted a systematic review of the literature in the Medline database. Fifty-one peer-reviewed papers were selected from November 2005 to June 2012. MDTs resulted in better clinical and process outcomes for cancer patients, with evidence of improved survival among colorectal, head and neck, breast, oesophageal and lung cancer patients in the study period. Also, it was observed that MDTs have been associated with changes in clinical diagnostic and treatment decision-making with respect to urological, pancreatic, gastro-oesophageal, breast, melanoma, bladder, colorectal, prostate, head and neck and gynaecological cancer. Evidence is consistent in showing positive consequences for patients' management in multiple dimensions, which should encourage the development of structured multidisciplinary care, minimum standards and exchange of best practices.","author":[{"dropping-particle":"","family":"Prades","given":"Joan","non-dropping-particle":"","parse-names":false,"suffix":""},{"dropping-particle":"","family":"Remue","given":"Eline","non-dropping-particle":"","parse-names":false,"suffix":""},{"dropping-particle":"","family":"Hoof","given":"Elke","non-dropping-particle":"van","parse-names":false,"suffix":""},{"dropping-particle":"","family":"Borras","given":"Josep M.","non-dropping-particle":"","parse-names":false,"suffix":""}],"container-title":"Health Policy","id":"ITEM-1","issue":"4","issued":{"date-parts":[["2015"]]},"page":"464-474","publisher":"Elsevier Ireland Ltd","title":"Is it worth reorganising cancer services on the basis of multidisciplinary teams (MDTs)? A systematic review of the objectives and organisation of MDTs and their impact on patient outcomes","type":"article-journal","volume":"119"},"uris":["http://www.mendeley.com/documents/?uuid=dacba9f7-6967-457b-b5fc-95ab508bd195"]}],"mendeley":{"formattedCitation":"(Prades, Remue, van Hoof, &amp; Borras, 2015)","plainTextFormattedCitation":"(Prades, Remue, van Hoof, &amp; Borras, 2015)","previouslyFormattedCitation":"(Prades, Remue, van Hoof, &amp; Borras, 2015)"},"properties":{"noteIndex":0},"schema":"https://github.com/citation-style-language/schema/raw/master/csl-citation.json"}</w:instrText>
      </w:r>
      <w:r w:rsidRPr="00D27A64">
        <w:rPr>
          <w:rFonts w:ascii="Times New Roman" w:hAnsi="Times New Roman" w:cs="Times New Roman"/>
          <w:sz w:val="24"/>
          <w:szCs w:val="24"/>
          <w:lang w:val="en-US"/>
        </w:rPr>
        <w:fldChar w:fldCharType="separate"/>
      </w:r>
      <w:r w:rsidRPr="00D27A64">
        <w:rPr>
          <w:rFonts w:ascii="Times New Roman" w:hAnsi="Times New Roman" w:cs="Times New Roman"/>
          <w:noProof/>
          <w:sz w:val="24"/>
          <w:szCs w:val="24"/>
          <w:lang w:val="en-US"/>
        </w:rPr>
        <w:t>(Prades, Remue, van Hoof, &amp; Borras, 2015)</w:t>
      </w:r>
      <w:r w:rsidRPr="00D27A64">
        <w:rPr>
          <w:rFonts w:ascii="Times New Roman" w:hAnsi="Times New Roman" w:cs="Times New Roman"/>
          <w:sz w:val="24"/>
          <w:szCs w:val="24"/>
          <w:lang w:val="en-US"/>
        </w:rPr>
        <w:fldChar w:fldCharType="end"/>
      </w:r>
      <w:r w:rsidRPr="00D27A64">
        <w:rPr>
          <w:rFonts w:ascii="Times New Roman" w:hAnsi="Times New Roman" w:cs="Times New Roman"/>
          <w:sz w:val="24"/>
          <w:szCs w:val="24"/>
          <w:lang w:val="en-US"/>
        </w:rPr>
        <w:t xml:space="preserve">. </w:t>
      </w:r>
      <w:r w:rsidR="00AF0E40" w:rsidRPr="00D27A64">
        <w:rPr>
          <w:rFonts w:ascii="Times New Roman" w:hAnsi="Times New Roman" w:cs="Times New Roman"/>
          <w:sz w:val="24"/>
          <w:szCs w:val="24"/>
          <w:lang w:val="en-US"/>
        </w:rPr>
        <w:t xml:space="preserve">Professionals from varying disciplines have different knowledge bases, premises, and competence for cancer care and </w:t>
      </w:r>
      <w:proofErr w:type="spellStart"/>
      <w:r w:rsidR="00AF0E40" w:rsidRPr="00D27A64">
        <w:rPr>
          <w:rFonts w:ascii="Times New Roman" w:hAnsi="Times New Roman" w:cs="Times New Roman"/>
          <w:sz w:val="24"/>
          <w:szCs w:val="24"/>
          <w:lang w:val="en-US"/>
        </w:rPr>
        <w:t>interprofessional</w:t>
      </w:r>
      <w:proofErr w:type="spellEnd"/>
      <w:r w:rsidR="00AF0E40" w:rsidRPr="00D27A64">
        <w:rPr>
          <w:rFonts w:ascii="Times New Roman" w:hAnsi="Times New Roman" w:cs="Times New Roman"/>
          <w:sz w:val="24"/>
          <w:szCs w:val="24"/>
          <w:lang w:val="en-US"/>
        </w:rPr>
        <w:t xml:space="preserve"> collaboration </w:t>
      </w:r>
      <w:r w:rsidR="00AF0E40" w:rsidRPr="00D27A64">
        <w:rPr>
          <w:rFonts w:ascii="Times New Roman" w:hAnsi="Times New Roman" w:cs="Times New Roman"/>
          <w:sz w:val="24"/>
          <w:szCs w:val="24"/>
          <w:lang w:val="en-US"/>
        </w:rPr>
        <w:fldChar w:fldCharType="begin" w:fldLock="1"/>
      </w:r>
      <w:r w:rsidR="00AF0E40" w:rsidRPr="00D27A64">
        <w:rPr>
          <w:rFonts w:ascii="Times New Roman" w:hAnsi="Times New Roman" w:cs="Times New Roman"/>
          <w:sz w:val="24"/>
          <w:szCs w:val="24"/>
          <w:lang w:val="en-US"/>
        </w:rPr>
        <w:instrText>ADDIN CSL_CITATION {"citationItems":[{"id":"ITEM-1","itemData":{"DOI":"10.2147/JMDH.S76762","ISSN":"11782390","abstract":"Lung cancer is a major worldwide health burden, with high disease-related morbidity and mortality. Unlike other major cancers, there has been little improvement in lung cancer outcomes over the past few decades, and survival remains disturbingly low. Multidisciplinary care is the cornerstone of lung cancer treatment in the developed world, despite a relative lack of evidence that this model of care improves outcomes. In this article, the available literature concerning the impact of multidisciplinary care on key measures of lung cancer outcomes is reviewed. This includes the limited observational data supporting improved survival with multidisciplinary care. The impact of multidisciplinary care on other benchmark measures of quality lung cancer treatment is also examined, including staging accuracy, access to diagnostic investigations, improvements in clinical decision making, better utilization of radiotherapy and palliative care services, and improved quality of life for patients. Health service research suggests that multidisciplinary care improves care coordination, leading to a better patient experience, and reduces variation in care, a problem in lung cancer management that has been identified worldwide. Furthermore, evidence suggests that the multidisciplinary model of care overcomes barriers to treatment, promotes standardized treatment through adherence to guidelines, and allows audit of clinical services and for these reasons is more likely to provide quality care for lung cancer patients. While there is strengthening evidence suggesting that the multidisciplinary model of care contributes to improvements in lung cancer outcomes, more quality studies are needed.","author":[{"dropping-particle":"","family":"Denton","given":"Eve","non-dropping-particle":"","parse-names":false,"suffix":""},{"dropping-particle":"","family":"Conron","given":"Matthew","non-dropping-particle":"","parse-names":false,"suffix":""}],"container-title":"Journal of Multidisciplinary Healthcare","id":"ITEM-1","issued":{"date-parts":[["2016"]]},"page":"137-144","title":"Improving outcomes in lung cancer: The value of the multidisciplinary health care team","type":"article-journal","volume":"9"},"uris":["http://www.mendeley.com/documents/?uuid=b17d79e6-0a68-4417-955c-cf177fd09afc"]},{"id":"ITEM-2","itemData":{"DOI":"10.1111/ecc.12881","ISSN":"13652354","abstract":"The general paradigms that exist to guide measures in quality of care do not sufficiently deal with the changing needs of cancer management. The aim of this study was to review the literature regarding the quality of cancer care and develop a conceptual framework relevant to current practice. A textual narrative review of the literature was conducted by searching electronic databases from the last 10 years. Articles were then screened and included if they were both relevant to the management of cancer and standards in quality of care. Thematic analysis of the included articles was performed. Eighty-three articles were included and 12 domains identified and integrated with current models to develop a conceptual framework. These included: healthcare delivery system; timeliness; access; appropriateness of care; multidisciplinary and coordinated care; patient experience; technical aspects; safety; patient-centred outcomes; disease-specific outcomes; innovation and improvement and value. We propose a conceptual framework for the quality of cancer care based on relevant and current oncology practice. This presents a more practical and comprehensive approach than general models, and can be used by healthcare providers, managers and policy makers to guide and identify the need for metrics for quality improvements.Copyright © 2018 John Wiley &amp; Sons Ltd.","author":[{"dropping-particle":"","family":"Chiew","given":"Kim Lin","non-dropping-particle":"","parse-names":false,"suffix":""},{"dropping-particle":"","family":"Sundaresan","given":"Puma","non-dropping-particle":"","parse-names":false,"suffix":""},{"dropping-particle":"","family":"Jalaludin","given":"Bin","non-dropping-particle":"","parse-names":false,"suffix":""},{"dropping-particle":"","family":"Vinod","given":"Shalini K.","non-dropping-particle":"","parse-names":false,"suffix":""}],"container-title":"European Journal of Cancer Care","id":"ITEM-2","issue":"6","issued":{"date-parts":[["2018"]]},"page":"1-20","title":"A narrative synthesis of the quality of cancer care and development of an integrated conceptual framework","type":"article-journal","volume":"27"},"uris":["http://www.mendeley.com/documents/?uuid=7b29d225-9e8a-4900-8188-4119b7bd054b"]}],"mendeley":{"formattedCitation":"(Chiew et al., 2018; Denton &amp; Conron, 2016)","plainTextFormattedCitation":"(Chiew et al., 2018; Denton &amp; Conron, 2016)","previouslyFormattedCitation":"(Chiew et al., 2018; Denton &amp; Conron, 2016)"},"properties":{"noteIndex":0},"schema":"https://github.com/citation-style-language/schema/raw/master/csl-citation.json"}</w:instrText>
      </w:r>
      <w:r w:rsidR="00AF0E40" w:rsidRPr="00D27A64">
        <w:rPr>
          <w:rFonts w:ascii="Times New Roman" w:hAnsi="Times New Roman" w:cs="Times New Roman"/>
          <w:sz w:val="24"/>
          <w:szCs w:val="24"/>
          <w:lang w:val="en-US"/>
        </w:rPr>
        <w:fldChar w:fldCharType="separate"/>
      </w:r>
      <w:r w:rsidR="00AF0E40" w:rsidRPr="00D27A64">
        <w:rPr>
          <w:rFonts w:ascii="Times New Roman" w:hAnsi="Times New Roman" w:cs="Times New Roman"/>
          <w:noProof/>
          <w:sz w:val="24"/>
          <w:szCs w:val="24"/>
          <w:lang w:val="en-US"/>
        </w:rPr>
        <w:t>(Chiew et al., 2018; Denton &amp; Conron, 2016)</w:t>
      </w:r>
      <w:r w:rsidR="00AF0E40" w:rsidRPr="00D27A64">
        <w:rPr>
          <w:rFonts w:ascii="Times New Roman" w:hAnsi="Times New Roman" w:cs="Times New Roman"/>
          <w:sz w:val="24"/>
          <w:szCs w:val="24"/>
          <w:lang w:val="en-US"/>
        </w:rPr>
        <w:fldChar w:fldCharType="end"/>
      </w:r>
      <w:r w:rsidR="00AF0E40" w:rsidRPr="00D27A64">
        <w:rPr>
          <w:rFonts w:ascii="Times New Roman" w:hAnsi="Times New Roman" w:cs="Times New Roman"/>
          <w:sz w:val="24"/>
          <w:szCs w:val="24"/>
          <w:lang w:val="en-US"/>
        </w:rPr>
        <w:t xml:space="preserve">. </w:t>
      </w:r>
      <w:r w:rsidR="0061181B" w:rsidRPr="00D27A64">
        <w:rPr>
          <w:rFonts w:ascii="Times New Roman" w:hAnsi="Times New Roman" w:cs="Times New Roman"/>
          <w:sz w:val="24"/>
          <w:szCs w:val="24"/>
          <w:lang w:val="en-US"/>
        </w:rPr>
        <w:t xml:space="preserve">For the benefit of the patient, successful </w:t>
      </w:r>
      <w:proofErr w:type="spellStart"/>
      <w:r w:rsidR="0061181B" w:rsidRPr="00D27A64">
        <w:rPr>
          <w:rFonts w:ascii="Times New Roman" w:hAnsi="Times New Roman" w:cs="Times New Roman"/>
          <w:sz w:val="24"/>
          <w:szCs w:val="24"/>
          <w:lang w:val="en-US"/>
        </w:rPr>
        <w:t>interprofessional</w:t>
      </w:r>
      <w:proofErr w:type="spellEnd"/>
      <w:r w:rsidR="0061181B" w:rsidRPr="00D27A64">
        <w:rPr>
          <w:rFonts w:ascii="Times New Roman" w:hAnsi="Times New Roman" w:cs="Times New Roman"/>
          <w:sz w:val="24"/>
          <w:szCs w:val="24"/>
          <w:lang w:val="en-US"/>
        </w:rPr>
        <w:t xml:space="preserve"> collaboration is based on its </w:t>
      </w:r>
      <w:r w:rsidR="00AF0E40" w:rsidRPr="00D27A64">
        <w:rPr>
          <w:rFonts w:ascii="Times New Roman" w:hAnsi="Times New Roman" w:cs="Times New Roman"/>
          <w:sz w:val="24"/>
          <w:szCs w:val="24"/>
          <w:lang w:val="en-US"/>
        </w:rPr>
        <w:t xml:space="preserve">prerequisites </w:t>
      </w:r>
      <w:r w:rsidR="0061181B" w:rsidRPr="00D27A64">
        <w:rPr>
          <w:rFonts w:ascii="Times New Roman" w:hAnsi="Times New Roman" w:cs="Times New Roman"/>
          <w:sz w:val="24"/>
          <w:szCs w:val="24"/>
          <w:lang w:val="en-US"/>
        </w:rPr>
        <w:t xml:space="preserve">and efficient </w:t>
      </w:r>
      <w:r w:rsidR="00AF0E40" w:rsidRPr="00D27A64">
        <w:rPr>
          <w:rFonts w:ascii="Times New Roman" w:hAnsi="Times New Roman" w:cs="Times New Roman"/>
          <w:sz w:val="24"/>
          <w:szCs w:val="24"/>
          <w:lang w:val="en-US"/>
        </w:rPr>
        <w:t xml:space="preserve">realization </w:t>
      </w:r>
      <w:r w:rsidR="00AF0E40" w:rsidRPr="00D27A64">
        <w:rPr>
          <w:rFonts w:ascii="Times New Roman" w:hAnsi="Times New Roman" w:cs="Times New Roman"/>
          <w:sz w:val="24"/>
          <w:szCs w:val="24"/>
          <w:lang w:val="en-US"/>
        </w:rPr>
        <w:fldChar w:fldCharType="begin" w:fldLock="1"/>
      </w:r>
      <w:r w:rsidR="00AF0E40" w:rsidRPr="00D27A64">
        <w:rPr>
          <w:rFonts w:ascii="Times New Roman" w:hAnsi="Times New Roman" w:cs="Times New Roman"/>
          <w:sz w:val="24"/>
          <w:szCs w:val="24"/>
          <w:lang w:val="en-US"/>
        </w:rPr>
        <w:instrText>ADDIN CSL_CITATION {"citationItems":[{"id":"ITEM-1","itemData":{"DOI":"10.1111/ecc.12881","ISSN":"13652354","abstract":"The general paradigms that exist to guide measures in quality of care do not sufficiently deal with the changing needs of cancer management. The aim of this study was to review the literature regarding the quality of cancer care and develop a conceptual framework relevant to current practice. A textual narrative review of the literature was conducted by searching electronic databases from the last 10 years. Articles were then screened and included if they were both relevant to the management of cancer and standards in quality of care. Thematic analysis of the included articles was performed. Eighty-three articles were included and 12 domains identified and integrated with current models to develop a conceptual framework. These included: healthcare delivery system; timeliness; access; appropriateness of care; multidisciplinary and coordinated care; patient experience; technical aspects; safety; patient-centred outcomes; disease-specific outcomes; innovation and improvement and value. We propose a conceptual framework for the quality of cancer care based on relevant and current oncology practice. This presents a more practical and comprehensive approach than general models, and can be used by healthcare providers, managers and policy makers to guide and identify the need for metrics for quality improvements.Copyright © 2018 John Wiley &amp; Sons Ltd.","author":[{"dropping-particle":"","family":"Chiew","given":"Kim Lin","non-dropping-particle":"","parse-names":false,"suffix":""},{"dropping-particle":"","family":"Sundaresan","given":"Puma","non-dropping-particle":"","parse-names":false,"suffix":""},{"dropping-particle":"","family":"Jalaludin","given":"Bin","non-dropping-particle":"","parse-names":false,"suffix":""},{"dropping-particle":"","family":"Vinod","given":"Shalini K.","non-dropping-particle":"","parse-names":false,"suffix":""}],"container-title":"European Journal of Cancer Care","id":"ITEM-1","issue":"6","issued":{"date-parts":[["2018"]]},"page":"1-20","title":"A narrative synthesis of the quality of cancer care and development of an integrated conceptual framework","type":"article-journal","volume":"27"},"uris":["http://www.mendeley.com/documents/?uuid=7b29d225-9e8a-4900-8188-4119b7bd054b"]},{"id":"ITEM-2","itemData":{"DOI":"10.3233/WOR-152224","ISSN":"10519815","abstract":"BACKGROUND: Published in Work , the Interprofessional Socialization and Valuing Scale (ISVS) [1 ] was initially validated with 124 Canadian health profession students. The authors stated that the ISVS was useful to evaluate beliefs, behaviors, and attitudes about interprofessional practice among health profession students and professionals. Published in Work , the Interprofessional Socialization and Valuing Scale (ISVS) [1 ] was initially validated with 124 Canadian health profession students. The authors stated that the ISVS was useful to evaluate beliefs, behaviors, and attitudes about interprofessional practice among health profession students and professionals. OBJECTIVE: While the primary purpose of this study was to identify attitudes and behaviors in occupational, physical, and recreational therapists, and speech-language pathologists, the study also evaluated the validity and reliability of the ISVS. While the primary purpose of this study was to identify attitudes and behaviors in occupational, physical, and recreational therapists, and speech-language pathologists, the study also evaluated the validity and reliability of the ISVS. METHODS: The ISVS was completed by occupational, physical, and recreational therapists, and speech-language pathologists in Michigan, United States of America to examine beliefs, behaviors, and attitudes towards interprofessional collaboration. Kruskal-Wallis one-way analysis of variance by ranks test was used to analyze and compare responses across disciplines. Principle component analysis identified factors from the ISVS related to attitudes and behaviors. The ISVS was completed by occupational, physical, and recreational therapists, and speech-language pathologists in Michigan, United States of America to examine beliefs, behaviors, and attitudes towards interprofessional collaboration. Kruskal-Wallis one-way analysis of variance by ranks test was used to analyze and compare responses across disciplines. Principle component analysis identified factors from the ISVS related to attitudes and behaviors. RESULTS: While no differences were found between therapy discipline and beliefs, behaviors, and attitudes, there was a significant finding related to the validity and reliability of the ISVS for use with health professionals. While no differences were found between therapy discipline and beliefs, behaviors, and attitudes, there was a significant finding related to the validity and reliability of the ISVS for use with …","author":[{"dropping-particle":"","family":"Vries","given":"Dawn R.","non-dropping-particle":"De","parse-names":false,"suffix":""},{"dropping-particle":"","family":"Woods","given":"Suzanne","non-dropping-particle":"","parse-names":false,"suffix":""},{"dropping-particle":"","family":"Fulton","given":"Lawrence","non-dropping-particle":"","parse-names":false,"suffix":""},{"dropping-particle":"","family":"Jewell","given":"Gayla","non-dropping-particle":"","parse-names":false,"suffix":""}],"container-title":"Work","id":"ITEM-2","issue":"3","issued":{"date-parts":[["2016"]]},"page":"621-630","title":"The validity and reliability of the Interprofessional Socialization and Valuing Scale for therapy professionals","type":"article-journal","volume":"53"},"uris":["http://www.mendeley.com/documents/?uuid=d3b9371b-5da9-4d88-b31b-da5ac67870af"]},{"id":"ITEM-3","itemData":{"DOI":"10.2147/JMDH.S117945","ISSN":"11782390","abstract":"In many health care systems globally, cancer care is driven by multidisciplinary cancer teams (MDTs). A large number of studies in the past few years and across different literature have been performed to better understand how these teams work and how they manage patient care. The aim of our literature review is to synthesize current scientific and clinical understanding on cancer MDTs and their organization; this, in turn, should provide an up-to-date summary of the current knowledge that those planning or leading cancer services can use as a guide for service implementation or improvement. We describe the characteristics of an effective MDT and factors that influence how these teams work. A range of factors pertaining to teamwork, availability of patient information, leadership, team and meeting management, and workload can affect how well MDTs are implemented within patient care. We also review how to assess and improve these teams. We present a range of instruments designed to be used with cancer MDTs - including observational tools, self-assessments, and checklists. We conclude with a practical outline of what appears to be the best practices to implement (Dos) and practices to avoid (Don'ts) when setting up MDT-driven cancer care.","author":[{"dropping-particle":"","family":"Soukup","given":"Tayana","non-dropping-particle":"","parse-names":false,"suffix":""},{"dropping-particle":"","family":"Lamb","given":"Benjamin W.","non-dropping-particle":"","parse-names":false,"suffix":""},{"dropping-particle":"","family":"Arora","given":"Sonal","non-dropping-particle":"","parse-names":false,"suffix":""},{"dropping-particle":"","family":"Darzi","given":"Ara","non-dropping-particle":"","parse-names":false,"suffix":""},{"dropping-particle":"","family":"Sevdalis","given":"Nick","non-dropping-particle":"","parse-names":false,"suffix":""},{"dropping-particle":"","family":"Green","given":"James S.A.","non-dropping-particle":"","parse-names":false,"suffix":""}],"container-title":"Journal of Multidisciplinary Healthcare","id":"ITEM-3","issued":{"date-parts":[["2018"]]},"page":"49-61","title":"Successful strategies in implementing a multidisciplinary team working in the care of patients with cancer: An overview and synthesis of the available literature","type":"article-journal","volume":"11"},"uris":["http://www.mendeley.com/documents/?uuid=a9a27db0-e0e5-4e50-a0c0-f3e0b5d70269"]}],"mendeley":{"formattedCitation":"(Chiew et al., 2018; De Vries, Woods, Fulton, &amp; Jewell, 2016; Soukup et al., 2018)","plainTextFormattedCitation":"(Chiew et al., 2018; De Vries, Woods, Fulton, &amp; Jewell, 2016; Soukup et al., 2018)","previouslyFormattedCitation":"(Chiew et al., 2018; De Vries, Woods, Fulton, &amp; Jewell, 2016; Soukup et al., 2018)"},"properties":{"noteIndex":0},"schema":"https://github.com/citation-style-language/schema/raw/master/csl-citation.json"}</w:instrText>
      </w:r>
      <w:r w:rsidR="00AF0E40" w:rsidRPr="00D27A64">
        <w:rPr>
          <w:rFonts w:ascii="Times New Roman" w:hAnsi="Times New Roman" w:cs="Times New Roman"/>
          <w:sz w:val="24"/>
          <w:szCs w:val="24"/>
          <w:lang w:val="en-US"/>
        </w:rPr>
        <w:fldChar w:fldCharType="separate"/>
      </w:r>
      <w:r w:rsidR="00AF0E40" w:rsidRPr="00D27A64">
        <w:rPr>
          <w:rFonts w:ascii="Times New Roman" w:hAnsi="Times New Roman" w:cs="Times New Roman"/>
          <w:noProof/>
          <w:sz w:val="24"/>
          <w:szCs w:val="24"/>
          <w:lang w:val="en-US"/>
        </w:rPr>
        <w:t>(Chiew et al., 2018; De Vries, Woods, Fulton, &amp; Jewell, 2016; Soukup et al., 2018)</w:t>
      </w:r>
      <w:r w:rsidR="00AF0E40" w:rsidRPr="00D27A64">
        <w:rPr>
          <w:rFonts w:ascii="Times New Roman" w:hAnsi="Times New Roman" w:cs="Times New Roman"/>
          <w:sz w:val="24"/>
          <w:szCs w:val="24"/>
          <w:lang w:val="en-US"/>
        </w:rPr>
        <w:fldChar w:fldCharType="end"/>
      </w:r>
      <w:r w:rsidR="00AF0E40" w:rsidRPr="00D27A64">
        <w:rPr>
          <w:rFonts w:ascii="Times New Roman" w:hAnsi="Times New Roman" w:cs="Times New Roman"/>
          <w:sz w:val="24"/>
          <w:szCs w:val="24"/>
          <w:lang w:val="en-US"/>
        </w:rPr>
        <w:t>.</w:t>
      </w:r>
    </w:p>
    <w:p w14:paraId="312BEDD2" w14:textId="559AE6A9" w:rsidR="008E1C90" w:rsidRPr="00D27A64" w:rsidRDefault="00241A82" w:rsidP="000450AF">
      <w:pPr>
        <w:spacing w:after="0" w:line="480" w:lineRule="auto"/>
        <w:ind w:firstLine="284"/>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The </w:t>
      </w:r>
      <w:r w:rsidR="00094E04" w:rsidRPr="00D27A64">
        <w:rPr>
          <w:rFonts w:ascii="Times New Roman" w:hAnsi="Times New Roman" w:cs="Times New Roman"/>
          <w:sz w:val="24"/>
          <w:szCs w:val="24"/>
          <w:lang w:val="en-US"/>
        </w:rPr>
        <w:t>main</w:t>
      </w:r>
      <w:r w:rsidR="00094E04" w:rsidRPr="00D27A64">
        <w:rPr>
          <w:rFonts w:ascii="Times New Roman" w:hAnsi="Times New Roman" w:cs="Times New Roman"/>
          <w:b/>
          <w:sz w:val="24"/>
          <w:szCs w:val="24"/>
          <w:lang w:val="en-US"/>
        </w:rPr>
        <w:t xml:space="preserve"> </w:t>
      </w:r>
      <w:r w:rsidRPr="00D27A64">
        <w:rPr>
          <w:rFonts w:ascii="Times New Roman" w:hAnsi="Times New Roman" w:cs="Times New Roman"/>
          <w:b/>
          <w:sz w:val="24"/>
          <w:szCs w:val="24"/>
          <w:lang w:val="en-US"/>
        </w:rPr>
        <w:t xml:space="preserve">prerequisites </w:t>
      </w:r>
      <w:r w:rsidR="00150552" w:rsidRPr="00D27A64">
        <w:rPr>
          <w:rFonts w:ascii="Times New Roman" w:hAnsi="Times New Roman" w:cs="Times New Roman"/>
          <w:b/>
          <w:sz w:val="24"/>
          <w:szCs w:val="24"/>
          <w:lang w:val="en-US"/>
        </w:rPr>
        <w:t xml:space="preserve">of </w:t>
      </w:r>
      <w:proofErr w:type="spellStart"/>
      <w:r w:rsidR="00150552" w:rsidRPr="00D27A64">
        <w:rPr>
          <w:rFonts w:ascii="Times New Roman" w:hAnsi="Times New Roman" w:cs="Times New Roman"/>
          <w:b/>
          <w:sz w:val="24"/>
          <w:szCs w:val="24"/>
          <w:lang w:val="en-US"/>
        </w:rPr>
        <w:t>interprofessional</w:t>
      </w:r>
      <w:proofErr w:type="spellEnd"/>
      <w:r w:rsidR="00150552" w:rsidRPr="00D27A64">
        <w:rPr>
          <w:rFonts w:ascii="Times New Roman" w:hAnsi="Times New Roman" w:cs="Times New Roman"/>
          <w:b/>
          <w:sz w:val="24"/>
          <w:szCs w:val="24"/>
          <w:lang w:val="en-US"/>
        </w:rPr>
        <w:t xml:space="preserve"> collaboration</w:t>
      </w:r>
      <w:r w:rsidR="00150552" w:rsidRPr="00D27A64">
        <w:rPr>
          <w:rFonts w:ascii="Times New Roman" w:hAnsi="Times New Roman" w:cs="Times New Roman"/>
          <w:sz w:val="24"/>
          <w:szCs w:val="24"/>
          <w:lang w:val="en-US"/>
        </w:rPr>
        <w:t xml:space="preserve"> include </w:t>
      </w:r>
      <w:r w:rsidR="00C03F6C" w:rsidRPr="00D27A64">
        <w:rPr>
          <w:rFonts w:ascii="Times New Roman" w:hAnsi="Times New Roman" w:cs="Times New Roman"/>
          <w:sz w:val="24"/>
          <w:szCs w:val="24"/>
          <w:lang w:val="en-US"/>
        </w:rPr>
        <w:t>professionals</w:t>
      </w:r>
      <w:r w:rsidR="007B3C34" w:rsidRPr="00D27A64">
        <w:rPr>
          <w:rFonts w:ascii="Times New Roman" w:hAnsi="Times New Roman" w:cs="Times New Roman"/>
          <w:sz w:val="24"/>
          <w:szCs w:val="24"/>
          <w:lang w:val="en-US"/>
        </w:rPr>
        <w:t xml:space="preserve">’ </w:t>
      </w:r>
      <w:r w:rsidR="00150552" w:rsidRPr="00D27A64">
        <w:rPr>
          <w:rFonts w:ascii="Times New Roman" w:hAnsi="Times New Roman" w:cs="Times New Roman"/>
          <w:sz w:val="24"/>
          <w:szCs w:val="24"/>
          <w:lang w:val="en-US"/>
        </w:rPr>
        <w:t>appreciation</w:t>
      </w:r>
      <w:r w:rsidRPr="00D27A64">
        <w:rPr>
          <w:rFonts w:ascii="Times New Roman" w:hAnsi="Times New Roman" w:cs="Times New Roman"/>
          <w:sz w:val="24"/>
          <w:szCs w:val="24"/>
          <w:lang w:val="en-US"/>
        </w:rPr>
        <w:t xml:space="preserve"> of</w:t>
      </w:r>
      <w:r w:rsidR="00150552" w:rsidRPr="00D27A64">
        <w:rPr>
          <w:rFonts w:ascii="Times New Roman" w:hAnsi="Times New Roman" w:cs="Times New Roman"/>
          <w:sz w:val="24"/>
          <w:szCs w:val="24"/>
          <w:lang w:val="en-US"/>
        </w:rPr>
        <w:t xml:space="preserve"> </w:t>
      </w: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collaboration </w:t>
      </w:r>
      <w:r w:rsidR="00150552" w:rsidRPr="00D27A64">
        <w:rPr>
          <w:rFonts w:ascii="Times New Roman" w:hAnsi="Times New Roman" w:cs="Times New Roman"/>
          <w:sz w:val="24"/>
          <w:szCs w:val="24"/>
          <w:lang w:val="en-US"/>
        </w:rPr>
        <w:fldChar w:fldCharType="begin" w:fldLock="1"/>
      </w:r>
      <w:r w:rsidR="005131C5" w:rsidRPr="00D27A64">
        <w:rPr>
          <w:rFonts w:ascii="Times New Roman" w:hAnsi="Times New Roman" w:cs="Times New Roman"/>
          <w:sz w:val="24"/>
          <w:szCs w:val="24"/>
          <w:lang w:val="en-US"/>
        </w:rPr>
        <w:instrText>ADDIN CSL_CITATION {"citationItems":[{"id":"ITEM-1","itemData":{"DOI":"10.3233/WOR-2010-0959","ISSN":"10519815","abstract":"BACKGROUND: There is a need for tools by which to evaluate the beliefs, behaviors, and attitudes that underlie interprofessional socialization and collaborative practice in health care settings. METHOD: This paper introduces the Interprofessional Socialization and Valuing Scale (ISVS), a 24-item self-report measure based on concepts in the interprofessional literature concerning shifts in beliefs, behaviors, and attitudes that underlie interprofessional socialization. The ISVS was designed to measure the degree to which transformative learning takes place, as evidenced by changed assumptions and worldviews, enhanced knowledge and skills concerning interprofessional collaborative teamwork, and shifts in values and identities. The scales of the ISVS were determined using principal components analysis. RESULTS: The principal components analysis revealed three scales accounting for approximately 49% of the variance in responses: (a) Self-Perceived Ability to Work with Others, (b) Value in Working with Others, and (c) Comfort in Working with Others. These empirically derived scales showed good fit with the conceptual basis of the measure. CONCLUSION: The ISVS provides insight into the abilities, values, and beliefs underlying socio-cultural aspects of collaborative and authentic interprofessional care in the workplace, and can be used to evaluate the impact of interprofessional education efforts, in house team training, and workshops.","author":[{"dropping-particle":"","family":"King","given":"Gillian","non-dropping-particle":"","parse-names":false,"suffix":""},{"dropping-particle":"","family":"Shaw","given":"Lynn","non-dropping-particle":"","parse-names":false,"suffix":""},{"dropping-particle":"","family":"Orchard","given":"Carole A.","non-dropping-particle":"","parse-names":false,"suffix":""},{"dropping-particle":"","family":"Miller","given":"Stacy","non-dropping-particle":"","parse-names":false,"suffix":""}],"container-title":"Work","id":"ITEM-1","issue":"1","issued":{"date-parts":[["2010"]]},"page":"77-85","title":"The Interprofessional Socialization and Valuing Scale: A tool for evaluating the shift toward collaborative care approaches in health care settings","type":"article-journal","volume":"35"},"uris":["http://www.mendeley.com/documents/?uuid=05ae3ebf-81c4-49eb-9af0-4af451679e73"]},{"id":"ITEM-2","itemData":{"DOI":"10.3233/WOR-152224","ISSN":"10519815","abstract":"BACKGROUND: Published in Work , the Interprofessional Socialization and Valuing Scale (ISVS) [1 ] was initially validated with 124 Canadian health profession students. The authors stated that the ISVS was useful to evaluate beliefs, behaviors, and attitudes about interprofessional practice among health profession students and professionals. Published in Work , the Interprofessional Socialization and Valuing Scale (ISVS) [1 ] was initially validated with 124 Canadian health profession students. The authors stated that the ISVS was useful to evaluate beliefs, behaviors, and attitudes about interprofessional practice among health profession students and professionals. OBJECTIVE: While the primary purpose of this study was to identify attitudes and behaviors in occupational, physical, and recreational therapists, and speech-language pathologists, the study also evaluated the validity and reliability of the ISVS. While the primary purpose of this study was to identify attitudes and behaviors in occupational, physical, and recreational therapists, and speech-language pathologists, the study also evaluated the validity and reliability of the ISVS. METHODS: The ISVS was completed by occupational, physical, and recreational therapists, and speech-language pathologists in Michigan, United States of America to examine beliefs, behaviors, and attitudes towards interprofessional collaboration. Kruskal-Wallis one-way analysis of variance by ranks test was used to analyze and compare responses across disciplines. Principle component analysis identified factors from the ISVS related to attitudes and behaviors. The ISVS was completed by occupational, physical, and recreational therapists, and speech-language pathologists in Michigan, United States of America to examine beliefs, behaviors, and attitudes towards interprofessional collaboration. Kruskal-Wallis one-way analysis of variance by ranks test was used to analyze and compare responses across disciplines. Principle component analysis identified factors from the ISVS related to attitudes and behaviors. RESULTS: While no differences were found between therapy discipline and beliefs, behaviors, and attitudes, there was a significant finding related to the validity and reliability of the ISVS for use with health professionals. While no differences were found between therapy discipline and beliefs, behaviors, and attitudes, there was a significant finding related to the validity and reliability of the ISVS for use with …","author":[{"dropping-particle":"","family":"Vries","given":"Dawn R.","non-dropping-particle":"De","parse-names":false,"suffix":""},{"dropping-particle":"","family":"Woods","given":"Suzanne","non-dropping-particle":"","parse-names":false,"suffix":""},{"dropping-particle":"","family":"Fulton","given":"Lawrence","non-dropping-particle":"","parse-names":false,"suffix":""},{"dropping-particle":"","family":"Jewell","given":"Gayla","non-dropping-particle":"","parse-names":false,"suffix":""}],"container-title":"Work","id":"ITEM-2","issue":"3","issued":{"date-parts":[["2016"]]},"page":"621-630","title":"The validity and reliability of the Interprofessional Socialization and Valuing Scale for therapy professionals","type":"article-journal","volume":"53"},"uris":["http://www.mendeley.com/documents/?uuid=d3b9371b-5da9-4d88-b31b-da5ac67870af"]},{"id":"ITEM-3","itemData":{"DOI":"10.1016/j.pcl.2017.08.017","ISSN":"15578240","abstract":"Interprofessional collaborative practice (IPCP) is a service delivery approach that seeks to improve health care outcomes and the patient experience while simultaneously decreasing health care costs. The current article reviews the core competencies and current trends associated with IPCP, including challenges faced by health care practitioners when working on interprofessional teams. Several conceptual frameworks and empirically supported interventions from the fields of organizational psychology and organization development are presented to assist health care professionals in transitioning their teams to a more interprofessionally collaborative, team-based model of practice.","author":[{"dropping-particle":"","family":"Golom","given":"Frank D.","non-dropping-particle":"","parse-names":false,"suffix":""},{"dropping-particle":"","family":"Schreck","given":"Janet Simon","non-dropping-particle":"","parse-names":false,"suffix":""}],"container-title":"Pediatric Clinics of North America","id":"ITEM-3","issue":"1","issued":{"date-parts":[["2018"]]},"page":"1-12","publisher":"Elsevier Inc","title":"The Journey to Interprofessional Collaborative Practice: Are We There Yet?","type":"article-journal","volume":"65"},"uris":["http://www.mendeley.com/documents/?uuid=35703335-11bf-48c2-9284-5c8156e62661"]}],"mendeley":{"formattedCitation":"(De Vries et al., 2016; Golom &amp; Schreck, 2018; King, Shaw, Orchard, &amp; Miller, 2010)","plainTextFormattedCitation":"(De Vries et al., 2016; Golom &amp; Schreck, 2018; King, Shaw, Orchard, &amp; Miller, 2010)","previouslyFormattedCitation":"(De Vries et al., 2016; Golom &amp; Schreck, 2018; King, Shaw, Orchard, &amp; Miller, 2010)"},"properties":{"noteIndex":0},"schema":"https://github.com/citation-style-language/schema/raw/master/csl-citation.json"}</w:instrText>
      </w:r>
      <w:r w:rsidR="00150552" w:rsidRPr="00D27A64">
        <w:rPr>
          <w:rFonts w:ascii="Times New Roman" w:hAnsi="Times New Roman" w:cs="Times New Roman"/>
          <w:sz w:val="24"/>
          <w:szCs w:val="24"/>
          <w:lang w:val="en-US"/>
        </w:rPr>
        <w:fldChar w:fldCharType="separate"/>
      </w:r>
      <w:r w:rsidR="005131C5" w:rsidRPr="00D27A64">
        <w:rPr>
          <w:rFonts w:ascii="Times New Roman" w:hAnsi="Times New Roman" w:cs="Times New Roman"/>
          <w:noProof/>
          <w:sz w:val="24"/>
          <w:szCs w:val="24"/>
          <w:lang w:val="en-US"/>
        </w:rPr>
        <w:t>(De Vries et al., 2016; Golom &amp; Schreck, 2018; King, Shaw, Orchard, &amp; Miller, 2010)</w:t>
      </w:r>
      <w:r w:rsidR="00150552" w:rsidRPr="00D27A64">
        <w:rPr>
          <w:rFonts w:ascii="Times New Roman" w:hAnsi="Times New Roman" w:cs="Times New Roman"/>
          <w:sz w:val="24"/>
          <w:szCs w:val="24"/>
          <w:lang w:val="en-US"/>
        </w:rPr>
        <w:fldChar w:fldCharType="end"/>
      </w:r>
      <w:r w:rsidR="00C03F6C" w:rsidRPr="00D27A64">
        <w:rPr>
          <w:rFonts w:ascii="Times New Roman" w:hAnsi="Times New Roman" w:cs="Times New Roman"/>
          <w:sz w:val="24"/>
          <w:szCs w:val="24"/>
          <w:lang w:val="en-US"/>
        </w:rPr>
        <w:t xml:space="preserve"> and </w:t>
      </w:r>
      <w:r w:rsidRPr="00D27A64">
        <w:rPr>
          <w:rFonts w:ascii="Times New Roman" w:hAnsi="Times New Roman" w:cs="Times New Roman"/>
          <w:sz w:val="24"/>
          <w:szCs w:val="24"/>
          <w:lang w:val="en-US"/>
        </w:rPr>
        <w:t xml:space="preserve">their </w:t>
      </w:r>
      <w:r w:rsidR="00C03F6C" w:rsidRPr="00D27A64">
        <w:rPr>
          <w:rFonts w:ascii="Times New Roman" w:hAnsi="Times New Roman" w:cs="Times New Roman"/>
          <w:sz w:val="24"/>
          <w:szCs w:val="24"/>
          <w:lang w:val="en-US"/>
        </w:rPr>
        <w:t xml:space="preserve">competence for it </w:t>
      </w:r>
      <w:r w:rsidR="00C03F6C" w:rsidRPr="00D27A64">
        <w:rPr>
          <w:rFonts w:ascii="Times New Roman" w:hAnsi="Times New Roman" w:cs="Times New Roman"/>
          <w:sz w:val="24"/>
          <w:szCs w:val="24"/>
          <w:lang w:val="en-US"/>
        </w:rPr>
        <w:fldChar w:fldCharType="begin" w:fldLock="1"/>
      </w:r>
      <w:r w:rsidR="005131C5" w:rsidRPr="00D27A64">
        <w:rPr>
          <w:rFonts w:ascii="Times New Roman" w:hAnsi="Times New Roman" w:cs="Times New Roman"/>
          <w:sz w:val="24"/>
          <w:szCs w:val="24"/>
          <w:lang w:val="en-US"/>
        </w:rPr>
        <w:instrText>ADDIN CSL_CITATION {"citationItems":[{"id":"ITEM-1","itemData":{"DOI":"10.2147/JMDH.S76762","ISSN":"11782390","abstract":"Lung cancer is a major worldwide health burden, with high disease-related morbidity and mortality. Unlike other major cancers, there has been little improvement in lung cancer outcomes over the past few decades, and survival remains disturbingly low. Multidisciplinary care is the cornerstone of lung cancer treatment in the developed world, despite a relative lack of evidence that this model of care improves outcomes. In this article, the available literature concerning the impact of multidisciplinary care on key measures of lung cancer outcomes is reviewed. This includes the limited observational data supporting improved survival with multidisciplinary care. The impact of multidisciplinary care on other benchmark measures of quality lung cancer treatment is also examined, including staging accuracy, access to diagnostic investigations, improvements in clinical decision making, better utilization of radiotherapy and palliative care services, and improved quality of life for patients. Health service research suggests that multidisciplinary care improves care coordination, leading to a better patient experience, and reduces variation in care, a problem in lung cancer management that has been identified worldwide. Furthermore, evidence suggests that the multidisciplinary model of care overcomes barriers to treatment, promotes standardized treatment through adherence to guidelines, and allows audit of clinical services and for these reasons is more likely to provide quality care for lung cancer patients. While there is strengthening evidence suggesting that the multidisciplinary model of care contributes to improvements in lung cancer outcomes, more quality studies are needed.","author":[{"dropping-particle":"","family":"Denton","given":"Eve","non-dropping-particle":"","parse-names":false,"suffix":""},{"dropping-particle":"","family":"Conron","given":"Matthew","non-dropping-particle":"","parse-names":false,"suffix":""}],"container-title":"Journal of Multidisciplinary Healthcare","id":"ITEM-1","issued":{"date-parts":[["2016"]]},"page":"137-144","title":"Improving outcomes in lung cancer: The value of the multidisciplinary health care team","type":"article-journal","volume":"9"},"uris":["http://www.mendeley.com/documents/?uuid=b17d79e6-0a68-4417-955c-cf177fd09afc"]},{"id":"ITEM-2","itemData":{"DOI":"10.2147/JMDH.S117945","ISSN":"11782390","abstract":"In many health care systems globally, cancer care is driven by multidisciplinary cancer teams (MDTs). A large number of studies in the past few years and across different literature have been performed to better understand how these teams work and how they manage patient care. The aim of our literature review is to synthesize current scientific and clinical understanding on cancer MDTs and their organization; this, in turn, should provide an up-to-date summary of the current knowledge that those planning or leading cancer services can use as a guide for service implementation or improvement. We describe the characteristics of an effective MDT and factors that influence how these teams work. A range of factors pertaining to teamwork, availability of patient information, leadership, team and meeting management, and workload can affect how well MDTs are implemented within patient care. We also review how to assess and improve these teams. We present a range of instruments designed to be used with cancer MDTs - including observational tools, self-assessments, and checklists. We conclude with a practical outline of what appears to be the best practices to implement (Dos) and practices to avoid (Don'ts) when setting up MDT-driven cancer care.","author":[{"dropping-particle":"","family":"Soukup","given":"Tayana","non-dropping-particle":"","parse-names":false,"suffix":""},{"dropping-particle":"","family":"Lamb","given":"Benjamin W.","non-dropping-particle":"","parse-names":false,"suffix":""},{"dropping-particle":"","family":"Arora","given":"Sonal","non-dropping-particle":"","parse-names":false,"suffix":""},{"dropping-particle":"","family":"Darzi","given":"Ara","non-dropping-particle":"","parse-names":false,"suffix":""},{"dropping-particle":"","family":"Sevdalis","given":"Nick","non-dropping-particle":"","parse-names":false,"suffix":""},{"dropping-particle":"","family":"Green","given":"James S.A.","non-dropping-particle":"","parse-names":false,"suffix":""}],"container-title":"Journal of Multidisciplinary Healthcare","id":"ITEM-2","issued":{"date-parts":[["2018"]]},"page":"49-61","title":"Successful strategies in implementing a multidisciplinary team working in the care of patients with cancer: An overview and synthesis of the available literature","type":"article-journal","volume":"11"},"uris":["http://www.mendeley.com/documents/?uuid=a9a27db0-e0e5-4e50-a0c0-f3e0b5d70269"]},{"id":"ITEM-3","itemData":{"DOI":"10.1111/j.1365-2354.2010.01187.x","ISSN":"09615423","abstract":"Although it is widely recognised that better coordination of cancer care holds considerable potential to improve patients' experience of care and their outcomes, there is no agreed definition of the term ‘care coordination’ or consensus as to what it entails. An explorative descriptive qualitative study was undertaken to explore the views and experiences of key stakeholders to identify the key components of cancer care coordination. We conducted semi‐structured individual and focus groups interviews with patients (n = 20) who have been treated for any cancer and carers (n = 4) as well as clinicians (n = 29) involved in cancer care, using open‐ended questions. Data were collected until saturation of concepts was reached. A phenomenological approach based on grounded theory was used to explore the participants' experiences and views. Seven key components were identified: organisation of patient care, access to and navigation through the healthcare system, the allocation of a 'key contact' person, effective communication and cooperation among the multidisciplinary team and other health service providers, delivery of services in a complementary and timely manner, sufficient and timely information to the patient and needs assessment. The components of cancer care coordination identified provide an empirical basis for the development of metrics and interventions to improve this aspect of cancer care.","author":[{"dropping-particle":"","family":"Walsh","given":"J.","non-dropping-particle":"","parse-names":false,"suffix":""},{"dropping-particle":"","family":"Young","given":"J. M.","non-dropping-particle":"","parse-names":false,"suffix":""},{"dropping-particle":"","family":"Harrison","given":"J. D.","non-dropping-particle":"","parse-names":false,"suffix":""},{"dropping-particle":"","family":"Butow","given":"P. N.","non-dropping-particle":"","parse-names":false,"suffix":""},{"dropping-particle":"","family":"Solomon","given":"M. J.","non-dropping-particle":"","parse-names":false,"suffix":""},{"dropping-particle":"","family":"Masya","given":"L.","non-dropping-particle":"","parse-names":false,"suffix":""},{"dropping-particle":"","family":"White","given":"K.","non-dropping-particle":"","parse-names":false,"suffix":""}],"container-title":"European Journal of Cancer Care","id":"ITEM-3","issue":"2","issued":{"date-parts":[["2011"]]},"page":"220-227","title":"What is important in cancer care coordination? A qualitative investigation","type":"article-journal","volume":"20"},"uris":["http://www.mendeley.com/documents/?uuid=c1b71b0b-f520-453f-8ae6-13f290f5aeac"]},{"id":"ITEM-4","itemData":{"DOI":"10.1016/j.pcl.2017.08.017","ISSN":"15578240","abstract":"Interprofessional collaborative practice (IPCP) is a service delivery approach that seeks to improve health care outcomes and the patient experience while simultaneously decreasing health care costs. The current article reviews the core competencies and current trends associated with IPCP, including challenges faced by health care practitioners when working on interprofessional teams. Several conceptual frameworks and empirically supported interventions from the fields of organizational psychology and organization development are presented to assist health care professionals in transitioning their teams to a more interprofessionally collaborative, team-based model of practice.","author":[{"dropping-particle":"","family":"Golom","given":"Frank D.","non-dropping-particle":"","parse-names":false,"suffix":""},{"dropping-particle":"","family":"Schreck","given":"Janet Simon","non-dropping-particle":"","parse-names":false,"suffix":""}],"container-title":"Pediatric Clinics of North America","id":"ITEM-4","issue":"1","issued":{"date-parts":[["2018"]]},"page":"1-12","publisher":"Elsevier Inc","title":"The Journey to Interprofessional Collaborative Practice: Are We There Yet?","type":"article-journal","volume":"65"},"uris":["http://www.mendeley.com/documents/?uuid=35703335-11bf-48c2-9284-5c8156e62661"]}],"mendeley":{"formattedCitation":"(Denton &amp; Conron, 2016; Golom &amp; Schreck, 2018; Soukup et al., 2018; Walsh et al., 2011)","plainTextFormattedCitation":"(Denton &amp; Conron, 2016; Golom &amp; Schreck, 2018; Soukup et al., 2018; Walsh et al., 2011)","previouslyFormattedCitation":"(Denton &amp; Conron, 2016; Golom &amp; Schreck, 2018; Soukup et al., 2018; Walsh et al., 2011)"},"properties":{"noteIndex":0},"schema":"https://github.com/citation-style-language/schema/raw/master/csl-citation.json"}</w:instrText>
      </w:r>
      <w:r w:rsidR="00C03F6C" w:rsidRPr="00D27A64">
        <w:rPr>
          <w:rFonts w:ascii="Times New Roman" w:hAnsi="Times New Roman" w:cs="Times New Roman"/>
          <w:sz w:val="24"/>
          <w:szCs w:val="24"/>
          <w:lang w:val="en-US"/>
        </w:rPr>
        <w:fldChar w:fldCharType="separate"/>
      </w:r>
      <w:r w:rsidR="005131C5" w:rsidRPr="00D27A64">
        <w:rPr>
          <w:rFonts w:ascii="Times New Roman" w:hAnsi="Times New Roman" w:cs="Times New Roman"/>
          <w:noProof/>
          <w:sz w:val="24"/>
          <w:szCs w:val="24"/>
          <w:lang w:val="en-US"/>
        </w:rPr>
        <w:t>(Denton &amp; Conron, 2016; Golom &amp; Schreck, 2018; Soukup et al., 2018; Walsh et al., 2011)</w:t>
      </w:r>
      <w:r w:rsidR="00C03F6C" w:rsidRPr="00D27A64">
        <w:rPr>
          <w:rFonts w:ascii="Times New Roman" w:hAnsi="Times New Roman" w:cs="Times New Roman"/>
          <w:sz w:val="24"/>
          <w:szCs w:val="24"/>
          <w:lang w:val="en-US"/>
        </w:rPr>
        <w:fldChar w:fldCharType="end"/>
      </w:r>
      <w:r w:rsidR="00150552" w:rsidRPr="00D27A64">
        <w:rPr>
          <w:rFonts w:ascii="Times New Roman" w:hAnsi="Times New Roman" w:cs="Times New Roman"/>
          <w:sz w:val="24"/>
          <w:szCs w:val="24"/>
          <w:lang w:val="en-US"/>
        </w:rPr>
        <w:t xml:space="preserve">. </w:t>
      </w:r>
      <w:r w:rsidR="00094E04" w:rsidRPr="00D27A64">
        <w:rPr>
          <w:rFonts w:ascii="Times New Roman" w:hAnsi="Times New Roman" w:cs="Times New Roman"/>
          <w:sz w:val="24"/>
          <w:szCs w:val="24"/>
          <w:lang w:val="en-US"/>
        </w:rPr>
        <w:t xml:space="preserve">In this study, appreciation of </w:t>
      </w:r>
      <w:proofErr w:type="spellStart"/>
      <w:r w:rsidR="00094E04" w:rsidRPr="00D27A64">
        <w:rPr>
          <w:rFonts w:ascii="Times New Roman" w:hAnsi="Times New Roman" w:cs="Times New Roman"/>
          <w:sz w:val="24"/>
          <w:szCs w:val="24"/>
          <w:lang w:val="en-US"/>
        </w:rPr>
        <w:t>interprofessional</w:t>
      </w:r>
      <w:proofErr w:type="spellEnd"/>
      <w:r w:rsidR="00094E04" w:rsidRPr="00D27A64">
        <w:rPr>
          <w:rFonts w:ascii="Times New Roman" w:hAnsi="Times New Roman" w:cs="Times New Roman"/>
          <w:sz w:val="24"/>
          <w:szCs w:val="24"/>
          <w:lang w:val="en-US"/>
        </w:rPr>
        <w:t xml:space="preserve"> collaboration </w:t>
      </w:r>
      <w:r w:rsidR="00094E04" w:rsidRPr="00D27A64">
        <w:rPr>
          <w:rFonts w:ascii="Times New Roman" w:hAnsi="Times New Roman" w:cs="Times New Roman"/>
          <w:sz w:val="24"/>
          <w:szCs w:val="24"/>
          <w:lang w:val="en-US"/>
        </w:rPr>
        <w:lastRenderedPageBreak/>
        <w:t>refers to mutual respect and understanding between professionals and a shared perception that working together produces benefits and wellbeing for the patient, professionals and the organization.</w:t>
      </w:r>
    </w:p>
    <w:p w14:paraId="64C8742E" w14:textId="3995AD3E" w:rsidR="00EA59C7" w:rsidRPr="00D27A64" w:rsidRDefault="007C74CA" w:rsidP="000450AF">
      <w:pPr>
        <w:spacing w:after="0" w:line="480" w:lineRule="auto"/>
        <w:ind w:firstLine="284"/>
        <w:jc w:val="both"/>
        <w:rPr>
          <w:rFonts w:ascii="Times New Roman" w:hAnsi="Times New Roman" w:cs="Times New Roman"/>
          <w:sz w:val="24"/>
          <w:szCs w:val="24"/>
          <w:lang w:val="en-US"/>
        </w:rPr>
      </w:pP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collaboration has been appreciated due to its benefits</w:t>
      </w:r>
      <w:r w:rsidR="002753F9" w:rsidRPr="00D27A64">
        <w:rPr>
          <w:rFonts w:ascii="Times New Roman" w:hAnsi="Times New Roman" w:cs="Times New Roman"/>
          <w:sz w:val="24"/>
          <w:szCs w:val="24"/>
          <w:lang w:val="en-US"/>
        </w:rPr>
        <w:t xml:space="preserve">. </w:t>
      </w:r>
      <w:r w:rsidR="00EA59C7" w:rsidRPr="00D27A64">
        <w:rPr>
          <w:rFonts w:ascii="Times New Roman" w:hAnsi="Times New Roman" w:cs="Times New Roman"/>
          <w:sz w:val="24"/>
          <w:szCs w:val="24"/>
          <w:lang w:val="en-US"/>
        </w:rPr>
        <w:t xml:space="preserve">For cancer patients, </w:t>
      </w:r>
      <w:proofErr w:type="spellStart"/>
      <w:r w:rsidR="00EA59C7" w:rsidRPr="00D27A64">
        <w:rPr>
          <w:rFonts w:ascii="Times New Roman" w:hAnsi="Times New Roman" w:cs="Times New Roman"/>
          <w:sz w:val="24"/>
          <w:szCs w:val="24"/>
          <w:lang w:val="en-US"/>
        </w:rPr>
        <w:t>interprofessional</w:t>
      </w:r>
      <w:proofErr w:type="spellEnd"/>
      <w:r w:rsidR="00EA59C7" w:rsidRPr="00D27A64">
        <w:rPr>
          <w:rFonts w:ascii="Times New Roman" w:hAnsi="Times New Roman" w:cs="Times New Roman"/>
          <w:sz w:val="24"/>
          <w:szCs w:val="24"/>
          <w:lang w:val="en-US"/>
        </w:rPr>
        <w:t xml:space="preserve"> collaboration </w:t>
      </w:r>
      <w:r w:rsidR="00385893" w:rsidRPr="00D27A64">
        <w:rPr>
          <w:rFonts w:ascii="Times New Roman" w:hAnsi="Times New Roman" w:cs="Times New Roman"/>
          <w:sz w:val="24"/>
          <w:szCs w:val="24"/>
          <w:lang w:val="en-US"/>
        </w:rPr>
        <w:t xml:space="preserve">has improved </w:t>
      </w:r>
      <w:r w:rsidR="00241A82" w:rsidRPr="00D27A64">
        <w:rPr>
          <w:rFonts w:ascii="Times New Roman" w:hAnsi="Times New Roman" w:cs="Times New Roman"/>
          <w:sz w:val="24"/>
          <w:szCs w:val="24"/>
          <w:lang w:val="en-US"/>
        </w:rPr>
        <w:t xml:space="preserve">the </w:t>
      </w:r>
      <w:r w:rsidR="00385893" w:rsidRPr="00D27A64">
        <w:rPr>
          <w:rFonts w:ascii="Times New Roman" w:hAnsi="Times New Roman" w:cs="Times New Roman"/>
          <w:sz w:val="24"/>
          <w:szCs w:val="24"/>
          <w:lang w:val="en-US"/>
        </w:rPr>
        <w:t xml:space="preserve">comprehensiveness </w:t>
      </w:r>
      <w:r w:rsidR="00385893" w:rsidRPr="00D27A64">
        <w:rPr>
          <w:rFonts w:ascii="Times New Roman" w:hAnsi="Times New Roman" w:cs="Times New Roman"/>
          <w:sz w:val="24"/>
          <w:szCs w:val="24"/>
          <w:lang w:val="en-US"/>
        </w:rPr>
        <w:fldChar w:fldCharType="begin" w:fldLock="1"/>
      </w:r>
      <w:r w:rsidR="00D45C81" w:rsidRPr="00D27A64">
        <w:rPr>
          <w:rFonts w:ascii="Times New Roman" w:hAnsi="Times New Roman" w:cs="Times New Roman"/>
          <w:sz w:val="24"/>
          <w:szCs w:val="24"/>
          <w:lang w:val="en-US"/>
        </w:rPr>
        <w:instrText>ADDIN CSL_CITATION {"citationItems":[{"id":"ITEM-1","itemData":{"DOI":"10.1093/annonc/mdr352","ISSN":"09237534","abstract":"BACKGROUND: The optimal management of patients with breast cancer (BC) requires the expertise of specialists from different disciplines. This has led to the evolution of multidisciplinary teams (MDTs), allowing all key professionals to jointly discuss individual patients and to contribute independently to clinical decisions. Data regarding BC MDTs in different regions and countries are scarce. METHODS: The investigators of a large global phase III adjuvant BC trial being conducted by the Breast International Group were invited to respond to a questionnaire about the extent, structure, and function of BC MDTs. RESULTS: One hundred and fifty-two responses from 39 countries were received, and remarkable differences were noted in different geographic regions. Sixty-five percent of the respondents from eastern Europe, 63% from western Europe, 35% from Asia, and 25% from South America declared that MDT was a mandatory part of BC care in their country. Ninety percent of the respondents from Europe stated their MDTs met weekly, compared with only half of the respondents from Asia. CONCLUSION: This survey is perhaps the first large-scale effort to collect information regarding BC MDTs from different parts of the world and provides objective information of frequency, composition, function, and working mechanism of BC MDTs.","author":[{"dropping-particle":"","family":"Saini","given":"K. S.","non-dropping-particle":"","parse-names":false,"suffix":""},{"dropping-particle":"","family":"Taylor","given":"C.","non-dropping-particle":"","parse-names":false,"suffix":""},{"dropping-particle":"","family":"Ramirez","given":"A. J.","non-dropping-particle":"","parse-names":false,"suffix":""},{"dropping-particle":"","family":"Palmieri","given":"C.","non-dropping-particle":"","parse-names":false,"suffix":""},{"dropping-particle":"","family":"Gunnarsson","given":"U.","non-dropping-particle":"","parse-names":false,"suffix":""},{"dropping-particle":"","family":"Schmoll","given":"H. J.","non-dropping-particle":"","parse-names":false,"suffix":""},{"dropping-particle":"","family":"Dolci","given":"S. M.","non-dropping-particle":"","parse-names":false,"suffix":""},{"dropping-particle":"","family":"Ghenne","given":"C.","non-dropping-particle":"","parse-names":false,"suffix":""},{"dropping-particle":"","family":"Metzger-Filho","given":"O.","non-dropping-particle":"","parse-names":false,"suffix":""},{"dropping-particle":"","family":"Skrzypski","given":"M.","non-dropping-particle":"","parse-names":false,"suffix":""},{"dropping-particle":"","family":"Paesmans","given":"M.","non-dropping-particle":"","parse-names":false,"suffix":""},{"dropping-particle":"","family":"Ameye","given":"L.","non-dropping-particle":"","parse-names":false,"suffix":""},{"dropping-particle":"","family":"Piccart-Gebhart","given":"M. J.","non-dropping-particle":"","parse-names":false,"suffix":""},{"dropping-particle":"","family":"Azambuja","given":"E.","non-dropping-particle":"de","parse-names":false,"suffix":""}],"container-title":"Annals of Oncology","id":"ITEM-1","issue":"4","issued":{"date-parts":[["2012"]]},"page":"853-859","title":"Role of the multidisciplinary team in breast cancer management: Results from a large international survey involving 39 countries","type":"article-journal","volume":"23"},"uris":["http://www.mendeley.com/documents/?uuid=1facc210-9d04-42d3-ad5d-1fef067edfcb"]},{"id":"ITEM-2","itemData":{"DOI":"10.1111/ecc.12881","ISSN":"13652354","abstract":"The general paradigms that exist to guide measures in quality of care do not sufficiently deal with the changing needs of cancer management. The aim of this study was to review the literature regarding the quality of cancer care and develop a conceptual framework relevant to current practice. A textual narrative review of the literature was conducted by searching electronic databases from the last 10 years. Articles were then screened and included if they were both relevant to the management of cancer and standards in quality of care. Thematic analysis of the included articles was performed. Eighty-three articles were included and 12 domains identified and integrated with current models to develop a conceptual framework. These included: healthcare delivery system; timeliness; access; appropriateness of care; multidisciplinary and coordinated care; patient experience; technical aspects; safety; patient-centred outcomes; disease-specific outcomes; innovation and improvement and value. We propose a conceptual framework for the quality of cancer care based on relevant and current oncology practice. This presents a more practical and comprehensive approach than general models, and can be used by healthcare providers, managers and policy makers to guide and identify the need for metrics for quality improvements.Copyright © 2018 John Wiley &amp; Sons Ltd.","author":[{"dropping-particle":"","family":"Chiew","given":"Kim Lin","non-dropping-particle":"","parse-names":false,"suffix":""},{"dropping-particle":"","family":"Sundaresan","given":"Puma","non-dropping-particle":"","parse-names":false,"suffix":""},{"dropping-particle":"","family":"Jalaludin","given":"Bin","non-dropping-particle":"","parse-names":false,"suffix":""},{"dropping-particle":"","family":"Vinod","given":"Shalini K.","non-dropping-particle":"","parse-names":false,"suffix":""}],"container-title":"European Journal of Cancer Care","id":"ITEM-2","issue":"6","issued":{"date-parts":[["2018"]]},"page":"1-20","title":"A narrative synthesis of the quality of cancer care and development of an integrated conceptual framework","type":"article-journal","volume":"27"},"uris":["http://www.mendeley.com/documents/?uuid=7b29d225-9e8a-4900-8188-4119b7bd054b"]}],"mendeley":{"formattedCitation":"(Chiew et al., 2018; Saini et al., 2012)","plainTextFormattedCitation":"(Chiew et al., 2018; Saini et al., 2012)","previouslyFormattedCitation":"(Chiew et al., 2018; Saini et al., 2012)"},"properties":{"noteIndex":0},"schema":"https://github.com/citation-style-language/schema/raw/master/csl-citation.json"}</w:instrText>
      </w:r>
      <w:r w:rsidR="00385893" w:rsidRPr="00D27A64">
        <w:rPr>
          <w:rFonts w:ascii="Times New Roman" w:hAnsi="Times New Roman" w:cs="Times New Roman"/>
          <w:sz w:val="24"/>
          <w:szCs w:val="24"/>
          <w:lang w:val="en-US"/>
        </w:rPr>
        <w:fldChar w:fldCharType="separate"/>
      </w:r>
      <w:r w:rsidR="00D45C81" w:rsidRPr="00D27A64">
        <w:rPr>
          <w:rFonts w:ascii="Times New Roman" w:hAnsi="Times New Roman" w:cs="Times New Roman"/>
          <w:noProof/>
          <w:sz w:val="24"/>
          <w:szCs w:val="24"/>
          <w:lang w:val="en-US"/>
        </w:rPr>
        <w:t>(Chiew et al., 2018; Saini et al., 2012)</w:t>
      </w:r>
      <w:r w:rsidR="00385893" w:rsidRPr="00D27A64">
        <w:rPr>
          <w:rFonts w:ascii="Times New Roman" w:hAnsi="Times New Roman" w:cs="Times New Roman"/>
          <w:sz w:val="24"/>
          <w:szCs w:val="24"/>
          <w:lang w:val="en-US"/>
        </w:rPr>
        <w:fldChar w:fldCharType="end"/>
      </w:r>
      <w:r w:rsidR="00EA59C7" w:rsidRPr="00D27A64">
        <w:rPr>
          <w:rFonts w:ascii="Times New Roman" w:hAnsi="Times New Roman" w:cs="Times New Roman"/>
          <w:sz w:val="24"/>
          <w:szCs w:val="24"/>
          <w:lang w:val="en-US"/>
        </w:rPr>
        <w:t xml:space="preserve">, and quality of cancer care </w:t>
      </w:r>
      <w:r w:rsidR="00385893" w:rsidRPr="00D27A64">
        <w:rPr>
          <w:rFonts w:ascii="Times New Roman" w:hAnsi="Times New Roman" w:cs="Times New Roman"/>
          <w:sz w:val="24"/>
          <w:szCs w:val="24"/>
          <w:lang w:val="en-US"/>
        </w:rPr>
        <w:t xml:space="preserve">by decreasing errors and confusion </w:t>
      </w:r>
      <w:r w:rsidR="00385893" w:rsidRPr="00D27A64">
        <w:rPr>
          <w:rFonts w:ascii="Times New Roman" w:hAnsi="Times New Roman" w:cs="Times New Roman"/>
          <w:sz w:val="24"/>
          <w:szCs w:val="24"/>
          <w:lang w:val="en-US"/>
        </w:rPr>
        <w:fldChar w:fldCharType="begin" w:fldLock="1"/>
      </w:r>
      <w:r w:rsidR="00D45C81" w:rsidRPr="00D27A64">
        <w:rPr>
          <w:rFonts w:ascii="Times New Roman" w:hAnsi="Times New Roman" w:cs="Times New Roman"/>
          <w:sz w:val="24"/>
          <w:szCs w:val="24"/>
          <w:lang w:val="en-US"/>
        </w:rPr>
        <w:instrText>ADDIN CSL_CITATION {"citationItems":[{"id":"ITEM-1","itemData":{"DOI":"10.3978/j.issn.2218-6751.2015.07.10","abstract":"BACKGROUND: Multidisciplinary care is rarely practiced in community healthcare settings where the majority of patients receive lung cancer care in the US. We sought direct input from patients and their informal caregivers on their experience of lung cancer care delivery.\\n\\nMETHODS: We conducted focus groups of patient and caregiver dyads. Patients had received care for lung cancer in or out of a multidisciplinary thoracic oncology clinic coordinated by a nurse navigator. Focus groups were audiotaped, transcribed, and analyzed using Creswell's 7-step process. Recurring overlapping themes were developed using constant comparative methods within the Grounded Theory framework.\\n\\nRESULTS: A total of 46 participants were interviewed in focus groups of 5 patient-caregiver dyads. Overlapping themes were a perception that multidisciplinary care improved physician collaboration, patient-physician communication, and patient convenience, while reducing redundancy in testing. Improved coordination decreased confusion, stress, and anxiety. Negative experience of serial care included poor communication among physicians, insensitive communication about illness, delays in diagnosis and treatment, misdiagnosis, and mistreatment. Physician-to-physician communication and patient education were suggested areas for improvement in the multidisciplinary model.\\n\\nCONCLUSIONS: Multidisciplinary care was perceived as more patient-centered, effective, safe, and efficient than standard serial care. It was also believed to improve the timeliness of care and equitable access to high quality care. Additional studies to compare these perspectives to those of other key stakeholders, including clinicians, hospital administrators and representatives of third party payers, will facilitate better understanding of the role of multidisciplinary care programs in lung cancer care delivery.","author":[{"dropping-particle":"","family":"Kedia","given":"S K","non-dropping-particle":"","parse-names":false,"suffix":""},{"dropping-particle":"","family":"Ward","given":"K D","non-dropping-particle":"","parse-names":false,"suffix":""},{"dropping-particle":"","family":"Digney","given":"S A","non-dropping-particle":"","parse-names":false,"suffix":""},{"dropping-particle":"","family":"Jackson","given":"B M","non-dropping-particle":"","parse-names":false,"suffix":""},{"dropping-particle":"","family":"Nellum","given":"A L","non-dropping-particle":"","parse-names":false,"suffix":""},{"dropping-particle":"","family":"McHugh","given":"L","non-dropping-particle":"","parse-names":false,"suffix":""},{"dropping-particle":"","family":"Roark","given":"K S","non-dropping-particle":"","parse-names":false,"suffix":""},{"dropping-particle":"","family":"Osborne","given":"O T","non-dropping-particle":"","parse-names":false,"suffix":""},{"dropping-particle":"","family":"Crossley","given":"F J","non-dropping-particle":"","parse-names":false,"suffix":""},{"dropping-particle":"","family":"Faris","given":"N","non-dropping-particle":"","parse-names":false,"suffix":""},{"dropping-particle":"","family":"Osarogiagbon","given":"R U","non-dropping-particle":"","parse-names":false,"suffix":""}],"container-title":"Transl Lung Cancer Res","id":"ITEM-1","issue":"4 PG - 456-64","issued":{"date-parts":[["2015"]]},"page":"456-464","title":"'One-stop shop': lung cancer patients' and caregivers' perceptions of multidisciplinary care in a community healthcare setting","type":"article-journal","volume":"4"},"uris":["http://www.mendeley.com/documents/?uuid=852097fe-3113-4176-be00-a374c7088823"]},{"id":"ITEM-2","itemData":{"DOI":"10.1002/cncr.31394","ISSN":"10970142","abstract":"Multidisciplinary treatment planning (MTP) is a process of engaging multiple disciplines to develop or refine the disease management plan. It is widely implemented in US cancer treatment settings and is considered to have favorable effects on both care quality and other outcomes. However, evidence reviews to date regarding MTP effectiveness have based their conclusions on studies conducted predominantly outside the United States. The authors conducted a systematic review of US-based studies to synthesize and critically appraise evidence of the effects of MTP on cancer care quality, health services outcomes, and survival. Database searches identified studies of MTP outcomes conducted in US cancer care settings from 2000 to 2017. Forty-five studies met criteria for inclusion. MTP was associated with favorable effects on several indicators of cancer care quality, including delivery of guideline-concordant treatment and improvements in diagnostic accuracy, staging completeness, surgical technique, and timeliness. Effects on survival and clinical trials enrollment were mixed. Delivery formats for MTP were generally not well described, and study designs were nonrandomized, limiting the ability to identify mediators of intervention effects. Continued study is warranted to clarify effective components of MTP interventions, and to understand the mechanism(s) through which MTP produces favorable effects on outcomes.; Published 2018. This article is a U.S. Government work and is in the public domain in the USA.","author":[{"dropping-particle":"","family":"Das","given":"Irene","non-dropping-particle":"","parse-names":false,"suffix":""},{"dropping-particle":"","family":"Baker","given":"Melanie","non-dropping-particle":"","parse-names":false,"suffix":""},{"dropping-particle":"","family":"Altice","given":"Cheryl","non-dropping-particle":"","parse-names":false,"suffix":""},{"dropping-particle":"","family":"Castro","given":"Kathleen M.","non-dropping-particle":"","parse-names":false,"suffix":""},{"dropping-particle":"","family":"Brandys","given":"Barbara","non-dropping-particle":"","parse-names":false,"suffix":""},{"dropping-particle":"","family":"Mitchell","given":"Sandra A.","non-dropping-particle":"","parse-names":false,"suffix":""}],"container-title":"Cancer","id":"ITEM-2","issue":"18","issued":{"date-parts":[["2018"]]},"page":"3656-3667","title":"Outcomes of multidisciplinary treatment planning in US cancer care settings","type":"article-journal","volume":"124"},"uris":["http://www.mendeley.com/documents/?uuid=1d470533-ecc1-4fbd-b7b6-c2523fe16c5d"]}],"mendeley":{"formattedCitation":"(Das et al., 2018; Kedia et al., 2015)","plainTextFormattedCitation":"(Das et al., 2018; Kedia et al., 2015)","previouslyFormattedCitation":"(Das et al., 2018; Kedia et al., 2015)"},"properties":{"noteIndex":0},"schema":"https://github.com/citation-style-language/schema/raw/master/csl-citation.json"}</w:instrText>
      </w:r>
      <w:r w:rsidR="00385893" w:rsidRPr="00D27A64">
        <w:rPr>
          <w:rFonts w:ascii="Times New Roman" w:hAnsi="Times New Roman" w:cs="Times New Roman"/>
          <w:sz w:val="24"/>
          <w:szCs w:val="24"/>
          <w:lang w:val="en-US"/>
        </w:rPr>
        <w:fldChar w:fldCharType="separate"/>
      </w:r>
      <w:r w:rsidR="00D45C81" w:rsidRPr="00D27A64">
        <w:rPr>
          <w:rFonts w:ascii="Times New Roman" w:hAnsi="Times New Roman" w:cs="Times New Roman"/>
          <w:noProof/>
          <w:sz w:val="24"/>
          <w:szCs w:val="24"/>
          <w:lang w:val="en-US"/>
        </w:rPr>
        <w:t>(Das et al., 2018; Kedia et al., 2015)</w:t>
      </w:r>
      <w:r w:rsidR="00385893" w:rsidRPr="00D27A64">
        <w:rPr>
          <w:rFonts w:ascii="Times New Roman" w:hAnsi="Times New Roman" w:cs="Times New Roman"/>
          <w:sz w:val="24"/>
          <w:szCs w:val="24"/>
          <w:lang w:val="en-US"/>
        </w:rPr>
        <w:fldChar w:fldCharType="end"/>
      </w:r>
      <w:r w:rsidR="00094E04" w:rsidRPr="00D27A64">
        <w:rPr>
          <w:rFonts w:ascii="Times New Roman" w:hAnsi="Times New Roman" w:cs="Times New Roman"/>
          <w:sz w:val="24"/>
          <w:szCs w:val="24"/>
          <w:lang w:val="en-US"/>
        </w:rPr>
        <w:t xml:space="preserve"> and </w:t>
      </w:r>
      <w:r w:rsidR="00EA59C7" w:rsidRPr="00D27A64">
        <w:rPr>
          <w:rFonts w:ascii="Times New Roman" w:hAnsi="Times New Roman" w:cs="Times New Roman"/>
          <w:sz w:val="24"/>
          <w:szCs w:val="24"/>
          <w:lang w:val="en-US"/>
        </w:rPr>
        <w:t>increas</w:t>
      </w:r>
      <w:r w:rsidR="00094E04" w:rsidRPr="00D27A64">
        <w:rPr>
          <w:rFonts w:ascii="Times New Roman" w:hAnsi="Times New Roman" w:cs="Times New Roman"/>
          <w:sz w:val="24"/>
          <w:szCs w:val="24"/>
          <w:lang w:val="en-US"/>
        </w:rPr>
        <w:t>ing</w:t>
      </w:r>
      <w:r w:rsidR="00EA59C7" w:rsidRPr="00D27A64">
        <w:rPr>
          <w:rFonts w:ascii="Times New Roman" w:hAnsi="Times New Roman" w:cs="Times New Roman"/>
          <w:sz w:val="24"/>
          <w:szCs w:val="24"/>
          <w:lang w:val="en-US"/>
        </w:rPr>
        <w:t xml:space="preserve"> </w:t>
      </w:r>
      <w:r w:rsidR="00E55F30" w:rsidRPr="00D27A64">
        <w:rPr>
          <w:rFonts w:ascii="Times New Roman" w:hAnsi="Times New Roman" w:cs="Times New Roman"/>
          <w:sz w:val="24"/>
          <w:szCs w:val="24"/>
          <w:lang w:val="en-US"/>
        </w:rPr>
        <w:t xml:space="preserve">evidence-based treatment decisions </w:t>
      </w:r>
      <w:r w:rsidR="00E55F30" w:rsidRPr="00D27A64">
        <w:rPr>
          <w:rFonts w:ascii="Times New Roman" w:hAnsi="Times New Roman" w:cs="Times New Roman"/>
          <w:sz w:val="24"/>
          <w:szCs w:val="24"/>
          <w:lang w:val="en-US"/>
        </w:rPr>
        <w:fldChar w:fldCharType="begin" w:fldLock="1"/>
      </w:r>
      <w:r w:rsidR="00D45C81" w:rsidRPr="00D27A64">
        <w:rPr>
          <w:rFonts w:ascii="Times New Roman" w:hAnsi="Times New Roman" w:cs="Times New Roman"/>
          <w:sz w:val="24"/>
          <w:szCs w:val="24"/>
          <w:lang w:val="en-US"/>
        </w:rPr>
        <w:instrText>ADDIN CSL_CITATION {"citationItems":[{"id":"ITEM-1","itemData":{"DOI":"10.1093/annonc/mdr352","ISSN":"09237534","abstract":"BACKGROUND: The optimal management of patients with breast cancer (BC) requires the expertise of specialists from different disciplines. This has led to the evolution of multidisciplinary teams (MDTs), allowing all key professionals to jointly discuss individual patients and to contribute independently to clinical decisions. Data regarding BC MDTs in different regions and countries are scarce. METHODS: The investigators of a large global phase III adjuvant BC trial being conducted by the Breast International Group were invited to respond to a questionnaire about the extent, structure, and function of BC MDTs. RESULTS: One hundred and fifty-two responses from 39 countries were received, and remarkable differences were noted in different geographic regions. Sixty-five percent of the respondents from eastern Europe, 63% from western Europe, 35% from Asia, and 25% from South America declared that MDT was a mandatory part of BC care in their country. Ninety percent of the respondents from Europe stated their MDTs met weekly, compared with only half of the respondents from Asia. CONCLUSION: This survey is perhaps the first large-scale effort to collect information regarding BC MDTs from different parts of the world and provides objective information of frequency, composition, function, and working mechanism of BC MDTs.","author":[{"dropping-particle":"","family":"Saini","given":"K. S.","non-dropping-particle":"","parse-names":false,"suffix":""},{"dropping-particle":"","family":"Taylor","given":"C.","non-dropping-particle":"","parse-names":false,"suffix":""},{"dropping-particle":"","family":"Ramirez","given":"A. J.","non-dropping-particle":"","parse-names":false,"suffix":""},{"dropping-particle":"","family":"Palmieri","given":"C.","non-dropping-particle":"","parse-names":false,"suffix":""},{"dropping-particle":"","family":"Gunnarsson","given":"U.","non-dropping-particle":"","parse-names":false,"suffix":""},{"dropping-particle":"","family":"Schmoll","given":"H. J.","non-dropping-particle":"","parse-names":false,"suffix":""},{"dropping-particle":"","family":"Dolci","given":"S. M.","non-dropping-particle":"","parse-names":false,"suffix":""},{"dropping-particle":"","family":"Ghenne","given":"C.","non-dropping-particle":"","parse-names":false,"suffix":""},{"dropping-particle":"","family":"Metzger-Filho","given":"O.","non-dropping-particle":"","parse-names":false,"suffix":""},{"dropping-particle":"","family":"Skrzypski","given":"M.","non-dropping-particle":"","parse-names":false,"suffix":""},{"dropping-particle":"","family":"Paesmans","given":"M.","non-dropping-particle":"","parse-names":false,"suffix":""},{"dropping-particle":"","family":"Ameye","given":"L.","non-dropping-particle":"","parse-names":false,"suffix":""},{"dropping-particle":"","family":"Piccart-Gebhart","given":"M. J.","non-dropping-particle":"","parse-names":false,"suffix":""},{"dropping-particle":"","family":"Azambuja","given":"E.","non-dropping-particle":"de","parse-names":false,"suffix":""}],"container-title":"Annals of Oncology","id":"ITEM-1","issue":"4","issued":{"date-parts":[["2012"]]},"page":"853-859","title":"Role of the multidisciplinary team in breast cancer management: Results from a large international survey involving 39 countries","type":"article-journal","volume":"23"},"uris":["http://www.mendeley.com/documents/?uuid=1facc210-9d04-42d3-ad5d-1fef067edfcb"]},{"id":"ITEM-2","itemData":{"DOI":"10.1111/ecc.12881","ISSN":"13652354","abstract":"The general paradigms that exist to guide measures in quality of care do not sufficiently deal with the changing needs of cancer management. The aim of this study was to review the literature regarding the quality of cancer care and develop a conceptual framework relevant to current practice. A textual narrative review of the literature was conducted by searching electronic databases from the last 10 years. Articles were then screened and included if they were both relevant to the management of cancer and standards in quality of care. Thematic analysis of the included articles was performed. Eighty-three articles were included and 12 domains identified and integrated with current models to develop a conceptual framework. These included: healthcare delivery system; timeliness; access; appropriateness of care; multidisciplinary and coordinated care; patient experience; technical aspects; safety; patient-centred outcomes; disease-specific outcomes; innovation and improvement and value. We propose a conceptual framework for the quality of cancer care based on relevant and current oncology practice. This presents a more practical and comprehensive approach than general models, and can be used by healthcare providers, managers and policy makers to guide and identify the need for metrics for quality improvements.Copyright © 2018 John Wiley &amp; Sons Ltd.","author":[{"dropping-particle":"","family":"Chiew","given":"Kim Lin","non-dropping-particle":"","parse-names":false,"suffix":""},{"dropping-particle":"","family":"Sundaresan","given":"Puma","non-dropping-particle":"","parse-names":false,"suffix":""},{"dropping-particle":"","family":"Jalaludin","given":"Bin","non-dropping-particle":"","parse-names":false,"suffix":""},{"dropping-particle":"","family":"Vinod","given":"Shalini K.","non-dropping-particle":"","parse-names":false,"suffix":""}],"container-title":"European Journal of Cancer Care","id":"ITEM-2","issue":"6","issued":{"date-parts":[["2018"]]},"page":"1-20","title":"A narrative synthesis of the quality of cancer care and development of an integrated conceptual framework","type":"article-journal","volume":"27"},"uris":["http://www.mendeley.com/documents/?uuid=7b29d225-9e8a-4900-8188-4119b7bd054b"]},{"id":"ITEM-3","itemData":{"DOI":"10.1186/s12913-018-2990-4","ISSN":"14726963","abstract":"Case review and discussion at multidisciplinary team meetings (MDTMs) have evolved into standard practice in cancer care with the aim to provide evidence-based treatment recommendations. As a basis for work to optimize the MDTMs, we investigated participants’ views on the meeting function, including perceived benefits and barriers. In a cross-sectional study design, 244 health professionals from south Sweden rated MDTM meeting structure and function, benefits from these meetings and barriers to reach a treatment recommendation. The top-ranked advantages from MDTMs were support for patient management and competence development. Low ratings applied to monitoring patients for clinical trial inclusion and structured work to improve the MDTM. Nurses and cancer care coordinators did less often than physicians report involvement in the case discussions. Major benefits from MDTM were reported to be more accurate treatment recommendations, multidisciplinary evaluation and adherence to clinical guidelines. Major barriers to a joint treatment recommendation were reported to be need for supplementary investigations and insufficient pathology reports. Health professionals’ report multiple benefits from MDTMs, but also define areas for improvement, e.g. access to complete information and clarified roles for the different health professions. The emerging picture suggests that structures for regular MDTM evaluations and increased focus on patient-related perspectives should be developed and implemented.","author":[{"dropping-particle":"","family":"Rosell","given":"Linn","non-dropping-particle":"","parse-names":false,"suffix":""},{"dropping-particle":"","family":"Alexandersson","given":"Nathalie","non-dropping-particle":"","parse-names":false,"suffix":""},{"dropping-particle":"","family":"Hagberg","given":"Oskar","non-dropping-particle":"","parse-names":false,"suffix":""},{"dropping-particle":"","family":"Nilbert","given":"Mef","non-dropping-particle":"","parse-names":false,"suffix":""}],"container-title":"BMC Health Services Research","id":"ITEM-3","issue":"1","issued":{"date-parts":[["2018"]]},"page":"1-10","publisher":"BMC Health Services Research","title":"Benefits, barriers and opinions on multidisciplinary team meetings: A survey in Swedish cancer care","type":"article-journal","volume":"18"},"uris":["http://www.mendeley.com/documents/?uuid=6a1ab38f-912a-43e0-9792-34040128ac7f"]}],"mendeley":{"formattedCitation":"(Chiew et al., 2018; Rosell, Alexandersson, Hagberg, &amp; Nilbert, 2018; Saini et al., 2012)","plainTextFormattedCitation":"(Chiew et al., 2018; Rosell, Alexandersson, Hagberg, &amp; Nilbert, 2018; Saini et al., 2012)","previouslyFormattedCitation":"(Chiew et al., 2018; Rosell, Alexandersson, Hagberg, &amp; Nilbert, 2018; Saini et al., 2012)"},"properties":{"noteIndex":0},"schema":"https://github.com/citation-style-language/schema/raw/master/csl-citation.json"}</w:instrText>
      </w:r>
      <w:r w:rsidR="00E55F30" w:rsidRPr="00D27A64">
        <w:rPr>
          <w:rFonts w:ascii="Times New Roman" w:hAnsi="Times New Roman" w:cs="Times New Roman"/>
          <w:sz w:val="24"/>
          <w:szCs w:val="24"/>
          <w:lang w:val="en-US"/>
        </w:rPr>
        <w:fldChar w:fldCharType="separate"/>
      </w:r>
      <w:r w:rsidR="00D45C81" w:rsidRPr="00D27A64">
        <w:rPr>
          <w:rFonts w:ascii="Times New Roman" w:hAnsi="Times New Roman" w:cs="Times New Roman"/>
          <w:noProof/>
          <w:sz w:val="24"/>
          <w:szCs w:val="24"/>
          <w:lang w:val="en-US"/>
        </w:rPr>
        <w:t>(Chiew et al., 2018; Rosell, Alexandersson, Hagberg, &amp; Nilbert, 2018; Saini et al., 2012)</w:t>
      </w:r>
      <w:r w:rsidR="00E55F30" w:rsidRPr="00D27A64">
        <w:rPr>
          <w:rFonts w:ascii="Times New Roman" w:hAnsi="Times New Roman" w:cs="Times New Roman"/>
          <w:sz w:val="24"/>
          <w:szCs w:val="24"/>
          <w:lang w:val="en-US"/>
        </w:rPr>
        <w:fldChar w:fldCharType="end"/>
      </w:r>
      <w:r w:rsidR="00E55F30" w:rsidRPr="00D27A64">
        <w:rPr>
          <w:rFonts w:ascii="Times New Roman" w:hAnsi="Times New Roman" w:cs="Times New Roman"/>
          <w:sz w:val="24"/>
          <w:szCs w:val="24"/>
          <w:lang w:val="en-US"/>
        </w:rPr>
        <w:t xml:space="preserve">. </w:t>
      </w:r>
      <w:r w:rsidR="006F4CCA" w:rsidRPr="00D27A64">
        <w:rPr>
          <w:rFonts w:ascii="Times New Roman" w:hAnsi="Times New Roman" w:cs="Times New Roman"/>
          <w:sz w:val="24"/>
          <w:szCs w:val="24"/>
          <w:lang w:val="en-US"/>
        </w:rPr>
        <w:t>For professionals</w:t>
      </w:r>
      <w:r w:rsidR="0003006A" w:rsidRPr="00D27A64">
        <w:rPr>
          <w:rFonts w:ascii="Times New Roman" w:hAnsi="Times New Roman" w:cs="Times New Roman"/>
          <w:sz w:val="24"/>
          <w:szCs w:val="24"/>
          <w:lang w:val="en-US"/>
        </w:rPr>
        <w:t xml:space="preserve">, </w:t>
      </w:r>
      <w:proofErr w:type="spellStart"/>
      <w:r w:rsidR="00EA59C7" w:rsidRPr="00D27A64">
        <w:rPr>
          <w:rFonts w:ascii="Times New Roman" w:hAnsi="Times New Roman" w:cs="Times New Roman"/>
          <w:sz w:val="24"/>
          <w:szCs w:val="24"/>
          <w:lang w:val="en-US"/>
        </w:rPr>
        <w:t>interprofessional</w:t>
      </w:r>
      <w:proofErr w:type="spellEnd"/>
      <w:r w:rsidR="00EA59C7" w:rsidRPr="00D27A64">
        <w:rPr>
          <w:rFonts w:ascii="Times New Roman" w:hAnsi="Times New Roman" w:cs="Times New Roman"/>
          <w:sz w:val="24"/>
          <w:szCs w:val="24"/>
          <w:lang w:val="en-US"/>
        </w:rPr>
        <w:t xml:space="preserve"> collaboration </w:t>
      </w:r>
      <w:r w:rsidR="00094E04" w:rsidRPr="00D27A64">
        <w:rPr>
          <w:rFonts w:ascii="Times New Roman" w:hAnsi="Times New Roman" w:cs="Times New Roman"/>
          <w:sz w:val="24"/>
          <w:szCs w:val="24"/>
          <w:lang w:val="en-US"/>
        </w:rPr>
        <w:t xml:space="preserve">has </w:t>
      </w:r>
      <w:r w:rsidR="00EA59C7" w:rsidRPr="00D27A64">
        <w:rPr>
          <w:rFonts w:ascii="Times New Roman" w:hAnsi="Times New Roman" w:cs="Times New Roman"/>
          <w:sz w:val="24"/>
          <w:szCs w:val="24"/>
          <w:lang w:val="en-US"/>
        </w:rPr>
        <w:t xml:space="preserve">strengthened </w:t>
      </w:r>
      <w:r w:rsidR="00094E04" w:rsidRPr="00D27A64">
        <w:rPr>
          <w:rFonts w:ascii="Times New Roman" w:hAnsi="Times New Roman" w:cs="Times New Roman"/>
          <w:sz w:val="24"/>
          <w:szCs w:val="24"/>
          <w:lang w:val="en-US"/>
        </w:rPr>
        <w:t xml:space="preserve">their </w:t>
      </w:r>
      <w:r w:rsidR="00EA59C7" w:rsidRPr="00D27A64">
        <w:rPr>
          <w:rFonts w:ascii="Times New Roman" w:hAnsi="Times New Roman" w:cs="Times New Roman"/>
          <w:sz w:val="24"/>
          <w:szCs w:val="24"/>
          <w:lang w:val="en-US"/>
        </w:rPr>
        <w:t xml:space="preserve">competence </w:t>
      </w:r>
      <w:r w:rsidR="00EA59C7" w:rsidRPr="00D27A64">
        <w:rPr>
          <w:rFonts w:ascii="Times New Roman" w:hAnsi="Times New Roman" w:cs="Times New Roman"/>
          <w:sz w:val="24"/>
          <w:szCs w:val="24"/>
          <w:lang w:val="en-US"/>
        </w:rPr>
        <w:fldChar w:fldCharType="begin" w:fldLock="1"/>
      </w:r>
      <w:r w:rsidR="00D45C81" w:rsidRPr="00D27A64">
        <w:rPr>
          <w:rFonts w:ascii="Times New Roman" w:hAnsi="Times New Roman" w:cs="Times New Roman"/>
          <w:sz w:val="24"/>
          <w:szCs w:val="24"/>
          <w:lang w:val="en-US"/>
        </w:rPr>
        <w:instrText>ADDIN CSL_CITATION {"citationItems":[{"id":"ITEM-1","itemData":{"DOI":"10.1186/s12913-018-2990-4","ISSN":"14726963","abstract":"Case review and discussion at multidisciplinary team meetings (MDTMs) have evolved into standard practice in cancer care with the aim to provide evidence-based treatment recommendations. As a basis for work to optimize the MDTMs, we investigated participants’ views on the meeting function, including perceived benefits and barriers. In a cross-sectional study design, 244 health professionals from south Sweden rated MDTM meeting structure and function, benefits from these meetings and barriers to reach a treatment recommendation. The top-ranked advantages from MDTMs were support for patient management and competence development. Low ratings applied to monitoring patients for clinical trial inclusion and structured work to improve the MDTM. Nurses and cancer care coordinators did less often than physicians report involvement in the case discussions. Major benefits from MDTM were reported to be more accurate treatment recommendations, multidisciplinary evaluation and adherence to clinical guidelines. Major barriers to a joint treatment recommendation were reported to be need for supplementary investigations and insufficient pathology reports. Health professionals’ report multiple benefits from MDTMs, but also define areas for improvement, e.g. access to complete information and clarified roles for the different health professions. The emerging picture suggests that structures for regular MDTM evaluations and increased focus on patient-related perspectives should be developed and implemented.","author":[{"dropping-particle":"","family":"Rosell","given":"Linn","non-dropping-particle":"","parse-names":false,"suffix":""},{"dropping-particle":"","family":"Alexandersson","given":"Nathalie","non-dropping-particle":"","parse-names":false,"suffix":""},{"dropping-particle":"","family":"Hagberg","given":"Oskar","non-dropping-particle":"","parse-names":false,"suffix":""},{"dropping-particle":"","family":"Nilbert","given":"Mef","non-dropping-particle":"","parse-names":false,"suffix":""}],"container-title":"BMC Health Services Research","id":"ITEM-1","issue":"1","issued":{"date-parts":[["2018"]]},"page":"1-10","publisher":"BMC Health Services Research","title":"Benefits, barriers and opinions on multidisciplinary team meetings: A survey in Swedish cancer care","type":"article-journal","volume":"18"},"uris":["http://www.mendeley.com/documents/?uuid=6a1ab38f-912a-43e0-9792-34040128ac7f"]}],"mendeley":{"formattedCitation":"(Rosell et al., 2018)","plainTextFormattedCitation":"(Rosell et al., 2018)","previouslyFormattedCitation":"(Rosell et al., 2018)"},"properties":{"noteIndex":0},"schema":"https://github.com/citation-style-language/schema/raw/master/csl-citation.json"}</w:instrText>
      </w:r>
      <w:r w:rsidR="00EA59C7" w:rsidRPr="00D27A64">
        <w:rPr>
          <w:rFonts w:ascii="Times New Roman" w:hAnsi="Times New Roman" w:cs="Times New Roman"/>
          <w:sz w:val="24"/>
          <w:szCs w:val="24"/>
          <w:lang w:val="en-US"/>
        </w:rPr>
        <w:fldChar w:fldCharType="separate"/>
      </w:r>
      <w:r w:rsidR="00D45C81" w:rsidRPr="00D27A64">
        <w:rPr>
          <w:rFonts w:ascii="Times New Roman" w:hAnsi="Times New Roman" w:cs="Times New Roman"/>
          <w:noProof/>
          <w:sz w:val="24"/>
          <w:szCs w:val="24"/>
          <w:lang w:val="en-US"/>
        </w:rPr>
        <w:t>(Rosell et al., 2018)</w:t>
      </w:r>
      <w:r w:rsidR="00EA59C7" w:rsidRPr="00D27A64">
        <w:rPr>
          <w:rFonts w:ascii="Times New Roman" w:hAnsi="Times New Roman" w:cs="Times New Roman"/>
          <w:sz w:val="24"/>
          <w:szCs w:val="24"/>
          <w:lang w:val="en-US"/>
        </w:rPr>
        <w:fldChar w:fldCharType="end"/>
      </w:r>
      <w:r w:rsidR="00EA59C7" w:rsidRPr="00D27A64">
        <w:rPr>
          <w:rFonts w:ascii="Times New Roman" w:hAnsi="Times New Roman" w:cs="Times New Roman"/>
          <w:sz w:val="24"/>
          <w:szCs w:val="24"/>
          <w:lang w:val="en-US"/>
        </w:rPr>
        <w:t xml:space="preserve">. In overall healthcare, </w:t>
      </w:r>
      <w:proofErr w:type="spellStart"/>
      <w:r w:rsidR="00EA59C7" w:rsidRPr="00D27A64">
        <w:rPr>
          <w:rFonts w:ascii="Times New Roman" w:hAnsi="Times New Roman" w:cs="Times New Roman"/>
          <w:sz w:val="24"/>
          <w:szCs w:val="24"/>
          <w:lang w:val="en-US"/>
        </w:rPr>
        <w:t>interprofessional</w:t>
      </w:r>
      <w:proofErr w:type="spellEnd"/>
      <w:r w:rsidR="00EA59C7" w:rsidRPr="00D27A64">
        <w:rPr>
          <w:rFonts w:ascii="Times New Roman" w:hAnsi="Times New Roman" w:cs="Times New Roman"/>
          <w:sz w:val="24"/>
          <w:szCs w:val="24"/>
          <w:lang w:val="en-US"/>
        </w:rPr>
        <w:t xml:space="preserve"> collaboration has </w:t>
      </w:r>
      <w:r w:rsidR="007B3C34" w:rsidRPr="00D27A64">
        <w:rPr>
          <w:rFonts w:ascii="Times New Roman" w:hAnsi="Times New Roman" w:cs="Times New Roman"/>
          <w:sz w:val="24"/>
          <w:szCs w:val="24"/>
          <w:lang w:val="en-US"/>
        </w:rPr>
        <w:t xml:space="preserve">been </w:t>
      </w:r>
      <w:r w:rsidR="00223C23" w:rsidRPr="00D27A64">
        <w:rPr>
          <w:rFonts w:ascii="Times New Roman" w:hAnsi="Times New Roman" w:cs="Times New Roman"/>
          <w:sz w:val="24"/>
          <w:szCs w:val="24"/>
          <w:lang w:val="en-US"/>
        </w:rPr>
        <w:t xml:space="preserve">demonstrated to </w:t>
      </w:r>
      <w:r w:rsidR="00EA59C7" w:rsidRPr="00D27A64">
        <w:rPr>
          <w:rFonts w:ascii="Times New Roman" w:hAnsi="Times New Roman" w:cs="Times New Roman"/>
          <w:sz w:val="24"/>
          <w:szCs w:val="24"/>
          <w:lang w:val="en-US"/>
        </w:rPr>
        <w:t>improve professionals</w:t>
      </w:r>
      <w:r w:rsidR="007B3C34" w:rsidRPr="00D27A64">
        <w:rPr>
          <w:rFonts w:ascii="Times New Roman" w:hAnsi="Times New Roman" w:cs="Times New Roman"/>
          <w:sz w:val="24"/>
          <w:szCs w:val="24"/>
          <w:lang w:val="en-US"/>
        </w:rPr>
        <w:t xml:space="preserve">’ </w:t>
      </w:r>
      <w:r w:rsidR="00EA59C7" w:rsidRPr="00D27A64">
        <w:rPr>
          <w:rFonts w:ascii="Times New Roman" w:hAnsi="Times New Roman" w:cs="Times New Roman"/>
          <w:sz w:val="24"/>
          <w:szCs w:val="24"/>
          <w:lang w:val="en-US"/>
        </w:rPr>
        <w:t xml:space="preserve">job satisfaction, reduce burnout </w:t>
      </w:r>
      <w:r w:rsidR="00EA59C7" w:rsidRPr="00D27A64">
        <w:rPr>
          <w:rFonts w:ascii="Times New Roman" w:hAnsi="Times New Roman" w:cs="Times New Roman"/>
          <w:sz w:val="24"/>
          <w:szCs w:val="24"/>
          <w:lang w:val="en-US"/>
        </w:rPr>
        <w:fldChar w:fldCharType="begin" w:fldLock="1"/>
      </w:r>
      <w:r w:rsidR="00D45C81" w:rsidRPr="00D27A64">
        <w:rPr>
          <w:rFonts w:ascii="Times New Roman" w:hAnsi="Times New Roman" w:cs="Times New Roman"/>
          <w:sz w:val="24"/>
          <w:szCs w:val="24"/>
          <w:lang w:val="en-US"/>
        </w:rPr>
        <w:instrText>ADDIN CSL_CITATION {"citationItems":[{"id":"ITEM-1","itemData":{"DOI":"doi: 10.1111/j.1744-6198.2010.00167.x","author":[{"dropping-particle":"","family":"Petri","given":"Laura","non-dropping-particle":"","parse-names":false,"suffix":""}],"container-title":"Nursing Forum","id":"ITEM-1","issue":"2","issued":{"date-parts":[["2010"]]},"page":"73-82","title":"Concept Analysis of Interdisciplinary Collaboration","type":"article-journal","volume":"45"},"uris":["http://www.mendeley.com/documents/?uuid=4298fe0d-c82a-496c-8c1b-5b37acc3256e"]}],"mendeley":{"formattedCitation":"(Petri, 2010)","plainTextFormattedCitation":"(Petri, 2010)","previouslyFormattedCitation":"(Petri, 2010)"},"properties":{"noteIndex":0},"schema":"https://github.com/citation-style-language/schema/raw/master/csl-citation.json"}</w:instrText>
      </w:r>
      <w:r w:rsidR="00EA59C7" w:rsidRPr="00D27A64">
        <w:rPr>
          <w:rFonts w:ascii="Times New Roman" w:hAnsi="Times New Roman" w:cs="Times New Roman"/>
          <w:sz w:val="24"/>
          <w:szCs w:val="24"/>
          <w:lang w:val="en-US"/>
        </w:rPr>
        <w:fldChar w:fldCharType="separate"/>
      </w:r>
      <w:r w:rsidR="00D45C81" w:rsidRPr="00D27A64">
        <w:rPr>
          <w:rFonts w:ascii="Times New Roman" w:hAnsi="Times New Roman" w:cs="Times New Roman"/>
          <w:noProof/>
          <w:sz w:val="24"/>
          <w:szCs w:val="24"/>
          <w:lang w:val="en-US"/>
        </w:rPr>
        <w:t>(Petri, 2010)</w:t>
      </w:r>
      <w:r w:rsidR="00EA59C7" w:rsidRPr="00D27A64">
        <w:rPr>
          <w:rFonts w:ascii="Times New Roman" w:hAnsi="Times New Roman" w:cs="Times New Roman"/>
          <w:sz w:val="24"/>
          <w:szCs w:val="24"/>
          <w:lang w:val="en-US"/>
        </w:rPr>
        <w:fldChar w:fldCharType="end"/>
      </w:r>
      <w:r w:rsidR="001A1957" w:rsidRPr="00D27A64">
        <w:rPr>
          <w:rFonts w:ascii="Times New Roman" w:hAnsi="Times New Roman" w:cs="Times New Roman"/>
          <w:sz w:val="24"/>
          <w:szCs w:val="24"/>
          <w:lang w:val="en-US"/>
        </w:rPr>
        <w:t>,</w:t>
      </w:r>
      <w:r w:rsidR="00EA59C7" w:rsidRPr="00D27A64">
        <w:rPr>
          <w:rFonts w:ascii="Times New Roman" w:hAnsi="Times New Roman" w:cs="Times New Roman"/>
          <w:sz w:val="24"/>
          <w:szCs w:val="24"/>
          <w:lang w:val="en-US"/>
        </w:rPr>
        <w:t xml:space="preserve"> </w:t>
      </w:r>
      <w:r w:rsidR="00F610E3" w:rsidRPr="00D27A64">
        <w:rPr>
          <w:rFonts w:ascii="Times New Roman" w:hAnsi="Times New Roman" w:cs="Times New Roman"/>
          <w:sz w:val="24"/>
          <w:szCs w:val="24"/>
          <w:lang w:val="en-US"/>
        </w:rPr>
        <w:t>and widen understanding of other professionals</w:t>
      </w:r>
      <w:r w:rsidR="001A1957" w:rsidRPr="00D27A64">
        <w:rPr>
          <w:rFonts w:ascii="Times New Roman" w:hAnsi="Times New Roman" w:cs="Times New Roman"/>
          <w:sz w:val="24"/>
          <w:szCs w:val="24"/>
          <w:lang w:val="en-US"/>
        </w:rPr>
        <w:t xml:space="preserve">’ </w:t>
      </w:r>
      <w:r w:rsidR="00223C23" w:rsidRPr="00D27A64">
        <w:rPr>
          <w:rFonts w:ascii="Times New Roman" w:hAnsi="Times New Roman" w:cs="Times New Roman"/>
          <w:sz w:val="24"/>
          <w:szCs w:val="24"/>
          <w:lang w:val="en-US"/>
        </w:rPr>
        <w:t xml:space="preserve">expertise role </w:t>
      </w:r>
      <w:r w:rsidR="001A1957" w:rsidRPr="00D27A64">
        <w:rPr>
          <w:rFonts w:ascii="Times New Roman" w:hAnsi="Times New Roman" w:cs="Times New Roman"/>
          <w:sz w:val="24"/>
          <w:szCs w:val="24"/>
          <w:lang w:val="en-US"/>
        </w:rPr>
        <w:t xml:space="preserve">in </w:t>
      </w:r>
      <w:r w:rsidR="00223C23" w:rsidRPr="00D27A64">
        <w:rPr>
          <w:rFonts w:ascii="Times New Roman" w:hAnsi="Times New Roman" w:cs="Times New Roman"/>
          <w:sz w:val="24"/>
          <w:szCs w:val="24"/>
          <w:lang w:val="en-US"/>
        </w:rPr>
        <w:t>cancer care</w:t>
      </w:r>
      <w:r w:rsidR="00F610E3" w:rsidRPr="00D27A64">
        <w:rPr>
          <w:rFonts w:ascii="Times New Roman" w:hAnsi="Times New Roman" w:cs="Times New Roman"/>
          <w:sz w:val="24"/>
          <w:szCs w:val="24"/>
          <w:lang w:val="en-US"/>
        </w:rPr>
        <w:t xml:space="preserve"> </w:t>
      </w:r>
      <w:r w:rsidR="00E55F30" w:rsidRPr="00D27A64">
        <w:rPr>
          <w:rFonts w:ascii="Times New Roman" w:hAnsi="Times New Roman" w:cs="Times New Roman"/>
          <w:sz w:val="24"/>
          <w:szCs w:val="24"/>
          <w:lang w:val="en-US"/>
        </w:rPr>
        <w:fldChar w:fldCharType="begin" w:fldLock="1"/>
      </w:r>
      <w:r w:rsidR="00D45C81" w:rsidRPr="00D27A64">
        <w:rPr>
          <w:rFonts w:ascii="Times New Roman" w:hAnsi="Times New Roman" w:cs="Times New Roman"/>
          <w:sz w:val="24"/>
          <w:szCs w:val="24"/>
          <w:lang w:val="en-US"/>
        </w:rPr>
        <w:instrText>ADDIN CSL_CITATION {"citationItems":[{"id":"ITEM-1","itemData":{"DOI":"10.1097/NNA.0b013e3182786064","ISSN":"00020443","abstract":"OBJECTIVE: The aim of this study was to examine new-graduate nurses’ perceptions of the influence of authentic leadership and structural empowerment on the quality of interprofessional collaboration in health- care work environments. BACKGROUND: Although the challenges associ- ated with true interprofessional collaboration are well documented, new-graduate nursesmay feel par- ticularly challenged in becoming contributing mem- bers. Little research exists to inform nurse leaders’ efforts to facilitate effective collaboration in acute care settings. METHODS: A predictive nonexperimental design was used to test a model integrating authentic lead- ership and workplace empowerment as resources that support interprofessional collaboration. RESULTS: Multiple regression analysis revealed that 24% of the variance in perceived interprofessional collaboration was explained by unit-leader authen- tic leadership and structural empowerment (R2 =0.24, F = 29.55, P = .001). Authentic leadership (\" = .294) and structural empowerment (\" = .288) were sig- nificant independent predictors. CONCLUSIONS: Results suggest that authentic lead- ership and structural empowerment may promote in- terprofessional collaborative practice in new nurses.","author":[{"dropping-particle":"","family":"Laschinger","given":"Heather K.S.","non-dropping-particle":"","parse-names":false,"suffix":""},{"dropping-particle":"","family":"Smith","given":"Lesley Marie","non-dropping-particle":"","parse-names":false,"suffix":""}],"container-title":"Journal of Nursing Administration","id":"ITEM-1","issue":"1","issued":{"date-parts":[["2013"]]},"page":"24-29","title":"The influence of authentic leadership and empowerment on new-graduate nurses' perceptions of interprofessional collaboration","type":"article-journal","volume":"43"},"uris":["http://www.mendeley.com/documents/?uuid=1b7ef804-dbe2-4819-88dd-ed996d4c0d7e"]}],"mendeley":{"formattedCitation":"(Laschinger &amp; Smith, 2013)","plainTextFormattedCitation":"(Laschinger &amp; Smith, 2013)","previouslyFormattedCitation":"(Laschinger &amp; Smith, 2013)"},"properties":{"noteIndex":0},"schema":"https://github.com/citation-style-language/schema/raw/master/csl-citation.json"}</w:instrText>
      </w:r>
      <w:r w:rsidR="00E55F30" w:rsidRPr="00D27A64">
        <w:rPr>
          <w:rFonts w:ascii="Times New Roman" w:hAnsi="Times New Roman" w:cs="Times New Roman"/>
          <w:sz w:val="24"/>
          <w:szCs w:val="24"/>
          <w:lang w:val="en-US"/>
        </w:rPr>
        <w:fldChar w:fldCharType="separate"/>
      </w:r>
      <w:r w:rsidR="00D45C81" w:rsidRPr="00D27A64">
        <w:rPr>
          <w:rFonts w:ascii="Times New Roman" w:hAnsi="Times New Roman" w:cs="Times New Roman"/>
          <w:noProof/>
          <w:sz w:val="24"/>
          <w:szCs w:val="24"/>
          <w:lang w:val="en-US"/>
        </w:rPr>
        <w:t>(Laschinger &amp; Smith, 2013)</w:t>
      </w:r>
      <w:r w:rsidR="00E55F30" w:rsidRPr="00D27A64">
        <w:rPr>
          <w:rFonts w:ascii="Times New Roman" w:hAnsi="Times New Roman" w:cs="Times New Roman"/>
          <w:sz w:val="24"/>
          <w:szCs w:val="24"/>
          <w:lang w:val="en-US"/>
        </w:rPr>
        <w:fldChar w:fldCharType="end"/>
      </w:r>
      <w:r w:rsidR="00F610E3" w:rsidRPr="00D27A64">
        <w:rPr>
          <w:rFonts w:ascii="Times New Roman" w:hAnsi="Times New Roman" w:cs="Times New Roman"/>
          <w:sz w:val="24"/>
          <w:szCs w:val="24"/>
          <w:lang w:val="en-US"/>
        </w:rPr>
        <w:t>.</w:t>
      </w:r>
      <w:r w:rsidR="00AD3878" w:rsidRPr="00D27A64">
        <w:rPr>
          <w:rFonts w:ascii="Times New Roman" w:hAnsi="Times New Roman" w:cs="Times New Roman"/>
          <w:sz w:val="24"/>
          <w:szCs w:val="24"/>
          <w:lang w:val="en-US"/>
        </w:rPr>
        <w:t xml:space="preserve"> </w:t>
      </w:r>
      <w:r w:rsidR="0029359B" w:rsidRPr="00D27A64">
        <w:rPr>
          <w:rFonts w:ascii="Times New Roman" w:hAnsi="Times New Roman" w:cs="Times New Roman"/>
          <w:sz w:val="24"/>
          <w:szCs w:val="24"/>
          <w:lang w:val="en-US"/>
        </w:rPr>
        <w:t xml:space="preserve">The benefits </w:t>
      </w:r>
      <w:r w:rsidR="006F4CCA" w:rsidRPr="00D27A64">
        <w:rPr>
          <w:rFonts w:ascii="Times New Roman" w:hAnsi="Times New Roman" w:cs="Times New Roman"/>
          <w:sz w:val="24"/>
          <w:szCs w:val="24"/>
          <w:lang w:val="en-US"/>
        </w:rPr>
        <w:t xml:space="preserve">for health care </w:t>
      </w:r>
      <w:r w:rsidR="0003006A" w:rsidRPr="00D27A64">
        <w:rPr>
          <w:rFonts w:ascii="Times New Roman" w:hAnsi="Times New Roman" w:cs="Times New Roman"/>
          <w:sz w:val="24"/>
          <w:szCs w:val="24"/>
          <w:lang w:val="en-US"/>
        </w:rPr>
        <w:t xml:space="preserve">organizations include </w:t>
      </w:r>
      <w:r w:rsidR="00445295" w:rsidRPr="00D27A64">
        <w:rPr>
          <w:rFonts w:ascii="Times New Roman" w:hAnsi="Times New Roman" w:cs="Times New Roman"/>
          <w:sz w:val="24"/>
          <w:szCs w:val="24"/>
          <w:lang w:val="en-US"/>
        </w:rPr>
        <w:t xml:space="preserve">decreased costs, </w:t>
      </w:r>
      <w:r w:rsidR="0029359B" w:rsidRPr="00D27A64">
        <w:rPr>
          <w:rFonts w:ascii="Times New Roman" w:hAnsi="Times New Roman" w:cs="Times New Roman"/>
          <w:sz w:val="24"/>
          <w:szCs w:val="24"/>
          <w:lang w:val="en-US"/>
        </w:rPr>
        <w:t xml:space="preserve">improvement of </w:t>
      </w:r>
      <w:r w:rsidR="00445295" w:rsidRPr="00D27A64">
        <w:rPr>
          <w:rFonts w:ascii="Times New Roman" w:hAnsi="Times New Roman" w:cs="Times New Roman"/>
          <w:sz w:val="24"/>
          <w:szCs w:val="24"/>
          <w:lang w:val="en-US"/>
        </w:rPr>
        <w:t>professionals</w:t>
      </w:r>
      <w:r w:rsidR="0029359B" w:rsidRPr="00D27A64">
        <w:rPr>
          <w:rFonts w:ascii="Times New Roman" w:hAnsi="Times New Roman" w:cs="Times New Roman"/>
          <w:sz w:val="24"/>
          <w:szCs w:val="24"/>
          <w:lang w:val="en-US"/>
        </w:rPr>
        <w:t xml:space="preserve">’ </w:t>
      </w:r>
      <w:r w:rsidR="00445295" w:rsidRPr="00D27A64">
        <w:rPr>
          <w:rFonts w:ascii="Times New Roman" w:hAnsi="Times New Roman" w:cs="Times New Roman"/>
          <w:sz w:val="24"/>
          <w:szCs w:val="24"/>
          <w:lang w:val="en-US"/>
        </w:rPr>
        <w:t xml:space="preserve">efficiency </w:t>
      </w:r>
      <w:r w:rsidR="00445295" w:rsidRPr="00D27A64">
        <w:rPr>
          <w:rFonts w:ascii="Times New Roman" w:hAnsi="Times New Roman" w:cs="Times New Roman"/>
          <w:sz w:val="24"/>
          <w:szCs w:val="24"/>
          <w:lang w:val="en-US"/>
        </w:rPr>
        <w:fldChar w:fldCharType="begin" w:fldLock="1"/>
      </w:r>
      <w:r w:rsidR="00D45C81" w:rsidRPr="00D27A64">
        <w:rPr>
          <w:rFonts w:ascii="Times New Roman" w:hAnsi="Times New Roman" w:cs="Times New Roman"/>
          <w:sz w:val="24"/>
          <w:szCs w:val="24"/>
          <w:lang w:val="en-US"/>
        </w:rPr>
        <w:instrText>ADDIN CSL_CITATION {"citationItems":[{"id":"ITEM-1","itemData":{"DOI":"10.1002/cncr.31394","ISSN":"10970142","abstract":"Multidisciplinary treatment planning (MTP) is a process of engaging multiple disciplines to develop or refine the disease management plan. It is widely implemented in US cancer treatment settings and is considered to have favorable effects on both care quality and other outcomes. However, evidence reviews to date regarding MTP effectiveness have based their conclusions on studies conducted predominantly outside the United States. The authors conducted a systematic review of US-based studies to synthesize and critically appraise evidence of the effects of MTP on cancer care quality, health services outcomes, and survival. Database searches identified studies of MTP outcomes conducted in US cancer care settings from 2000 to 2017. Forty-five studies met criteria for inclusion. MTP was associated with favorable effects on several indicators of cancer care quality, including delivery of guideline-concordant treatment and improvements in diagnostic accuracy, staging completeness, surgical technique, and timeliness. Effects on survival and clinical trials enrollment were mixed. Delivery formats for MTP were generally not well described, and study designs were nonrandomized, limiting the ability to identify mediators of intervention effects. Continued study is warranted to clarify effective components of MTP interventions, and to understand the mechanism(s) through which MTP produces favorable effects on outcomes.; Published 2018. This article is a U.S. Government work and is in the public domain in the USA.","author":[{"dropping-particle":"","family":"Das","given":"Irene","non-dropping-particle":"","parse-names":false,"suffix":""},{"dropping-particle":"","family":"Baker","given":"Melanie","non-dropping-particle":"","parse-names":false,"suffix":""},{"dropping-particle":"","family":"Altice","given":"Cheryl","non-dropping-particle":"","parse-names":false,"suffix":""},{"dropping-particle":"","family":"Castro","given":"Kathleen M.","non-dropping-particle":"","parse-names":false,"suffix":""},{"dropping-particle":"","family":"Brandys","given":"Barbara","non-dropping-particle":"","parse-names":false,"suffix":""},{"dropping-particle":"","family":"Mitchell","given":"Sandra A.","non-dropping-particle":"","parse-names":false,"suffix":""}],"container-title":"Cancer","id":"ITEM-1","issue":"18","issued":{"date-parts":[["2018"]]},"page":"3656-3667","title":"Outcomes of multidisciplinary treatment planning in US cancer care settings","type":"article-journal","volume":"124"},"uris":["http://www.mendeley.com/documents/?uuid=1d470533-ecc1-4fbd-b7b6-c2523fe16c5d"]}],"mendeley":{"formattedCitation":"(Das et al., 2018)","plainTextFormattedCitation":"(Das et al., 2018)","previouslyFormattedCitation":"(Das et al., 2018)"},"properties":{"noteIndex":0},"schema":"https://github.com/citation-style-language/schema/raw/master/csl-citation.json"}</w:instrText>
      </w:r>
      <w:r w:rsidR="00445295" w:rsidRPr="00D27A64">
        <w:rPr>
          <w:rFonts w:ascii="Times New Roman" w:hAnsi="Times New Roman" w:cs="Times New Roman"/>
          <w:sz w:val="24"/>
          <w:szCs w:val="24"/>
          <w:lang w:val="en-US"/>
        </w:rPr>
        <w:fldChar w:fldCharType="separate"/>
      </w:r>
      <w:r w:rsidR="00D45C81" w:rsidRPr="00D27A64">
        <w:rPr>
          <w:rFonts w:ascii="Times New Roman" w:hAnsi="Times New Roman" w:cs="Times New Roman"/>
          <w:noProof/>
          <w:sz w:val="24"/>
          <w:szCs w:val="24"/>
          <w:lang w:val="en-US"/>
        </w:rPr>
        <w:t>(Das et al., 2018)</w:t>
      </w:r>
      <w:r w:rsidR="00445295" w:rsidRPr="00D27A64">
        <w:rPr>
          <w:rFonts w:ascii="Times New Roman" w:hAnsi="Times New Roman" w:cs="Times New Roman"/>
          <w:sz w:val="24"/>
          <w:szCs w:val="24"/>
          <w:lang w:val="en-US"/>
        </w:rPr>
        <w:fldChar w:fldCharType="end"/>
      </w:r>
      <w:r w:rsidR="0029359B" w:rsidRPr="00D27A64">
        <w:rPr>
          <w:rFonts w:ascii="Times New Roman" w:hAnsi="Times New Roman" w:cs="Times New Roman"/>
          <w:sz w:val="24"/>
          <w:szCs w:val="24"/>
          <w:lang w:val="en-US"/>
        </w:rPr>
        <w:t>,</w:t>
      </w:r>
      <w:r w:rsidR="00445295" w:rsidRPr="00D27A64">
        <w:rPr>
          <w:rFonts w:ascii="Times New Roman" w:hAnsi="Times New Roman" w:cs="Times New Roman"/>
          <w:sz w:val="24"/>
          <w:szCs w:val="24"/>
          <w:lang w:val="en-US"/>
        </w:rPr>
        <w:t xml:space="preserve"> and clarified coordination </w:t>
      </w:r>
      <w:r w:rsidR="00445295" w:rsidRPr="00D27A64">
        <w:rPr>
          <w:rFonts w:ascii="Times New Roman" w:hAnsi="Times New Roman" w:cs="Times New Roman"/>
          <w:sz w:val="24"/>
          <w:szCs w:val="24"/>
          <w:lang w:val="en-US"/>
        </w:rPr>
        <w:fldChar w:fldCharType="begin" w:fldLock="1"/>
      </w:r>
      <w:r w:rsidR="00D45C81" w:rsidRPr="00D27A64">
        <w:rPr>
          <w:rFonts w:ascii="Times New Roman" w:hAnsi="Times New Roman" w:cs="Times New Roman"/>
          <w:sz w:val="24"/>
          <w:szCs w:val="24"/>
          <w:lang w:val="en-US"/>
        </w:rPr>
        <w:instrText>ADDIN CSL_CITATION {"citationItems":[{"id":"ITEM-1","itemData":{"DOI":"10.2147/JMDH.S76762","ISSN":"11782390","abstract":"Lung cancer is a major worldwide health burden, with high disease-related morbidity and mortality. Unlike other major cancers, there has been little improvement in lung cancer outcomes over the past few decades, and survival remains disturbingly low. Multidisciplinary care is the cornerstone of lung cancer treatment in the developed world, despite a relative lack of evidence that this model of care improves outcomes. In this article, the available literature concerning the impact of multidisciplinary care on key measures of lung cancer outcomes is reviewed. This includes the limited observational data supporting improved survival with multidisciplinary care. The impact of multidisciplinary care on other benchmark measures of quality lung cancer treatment is also examined, including staging accuracy, access to diagnostic investigations, improvements in clinical decision making, better utilization of radiotherapy and palliative care services, and improved quality of life for patients. Health service research suggests that multidisciplinary care improves care coordination, leading to a better patient experience, and reduces variation in care, a problem in lung cancer management that has been identified worldwide. Furthermore, evidence suggests that the multidisciplinary model of care overcomes barriers to treatment, promotes standardized treatment through adherence to guidelines, and allows audit of clinical services and for these reasons is more likely to provide quality care for lung cancer patients. While there is strengthening evidence suggesting that the multidisciplinary model of care contributes to improvements in lung cancer outcomes, more quality studies are needed.","author":[{"dropping-particle":"","family":"Denton","given":"Eve","non-dropping-particle":"","parse-names":false,"suffix":""},{"dropping-particle":"","family":"Conron","given":"Matthew","non-dropping-particle":"","parse-names":false,"suffix":""}],"container-title":"Journal of Multidisciplinary Healthcare","id":"ITEM-1","issued":{"date-parts":[["2016"]]},"page":"137-144","title":"Improving outcomes in lung cancer: The value of the multidisciplinary health care team","type":"article-journal","volume":"9"},"uris":["http://www.mendeley.com/documents/?uuid=b17d79e6-0a68-4417-955c-cf177fd09afc"]}],"mendeley":{"formattedCitation":"(Denton &amp; Conron, 2016)","plainTextFormattedCitation":"(Denton &amp; Conron, 2016)","previouslyFormattedCitation":"(Denton &amp; Conron, 2016)"},"properties":{"noteIndex":0},"schema":"https://github.com/citation-style-language/schema/raw/master/csl-citation.json"}</w:instrText>
      </w:r>
      <w:r w:rsidR="00445295" w:rsidRPr="00D27A64">
        <w:rPr>
          <w:rFonts w:ascii="Times New Roman" w:hAnsi="Times New Roman" w:cs="Times New Roman"/>
          <w:sz w:val="24"/>
          <w:szCs w:val="24"/>
          <w:lang w:val="en-US"/>
        </w:rPr>
        <w:fldChar w:fldCharType="separate"/>
      </w:r>
      <w:r w:rsidR="00D45C81" w:rsidRPr="00D27A64">
        <w:rPr>
          <w:rFonts w:ascii="Times New Roman" w:hAnsi="Times New Roman" w:cs="Times New Roman"/>
          <w:noProof/>
          <w:sz w:val="24"/>
          <w:szCs w:val="24"/>
          <w:lang w:val="en-US"/>
        </w:rPr>
        <w:t>(Denton &amp; Conron, 2016)</w:t>
      </w:r>
      <w:r w:rsidR="00445295" w:rsidRPr="00D27A64">
        <w:rPr>
          <w:rFonts w:ascii="Times New Roman" w:hAnsi="Times New Roman" w:cs="Times New Roman"/>
          <w:sz w:val="24"/>
          <w:szCs w:val="24"/>
          <w:lang w:val="en-US"/>
        </w:rPr>
        <w:fldChar w:fldCharType="end"/>
      </w:r>
      <w:r w:rsidR="00445295" w:rsidRPr="00D27A64">
        <w:rPr>
          <w:rFonts w:ascii="Times New Roman" w:hAnsi="Times New Roman" w:cs="Times New Roman"/>
          <w:sz w:val="24"/>
          <w:szCs w:val="24"/>
          <w:lang w:val="en-US"/>
        </w:rPr>
        <w:t xml:space="preserve">. </w:t>
      </w:r>
    </w:p>
    <w:p w14:paraId="3081BF13" w14:textId="7208CB4A" w:rsidR="006E30D1" w:rsidRPr="00D27A64" w:rsidRDefault="005A1CCE" w:rsidP="007602F3">
      <w:pPr>
        <w:spacing w:after="0" w:line="480" w:lineRule="auto"/>
        <w:ind w:firstLine="284"/>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In this study, competence was defined as confidence and flexibility to conduct </w:t>
      </w: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collaboration. </w:t>
      </w:r>
      <w:r w:rsidR="00094E04" w:rsidRPr="00D27A64">
        <w:rPr>
          <w:rFonts w:ascii="Times New Roman" w:hAnsi="Times New Roman" w:cs="Times New Roman"/>
          <w:sz w:val="24"/>
          <w:szCs w:val="24"/>
          <w:lang w:val="en-US"/>
        </w:rPr>
        <w:t xml:space="preserve">Competence </w:t>
      </w:r>
      <w:r w:rsidR="008074E7" w:rsidRPr="00D27A64">
        <w:rPr>
          <w:rFonts w:ascii="Times New Roman" w:hAnsi="Times New Roman" w:cs="Times New Roman"/>
          <w:sz w:val="24"/>
          <w:szCs w:val="24"/>
          <w:lang w:val="en-US"/>
        </w:rPr>
        <w:t xml:space="preserve">requires </w:t>
      </w:r>
      <w:r w:rsidR="00D15183" w:rsidRPr="00D27A64">
        <w:rPr>
          <w:rFonts w:ascii="Times New Roman" w:hAnsi="Times New Roman" w:cs="Times New Roman"/>
          <w:sz w:val="24"/>
          <w:szCs w:val="24"/>
          <w:lang w:val="en-US"/>
        </w:rPr>
        <w:t>expertise</w:t>
      </w:r>
      <w:r w:rsidR="007602F3" w:rsidRPr="00D27A64">
        <w:rPr>
          <w:rFonts w:ascii="Times New Roman" w:hAnsi="Times New Roman" w:cs="Times New Roman"/>
          <w:sz w:val="24"/>
          <w:szCs w:val="24"/>
          <w:lang w:val="en-US"/>
        </w:rPr>
        <w:t xml:space="preserve"> </w:t>
      </w:r>
      <w:r w:rsidR="006564E1" w:rsidRPr="00D27A64">
        <w:rPr>
          <w:rFonts w:ascii="Times New Roman" w:hAnsi="Times New Roman" w:cs="Times New Roman"/>
          <w:sz w:val="24"/>
          <w:szCs w:val="24"/>
          <w:lang w:val="en-US"/>
        </w:rPr>
        <w:t>in the field of cancer care</w:t>
      </w:r>
      <w:r w:rsidR="00D15183" w:rsidRPr="00D27A64">
        <w:rPr>
          <w:rFonts w:ascii="Times New Roman" w:hAnsi="Times New Roman" w:cs="Times New Roman"/>
          <w:sz w:val="24"/>
          <w:szCs w:val="24"/>
          <w:lang w:val="en-US"/>
        </w:rPr>
        <w:t xml:space="preserve"> </w:t>
      </w:r>
      <w:r w:rsidR="006564E1" w:rsidRPr="00D27A64">
        <w:rPr>
          <w:rFonts w:ascii="Times New Roman" w:hAnsi="Times New Roman" w:cs="Times New Roman"/>
          <w:sz w:val="24"/>
          <w:szCs w:val="24"/>
          <w:lang w:val="en-US"/>
        </w:rPr>
        <w:fldChar w:fldCharType="begin" w:fldLock="1"/>
      </w:r>
      <w:r w:rsidR="00D45C81" w:rsidRPr="00D27A64">
        <w:rPr>
          <w:rFonts w:ascii="Times New Roman" w:hAnsi="Times New Roman" w:cs="Times New Roman"/>
          <w:sz w:val="24"/>
          <w:szCs w:val="24"/>
          <w:lang w:val="en-US"/>
        </w:rPr>
        <w:instrText>ADDIN CSL_CITATION {"citationItems":[{"id":"ITEM-1","itemData":{"DOI":"10.2147/JMDH.S117945","ISSN":"11782390","abstract":"In many health care systems globally, cancer care is driven by multidisciplinary cancer teams (MDTs). A large number of studies in the past few years and across different literature have been performed to better understand how these teams work and how they manage patient care. The aim of our literature review is to synthesize current scientific and clinical understanding on cancer MDTs and their organization; this, in turn, should provide an up-to-date summary of the current knowledge that those planning or leading cancer services can use as a guide for service implementation or improvement. We describe the characteristics of an effective MDT and factors that influence how these teams work. A range of factors pertaining to teamwork, availability of patient information, leadership, team and meeting management, and workload can affect how well MDTs are implemented within patient care. We also review how to assess and improve these teams. We present a range of instruments designed to be used with cancer MDTs - including observational tools, self-assessments, and checklists. We conclude with a practical outline of what appears to be the best practices to implement (Dos) and practices to avoid (Don'ts) when setting up MDT-driven cancer care.","author":[{"dropping-particle":"","family":"Soukup","given":"Tayana","non-dropping-particle":"","parse-names":false,"suffix":""},{"dropping-particle":"","family":"Lamb","given":"Benjamin W.","non-dropping-particle":"","parse-names":false,"suffix":""},{"dropping-particle":"","family":"Arora","given":"Sonal","non-dropping-particle":"","parse-names":false,"suffix":""},{"dropping-particle":"","family":"Darzi","given":"Ara","non-dropping-particle":"","parse-names":false,"suffix":""},{"dropping-particle":"","family":"Sevdalis","given":"Nick","non-dropping-particle":"","parse-names":false,"suffix":""},{"dropping-particle":"","family":"Green","given":"James S.A.","non-dropping-particle":"","parse-names":false,"suffix":""}],"container-title":"Journal of Multidisciplinary Healthcare","id":"ITEM-1","issued":{"date-parts":[["2018"]]},"page":"49-61","title":"Successful strategies in implementing a multidisciplinary team working in the care of patients with cancer: An overview and synthesis of the available literature","type":"article-journal","volume":"11"},"uris":["http://www.mendeley.com/documents/?uuid=a9a27db0-e0e5-4e50-a0c0-f3e0b5d70269"]}],"mendeley":{"formattedCitation":"(Soukup et al., 2018)","plainTextFormattedCitation":"(Soukup et al., 2018)","previouslyFormattedCitation":"(Soukup et al., 2018)"},"properties":{"noteIndex":0},"schema":"https://github.com/citation-style-language/schema/raw/master/csl-citation.json"}</w:instrText>
      </w:r>
      <w:r w:rsidR="006564E1" w:rsidRPr="00D27A64">
        <w:rPr>
          <w:rFonts w:ascii="Times New Roman" w:hAnsi="Times New Roman" w:cs="Times New Roman"/>
          <w:sz w:val="24"/>
          <w:szCs w:val="24"/>
          <w:lang w:val="en-US"/>
        </w:rPr>
        <w:fldChar w:fldCharType="separate"/>
      </w:r>
      <w:r w:rsidR="00D45C81" w:rsidRPr="00D27A64">
        <w:rPr>
          <w:rFonts w:ascii="Times New Roman" w:hAnsi="Times New Roman" w:cs="Times New Roman"/>
          <w:noProof/>
          <w:sz w:val="24"/>
          <w:szCs w:val="24"/>
          <w:lang w:val="en-US"/>
        </w:rPr>
        <w:t>(Soukup et al., 2018)</w:t>
      </w:r>
      <w:r w:rsidR="006564E1" w:rsidRPr="00D27A64">
        <w:rPr>
          <w:rFonts w:ascii="Times New Roman" w:hAnsi="Times New Roman" w:cs="Times New Roman"/>
          <w:sz w:val="24"/>
          <w:szCs w:val="24"/>
          <w:lang w:val="en-US"/>
        </w:rPr>
        <w:fldChar w:fldCharType="end"/>
      </w:r>
      <w:r w:rsidR="00D15183" w:rsidRPr="00D27A64">
        <w:rPr>
          <w:rFonts w:ascii="Times New Roman" w:hAnsi="Times New Roman" w:cs="Times New Roman"/>
          <w:sz w:val="24"/>
          <w:szCs w:val="24"/>
          <w:lang w:val="en-US"/>
        </w:rPr>
        <w:t xml:space="preserve"> </w:t>
      </w:r>
      <w:r w:rsidR="00CF6D9E" w:rsidRPr="00D27A64">
        <w:rPr>
          <w:rFonts w:ascii="Times New Roman" w:hAnsi="Times New Roman" w:cs="Times New Roman"/>
          <w:sz w:val="24"/>
          <w:szCs w:val="24"/>
          <w:lang w:val="en-US"/>
        </w:rPr>
        <w:t>and</w:t>
      </w:r>
      <w:r w:rsidR="006564E1" w:rsidRPr="00D27A64">
        <w:rPr>
          <w:rFonts w:ascii="Times New Roman" w:hAnsi="Times New Roman" w:cs="Times New Roman"/>
          <w:sz w:val="24"/>
          <w:szCs w:val="24"/>
          <w:lang w:val="en-US"/>
        </w:rPr>
        <w:t xml:space="preserve"> </w:t>
      </w:r>
      <w:r w:rsidR="00394A8C" w:rsidRPr="00D27A64">
        <w:rPr>
          <w:rFonts w:ascii="Times New Roman" w:hAnsi="Times New Roman" w:cs="Times New Roman"/>
          <w:sz w:val="24"/>
          <w:szCs w:val="24"/>
          <w:lang w:val="en-US"/>
        </w:rPr>
        <w:t xml:space="preserve">collaboration </w:t>
      </w:r>
      <w:r w:rsidR="0079571D" w:rsidRPr="00D27A64">
        <w:rPr>
          <w:rFonts w:ascii="Times New Roman" w:hAnsi="Times New Roman" w:cs="Times New Roman"/>
          <w:sz w:val="24"/>
          <w:szCs w:val="24"/>
          <w:lang w:val="en-US"/>
        </w:rPr>
        <w:t>skills</w:t>
      </w:r>
      <w:r w:rsidR="00445295" w:rsidRPr="00D27A64">
        <w:rPr>
          <w:rFonts w:ascii="Times New Roman" w:hAnsi="Times New Roman" w:cs="Times New Roman"/>
          <w:sz w:val="24"/>
          <w:szCs w:val="24"/>
          <w:lang w:val="en-US"/>
        </w:rPr>
        <w:t xml:space="preserve">. Collaboration </w:t>
      </w:r>
      <w:r w:rsidRPr="00D27A64">
        <w:rPr>
          <w:rFonts w:ascii="Times New Roman" w:hAnsi="Times New Roman" w:cs="Times New Roman"/>
          <w:sz w:val="24"/>
          <w:szCs w:val="24"/>
          <w:lang w:val="en-US"/>
        </w:rPr>
        <w:t>demands</w:t>
      </w:r>
      <w:r w:rsidR="00445295" w:rsidRPr="00D27A64">
        <w:rPr>
          <w:rFonts w:ascii="Times New Roman" w:hAnsi="Times New Roman" w:cs="Times New Roman"/>
          <w:sz w:val="24"/>
          <w:szCs w:val="24"/>
          <w:lang w:val="en-US"/>
        </w:rPr>
        <w:t xml:space="preserve"> </w:t>
      </w:r>
      <w:r w:rsidR="006E30D1" w:rsidRPr="00D27A64">
        <w:rPr>
          <w:rFonts w:ascii="Times New Roman" w:hAnsi="Times New Roman" w:cs="Times New Roman"/>
          <w:sz w:val="24"/>
          <w:szCs w:val="24"/>
          <w:lang w:val="en-US"/>
        </w:rPr>
        <w:t xml:space="preserve">good relationships between participating professionals </w:t>
      </w:r>
      <w:r w:rsidR="006E30D1" w:rsidRPr="00D27A64">
        <w:rPr>
          <w:rFonts w:ascii="Times New Roman" w:hAnsi="Times New Roman" w:cs="Times New Roman"/>
          <w:sz w:val="24"/>
          <w:szCs w:val="24"/>
          <w:lang w:val="en-US"/>
        </w:rPr>
        <w:fldChar w:fldCharType="begin" w:fldLock="1"/>
      </w:r>
      <w:r w:rsidR="00D45C81" w:rsidRPr="00D27A64">
        <w:rPr>
          <w:rFonts w:ascii="Times New Roman" w:hAnsi="Times New Roman" w:cs="Times New Roman"/>
          <w:sz w:val="24"/>
          <w:szCs w:val="24"/>
          <w:lang w:val="en-US"/>
        </w:rPr>
        <w:instrText>ADDIN CSL_CITATION {"citationItems":[{"id":"ITEM-1","itemData":{"DOI":"10.2147/JMDH.S117945","ISSN":"11782390","abstract":"In many health care systems globally, cancer care is driven by multidisciplinary cancer teams (MDTs). A large number of studies in the past few years and across different literature have been performed to better understand how these teams work and how they manage patient care. The aim of our literature review is to synthesize current scientific and clinical understanding on cancer MDTs and their organization; this, in turn, should provide an up-to-date summary of the current knowledge that those planning or leading cancer services can use as a guide for service implementation or improvement. We describe the characteristics of an effective MDT and factors that influence how these teams work. A range of factors pertaining to teamwork, availability of patient information, leadership, team and meeting management, and workload can affect how well MDTs are implemented within patient care. We also review how to assess and improve these teams. We present a range of instruments designed to be used with cancer MDTs - including observational tools, self-assessments, and checklists. We conclude with a practical outline of what appears to be the best practices to implement (Dos) and practices to avoid (Don'ts) when setting up MDT-driven cancer care.","author":[{"dropping-particle":"","family":"Soukup","given":"Tayana","non-dropping-particle":"","parse-names":false,"suffix":""},{"dropping-particle":"","family":"Lamb","given":"Benjamin W.","non-dropping-particle":"","parse-names":false,"suffix":""},{"dropping-particle":"","family":"Arora","given":"Sonal","non-dropping-particle":"","parse-names":false,"suffix":""},{"dropping-particle":"","family":"Darzi","given":"Ara","non-dropping-particle":"","parse-names":false,"suffix":""},{"dropping-particle":"","family":"Sevdalis","given":"Nick","non-dropping-particle":"","parse-names":false,"suffix":""},{"dropping-particle":"","family":"Green","given":"James S.A.","non-dropping-particle":"","parse-names":false,"suffix":""}],"container-title":"Journal of Multidisciplinary Healthcare","id":"ITEM-1","issued":{"date-parts":[["2018"]]},"page":"49-61","title":"Successful strategies in implementing a multidisciplinary team working in the care of patients with cancer: An overview and synthesis of the available literature","type":"article-journal","volume":"11"},"uris":["http://www.mendeley.com/documents/?uuid=a9a27db0-e0e5-4e50-a0c0-f3e0b5d70269"]}],"mendeley":{"formattedCitation":"(Soukup et al., 2018)","plainTextFormattedCitation":"(Soukup et al., 2018)","previouslyFormattedCitation":"(Soukup et al., 2018)"},"properties":{"noteIndex":0},"schema":"https://github.com/citation-style-language/schema/raw/master/csl-citation.json"}</w:instrText>
      </w:r>
      <w:r w:rsidR="006E30D1" w:rsidRPr="00D27A64">
        <w:rPr>
          <w:rFonts w:ascii="Times New Roman" w:hAnsi="Times New Roman" w:cs="Times New Roman"/>
          <w:sz w:val="24"/>
          <w:szCs w:val="24"/>
          <w:lang w:val="en-US"/>
        </w:rPr>
        <w:fldChar w:fldCharType="separate"/>
      </w:r>
      <w:r w:rsidR="00D45C81" w:rsidRPr="00D27A64">
        <w:rPr>
          <w:rFonts w:ascii="Times New Roman" w:hAnsi="Times New Roman" w:cs="Times New Roman"/>
          <w:noProof/>
          <w:sz w:val="24"/>
          <w:szCs w:val="24"/>
          <w:lang w:val="en-US"/>
        </w:rPr>
        <w:t>(Soukup et al., 2018)</w:t>
      </w:r>
      <w:r w:rsidR="006E30D1" w:rsidRPr="00D27A64">
        <w:rPr>
          <w:rFonts w:ascii="Times New Roman" w:hAnsi="Times New Roman" w:cs="Times New Roman"/>
          <w:sz w:val="24"/>
          <w:szCs w:val="24"/>
          <w:lang w:val="en-US"/>
        </w:rPr>
        <w:fldChar w:fldCharType="end"/>
      </w:r>
      <w:r w:rsidR="006E30D1" w:rsidRPr="00D27A64">
        <w:rPr>
          <w:rFonts w:ascii="Times New Roman" w:hAnsi="Times New Roman" w:cs="Times New Roman"/>
          <w:sz w:val="24"/>
          <w:szCs w:val="24"/>
          <w:lang w:val="en-US"/>
        </w:rPr>
        <w:t xml:space="preserve"> </w:t>
      </w:r>
      <w:r w:rsidR="00FC36AA" w:rsidRPr="00D27A64">
        <w:rPr>
          <w:rFonts w:ascii="Times New Roman" w:hAnsi="Times New Roman" w:cs="Times New Roman"/>
          <w:sz w:val="24"/>
          <w:szCs w:val="24"/>
          <w:lang w:val="en-US"/>
        </w:rPr>
        <w:t xml:space="preserve">as well as </w:t>
      </w:r>
      <w:r w:rsidR="006E30D1" w:rsidRPr="00D27A64">
        <w:rPr>
          <w:rFonts w:ascii="Times New Roman" w:hAnsi="Times New Roman" w:cs="Times New Roman"/>
          <w:sz w:val="24"/>
          <w:szCs w:val="24"/>
          <w:lang w:val="en-US"/>
        </w:rPr>
        <w:t>communication</w:t>
      </w:r>
      <w:r w:rsidR="0061181B" w:rsidRPr="00D27A64">
        <w:rPr>
          <w:rFonts w:ascii="Times New Roman" w:hAnsi="Times New Roman" w:cs="Times New Roman"/>
          <w:sz w:val="24"/>
          <w:szCs w:val="24"/>
          <w:lang w:val="en-US"/>
        </w:rPr>
        <w:t xml:space="preserve"> </w:t>
      </w:r>
      <w:r w:rsidR="00445295" w:rsidRPr="00D27A64">
        <w:rPr>
          <w:rFonts w:ascii="Times New Roman" w:hAnsi="Times New Roman" w:cs="Times New Roman"/>
          <w:sz w:val="24"/>
          <w:szCs w:val="24"/>
          <w:lang w:val="en-US"/>
        </w:rPr>
        <w:fldChar w:fldCharType="begin" w:fldLock="1"/>
      </w:r>
      <w:r w:rsidR="00D45C81" w:rsidRPr="00D27A64">
        <w:rPr>
          <w:rFonts w:ascii="Times New Roman" w:hAnsi="Times New Roman" w:cs="Times New Roman"/>
          <w:sz w:val="24"/>
          <w:szCs w:val="24"/>
          <w:lang w:val="en-US"/>
        </w:rPr>
        <w:instrText>ADDIN CSL_CITATION {"citationItems":[{"id":"ITEM-1","itemData":{"DOI":"10.2147/JMDH.S76762","ISSN":"11782390","abstract":"Lung cancer is a major worldwide health burden, with high disease-related morbidity and mortality. Unlike other major cancers, there has been little improvement in lung cancer outcomes over the past few decades, and survival remains disturbingly low. Multidisciplinary care is the cornerstone of lung cancer treatment in the developed world, despite a relative lack of evidence that this model of care improves outcomes. In this article, the available literature concerning the impact of multidisciplinary care on key measures of lung cancer outcomes is reviewed. This includes the limited observational data supporting improved survival with multidisciplinary care. The impact of multidisciplinary care on other benchmark measures of quality lung cancer treatment is also examined, including staging accuracy, access to diagnostic investigations, improvements in clinical decision making, better utilization of radiotherapy and palliative care services, and improved quality of life for patients. Health service research suggests that multidisciplinary care improves care coordination, leading to a better patient experience, and reduces variation in care, a problem in lung cancer management that has been identified worldwide. Furthermore, evidence suggests that the multidisciplinary model of care overcomes barriers to treatment, promotes standardized treatment through adherence to guidelines, and allows audit of clinical services and for these reasons is more likely to provide quality care for lung cancer patients. While there is strengthening evidence suggesting that the multidisciplinary model of care contributes to improvements in lung cancer outcomes, more quality studies are needed.","author":[{"dropping-particle":"","family":"Denton","given":"Eve","non-dropping-particle":"","parse-names":false,"suffix":""},{"dropping-particle":"","family":"Conron","given":"Matthew","non-dropping-particle":"","parse-names":false,"suffix":""}],"container-title":"Journal of Multidisciplinary Healthcare","id":"ITEM-1","issued":{"date-parts":[["2016"]]},"page":"137-144","title":"Improving outcomes in lung cancer: The value of the multidisciplinary health care team","type":"article-journal","volume":"9"},"uris":["http://www.mendeley.com/documents/?uuid=b17d79e6-0a68-4417-955c-cf177fd09afc"]},{"id":"ITEM-2","itemData":{"DOI":"10.2147/JMDH.S117945","ISSN":"11782390","abstract":"In many health care systems globally, cancer care is driven by multidisciplinary cancer teams (MDTs). A large number of studies in the past few years and across different literature have been performed to better understand how these teams work and how they manage patient care. The aim of our literature review is to synthesize current scientific and clinical understanding on cancer MDTs and their organization; this, in turn, should provide an up-to-date summary of the current knowledge that those planning or leading cancer services can use as a guide for service implementation or improvement. We describe the characteristics of an effective MDT and factors that influence how these teams work. A range of factors pertaining to teamwork, availability of patient information, leadership, team and meeting management, and workload can affect how well MDTs are implemented within patient care. We also review how to assess and improve these teams. We present a range of instruments designed to be used with cancer MDTs - including observational tools, self-assessments, and checklists. We conclude with a practical outline of what appears to be the best practices to implement (Dos) and practices to avoid (Don'ts) when setting up MDT-driven cancer care.","author":[{"dropping-particle":"","family":"Soukup","given":"Tayana","non-dropping-particle":"","parse-names":false,"suffix":""},{"dropping-particle":"","family":"Lamb","given":"Benjamin W.","non-dropping-particle":"","parse-names":false,"suffix":""},{"dropping-particle":"","family":"Arora","given":"Sonal","non-dropping-particle":"","parse-names":false,"suffix":""},{"dropping-particle":"","family":"Darzi","given":"Ara","non-dropping-particle":"","parse-names":false,"suffix":""},{"dropping-particle":"","family":"Sevdalis","given":"Nick","non-dropping-particle":"","parse-names":false,"suffix":""},{"dropping-particle":"","family":"Green","given":"James S.A.","non-dropping-particle":"","parse-names":false,"suffix":""}],"container-title":"Journal of Multidisciplinary Healthcare","id":"ITEM-2","issued":{"date-parts":[["2018"]]},"page":"49-61","title":"Successful strategies in implementing a multidisciplinary team working in the care of patients with cancer: An overview and synthesis of the available literature","type":"article-journal","volume":"11"},"uris":["http://www.mendeley.com/documents/?uuid=a9a27db0-e0e5-4e50-a0c0-f3e0b5d70269"]}],"mendeley":{"formattedCitation":"(Denton &amp; Conron, 2016; Soukup et al., 2018)","plainTextFormattedCitation":"(Denton &amp; Conron, 2016; Soukup et al., 2018)","previouslyFormattedCitation":"(Denton &amp; Conron, 2016; Soukup et al., 2018)"},"properties":{"noteIndex":0},"schema":"https://github.com/citation-style-language/schema/raw/master/csl-citation.json"}</w:instrText>
      </w:r>
      <w:r w:rsidR="00445295" w:rsidRPr="00D27A64">
        <w:rPr>
          <w:rFonts w:ascii="Times New Roman" w:hAnsi="Times New Roman" w:cs="Times New Roman"/>
          <w:sz w:val="24"/>
          <w:szCs w:val="24"/>
          <w:lang w:val="en-US"/>
        </w:rPr>
        <w:fldChar w:fldCharType="separate"/>
      </w:r>
      <w:r w:rsidR="00D45C81" w:rsidRPr="00D27A64">
        <w:rPr>
          <w:rFonts w:ascii="Times New Roman" w:hAnsi="Times New Roman" w:cs="Times New Roman"/>
          <w:noProof/>
          <w:sz w:val="24"/>
          <w:szCs w:val="24"/>
          <w:lang w:val="en-US"/>
        </w:rPr>
        <w:t>(Denton &amp; Conron, 2016; Soukup et al., 2018)</w:t>
      </w:r>
      <w:r w:rsidR="00445295" w:rsidRPr="00D27A64">
        <w:rPr>
          <w:rFonts w:ascii="Times New Roman" w:hAnsi="Times New Roman" w:cs="Times New Roman"/>
          <w:sz w:val="24"/>
          <w:szCs w:val="24"/>
          <w:lang w:val="en-US"/>
        </w:rPr>
        <w:fldChar w:fldCharType="end"/>
      </w:r>
      <w:r w:rsidR="001D2EB5" w:rsidRPr="00D27A64">
        <w:rPr>
          <w:rFonts w:ascii="Times New Roman" w:hAnsi="Times New Roman" w:cs="Times New Roman"/>
          <w:sz w:val="24"/>
          <w:szCs w:val="24"/>
          <w:lang w:val="en-US"/>
        </w:rPr>
        <w:t xml:space="preserve">. </w:t>
      </w:r>
      <w:r w:rsidR="007602F3" w:rsidRPr="00D27A64">
        <w:rPr>
          <w:rFonts w:ascii="Times New Roman" w:hAnsi="Times New Roman" w:cs="Times New Roman"/>
          <w:sz w:val="24"/>
          <w:szCs w:val="24"/>
          <w:lang w:val="en-US"/>
        </w:rPr>
        <w:t xml:space="preserve">In general, </w:t>
      </w:r>
      <w:proofErr w:type="spellStart"/>
      <w:r w:rsidR="007602F3" w:rsidRPr="00D27A64">
        <w:rPr>
          <w:rFonts w:ascii="Times New Roman" w:hAnsi="Times New Roman" w:cs="Times New Roman"/>
          <w:sz w:val="24"/>
          <w:szCs w:val="24"/>
          <w:lang w:val="en-US"/>
        </w:rPr>
        <w:t>interprofessional</w:t>
      </w:r>
      <w:proofErr w:type="spellEnd"/>
      <w:r w:rsidR="007602F3" w:rsidRPr="00D27A64">
        <w:rPr>
          <w:rFonts w:ascii="Times New Roman" w:hAnsi="Times New Roman" w:cs="Times New Roman"/>
          <w:sz w:val="24"/>
          <w:szCs w:val="24"/>
          <w:lang w:val="en-US"/>
        </w:rPr>
        <w:t xml:space="preserve"> collaboration </w:t>
      </w:r>
      <w:r w:rsidR="00394A8C" w:rsidRPr="00D27A64">
        <w:rPr>
          <w:rFonts w:ascii="Times New Roman" w:hAnsi="Times New Roman" w:cs="Times New Roman"/>
          <w:sz w:val="24"/>
          <w:szCs w:val="24"/>
          <w:lang w:val="en-US"/>
        </w:rPr>
        <w:t xml:space="preserve">calls for </w:t>
      </w:r>
      <w:r w:rsidR="007602F3" w:rsidRPr="00D27A64">
        <w:rPr>
          <w:rFonts w:ascii="Times New Roman" w:hAnsi="Times New Roman" w:cs="Times New Roman"/>
          <w:sz w:val="24"/>
          <w:szCs w:val="24"/>
          <w:lang w:val="en-US"/>
        </w:rPr>
        <w:t>understanding of other professionals</w:t>
      </w:r>
      <w:r w:rsidR="00D36C6C" w:rsidRPr="00D27A64">
        <w:rPr>
          <w:rFonts w:ascii="Times New Roman" w:hAnsi="Times New Roman" w:cs="Times New Roman"/>
          <w:sz w:val="24"/>
          <w:szCs w:val="24"/>
          <w:lang w:val="en-US"/>
        </w:rPr>
        <w:t xml:space="preserve">’ </w:t>
      </w:r>
      <w:r w:rsidR="007602F3" w:rsidRPr="00D27A64">
        <w:rPr>
          <w:rFonts w:ascii="Times New Roman" w:hAnsi="Times New Roman" w:cs="Times New Roman"/>
          <w:sz w:val="24"/>
          <w:szCs w:val="24"/>
          <w:lang w:val="en-US"/>
        </w:rPr>
        <w:t xml:space="preserve">disciplines and their roles </w:t>
      </w:r>
      <w:r w:rsidR="00067E35" w:rsidRPr="00D27A64">
        <w:rPr>
          <w:rFonts w:ascii="Times New Roman" w:hAnsi="Times New Roman" w:cs="Times New Roman"/>
          <w:sz w:val="24"/>
          <w:szCs w:val="24"/>
          <w:lang w:val="en-US"/>
        </w:rPr>
        <w:t xml:space="preserve">in </w:t>
      </w:r>
      <w:r w:rsidR="00FC36AA" w:rsidRPr="00D27A64">
        <w:rPr>
          <w:rFonts w:ascii="Times New Roman" w:hAnsi="Times New Roman" w:cs="Times New Roman"/>
          <w:sz w:val="24"/>
          <w:szCs w:val="24"/>
          <w:lang w:val="en-US"/>
        </w:rPr>
        <w:t xml:space="preserve">the </w:t>
      </w:r>
      <w:r w:rsidR="00067E35" w:rsidRPr="00D27A64">
        <w:rPr>
          <w:rFonts w:ascii="Times New Roman" w:hAnsi="Times New Roman" w:cs="Times New Roman"/>
          <w:sz w:val="24"/>
          <w:szCs w:val="24"/>
          <w:lang w:val="en-US"/>
        </w:rPr>
        <w:t xml:space="preserve">collaboration </w:t>
      </w:r>
      <w:r w:rsidR="0030622B" w:rsidRPr="00D27A64">
        <w:rPr>
          <w:rFonts w:ascii="Times New Roman" w:hAnsi="Times New Roman" w:cs="Times New Roman"/>
          <w:sz w:val="24"/>
          <w:szCs w:val="24"/>
          <w:lang w:val="en-US"/>
        </w:rPr>
        <w:fldChar w:fldCharType="begin" w:fldLock="1"/>
      </w:r>
      <w:r w:rsidR="00D45C81" w:rsidRPr="00D27A64">
        <w:rPr>
          <w:rFonts w:ascii="Times New Roman" w:hAnsi="Times New Roman" w:cs="Times New Roman"/>
          <w:sz w:val="24"/>
          <w:szCs w:val="24"/>
          <w:lang w:val="en-US"/>
        </w:rPr>
        <w:instrText>ADDIN CSL_CITATION {"citationItems":[{"id":"ITEM-1","itemData":{"DOI":"doi: 10.1111/j.1744-6198.2010.00167.x","author":[{"dropping-particle":"","family":"Petri","given":"Laura","non-dropping-particle":"","parse-names":false,"suffix":""}],"container-title":"Nursing Forum","id":"ITEM-1","issue":"2","issued":{"date-parts":[["2010"]]},"page":"73-82","title":"Concept Analysis of Interdisciplinary Collaboration","type":"article-journal","volume":"45"},"uris":["http://www.mendeley.com/documents/?uuid=4298fe0d-c82a-496c-8c1b-5b37acc3256e"]}],"mendeley":{"formattedCitation":"(Petri, 2010)","plainTextFormattedCitation":"(Petri, 2010)","previouslyFormattedCitation":"(Petri, 2010)"},"properties":{"noteIndex":0},"schema":"https://github.com/citation-style-language/schema/raw/master/csl-citation.json"}</w:instrText>
      </w:r>
      <w:r w:rsidR="0030622B" w:rsidRPr="00D27A64">
        <w:rPr>
          <w:rFonts w:ascii="Times New Roman" w:hAnsi="Times New Roman" w:cs="Times New Roman"/>
          <w:sz w:val="24"/>
          <w:szCs w:val="24"/>
          <w:lang w:val="en-US"/>
        </w:rPr>
        <w:fldChar w:fldCharType="separate"/>
      </w:r>
      <w:r w:rsidR="00D45C81" w:rsidRPr="00D27A64">
        <w:rPr>
          <w:rFonts w:ascii="Times New Roman" w:hAnsi="Times New Roman" w:cs="Times New Roman"/>
          <w:noProof/>
          <w:sz w:val="24"/>
          <w:szCs w:val="24"/>
          <w:lang w:val="en-US"/>
        </w:rPr>
        <w:t>(Petri, 2010)</w:t>
      </w:r>
      <w:r w:rsidR="0030622B" w:rsidRPr="00D27A64">
        <w:rPr>
          <w:rFonts w:ascii="Times New Roman" w:hAnsi="Times New Roman" w:cs="Times New Roman"/>
          <w:sz w:val="24"/>
          <w:szCs w:val="24"/>
          <w:lang w:val="en-US"/>
        </w:rPr>
        <w:fldChar w:fldCharType="end"/>
      </w:r>
      <w:r w:rsidR="007602F3" w:rsidRPr="00D27A64">
        <w:rPr>
          <w:rFonts w:ascii="Times New Roman" w:hAnsi="Times New Roman" w:cs="Times New Roman"/>
          <w:sz w:val="24"/>
          <w:szCs w:val="24"/>
          <w:lang w:val="en-US"/>
        </w:rPr>
        <w:t>.</w:t>
      </w:r>
      <w:r w:rsidR="00094E04" w:rsidRPr="00D27A64">
        <w:rPr>
          <w:rFonts w:ascii="Times New Roman" w:hAnsi="Times New Roman" w:cs="Times New Roman"/>
          <w:sz w:val="24"/>
          <w:szCs w:val="24"/>
          <w:lang w:val="en-US"/>
        </w:rPr>
        <w:t xml:space="preserve"> </w:t>
      </w:r>
    </w:p>
    <w:p w14:paraId="280BB2C4" w14:textId="77777777" w:rsidR="005A1CCE" w:rsidRPr="00D27A64" w:rsidRDefault="00FC36AA" w:rsidP="00DB25C6">
      <w:pPr>
        <w:spacing w:after="0" w:line="480" w:lineRule="auto"/>
        <w:ind w:firstLine="284"/>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Ideally, </w:t>
      </w:r>
      <w:r w:rsidRPr="00D27A64">
        <w:rPr>
          <w:rFonts w:ascii="Times New Roman" w:hAnsi="Times New Roman" w:cs="Times New Roman"/>
          <w:b/>
          <w:sz w:val="24"/>
          <w:szCs w:val="24"/>
          <w:lang w:val="en-US"/>
        </w:rPr>
        <w:t xml:space="preserve">the realization </w:t>
      </w:r>
      <w:r w:rsidR="006E30D1" w:rsidRPr="00D27A64">
        <w:rPr>
          <w:rFonts w:ascii="Times New Roman" w:hAnsi="Times New Roman" w:cs="Times New Roman"/>
          <w:b/>
          <w:sz w:val="24"/>
          <w:szCs w:val="24"/>
          <w:lang w:val="en-US"/>
        </w:rPr>
        <w:t xml:space="preserve">of </w:t>
      </w:r>
      <w:proofErr w:type="spellStart"/>
      <w:r w:rsidR="006E30D1" w:rsidRPr="00D27A64">
        <w:rPr>
          <w:rFonts w:ascii="Times New Roman" w:hAnsi="Times New Roman" w:cs="Times New Roman"/>
          <w:b/>
          <w:sz w:val="24"/>
          <w:szCs w:val="24"/>
          <w:lang w:val="en-US"/>
        </w:rPr>
        <w:t>interprofessional</w:t>
      </w:r>
      <w:proofErr w:type="spellEnd"/>
      <w:r w:rsidR="006E30D1" w:rsidRPr="00D27A64">
        <w:rPr>
          <w:rFonts w:ascii="Times New Roman" w:hAnsi="Times New Roman" w:cs="Times New Roman"/>
          <w:b/>
          <w:sz w:val="24"/>
          <w:szCs w:val="24"/>
          <w:lang w:val="en-US"/>
        </w:rPr>
        <w:t xml:space="preserve"> collaboration </w:t>
      </w:r>
      <w:r w:rsidR="006E30D1" w:rsidRPr="00D27A64">
        <w:rPr>
          <w:rFonts w:ascii="Times New Roman" w:hAnsi="Times New Roman" w:cs="Times New Roman"/>
          <w:sz w:val="24"/>
          <w:szCs w:val="24"/>
          <w:lang w:val="en-US"/>
        </w:rPr>
        <w:t xml:space="preserve">in </w:t>
      </w:r>
      <w:r w:rsidR="009C7D37" w:rsidRPr="00D27A64">
        <w:rPr>
          <w:rFonts w:ascii="Times New Roman" w:hAnsi="Times New Roman" w:cs="Times New Roman"/>
          <w:sz w:val="24"/>
          <w:szCs w:val="24"/>
          <w:lang w:val="en-US"/>
        </w:rPr>
        <w:t xml:space="preserve">the </w:t>
      </w:r>
      <w:r w:rsidR="006E30D1" w:rsidRPr="00D27A64">
        <w:rPr>
          <w:rFonts w:ascii="Times New Roman" w:hAnsi="Times New Roman" w:cs="Times New Roman"/>
          <w:sz w:val="24"/>
          <w:szCs w:val="24"/>
          <w:lang w:val="en-US"/>
        </w:rPr>
        <w:t>cancer care setting</w:t>
      </w:r>
      <w:r w:rsidR="006E30D1" w:rsidRPr="00D27A64">
        <w:rPr>
          <w:rFonts w:ascii="Times New Roman" w:hAnsi="Times New Roman" w:cs="Times New Roman"/>
          <w:b/>
          <w:sz w:val="24"/>
          <w:szCs w:val="24"/>
          <w:lang w:val="en-US"/>
        </w:rPr>
        <w:t xml:space="preserve"> </w:t>
      </w:r>
      <w:r w:rsidR="006E30D1" w:rsidRPr="00D27A64">
        <w:rPr>
          <w:rFonts w:ascii="Times New Roman" w:hAnsi="Times New Roman" w:cs="Times New Roman"/>
          <w:sz w:val="24"/>
          <w:szCs w:val="24"/>
          <w:lang w:val="en-US"/>
        </w:rPr>
        <w:t>is based on equality and participation of all participants</w:t>
      </w:r>
      <w:r w:rsidR="00A84328" w:rsidRPr="00D27A64">
        <w:rPr>
          <w:rFonts w:ascii="Times New Roman" w:hAnsi="Times New Roman" w:cs="Times New Roman"/>
          <w:sz w:val="24"/>
          <w:szCs w:val="24"/>
          <w:lang w:val="en-US"/>
        </w:rPr>
        <w:t xml:space="preserve">. </w:t>
      </w:r>
      <w:r w:rsidR="005A1CCE" w:rsidRPr="00D27A64">
        <w:rPr>
          <w:rFonts w:ascii="Times New Roman" w:hAnsi="Times New Roman" w:cs="Times New Roman"/>
          <w:sz w:val="24"/>
          <w:szCs w:val="24"/>
          <w:lang w:val="en-US"/>
        </w:rPr>
        <w:t xml:space="preserve">The realization of </w:t>
      </w:r>
      <w:proofErr w:type="spellStart"/>
      <w:r w:rsidR="005A1CCE" w:rsidRPr="00D27A64">
        <w:rPr>
          <w:rFonts w:ascii="Times New Roman" w:hAnsi="Times New Roman" w:cs="Times New Roman"/>
          <w:sz w:val="24"/>
          <w:szCs w:val="24"/>
          <w:lang w:val="en-US"/>
        </w:rPr>
        <w:t>interprofessional</w:t>
      </w:r>
      <w:proofErr w:type="spellEnd"/>
      <w:r w:rsidR="005A1CCE" w:rsidRPr="00D27A64">
        <w:rPr>
          <w:rFonts w:ascii="Times New Roman" w:hAnsi="Times New Roman" w:cs="Times New Roman"/>
          <w:sz w:val="24"/>
          <w:szCs w:val="24"/>
          <w:lang w:val="en-US"/>
        </w:rPr>
        <w:t xml:space="preserve"> collaboration was defined as a patient-centered and goal-oriented process where professionals have an equal duty to </w:t>
      </w:r>
      <w:r w:rsidR="005A1CCE" w:rsidRPr="00D27A64">
        <w:rPr>
          <w:rFonts w:ascii="Times New Roman" w:hAnsi="Times New Roman" w:cs="Times New Roman"/>
          <w:sz w:val="24"/>
          <w:szCs w:val="24"/>
          <w:lang w:val="en-US"/>
        </w:rPr>
        <w:lastRenderedPageBreak/>
        <w:t xml:space="preserve">take care of information-sharing. We assume that the realization of collaboration is constantly evaluated and developed further. </w:t>
      </w:r>
    </w:p>
    <w:p w14:paraId="5254739B" w14:textId="319766FA" w:rsidR="00DB25C6" w:rsidRPr="00D27A64" w:rsidRDefault="005A1CCE" w:rsidP="00DB25C6">
      <w:pPr>
        <w:spacing w:after="0" w:line="480" w:lineRule="auto"/>
        <w:ind w:firstLine="284"/>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Realization of </w:t>
      </w: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collaboration </w:t>
      </w:r>
      <w:r w:rsidR="00FC36AA" w:rsidRPr="00D27A64">
        <w:rPr>
          <w:rFonts w:ascii="Times New Roman" w:hAnsi="Times New Roman" w:cs="Times New Roman"/>
          <w:sz w:val="24"/>
          <w:szCs w:val="24"/>
          <w:lang w:val="en-US"/>
        </w:rPr>
        <w:t xml:space="preserve">calls for </w:t>
      </w:r>
      <w:r w:rsidRPr="00D27A64">
        <w:rPr>
          <w:rFonts w:ascii="Times New Roman" w:hAnsi="Times New Roman" w:cs="Times New Roman"/>
          <w:sz w:val="24"/>
          <w:szCs w:val="24"/>
          <w:lang w:val="en-US"/>
        </w:rPr>
        <w:t xml:space="preserve">mutual respect and </w:t>
      </w:r>
      <w:r w:rsidR="00BB09CA" w:rsidRPr="00D27A64">
        <w:rPr>
          <w:rFonts w:ascii="Times New Roman" w:hAnsi="Times New Roman" w:cs="Times New Roman"/>
          <w:sz w:val="24"/>
          <w:szCs w:val="24"/>
          <w:lang w:val="en-US"/>
        </w:rPr>
        <w:t xml:space="preserve">trust </w:t>
      </w:r>
      <w:r w:rsidR="00A84328" w:rsidRPr="00D27A64">
        <w:rPr>
          <w:rFonts w:ascii="Times New Roman" w:hAnsi="Times New Roman" w:cs="Times New Roman"/>
          <w:sz w:val="24"/>
          <w:szCs w:val="24"/>
          <w:lang w:val="en-US"/>
        </w:rPr>
        <w:t xml:space="preserve">between participating professionals </w:t>
      </w:r>
      <w:r w:rsidR="00BB09CA" w:rsidRPr="00D27A64">
        <w:rPr>
          <w:rFonts w:ascii="Times New Roman" w:hAnsi="Times New Roman" w:cs="Times New Roman"/>
          <w:sz w:val="24"/>
          <w:szCs w:val="24"/>
          <w:lang w:val="en-US"/>
        </w:rPr>
        <w:fldChar w:fldCharType="begin" w:fldLock="1"/>
      </w:r>
      <w:r w:rsidR="00D45C81" w:rsidRPr="00D27A64">
        <w:rPr>
          <w:rFonts w:ascii="Times New Roman" w:hAnsi="Times New Roman" w:cs="Times New Roman"/>
          <w:sz w:val="24"/>
          <w:szCs w:val="24"/>
          <w:lang w:val="en-US"/>
        </w:rPr>
        <w:instrText>ADDIN CSL_CITATION {"citationItems":[{"id":"ITEM-1","itemData":{"DOI":"10.2147/JMDH.S117945","ISSN":"11782390","abstract":"In many health care systems globally, cancer care is driven by multidisciplinary cancer teams (MDTs). A large number of studies in the past few years and across different literature have been performed to better understand how these teams work and how they manage patient care. The aim of our literature review is to synthesize current scientific and clinical understanding on cancer MDTs and their organization; this, in turn, should provide an up-to-date summary of the current knowledge that those planning or leading cancer services can use as a guide for service implementation or improvement. We describe the characteristics of an effective MDT and factors that influence how these teams work. A range of factors pertaining to teamwork, availability of patient information, leadership, team and meeting management, and workload can affect how well MDTs are implemented within patient care. We also review how to assess and improve these teams. We present a range of instruments designed to be used with cancer MDTs - including observational tools, self-assessments, and checklists. We conclude with a practical outline of what appears to be the best practices to implement (Dos) and practices to avoid (Don'ts) when setting up MDT-driven cancer care.","author":[{"dropping-particle":"","family":"Soukup","given":"Tayana","non-dropping-particle":"","parse-names":false,"suffix":""},{"dropping-particle":"","family":"Lamb","given":"Benjamin W.","non-dropping-particle":"","parse-names":false,"suffix":""},{"dropping-particle":"","family":"Arora","given":"Sonal","non-dropping-particle":"","parse-names":false,"suffix":""},{"dropping-particle":"","family":"Darzi","given":"Ara","non-dropping-particle":"","parse-names":false,"suffix":""},{"dropping-particle":"","family":"Sevdalis","given":"Nick","non-dropping-particle":"","parse-names":false,"suffix":""},{"dropping-particle":"","family":"Green","given":"James S.A.","non-dropping-particle":"","parse-names":false,"suffix":""}],"container-title":"Journal of Multidisciplinary Healthcare","id":"ITEM-1","issued":{"date-parts":[["2018"]]},"page":"49-61","title":"Successful strategies in implementing a multidisciplinary team working in the care of patients with cancer: An overview and synthesis of the available literature","type":"article-journal","volume":"11"},"uris":["http://www.mendeley.com/documents/?uuid=a9a27db0-e0e5-4e50-a0c0-f3e0b5d70269"]}],"mendeley":{"formattedCitation":"(Soukup et al., 2018)","plainTextFormattedCitation":"(Soukup et al., 2018)","previouslyFormattedCitation":"(Soukup et al., 2018)"},"properties":{"noteIndex":0},"schema":"https://github.com/citation-style-language/schema/raw/master/csl-citation.json"}</w:instrText>
      </w:r>
      <w:r w:rsidR="00BB09CA" w:rsidRPr="00D27A64">
        <w:rPr>
          <w:rFonts w:ascii="Times New Roman" w:hAnsi="Times New Roman" w:cs="Times New Roman"/>
          <w:sz w:val="24"/>
          <w:szCs w:val="24"/>
          <w:lang w:val="en-US"/>
        </w:rPr>
        <w:fldChar w:fldCharType="separate"/>
      </w:r>
      <w:r w:rsidR="00D45C81" w:rsidRPr="00D27A64">
        <w:rPr>
          <w:rFonts w:ascii="Times New Roman" w:hAnsi="Times New Roman" w:cs="Times New Roman"/>
          <w:noProof/>
          <w:sz w:val="24"/>
          <w:szCs w:val="24"/>
          <w:lang w:val="en-US"/>
        </w:rPr>
        <w:t>(Soukup et al., 2018)</w:t>
      </w:r>
      <w:r w:rsidR="00BB09CA" w:rsidRPr="00D27A64">
        <w:rPr>
          <w:rFonts w:ascii="Times New Roman" w:hAnsi="Times New Roman" w:cs="Times New Roman"/>
          <w:sz w:val="24"/>
          <w:szCs w:val="24"/>
          <w:lang w:val="en-US"/>
        </w:rPr>
        <w:fldChar w:fldCharType="end"/>
      </w:r>
      <w:r w:rsidR="00FC36AA" w:rsidRPr="00D27A64">
        <w:rPr>
          <w:rFonts w:ascii="Times New Roman" w:hAnsi="Times New Roman" w:cs="Times New Roman"/>
          <w:sz w:val="24"/>
          <w:szCs w:val="24"/>
          <w:lang w:val="en-US"/>
        </w:rPr>
        <w:t xml:space="preserve">, </w:t>
      </w:r>
      <w:r w:rsidR="00A0153A" w:rsidRPr="00D27A64">
        <w:rPr>
          <w:rFonts w:ascii="Times New Roman" w:hAnsi="Times New Roman" w:cs="Times New Roman"/>
          <w:sz w:val="24"/>
          <w:szCs w:val="24"/>
          <w:lang w:val="en-US"/>
        </w:rPr>
        <w:t>and</w:t>
      </w:r>
      <w:r w:rsidR="00BB09CA" w:rsidRPr="00D27A64">
        <w:rPr>
          <w:rFonts w:ascii="Times New Roman" w:hAnsi="Times New Roman" w:cs="Times New Roman"/>
          <w:sz w:val="24"/>
          <w:szCs w:val="24"/>
          <w:lang w:val="en-US"/>
        </w:rPr>
        <w:t xml:space="preserve"> </w:t>
      </w:r>
      <w:r w:rsidR="00A84328" w:rsidRPr="00D27A64">
        <w:rPr>
          <w:rFonts w:ascii="Times New Roman" w:hAnsi="Times New Roman" w:cs="Times New Roman"/>
          <w:sz w:val="24"/>
          <w:szCs w:val="24"/>
          <w:lang w:val="en-US"/>
        </w:rPr>
        <w:t>agreement with the</w:t>
      </w:r>
      <w:r w:rsidR="00C03445" w:rsidRPr="00D27A64">
        <w:rPr>
          <w:rFonts w:ascii="Times New Roman" w:hAnsi="Times New Roman" w:cs="Times New Roman"/>
          <w:sz w:val="24"/>
          <w:szCs w:val="24"/>
          <w:lang w:val="en-US"/>
        </w:rPr>
        <w:t xml:space="preserve"> jointly negotiated</w:t>
      </w:r>
      <w:r w:rsidR="00A84328" w:rsidRPr="00D27A64">
        <w:rPr>
          <w:rFonts w:ascii="Times New Roman" w:hAnsi="Times New Roman" w:cs="Times New Roman"/>
          <w:sz w:val="24"/>
          <w:szCs w:val="24"/>
          <w:lang w:val="en-US"/>
        </w:rPr>
        <w:t xml:space="preserve"> </w:t>
      </w:r>
      <w:r w:rsidR="000D56CB" w:rsidRPr="00D27A64">
        <w:rPr>
          <w:rFonts w:ascii="Times New Roman" w:hAnsi="Times New Roman" w:cs="Times New Roman"/>
          <w:sz w:val="24"/>
          <w:szCs w:val="24"/>
          <w:lang w:val="en-US"/>
        </w:rPr>
        <w:t>objectives</w:t>
      </w:r>
      <w:r w:rsidR="004A2FC8" w:rsidRPr="00D27A64">
        <w:rPr>
          <w:rFonts w:ascii="Times New Roman" w:hAnsi="Times New Roman" w:cs="Times New Roman"/>
          <w:sz w:val="24"/>
          <w:szCs w:val="24"/>
          <w:lang w:val="en-US"/>
        </w:rPr>
        <w:t xml:space="preserve"> </w:t>
      </w:r>
      <w:r w:rsidR="004A2FC8" w:rsidRPr="00D27A64">
        <w:rPr>
          <w:rFonts w:ascii="Times New Roman" w:hAnsi="Times New Roman" w:cs="Times New Roman"/>
          <w:sz w:val="24"/>
          <w:szCs w:val="24"/>
          <w:lang w:val="en-US"/>
        </w:rPr>
        <w:fldChar w:fldCharType="begin" w:fldLock="1"/>
      </w:r>
      <w:r w:rsidR="00D45C81" w:rsidRPr="00D27A64">
        <w:rPr>
          <w:rFonts w:ascii="Times New Roman" w:hAnsi="Times New Roman" w:cs="Times New Roman"/>
          <w:sz w:val="24"/>
          <w:szCs w:val="24"/>
          <w:lang w:val="en-US"/>
        </w:rPr>
        <w:instrText>ADDIN CSL_CITATION {"citationItems":[{"id":"ITEM-1","itemData":{"DOI":"10.1016/j.oraloncology.2016.06.002","ISSN":"18790593","abstract":"Given the complexities of multimodality treatment for patients with head and neck cancer, the rationale for the use of multidisciplinary teams (MDTs) to define individual optimal treatment strategies on a per-patient basis is apparent. Increased use of guideline-directed approaches, reduced time to treatment and improved outcomes, which result from use of an MDT approach in head and neck cancer, have been documented. A discussion of these recent advances, as well as presentation of available country-specific guidance on the roles and responsibilities of team members, supports the creation of similar local-language recommendations for the treatment of patients with head and neck cancer. Finally, expert practical advice on the implementation of MDTs may enable the establishment of the MDT approach more universally around the world.","author":[{"dropping-particle":"","family":"Licitra","given":"Lisa","non-dropping-particle":"","parse-names":false,"suffix":""},{"dropping-particle":"","family":"Keilholz","given":"Ulrich","non-dropping-particle":"","parse-names":false,"suffix":""},{"dropping-particle":"","family":"Tahara","given":"Makoto","non-dropping-particle":"","parse-names":false,"suffix":""},{"dropping-particle":"","family":"Lin","given":"Jin Ching","non-dropping-particle":"","parse-names":false,"suffix":""},{"dropping-particle":"","family":"Chomette","given":"Pauline","non-dropping-particle":"","parse-names":false,"suffix":""},{"dropping-particle":"","family":"Ceruse","given":"Philippe","non-dropping-particle":"","parse-names":false,"suffix":""},{"dropping-particle":"","family":"Harrington","given":"Kevin","non-dropping-particle":"","parse-names":false,"suffix":""},{"dropping-particle":"","family":"Mesia","given":"Ricard","non-dropping-particle":"","parse-names":false,"suffix":""}],"container-title":"Oral Oncology","id":"ITEM-1","issued":{"date-parts":[["2016"]]},"page":"73-79","publisher":"The Author(s)","title":"Evaluation of the benefit and use of multidisciplinary teams in the treatment of head and neck cancer","type":"article-journal","volume":"59"},"uris":["http://www.mendeley.com/documents/?uuid=fca2090b-266d-405c-8a34-6e6376405f86"]}],"mendeley":{"formattedCitation":"(Licitra et al., 2016)","plainTextFormattedCitation":"(Licitra et al., 2016)","previouslyFormattedCitation":"(Licitra et al., 2016)"},"properties":{"noteIndex":0},"schema":"https://github.com/citation-style-language/schema/raw/master/csl-citation.json"}</w:instrText>
      </w:r>
      <w:r w:rsidR="004A2FC8" w:rsidRPr="00D27A64">
        <w:rPr>
          <w:rFonts w:ascii="Times New Roman" w:hAnsi="Times New Roman" w:cs="Times New Roman"/>
          <w:sz w:val="24"/>
          <w:szCs w:val="24"/>
          <w:lang w:val="en-US"/>
        </w:rPr>
        <w:fldChar w:fldCharType="separate"/>
      </w:r>
      <w:r w:rsidR="00D45C81" w:rsidRPr="00D27A64">
        <w:rPr>
          <w:rFonts w:ascii="Times New Roman" w:hAnsi="Times New Roman" w:cs="Times New Roman"/>
          <w:noProof/>
          <w:sz w:val="24"/>
          <w:szCs w:val="24"/>
          <w:lang w:val="en-US"/>
        </w:rPr>
        <w:t>(Licitra et al., 2016)</w:t>
      </w:r>
      <w:r w:rsidR="004A2FC8" w:rsidRPr="00D27A64">
        <w:rPr>
          <w:rFonts w:ascii="Times New Roman" w:hAnsi="Times New Roman" w:cs="Times New Roman"/>
          <w:sz w:val="24"/>
          <w:szCs w:val="24"/>
          <w:lang w:val="en-US"/>
        </w:rPr>
        <w:fldChar w:fldCharType="end"/>
      </w:r>
      <w:r w:rsidR="002753F9" w:rsidRPr="00D27A64">
        <w:rPr>
          <w:rFonts w:ascii="Times New Roman" w:hAnsi="Times New Roman" w:cs="Times New Roman"/>
          <w:sz w:val="24"/>
          <w:szCs w:val="24"/>
          <w:lang w:val="en-US"/>
        </w:rPr>
        <w:t xml:space="preserve">. </w:t>
      </w:r>
      <w:r w:rsidR="00094E04" w:rsidRPr="00D27A64">
        <w:rPr>
          <w:rFonts w:ascii="Times New Roman" w:hAnsi="Times New Roman" w:cs="Times New Roman"/>
          <w:sz w:val="24"/>
          <w:szCs w:val="24"/>
          <w:lang w:val="en-US"/>
        </w:rPr>
        <w:t xml:space="preserve">However, healthcare professionals in the cancer care setting have perceived dissatisfaction and frustration concerning the realization of </w:t>
      </w:r>
      <w:proofErr w:type="spellStart"/>
      <w:r w:rsidR="00094E04" w:rsidRPr="00D27A64">
        <w:rPr>
          <w:rFonts w:ascii="Times New Roman" w:hAnsi="Times New Roman" w:cs="Times New Roman"/>
          <w:sz w:val="24"/>
          <w:szCs w:val="24"/>
          <w:lang w:val="en-US"/>
        </w:rPr>
        <w:t>interprofessional</w:t>
      </w:r>
      <w:proofErr w:type="spellEnd"/>
      <w:r w:rsidR="00094E04" w:rsidRPr="00D27A64">
        <w:rPr>
          <w:rFonts w:ascii="Times New Roman" w:hAnsi="Times New Roman" w:cs="Times New Roman"/>
          <w:sz w:val="24"/>
          <w:szCs w:val="24"/>
          <w:lang w:val="en-US"/>
        </w:rPr>
        <w:t xml:space="preserve"> collaboration </w:t>
      </w:r>
      <w:r w:rsidR="00094E04" w:rsidRPr="00D27A64">
        <w:rPr>
          <w:rFonts w:ascii="Times New Roman" w:hAnsi="Times New Roman" w:cs="Times New Roman"/>
          <w:sz w:val="24"/>
          <w:szCs w:val="24"/>
          <w:lang w:val="en-US"/>
        </w:rPr>
        <w:fldChar w:fldCharType="begin" w:fldLock="1"/>
      </w:r>
      <w:r w:rsidR="00094E04" w:rsidRPr="00D27A64">
        <w:rPr>
          <w:rFonts w:ascii="Times New Roman" w:hAnsi="Times New Roman" w:cs="Times New Roman"/>
          <w:sz w:val="24"/>
          <w:szCs w:val="24"/>
          <w:lang w:val="en-US"/>
        </w:rPr>
        <w:instrText>ADDIN CSL_CITATION {"citationItems":[{"id":"ITEM-1","itemData":{"DOI":"10.3109/13561820.2014.942838","ISSN":"14699567","abstract":"Studies on interprofessional practice usually report professionals' viewpoints and document organizational, procedural and relational factors influencing that practice. Considering the importance of interprofessional patient-centred (IPPC) practice, it seems necessary to describe it in detail in an actual context of care, from the perspective of patients, their families and health-care professionals. The goal of this study was to describe IPPC practice throughout the continuum of cancer care. A qualitative multiple case study was completed with two interprofessional teams from a Canadian teaching hospital. Interviews were conducted with patients, their families and professionals, and observation was carried out. Three themes were illustrated by current team practice: welcoming the person as a unique individual, but still requiring the patient to comply; the paradoxical coexistence of patient-centred discourse and professional-centred practice; and triggering team collaboration with the culmination of the patient's situation. Several influential factors were described, including the way the team works; the physical environment; professionals' and patients'/family members' stance on the collaboration; professionals' stance on patients and their families; and patients' stance on professionals. Finally, themes describing the desired IPPC practice reflect the wish of most participants to be more involved. They were: providing support in line with the patient's experience and involvement; respecting patients by not imposing professionals' values and goals; and consistency and regularity in the collaboration of all members.","author":[{"dropping-particle":"","family":"Bilodeau","given":"Karine","non-dropping-particle":"","parse-names":false,"suffix":""},{"dropping-particle":"","family":"Dubois","given":"Sylvie","non-dropping-particle":"","parse-names":false,"suffix":""},{"dropping-particle":"","family":"Pepin","given":"Jacinthe","non-dropping-particle":"","parse-names":false,"suffix":""}],"container-title":"Journal of Interprofessional Care","id":"ITEM-1","issue":"2","issued":{"date-parts":[["2015"]]},"page":"106-112","title":"Interprofessional patient-centred practice in oncology teams: Utopia or reality?","type":"article-journal","volume":"29"},"uris":["http://www.mendeley.com/documents/?uuid=b3f54a41-3873-459e-9fc1-c7ec554dbd32"]}],"mendeley":{"formattedCitation":"(Bilodeau, Dubois, &amp; Pepin, 2015)","plainTextFormattedCitation":"(Bilodeau, Dubois, &amp; Pepin, 2015)","previouslyFormattedCitation":"(Bilodeau, Dubois, &amp; Pepin, 2015)"},"properties":{"noteIndex":0},"schema":"https://github.com/citation-style-language/schema/raw/master/csl-citation.json"}</w:instrText>
      </w:r>
      <w:r w:rsidR="00094E04" w:rsidRPr="00D27A64">
        <w:rPr>
          <w:rFonts w:ascii="Times New Roman" w:hAnsi="Times New Roman" w:cs="Times New Roman"/>
          <w:sz w:val="24"/>
          <w:szCs w:val="24"/>
          <w:lang w:val="en-US"/>
        </w:rPr>
        <w:fldChar w:fldCharType="separate"/>
      </w:r>
      <w:r w:rsidR="00094E04" w:rsidRPr="00D27A64">
        <w:rPr>
          <w:rFonts w:ascii="Times New Roman" w:hAnsi="Times New Roman" w:cs="Times New Roman"/>
          <w:noProof/>
          <w:sz w:val="24"/>
          <w:szCs w:val="24"/>
          <w:lang w:val="en-US"/>
        </w:rPr>
        <w:t>(Bilodeau, Dubois, &amp; Pepin, 2015)</w:t>
      </w:r>
      <w:r w:rsidR="00094E04" w:rsidRPr="00D27A64">
        <w:rPr>
          <w:rFonts w:ascii="Times New Roman" w:hAnsi="Times New Roman" w:cs="Times New Roman"/>
          <w:sz w:val="24"/>
          <w:szCs w:val="24"/>
          <w:lang w:val="en-US"/>
        </w:rPr>
        <w:fldChar w:fldCharType="end"/>
      </w:r>
      <w:r w:rsidR="00094E04" w:rsidRPr="00D27A64">
        <w:rPr>
          <w:rFonts w:ascii="Times New Roman" w:hAnsi="Times New Roman" w:cs="Times New Roman"/>
          <w:sz w:val="24"/>
          <w:szCs w:val="24"/>
          <w:lang w:val="en-US"/>
        </w:rPr>
        <w:t xml:space="preserve">, but the perceptions have varied between health professionals. Nurses and other professionals (excluding physicians) have felt themselves as outsiders in </w:t>
      </w:r>
      <w:proofErr w:type="spellStart"/>
      <w:r w:rsidR="00094E04" w:rsidRPr="00D27A64">
        <w:rPr>
          <w:rFonts w:ascii="Times New Roman" w:hAnsi="Times New Roman" w:cs="Times New Roman"/>
          <w:sz w:val="24"/>
          <w:szCs w:val="24"/>
          <w:lang w:val="en-US"/>
        </w:rPr>
        <w:t>interprofessional</w:t>
      </w:r>
      <w:proofErr w:type="spellEnd"/>
      <w:r w:rsidR="00094E04" w:rsidRPr="00D27A64">
        <w:rPr>
          <w:rFonts w:ascii="Times New Roman" w:hAnsi="Times New Roman" w:cs="Times New Roman"/>
          <w:sz w:val="24"/>
          <w:szCs w:val="24"/>
          <w:lang w:val="en-US"/>
        </w:rPr>
        <w:t xml:space="preserve"> collaboration </w:t>
      </w:r>
      <w:r w:rsidR="00094E04" w:rsidRPr="00D27A64">
        <w:rPr>
          <w:rFonts w:ascii="Times New Roman" w:hAnsi="Times New Roman" w:cs="Times New Roman"/>
          <w:sz w:val="24"/>
          <w:szCs w:val="24"/>
          <w:lang w:val="en-US"/>
        </w:rPr>
        <w:fldChar w:fldCharType="begin" w:fldLock="1"/>
      </w:r>
      <w:r w:rsidR="00094E04" w:rsidRPr="00D27A64">
        <w:rPr>
          <w:rFonts w:ascii="Times New Roman" w:hAnsi="Times New Roman" w:cs="Times New Roman"/>
          <w:sz w:val="24"/>
          <w:szCs w:val="24"/>
          <w:lang w:val="en-US"/>
        </w:rPr>
        <w:instrText>ADDIN CSL_CITATION {"citationItems":[{"id":"ITEM-1","itemData":{"DOI":"10.3109/13561820.2014.942838","ISSN":"14699567","abstract":"Studies on interprofessional practice usually report professionals' viewpoints and document organizational, procedural and relational factors influencing that practice. Considering the importance of interprofessional patient-centred (IPPC) practice, it seems necessary to describe it in detail in an actual context of care, from the perspective of patients, their families and health-care professionals. The goal of this study was to describe IPPC practice throughout the continuum of cancer care. A qualitative multiple case study was completed with two interprofessional teams from a Canadian teaching hospital. Interviews were conducted with patients, their families and professionals, and observation was carried out. Three themes were illustrated by current team practice: welcoming the person as a unique individual, but still requiring the patient to comply; the paradoxical coexistence of patient-centred discourse and professional-centred practice; and triggering team collaboration with the culmination of the patient's situation. Several influential factors were described, including the way the team works; the physical environment; professionals' and patients'/family members' stance on the collaboration; professionals' stance on patients and their families; and patients' stance on professionals. Finally, themes describing the desired IPPC practice reflect the wish of most participants to be more involved. They were: providing support in line with the patient's experience and involvement; respecting patients by not imposing professionals' values and goals; and consistency and regularity in the collaboration of all members.","author":[{"dropping-particle":"","family":"Bilodeau","given":"Karine","non-dropping-particle":"","parse-names":false,"suffix":""},{"dropping-particle":"","family":"Dubois","given":"Sylvie","non-dropping-particle":"","parse-names":false,"suffix":""},{"dropping-particle":"","family":"Pepin","given":"Jacinthe","non-dropping-particle":"","parse-names":false,"suffix":""}],"container-title":"Journal of Interprofessional Care","id":"ITEM-1","issue":"2","issued":{"date-parts":[["2015"]]},"page":"106-112","title":"Interprofessional patient-centred practice in oncology teams: Utopia or reality?","type":"article-journal","volume":"29"},"uris":["http://www.mendeley.com/documents/?uuid=b3f54a41-3873-459e-9fc1-c7ec554dbd32"]},{"id":"ITEM-2","itemData":{"DOI":"10.1245/s10434-011-1675-6","ISSN":"10689265","abstract":"Background. Factors that affect the quality of clinical decisions of multidisciplinary cancer teams (MDTs) are not well understood. We reviewed and synthesised the evi- dence on clinical, social and technological factors that affect the quality of MDT clinical decision-making. Methods. Electronic databases were searched in May 2009. Eligible studies reported original data, quantitative or qualitative. Data were extracted and tabulated by two blinded reviewers, and study quality formally evaluated. Results. Thirty-seven studies were included. Study quality was low to medium. Studies assessed quality of care decisions via the effect of MDTs on care management. MDTs changed cancer management by individual physi- cians in 2–52% of cases. Failure to reach a decision at MDT discussion was found in 27–52% of cases. Decisions could not be implemented in 1–16% of cases. Team deci- sions are made by physicians, using clinical information. Nursing personnel do not have an active role, and patient preferences are not discussed. Time pressure, excessive caseload, low attendance, poor teamworking and lack of leadership lead to lack of information and deterioration of decision-making. Telemedicine is increasingly used in developed countries, with no detriment to quality of MDT decisions. Conclusions. Team/social factors affect management decisions by cancer MDTs. Inclusion of time to prepare for MDTs into team-members’ job plans, making team and leadership skills training available to team-members, and systematic input from nursing personnel would address some of the current shortcomings. These improvements ought to be considered at national policy level, with the ultimate aim of improving cancer care. Multidisciplinary","author":[{"dropping-particle":"","family":"Lamb","given":"Benjamin W.","non-dropping-particle":"","parse-names":false,"suffix":""},{"dropping-particle":"","family":"Brown","given":"Katrina F.","non-dropping-particle":"","parse-names":false,"suffix":""},{"dropping-particle":"","family":"Nagpal","given":"Kamal","non-dropping-particle":"","parse-names":false,"suffix":""},{"dropping-particle":"","family":"Vincent","given":"Charles","non-dropping-particle":"","parse-names":false,"suffix":""},{"dropping-particle":"","family":"Green","given":"James S.A.","non-dropping-particle":"","parse-names":false,"suffix":""},{"dropping-particle":"","family":"Sevdalis","given":"Nick","non-dropping-particle":"","parse-names":false,"suffix":""}],"container-title":"Annals of Surgical Oncology","id":"ITEM-2","issue":"8","issued":{"date-parts":[["2011"]]},"page":"2116-2125","title":"Quality of care management decisions by multidisciplinary cancer teams: A systematic review","type":"article-journal","volume":"18"},"uris":["http://www.mendeley.com/documents/?uuid=19e4161d-8518-4376-adb9-df3b1226f242"]}],"mendeley":{"formattedCitation":"(Bilodeau et al., 2015; Lamb et al., 2011)","plainTextFormattedCitation":"(Bilodeau et al., 2015; Lamb et al., 2011)","previouslyFormattedCitation":"(Bilodeau et al., 2015; Lamb et al., 2011)"},"properties":{"noteIndex":0},"schema":"https://github.com/citation-style-language/schema/raw/master/csl-citation.json"}</w:instrText>
      </w:r>
      <w:r w:rsidR="00094E04" w:rsidRPr="00D27A64">
        <w:rPr>
          <w:rFonts w:ascii="Times New Roman" w:hAnsi="Times New Roman" w:cs="Times New Roman"/>
          <w:sz w:val="24"/>
          <w:szCs w:val="24"/>
          <w:lang w:val="en-US"/>
        </w:rPr>
        <w:fldChar w:fldCharType="separate"/>
      </w:r>
      <w:r w:rsidR="00094E04" w:rsidRPr="00D27A64">
        <w:rPr>
          <w:rFonts w:ascii="Times New Roman" w:hAnsi="Times New Roman" w:cs="Times New Roman"/>
          <w:noProof/>
          <w:sz w:val="24"/>
          <w:szCs w:val="24"/>
          <w:lang w:val="en-US"/>
        </w:rPr>
        <w:t>(Bilodeau et al., 2015; Lamb et al., 2011)</w:t>
      </w:r>
      <w:r w:rsidR="00094E04" w:rsidRPr="00D27A64">
        <w:rPr>
          <w:rFonts w:ascii="Times New Roman" w:hAnsi="Times New Roman" w:cs="Times New Roman"/>
          <w:sz w:val="24"/>
          <w:szCs w:val="24"/>
          <w:lang w:val="en-US"/>
        </w:rPr>
        <w:fldChar w:fldCharType="end"/>
      </w:r>
      <w:r w:rsidR="00094E04" w:rsidRPr="00D27A64">
        <w:rPr>
          <w:rFonts w:ascii="Times New Roman" w:hAnsi="Times New Roman" w:cs="Times New Roman"/>
          <w:sz w:val="24"/>
          <w:szCs w:val="24"/>
          <w:lang w:val="en-US"/>
        </w:rPr>
        <w:t xml:space="preserve">. </w:t>
      </w:r>
    </w:p>
    <w:p w14:paraId="008E7976" w14:textId="4D46331C" w:rsidR="00AF0E40" w:rsidRPr="00D27A64" w:rsidRDefault="0053392D" w:rsidP="00AF0E40">
      <w:pPr>
        <w:spacing w:after="0" w:line="480" w:lineRule="auto"/>
        <w:ind w:firstLine="284"/>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Even though </w:t>
      </w: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collaboration in the cancer care setting has been widely studied </w:t>
      </w:r>
      <w:r w:rsidRPr="00D27A64">
        <w:rPr>
          <w:rFonts w:ascii="Times New Roman" w:hAnsi="Times New Roman" w:cs="Times New Roman"/>
          <w:sz w:val="24"/>
          <w:szCs w:val="24"/>
          <w:lang w:val="en-US"/>
        </w:rPr>
        <w:fldChar w:fldCharType="begin" w:fldLock="1"/>
      </w:r>
      <w:r w:rsidR="00E35F9F" w:rsidRPr="00D27A64">
        <w:rPr>
          <w:rFonts w:ascii="Times New Roman" w:hAnsi="Times New Roman" w:cs="Times New Roman"/>
          <w:sz w:val="24"/>
          <w:szCs w:val="24"/>
          <w:lang w:val="en-US"/>
        </w:rPr>
        <w:instrText>ADDIN CSL_CITATION {"citationItems":[{"id":"ITEM-1","itemData":{"DOI":"10.1002/cncr.31394","ISSN":"10970142","abstract":"Multidisciplinary treatment planning (MTP) is a process of engaging multiple disciplines to develop or refine the disease management plan. It is widely implemented in US cancer treatment settings and is considered to have favorable effects on both care quality and other outcomes. However, evidence reviews to date regarding MTP effectiveness have based their conclusions on studies conducted predominantly outside the United States. The authors conducted a systematic review of US-based studies to synthesize and critically appraise evidence of the effects of MTP on cancer care quality, health services outcomes, and survival. Database searches identified studies of MTP outcomes conducted in US cancer care settings from 2000 to 2017. Forty-five studies met criteria for inclusion. MTP was associated with favorable effects on several indicators of cancer care quality, including delivery of guideline-concordant treatment and improvements in diagnostic accuracy, staging completeness, surgical technique, and timeliness. Effects on survival and clinical trials enrollment were mixed. Delivery formats for MTP were generally not well described, and study designs were nonrandomized, limiting the ability to identify mediators of intervention effects. Continued study is warranted to clarify effective components of MTP interventions, and to understand the mechanism(s) through which MTP produces favorable effects on outcomes.; Published 2018. This article is a U.S. Government work and is in the public domain in the USA.","author":[{"dropping-particle":"","family":"Das","given":"Irene","non-dropping-particle":"","parse-names":false,"suffix":""},{"dropping-particle":"","family":"Baker","given":"Melanie","non-dropping-particle":"","parse-names":false,"suffix":""},{"dropping-particle":"","family":"Altice","given":"Cheryl","non-dropping-particle":"","parse-names":false,"suffix":""},{"dropping-particle":"","family":"Castro","given":"Kathleen M.","non-dropping-particle":"","parse-names":false,"suffix":""},{"dropping-particle":"","family":"Brandys","given":"Barbara","non-dropping-particle":"","parse-names":false,"suffix":""},{"dropping-particle":"","family":"Mitchell","given":"Sandra A.","non-dropping-particle":"","parse-names":false,"suffix":""}],"container-title":"Cancer","id":"ITEM-1","issue":"18","issued":{"date-parts":[["2018"]]},"page":"3656-3667","title":"Outcomes of multidisciplinary treatment planning in US cancer care settings","type":"article-journal","volume":"124"},"uris":["http://www.mendeley.com/documents/?uuid=1d470533-ecc1-4fbd-b7b6-c2523fe16c5d"]},{"id":"ITEM-2","itemData":{"DOI":"10.1002/pon.4286","ISSN":"10991611","abstract":"BACKGROUND Previous systematic reviews have found limited evidence for the effectiveness of pharmacological and psychological interventions for the management of depression in patients with cancer. This paper provides the first meta-analysis of newer collaborative care interventions, which may include both types of treatment, as well as integrated delivery and follow-up. Meta-analyses of pharmacological and psychological interventions are included as a comparison. METHODS A search of MEDLINE, EMBASE, PsycINFO, and the Cochrane Library from July 2005 to January 2015 for randomized controlled trials of depression treatments for cancer patients diagnosed with a major depressive disorder, or who met a threshold on a validated depression rating scale was conducted. Meta-analyses were conducted using summary data. RESULTS Key findings included eight reports of four collaborative care interventions, eight pharmacological, and nine psychological trials. A meta-analysis demonstrated that collaborative care interventions were significantly more effective than usual care (standardized mean difference = -0.49, p = 0.003), and depression reduction was maintained at 12 months. By comparison, short-term (up to 12 weeks), but not longer-term effectiveness was demonstrated for both pharmacological and psychological interventions. CONCLUSIONS Collaborative care interventions have newly emerged as multidisciplinary care delivery models, which may result in more long-term depression remission. This review also updates previous findings of modest evidence for the effectiveness of both pharmacological and psychological interventions for threshold depression in cancer patients. Research designs focusing on combined treatments and delivery systems may best further the limited evidence-base for the management of depression in cancer.","author":[{"dropping-particle":"","family":"Li","given":"Madeline","non-dropping-particle":"","parse-names":false,"suffix":""},{"dropping-particle":"","family":"Kennedy","given":"Erin","non-dropping-particle":"","parse-names":false,"suffix":""},{"dropping-particle":"","family":"Byrne","given":"Nelson","non-dropping-particle":"","parse-names":false,"suffix":""},{"dropping-particle":"","family":"Gérin-Lajoie","given":"Caroline","non-dropping-particle":"","parse-names":false,"suffix":""},{"dropping-particle":"","family":"Katz","given":"Mark","non-dropping-particle":"","parse-names":false,"suffix":""},{"dropping-particle":"","family":"Keshavarz","given":"Homa","non-dropping-particle":"","parse-names":false,"suffix":""},{"dropping-particle":"","family":"Sellick","given":"Scott","non-dropping-particle":"","parse-names":false,"suffix":""},{"dropping-particle":"","family":"Green","given":"Esther","non-dropping-particle":"","parse-names":false,"suffix":""}],"container-title":"Psycho-Oncology","id":"ITEM-2","issue":"5","issued":{"date-parts":[["2017"]]},"page":"573-587","title":"Systematic review and meta-analysis of collaborative care interventions for depression in patients with cancer","type":"article-journal","volume":"26"},"uris":["http://www.mendeley.com/documents/?uuid=33ef3325-f0b7-4141-a5e4-219cf7eee5ab"]},{"id":"ITEM-3","itemData":{"DOI":"10.2147/JMDH.S117945","ISSN":"11782390","abstract":"In many health care systems globally, cancer care is driven by multidisciplinary cancer teams (MDTs). A large number of studies in the past few years and across different literature have been performed to better understand how these teams work and how they manage patient care. The aim of our literature review is to synthesize current scientific and clinical understanding on cancer MDTs and their organization; this, in turn, should provide an up-to-date summary of the current knowledge that those planning or leading cancer services can use as a guide for service implementation or improvement. We describe the characteristics of an effective MDT and factors that influence how these teams work. A range of factors pertaining to teamwork, availability of patient information, leadership, team and meeting management, and workload can affect how well MDTs are implemented within patient care. We also review how to assess and improve these teams. We present a range of instruments designed to be used with cancer MDTs - including observational tools, self-assessments, and checklists. We conclude with a practical outline of what appears to be the best practices to implement (Dos) and practices to avoid (Don'ts) when setting up MDT-driven cancer care.","author":[{"dropping-particle":"","family":"Soukup","given":"Tayana","non-dropping-particle":"","parse-names":false,"suffix":""},{"dropping-particle":"","family":"Lamb","given":"Benjamin W.","non-dropping-particle":"","parse-names":false,"suffix":""},{"dropping-particle":"","family":"Arora","given":"Sonal","non-dropping-particle":"","parse-names":false,"suffix":""},{"dropping-particle":"","family":"Darzi","given":"Ara","non-dropping-particle":"","parse-names":false,"suffix":""},{"dropping-particle":"","family":"Sevdalis","given":"Nick","non-dropping-particle":"","parse-names":false,"suffix":""},{"dropping-particle":"","family":"Green","given":"James S.A.","non-dropping-particle":"","parse-names":false,"suffix":""}],"container-title":"Journal of Multidisciplinary Healthcare","id":"ITEM-3","issued":{"date-parts":[["2018"]]},"page":"49-61","title":"Successful strategies in implementing a multidisciplinary team working in the care of patients with cancer: An overview and synthesis of the available literature","type":"article-journal","volume":"11"},"uris":["http://www.mendeley.com/documents/?uuid=a9a27db0-e0e5-4e50-a0c0-f3e0b5d70269"]},{"id":"ITEM-4","itemData":{"DOI":"10.1111/ecc.12881","ISSN":"13652354","abstract":"The general paradigms that exist to guide measures in quality of care do not sufficiently deal with the changing needs of cancer management. The aim of this study was to review the literature regarding the quality of cancer care and develop a conceptual framework relevant to current practice. A textual narrative review of the literature was conducted by searching electronic databases from the last 10 years. Articles were then screened and included if they were both relevant to the management of cancer and standards in quality of care. Thematic analysis of the included articles was performed. Eighty-three articles were included and 12 domains identified and integrated with current models to develop a conceptual framework. These included: healthcare delivery system; timeliness; access; appropriateness of care; multidisciplinary and coordinated care; patient experience; technical aspects; safety; patient-centred outcomes; disease-specific outcomes; innovation and improvement and value. We propose a conceptual framework for the quality of cancer care based on relevant and current oncology practice. This presents a more practical and comprehensive approach than general models, and can be used by healthcare providers, managers and policy makers to guide and identify the need for metrics for quality improvements.Copyright © 2018 John Wiley &amp; Sons Ltd.","author":[{"dropping-particle":"","family":"Chiew","given":"Kim Lin","non-dropping-particle":"","parse-names":false,"suffix":""},{"dropping-particle":"","family":"Sundaresan","given":"Puma","non-dropping-particle":"","parse-names":false,"suffix":""},{"dropping-particle":"","family":"Jalaludin","given":"Bin","non-dropping-particle":"","parse-names":false,"suffix":""},{"dropping-particle":"","family":"Vinod","given":"Shalini K.","non-dropping-particle":"","parse-names":false,"suffix":""}],"container-title":"European Journal of Cancer Care","id":"ITEM-4","issue":"6","issued":{"date-parts":[["2018"]]},"page":"1-20","title":"A narrative synthesis of the quality of cancer care and development of an integrated conceptual framework","type":"article-journal","volume":"27"},"uris":["http://www.mendeley.com/documents/?uuid=7b29d225-9e8a-4900-8188-4119b7bd054b"]}],"mendeley":{"formattedCitation":"(Chiew et al., 2018; Das et al., 2018; Li et al., 2017; Soukup et al., 2018)","plainTextFormattedCitation":"(Chiew et al., 2018; Das et al., 2018; Li et al., 2017; Soukup et al., 2018)","previouslyFormattedCitation":"(Chiew et al., 2018; Das et al., 2018; Li et al., 2017; Soukup et al., 2018)"},"properties":{"noteIndex":0},"schema":"https://github.com/citation-style-language/schema/raw/master/csl-citation.json"}</w:instrText>
      </w:r>
      <w:r w:rsidRPr="00D27A64">
        <w:rPr>
          <w:rFonts w:ascii="Times New Roman" w:hAnsi="Times New Roman" w:cs="Times New Roman"/>
          <w:sz w:val="24"/>
          <w:szCs w:val="24"/>
          <w:lang w:val="en-US"/>
        </w:rPr>
        <w:fldChar w:fldCharType="separate"/>
      </w:r>
      <w:r w:rsidR="001D2EB5" w:rsidRPr="00D27A64">
        <w:rPr>
          <w:rFonts w:ascii="Times New Roman" w:hAnsi="Times New Roman" w:cs="Times New Roman"/>
          <w:noProof/>
          <w:sz w:val="24"/>
          <w:szCs w:val="24"/>
          <w:lang w:val="en-US"/>
        </w:rPr>
        <w:t>(Chiew et al., 2018; Das et al., 2018; Li et al., 2017; Soukup et al., 2018)</w:t>
      </w:r>
      <w:r w:rsidRPr="00D27A64">
        <w:rPr>
          <w:rFonts w:ascii="Times New Roman" w:hAnsi="Times New Roman" w:cs="Times New Roman"/>
          <w:sz w:val="24"/>
          <w:szCs w:val="24"/>
          <w:lang w:val="en-US"/>
        </w:rPr>
        <w:fldChar w:fldCharType="end"/>
      </w:r>
      <w:r w:rsidRPr="00D27A64">
        <w:rPr>
          <w:rFonts w:ascii="Times New Roman" w:hAnsi="Times New Roman" w:cs="Times New Roman"/>
          <w:sz w:val="24"/>
          <w:szCs w:val="24"/>
          <w:lang w:val="en-US"/>
        </w:rPr>
        <w:t xml:space="preserve">, there is a gap in the knowledge concerning healthcare professionals’ perceptions of the prerequisites of </w:t>
      </w: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collaboration in the cancer care setting and its realization.</w:t>
      </w:r>
      <w:r w:rsidR="00B94969" w:rsidRPr="00D27A64">
        <w:rPr>
          <w:rFonts w:ascii="Times New Roman" w:hAnsi="Times New Roman" w:cs="Times New Roman"/>
          <w:sz w:val="24"/>
          <w:szCs w:val="24"/>
          <w:lang w:val="en-US"/>
        </w:rPr>
        <w:t xml:space="preserve"> </w:t>
      </w:r>
      <w:r w:rsidR="00AF0E40" w:rsidRPr="00D27A64">
        <w:rPr>
          <w:rFonts w:ascii="Times New Roman" w:hAnsi="Times New Roman" w:cs="Times New Roman"/>
          <w:sz w:val="24"/>
          <w:szCs w:val="24"/>
          <w:lang w:val="en-US"/>
        </w:rPr>
        <w:t xml:space="preserve">Thus, the purpose of this study was to describe </w:t>
      </w:r>
      <w:proofErr w:type="spellStart"/>
      <w:r w:rsidR="00AF0E40" w:rsidRPr="00D27A64">
        <w:rPr>
          <w:rFonts w:ascii="Times New Roman" w:hAnsi="Times New Roman" w:cs="Times New Roman"/>
          <w:sz w:val="24"/>
          <w:szCs w:val="24"/>
          <w:lang w:val="en-US"/>
        </w:rPr>
        <w:t>interprofessional</w:t>
      </w:r>
      <w:proofErr w:type="spellEnd"/>
      <w:r w:rsidR="00AF0E40" w:rsidRPr="00D27A64">
        <w:rPr>
          <w:rFonts w:ascii="Times New Roman" w:hAnsi="Times New Roman" w:cs="Times New Roman"/>
          <w:sz w:val="24"/>
          <w:szCs w:val="24"/>
          <w:lang w:val="en-US"/>
        </w:rPr>
        <w:t xml:space="preserve"> collaboration as perceived by healthcare professionals working in the cancer care setting. The aim was to produce knowledge to support development of </w:t>
      </w:r>
      <w:proofErr w:type="spellStart"/>
      <w:r w:rsidR="00AF0E40" w:rsidRPr="00D27A64">
        <w:rPr>
          <w:rFonts w:ascii="Times New Roman" w:hAnsi="Times New Roman" w:cs="Times New Roman"/>
          <w:sz w:val="24"/>
          <w:szCs w:val="24"/>
          <w:lang w:val="en-US"/>
        </w:rPr>
        <w:t>interprofessional</w:t>
      </w:r>
      <w:proofErr w:type="spellEnd"/>
      <w:r w:rsidR="00AF0E40" w:rsidRPr="00D27A64">
        <w:rPr>
          <w:rFonts w:ascii="Times New Roman" w:hAnsi="Times New Roman" w:cs="Times New Roman"/>
          <w:sz w:val="24"/>
          <w:szCs w:val="24"/>
          <w:lang w:val="en-US"/>
        </w:rPr>
        <w:t xml:space="preserve"> collaboration. Our research questions were as follows: 1) What kind of perceptions do healthcare professionals have of the prerequisites of </w:t>
      </w:r>
      <w:proofErr w:type="spellStart"/>
      <w:r w:rsidR="00AF0E40" w:rsidRPr="00D27A64">
        <w:rPr>
          <w:rFonts w:ascii="Times New Roman" w:hAnsi="Times New Roman" w:cs="Times New Roman"/>
          <w:sz w:val="24"/>
          <w:szCs w:val="24"/>
          <w:lang w:val="en-US"/>
        </w:rPr>
        <w:t>interprofessional</w:t>
      </w:r>
      <w:proofErr w:type="spellEnd"/>
      <w:r w:rsidR="00AF0E40" w:rsidRPr="00D27A64">
        <w:rPr>
          <w:rFonts w:ascii="Times New Roman" w:hAnsi="Times New Roman" w:cs="Times New Roman"/>
          <w:sz w:val="24"/>
          <w:szCs w:val="24"/>
          <w:lang w:val="en-US"/>
        </w:rPr>
        <w:t xml:space="preserve"> collaboration (appreciation and competence), 2) on what level is </w:t>
      </w:r>
      <w:proofErr w:type="spellStart"/>
      <w:r w:rsidR="00AF0E40" w:rsidRPr="00D27A64">
        <w:rPr>
          <w:rFonts w:ascii="Times New Roman" w:hAnsi="Times New Roman" w:cs="Times New Roman"/>
          <w:sz w:val="24"/>
          <w:szCs w:val="24"/>
          <w:lang w:val="en-US"/>
        </w:rPr>
        <w:t>interprofessional</w:t>
      </w:r>
      <w:proofErr w:type="spellEnd"/>
      <w:r w:rsidR="00AF0E40" w:rsidRPr="00D27A64">
        <w:rPr>
          <w:rFonts w:ascii="Times New Roman" w:hAnsi="Times New Roman" w:cs="Times New Roman"/>
          <w:sz w:val="24"/>
          <w:szCs w:val="24"/>
          <w:lang w:val="en-US"/>
        </w:rPr>
        <w:t xml:space="preserve"> collaboration realized in the cancer care setting, and 3) what differences, if any, are there in professionals’ perceptions about the prerequisites and realization of </w:t>
      </w:r>
      <w:proofErr w:type="spellStart"/>
      <w:r w:rsidR="00AF0E40" w:rsidRPr="00D27A64">
        <w:rPr>
          <w:rFonts w:ascii="Times New Roman" w:hAnsi="Times New Roman" w:cs="Times New Roman"/>
          <w:sz w:val="24"/>
          <w:szCs w:val="24"/>
          <w:lang w:val="en-US"/>
        </w:rPr>
        <w:t>interprofessional</w:t>
      </w:r>
      <w:proofErr w:type="spellEnd"/>
      <w:r w:rsidR="00AF0E40" w:rsidRPr="00D27A64">
        <w:rPr>
          <w:rFonts w:ascii="Times New Roman" w:hAnsi="Times New Roman" w:cs="Times New Roman"/>
          <w:sz w:val="24"/>
          <w:szCs w:val="24"/>
          <w:lang w:val="en-US"/>
        </w:rPr>
        <w:t xml:space="preserve"> collaboration according to their professions and background factors?</w:t>
      </w:r>
    </w:p>
    <w:p w14:paraId="71642D54" w14:textId="098A92EF" w:rsidR="005D2A23" w:rsidRPr="00D27A64" w:rsidRDefault="00AF0E40" w:rsidP="005D2A23">
      <w:pPr>
        <w:spacing w:after="0" w:line="480" w:lineRule="auto"/>
        <w:rPr>
          <w:rFonts w:ascii="Times New Roman" w:hAnsi="Times New Roman" w:cs="Times New Roman"/>
          <w:b/>
          <w:sz w:val="24"/>
          <w:szCs w:val="24"/>
          <w:lang w:val="en-US"/>
        </w:rPr>
      </w:pPr>
      <w:r w:rsidRPr="00D27A64">
        <w:rPr>
          <w:rFonts w:ascii="Times New Roman" w:hAnsi="Times New Roman" w:cs="Times New Roman"/>
          <w:b/>
          <w:sz w:val="24"/>
          <w:szCs w:val="24"/>
          <w:lang w:val="en-US"/>
        </w:rPr>
        <w:t>2</w:t>
      </w:r>
      <w:r w:rsidR="00CB0A44" w:rsidRPr="00D27A64">
        <w:rPr>
          <w:rFonts w:ascii="Times New Roman" w:hAnsi="Times New Roman" w:cs="Times New Roman"/>
          <w:b/>
          <w:sz w:val="24"/>
          <w:szCs w:val="24"/>
          <w:lang w:val="en-US"/>
        </w:rPr>
        <w:t xml:space="preserve"> </w:t>
      </w:r>
      <w:r w:rsidR="005D2A23" w:rsidRPr="00D27A64">
        <w:rPr>
          <w:rFonts w:ascii="Times New Roman" w:hAnsi="Times New Roman" w:cs="Times New Roman"/>
          <w:b/>
          <w:sz w:val="24"/>
          <w:szCs w:val="24"/>
          <w:lang w:val="en-US"/>
        </w:rPr>
        <w:t>M</w:t>
      </w:r>
      <w:r w:rsidR="00CB0A44" w:rsidRPr="00D27A64">
        <w:rPr>
          <w:rFonts w:ascii="Times New Roman" w:hAnsi="Times New Roman" w:cs="Times New Roman"/>
          <w:b/>
          <w:sz w:val="24"/>
          <w:szCs w:val="24"/>
          <w:lang w:val="en-US"/>
        </w:rPr>
        <w:t>ET</w:t>
      </w:r>
      <w:r w:rsidR="00A84328" w:rsidRPr="00D27A64">
        <w:rPr>
          <w:rFonts w:ascii="Times New Roman" w:hAnsi="Times New Roman" w:cs="Times New Roman"/>
          <w:b/>
          <w:sz w:val="24"/>
          <w:szCs w:val="24"/>
          <w:lang w:val="en-US"/>
        </w:rPr>
        <w:t>H</w:t>
      </w:r>
      <w:r w:rsidR="00CB0A44" w:rsidRPr="00D27A64">
        <w:rPr>
          <w:rFonts w:ascii="Times New Roman" w:hAnsi="Times New Roman" w:cs="Times New Roman"/>
          <w:b/>
          <w:sz w:val="24"/>
          <w:szCs w:val="24"/>
          <w:lang w:val="en-US"/>
        </w:rPr>
        <w:t>ODS</w:t>
      </w:r>
    </w:p>
    <w:p w14:paraId="2B2BD26C" w14:textId="2DA7778E" w:rsidR="005D2A23" w:rsidRPr="00D27A64" w:rsidRDefault="00AF0E40" w:rsidP="005D2A23">
      <w:pPr>
        <w:spacing w:after="0" w:line="480" w:lineRule="auto"/>
        <w:rPr>
          <w:rFonts w:ascii="Times New Roman" w:hAnsi="Times New Roman" w:cs="Times New Roman"/>
          <w:b/>
          <w:sz w:val="24"/>
          <w:szCs w:val="24"/>
          <w:lang w:val="en-US"/>
        </w:rPr>
      </w:pPr>
      <w:r w:rsidRPr="00D27A64">
        <w:rPr>
          <w:rFonts w:ascii="Times New Roman" w:hAnsi="Times New Roman" w:cs="Times New Roman"/>
          <w:b/>
          <w:sz w:val="24"/>
          <w:szCs w:val="24"/>
          <w:lang w:val="en-US"/>
        </w:rPr>
        <w:lastRenderedPageBreak/>
        <w:t>2</w:t>
      </w:r>
      <w:r w:rsidR="00CB0A44" w:rsidRPr="00D27A64">
        <w:rPr>
          <w:rFonts w:ascii="Times New Roman" w:hAnsi="Times New Roman" w:cs="Times New Roman"/>
          <w:b/>
          <w:sz w:val="24"/>
          <w:szCs w:val="24"/>
          <w:lang w:val="en-US"/>
        </w:rPr>
        <w:t xml:space="preserve">.1 </w:t>
      </w:r>
      <w:r w:rsidR="005D2A23" w:rsidRPr="00D27A64">
        <w:rPr>
          <w:rFonts w:ascii="Times New Roman" w:hAnsi="Times New Roman" w:cs="Times New Roman"/>
          <w:b/>
          <w:sz w:val="24"/>
          <w:szCs w:val="24"/>
          <w:lang w:val="en-US"/>
        </w:rPr>
        <w:t>Research design</w:t>
      </w:r>
    </w:p>
    <w:p w14:paraId="4B344A15" w14:textId="77777777" w:rsidR="00EA049B" w:rsidRPr="00D27A64" w:rsidRDefault="00EA049B" w:rsidP="005D2A23">
      <w:pPr>
        <w:spacing w:after="0" w:line="480" w:lineRule="auto"/>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This study employed a descriptive survey design. </w:t>
      </w:r>
    </w:p>
    <w:p w14:paraId="300AE118" w14:textId="5BCAA301" w:rsidR="006D3C1A" w:rsidRPr="00D27A64" w:rsidRDefault="00AF0E40" w:rsidP="006D3C1A">
      <w:pPr>
        <w:spacing w:after="0" w:line="480" w:lineRule="auto"/>
        <w:rPr>
          <w:rFonts w:ascii="Times New Roman" w:hAnsi="Times New Roman" w:cs="Times New Roman"/>
          <w:b/>
          <w:sz w:val="24"/>
          <w:szCs w:val="24"/>
          <w:lang w:val="en-US"/>
        </w:rPr>
      </w:pPr>
      <w:r w:rsidRPr="00D27A64">
        <w:rPr>
          <w:rFonts w:ascii="Times New Roman" w:hAnsi="Times New Roman" w:cs="Times New Roman"/>
          <w:b/>
          <w:sz w:val="24"/>
          <w:szCs w:val="24"/>
          <w:lang w:val="en-US"/>
        </w:rPr>
        <w:t>2</w:t>
      </w:r>
      <w:r w:rsidR="00CB0A44" w:rsidRPr="00D27A64">
        <w:rPr>
          <w:rFonts w:ascii="Times New Roman" w:hAnsi="Times New Roman" w:cs="Times New Roman"/>
          <w:b/>
          <w:sz w:val="24"/>
          <w:szCs w:val="24"/>
          <w:lang w:val="en-US"/>
        </w:rPr>
        <w:t xml:space="preserve">.2 </w:t>
      </w:r>
      <w:r w:rsidR="006D3C1A" w:rsidRPr="00D27A64">
        <w:rPr>
          <w:rFonts w:ascii="Times New Roman" w:hAnsi="Times New Roman" w:cs="Times New Roman"/>
          <w:b/>
          <w:sz w:val="24"/>
          <w:szCs w:val="24"/>
          <w:lang w:val="en-US"/>
        </w:rPr>
        <w:t>Measure</w:t>
      </w:r>
    </w:p>
    <w:p w14:paraId="2C6A2AEA" w14:textId="0FDD89E7" w:rsidR="0076260A" w:rsidRPr="00D27A64" w:rsidRDefault="006D3C1A" w:rsidP="00A971B6">
      <w:pPr>
        <w:spacing w:after="0" w:line="480" w:lineRule="auto"/>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The data was collected using </w:t>
      </w:r>
      <w:r w:rsidR="009967EE" w:rsidRPr="00D27A64">
        <w:rPr>
          <w:rFonts w:ascii="Times New Roman" w:hAnsi="Times New Roman" w:cs="Times New Roman"/>
          <w:sz w:val="24"/>
          <w:szCs w:val="24"/>
          <w:lang w:val="en-US"/>
        </w:rPr>
        <w:t xml:space="preserve">the </w:t>
      </w:r>
      <w:r w:rsidR="000217A5" w:rsidRPr="00D27A64">
        <w:rPr>
          <w:rFonts w:ascii="Times New Roman" w:hAnsi="Times New Roman" w:cs="Times New Roman"/>
          <w:sz w:val="24"/>
          <w:szCs w:val="24"/>
          <w:lang w:val="en-US"/>
        </w:rPr>
        <w:t>instrument</w:t>
      </w:r>
      <w:r w:rsidR="006D5347" w:rsidRPr="00D27A64">
        <w:rPr>
          <w:rFonts w:ascii="Times New Roman" w:hAnsi="Times New Roman" w:cs="Times New Roman"/>
          <w:sz w:val="24"/>
          <w:szCs w:val="24"/>
          <w:lang w:val="en-US"/>
        </w:rPr>
        <w:t xml:space="preserve"> </w:t>
      </w:r>
      <w:proofErr w:type="spellStart"/>
      <w:r w:rsidR="006D5347" w:rsidRPr="00D27A64">
        <w:rPr>
          <w:rFonts w:ascii="Times New Roman" w:hAnsi="Times New Roman" w:cs="Times New Roman"/>
          <w:i/>
          <w:sz w:val="24"/>
          <w:szCs w:val="24"/>
          <w:lang w:val="en-US"/>
        </w:rPr>
        <w:t>Interprofessional</w:t>
      </w:r>
      <w:proofErr w:type="spellEnd"/>
      <w:r w:rsidR="006D5347" w:rsidRPr="00D27A64">
        <w:rPr>
          <w:rFonts w:ascii="Times New Roman" w:hAnsi="Times New Roman" w:cs="Times New Roman"/>
          <w:i/>
          <w:sz w:val="24"/>
          <w:szCs w:val="24"/>
          <w:lang w:val="en-US"/>
        </w:rPr>
        <w:t xml:space="preserve"> Collaboration and Leadership</w:t>
      </w:r>
      <w:r w:rsidRPr="00D27A64">
        <w:rPr>
          <w:rFonts w:ascii="Times New Roman" w:hAnsi="Times New Roman" w:cs="Times New Roman"/>
          <w:sz w:val="24"/>
          <w:szCs w:val="24"/>
          <w:lang w:val="en-US"/>
        </w:rPr>
        <w:t xml:space="preserve"> </w:t>
      </w:r>
      <w:r w:rsidR="00B22C46" w:rsidRPr="00D27A64">
        <w:rPr>
          <w:rFonts w:ascii="Times New Roman" w:hAnsi="Times New Roman" w:cs="Times New Roman"/>
          <w:sz w:val="24"/>
          <w:szCs w:val="24"/>
          <w:lang w:val="en-US"/>
        </w:rPr>
        <w:t>(</w:t>
      </w:r>
      <w:r w:rsidR="006D5347" w:rsidRPr="00D27A64">
        <w:rPr>
          <w:rFonts w:ascii="Times New Roman" w:hAnsi="Times New Roman" w:cs="Times New Roman"/>
          <w:sz w:val="24"/>
          <w:szCs w:val="24"/>
          <w:lang w:val="en-US"/>
        </w:rPr>
        <w:t>ICL</w:t>
      </w:r>
      <w:r w:rsidR="00B22C46" w:rsidRPr="00D27A64">
        <w:rPr>
          <w:rFonts w:ascii="Times New Roman" w:hAnsi="Times New Roman" w:cs="Times New Roman"/>
          <w:sz w:val="24"/>
          <w:szCs w:val="24"/>
          <w:lang w:val="en-US"/>
        </w:rPr>
        <w:t xml:space="preserve">) </w:t>
      </w:r>
      <w:r w:rsidR="007A33CC" w:rsidRPr="00D27A64">
        <w:rPr>
          <w:rFonts w:ascii="Times New Roman" w:hAnsi="Times New Roman" w:cs="Times New Roman"/>
          <w:sz w:val="24"/>
          <w:szCs w:val="24"/>
          <w:lang w:val="en-US"/>
        </w:rPr>
        <w:t>measuring healthcare professionals</w:t>
      </w:r>
      <w:r w:rsidR="009967EE" w:rsidRPr="00D27A64">
        <w:rPr>
          <w:rFonts w:ascii="Times New Roman" w:hAnsi="Times New Roman" w:cs="Times New Roman"/>
          <w:sz w:val="24"/>
          <w:szCs w:val="24"/>
          <w:lang w:val="en-US"/>
        </w:rPr>
        <w:t>’</w:t>
      </w:r>
      <w:r w:rsidR="007A33CC" w:rsidRPr="00D27A64">
        <w:rPr>
          <w:rFonts w:ascii="Times New Roman" w:hAnsi="Times New Roman" w:cs="Times New Roman"/>
          <w:sz w:val="24"/>
          <w:szCs w:val="24"/>
          <w:lang w:val="en-US"/>
        </w:rPr>
        <w:t xml:space="preserve"> perceptions of </w:t>
      </w:r>
      <w:proofErr w:type="spellStart"/>
      <w:r w:rsidR="000E5A36" w:rsidRPr="00D27A64">
        <w:rPr>
          <w:rFonts w:ascii="Times New Roman" w:hAnsi="Times New Roman" w:cs="Times New Roman"/>
          <w:sz w:val="24"/>
          <w:szCs w:val="24"/>
          <w:lang w:val="en-US"/>
        </w:rPr>
        <w:t>inter</w:t>
      </w:r>
      <w:r w:rsidR="00C55213" w:rsidRPr="00D27A64">
        <w:rPr>
          <w:rFonts w:ascii="Times New Roman" w:hAnsi="Times New Roman" w:cs="Times New Roman"/>
          <w:sz w:val="24"/>
          <w:szCs w:val="24"/>
          <w:lang w:val="en-US"/>
        </w:rPr>
        <w:t>professional</w:t>
      </w:r>
      <w:proofErr w:type="spellEnd"/>
      <w:r w:rsidR="007A33CC" w:rsidRPr="00D27A64">
        <w:rPr>
          <w:rFonts w:ascii="Times New Roman" w:hAnsi="Times New Roman" w:cs="Times New Roman"/>
          <w:sz w:val="24"/>
          <w:szCs w:val="24"/>
          <w:lang w:val="en-US"/>
        </w:rPr>
        <w:t xml:space="preserve"> collaboration in </w:t>
      </w:r>
      <w:r w:rsidR="009967EE" w:rsidRPr="00D27A64">
        <w:rPr>
          <w:rFonts w:ascii="Times New Roman" w:hAnsi="Times New Roman" w:cs="Times New Roman"/>
          <w:sz w:val="24"/>
          <w:szCs w:val="24"/>
          <w:lang w:val="en-US"/>
        </w:rPr>
        <w:t xml:space="preserve">a </w:t>
      </w:r>
      <w:r w:rsidR="007A33CC" w:rsidRPr="00D27A64">
        <w:rPr>
          <w:rFonts w:ascii="Times New Roman" w:hAnsi="Times New Roman" w:cs="Times New Roman"/>
          <w:sz w:val="24"/>
          <w:szCs w:val="24"/>
          <w:lang w:val="en-US"/>
        </w:rPr>
        <w:t>cancer care</w:t>
      </w:r>
      <w:r w:rsidR="00A85DD3" w:rsidRPr="00D27A64">
        <w:rPr>
          <w:rFonts w:ascii="Times New Roman" w:hAnsi="Times New Roman" w:cs="Times New Roman"/>
          <w:sz w:val="24"/>
          <w:szCs w:val="24"/>
          <w:lang w:val="en-US"/>
        </w:rPr>
        <w:t xml:space="preserve"> organization</w:t>
      </w:r>
      <w:r w:rsidR="007A33CC" w:rsidRPr="00D27A64">
        <w:rPr>
          <w:rFonts w:ascii="Times New Roman" w:hAnsi="Times New Roman" w:cs="Times New Roman"/>
          <w:sz w:val="24"/>
          <w:szCs w:val="24"/>
          <w:lang w:val="en-US"/>
        </w:rPr>
        <w:t xml:space="preserve">. The instrument was </w:t>
      </w:r>
      <w:r w:rsidRPr="00D27A64">
        <w:rPr>
          <w:rFonts w:ascii="Times New Roman" w:hAnsi="Times New Roman" w:cs="Times New Roman"/>
          <w:sz w:val="24"/>
          <w:szCs w:val="24"/>
          <w:lang w:val="en-US"/>
        </w:rPr>
        <w:t>de</w:t>
      </w:r>
      <w:r w:rsidR="000450AF" w:rsidRPr="00D27A64">
        <w:rPr>
          <w:rFonts w:ascii="Times New Roman" w:hAnsi="Times New Roman" w:cs="Times New Roman"/>
          <w:sz w:val="24"/>
          <w:szCs w:val="24"/>
          <w:lang w:val="en-US"/>
        </w:rPr>
        <w:t xml:space="preserve">signed </w:t>
      </w:r>
      <w:r w:rsidR="007A33CC" w:rsidRPr="00D27A64">
        <w:rPr>
          <w:rFonts w:ascii="Times New Roman" w:hAnsi="Times New Roman" w:cs="Times New Roman"/>
          <w:sz w:val="24"/>
          <w:szCs w:val="24"/>
          <w:lang w:val="en-US"/>
        </w:rPr>
        <w:t>for th</w:t>
      </w:r>
      <w:r w:rsidR="000450AF" w:rsidRPr="00D27A64">
        <w:rPr>
          <w:rFonts w:ascii="Times New Roman" w:hAnsi="Times New Roman" w:cs="Times New Roman"/>
          <w:sz w:val="24"/>
          <w:szCs w:val="24"/>
          <w:lang w:val="en-US"/>
        </w:rPr>
        <w:t>is study</w:t>
      </w:r>
      <w:r w:rsidR="007A33CC" w:rsidRPr="00D27A64">
        <w:rPr>
          <w:rFonts w:ascii="Times New Roman" w:hAnsi="Times New Roman" w:cs="Times New Roman"/>
          <w:sz w:val="24"/>
          <w:szCs w:val="24"/>
          <w:lang w:val="en-US"/>
        </w:rPr>
        <w:t xml:space="preserve">, based on </w:t>
      </w:r>
      <w:r w:rsidR="000450AF" w:rsidRPr="00D27A64">
        <w:rPr>
          <w:rFonts w:ascii="Times New Roman" w:hAnsi="Times New Roman" w:cs="Times New Roman"/>
          <w:sz w:val="24"/>
          <w:szCs w:val="24"/>
          <w:lang w:val="en-US"/>
        </w:rPr>
        <w:t xml:space="preserve">existing </w:t>
      </w:r>
      <w:r w:rsidR="007A33CC" w:rsidRPr="00D27A64">
        <w:rPr>
          <w:rFonts w:ascii="Times New Roman" w:hAnsi="Times New Roman" w:cs="Times New Roman"/>
          <w:sz w:val="24"/>
          <w:szCs w:val="24"/>
          <w:lang w:val="en-US"/>
        </w:rPr>
        <w:t>literature</w:t>
      </w:r>
      <w:r w:rsidR="006D5347" w:rsidRPr="00D27A64">
        <w:rPr>
          <w:rFonts w:ascii="Times New Roman" w:hAnsi="Times New Roman" w:cs="Times New Roman"/>
          <w:sz w:val="24"/>
          <w:szCs w:val="24"/>
          <w:lang w:val="en-US"/>
        </w:rPr>
        <w:t xml:space="preserve"> </w:t>
      </w:r>
      <w:r w:rsidR="00AA5099" w:rsidRPr="00D27A64">
        <w:rPr>
          <w:rFonts w:ascii="Times New Roman" w:hAnsi="Times New Roman" w:cs="Times New Roman"/>
          <w:sz w:val="24"/>
          <w:szCs w:val="24"/>
          <w:lang w:val="en-US"/>
        </w:rPr>
        <w:fldChar w:fldCharType="begin" w:fldLock="1"/>
      </w:r>
      <w:r w:rsidR="00D45C81" w:rsidRPr="00D27A64">
        <w:rPr>
          <w:rFonts w:ascii="Times New Roman" w:hAnsi="Times New Roman" w:cs="Times New Roman"/>
          <w:sz w:val="24"/>
          <w:szCs w:val="24"/>
          <w:lang w:val="en-US"/>
        </w:rPr>
        <w:instrText>ADDIN CSL_CITATION {"citationItems":[{"id":"ITEM-1","itemData":{"DOI":"doi: 10.1111/j.1744-6198.2010.00167.x","author":[{"dropping-particle":"","family":"Petri","given":"Laura","non-dropping-particle":"","parse-names":false,"suffix":""}],"container-title":"Nursing Forum","id":"ITEM-1","issue":"2","issued":{"date-parts":[["2010"]]},"page":"73-82","title":"Concept Analysis of Interdisciplinary Collaboration","type":"article-journal","volume":"45"},"uris":["http://www.mendeley.com/documents/?uuid=4298fe0d-c82a-496c-8c1b-5b37acc3256e"]},{"id":"ITEM-2","itemData":{"DOI":"http://dx.doi.org/10.1093/sw/48.3.297","author":[{"dropping-particle":"","family":"Bronstein","given":"Laura","non-dropping-particle":"","parse-names":false,"suffix":""}],"container-title":"Social work","id":"ITEM-2","issue":"3","issued":{"date-parts":[["2003"]]},"page":"297-306","title":"A Model for Interdisciplinary Collaboration","type":"article-journal","volume":"48"},"uris":["http://www.mendeley.com/documents/?uuid=d4fc9268-dcfc-415d-8fa3-1d614f61e9b9"]}],"mendeley":{"formattedCitation":"(Bronstein, 2003; Petri, 2010)","manualFormatting":"(e.g. Bronstein, 2003; Petri, 2010)","plainTextFormattedCitation":"(Bronstein, 2003; Petri, 2010)","previouslyFormattedCitation":"(Bronstein, 2003; Petri, 2010)"},"properties":{"noteIndex":0},"schema":"https://github.com/citation-style-language/schema/raw/master/csl-citation.json"}</w:instrText>
      </w:r>
      <w:r w:rsidR="00AA5099" w:rsidRPr="00D27A64">
        <w:rPr>
          <w:rFonts w:ascii="Times New Roman" w:hAnsi="Times New Roman" w:cs="Times New Roman"/>
          <w:sz w:val="24"/>
          <w:szCs w:val="24"/>
          <w:lang w:val="en-US"/>
        </w:rPr>
        <w:fldChar w:fldCharType="separate"/>
      </w:r>
      <w:r w:rsidR="00AA5099" w:rsidRPr="00D27A64">
        <w:rPr>
          <w:rFonts w:ascii="Times New Roman" w:hAnsi="Times New Roman" w:cs="Times New Roman"/>
          <w:noProof/>
          <w:sz w:val="24"/>
          <w:szCs w:val="24"/>
          <w:lang w:val="en-US"/>
        </w:rPr>
        <w:t>(e.g. Bronstein, 2003; Petri, 2010)</w:t>
      </w:r>
      <w:r w:rsidR="00AA5099" w:rsidRPr="00D27A64">
        <w:rPr>
          <w:rFonts w:ascii="Times New Roman" w:hAnsi="Times New Roman" w:cs="Times New Roman"/>
          <w:sz w:val="24"/>
          <w:szCs w:val="24"/>
          <w:lang w:val="en-US"/>
        </w:rPr>
        <w:fldChar w:fldCharType="end"/>
      </w:r>
      <w:r w:rsidR="00AA5099" w:rsidRPr="00D27A64">
        <w:rPr>
          <w:rFonts w:ascii="Times New Roman" w:hAnsi="Times New Roman" w:cs="Times New Roman"/>
          <w:sz w:val="24"/>
          <w:szCs w:val="24"/>
          <w:lang w:val="en-US"/>
        </w:rPr>
        <w:t xml:space="preserve"> </w:t>
      </w:r>
      <w:r w:rsidR="007A33CC" w:rsidRPr="00D27A64">
        <w:rPr>
          <w:rFonts w:ascii="Times New Roman" w:hAnsi="Times New Roman" w:cs="Times New Roman"/>
          <w:sz w:val="24"/>
          <w:szCs w:val="24"/>
          <w:lang w:val="en-US"/>
        </w:rPr>
        <w:t xml:space="preserve">and </w:t>
      </w:r>
      <w:r w:rsidR="009967EE" w:rsidRPr="00D27A64">
        <w:rPr>
          <w:rFonts w:ascii="Times New Roman" w:hAnsi="Times New Roman" w:cs="Times New Roman"/>
          <w:sz w:val="24"/>
          <w:szCs w:val="24"/>
          <w:lang w:val="en-US"/>
        </w:rPr>
        <w:t xml:space="preserve">an </w:t>
      </w:r>
      <w:r w:rsidR="00A24C6B" w:rsidRPr="00D27A64">
        <w:rPr>
          <w:rFonts w:ascii="Times New Roman" w:hAnsi="Times New Roman" w:cs="Times New Roman"/>
          <w:sz w:val="24"/>
          <w:szCs w:val="24"/>
          <w:lang w:val="en-US"/>
        </w:rPr>
        <w:t xml:space="preserve">expert </w:t>
      </w:r>
      <w:r w:rsidR="003E2C47" w:rsidRPr="00D27A64">
        <w:rPr>
          <w:rFonts w:ascii="Times New Roman" w:hAnsi="Times New Roman" w:cs="Times New Roman"/>
          <w:sz w:val="24"/>
          <w:szCs w:val="24"/>
          <w:lang w:val="en-US"/>
        </w:rPr>
        <w:t>panel</w:t>
      </w:r>
      <w:r w:rsidR="006D5347" w:rsidRPr="00D27A64">
        <w:rPr>
          <w:rFonts w:ascii="Times New Roman" w:hAnsi="Times New Roman" w:cs="Times New Roman"/>
          <w:sz w:val="24"/>
          <w:szCs w:val="24"/>
          <w:lang w:val="en-US"/>
        </w:rPr>
        <w:t xml:space="preserve"> (n=7)</w:t>
      </w:r>
      <w:r w:rsidR="003E2C47" w:rsidRPr="00D27A64">
        <w:rPr>
          <w:rFonts w:ascii="Times New Roman" w:hAnsi="Times New Roman" w:cs="Times New Roman"/>
          <w:sz w:val="24"/>
          <w:szCs w:val="24"/>
          <w:lang w:val="en-US"/>
        </w:rPr>
        <w:t xml:space="preserve"> consisting </w:t>
      </w:r>
      <w:r w:rsidR="009967EE" w:rsidRPr="00D27A64">
        <w:rPr>
          <w:rFonts w:ascii="Times New Roman" w:hAnsi="Times New Roman" w:cs="Times New Roman"/>
          <w:sz w:val="24"/>
          <w:szCs w:val="24"/>
          <w:lang w:val="en-US"/>
        </w:rPr>
        <w:t xml:space="preserve">of </w:t>
      </w:r>
      <w:r w:rsidR="003E2C47" w:rsidRPr="00D27A64">
        <w:rPr>
          <w:rFonts w:ascii="Times New Roman" w:hAnsi="Times New Roman" w:cs="Times New Roman"/>
          <w:sz w:val="24"/>
          <w:szCs w:val="24"/>
          <w:lang w:val="en-US"/>
        </w:rPr>
        <w:t xml:space="preserve">experts </w:t>
      </w:r>
      <w:r w:rsidR="009967EE" w:rsidRPr="00D27A64">
        <w:rPr>
          <w:rFonts w:ascii="Times New Roman" w:hAnsi="Times New Roman" w:cs="Times New Roman"/>
          <w:sz w:val="24"/>
          <w:szCs w:val="24"/>
          <w:lang w:val="en-US"/>
        </w:rPr>
        <w:t xml:space="preserve">in </w:t>
      </w:r>
      <w:r w:rsidR="00C85509" w:rsidRPr="00D27A64">
        <w:rPr>
          <w:rFonts w:ascii="Times New Roman" w:hAnsi="Times New Roman" w:cs="Times New Roman"/>
          <w:sz w:val="24"/>
          <w:szCs w:val="24"/>
          <w:lang w:val="en-US"/>
        </w:rPr>
        <w:t xml:space="preserve">the fields of </w:t>
      </w:r>
      <w:r w:rsidR="007A33CC" w:rsidRPr="00D27A64">
        <w:rPr>
          <w:rFonts w:ascii="Times New Roman" w:hAnsi="Times New Roman" w:cs="Times New Roman"/>
          <w:sz w:val="24"/>
          <w:szCs w:val="24"/>
          <w:lang w:val="en-US"/>
        </w:rPr>
        <w:t>cancer care</w:t>
      </w:r>
      <w:r w:rsidR="0079571D" w:rsidRPr="00D27A64">
        <w:rPr>
          <w:rFonts w:ascii="Times New Roman" w:hAnsi="Times New Roman" w:cs="Times New Roman"/>
          <w:sz w:val="24"/>
          <w:szCs w:val="24"/>
          <w:lang w:val="en-US"/>
        </w:rPr>
        <w:t xml:space="preserve">, </w:t>
      </w:r>
      <w:proofErr w:type="spellStart"/>
      <w:r w:rsidR="0079571D" w:rsidRPr="00D27A64">
        <w:rPr>
          <w:rFonts w:ascii="Times New Roman" w:hAnsi="Times New Roman" w:cs="Times New Roman"/>
          <w:sz w:val="24"/>
          <w:szCs w:val="24"/>
          <w:lang w:val="en-US"/>
        </w:rPr>
        <w:t>interprofessional</w:t>
      </w:r>
      <w:proofErr w:type="spellEnd"/>
      <w:r w:rsidR="0079571D" w:rsidRPr="00D27A64">
        <w:rPr>
          <w:rFonts w:ascii="Times New Roman" w:hAnsi="Times New Roman" w:cs="Times New Roman"/>
          <w:sz w:val="24"/>
          <w:szCs w:val="24"/>
          <w:lang w:val="en-US"/>
        </w:rPr>
        <w:t xml:space="preserve"> collaboration</w:t>
      </w:r>
      <w:r w:rsidR="009967EE" w:rsidRPr="00D27A64">
        <w:rPr>
          <w:rFonts w:ascii="Times New Roman" w:hAnsi="Times New Roman" w:cs="Times New Roman"/>
          <w:sz w:val="24"/>
          <w:szCs w:val="24"/>
          <w:lang w:val="en-US"/>
        </w:rPr>
        <w:t>,</w:t>
      </w:r>
      <w:r w:rsidR="0079571D" w:rsidRPr="00D27A64">
        <w:rPr>
          <w:rFonts w:ascii="Times New Roman" w:hAnsi="Times New Roman" w:cs="Times New Roman"/>
          <w:sz w:val="24"/>
          <w:szCs w:val="24"/>
          <w:lang w:val="en-US"/>
        </w:rPr>
        <w:t xml:space="preserve"> and professional </w:t>
      </w:r>
      <w:r w:rsidR="003E2C47" w:rsidRPr="00D27A64">
        <w:rPr>
          <w:rFonts w:ascii="Times New Roman" w:hAnsi="Times New Roman" w:cs="Times New Roman"/>
          <w:sz w:val="24"/>
          <w:szCs w:val="24"/>
          <w:lang w:val="en-US"/>
        </w:rPr>
        <w:t>empowerment</w:t>
      </w:r>
      <w:r w:rsidR="000450AF" w:rsidRPr="00D27A64">
        <w:rPr>
          <w:rFonts w:ascii="Times New Roman" w:hAnsi="Times New Roman" w:cs="Times New Roman"/>
          <w:sz w:val="24"/>
          <w:szCs w:val="24"/>
          <w:lang w:val="en-US"/>
        </w:rPr>
        <w:t>. The instrument was p</w:t>
      </w:r>
      <w:r w:rsidR="007A33CC" w:rsidRPr="00D27A64">
        <w:rPr>
          <w:rFonts w:ascii="Times New Roman" w:hAnsi="Times New Roman" w:cs="Times New Roman"/>
          <w:sz w:val="24"/>
          <w:szCs w:val="24"/>
          <w:lang w:val="en-US"/>
        </w:rPr>
        <w:t xml:space="preserve">iloted </w:t>
      </w:r>
      <w:r w:rsidR="003C6891" w:rsidRPr="00D27A64">
        <w:rPr>
          <w:rFonts w:ascii="Times New Roman" w:hAnsi="Times New Roman" w:cs="Times New Roman"/>
          <w:sz w:val="24"/>
          <w:szCs w:val="24"/>
          <w:lang w:val="en-US"/>
        </w:rPr>
        <w:t>(n=30)</w:t>
      </w:r>
      <w:r w:rsidR="000450AF" w:rsidRPr="00D27A64">
        <w:rPr>
          <w:rFonts w:ascii="Times New Roman" w:hAnsi="Times New Roman" w:cs="Times New Roman"/>
          <w:sz w:val="24"/>
          <w:szCs w:val="24"/>
          <w:lang w:val="en-US"/>
        </w:rPr>
        <w:t xml:space="preserve"> in one cancer cente</w:t>
      </w:r>
      <w:r w:rsidR="00E4228D" w:rsidRPr="00D27A64">
        <w:rPr>
          <w:rFonts w:ascii="Times New Roman" w:hAnsi="Times New Roman" w:cs="Times New Roman"/>
          <w:sz w:val="24"/>
          <w:szCs w:val="24"/>
          <w:lang w:val="en-US"/>
        </w:rPr>
        <w:t>r</w:t>
      </w:r>
      <w:r w:rsidR="000450AF" w:rsidRPr="00D27A64">
        <w:rPr>
          <w:rFonts w:ascii="Times New Roman" w:hAnsi="Times New Roman" w:cs="Times New Roman"/>
          <w:sz w:val="24"/>
          <w:szCs w:val="24"/>
          <w:lang w:val="en-US"/>
        </w:rPr>
        <w:t>, corresponding to the target one</w:t>
      </w:r>
      <w:r w:rsidR="009967EE" w:rsidRPr="00D27A64">
        <w:rPr>
          <w:rFonts w:ascii="Times New Roman" w:hAnsi="Times New Roman" w:cs="Times New Roman"/>
          <w:sz w:val="24"/>
          <w:szCs w:val="24"/>
          <w:lang w:val="en-US"/>
        </w:rPr>
        <w:t>,</w:t>
      </w:r>
      <w:r w:rsidR="000450AF" w:rsidRPr="00D27A64">
        <w:rPr>
          <w:rFonts w:ascii="Times New Roman" w:hAnsi="Times New Roman" w:cs="Times New Roman"/>
          <w:sz w:val="24"/>
          <w:szCs w:val="24"/>
          <w:lang w:val="en-US"/>
        </w:rPr>
        <w:t xml:space="preserve"> and </w:t>
      </w:r>
      <w:r w:rsidR="0076260A" w:rsidRPr="00D27A64">
        <w:rPr>
          <w:rFonts w:ascii="Times New Roman" w:hAnsi="Times New Roman" w:cs="Times New Roman"/>
          <w:sz w:val="24"/>
          <w:szCs w:val="24"/>
          <w:lang w:val="en-US"/>
        </w:rPr>
        <w:t xml:space="preserve">no modifications </w:t>
      </w:r>
      <w:r w:rsidR="00587814" w:rsidRPr="00D27A64">
        <w:rPr>
          <w:rFonts w:ascii="Times New Roman" w:hAnsi="Times New Roman" w:cs="Times New Roman"/>
          <w:sz w:val="24"/>
          <w:szCs w:val="24"/>
          <w:lang w:val="en-US"/>
        </w:rPr>
        <w:t xml:space="preserve">were </w:t>
      </w:r>
      <w:r w:rsidR="000450AF" w:rsidRPr="00D27A64">
        <w:rPr>
          <w:rFonts w:ascii="Times New Roman" w:hAnsi="Times New Roman" w:cs="Times New Roman"/>
          <w:sz w:val="24"/>
          <w:szCs w:val="24"/>
          <w:lang w:val="en-US"/>
        </w:rPr>
        <w:t>needed</w:t>
      </w:r>
      <w:r w:rsidR="0076260A" w:rsidRPr="00D27A64">
        <w:rPr>
          <w:rFonts w:ascii="Times New Roman" w:hAnsi="Times New Roman" w:cs="Times New Roman"/>
          <w:sz w:val="24"/>
          <w:szCs w:val="24"/>
          <w:lang w:val="en-US"/>
        </w:rPr>
        <w:t xml:space="preserve">. </w:t>
      </w:r>
    </w:p>
    <w:p w14:paraId="7FFD1AA3" w14:textId="37C0A807" w:rsidR="00A971B6" w:rsidRPr="00D27A64" w:rsidRDefault="006D3C1A" w:rsidP="00A971B6">
      <w:pPr>
        <w:spacing w:after="0" w:line="480" w:lineRule="auto"/>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The </w:t>
      </w:r>
      <w:r w:rsidR="007A33CC" w:rsidRPr="00D27A64">
        <w:rPr>
          <w:rFonts w:ascii="Times New Roman" w:hAnsi="Times New Roman" w:cs="Times New Roman"/>
          <w:sz w:val="24"/>
          <w:szCs w:val="24"/>
          <w:lang w:val="en-US"/>
        </w:rPr>
        <w:t>instrument</w:t>
      </w:r>
      <w:r w:rsidRPr="00D27A64">
        <w:rPr>
          <w:rFonts w:ascii="Times New Roman" w:hAnsi="Times New Roman" w:cs="Times New Roman"/>
          <w:sz w:val="24"/>
          <w:szCs w:val="24"/>
          <w:lang w:val="en-US"/>
        </w:rPr>
        <w:t xml:space="preserve"> consists of</w:t>
      </w:r>
      <w:r w:rsidR="000217A5" w:rsidRPr="00D27A64">
        <w:rPr>
          <w:rFonts w:ascii="Times New Roman" w:hAnsi="Times New Roman" w:cs="Times New Roman"/>
          <w:sz w:val="24"/>
          <w:szCs w:val="24"/>
          <w:lang w:val="en-US"/>
        </w:rPr>
        <w:t xml:space="preserve"> s</w:t>
      </w:r>
      <w:r w:rsidR="00C85509" w:rsidRPr="00D27A64">
        <w:rPr>
          <w:rFonts w:ascii="Times New Roman" w:hAnsi="Times New Roman" w:cs="Times New Roman"/>
          <w:sz w:val="24"/>
          <w:szCs w:val="24"/>
          <w:lang w:val="en-US"/>
        </w:rPr>
        <w:t xml:space="preserve">ix </w:t>
      </w:r>
      <w:r w:rsidR="00E55697" w:rsidRPr="00D27A64">
        <w:rPr>
          <w:rFonts w:ascii="Times New Roman" w:hAnsi="Times New Roman" w:cs="Times New Roman"/>
          <w:sz w:val="24"/>
          <w:szCs w:val="24"/>
          <w:lang w:val="en-US"/>
        </w:rPr>
        <w:t>dimensional categories</w:t>
      </w:r>
      <w:r w:rsidR="00C30B8E" w:rsidRPr="00D27A64">
        <w:rPr>
          <w:rFonts w:ascii="Times New Roman" w:hAnsi="Times New Roman" w:cs="Times New Roman"/>
          <w:sz w:val="24"/>
          <w:szCs w:val="24"/>
          <w:lang w:val="en-US"/>
        </w:rPr>
        <w:t xml:space="preserve">: </w:t>
      </w:r>
      <w:r w:rsidR="00A34A60" w:rsidRPr="00D27A64">
        <w:rPr>
          <w:rFonts w:ascii="Times New Roman" w:hAnsi="Times New Roman" w:cs="Times New Roman"/>
          <w:sz w:val="24"/>
          <w:szCs w:val="24"/>
          <w:lang w:val="en-US"/>
        </w:rPr>
        <w:t xml:space="preserve">prerequisites of </w:t>
      </w:r>
      <w:r w:rsidR="00C30B8E" w:rsidRPr="00D27A64">
        <w:rPr>
          <w:rFonts w:ascii="Times New Roman" w:hAnsi="Times New Roman" w:cs="Times New Roman"/>
          <w:sz w:val="24"/>
          <w:szCs w:val="24"/>
          <w:lang w:val="en-US"/>
        </w:rPr>
        <w:t>appreciation (13 items)</w:t>
      </w:r>
      <w:r w:rsidR="003D4933" w:rsidRPr="00D27A64">
        <w:rPr>
          <w:rFonts w:ascii="Times New Roman" w:hAnsi="Times New Roman" w:cs="Times New Roman"/>
          <w:sz w:val="24"/>
          <w:szCs w:val="24"/>
          <w:lang w:val="en-US"/>
        </w:rPr>
        <w:t>,</w:t>
      </w:r>
      <w:r w:rsidR="00C30B8E" w:rsidRPr="00D27A64">
        <w:rPr>
          <w:rFonts w:ascii="Times New Roman" w:hAnsi="Times New Roman" w:cs="Times New Roman"/>
          <w:sz w:val="24"/>
          <w:szCs w:val="24"/>
          <w:lang w:val="en-US"/>
        </w:rPr>
        <w:t xml:space="preserve"> competence (4 items), </w:t>
      </w:r>
      <w:r w:rsidR="003D4933" w:rsidRPr="00D27A64">
        <w:rPr>
          <w:rFonts w:ascii="Times New Roman" w:hAnsi="Times New Roman" w:cs="Times New Roman"/>
          <w:sz w:val="24"/>
          <w:szCs w:val="24"/>
          <w:lang w:val="en-US"/>
        </w:rPr>
        <w:t xml:space="preserve">and </w:t>
      </w:r>
      <w:r w:rsidR="00C30B8E" w:rsidRPr="00D27A64">
        <w:rPr>
          <w:rFonts w:ascii="Times New Roman" w:hAnsi="Times New Roman" w:cs="Times New Roman"/>
          <w:sz w:val="24"/>
          <w:szCs w:val="24"/>
          <w:lang w:val="en-US"/>
        </w:rPr>
        <w:t>realization (25 items)</w:t>
      </w:r>
      <w:r w:rsidR="00E4228D" w:rsidRPr="00D27A64">
        <w:rPr>
          <w:rFonts w:ascii="Times New Roman" w:hAnsi="Times New Roman" w:cs="Times New Roman"/>
          <w:sz w:val="24"/>
          <w:szCs w:val="24"/>
          <w:lang w:val="en-US"/>
        </w:rPr>
        <w:t>,</w:t>
      </w:r>
      <w:r w:rsidR="00C30B8E" w:rsidRPr="00D27A64">
        <w:rPr>
          <w:rFonts w:ascii="Times New Roman" w:hAnsi="Times New Roman" w:cs="Times New Roman"/>
          <w:sz w:val="24"/>
          <w:szCs w:val="24"/>
          <w:lang w:val="en-US"/>
        </w:rPr>
        <w:t xml:space="preserve"> and three focusing on leadership and management (22 items), including</w:t>
      </w:r>
      <w:r w:rsidR="00E55697" w:rsidRPr="00D27A64">
        <w:rPr>
          <w:rFonts w:ascii="Times New Roman" w:hAnsi="Times New Roman" w:cs="Times New Roman"/>
          <w:sz w:val="24"/>
          <w:szCs w:val="24"/>
          <w:lang w:val="en-US"/>
        </w:rPr>
        <w:t xml:space="preserve"> </w:t>
      </w:r>
      <w:r w:rsidR="00C30B8E" w:rsidRPr="00D27A64">
        <w:rPr>
          <w:rFonts w:ascii="Times New Roman" w:hAnsi="Times New Roman" w:cs="Times New Roman"/>
          <w:sz w:val="24"/>
          <w:szCs w:val="24"/>
          <w:lang w:val="en-US"/>
        </w:rPr>
        <w:t>12 sub-categories</w:t>
      </w:r>
      <w:r w:rsidRPr="00D27A64">
        <w:rPr>
          <w:rFonts w:ascii="Times New Roman" w:hAnsi="Times New Roman" w:cs="Times New Roman"/>
          <w:sz w:val="24"/>
          <w:szCs w:val="24"/>
          <w:lang w:val="en-US"/>
        </w:rPr>
        <w:t xml:space="preserve"> and </w:t>
      </w:r>
      <w:r w:rsidR="000217A5" w:rsidRPr="00D27A64">
        <w:rPr>
          <w:rFonts w:ascii="Times New Roman" w:hAnsi="Times New Roman" w:cs="Times New Roman"/>
          <w:sz w:val="24"/>
          <w:szCs w:val="24"/>
          <w:lang w:val="en-US"/>
        </w:rPr>
        <w:t>64</w:t>
      </w:r>
      <w:r w:rsidRPr="00D27A64">
        <w:rPr>
          <w:rFonts w:ascii="Times New Roman" w:hAnsi="Times New Roman" w:cs="Times New Roman"/>
          <w:sz w:val="24"/>
          <w:szCs w:val="24"/>
          <w:lang w:val="en-US"/>
        </w:rPr>
        <w:t xml:space="preserve"> items, with </w:t>
      </w:r>
      <w:r w:rsidR="00A971B6" w:rsidRPr="00D27A64">
        <w:rPr>
          <w:rFonts w:ascii="Times New Roman" w:hAnsi="Times New Roman" w:cs="Times New Roman"/>
          <w:sz w:val="24"/>
          <w:szCs w:val="24"/>
          <w:lang w:val="en-US"/>
        </w:rPr>
        <w:t>four-point Likert type scales (</w:t>
      </w:r>
      <w:r w:rsidR="00C33814" w:rsidRPr="00D27A64">
        <w:rPr>
          <w:rFonts w:ascii="Times New Roman" w:hAnsi="Times New Roman" w:cs="Times New Roman"/>
          <w:sz w:val="24"/>
          <w:szCs w:val="24"/>
          <w:lang w:val="en-US"/>
        </w:rPr>
        <w:t>1 = strongly disagree, 2 = disagree to some extent, 3 = agree to some extent, 4 = strongly agree</w:t>
      </w:r>
      <w:r w:rsidR="00A971B6" w:rsidRPr="00D27A64">
        <w:rPr>
          <w:rFonts w:ascii="Times New Roman" w:hAnsi="Times New Roman" w:cs="Times New Roman"/>
          <w:sz w:val="24"/>
          <w:szCs w:val="24"/>
          <w:lang w:val="en-US"/>
        </w:rPr>
        <w:t>)</w:t>
      </w:r>
      <w:r w:rsidR="00A24C6B" w:rsidRPr="00D27A64">
        <w:rPr>
          <w:rFonts w:ascii="Times New Roman" w:hAnsi="Times New Roman" w:cs="Times New Roman"/>
          <w:sz w:val="24"/>
          <w:szCs w:val="24"/>
          <w:lang w:val="en-US"/>
        </w:rPr>
        <w:t>. B</w:t>
      </w:r>
      <w:r w:rsidR="00C33814" w:rsidRPr="00D27A64">
        <w:rPr>
          <w:rFonts w:ascii="Times New Roman" w:hAnsi="Times New Roman" w:cs="Times New Roman"/>
          <w:sz w:val="24"/>
          <w:szCs w:val="24"/>
          <w:lang w:val="en-US"/>
        </w:rPr>
        <w:t>ackground data (14 items)</w:t>
      </w:r>
      <w:r w:rsidR="00A24C6B" w:rsidRPr="00D27A64">
        <w:rPr>
          <w:rFonts w:ascii="Times New Roman" w:hAnsi="Times New Roman" w:cs="Times New Roman"/>
          <w:sz w:val="24"/>
          <w:szCs w:val="24"/>
          <w:lang w:val="en-US"/>
        </w:rPr>
        <w:t>,</w:t>
      </w:r>
      <w:r w:rsidR="00C33814" w:rsidRPr="00D27A64">
        <w:rPr>
          <w:rFonts w:ascii="Times New Roman" w:hAnsi="Times New Roman" w:cs="Times New Roman"/>
          <w:sz w:val="24"/>
          <w:szCs w:val="24"/>
          <w:lang w:val="en-US"/>
        </w:rPr>
        <w:t xml:space="preserve"> such as age</w:t>
      </w:r>
      <w:r w:rsidR="00A971B6" w:rsidRPr="00D27A64">
        <w:rPr>
          <w:rFonts w:ascii="Times New Roman" w:hAnsi="Times New Roman" w:cs="Times New Roman"/>
          <w:sz w:val="24"/>
          <w:szCs w:val="24"/>
          <w:lang w:val="en-US"/>
        </w:rPr>
        <w:t xml:space="preserve">, basic education and </w:t>
      </w:r>
      <w:r w:rsidR="003072AC" w:rsidRPr="00D27A64">
        <w:rPr>
          <w:rFonts w:ascii="Times New Roman" w:hAnsi="Times New Roman" w:cs="Times New Roman"/>
          <w:sz w:val="24"/>
          <w:szCs w:val="24"/>
          <w:lang w:val="en-US"/>
        </w:rPr>
        <w:t xml:space="preserve">length of </w:t>
      </w:r>
      <w:r w:rsidR="00A971B6" w:rsidRPr="00D27A64">
        <w:rPr>
          <w:rFonts w:ascii="Times New Roman" w:hAnsi="Times New Roman" w:cs="Times New Roman"/>
          <w:sz w:val="24"/>
          <w:szCs w:val="24"/>
          <w:lang w:val="en-US"/>
        </w:rPr>
        <w:t>experience in cancer care</w:t>
      </w:r>
      <w:r w:rsidR="00A24C6B" w:rsidRPr="00D27A64">
        <w:rPr>
          <w:rFonts w:ascii="Times New Roman" w:hAnsi="Times New Roman" w:cs="Times New Roman"/>
          <w:sz w:val="24"/>
          <w:szCs w:val="24"/>
          <w:lang w:val="en-US"/>
        </w:rPr>
        <w:t xml:space="preserve">, was also included. </w:t>
      </w:r>
      <w:r w:rsidR="00067E35" w:rsidRPr="00D27A64">
        <w:rPr>
          <w:rFonts w:ascii="Times New Roman" w:hAnsi="Times New Roman" w:cs="Times New Roman"/>
          <w:sz w:val="24"/>
          <w:szCs w:val="24"/>
          <w:lang w:val="en-US"/>
        </w:rPr>
        <w:t xml:space="preserve">Internal consistency of </w:t>
      </w:r>
      <w:r w:rsidR="000450AF" w:rsidRPr="00D27A64">
        <w:rPr>
          <w:rFonts w:ascii="Times New Roman" w:hAnsi="Times New Roman" w:cs="Times New Roman"/>
          <w:sz w:val="24"/>
          <w:szCs w:val="24"/>
          <w:lang w:val="en-US"/>
        </w:rPr>
        <w:t>the instrument was satisfactory (</w:t>
      </w:r>
      <w:r w:rsidR="00067E35" w:rsidRPr="00D27A64">
        <w:rPr>
          <w:rFonts w:ascii="Times New Roman" w:hAnsi="Times New Roman" w:cs="Times New Roman"/>
          <w:sz w:val="24"/>
          <w:szCs w:val="24"/>
          <w:lang w:val="en-US"/>
        </w:rPr>
        <w:t>Cronbach</w:t>
      </w:r>
      <w:r w:rsidR="001176A8" w:rsidRPr="00D27A64">
        <w:rPr>
          <w:rFonts w:ascii="Times New Roman" w:hAnsi="Times New Roman" w:cs="Times New Roman"/>
          <w:sz w:val="24"/>
          <w:szCs w:val="24"/>
          <w:lang w:val="en-US"/>
        </w:rPr>
        <w:t>’</w:t>
      </w:r>
      <w:r w:rsidR="00067E35" w:rsidRPr="00D27A64">
        <w:rPr>
          <w:rFonts w:ascii="Times New Roman" w:hAnsi="Times New Roman" w:cs="Times New Roman"/>
          <w:sz w:val="24"/>
          <w:szCs w:val="24"/>
          <w:lang w:val="en-US"/>
        </w:rPr>
        <w:t xml:space="preserve">s alpha coefficient </w:t>
      </w:r>
      <w:r w:rsidR="000450AF" w:rsidRPr="00D27A64">
        <w:rPr>
          <w:rFonts w:ascii="Times New Roman" w:hAnsi="Times New Roman" w:cs="Times New Roman"/>
          <w:sz w:val="24"/>
          <w:szCs w:val="24"/>
          <w:lang w:val="en-US"/>
        </w:rPr>
        <w:t>for the whole instrument</w:t>
      </w:r>
      <w:r w:rsidR="00067E35" w:rsidRPr="00D27A64">
        <w:rPr>
          <w:rFonts w:ascii="Times New Roman" w:hAnsi="Times New Roman" w:cs="Times New Roman"/>
          <w:sz w:val="24"/>
          <w:szCs w:val="24"/>
          <w:lang w:val="en-US"/>
        </w:rPr>
        <w:t xml:space="preserve"> 0.93</w:t>
      </w:r>
      <w:r w:rsidR="000450AF" w:rsidRPr="00D27A64">
        <w:rPr>
          <w:rFonts w:ascii="Times New Roman" w:hAnsi="Times New Roman" w:cs="Times New Roman"/>
          <w:sz w:val="24"/>
          <w:szCs w:val="24"/>
          <w:lang w:val="en-US"/>
        </w:rPr>
        <w:t xml:space="preserve">, </w:t>
      </w:r>
      <w:r w:rsidR="00067E35" w:rsidRPr="00D27A64">
        <w:rPr>
          <w:rFonts w:ascii="Times New Roman" w:hAnsi="Times New Roman" w:cs="Times New Roman"/>
          <w:sz w:val="24"/>
          <w:szCs w:val="24"/>
          <w:lang w:val="en-US"/>
        </w:rPr>
        <w:t>range 0.7</w:t>
      </w:r>
      <w:r w:rsidR="004952AC" w:rsidRPr="00D27A64">
        <w:rPr>
          <w:rFonts w:ascii="Times New Roman" w:hAnsi="Times New Roman" w:cs="Times New Roman"/>
          <w:sz w:val="24"/>
          <w:szCs w:val="24"/>
          <w:lang w:val="en-US"/>
        </w:rPr>
        <w:t>6</w:t>
      </w:r>
      <w:r w:rsidR="001176A8" w:rsidRPr="00D27A64">
        <w:rPr>
          <w:rFonts w:ascii="Times New Roman" w:hAnsi="Times New Roman" w:cs="Times New Roman"/>
          <w:sz w:val="24"/>
          <w:szCs w:val="24"/>
          <w:lang w:val="en-US"/>
        </w:rPr>
        <w:t>–</w:t>
      </w:r>
      <w:r w:rsidR="00067E35" w:rsidRPr="00D27A64">
        <w:rPr>
          <w:rFonts w:ascii="Times New Roman" w:hAnsi="Times New Roman" w:cs="Times New Roman"/>
          <w:sz w:val="24"/>
          <w:szCs w:val="24"/>
          <w:lang w:val="en-US"/>
        </w:rPr>
        <w:t>0.93</w:t>
      </w:r>
      <w:r w:rsidR="000450AF" w:rsidRPr="00D27A64">
        <w:rPr>
          <w:rFonts w:ascii="Times New Roman" w:hAnsi="Times New Roman" w:cs="Times New Roman"/>
          <w:sz w:val="24"/>
          <w:szCs w:val="24"/>
          <w:lang w:val="en-US"/>
        </w:rPr>
        <w:t>)</w:t>
      </w:r>
      <w:r w:rsidR="00067E35" w:rsidRPr="00D27A64">
        <w:rPr>
          <w:rFonts w:ascii="Times New Roman" w:hAnsi="Times New Roman" w:cs="Times New Roman"/>
          <w:sz w:val="24"/>
          <w:szCs w:val="24"/>
          <w:lang w:val="en-US"/>
        </w:rPr>
        <w:t xml:space="preserve">. </w:t>
      </w:r>
    </w:p>
    <w:p w14:paraId="2BF3D1EE" w14:textId="14B02720" w:rsidR="005D2A23" w:rsidRPr="00D27A64" w:rsidRDefault="00AF0E40" w:rsidP="005141EB">
      <w:pPr>
        <w:spacing w:after="0" w:line="480" w:lineRule="auto"/>
        <w:jc w:val="both"/>
        <w:rPr>
          <w:rFonts w:ascii="Times New Roman" w:hAnsi="Times New Roman" w:cs="Times New Roman"/>
          <w:b/>
          <w:sz w:val="24"/>
          <w:szCs w:val="24"/>
          <w:lang w:val="en-US"/>
        </w:rPr>
      </w:pPr>
      <w:r w:rsidRPr="00D27A64">
        <w:rPr>
          <w:rFonts w:ascii="Times New Roman" w:hAnsi="Times New Roman" w:cs="Times New Roman"/>
          <w:b/>
          <w:sz w:val="24"/>
          <w:szCs w:val="24"/>
          <w:lang w:val="en-US"/>
        </w:rPr>
        <w:t>2</w:t>
      </w:r>
      <w:r w:rsidR="00CB0A44" w:rsidRPr="00D27A64">
        <w:rPr>
          <w:rFonts w:ascii="Times New Roman" w:hAnsi="Times New Roman" w:cs="Times New Roman"/>
          <w:b/>
          <w:sz w:val="24"/>
          <w:szCs w:val="24"/>
          <w:lang w:val="en-US"/>
        </w:rPr>
        <w:t xml:space="preserve">.3 </w:t>
      </w:r>
      <w:r w:rsidR="00EA049B" w:rsidRPr="00D27A64">
        <w:rPr>
          <w:rFonts w:ascii="Times New Roman" w:hAnsi="Times New Roman" w:cs="Times New Roman"/>
          <w:b/>
          <w:sz w:val="24"/>
          <w:szCs w:val="24"/>
          <w:lang w:val="en-US"/>
        </w:rPr>
        <w:t>Sample</w:t>
      </w:r>
    </w:p>
    <w:p w14:paraId="44F37791" w14:textId="09F708F3" w:rsidR="002321B5" w:rsidRPr="00D27A64" w:rsidRDefault="0046278B" w:rsidP="00093AAE">
      <w:pPr>
        <w:spacing w:after="0" w:line="480" w:lineRule="auto"/>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We recruited health</w:t>
      </w:r>
      <w:r w:rsidR="000217A5" w:rsidRPr="00D27A64">
        <w:rPr>
          <w:rFonts w:ascii="Times New Roman" w:hAnsi="Times New Roman" w:cs="Times New Roman"/>
          <w:sz w:val="24"/>
          <w:szCs w:val="24"/>
          <w:lang w:val="en-US"/>
        </w:rPr>
        <w:t>care</w:t>
      </w:r>
      <w:r w:rsidRPr="00D27A64">
        <w:rPr>
          <w:rFonts w:ascii="Times New Roman" w:hAnsi="Times New Roman" w:cs="Times New Roman"/>
          <w:sz w:val="24"/>
          <w:szCs w:val="24"/>
          <w:lang w:val="en-US"/>
        </w:rPr>
        <w:t xml:space="preserve"> professionals in one Finnish cancer </w:t>
      </w:r>
      <w:r w:rsidR="001176A8" w:rsidRPr="00D27A64">
        <w:rPr>
          <w:rFonts w:ascii="Times New Roman" w:hAnsi="Times New Roman" w:cs="Times New Roman"/>
          <w:sz w:val="24"/>
          <w:szCs w:val="24"/>
          <w:lang w:val="en-US"/>
        </w:rPr>
        <w:t xml:space="preserve">center </w:t>
      </w:r>
      <w:r w:rsidR="000450AF" w:rsidRPr="00D27A64">
        <w:rPr>
          <w:rFonts w:ascii="Times New Roman" w:hAnsi="Times New Roman" w:cs="Times New Roman"/>
          <w:sz w:val="24"/>
          <w:szCs w:val="24"/>
          <w:lang w:val="en-US"/>
        </w:rPr>
        <w:t>(</w:t>
      </w:r>
      <w:r w:rsidR="001176A8" w:rsidRPr="00D27A64">
        <w:rPr>
          <w:rFonts w:ascii="Times New Roman" w:hAnsi="Times New Roman" w:cs="Times New Roman"/>
          <w:sz w:val="24"/>
          <w:szCs w:val="24"/>
          <w:lang w:val="en-US"/>
        </w:rPr>
        <w:t xml:space="preserve">out </w:t>
      </w:r>
      <w:r w:rsidR="00216057" w:rsidRPr="00D27A64">
        <w:rPr>
          <w:rFonts w:ascii="Times New Roman" w:hAnsi="Times New Roman" w:cs="Times New Roman"/>
          <w:sz w:val="24"/>
          <w:szCs w:val="24"/>
          <w:lang w:val="en-US"/>
        </w:rPr>
        <w:t>of five</w:t>
      </w:r>
      <w:r w:rsidR="000450AF" w:rsidRPr="00D27A64">
        <w:rPr>
          <w:rFonts w:ascii="Times New Roman" w:hAnsi="Times New Roman" w:cs="Times New Roman"/>
          <w:sz w:val="24"/>
          <w:szCs w:val="24"/>
          <w:lang w:val="en-US"/>
        </w:rPr>
        <w:t>)</w:t>
      </w:r>
      <w:r w:rsidR="00BA05EA" w:rsidRPr="00D27A64">
        <w:rPr>
          <w:rFonts w:ascii="Times New Roman" w:hAnsi="Times New Roman" w:cs="Times New Roman"/>
          <w:sz w:val="24"/>
          <w:szCs w:val="24"/>
          <w:lang w:val="en-US"/>
        </w:rPr>
        <w:t xml:space="preserve"> </w:t>
      </w:r>
      <w:r w:rsidRPr="00D27A64">
        <w:rPr>
          <w:rFonts w:ascii="Times New Roman" w:hAnsi="Times New Roman" w:cs="Times New Roman"/>
          <w:sz w:val="24"/>
          <w:szCs w:val="24"/>
          <w:lang w:val="en-US"/>
        </w:rPr>
        <w:t xml:space="preserve">from </w:t>
      </w:r>
      <w:r w:rsidR="00545343" w:rsidRPr="00D27A64">
        <w:rPr>
          <w:rFonts w:ascii="Times New Roman" w:hAnsi="Times New Roman" w:cs="Times New Roman"/>
          <w:sz w:val="24"/>
          <w:szCs w:val="24"/>
          <w:lang w:val="en-US"/>
        </w:rPr>
        <w:t xml:space="preserve">May </w:t>
      </w:r>
      <w:r w:rsidRPr="00D27A64">
        <w:rPr>
          <w:rFonts w:ascii="Times New Roman" w:hAnsi="Times New Roman" w:cs="Times New Roman"/>
          <w:sz w:val="24"/>
          <w:szCs w:val="24"/>
          <w:lang w:val="en-US"/>
        </w:rPr>
        <w:t xml:space="preserve">to </w:t>
      </w:r>
      <w:r w:rsidR="00545343" w:rsidRPr="00D27A64">
        <w:rPr>
          <w:rFonts w:ascii="Times New Roman" w:hAnsi="Times New Roman" w:cs="Times New Roman"/>
          <w:sz w:val="24"/>
          <w:szCs w:val="24"/>
          <w:lang w:val="en-US"/>
        </w:rPr>
        <w:t>October</w:t>
      </w:r>
      <w:r w:rsidRPr="00D27A64">
        <w:rPr>
          <w:rFonts w:ascii="Times New Roman" w:hAnsi="Times New Roman" w:cs="Times New Roman"/>
          <w:sz w:val="24"/>
          <w:szCs w:val="24"/>
          <w:lang w:val="en-US"/>
        </w:rPr>
        <w:t xml:space="preserve"> 20</w:t>
      </w:r>
      <w:r w:rsidR="00545343" w:rsidRPr="00D27A64">
        <w:rPr>
          <w:rFonts w:ascii="Times New Roman" w:hAnsi="Times New Roman" w:cs="Times New Roman"/>
          <w:sz w:val="24"/>
          <w:szCs w:val="24"/>
          <w:lang w:val="en-US"/>
        </w:rPr>
        <w:t>18</w:t>
      </w:r>
      <w:r w:rsidRPr="00D27A64">
        <w:rPr>
          <w:rFonts w:ascii="Times New Roman" w:hAnsi="Times New Roman" w:cs="Times New Roman"/>
          <w:sz w:val="24"/>
          <w:szCs w:val="24"/>
          <w:lang w:val="en-US"/>
        </w:rPr>
        <w:t xml:space="preserve">. </w:t>
      </w:r>
      <w:r w:rsidR="005015B3" w:rsidRPr="00D27A64">
        <w:rPr>
          <w:rFonts w:ascii="Times New Roman" w:hAnsi="Times New Roman" w:cs="Times New Roman"/>
          <w:sz w:val="24"/>
          <w:szCs w:val="24"/>
          <w:lang w:val="en-US"/>
        </w:rPr>
        <w:t xml:space="preserve">The Cancer </w:t>
      </w:r>
      <w:r w:rsidR="001176A8" w:rsidRPr="00D27A64">
        <w:rPr>
          <w:rFonts w:ascii="Times New Roman" w:hAnsi="Times New Roman" w:cs="Times New Roman"/>
          <w:sz w:val="24"/>
          <w:szCs w:val="24"/>
          <w:lang w:val="en-US"/>
        </w:rPr>
        <w:t xml:space="preserve">Center </w:t>
      </w:r>
      <w:r w:rsidR="005015B3" w:rsidRPr="00D27A64">
        <w:rPr>
          <w:rFonts w:ascii="Times New Roman" w:hAnsi="Times New Roman" w:cs="Times New Roman"/>
          <w:sz w:val="24"/>
          <w:szCs w:val="24"/>
          <w:lang w:val="en-US"/>
        </w:rPr>
        <w:t xml:space="preserve">is a network of </w:t>
      </w:r>
      <w:r w:rsidR="00AC152A" w:rsidRPr="00D27A64">
        <w:rPr>
          <w:rFonts w:ascii="Times New Roman" w:hAnsi="Times New Roman" w:cs="Times New Roman"/>
          <w:sz w:val="24"/>
          <w:szCs w:val="24"/>
          <w:lang w:val="en-US"/>
        </w:rPr>
        <w:t>three</w:t>
      </w:r>
      <w:r w:rsidR="005015B3" w:rsidRPr="00D27A64">
        <w:rPr>
          <w:rFonts w:ascii="Times New Roman" w:hAnsi="Times New Roman" w:cs="Times New Roman"/>
          <w:sz w:val="24"/>
          <w:szCs w:val="24"/>
          <w:lang w:val="en-US"/>
        </w:rPr>
        <w:t xml:space="preserve"> general hospital</w:t>
      </w:r>
      <w:r w:rsidR="001176A8" w:rsidRPr="00D27A64">
        <w:rPr>
          <w:rFonts w:ascii="Times New Roman" w:hAnsi="Times New Roman" w:cs="Times New Roman"/>
          <w:sz w:val="24"/>
          <w:szCs w:val="24"/>
          <w:lang w:val="en-US"/>
        </w:rPr>
        <w:t>s</w:t>
      </w:r>
      <w:r w:rsidR="005015B3" w:rsidRPr="00D27A64">
        <w:rPr>
          <w:rFonts w:ascii="Times New Roman" w:hAnsi="Times New Roman" w:cs="Times New Roman"/>
          <w:sz w:val="24"/>
          <w:szCs w:val="24"/>
          <w:lang w:val="en-US"/>
        </w:rPr>
        <w:t xml:space="preserve"> where cancer patients are treated </w:t>
      </w:r>
      <w:r w:rsidR="001176A8" w:rsidRPr="00D27A64">
        <w:rPr>
          <w:rFonts w:ascii="Times New Roman" w:hAnsi="Times New Roman" w:cs="Times New Roman"/>
          <w:sz w:val="24"/>
          <w:szCs w:val="24"/>
          <w:lang w:val="en-US"/>
        </w:rPr>
        <w:t xml:space="preserve">in </w:t>
      </w:r>
      <w:r w:rsidR="005015B3" w:rsidRPr="00D27A64">
        <w:rPr>
          <w:rFonts w:ascii="Times New Roman" w:hAnsi="Times New Roman" w:cs="Times New Roman"/>
          <w:sz w:val="24"/>
          <w:szCs w:val="24"/>
          <w:lang w:val="en-US"/>
        </w:rPr>
        <w:t xml:space="preserve">the same wards and </w:t>
      </w:r>
      <w:r w:rsidR="001176A8" w:rsidRPr="00D27A64">
        <w:rPr>
          <w:rFonts w:ascii="Times New Roman" w:hAnsi="Times New Roman" w:cs="Times New Roman"/>
          <w:sz w:val="24"/>
          <w:szCs w:val="24"/>
          <w:lang w:val="en-US"/>
        </w:rPr>
        <w:t xml:space="preserve">outpatient clinics </w:t>
      </w:r>
      <w:r w:rsidR="005015B3" w:rsidRPr="00D27A64">
        <w:rPr>
          <w:rFonts w:ascii="Times New Roman" w:hAnsi="Times New Roman" w:cs="Times New Roman"/>
          <w:sz w:val="24"/>
          <w:szCs w:val="24"/>
          <w:lang w:val="en-US"/>
        </w:rPr>
        <w:t>with other patients. The cancer patients</w:t>
      </w:r>
      <w:r w:rsidR="00A35AB8" w:rsidRPr="00D27A64">
        <w:rPr>
          <w:rFonts w:ascii="Times New Roman" w:hAnsi="Times New Roman" w:cs="Times New Roman"/>
          <w:sz w:val="24"/>
          <w:szCs w:val="24"/>
          <w:lang w:val="en-US"/>
        </w:rPr>
        <w:t xml:space="preserve">’ </w:t>
      </w:r>
      <w:r w:rsidR="005015B3" w:rsidRPr="00D27A64">
        <w:rPr>
          <w:rFonts w:ascii="Times New Roman" w:hAnsi="Times New Roman" w:cs="Times New Roman"/>
          <w:sz w:val="24"/>
          <w:szCs w:val="24"/>
          <w:lang w:val="en-US"/>
        </w:rPr>
        <w:t xml:space="preserve">pathways are individual and their treatment might </w:t>
      </w:r>
      <w:r w:rsidR="00A35AB8" w:rsidRPr="00D27A64">
        <w:rPr>
          <w:rFonts w:ascii="Times New Roman" w:hAnsi="Times New Roman" w:cs="Times New Roman"/>
          <w:sz w:val="24"/>
          <w:szCs w:val="24"/>
          <w:lang w:val="en-US"/>
        </w:rPr>
        <w:t xml:space="preserve">take place </w:t>
      </w:r>
      <w:r w:rsidR="005015B3" w:rsidRPr="00D27A64">
        <w:rPr>
          <w:rFonts w:ascii="Times New Roman" w:hAnsi="Times New Roman" w:cs="Times New Roman"/>
          <w:sz w:val="24"/>
          <w:szCs w:val="24"/>
          <w:lang w:val="en-US"/>
        </w:rPr>
        <w:t>at several different departments during their care pathway</w:t>
      </w:r>
      <w:r w:rsidR="005015B3" w:rsidRPr="00D27A64">
        <w:rPr>
          <w:lang w:val="en-US"/>
        </w:rPr>
        <w:t xml:space="preserve">. </w:t>
      </w:r>
      <w:r w:rsidR="00797A58" w:rsidRPr="00D27A64">
        <w:rPr>
          <w:rFonts w:ascii="Times New Roman" w:hAnsi="Times New Roman" w:cs="Times New Roman"/>
          <w:sz w:val="24"/>
          <w:szCs w:val="24"/>
          <w:lang w:val="en-US"/>
        </w:rPr>
        <w:lastRenderedPageBreak/>
        <w:t xml:space="preserve">An electronic study information letter with </w:t>
      </w:r>
      <w:r w:rsidR="00A677FC" w:rsidRPr="00D27A64">
        <w:rPr>
          <w:rFonts w:ascii="Times New Roman" w:hAnsi="Times New Roman" w:cs="Times New Roman"/>
          <w:sz w:val="24"/>
          <w:szCs w:val="24"/>
          <w:lang w:val="en-US"/>
        </w:rPr>
        <w:t xml:space="preserve">a </w:t>
      </w:r>
      <w:r w:rsidR="00444BA4" w:rsidRPr="00D27A64">
        <w:rPr>
          <w:rFonts w:ascii="Times New Roman" w:hAnsi="Times New Roman" w:cs="Times New Roman"/>
          <w:sz w:val="24"/>
          <w:szCs w:val="24"/>
          <w:lang w:val="en-US"/>
        </w:rPr>
        <w:t xml:space="preserve">link to the online </w:t>
      </w:r>
      <w:r w:rsidR="00121DD6" w:rsidRPr="00D27A64">
        <w:rPr>
          <w:rFonts w:ascii="Times New Roman" w:hAnsi="Times New Roman" w:cs="Times New Roman"/>
          <w:sz w:val="24"/>
          <w:szCs w:val="24"/>
          <w:lang w:val="en-US"/>
        </w:rPr>
        <w:t>survey</w:t>
      </w:r>
      <w:r w:rsidR="00A25AA6" w:rsidRPr="00D27A64">
        <w:rPr>
          <w:rFonts w:ascii="Times New Roman" w:hAnsi="Times New Roman" w:cs="Times New Roman"/>
          <w:sz w:val="24"/>
          <w:szCs w:val="24"/>
          <w:lang w:val="en-US"/>
        </w:rPr>
        <w:t xml:space="preserve"> was sent</w:t>
      </w:r>
      <w:r w:rsidR="00797A58" w:rsidRPr="00D27A64">
        <w:rPr>
          <w:rFonts w:ascii="Times New Roman" w:hAnsi="Times New Roman" w:cs="Times New Roman"/>
          <w:sz w:val="24"/>
          <w:szCs w:val="24"/>
          <w:lang w:val="en-US"/>
        </w:rPr>
        <w:t xml:space="preserve"> to </w:t>
      </w:r>
      <w:r w:rsidR="00121DD6" w:rsidRPr="00D27A64">
        <w:rPr>
          <w:rFonts w:ascii="Times New Roman" w:hAnsi="Times New Roman" w:cs="Times New Roman"/>
          <w:sz w:val="24"/>
          <w:szCs w:val="24"/>
          <w:lang w:val="en-US"/>
        </w:rPr>
        <w:t xml:space="preserve">all </w:t>
      </w:r>
      <w:r w:rsidR="00BD6C50" w:rsidRPr="00D27A64">
        <w:rPr>
          <w:rFonts w:ascii="Times New Roman" w:hAnsi="Times New Roman" w:cs="Times New Roman"/>
          <w:sz w:val="24"/>
          <w:szCs w:val="24"/>
          <w:lang w:val="en-US"/>
        </w:rPr>
        <w:t xml:space="preserve">different groups of professionals working in the cancer </w:t>
      </w:r>
      <w:r w:rsidR="00A677FC" w:rsidRPr="00D27A64">
        <w:rPr>
          <w:rFonts w:ascii="Times New Roman" w:hAnsi="Times New Roman" w:cs="Times New Roman"/>
          <w:sz w:val="24"/>
          <w:szCs w:val="24"/>
          <w:lang w:val="en-US"/>
        </w:rPr>
        <w:t xml:space="preserve">center </w:t>
      </w:r>
      <w:r w:rsidR="00BD6C50" w:rsidRPr="00D27A64">
        <w:rPr>
          <w:rFonts w:ascii="Times New Roman" w:hAnsi="Times New Roman" w:cs="Times New Roman"/>
          <w:sz w:val="24"/>
          <w:szCs w:val="24"/>
          <w:lang w:val="en-US"/>
        </w:rPr>
        <w:t>(N=1</w:t>
      </w:r>
      <w:r w:rsidR="00A677FC" w:rsidRPr="00D27A64">
        <w:rPr>
          <w:rFonts w:ascii="Times New Roman" w:hAnsi="Times New Roman" w:cs="Times New Roman"/>
          <w:sz w:val="24"/>
          <w:szCs w:val="24"/>
          <w:lang w:val="en-US"/>
        </w:rPr>
        <w:t>.</w:t>
      </w:r>
      <w:r w:rsidR="00BD6C50" w:rsidRPr="00D27A64">
        <w:rPr>
          <w:rFonts w:ascii="Times New Roman" w:hAnsi="Times New Roman" w:cs="Times New Roman"/>
          <w:sz w:val="24"/>
          <w:szCs w:val="24"/>
          <w:lang w:val="en-US"/>
        </w:rPr>
        <w:t>050)</w:t>
      </w:r>
      <w:r w:rsidR="00AA6BE1" w:rsidRPr="00D27A64">
        <w:rPr>
          <w:rFonts w:ascii="Times New Roman" w:hAnsi="Times New Roman" w:cs="Times New Roman"/>
          <w:sz w:val="24"/>
          <w:szCs w:val="24"/>
          <w:lang w:val="en-US"/>
        </w:rPr>
        <w:t xml:space="preserve"> (Figure 1)</w:t>
      </w:r>
      <w:r w:rsidR="00BD6C50" w:rsidRPr="00D27A64">
        <w:rPr>
          <w:rFonts w:ascii="Times New Roman" w:hAnsi="Times New Roman" w:cs="Times New Roman"/>
          <w:sz w:val="24"/>
          <w:szCs w:val="24"/>
          <w:lang w:val="en-US"/>
        </w:rPr>
        <w:t xml:space="preserve">. </w:t>
      </w:r>
      <w:r w:rsidR="0015485F" w:rsidRPr="00D27A64">
        <w:rPr>
          <w:rFonts w:ascii="Times New Roman" w:hAnsi="Times New Roman" w:cs="Times New Roman"/>
          <w:sz w:val="24"/>
          <w:szCs w:val="24"/>
          <w:lang w:val="en-US"/>
        </w:rPr>
        <w:t xml:space="preserve">Professionals were included in the study if they conducted </w:t>
      </w:r>
      <w:proofErr w:type="spellStart"/>
      <w:r w:rsidR="0015485F" w:rsidRPr="00D27A64">
        <w:rPr>
          <w:rFonts w:ascii="Times New Roman" w:hAnsi="Times New Roman" w:cs="Times New Roman"/>
          <w:sz w:val="24"/>
          <w:szCs w:val="24"/>
          <w:lang w:val="en-US"/>
        </w:rPr>
        <w:t>interprofessional</w:t>
      </w:r>
      <w:proofErr w:type="spellEnd"/>
      <w:r w:rsidR="0015485F" w:rsidRPr="00D27A64">
        <w:rPr>
          <w:rFonts w:ascii="Times New Roman" w:hAnsi="Times New Roman" w:cs="Times New Roman"/>
          <w:sz w:val="24"/>
          <w:szCs w:val="24"/>
          <w:lang w:val="en-US"/>
        </w:rPr>
        <w:t xml:space="preserve"> collaboration in cancer care at least occasionally.</w:t>
      </w:r>
      <w:r w:rsidR="00C85509" w:rsidRPr="00D27A64">
        <w:rPr>
          <w:rFonts w:ascii="Times New Roman" w:hAnsi="Times New Roman" w:cs="Times New Roman"/>
          <w:sz w:val="24"/>
          <w:szCs w:val="24"/>
          <w:lang w:val="en-US"/>
        </w:rPr>
        <w:t xml:space="preserve"> The healthcare professionals were informed about the study and its purpose. </w:t>
      </w:r>
      <w:r w:rsidR="00121DD6" w:rsidRPr="00D27A64">
        <w:rPr>
          <w:rFonts w:ascii="Times New Roman" w:hAnsi="Times New Roman" w:cs="Times New Roman"/>
          <w:sz w:val="24"/>
          <w:szCs w:val="24"/>
          <w:lang w:val="en-US"/>
        </w:rPr>
        <w:t xml:space="preserve">Since the response rate was </w:t>
      </w:r>
      <w:r w:rsidR="00AC152A" w:rsidRPr="00D27A64">
        <w:rPr>
          <w:rFonts w:ascii="Times New Roman" w:hAnsi="Times New Roman" w:cs="Times New Roman"/>
          <w:sz w:val="24"/>
          <w:szCs w:val="24"/>
          <w:lang w:val="en-US"/>
        </w:rPr>
        <w:t>unsatisfactory</w:t>
      </w:r>
      <w:r w:rsidR="00121DD6" w:rsidRPr="00D27A64">
        <w:rPr>
          <w:rFonts w:ascii="Times New Roman" w:hAnsi="Times New Roman" w:cs="Times New Roman"/>
          <w:sz w:val="24"/>
          <w:szCs w:val="24"/>
          <w:lang w:val="en-US"/>
        </w:rPr>
        <w:t>, r</w:t>
      </w:r>
      <w:r w:rsidR="00545343" w:rsidRPr="00D27A64">
        <w:rPr>
          <w:rFonts w:ascii="Times New Roman" w:hAnsi="Times New Roman" w:cs="Times New Roman"/>
          <w:sz w:val="24"/>
          <w:szCs w:val="24"/>
          <w:lang w:val="en-US"/>
        </w:rPr>
        <w:t>eminders were sen</w:t>
      </w:r>
      <w:r w:rsidR="002321B5" w:rsidRPr="00D27A64">
        <w:rPr>
          <w:rFonts w:ascii="Times New Roman" w:hAnsi="Times New Roman" w:cs="Times New Roman"/>
          <w:sz w:val="24"/>
          <w:szCs w:val="24"/>
          <w:lang w:val="en-US"/>
        </w:rPr>
        <w:t>t</w:t>
      </w:r>
      <w:r w:rsidR="00545343" w:rsidRPr="00D27A64">
        <w:rPr>
          <w:rFonts w:ascii="Times New Roman" w:hAnsi="Times New Roman" w:cs="Times New Roman"/>
          <w:sz w:val="24"/>
          <w:szCs w:val="24"/>
          <w:lang w:val="en-US"/>
        </w:rPr>
        <w:t xml:space="preserve"> in June, September</w:t>
      </w:r>
      <w:r w:rsidR="0040341B" w:rsidRPr="00D27A64">
        <w:rPr>
          <w:rFonts w:ascii="Times New Roman" w:hAnsi="Times New Roman" w:cs="Times New Roman"/>
          <w:sz w:val="24"/>
          <w:szCs w:val="24"/>
          <w:lang w:val="en-US"/>
        </w:rPr>
        <w:t>,</w:t>
      </w:r>
      <w:r w:rsidR="00545343" w:rsidRPr="00D27A64">
        <w:rPr>
          <w:rFonts w:ascii="Times New Roman" w:hAnsi="Times New Roman" w:cs="Times New Roman"/>
          <w:sz w:val="24"/>
          <w:szCs w:val="24"/>
          <w:lang w:val="en-US"/>
        </w:rPr>
        <w:t xml:space="preserve"> and October</w:t>
      </w:r>
      <w:r w:rsidR="00586243" w:rsidRPr="00D27A64">
        <w:rPr>
          <w:rFonts w:ascii="Times New Roman" w:hAnsi="Times New Roman" w:cs="Times New Roman"/>
          <w:sz w:val="24"/>
          <w:szCs w:val="24"/>
          <w:lang w:val="en-US"/>
        </w:rPr>
        <w:t xml:space="preserve"> 2018</w:t>
      </w:r>
      <w:r w:rsidR="00545343" w:rsidRPr="00D27A64">
        <w:rPr>
          <w:rFonts w:ascii="Times New Roman" w:hAnsi="Times New Roman" w:cs="Times New Roman"/>
          <w:sz w:val="24"/>
          <w:szCs w:val="24"/>
          <w:lang w:val="en-US"/>
        </w:rPr>
        <w:t xml:space="preserve">. </w:t>
      </w:r>
      <w:r w:rsidR="00C85509" w:rsidRPr="00D27A64">
        <w:rPr>
          <w:rFonts w:ascii="Times New Roman" w:hAnsi="Times New Roman" w:cs="Times New Roman"/>
          <w:sz w:val="24"/>
          <w:szCs w:val="24"/>
          <w:lang w:val="en-US"/>
        </w:rPr>
        <w:t xml:space="preserve">Due to problems </w:t>
      </w:r>
      <w:r w:rsidR="00A677FC" w:rsidRPr="00D27A64">
        <w:rPr>
          <w:rFonts w:ascii="Times New Roman" w:hAnsi="Times New Roman" w:cs="Times New Roman"/>
          <w:sz w:val="24"/>
          <w:szCs w:val="24"/>
          <w:lang w:val="en-US"/>
        </w:rPr>
        <w:t xml:space="preserve">with </w:t>
      </w:r>
      <w:r w:rsidR="00C85509" w:rsidRPr="00D27A64">
        <w:rPr>
          <w:rFonts w:ascii="Times New Roman" w:hAnsi="Times New Roman" w:cs="Times New Roman"/>
          <w:sz w:val="24"/>
          <w:szCs w:val="24"/>
          <w:lang w:val="en-US"/>
        </w:rPr>
        <w:t xml:space="preserve">data collection, professionals in some units had an opportunity to fill in the survey </w:t>
      </w:r>
      <w:r w:rsidR="00A677FC" w:rsidRPr="00D27A64">
        <w:rPr>
          <w:rFonts w:ascii="Times New Roman" w:hAnsi="Times New Roman" w:cs="Times New Roman"/>
          <w:sz w:val="24"/>
          <w:szCs w:val="24"/>
          <w:lang w:val="en-US"/>
        </w:rPr>
        <w:t xml:space="preserve">on </w:t>
      </w:r>
      <w:r w:rsidR="00C85509" w:rsidRPr="00D27A64">
        <w:rPr>
          <w:rFonts w:ascii="Times New Roman" w:hAnsi="Times New Roman" w:cs="Times New Roman"/>
          <w:sz w:val="24"/>
          <w:szCs w:val="24"/>
          <w:lang w:val="en-US"/>
        </w:rPr>
        <w:t xml:space="preserve">paper (n=50). </w:t>
      </w:r>
      <w:r w:rsidR="00953670" w:rsidRPr="00D27A64">
        <w:rPr>
          <w:rFonts w:ascii="Times New Roman" w:hAnsi="Times New Roman" w:cs="Times New Roman"/>
          <w:sz w:val="24"/>
          <w:szCs w:val="24"/>
          <w:lang w:val="en-US"/>
        </w:rPr>
        <w:t>Out of 1</w:t>
      </w:r>
      <w:r w:rsidR="0040341B" w:rsidRPr="00D27A64">
        <w:rPr>
          <w:rFonts w:ascii="Times New Roman" w:hAnsi="Times New Roman" w:cs="Times New Roman"/>
          <w:sz w:val="24"/>
          <w:szCs w:val="24"/>
          <w:lang w:val="en-US"/>
        </w:rPr>
        <w:t>,</w:t>
      </w:r>
      <w:r w:rsidR="00953670" w:rsidRPr="00D27A64">
        <w:rPr>
          <w:rFonts w:ascii="Times New Roman" w:hAnsi="Times New Roman" w:cs="Times New Roman"/>
          <w:sz w:val="24"/>
          <w:szCs w:val="24"/>
          <w:lang w:val="en-US"/>
        </w:rPr>
        <w:t>050 professionals, 875 opened the survey (83.3%) and</w:t>
      </w:r>
      <w:r w:rsidR="002321B5" w:rsidRPr="00D27A64">
        <w:rPr>
          <w:rFonts w:ascii="Times New Roman" w:hAnsi="Times New Roman" w:cs="Times New Roman"/>
          <w:sz w:val="24"/>
          <w:szCs w:val="24"/>
          <w:lang w:val="en-US"/>
        </w:rPr>
        <w:t xml:space="preserve"> </w:t>
      </w:r>
      <w:r w:rsidR="00D77647" w:rsidRPr="00D27A64">
        <w:rPr>
          <w:rFonts w:ascii="Times New Roman" w:hAnsi="Times New Roman" w:cs="Times New Roman"/>
          <w:sz w:val="24"/>
          <w:szCs w:val="24"/>
          <w:lang w:val="en-US"/>
        </w:rPr>
        <w:t xml:space="preserve">of </w:t>
      </w:r>
      <w:r w:rsidR="00A677FC" w:rsidRPr="00D27A64">
        <w:rPr>
          <w:rFonts w:ascii="Times New Roman" w:hAnsi="Times New Roman" w:cs="Times New Roman"/>
          <w:sz w:val="24"/>
          <w:szCs w:val="24"/>
          <w:lang w:val="en-US"/>
        </w:rPr>
        <w:t xml:space="preserve">these, </w:t>
      </w:r>
      <w:r w:rsidR="00D77647" w:rsidRPr="00D27A64">
        <w:rPr>
          <w:rFonts w:ascii="Times New Roman" w:hAnsi="Times New Roman" w:cs="Times New Roman"/>
          <w:sz w:val="24"/>
          <w:szCs w:val="24"/>
          <w:lang w:val="en-US"/>
        </w:rPr>
        <w:t xml:space="preserve">379 </w:t>
      </w:r>
      <w:r w:rsidR="00946275" w:rsidRPr="00D27A64">
        <w:rPr>
          <w:rFonts w:ascii="Times New Roman" w:hAnsi="Times New Roman" w:cs="Times New Roman"/>
          <w:sz w:val="24"/>
          <w:szCs w:val="24"/>
          <w:lang w:val="en-US"/>
        </w:rPr>
        <w:t>(36.1%</w:t>
      </w:r>
      <w:r w:rsidR="00D77647" w:rsidRPr="00D27A64">
        <w:rPr>
          <w:rFonts w:ascii="Times New Roman" w:hAnsi="Times New Roman" w:cs="Times New Roman"/>
          <w:sz w:val="24"/>
          <w:szCs w:val="24"/>
          <w:lang w:val="en-US"/>
        </w:rPr>
        <w:t>) answered the survey</w:t>
      </w:r>
      <w:r w:rsidR="002321B5" w:rsidRPr="00D27A64">
        <w:rPr>
          <w:rFonts w:ascii="Times New Roman" w:hAnsi="Times New Roman" w:cs="Times New Roman"/>
          <w:sz w:val="24"/>
          <w:szCs w:val="24"/>
          <w:lang w:val="en-US"/>
        </w:rPr>
        <w:t>. Twenty</w:t>
      </w:r>
      <w:r w:rsidR="00A677FC" w:rsidRPr="00D27A64">
        <w:rPr>
          <w:rFonts w:ascii="Times New Roman" w:hAnsi="Times New Roman" w:cs="Times New Roman"/>
          <w:sz w:val="24"/>
          <w:szCs w:val="24"/>
          <w:lang w:val="en-US"/>
        </w:rPr>
        <w:t>-</w:t>
      </w:r>
      <w:r w:rsidR="002321B5" w:rsidRPr="00D27A64">
        <w:rPr>
          <w:rFonts w:ascii="Times New Roman" w:hAnsi="Times New Roman" w:cs="Times New Roman"/>
          <w:sz w:val="24"/>
          <w:szCs w:val="24"/>
          <w:lang w:val="en-US"/>
        </w:rPr>
        <w:t xml:space="preserve">nine returned surveys were excluded from the final analysis because of missing substantial data (n=10) and not meeting the inclusion criteria (n=19), leaving </w:t>
      </w:r>
      <w:r w:rsidR="00A677FC" w:rsidRPr="00D27A64">
        <w:rPr>
          <w:rFonts w:ascii="Times New Roman" w:hAnsi="Times New Roman" w:cs="Times New Roman"/>
          <w:sz w:val="24"/>
          <w:szCs w:val="24"/>
          <w:lang w:val="en-US"/>
        </w:rPr>
        <w:t xml:space="preserve">a </w:t>
      </w:r>
      <w:r w:rsidR="002321B5" w:rsidRPr="00D27A64">
        <w:rPr>
          <w:rFonts w:ascii="Times New Roman" w:hAnsi="Times New Roman" w:cs="Times New Roman"/>
          <w:sz w:val="24"/>
          <w:szCs w:val="24"/>
          <w:lang w:val="en-US"/>
        </w:rPr>
        <w:t xml:space="preserve">total of 350 responses for analysis (33.3%). </w:t>
      </w:r>
    </w:p>
    <w:p w14:paraId="6306DF31" w14:textId="7660265F" w:rsidR="00AA6BE1" w:rsidRPr="00D27A64" w:rsidRDefault="00AA6BE1" w:rsidP="00093AAE">
      <w:pPr>
        <w:spacing w:after="0" w:line="480" w:lineRule="auto"/>
        <w:jc w:val="both"/>
        <w:rPr>
          <w:rFonts w:ascii="Times New Roman" w:hAnsi="Times New Roman" w:cs="Times New Roman"/>
          <w:i/>
          <w:sz w:val="24"/>
          <w:szCs w:val="24"/>
          <w:lang w:val="en-GB"/>
        </w:rPr>
      </w:pPr>
      <w:r w:rsidRPr="00D27A64">
        <w:rPr>
          <w:rFonts w:ascii="Times New Roman" w:hAnsi="Times New Roman" w:cs="Times New Roman"/>
          <w:i/>
          <w:sz w:val="24"/>
          <w:szCs w:val="24"/>
          <w:lang w:val="en-US"/>
        </w:rPr>
        <w:t xml:space="preserve">Figure 1. </w:t>
      </w:r>
      <w:r w:rsidRPr="00D27A64">
        <w:rPr>
          <w:rFonts w:ascii="Times New Roman" w:hAnsi="Times New Roman" w:cs="Times New Roman"/>
          <w:i/>
          <w:sz w:val="24"/>
          <w:szCs w:val="24"/>
          <w:lang w:val="en-GB"/>
        </w:rPr>
        <w:t>Flowchart of recruitment process somewhere near here</w:t>
      </w:r>
    </w:p>
    <w:p w14:paraId="22966270" w14:textId="063811F5" w:rsidR="005D2A23" w:rsidRPr="00D27A64" w:rsidRDefault="00AF0E40" w:rsidP="005D2A23">
      <w:pPr>
        <w:spacing w:after="0" w:line="480" w:lineRule="auto"/>
        <w:rPr>
          <w:rFonts w:ascii="Times New Roman" w:hAnsi="Times New Roman" w:cs="Times New Roman"/>
          <w:b/>
          <w:sz w:val="24"/>
          <w:szCs w:val="24"/>
          <w:lang w:val="en-US"/>
        </w:rPr>
      </w:pPr>
      <w:r w:rsidRPr="00D27A64">
        <w:rPr>
          <w:rFonts w:ascii="Times New Roman" w:hAnsi="Times New Roman" w:cs="Times New Roman"/>
          <w:b/>
          <w:sz w:val="24"/>
          <w:szCs w:val="24"/>
          <w:lang w:val="en-US"/>
        </w:rPr>
        <w:t>2</w:t>
      </w:r>
      <w:r w:rsidR="00CB0A44" w:rsidRPr="00D27A64">
        <w:rPr>
          <w:rFonts w:ascii="Times New Roman" w:hAnsi="Times New Roman" w:cs="Times New Roman"/>
          <w:b/>
          <w:sz w:val="24"/>
          <w:szCs w:val="24"/>
          <w:lang w:val="en-US"/>
        </w:rPr>
        <w:t xml:space="preserve">.4 </w:t>
      </w:r>
      <w:r w:rsidR="005D2A23" w:rsidRPr="00D27A64">
        <w:rPr>
          <w:rFonts w:ascii="Times New Roman" w:hAnsi="Times New Roman" w:cs="Times New Roman"/>
          <w:b/>
          <w:sz w:val="24"/>
          <w:szCs w:val="24"/>
          <w:lang w:val="en-US"/>
        </w:rPr>
        <w:t>Data analysis</w:t>
      </w:r>
    </w:p>
    <w:p w14:paraId="7E4B3614" w14:textId="64468752" w:rsidR="00C91676" w:rsidRPr="00D27A64" w:rsidRDefault="00444BA4" w:rsidP="00DF3B05">
      <w:pPr>
        <w:spacing w:after="0" w:line="480" w:lineRule="auto"/>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Statistical analyses were conducted using </w:t>
      </w:r>
      <w:r w:rsidR="00C91676" w:rsidRPr="00D27A64">
        <w:rPr>
          <w:rFonts w:ascii="Times New Roman" w:hAnsi="Times New Roman" w:cs="Times New Roman"/>
          <w:sz w:val="24"/>
          <w:szCs w:val="24"/>
          <w:lang w:val="en-US"/>
        </w:rPr>
        <w:t>IBM SPSS Statistics versions 24 and 25</w:t>
      </w:r>
      <w:r w:rsidR="00F56E07" w:rsidRPr="00D27A64">
        <w:rPr>
          <w:rFonts w:ascii="Times New Roman" w:hAnsi="Times New Roman" w:cs="Times New Roman"/>
          <w:sz w:val="24"/>
          <w:szCs w:val="24"/>
          <w:lang w:val="en-US"/>
        </w:rPr>
        <w:t xml:space="preserve"> (IBM Corp., Cary, NC)</w:t>
      </w:r>
      <w:r w:rsidR="00C91676" w:rsidRPr="00D27A64">
        <w:rPr>
          <w:rFonts w:ascii="Times New Roman" w:hAnsi="Times New Roman" w:cs="Times New Roman"/>
          <w:sz w:val="24"/>
          <w:szCs w:val="24"/>
          <w:lang w:val="en-US"/>
        </w:rPr>
        <w:t xml:space="preserve">. </w:t>
      </w:r>
      <w:r w:rsidR="00550E08" w:rsidRPr="00D27A64">
        <w:rPr>
          <w:rFonts w:ascii="Times New Roman" w:hAnsi="Times New Roman" w:cs="Times New Roman"/>
          <w:sz w:val="24"/>
          <w:szCs w:val="24"/>
          <w:lang w:val="en-US"/>
        </w:rPr>
        <w:t>Descriptive statistics including frequencies, means and standard deviations (SD) were calculated. Sum variables were formed by</w:t>
      </w:r>
      <w:r w:rsidR="00C91676" w:rsidRPr="00D27A64">
        <w:rPr>
          <w:rFonts w:ascii="Times New Roman" w:hAnsi="Times New Roman" w:cs="Times New Roman"/>
          <w:sz w:val="24"/>
          <w:szCs w:val="24"/>
          <w:lang w:val="en-US"/>
        </w:rPr>
        <w:t xml:space="preserve"> taking the mean of items of the sub-</w:t>
      </w:r>
      <w:r w:rsidR="00EE75D9" w:rsidRPr="00D27A64">
        <w:rPr>
          <w:rFonts w:ascii="Times New Roman" w:hAnsi="Times New Roman" w:cs="Times New Roman"/>
          <w:sz w:val="24"/>
          <w:szCs w:val="24"/>
          <w:lang w:val="en-US"/>
        </w:rPr>
        <w:t>parts</w:t>
      </w:r>
      <w:r w:rsidR="00C91676" w:rsidRPr="00D27A64">
        <w:rPr>
          <w:rFonts w:ascii="Times New Roman" w:hAnsi="Times New Roman" w:cs="Times New Roman"/>
          <w:sz w:val="24"/>
          <w:szCs w:val="24"/>
          <w:lang w:val="en-US"/>
        </w:rPr>
        <w:t xml:space="preserve">. Correlations were examined using </w:t>
      </w:r>
      <w:r w:rsidR="00DA69A7" w:rsidRPr="00D27A64">
        <w:rPr>
          <w:rFonts w:ascii="Times New Roman" w:hAnsi="Times New Roman" w:cs="Times New Roman"/>
          <w:sz w:val="24"/>
          <w:szCs w:val="24"/>
          <w:lang w:val="en-US"/>
        </w:rPr>
        <w:t>Pearson</w:t>
      </w:r>
      <w:r w:rsidR="000F229B" w:rsidRPr="00D27A64">
        <w:rPr>
          <w:rFonts w:ascii="Times New Roman" w:hAnsi="Times New Roman" w:cs="Times New Roman"/>
          <w:sz w:val="24"/>
          <w:szCs w:val="24"/>
          <w:lang w:val="en-US"/>
        </w:rPr>
        <w:t>’</w:t>
      </w:r>
      <w:r w:rsidR="00DA69A7" w:rsidRPr="00D27A64">
        <w:rPr>
          <w:rFonts w:ascii="Times New Roman" w:hAnsi="Times New Roman" w:cs="Times New Roman"/>
          <w:sz w:val="24"/>
          <w:szCs w:val="24"/>
          <w:lang w:val="en-US"/>
        </w:rPr>
        <w:t>s (</w:t>
      </w:r>
      <w:proofErr w:type="spellStart"/>
      <w:r w:rsidR="00DA69A7" w:rsidRPr="00D27A64">
        <w:rPr>
          <w:rFonts w:ascii="Times New Roman" w:hAnsi="Times New Roman" w:cs="Times New Roman"/>
          <w:sz w:val="24"/>
          <w:szCs w:val="24"/>
          <w:lang w:val="en-US"/>
        </w:rPr>
        <w:t>r</w:t>
      </w:r>
      <w:r w:rsidR="00DA69A7" w:rsidRPr="00D27A64">
        <w:rPr>
          <w:rFonts w:ascii="Times New Roman" w:hAnsi="Times New Roman" w:cs="Times New Roman"/>
          <w:sz w:val="24"/>
          <w:szCs w:val="24"/>
          <w:vertAlign w:val="subscript"/>
          <w:lang w:val="en-US"/>
        </w:rPr>
        <w:t>p</w:t>
      </w:r>
      <w:proofErr w:type="spellEnd"/>
      <w:r w:rsidR="00DA69A7" w:rsidRPr="00D27A64">
        <w:rPr>
          <w:rFonts w:ascii="Times New Roman" w:hAnsi="Times New Roman" w:cs="Times New Roman"/>
          <w:sz w:val="24"/>
          <w:szCs w:val="24"/>
          <w:lang w:val="en-US"/>
        </w:rPr>
        <w:t xml:space="preserve">) and </w:t>
      </w:r>
      <w:r w:rsidR="00C91676" w:rsidRPr="00D27A64">
        <w:rPr>
          <w:rFonts w:ascii="Times New Roman" w:hAnsi="Times New Roman" w:cs="Times New Roman"/>
          <w:sz w:val="24"/>
          <w:szCs w:val="24"/>
          <w:lang w:val="en-US"/>
        </w:rPr>
        <w:t>Spearman</w:t>
      </w:r>
      <w:r w:rsidR="000F229B" w:rsidRPr="00D27A64">
        <w:rPr>
          <w:rFonts w:ascii="Times New Roman" w:hAnsi="Times New Roman" w:cs="Times New Roman"/>
          <w:sz w:val="24"/>
          <w:szCs w:val="24"/>
          <w:lang w:val="en-US"/>
        </w:rPr>
        <w:t>’</w:t>
      </w:r>
      <w:r w:rsidR="00C91676" w:rsidRPr="00D27A64">
        <w:rPr>
          <w:rFonts w:ascii="Times New Roman" w:hAnsi="Times New Roman" w:cs="Times New Roman"/>
          <w:sz w:val="24"/>
          <w:szCs w:val="24"/>
          <w:lang w:val="en-US"/>
        </w:rPr>
        <w:t xml:space="preserve">s </w:t>
      </w:r>
      <w:r w:rsidR="00F56E07" w:rsidRPr="00D27A64">
        <w:rPr>
          <w:rFonts w:ascii="Times New Roman" w:hAnsi="Times New Roman" w:cs="Times New Roman"/>
          <w:sz w:val="24"/>
          <w:szCs w:val="24"/>
          <w:lang w:val="en-US"/>
        </w:rPr>
        <w:t>(</w:t>
      </w:r>
      <w:proofErr w:type="spellStart"/>
      <w:r w:rsidR="00F56E07" w:rsidRPr="00D27A64">
        <w:rPr>
          <w:rFonts w:ascii="Times New Roman" w:hAnsi="Times New Roman" w:cs="Times New Roman"/>
          <w:sz w:val="24"/>
          <w:szCs w:val="24"/>
          <w:lang w:val="en-US"/>
        </w:rPr>
        <w:t>r</w:t>
      </w:r>
      <w:r w:rsidR="00F56E07" w:rsidRPr="00D27A64">
        <w:rPr>
          <w:rFonts w:ascii="Times New Roman" w:hAnsi="Times New Roman" w:cs="Times New Roman"/>
          <w:sz w:val="24"/>
          <w:szCs w:val="24"/>
          <w:vertAlign w:val="subscript"/>
          <w:lang w:val="en-US"/>
        </w:rPr>
        <w:t>s</w:t>
      </w:r>
      <w:proofErr w:type="spellEnd"/>
      <w:r w:rsidR="00F56E07" w:rsidRPr="00D27A64">
        <w:rPr>
          <w:rFonts w:ascii="Times New Roman" w:hAnsi="Times New Roman" w:cs="Times New Roman"/>
          <w:sz w:val="24"/>
          <w:szCs w:val="24"/>
          <w:lang w:val="en-US"/>
        </w:rPr>
        <w:t xml:space="preserve">) </w:t>
      </w:r>
      <w:r w:rsidR="00C91676" w:rsidRPr="00D27A64">
        <w:rPr>
          <w:rFonts w:ascii="Times New Roman" w:hAnsi="Times New Roman" w:cs="Times New Roman"/>
          <w:sz w:val="24"/>
          <w:szCs w:val="24"/>
          <w:lang w:val="en-US"/>
        </w:rPr>
        <w:t xml:space="preserve">correlation coefficients and the differences </w:t>
      </w:r>
      <w:r w:rsidR="0040341B" w:rsidRPr="00D27A64">
        <w:rPr>
          <w:rFonts w:ascii="Times New Roman" w:hAnsi="Times New Roman" w:cs="Times New Roman"/>
          <w:sz w:val="24"/>
          <w:szCs w:val="24"/>
          <w:lang w:val="en-US"/>
        </w:rPr>
        <w:t xml:space="preserve">between </w:t>
      </w:r>
      <w:r w:rsidR="00C91676" w:rsidRPr="00D27A64">
        <w:rPr>
          <w:rFonts w:ascii="Times New Roman" w:hAnsi="Times New Roman" w:cs="Times New Roman"/>
          <w:sz w:val="24"/>
          <w:szCs w:val="24"/>
          <w:lang w:val="en-US"/>
        </w:rPr>
        <w:t>respondents</w:t>
      </w:r>
      <w:r w:rsidR="000F229B" w:rsidRPr="00D27A64">
        <w:rPr>
          <w:rFonts w:ascii="Times New Roman" w:hAnsi="Times New Roman" w:cs="Times New Roman"/>
          <w:sz w:val="24"/>
          <w:szCs w:val="24"/>
          <w:lang w:val="en-US"/>
        </w:rPr>
        <w:t xml:space="preserve">’ </w:t>
      </w:r>
      <w:r w:rsidR="0015485F" w:rsidRPr="00D27A64">
        <w:rPr>
          <w:rFonts w:ascii="Times New Roman" w:hAnsi="Times New Roman" w:cs="Times New Roman"/>
          <w:sz w:val="24"/>
          <w:szCs w:val="24"/>
          <w:lang w:val="en-US"/>
        </w:rPr>
        <w:t>perceptions</w:t>
      </w:r>
      <w:r w:rsidR="00C91676" w:rsidRPr="00D27A64">
        <w:rPr>
          <w:rFonts w:ascii="Times New Roman" w:hAnsi="Times New Roman" w:cs="Times New Roman"/>
          <w:sz w:val="24"/>
          <w:szCs w:val="24"/>
          <w:lang w:val="en-US"/>
        </w:rPr>
        <w:t xml:space="preserve"> using Mann-Whitney U-test. </w:t>
      </w:r>
      <w:r w:rsidR="00DF3B05" w:rsidRPr="00D27A64">
        <w:rPr>
          <w:rFonts w:ascii="Times New Roman" w:hAnsi="Times New Roman" w:cs="Times New Roman"/>
          <w:sz w:val="24"/>
          <w:szCs w:val="24"/>
          <w:lang w:val="en-US"/>
        </w:rPr>
        <w:t xml:space="preserve">In addition, we used </w:t>
      </w:r>
      <w:r w:rsidR="00F56E07" w:rsidRPr="00D27A64">
        <w:rPr>
          <w:rFonts w:ascii="Times New Roman" w:hAnsi="Times New Roman" w:cs="Times New Roman"/>
          <w:sz w:val="24"/>
          <w:szCs w:val="24"/>
          <w:lang w:val="en-US"/>
        </w:rPr>
        <w:t>g</w:t>
      </w:r>
      <w:r w:rsidR="00DF3B05" w:rsidRPr="00D27A64">
        <w:rPr>
          <w:rFonts w:ascii="Times New Roman" w:hAnsi="Times New Roman" w:cs="Times New Roman"/>
          <w:sz w:val="24"/>
          <w:szCs w:val="24"/>
          <w:lang w:val="en-US"/>
        </w:rPr>
        <w:t xml:space="preserve">eneral linear models to examine the </w:t>
      </w:r>
      <w:r w:rsidR="00216057" w:rsidRPr="00D27A64">
        <w:rPr>
          <w:rFonts w:ascii="Times New Roman" w:hAnsi="Times New Roman" w:cs="Times New Roman"/>
          <w:sz w:val="24"/>
          <w:szCs w:val="24"/>
          <w:lang w:val="en-US"/>
        </w:rPr>
        <w:t>associations</w:t>
      </w:r>
      <w:r w:rsidR="00DF3B05" w:rsidRPr="00D27A64">
        <w:rPr>
          <w:rFonts w:ascii="Times New Roman" w:hAnsi="Times New Roman" w:cs="Times New Roman"/>
          <w:sz w:val="24"/>
          <w:szCs w:val="24"/>
          <w:lang w:val="en-US"/>
        </w:rPr>
        <w:t xml:space="preserve"> of background variables </w:t>
      </w:r>
      <w:r w:rsidR="00216057" w:rsidRPr="00D27A64">
        <w:rPr>
          <w:rFonts w:ascii="Times New Roman" w:hAnsi="Times New Roman" w:cs="Times New Roman"/>
          <w:sz w:val="24"/>
          <w:szCs w:val="24"/>
          <w:lang w:val="en-US"/>
        </w:rPr>
        <w:t>and the sum-variables</w:t>
      </w:r>
      <w:r w:rsidR="00DF3B05" w:rsidRPr="00D27A64">
        <w:rPr>
          <w:rFonts w:ascii="Times New Roman" w:hAnsi="Times New Roman" w:cs="Times New Roman"/>
          <w:sz w:val="24"/>
          <w:szCs w:val="24"/>
          <w:lang w:val="en-US"/>
        </w:rPr>
        <w:t>.</w:t>
      </w:r>
      <w:r w:rsidR="00F56E07" w:rsidRPr="00D27A64">
        <w:rPr>
          <w:rFonts w:ascii="Times New Roman" w:hAnsi="Times New Roman" w:cs="Times New Roman"/>
          <w:sz w:val="24"/>
          <w:szCs w:val="24"/>
          <w:lang w:val="en-US"/>
        </w:rPr>
        <w:t xml:space="preserve"> </w:t>
      </w:r>
      <w:r w:rsidR="00DA69A7" w:rsidRPr="00D27A64">
        <w:rPr>
          <w:rFonts w:ascii="Times New Roman" w:hAnsi="Times New Roman" w:cs="Times New Roman"/>
          <w:sz w:val="24"/>
          <w:szCs w:val="24"/>
          <w:lang w:val="en-US"/>
        </w:rPr>
        <w:t xml:space="preserve">The background variables were chosen for the test if they were associated with the sum-variables based on correlation coefficients of Mann-Whitney U-test. </w:t>
      </w:r>
      <w:r w:rsidR="00F56E07" w:rsidRPr="00D27A64">
        <w:rPr>
          <w:rFonts w:ascii="Times New Roman" w:hAnsi="Times New Roman" w:cs="Times New Roman"/>
          <w:sz w:val="24"/>
          <w:szCs w:val="24"/>
          <w:lang w:val="en-US"/>
        </w:rPr>
        <w:t>P-values less than 0.05 were considered statistically significant.</w:t>
      </w:r>
    </w:p>
    <w:p w14:paraId="2666A3D7" w14:textId="2DE78BC0" w:rsidR="005D2A23" w:rsidRPr="00D27A64" w:rsidRDefault="00AF0E40" w:rsidP="005D2A23">
      <w:pPr>
        <w:spacing w:after="0" w:line="480" w:lineRule="auto"/>
        <w:rPr>
          <w:rFonts w:ascii="Times New Roman" w:hAnsi="Times New Roman" w:cs="Times New Roman"/>
          <w:b/>
          <w:sz w:val="24"/>
          <w:szCs w:val="24"/>
          <w:lang w:val="en-US"/>
        </w:rPr>
      </w:pPr>
      <w:r w:rsidRPr="00D27A64">
        <w:rPr>
          <w:rFonts w:ascii="Times New Roman" w:hAnsi="Times New Roman" w:cs="Times New Roman"/>
          <w:b/>
          <w:sz w:val="24"/>
          <w:szCs w:val="24"/>
          <w:lang w:val="en-US"/>
        </w:rPr>
        <w:t>2</w:t>
      </w:r>
      <w:r w:rsidR="00CB0A44" w:rsidRPr="00D27A64">
        <w:rPr>
          <w:rFonts w:ascii="Times New Roman" w:hAnsi="Times New Roman" w:cs="Times New Roman"/>
          <w:b/>
          <w:sz w:val="24"/>
          <w:szCs w:val="24"/>
          <w:lang w:val="en-US"/>
        </w:rPr>
        <w:t xml:space="preserve">.5 </w:t>
      </w:r>
      <w:r w:rsidR="005D2A23" w:rsidRPr="00D27A64">
        <w:rPr>
          <w:rFonts w:ascii="Times New Roman" w:hAnsi="Times New Roman" w:cs="Times New Roman"/>
          <w:b/>
          <w:sz w:val="24"/>
          <w:szCs w:val="24"/>
          <w:lang w:val="en-US"/>
        </w:rPr>
        <w:t>Ethical considerations</w:t>
      </w:r>
    </w:p>
    <w:p w14:paraId="4AA82B46" w14:textId="6B176165" w:rsidR="0076260A" w:rsidRPr="00D27A64" w:rsidRDefault="003E2C47" w:rsidP="00550E08">
      <w:pPr>
        <w:spacing w:after="0" w:line="480" w:lineRule="auto"/>
        <w:jc w:val="both"/>
        <w:rPr>
          <w:rFonts w:ascii="Times New Roman" w:hAnsi="Times New Roman" w:cs="Times New Roman"/>
          <w:sz w:val="24"/>
          <w:szCs w:val="24"/>
          <w:lang w:val="en-US" w:eastAsia="fi-FI"/>
        </w:rPr>
      </w:pPr>
      <w:r w:rsidRPr="00D27A64">
        <w:rPr>
          <w:rFonts w:ascii="Times New Roman" w:hAnsi="Times New Roman" w:cs="Times New Roman"/>
          <w:sz w:val="24"/>
          <w:szCs w:val="24"/>
          <w:lang w:val="en-US"/>
        </w:rPr>
        <w:lastRenderedPageBreak/>
        <w:t xml:space="preserve">Good scientific </w:t>
      </w:r>
      <w:r w:rsidR="000450AF" w:rsidRPr="00D27A64">
        <w:rPr>
          <w:rFonts w:ascii="Times New Roman" w:hAnsi="Times New Roman" w:cs="Times New Roman"/>
          <w:sz w:val="24"/>
          <w:szCs w:val="24"/>
          <w:lang w:val="en-US"/>
        </w:rPr>
        <w:t>practices</w:t>
      </w:r>
      <w:r w:rsidR="00A25AA6" w:rsidRPr="00D27A64">
        <w:rPr>
          <w:rFonts w:ascii="Times New Roman" w:hAnsi="Times New Roman" w:cs="Times New Roman"/>
          <w:sz w:val="24"/>
          <w:szCs w:val="24"/>
          <w:lang w:val="en-US"/>
        </w:rPr>
        <w:t xml:space="preserve"> </w:t>
      </w:r>
      <w:r w:rsidR="000450AF" w:rsidRPr="00D27A64">
        <w:rPr>
          <w:rFonts w:ascii="Times New Roman" w:hAnsi="Times New Roman" w:cs="Times New Roman"/>
          <w:sz w:val="24"/>
          <w:szCs w:val="24"/>
          <w:lang w:val="en-US"/>
        </w:rPr>
        <w:t xml:space="preserve">were followed in all phases of the study </w:t>
      </w:r>
      <w:r w:rsidR="00444BA4" w:rsidRPr="00D27A64">
        <w:rPr>
          <w:rFonts w:ascii="Times New Roman" w:hAnsi="Times New Roman" w:cs="Times New Roman"/>
          <w:sz w:val="24"/>
          <w:szCs w:val="24"/>
          <w:lang w:val="en-US" w:eastAsia="fi-FI"/>
        </w:rPr>
        <w:fldChar w:fldCharType="begin" w:fldLock="1"/>
      </w:r>
      <w:r w:rsidR="00D45C81" w:rsidRPr="00D27A64">
        <w:rPr>
          <w:rFonts w:ascii="Times New Roman" w:hAnsi="Times New Roman" w:cs="Times New Roman"/>
          <w:sz w:val="24"/>
          <w:szCs w:val="24"/>
          <w:lang w:val="en-US" w:eastAsia="fi-FI"/>
        </w:rPr>
        <w:instrText>ADDIN CSL_CITATION {"citationItems":[{"id":"ITEM-1","itemData":{"ISBN":"9789525995060","author":[{"dropping-particle":"","family":"TENK","given":"","non-dropping-particle":"","parse-names":false,"suffix":""}],"id":"ITEM-1","issued":{"date-parts":[["2012"]]},"publisher":"Finnish Advisory Board on Research","publisher-place":"Helsinki","title":"Responsible conduct of research and procedures for handling allegations of misconduct in Finland","type":"book"},"uris":["http://www.mendeley.com/documents/?uuid=9c7505c5-abc9-4937-8e8c-9cf0b6918419","http://www.mendeley.com/documents/?uuid=5ae68880-6672-4be1-87c5-a1a48e6d8190"]},{"id":"ITEM-2","itemData":{"author":[{"dropping-particle":"","family":"World Medical Association","given":"","non-dropping-particle":"","parse-names":false,"suffix":""}],"container-title":"Clinical Review&amp;Education","id":"ITEM-2","issued":{"date-parts":[["2013"]]},"title":"World medical association declaration of Helsinki: ethical principles for medical research involving human subjects","type":"article-journal"},"uris":["http://www.mendeley.com/documents/?uuid=1b7c4c07-a667-4e43-b7cd-3bd330ca8c8f"]}],"mendeley":{"formattedCitation":"(TENK, 2012; World Medical Association, 2013)","plainTextFormattedCitation":"(TENK, 2012; World Medical Association, 2013)","previouslyFormattedCitation":"(TENK, 2012; World Medical Association, 2013)"},"properties":{"noteIndex":0},"schema":"https://github.com/citation-style-language/schema/raw/master/csl-citation.json"}</w:instrText>
      </w:r>
      <w:r w:rsidR="00444BA4" w:rsidRPr="00D27A64">
        <w:rPr>
          <w:rFonts w:ascii="Times New Roman" w:hAnsi="Times New Roman" w:cs="Times New Roman"/>
          <w:sz w:val="24"/>
          <w:szCs w:val="24"/>
          <w:lang w:val="en-US" w:eastAsia="fi-FI"/>
        </w:rPr>
        <w:fldChar w:fldCharType="separate"/>
      </w:r>
      <w:r w:rsidR="00D45C81" w:rsidRPr="00D27A64">
        <w:rPr>
          <w:rFonts w:ascii="Times New Roman" w:hAnsi="Times New Roman" w:cs="Times New Roman"/>
          <w:noProof/>
          <w:sz w:val="24"/>
          <w:szCs w:val="24"/>
          <w:lang w:val="en-US" w:eastAsia="fi-FI"/>
        </w:rPr>
        <w:t>(TENK, 2012; World Medical Association, 2013)</w:t>
      </w:r>
      <w:r w:rsidR="00444BA4" w:rsidRPr="00D27A64">
        <w:rPr>
          <w:rFonts w:ascii="Times New Roman" w:hAnsi="Times New Roman" w:cs="Times New Roman"/>
          <w:sz w:val="24"/>
          <w:szCs w:val="24"/>
          <w:lang w:val="en-US" w:eastAsia="fi-FI"/>
        </w:rPr>
        <w:fldChar w:fldCharType="end"/>
      </w:r>
      <w:r w:rsidR="00444BA4" w:rsidRPr="00D27A64">
        <w:rPr>
          <w:rFonts w:ascii="Times New Roman" w:hAnsi="Times New Roman" w:cs="Times New Roman"/>
          <w:sz w:val="24"/>
          <w:szCs w:val="24"/>
          <w:lang w:val="en-US" w:eastAsia="fi-FI"/>
        </w:rPr>
        <w:t xml:space="preserve">. Ethical approval </w:t>
      </w:r>
      <w:r w:rsidR="00545343" w:rsidRPr="00D27A64">
        <w:rPr>
          <w:rFonts w:ascii="Times New Roman" w:hAnsi="Times New Roman" w:cs="Times New Roman"/>
          <w:sz w:val="24"/>
          <w:szCs w:val="24"/>
          <w:lang w:val="en-US" w:eastAsia="fi-FI"/>
        </w:rPr>
        <w:t>(</w:t>
      </w:r>
      <w:r w:rsidR="00FD54DE" w:rsidRPr="00D27A64">
        <w:rPr>
          <w:rFonts w:ascii="Times New Roman" w:hAnsi="Times New Roman" w:cs="Times New Roman"/>
          <w:sz w:val="24"/>
          <w:szCs w:val="24"/>
          <w:lang w:val="en-US" w:eastAsia="fi-FI"/>
        </w:rPr>
        <w:t>Ethical board of University of Turku</w:t>
      </w:r>
      <w:r w:rsidR="00945CAA" w:rsidRPr="00D27A64">
        <w:rPr>
          <w:rFonts w:ascii="Times New Roman" w:hAnsi="Times New Roman" w:cs="Times New Roman"/>
          <w:sz w:val="24"/>
          <w:szCs w:val="24"/>
          <w:lang w:val="en-US" w:eastAsia="fi-FI"/>
        </w:rPr>
        <w:t xml:space="preserve">, Finland: </w:t>
      </w:r>
      <w:r w:rsidR="00545343" w:rsidRPr="00D27A64">
        <w:rPr>
          <w:rFonts w:ascii="Times New Roman" w:hAnsi="Times New Roman" w:cs="Times New Roman"/>
          <w:sz w:val="24"/>
          <w:szCs w:val="24"/>
          <w:lang w:val="en-US" w:eastAsia="fi-FI"/>
        </w:rPr>
        <w:t xml:space="preserve">statement 48/2017) </w:t>
      </w:r>
      <w:r w:rsidR="00FD54DE" w:rsidRPr="00D27A64">
        <w:rPr>
          <w:rFonts w:ascii="Times New Roman" w:hAnsi="Times New Roman" w:cs="Times New Roman"/>
          <w:sz w:val="24"/>
          <w:szCs w:val="24"/>
          <w:lang w:val="en-US" w:eastAsia="fi-FI"/>
        </w:rPr>
        <w:t xml:space="preserve">and </w:t>
      </w:r>
      <w:r w:rsidR="0076260A" w:rsidRPr="00D27A64">
        <w:rPr>
          <w:rFonts w:ascii="Times New Roman" w:hAnsi="Times New Roman" w:cs="Times New Roman"/>
          <w:sz w:val="24"/>
          <w:szCs w:val="24"/>
          <w:lang w:val="en-US" w:eastAsia="fi-FI"/>
        </w:rPr>
        <w:t>organizational permission from each participating organization</w:t>
      </w:r>
      <w:r w:rsidR="00FD54DE" w:rsidRPr="00D27A64">
        <w:rPr>
          <w:rFonts w:ascii="Times New Roman" w:hAnsi="Times New Roman" w:cs="Times New Roman"/>
          <w:sz w:val="24"/>
          <w:szCs w:val="24"/>
          <w:lang w:val="en-US" w:eastAsia="fi-FI"/>
        </w:rPr>
        <w:t xml:space="preserve"> were </w:t>
      </w:r>
      <w:r w:rsidR="00C64F12" w:rsidRPr="00D27A64">
        <w:rPr>
          <w:rFonts w:ascii="Times New Roman" w:hAnsi="Times New Roman" w:cs="Times New Roman"/>
          <w:sz w:val="24"/>
          <w:szCs w:val="24"/>
          <w:lang w:val="en-US" w:eastAsia="fi-FI"/>
        </w:rPr>
        <w:t>obtained</w:t>
      </w:r>
      <w:r w:rsidR="0076260A" w:rsidRPr="00D27A64">
        <w:rPr>
          <w:rFonts w:ascii="Times New Roman" w:hAnsi="Times New Roman" w:cs="Times New Roman"/>
          <w:sz w:val="24"/>
          <w:szCs w:val="24"/>
          <w:lang w:val="en-US" w:eastAsia="fi-FI"/>
        </w:rPr>
        <w:t>.</w:t>
      </w:r>
      <w:r w:rsidR="00FF4F3A" w:rsidRPr="00D27A64">
        <w:rPr>
          <w:rFonts w:ascii="Times New Roman" w:hAnsi="Times New Roman" w:cs="Times New Roman"/>
          <w:sz w:val="24"/>
          <w:szCs w:val="24"/>
          <w:lang w:val="en-US" w:eastAsia="fi-FI"/>
        </w:rPr>
        <w:t xml:space="preserve"> Information about the study </w:t>
      </w:r>
      <w:r w:rsidR="00C45F5A" w:rsidRPr="00D27A64">
        <w:rPr>
          <w:rFonts w:ascii="Times New Roman" w:hAnsi="Times New Roman" w:cs="Times New Roman"/>
          <w:sz w:val="24"/>
          <w:szCs w:val="24"/>
          <w:lang w:val="en-US" w:eastAsia="fi-FI"/>
        </w:rPr>
        <w:t xml:space="preserve">and its </w:t>
      </w:r>
      <w:r w:rsidR="00FF4F3A" w:rsidRPr="00D27A64">
        <w:rPr>
          <w:rFonts w:ascii="Times New Roman" w:hAnsi="Times New Roman" w:cs="Times New Roman"/>
          <w:sz w:val="24"/>
          <w:szCs w:val="24"/>
          <w:lang w:val="en-US" w:eastAsia="fi-FI"/>
        </w:rPr>
        <w:t>purpose was given in writing to all potential participants</w:t>
      </w:r>
      <w:r w:rsidR="0053151A" w:rsidRPr="00D27A64">
        <w:rPr>
          <w:rFonts w:ascii="Times New Roman" w:hAnsi="Times New Roman" w:cs="Times New Roman"/>
          <w:sz w:val="24"/>
          <w:szCs w:val="24"/>
          <w:lang w:val="en-US" w:eastAsia="fi-FI"/>
        </w:rPr>
        <w:t>,</w:t>
      </w:r>
      <w:r w:rsidR="00FF4F3A" w:rsidRPr="00D27A64">
        <w:rPr>
          <w:rFonts w:ascii="Times New Roman" w:hAnsi="Times New Roman" w:cs="Times New Roman"/>
          <w:sz w:val="24"/>
          <w:szCs w:val="24"/>
          <w:lang w:val="en-US" w:eastAsia="fi-FI"/>
        </w:rPr>
        <w:t xml:space="preserve"> and voluntariness, anonymity</w:t>
      </w:r>
      <w:r w:rsidR="0053151A" w:rsidRPr="00D27A64">
        <w:rPr>
          <w:rFonts w:ascii="Times New Roman" w:hAnsi="Times New Roman" w:cs="Times New Roman"/>
          <w:sz w:val="24"/>
          <w:szCs w:val="24"/>
          <w:lang w:val="en-US" w:eastAsia="fi-FI"/>
        </w:rPr>
        <w:t>,</w:t>
      </w:r>
      <w:r w:rsidR="00FF4F3A" w:rsidRPr="00D27A64">
        <w:rPr>
          <w:rFonts w:ascii="Times New Roman" w:hAnsi="Times New Roman" w:cs="Times New Roman"/>
          <w:sz w:val="24"/>
          <w:szCs w:val="24"/>
          <w:lang w:val="en-US" w:eastAsia="fi-FI"/>
        </w:rPr>
        <w:t xml:space="preserve"> and confidentiality of participation was emphasized. </w:t>
      </w:r>
      <w:r w:rsidR="00031448" w:rsidRPr="00D27A64">
        <w:rPr>
          <w:rFonts w:ascii="Times New Roman" w:hAnsi="Times New Roman" w:cs="Times New Roman"/>
          <w:sz w:val="24"/>
          <w:szCs w:val="24"/>
          <w:lang w:val="en-US" w:eastAsia="fi-FI"/>
        </w:rPr>
        <w:t xml:space="preserve">The professionals had an opportunity not to participate </w:t>
      </w:r>
      <w:r w:rsidR="00A92A92" w:rsidRPr="00D27A64">
        <w:rPr>
          <w:rFonts w:ascii="Times New Roman" w:hAnsi="Times New Roman" w:cs="Times New Roman"/>
          <w:sz w:val="24"/>
          <w:szCs w:val="24"/>
          <w:lang w:val="en-US" w:eastAsia="fi-FI"/>
        </w:rPr>
        <w:t xml:space="preserve">in </w:t>
      </w:r>
      <w:r w:rsidR="00031448" w:rsidRPr="00D27A64">
        <w:rPr>
          <w:rFonts w:ascii="Times New Roman" w:hAnsi="Times New Roman" w:cs="Times New Roman"/>
          <w:sz w:val="24"/>
          <w:szCs w:val="24"/>
          <w:lang w:val="en-US" w:eastAsia="fi-FI"/>
        </w:rPr>
        <w:t xml:space="preserve">the study without giving </w:t>
      </w:r>
      <w:r w:rsidR="00412358" w:rsidRPr="00D27A64">
        <w:rPr>
          <w:rFonts w:ascii="Times New Roman" w:hAnsi="Times New Roman" w:cs="Times New Roman"/>
          <w:sz w:val="24"/>
          <w:szCs w:val="24"/>
          <w:lang w:val="en-US" w:eastAsia="fi-FI"/>
        </w:rPr>
        <w:t xml:space="preserve">any </w:t>
      </w:r>
      <w:r w:rsidR="00031448" w:rsidRPr="00D27A64">
        <w:rPr>
          <w:rFonts w:ascii="Times New Roman" w:hAnsi="Times New Roman" w:cs="Times New Roman"/>
          <w:sz w:val="24"/>
          <w:szCs w:val="24"/>
          <w:lang w:val="en-US" w:eastAsia="fi-FI"/>
        </w:rPr>
        <w:t xml:space="preserve">explanation. </w:t>
      </w:r>
      <w:r w:rsidR="00867CC6" w:rsidRPr="00D27A64">
        <w:rPr>
          <w:rFonts w:ascii="Times New Roman" w:hAnsi="Times New Roman" w:cs="Times New Roman"/>
          <w:sz w:val="24"/>
          <w:szCs w:val="24"/>
          <w:lang w:val="en-US" w:eastAsia="fi-FI"/>
        </w:rPr>
        <w:t xml:space="preserve">A completed </w:t>
      </w:r>
      <w:r w:rsidR="00C45F5A" w:rsidRPr="00D27A64">
        <w:rPr>
          <w:rFonts w:ascii="Times New Roman" w:hAnsi="Times New Roman" w:cs="Times New Roman"/>
          <w:sz w:val="24"/>
          <w:szCs w:val="24"/>
          <w:lang w:val="en-US" w:eastAsia="fi-FI"/>
        </w:rPr>
        <w:t>survey</w:t>
      </w:r>
      <w:r w:rsidR="00FF4F3A" w:rsidRPr="00D27A64">
        <w:rPr>
          <w:rFonts w:ascii="Times New Roman" w:hAnsi="Times New Roman" w:cs="Times New Roman"/>
          <w:sz w:val="24"/>
          <w:szCs w:val="24"/>
          <w:lang w:val="en-US" w:eastAsia="fi-FI"/>
        </w:rPr>
        <w:t xml:space="preserve"> was considered as </w:t>
      </w:r>
      <w:r w:rsidR="00C45F5A" w:rsidRPr="00D27A64">
        <w:rPr>
          <w:rFonts w:ascii="Times New Roman" w:hAnsi="Times New Roman" w:cs="Times New Roman"/>
          <w:sz w:val="24"/>
          <w:szCs w:val="24"/>
          <w:lang w:val="en-US" w:eastAsia="fi-FI"/>
        </w:rPr>
        <w:t>respondent</w:t>
      </w:r>
      <w:r w:rsidR="00867CC6" w:rsidRPr="00D27A64">
        <w:rPr>
          <w:rFonts w:ascii="Times New Roman" w:hAnsi="Times New Roman" w:cs="Times New Roman"/>
          <w:sz w:val="24"/>
          <w:szCs w:val="24"/>
          <w:lang w:val="en-US" w:eastAsia="fi-FI"/>
        </w:rPr>
        <w:t>’</w:t>
      </w:r>
      <w:r w:rsidR="00C45F5A" w:rsidRPr="00D27A64">
        <w:rPr>
          <w:rFonts w:ascii="Times New Roman" w:hAnsi="Times New Roman" w:cs="Times New Roman"/>
          <w:sz w:val="24"/>
          <w:szCs w:val="24"/>
          <w:lang w:val="en-US" w:eastAsia="fi-FI"/>
        </w:rPr>
        <w:t xml:space="preserve">s </w:t>
      </w:r>
      <w:r w:rsidR="00FF4F3A" w:rsidRPr="00D27A64">
        <w:rPr>
          <w:rFonts w:ascii="Times New Roman" w:hAnsi="Times New Roman" w:cs="Times New Roman"/>
          <w:sz w:val="24"/>
          <w:szCs w:val="24"/>
          <w:lang w:val="en-US" w:eastAsia="fi-FI"/>
        </w:rPr>
        <w:t>consent for</w:t>
      </w:r>
      <w:r w:rsidR="00C03F6C" w:rsidRPr="00D27A64">
        <w:rPr>
          <w:rFonts w:ascii="Times New Roman" w:hAnsi="Times New Roman" w:cs="Times New Roman"/>
          <w:sz w:val="24"/>
          <w:szCs w:val="24"/>
          <w:lang w:val="en-US" w:eastAsia="fi-FI"/>
        </w:rPr>
        <w:t xml:space="preserve"> </w:t>
      </w:r>
      <w:r w:rsidR="00FF4F3A" w:rsidRPr="00D27A64">
        <w:rPr>
          <w:rFonts w:ascii="Times New Roman" w:hAnsi="Times New Roman" w:cs="Times New Roman"/>
          <w:sz w:val="24"/>
          <w:szCs w:val="24"/>
          <w:lang w:val="en-US" w:eastAsia="fi-FI"/>
        </w:rPr>
        <w:t xml:space="preserve">participation. </w:t>
      </w:r>
    </w:p>
    <w:p w14:paraId="3090F0CD" w14:textId="613DC357" w:rsidR="005D2A23" w:rsidRPr="00D27A64" w:rsidRDefault="00AF0E40" w:rsidP="005D2A23">
      <w:pPr>
        <w:spacing w:after="0" w:line="480" w:lineRule="auto"/>
        <w:rPr>
          <w:rFonts w:ascii="Times New Roman" w:hAnsi="Times New Roman" w:cs="Times New Roman"/>
          <w:b/>
          <w:sz w:val="24"/>
          <w:szCs w:val="24"/>
          <w:lang w:val="en-US"/>
        </w:rPr>
      </w:pPr>
      <w:r w:rsidRPr="00D27A64">
        <w:rPr>
          <w:rFonts w:ascii="Times New Roman" w:hAnsi="Times New Roman" w:cs="Times New Roman"/>
          <w:b/>
          <w:sz w:val="24"/>
          <w:szCs w:val="24"/>
          <w:lang w:val="en-US"/>
        </w:rPr>
        <w:t>3</w:t>
      </w:r>
      <w:r w:rsidR="00CB0A44" w:rsidRPr="00D27A64">
        <w:rPr>
          <w:rFonts w:ascii="Times New Roman" w:hAnsi="Times New Roman" w:cs="Times New Roman"/>
          <w:b/>
          <w:sz w:val="24"/>
          <w:szCs w:val="24"/>
          <w:lang w:val="en-US"/>
        </w:rPr>
        <w:t xml:space="preserve"> </w:t>
      </w:r>
      <w:r w:rsidR="005D2A23" w:rsidRPr="00D27A64">
        <w:rPr>
          <w:rFonts w:ascii="Times New Roman" w:hAnsi="Times New Roman" w:cs="Times New Roman"/>
          <w:b/>
          <w:sz w:val="24"/>
          <w:szCs w:val="24"/>
          <w:lang w:val="en-US"/>
        </w:rPr>
        <w:t>R</w:t>
      </w:r>
      <w:r w:rsidR="00CB0A44" w:rsidRPr="00D27A64">
        <w:rPr>
          <w:rFonts w:ascii="Times New Roman" w:hAnsi="Times New Roman" w:cs="Times New Roman"/>
          <w:b/>
          <w:sz w:val="24"/>
          <w:szCs w:val="24"/>
          <w:lang w:val="en-US"/>
        </w:rPr>
        <w:t>ESULTS</w:t>
      </w:r>
    </w:p>
    <w:p w14:paraId="4372B02E" w14:textId="7E5639D0" w:rsidR="002579E6" w:rsidRPr="00D27A64" w:rsidRDefault="00AF0E40" w:rsidP="005D2A23">
      <w:pPr>
        <w:spacing w:after="0" w:line="480" w:lineRule="auto"/>
        <w:rPr>
          <w:rFonts w:ascii="Times New Roman" w:hAnsi="Times New Roman" w:cs="Times New Roman"/>
          <w:b/>
          <w:sz w:val="24"/>
          <w:szCs w:val="24"/>
          <w:lang w:val="en-US"/>
        </w:rPr>
      </w:pPr>
      <w:r w:rsidRPr="00D27A64">
        <w:rPr>
          <w:rFonts w:ascii="Times New Roman" w:hAnsi="Times New Roman" w:cs="Times New Roman"/>
          <w:b/>
          <w:sz w:val="24"/>
          <w:szCs w:val="24"/>
          <w:lang w:val="en-US"/>
        </w:rPr>
        <w:t>3</w:t>
      </w:r>
      <w:r w:rsidR="00CB0A44" w:rsidRPr="00D27A64">
        <w:rPr>
          <w:rFonts w:ascii="Times New Roman" w:hAnsi="Times New Roman" w:cs="Times New Roman"/>
          <w:b/>
          <w:sz w:val="24"/>
          <w:szCs w:val="24"/>
          <w:lang w:val="en-US"/>
        </w:rPr>
        <w:t xml:space="preserve">.1 </w:t>
      </w:r>
      <w:r w:rsidR="00067E35" w:rsidRPr="00D27A64">
        <w:rPr>
          <w:rFonts w:ascii="Times New Roman" w:hAnsi="Times New Roman" w:cs="Times New Roman"/>
          <w:b/>
          <w:sz w:val="24"/>
          <w:szCs w:val="24"/>
          <w:lang w:val="en-US"/>
        </w:rPr>
        <w:t>Demographic</w:t>
      </w:r>
      <w:r w:rsidR="002579E6" w:rsidRPr="00D27A64">
        <w:rPr>
          <w:rFonts w:ascii="Times New Roman" w:hAnsi="Times New Roman" w:cs="Times New Roman"/>
          <w:b/>
          <w:sz w:val="24"/>
          <w:szCs w:val="24"/>
          <w:lang w:val="en-US"/>
        </w:rPr>
        <w:t>s</w:t>
      </w:r>
    </w:p>
    <w:p w14:paraId="21DDA809" w14:textId="5DDC3EB4" w:rsidR="0023348D" w:rsidRPr="00D27A64" w:rsidRDefault="0023348D" w:rsidP="0023348D">
      <w:pPr>
        <w:spacing w:after="0" w:line="480" w:lineRule="auto"/>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The mean age </w:t>
      </w:r>
      <w:r w:rsidR="005408AA" w:rsidRPr="00D27A64">
        <w:rPr>
          <w:rFonts w:ascii="Times New Roman" w:hAnsi="Times New Roman" w:cs="Times New Roman"/>
          <w:sz w:val="24"/>
          <w:szCs w:val="24"/>
          <w:lang w:val="en-US"/>
        </w:rPr>
        <w:t xml:space="preserve">of the respondents </w:t>
      </w:r>
      <w:r w:rsidR="00582739" w:rsidRPr="00D27A64">
        <w:rPr>
          <w:rFonts w:ascii="Times New Roman" w:hAnsi="Times New Roman" w:cs="Times New Roman"/>
          <w:sz w:val="24"/>
          <w:szCs w:val="24"/>
          <w:lang w:val="en-US"/>
        </w:rPr>
        <w:t xml:space="preserve">was </w:t>
      </w:r>
      <w:r w:rsidR="005408AA" w:rsidRPr="00D27A64">
        <w:rPr>
          <w:rFonts w:ascii="Times New Roman" w:hAnsi="Times New Roman" w:cs="Times New Roman"/>
          <w:sz w:val="24"/>
          <w:szCs w:val="24"/>
          <w:lang w:val="en-US"/>
        </w:rPr>
        <w:t>44</w:t>
      </w:r>
      <w:r w:rsidR="00EE75D9" w:rsidRPr="00D27A64">
        <w:rPr>
          <w:rFonts w:ascii="Times New Roman" w:hAnsi="Times New Roman" w:cs="Times New Roman"/>
          <w:sz w:val="24"/>
          <w:szCs w:val="24"/>
          <w:lang w:val="en-US"/>
        </w:rPr>
        <w:t xml:space="preserve"> years (SD 1</w:t>
      </w:r>
      <w:r w:rsidRPr="00D27A64">
        <w:rPr>
          <w:rFonts w:ascii="Times New Roman" w:hAnsi="Times New Roman" w:cs="Times New Roman"/>
          <w:sz w:val="24"/>
          <w:szCs w:val="24"/>
          <w:lang w:val="en-US"/>
        </w:rPr>
        <w:t>1</w:t>
      </w:r>
      <w:r w:rsidR="00EE75D9" w:rsidRPr="00D27A64">
        <w:rPr>
          <w:rFonts w:ascii="Times New Roman" w:hAnsi="Times New Roman" w:cs="Times New Roman"/>
          <w:sz w:val="24"/>
          <w:szCs w:val="24"/>
          <w:lang w:val="en-US"/>
        </w:rPr>
        <w:t>.9</w:t>
      </w:r>
      <w:r w:rsidR="00976890" w:rsidRPr="00D27A64">
        <w:rPr>
          <w:rFonts w:ascii="Times New Roman" w:hAnsi="Times New Roman" w:cs="Times New Roman"/>
          <w:sz w:val="24"/>
          <w:szCs w:val="24"/>
          <w:lang w:val="en-US"/>
        </w:rPr>
        <w:t>, range 22</w:t>
      </w:r>
      <w:r w:rsidR="00582739" w:rsidRPr="00D27A64">
        <w:rPr>
          <w:rFonts w:ascii="Times New Roman" w:hAnsi="Times New Roman" w:cs="Times New Roman"/>
          <w:sz w:val="24"/>
          <w:szCs w:val="24"/>
          <w:lang w:val="en-US"/>
        </w:rPr>
        <w:t>–</w:t>
      </w:r>
      <w:r w:rsidR="00976890" w:rsidRPr="00D27A64">
        <w:rPr>
          <w:rFonts w:ascii="Times New Roman" w:hAnsi="Times New Roman" w:cs="Times New Roman"/>
          <w:sz w:val="24"/>
          <w:szCs w:val="24"/>
          <w:lang w:val="en-US"/>
        </w:rPr>
        <w:t>67 years</w:t>
      </w:r>
      <w:r w:rsidRPr="00D27A64">
        <w:rPr>
          <w:rFonts w:ascii="Times New Roman" w:hAnsi="Times New Roman" w:cs="Times New Roman"/>
          <w:sz w:val="24"/>
          <w:szCs w:val="24"/>
          <w:lang w:val="en-US"/>
        </w:rPr>
        <w:t>)</w:t>
      </w:r>
      <w:r w:rsidR="009F28E2" w:rsidRPr="00D27A64">
        <w:rPr>
          <w:rFonts w:ascii="Times New Roman" w:hAnsi="Times New Roman" w:cs="Times New Roman"/>
          <w:sz w:val="24"/>
          <w:szCs w:val="24"/>
          <w:lang w:val="en-US"/>
        </w:rPr>
        <w:t xml:space="preserve">. </w:t>
      </w:r>
      <w:r w:rsidR="009840D7" w:rsidRPr="00D27A64">
        <w:rPr>
          <w:rFonts w:ascii="Times New Roman" w:hAnsi="Times New Roman" w:cs="Times New Roman"/>
          <w:sz w:val="24"/>
          <w:szCs w:val="24"/>
          <w:lang w:val="en-US"/>
        </w:rPr>
        <w:t xml:space="preserve">The </w:t>
      </w:r>
      <w:r w:rsidR="0036383D" w:rsidRPr="00D27A64">
        <w:rPr>
          <w:rFonts w:ascii="Times New Roman" w:hAnsi="Times New Roman" w:cs="Times New Roman"/>
          <w:sz w:val="24"/>
          <w:szCs w:val="24"/>
          <w:lang w:val="en-US"/>
        </w:rPr>
        <w:t>majority of the respondents were</w:t>
      </w:r>
      <w:r w:rsidR="00F11F9D" w:rsidRPr="00D27A64">
        <w:rPr>
          <w:rFonts w:ascii="Times New Roman" w:hAnsi="Times New Roman" w:cs="Times New Roman"/>
          <w:sz w:val="24"/>
          <w:szCs w:val="24"/>
          <w:lang w:val="en-US"/>
        </w:rPr>
        <w:t xml:space="preserve"> female (85%),</w:t>
      </w:r>
      <w:r w:rsidR="0036383D" w:rsidRPr="00D27A64">
        <w:rPr>
          <w:rFonts w:ascii="Times New Roman" w:hAnsi="Times New Roman" w:cs="Times New Roman"/>
          <w:sz w:val="24"/>
          <w:szCs w:val="24"/>
          <w:lang w:val="en-US"/>
        </w:rPr>
        <w:t xml:space="preserve"> </w:t>
      </w:r>
      <w:r w:rsidR="00740FEB" w:rsidRPr="00D27A64">
        <w:rPr>
          <w:rFonts w:ascii="Times New Roman" w:hAnsi="Times New Roman" w:cs="Times New Roman"/>
          <w:sz w:val="24"/>
          <w:szCs w:val="24"/>
          <w:lang w:val="en-US"/>
        </w:rPr>
        <w:t xml:space="preserve">registered </w:t>
      </w:r>
      <w:r w:rsidR="0036383D" w:rsidRPr="00D27A64">
        <w:rPr>
          <w:rFonts w:ascii="Times New Roman" w:hAnsi="Times New Roman" w:cs="Times New Roman"/>
          <w:sz w:val="24"/>
          <w:szCs w:val="24"/>
          <w:lang w:val="en-US"/>
        </w:rPr>
        <w:t>nurses (6</w:t>
      </w:r>
      <w:r w:rsidR="00152E83" w:rsidRPr="00D27A64">
        <w:rPr>
          <w:rFonts w:ascii="Times New Roman" w:hAnsi="Times New Roman" w:cs="Times New Roman"/>
          <w:sz w:val="24"/>
          <w:szCs w:val="24"/>
          <w:lang w:val="en-US"/>
        </w:rPr>
        <w:t>7</w:t>
      </w:r>
      <w:r w:rsidR="0036383D" w:rsidRPr="00D27A64">
        <w:rPr>
          <w:rFonts w:ascii="Times New Roman" w:hAnsi="Times New Roman" w:cs="Times New Roman"/>
          <w:sz w:val="24"/>
          <w:szCs w:val="24"/>
          <w:lang w:val="en-US"/>
        </w:rPr>
        <w:t xml:space="preserve">%) </w:t>
      </w:r>
      <w:r w:rsidR="00F11F9D" w:rsidRPr="00D27A64">
        <w:rPr>
          <w:rFonts w:ascii="Times New Roman" w:hAnsi="Times New Roman" w:cs="Times New Roman"/>
          <w:sz w:val="24"/>
          <w:szCs w:val="24"/>
          <w:lang w:val="en-US"/>
        </w:rPr>
        <w:t>or</w:t>
      </w:r>
      <w:r w:rsidR="0036383D" w:rsidRPr="00D27A64">
        <w:rPr>
          <w:rFonts w:ascii="Times New Roman" w:hAnsi="Times New Roman" w:cs="Times New Roman"/>
          <w:sz w:val="24"/>
          <w:szCs w:val="24"/>
          <w:lang w:val="en-US"/>
        </w:rPr>
        <w:t xml:space="preserve"> physicians (11%)</w:t>
      </w:r>
      <w:r w:rsidR="00582739" w:rsidRPr="00D27A64">
        <w:rPr>
          <w:rFonts w:ascii="Times New Roman" w:hAnsi="Times New Roman" w:cs="Times New Roman"/>
          <w:sz w:val="24"/>
          <w:szCs w:val="24"/>
          <w:lang w:val="en-US"/>
        </w:rPr>
        <w:t>,</w:t>
      </w:r>
      <w:r w:rsidR="0036383D" w:rsidRPr="00D27A64">
        <w:rPr>
          <w:rFonts w:ascii="Times New Roman" w:hAnsi="Times New Roman" w:cs="Times New Roman"/>
          <w:sz w:val="24"/>
          <w:szCs w:val="24"/>
          <w:lang w:val="en-US"/>
        </w:rPr>
        <w:t xml:space="preserve"> and </w:t>
      </w:r>
      <w:r w:rsidR="009D30AB" w:rsidRPr="00D27A64">
        <w:rPr>
          <w:rFonts w:ascii="Times New Roman" w:hAnsi="Times New Roman" w:cs="Times New Roman"/>
          <w:sz w:val="24"/>
          <w:szCs w:val="24"/>
          <w:lang w:val="en-US"/>
        </w:rPr>
        <w:t xml:space="preserve">had no additional education or degrees (67%). Most of the respondents had </w:t>
      </w:r>
      <w:r w:rsidR="00F11F9D" w:rsidRPr="00D27A64">
        <w:rPr>
          <w:rFonts w:ascii="Times New Roman" w:hAnsi="Times New Roman" w:cs="Times New Roman"/>
          <w:sz w:val="24"/>
          <w:szCs w:val="24"/>
          <w:lang w:val="en-US"/>
        </w:rPr>
        <w:t xml:space="preserve">participated in additional </w:t>
      </w:r>
      <w:r w:rsidR="009D30AB" w:rsidRPr="00D27A64">
        <w:rPr>
          <w:rFonts w:ascii="Times New Roman" w:hAnsi="Times New Roman" w:cs="Times New Roman"/>
          <w:sz w:val="24"/>
          <w:szCs w:val="24"/>
          <w:lang w:val="en-US"/>
        </w:rPr>
        <w:t xml:space="preserve">education </w:t>
      </w:r>
      <w:r w:rsidR="00672E1A" w:rsidRPr="00D27A64">
        <w:rPr>
          <w:rFonts w:ascii="Times New Roman" w:hAnsi="Times New Roman" w:cs="Times New Roman"/>
          <w:sz w:val="24"/>
          <w:szCs w:val="24"/>
          <w:lang w:val="en-US"/>
        </w:rPr>
        <w:t>related</w:t>
      </w:r>
      <w:r w:rsidR="009D30AB" w:rsidRPr="00D27A64">
        <w:rPr>
          <w:rFonts w:ascii="Times New Roman" w:hAnsi="Times New Roman" w:cs="Times New Roman"/>
          <w:sz w:val="24"/>
          <w:szCs w:val="24"/>
          <w:lang w:val="en-US"/>
        </w:rPr>
        <w:t xml:space="preserve"> to </w:t>
      </w:r>
      <w:proofErr w:type="spellStart"/>
      <w:r w:rsidR="000E5A36" w:rsidRPr="00D27A64">
        <w:rPr>
          <w:rFonts w:ascii="Times New Roman" w:hAnsi="Times New Roman" w:cs="Times New Roman"/>
          <w:sz w:val="24"/>
          <w:szCs w:val="24"/>
          <w:lang w:val="en-US"/>
        </w:rPr>
        <w:t>inter</w:t>
      </w:r>
      <w:r w:rsidR="00C55213" w:rsidRPr="00D27A64">
        <w:rPr>
          <w:rFonts w:ascii="Times New Roman" w:hAnsi="Times New Roman" w:cs="Times New Roman"/>
          <w:sz w:val="24"/>
          <w:szCs w:val="24"/>
          <w:lang w:val="en-US"/>
        </w:rPr>
        <w:t>professional</w:t>
      </w:r>
      <w:proofErr w:type="spellEnd"/>
      <w:r w:rsidR="009D30AB" w:rsidRPr="00D27A64">
        <w:rPr>
          <w:rFonts w:ascii="Times New Roman" w:hAnsi="Times New Roman" w:cs="Times New Roman"/>
          <w:sz w:val="24"/>
          <w:szCs w:val="24"/>
          <w:lang w:val="en-US"/>
        </w:rPr>
        <w:t xml:space="preserve"> collaboration during </w:t>
      </w:r>
      <w:r w:rsidR="00672E1A" w:rsidRPr="00D27A64">
        <w:rPr>
          <w:rFonts w:ascii="Times New Roman" w:hAnsi="Times New Roman" w:cs="Times New Roman"/>
          <w:sz w:val="24"/>
          <w:szCs w:val="24"/>
          <w:lang w:val="en-US"/>
        </w:rPr>
        <w:t xml:space="preserve">the </w:t>
      </w:r>
      <w:r w:rsidR="009D30AB" w:rsidRPr="00D27A64">
        <w:rPr>
          <w:rFonts w:ascii="Times New Roman" w:hAnsi="Times New Roman" w:cs="Times New Roman"/>
          <w:sz w:val="24"/>
          <w:szCs w:val="24"/>
          <w:lang w:val="en-US"/>
        </w:rPr>
        <w:t>last three years</w:t>
      </w:r>
      <w:r w:rsidR="008E7DC8" w:rsidRPr="00D27A64">
        <w:rPr>
          <w:rFonts w:ascii="Times New Roman" w:hAnsi="Times New Roman" w:cs="Times New Roman"/>
          <w:sz w:val="24"/>
          <w:szCs w:val="24"/>
          <w:lang w:val="en-US"/>
        </w:rPr>
        <w:t xml:space="preserve">. The respondents </w:t>
      </w:r>
      <w:r w:rsidR="009D30AB" w:rsidRPr="00D27A64">
        <w:rPr>
          <w:rFonts w:ascii="Times New Roman" w:hAnsi="Times New Roman" w:cs="Times New Roman"/>
          <w:sz w:val="24"/>
          <w:szCs w:val="24"/>
          <w:lang w:val="en-US"/>
        </w:rPr>
        <w:t xml:space="preserve">conducted </w:t>
      </w:r>
      <w:r w:rsidRPr="00D27A64">
        <w:rPr>
          <w:rFonts w:ascii="Times New Roman" w:hAnsi="Times New Roman" w:cs="Times New Roman"/>
          <w:sz w:val="24"/>
          <w:szCs w:val="24"/>
          <w:lang w:val="en-US"/>
        </w:rPr>
        <w:t xml:space="preserve">cancer care </w:t>
      </w:r>
      <w:r w:rsidR="00F11F9D" w:rsidRPr="00D27A64">
        <w:rPr>
          <w:rFonts w:ascii="Times New Roman" w:hAnsi="Times New Roman" w:cs="Times New Roman"/>
          <w:sz w:val="24"/>
          <w:szCs w:val="24"/>
          <w:lang w:val="en-US"/>
        </w:rPr>
        <w:t>daily</w:t>
      </w:r>
      <w:r w:rsidRPr="00D27A64">
        <w:rPr>
          <w:rFonts w:ascii="Times New Roman" w:hAnsi="Times New Roman" w:cs="Times New Roman"/>
          <w:sz w:val="24"/>
          <w:szCs w:val="24"/>
          <w:lang w:val="en-US"/>
        </w:rPr>
        <w:t xml:space="preserve"> (64%). </w:t>
      </w:r>
      <w:r w:rsidR="0036383D" w:rsidRPr="00D27A64">
        <w:rPr>
          <w:rFonts w:ascii="Times New Roman" w:hAnsi="Times New Roman" w:cs="Times New Roman"/>
          <w:sz w:val="24"/>
          <w:szCs w:val="24"/>
          <w:lang w:val="en-US"/>
        </w:rPr>
        <w:t xml:space="preserve">(Table 1) </w:t>
      </w:r>
      <w:r w:rsidRPr="00D27A64">
        <w:rPr>
          <w:rFonts w:ascii="Times New Roman" w:hAnsi="Times New Roman" w:cs="Times New Roman"/>
          <w:sz w:val="24"/>
          <w:szCs w:val="24"/>
          <w:lang w:val="en-US"/>
        </w:rPr>
        <w:t xml:space="preserve">The mean </w:t>
      </w:r>
      <w:r w:rsidR="003072AC" w:rsidRPr="00D27A64">
        <w:rPr>
          <w:rFonts w:ascii="Times New Roman" w:hAnsi="Times New Roman" w:cs="Times New Roman"/>
          <w:sz w:val="24"/>
          <w:szCs w:val="24"/>
          <w:lang w:val="en-US"/>
        </w:rPr>
        <w:t xml:space="preserve">length of </w:t>
      </w:r>
      <w:r w:rsidRPr="00D27A64">
        <w:rPr>
          <w:rFonts w:ascii="Times New Roman" w:hAnsi="Times New Roman" w:cs="Times New Roman"/>
          <w:sz w:val="24"/>
          <w:szCs w:val="24"/>
          <w:lang w:val="en-US"/>
        </w:rPr>
        <w:t xml:space="preserve">experience </w:t>
      </w:r>
      <w:r w:rsidR="00F11F9D" w:rsidRPr="00D27A64">
        <w:rPr>
          <w:rFonts w:ascii="Times New Roman" w:hAnsi="Times New Roman" w:cs="Times New Roman"/>
          <w:sz w:val="24"/>
          <w:szCs w:val="24"/>
          <w:lang w:val="en-US"/>
        </w:rPr>
        <w:t xml:space="preserve">in healthcare </w:t>
      </w:r>
      <w:r w:rsidRPr="00D27A64">
        <w:rPr>
          <w:rFonts w:ascii="Times New Roman" w:hAnsi="Times New Roman" w:cs="Times New Roman"/>
          <w:sz w:val="24"/>
          <w:szCs w:val="24"/>
          <w:lang w:val="en-US"/>
        </w:rPr>
        <w:t>of the respondents was 17.4 years (SD 11.9</w:t>
      </w:r>
      <w:r w:rsidR="00F56E07" w:rsidRPr="00D27A64">
        <w:rPr>
          <w:rFonts w:ascii="Times New Roman" w:hAnsi="Times New Roman" w:cs="Times New Roman"/>
          <w:sz w:val="24"/>
          <w:szCs w:val="24"/>
          <w:lang w:val="en-US"/>
        </w:rPr>
        <w:t xml:space="preserve">, range </w:t>
      </w:r>
      <w:r w:rsidR="005015B3" w:rsidRPr="00D27A64">
        <w:rPr>
          <w:rFonts w:ascii="Times New Roman" w:hAnsi="Times New Roman" w:cs="Times New Roman"/>
          <w:sz w:val="24"/>
          <w:szCs w:val="24"/>
          <w:lang w:val="en-US"/>
        </w:rPr>
        <w:t>0</w:t>
      </w:r>
      <w:r w:rsidR="00672E1A" w:rsidRPr="00D27A64">
        <w:rPr>
          <w:rFonts w:ascii="Times New Roman" w:hAnsi="Times New Roman" w:cs="Times New Roman"/>
          <w:sz w:val="24"/>
          <w:szCs w:val="24"/>
          <w:lang w:val="en-US"/>
        </w:rPr>
        <w:t>–</w:t>
      </w:r>
      <w:r w:rsidR="005015B3" w:rsidRPr="00D27A64">
        <w:rPr>
          <w:rFonts w:ascii="Times New Roman" w:hAnsi="Times New Roman" w:cs="Times New Roman"/>
          <w:sz w:val="24"/>
          <w:szCs w:val="24"/>
          <w:lang w:val="en-US"/>
        </w:rPr>
        <w:t>44 years</w:t>
      </w:r>
      <w:r w:rsidRPr="00D27A64">
        <w:rPr>
          <w:rFonts w:ascii="Times New Roman" w:hAnsi="Times New Roman" w:cs="Times New Roman"/>
          <w:sz w:val="24"/>
          <w:szCs w:val="24"/>
          <w:lang w:val="en-US"/>
        </w:rPr>
        <w:t>) and in cancer care</w:t>
      </w:r>
      <w:r w:rsidR="00E4228D" w:rsidRPr="00D27A64">
        <w:rPr>
          <w:rFonts w:ascii="Times New Roman" w:hAnsi="Times New Roman" w:cs="Times New Roman"/>
          <w:sz w:val="24"/>
          <w:szCs w:val="24"/>
          <w:lang w:val="en-US"/>
        </w:rPr>
        <w:t>,</w:t>
      </w:r>
      <w:r w:rsidRPr="00D27A64">
        <w:rPr>
          <w:rFonts w:ascii="Times New Roman" w:hAnsi="Times New Roman" w:cs="Times New Roman"/>
          <w:sz w:val="24"/>
          <w:szCs w:val="24"/>
          <w:lang w:val="en-US"/>
        </w:rPr>
        <w:t xml:space="preserve"> 13.2 </w:t>
      </w:r>
      <w:r w:rsidR="00672E1A" w:rsidRPr="00D27A64">
        <w:rPr>
          <w:rFonts w:ascii="Times New Roman" w:hAnsi="Times New Roman" w:cs="Times New Roman"/>
          <w:sz w:val="24"/>
          <w:szCs w:val="24"/>
          <w:lang w:val="en-US"/>
        </w:rPr>
        <w:t xml:space="preserve">years </w:t>
      </w:r>
      <w:r w:rsidRPr="00D27A64">
        <w:rPr>
          <w:rFonts w:ascii="Times New Roman" w:hAnsi="Times New Roman" w:cs="Times New Roman"/>
          <w:sz w:val="24"/>
          <w:szCs w:val="24"/>
          <w:lang w:val="en-US"/>
        </w:rPr>
        <w:t>(SD 10.7</w:t>
      </w:r>
      <w:r w:rsidR="00F56E07" w:rsidRPr="00D27A64">
        <w:rPr>
          <w:rFonts w:ascii="Times New Roman" w:hAnsi="Times New Roman" w:cs="Times New Roman"/>
          <w:sz w:val="24"/>
          <w:szCs w:val="24"/>
          <w:lang w:val="en-US"/>
        </w:rPr>
        <w:t xml:space="preserve">, range </w:t>
      </w:r>
      <w:r w:rsidR="005015B3" w:rsidRPr="00D27A64">
        <w:rPr>
          <w:rFonts w:ascii="Times New Roman" w:hAnsi="Times New Roman" w:cs="Times New Roman"/>
          <w:sz w:val="24"/>
          <w:szCs w:val="24"/>
          <w:lang w:val="en-US"/>
        </w:rPr>
        <w:t>0</w:t>
      </w:r>
      <w:r w:rsidR="00672E1A" w:rsidRPr="00D27A64">
        <w:rPr>
          <w:rFonts w:ascii="Times New Roman" w:hAnsi="Times New Roman" w:cs="Times New Roman"/>
          <w:sz w:val="24"/>
          <w:szCs w:val="24"/>
          <w:lang w:val="en-US"/>
        </w:rPr>
        <w:t>–</w:t>
      </w:r>
      <w:r w:rsidR="005015B3" w:rsidRPr="00D27A64">
        <w:rPr>
          <w:rFonts w:ascii="Times New Roman" w:hAnsi="Times New Roman" w:cs="Times New Roman"/>
          <w:sz w:val="24"/>
          <w:szCs w:val="24"/>
          <w:lang w:val="en-US"/>
        </w:rPr>
        <w:t>41 years</w:t>
      </w:r>
      <w:r w:rsidRPr="00D27A64">
        <w:rPr>
          <w:rFonts w:ascii="Times New Roman" w:hAnsi="Times New Roman" w:cs="Times New Roman"/>
          <w:sz w:val="24"/>
          <w:szCs w:val="24"/>
          <w:lang w:val="en-US"/>
        </w:rPr>
        <w:t xml:space="preserve">). </w:t>
      </w:r>
    </w:p>
    <w:p w14:paraId="4F841425" w14:textId="7844655F" w:rsidR="009D30AB" w:rsidRPr="00D27A64" w:rsidRDefault="0036383D" w:rsidP="0023348D">
      <w:pPr>
        <w:spacing w:after="0" w:line="480" w:lineRule="auto"/>
        <w:jc w:val="both"/>
        <w:rPr>
          <w:rFonts w:ascii="Times New Roman" w:hAnsi="Times New Roman" w:cs="Times New Roman"/>
          <w:i/>
          <w:sz w:val="24"/>
          <w:szCs w:val="24"/>
          <w:lang w:val="en-US"/>
        </w:rPr>
      </w:pPr>
      <w:r w:rsidRPr="00D27A64">
        <w:rPr>
          <w:rFonts w:ascii="Times New Roman" w:hAnsi="Times New Roman" w:cs="Times New Roman"/>
          <w:i/>
          <w:sz w:val="24"/>
          <w:szCs w:val="24"/>
          <w:lang w:val="en-US"/>
        </w:rPr>
        <w:t>Table 1</w:t>
      </w:r>
      <w:r w:rsidR="009D30AB" w:rsidRPr="00D27A64">
        <w:rPr>
          <w:rFonts w:ascii="Times New Roman" w:hAnsi="Times New Roman" w:cs="Times New Roman"/>
          <w:i/>
          <w:sz w:val="24"/>
          <w:szCs w:val="24"/>
          <w:lang w:val="en-US"/>
        </w:rPr>
        <w:t xml:space="preserve">. </w:t>
      </w:r>
      <w:r w:rsidR="00816167" w:rsidRPr="00D27A64">
        <w:rPr>
          <w:rFonts w:ascii="Times New Roman" w:hAnsi="Times New Roman" w:cs="Times New Roman"/>
          <w:i/>
          <w:sz w:val="24"/>
          <w:szCs w:val="24"/>
          <w:lang w:val="en-US"/>
        </w:rPr>
        <w:t>“</w:t>
      </w:r>
      <w:r w:rsidR="009D30AB" w:rsidRPr="00D27A64">
        <w:rPr>
          <w:rFonts w:ascii="Times New Roman" w:hAnsi="Times New Roman" w:cs="Times New Roman"/>
          <w:i/>
          <w:sz w:val="24"/>
          <w:szCs w:val="24"/>
          <w:lang w:val="en-US"/>
        </w:rPr>
        <w:t>Respondents</w:t>
      </w:r>
      <w:r w:rsidR="000C092E" w:rsidRPr="00D27A64">
        <w:rPr>
          <w:rFonts w:ascii="Times New Roman" w:hAnsi="Times New Roman" w:cs="Times New Roman"/>
          <w:i/>
          <w:sz w:val="24"/>
          <w:szCs w:val="24"/>
          <w:lang w:val="en-US"/>
        </w:rPr>
        <w:t>’</w:t>
      </w:r>
      <w:r w:rsidR="009D30AB" w:rsidRPr="00D27A64">
        <w:rPr>
          <w:rFonts w:ascii="Times New Roman" w:hAnsi="Times New Roman" w:cs="Times New Roman"/>
          <w:i/>
          <w:sz w:val="24"/>
          <w:szCs w:val="24"/>
          <w:lang w:val="en-US"/>
        </w:rPr>
        <w:t xml:space="preserve"> sociodemographic background information</w:t>
      </w:r>
      <w:r w:rsidR="00816167" w:rsidRPr="00D27A64">
        <w:rPr>
          <w:rFonts w:ascii="Times New Roman" w:hAnsi="Times New Roman" w:cs="Times New Roman"/>
          <w:i/>
          <w:sz w:val="24"/>
          <w:szCs w:val="24"/>
          <w:lang w:val="en-US"/>
        </w:rPr>
        <w:t>”</w:t>
      </w:r>
      <w:r w:rsidR="009D30AB" w:rsidRPr="00D27A64">
        <w:rPr>
          <w:rFonts w:ascii="Times New Roman" w:hAnsi="Times New Roman" w:cs="Times New Roman"/>
          <w:i/>
          <w:sz w:val="24"/>
          <w:szCs w:val="24"/>
          <w:lang w:val="en-US"/>
        </w:rPr>
        <w:t xml:space="preserve"> somewhere near here </w:t>
      </w:r>
    </w:p>
    <w:p w14:paraId="1905B619" w14:textId="3EAAA1C6" w:rsidR="0036383D" w:rsidRPr="00D27A64" w:rsidRDefault="00AF0E40" w:rsidP="0023348D">
      <w:pPr>
        <w:spacing w:after="0" w:line="480" w:lineRule="auto"/>
        <w:jc w:val="both"/>
        <w:rPr>
          <w:rFonts w:ascii="Times New Roman" w:hAnsi="Times New Roman" w:cs="Times New Roman"/>
          <w:b/>
          <w:sz w:val="24"/>
          <w:szCs w:val="24"/>
          <w:lang w:val="en-US"/>
        </w:rPr>
      </w:pPr>
      <w:r w:rsidRPr="00D27A64">
        <w:rPr>
          <w:rFonts w:ascii="Times New Roman" w:hAnsi="Times New Roman" w:cs="Times New Roman"/>
          <w:b/>
          <w:sz w:val="24"/>
          <w:szCs w:val="24"/>
          <w:lang w:val="en-US"/>
        </w:rPr>
        <w:t>3</w:t>
      </w:r>
      <w:r w:rsidR="00CB0A44" w:rsidRPr="00D27A64">
        <w:rPr>
          <w:rFonts w:ascii="Times New Roman" w:hAnsi="Times New Roman" w:cs="Times New Roman"/>
          <w:b/>
          <w:sz w:val="24"/>
          <w:szCs w:val="24"/>
          <w:lang w:val="en-US"/>
        </w:rPr>
        <w:t xml:space="preserve">.2 </w:t>
      </w:r>
      <w:r w:rsidR="00531359" w:rsidRPr="00D27A64">
        <w:rPr>
          <w:rFonts w:ascii="Times New Roman" w:hAnsi="Times New Roman" w:cs="Times New Roman"/>
          <w:b/>
          <w:sz w:val="24"/>
          <w:szCs w:val="24"/>
          <w:lang w:val="en-US"/>
        </w:rPr>
        <w:t>Healthcare professionals</w:t>
      </w:r>
      <w:r w:rsidR="000C092E" w:rsidRPr="00D27A64">
        <w:rPr>
          <w:rFonts w:ascii="Times New Roman" w:hAnsi="Times New Roman" w:cs="Times New Roman"/>
          <w:b/>
          <w:sz w:val="24"/>
          <w:szCs w:val="24"/>
          <w:lang w:val="en-US"/>
        </w:rPr>
        <w:t xml:space="preserve">’ </w:t>
      </w:r>
      <w:r w:rsidR="00531359" w:rsidRPr="00D27A64">
        <w:rPr>
          <w:rFonts w:ascii="Times New Roman" w:hAnsi="Times New Roman" w:cs="Times New Roman"/>
          <w:b/>
          <w:sz w:val="24"/>
          <w:szCs w:val="24"/>
          <w:lang w:val="en-US"/>
        </w:rPr>
        <w:t>p</w:t>
      </w:r>
      <w:r w:rsidR="00067E35" w:rsidRPr="00D27A64">
        <w:rPr>
          <w:rFonts w:ascii="Times New Roman" w:hAnsi="Times New Roman" w:cs="Times New Roman"/>
          <w:b/>
          <w:sz w:val="24"/>
          <w:szCs w:val="24"/>
          <w:lang w:val="en-US"/>
        </w:rPr>
        <w:t xml:space="preserve">erceptions </w:t>
      </w:r>
      <w:r w:rsidR="0022348D" w:rsidRPr="00D27A64">
        <w:rPr>
          <w:rFonts w:ascii="Times New Roman" w:hAnsi="Times New Roman" w:cs="Times New Roman"/>
          <w:b/>
          <w:sz w:val="24"/>
          <w:szCs w:val="24"/>
          <w:lang w:val="en-US"/>
        </w:rPr>
        <w:t>of</w:t>
      </w:r>
      <w:r w:rsidR="00067E35" w:rsidRPr="00D27A64">
        <w:rPr>
          <w:rFonts w:ascii="Times New Roman" w:hAnsi="Times New Roman" w:cs="Times New Roman"/>
          <w:b/>
          <w:sz w:val="24"/>
          <w:szCs w:val="24"/>
          <w:lang w:val="en-US"/>
        </w:rPr>
        <w:t xml:space="preserve"> p</w:t>
      </w:r>
      <w:r w:rsidR="0036383D" w:rsidRPr="00D27A64">
        <w:rPr>
          <w:rFonts w:ascii="Times New Roman" w:hAnsi="Times New Roman" w:cs="Times New Roman"/>
          <w:b/>
          <w:sz w:val="24"/>
          <w:szCs w:val="24"/>
          <w:lang w:val="en-US"/>
        </w:rPr>
        <w:t xml:space="preserve">re-requisites </w:t>
      </w:r>
      <w:r w:rsidR="00C03F6C" w:rsidRPr="00D27A64">
        <w:rPr>
          <w:rFonts w:ascii="Times New Roman" w:hAnsi="Times New Roman" w:cs="Times New Roman"/>
          <w:b/>
          <w:sz w:val="24"/>
          <w:szCs w:val="24"/>
          <w:lang w:val="en-US"/>
        </w:rPr>
        <w:t>of</w:t>
      </w:r>
      <w:r w:rsidR="0036383D" w:rsidRPr="00D27A64">
        <w:rPr>
          <w:rFonts w:ascii="Times New Roman" w:hAnsi="Times New Roman" w:cs="Times New Roman"/>
          <w:b/>
          <w:sz w:val="24"/>
          <w:szCs w:val="24"/>
          <w:lang w:val="en-US"/>
        </w:rPr>
        <w:t xml:space="preserve"> </w:t>
      </w:r>
      <w:proofErr w:type="spellStart"/>
      <w:r w:rsidR="000E5A36" w:rsidRPr="00D27A64">
        <w:rPr>
          <w:rFonts w:ascii="Times New Roman" w:hAnsi="Times New Roman" w:cs="Times New Roman"/>
          <w:b/>
          <w:sz w:val="24"/>
          <w:szCs w:val="24"/>
          <w:lang w:val="en-US"/>
        </w:rPr>
        <w:t>inter</w:t>
      </w:r>
      <w:r w:rsidR="00C55213" w:rsidRPr="00D27A64">
        <w:rPr>
          <w:rFonts w:ascii="Times New Roman" w:hAnsi="Times New Roman" w:cs="Times New Roman"/>
          <w:b/>
          <w:sz w:val="24"/>
          <w:szCs w:val="24"/>
          <w:lang w:val="en-US"/>
        </w:rPr>
        <w:t>professional</w:t>
      </w:r>
      <w:proofErr w:type="spellEnd"/>
      <w:r w:rsidR="0036383D" w:rsidRPr="00D27A64">
        <w:rPr>
          <w:rFonts w:ascii="Times New Roman" w:hAnsi="Times New Roman" w:cs="Times New Roman"/>
          <w:b/>
          <w:sz w:val="24"/>
          <w:szCs w:val="24"/>
          <w:lang w:val="en-US"/>
        </w:rPr>
        <w:t xml:space="preserve"> collaboration</w:t>
      </w:r>
    </w:p>
    <w:p w14:paraId="0B278AB8" w14:textId="66CAC902" w:rsidR="0036383D" w:rsidRPr="00D27A64" w:rsidRDefault="00A25AA6" w:rsidP="0023348D">
      <w:pPr>
        <w:spacing w:after="0" w:line="480" w:lineRule="auto"/>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Appreciation of </w:t>
      </w:r>
      <w:proofErr w:type="spellStart"/>
      <w:r w:rsidR="00390EBF" w:rsidRPr="00D27A64">
        <w:rPr>
          <w:rFonts w:ascii="Times New Roman" w:hAnsi="Times New Roman" w:cs="Times New Roman"/>
          <w:sz w:val="24"/>
          <w:szCs w:val="24"/>
          <w:lang w:val="en-US"/>
        </w:rPr>
        <w:t>interprofessional</w:t>
      </w:r>
      <w:proofErr w:type="spellEnd"/>
      <w:r w:rsidR="00390EBF" w:rsidRPr="00D27A64">
        <w:rPr>
          <w:rFonts w:ascii="Times New Roman" w:hAnsi="Times New Roman" w:cs="Times New Roman"/>
          <w:sz w:val="24"/>
          <w:szCs w:val="24"/>
          <w:lang w:val="en-US"/>
        </w:rPr>
        <w:t xml:space="preserve"> collaboration</w:t>
      </w:r>
      <w:r w:rsidRPr="00D27A64">
        <w:rPr>
          <w:rFonts w:ascii="Times New Roman" w:hAnsi="Times New Roman" w:cs="Times New Roman"/>
          <w:sz w:val="24"/>
          <w:szCs w:val="24"/>
          <w:lang w:val="en-US"/>
        </w:rPr>
        <w:t xml:space="preserve"> was high </w:t>
      </w:r>
      <w:r w:rsidR="00B119B8" w:rsidRPr="00D27A64">
        <w:rPr>
          <w:rFonts w:ascii="Times New Roman" w:hAnsi="Times New Roman" w:cs="Times New Roman"/>
          <w:sz w:val="24"/>
          <w:szCs w:val="24"/>
          <w:lang w:val="en-US"/>
        </w:rPr>
        <w:t>(mean 3.5</w:t>
      </w:r>
      <w:r w:rsidR="00BD6C50" w:rsidRPr="00D27A64">
        <w:rPr>
          <w:rFonts w:ascii="Times New Roman" w:hAnsi="Times New Roman" w:cs="Times New Roman"/>
          <w:sz w:val="24"/>
          <w:szCs w:val="24"/>
          <w:lang w:val="en-US"/>
        </w:rPr>
        <w:t>3, SD 0.3</w:t>
      </w:r>
      <w:r w:rsidR="00D3793F" w:rsidRPr="00D27A64">
        <w:rPr>
          <w:rFonts w:ascii="Times New Roman" w:hAnsi="Times New Roman" w:cs="Times New Roman"/>
          <w:sz w:val="24"/>
          <w:szCs w:val="24"/>
          <w:lang w:val="en-US"/>
        </w:rPr>
        <w:t>4</w:t>
      </w:r>
      <w:r w:rsidR="00B119B8" w:rsidRPr="00D27A64">
        <w:rPr>
          <w:rFonts w:ascii="Times New Roman" w:hAnsi="Times New Roman" w:cs="Times New Roman"/>
          <w:sz w:val="24"/>
          <w:szCs w:val="24"/>
          <w:lang w:val="en-US"/>
        </w:rPr>
        <w:t>)</w:t>
      </w:r>
      <w:r w:rsidR="0022348D" w:rsidRPr="00D27A64">
        <w:rPr>
          <w:rFonts w:ascii="Times New Roman" w:hAnsi="Times New Roman" w:cs="Times New Roman"/>
          <w:sz w:val="24"/>
          <w:szCs w:val="24"/>
          <w:lang w:val="en-US"/>
        </w:rPr>
        <w:t xml:space="preserve"> </w:t>
      </w:r>
      <w:r w:rsidR="001658E7" w:rsidRPr="00D27A64">
        <w:rPr>
          <w:rFonts w:ascii="Times New Roman" w:hAnsi="Times New Roman" w:cs="Times New Roman"/>
          <w:sz w:val="24"/>
          <w:szCs w:val="24"/>
          <w:lang w:val="en-US"/>
        </w:rPr>
        <w:t xml:space="preserve">and the sub-categories of </w:t>
      </w:r>
      <w:r w:rsidR="0004153B" w:rsidRPr="00D27A64">
        <w:rPr>
          <w:rFonts w:ascii="Times New Roman" w:hAnsi="Times New Roman" w:cs="Times New Roman"/>
          <w:sz w:val="24"/>
          <w:szCs w:val="24"/>
          <w:lang w:val="en-US"/>
        </w:rPr>
        <w:t xml:space="preserve">respect and understanding (mean 3.56, SD 0.41), </w:t>
      </w:r>
      <w:r w:rsidR="00B37A83" w:rsidRPr="00D27A64">
        <w:rPr>
          <w:rFonts w:ascii="Times New Roman" w:hAnsi="Times New Roman" w:cs="Times New Roman"/>
          <w:sz w:val="24"/>
          <w:szCs w:val="24"/>
          <w:lang w:val="en-US"/>
        </w:rPr>
        <w:t xml:space="preserve">benefits (mean 3.49, SD 0.35), and wellbeing (mean 3.49, SD 0.48) </w:t>
      </w:r>
      <w:r w:rsidR="001658E7" w:rsidRPr="00D27A64">
        <w:rPr>
          <w:rFonts w:ascii="Times New Roman" w:hAnsi="Times New Roman" w:cs="Times New Roman"/>
          <w:sz w:val="24"/>
          <w:szCs w:val="24"/>
          <w:lang w:val="en-US"/>
        </w:rPr>
        <w:t xml:space="preserve">were rated </w:t>
      </w:r>
      <w:r w:rsidR="00F11F9D" w:rsidRPr="00D27A64">
        <w:rPr>
          <w:rFonts w:ascii="Times New Roman" w:hAnsi="Times New Roman" w:cs="Times New Roman"/>
          <w:sz w:val="24"/>
          <w:szCs w:val="24"/>
          <w:lang w:val="en-US"/>
        </w:rPr>
        <w:t>parallel</w:t>
      </w:r>
      <w:r w:rsidR="001658E7" w:rsidRPr="00D27A64">
        <w:rPr>
          <w:rFonts w:ascii="Times New Roman" w:hAnsi="Times New Roman" w:cs="Times New Roman"/>
          <w:sz w:val="24"/>
          <w:szCs w:val="24"/>
          <w:lang w:val="en-US"/>
        </w:rPr>
        <w:t xml:space="preserve">. </w:t>
      </w:r>
      <w:proofErr w:type="spellStart"/>
      <w:r w:rsidR="00390EBF" w:rsidRPr="00D27A64">
        <w:rPr>
          <w:rFonts w:ascii="Times New Roman" w:hAnsi="Times New Roman" w:cs="Times New Roman"/>
          <w:sz w:val="24"/>
          <w:szCs w:val="24"/>
          <w:lang w:val="en-US"/>
        </w:rPr>
        <w:t>Interprofessional</w:t>
      </w:r>
      <w:proofErr w:type="spellEnd"/>
      <w:r w:rsidR="00390EBF" w:rsidRPr="00D27A64">
        <w:rPr>
          <w:rFonts w:ascii="Times New Roman" w:hAnsi="Times New Roman" w:cs="Times New Roman"/>
          <w:sz w:val="24"/>
          <w:szCs w:val="24"/>
          <w:lang w:val="en-US"/>
        </w:rPr>
        <w:t xml:space="preserve"> collaboration was perceived to promote respect and understanding between professionals and to deepen understanding of </w:t>
      </w:r>
      <w:r w:rsidR="000C092E" w:rsidRPr="00D27A64">
        <w:rPr>
          <w:rFonts w:ascii="Times New Roman" w:hAnsi="Times New Roman" w:cs="Times New Roman"/>
          <w:sz w:val="24"/>
          <w:szCs w:val="24"/>
          <w:lang w:val="en-US"/>
        </w:rPr>
        <w:t xml:space="preserve">the work of </w:t>
      </w:r>
      <w:r w:rsidR="00390EBF" w:rsidRPr="00D27A64">
        <w:rPr>
          <w:rFonts w:ascii="Times New Roman" w:hAnsi="Times New Roman" w:cs="Times New Roman"/>
          <w:sz w:val="24"/>
          <w:szCs w:val="24"/>
          <w:lang w:val="en-US"/>
        </w:rPr>
        <w:t xml:space="preserve">other </w:t>
      </w:r>
      <w:r w:rsidR="00390EBF" w:rsidRPr="00D27A64">
        <w:rPr>
          <w:rFonts w:ascii="Times New Roman" w:hAnsi="Times New Roman" w:cs="Times New Roman"/>
          <w:sz w:val="24"/>
          <w:szCs w:val="24"/>
          <w:lang w:val="en-US"/>
        </w:rPr>
        <w:lastRenderedPageBreak/>
        <w:t>professions</w:t>
      </w:r>
      <w:r w:rsidR="00712081" w:rsidRPr="00D27A64">
        <w:rPr>
          <w:rFonts w:ascii="Times New Roman" w:hAnsi="Times New Roman" w:cs="Times New Roman"/>
          <w:sz w:val="24"/>
          <w:szCs w:val="24"/>
          <w:lang w:val="en-US"/>
        </w:rPr>
        <w:t xml:space="preserve">. </w:t>
      </w:r>
      <w:r w:rsidR="00390EBF" w:rsidRPr="00D27A64">
        <w:rPr>
          <w:rFonts w:ascii="Times New Roman" w:hAnsi="Times New Roman" w:cs="Times New Roman"/>
          <w:sz w:val="24"/>
          <w:szCs w:val="24"/>
          <w:lang w:val="en-US"/>
        </w:rPr>
        <w:t xml:space="preserve">It was </w:t>
      </w:r>
      <w:r w:rsidR="00712081" w:rsidRPr="00D27A64">
        <w:rPr>
          <w:rFonts w:ascii="Times New Roman" w:hAnsi="Times New Roman" w:cs="Times New Roman"/>
          <w:sz w:val="24"/>
          <w:szCs w:val="24"/>
          <w:lang w:val="en-US"/>
        </w:rPr>
        <w:t>considered</w:t>
      </w:r>
      <w:r w:rsidR="00390EBF" w:rsidRPr="00D27A64">
        <w:rPr>
          <w:rFonts w:ascii="Times New Roman" w:hAnsi="Times New Roman" w:cs="Times New Roman"/>
          <w:sz w:val="24"/>
          <w:szCs w:val="24"/>
          <w:lang w:val="en-US"/>
        </w:rPr>
        <w:t xml:space="preserve"> to produce benefits especially for the patient (mean 3.93, SD 0.29), but the time efficiency of the collaboration was rated low (mean 2.54, SD 0.83). </w:t>
      </w:r>
      <w:proofErr w:type="spellStart"/>
      <w:r w:rsidR="00B37A83" w:rsidRPr="00D27A64">
        <w:rPr>
          <w:rFonts w:ascii="Times New Roman" w:hAnsi="Times New Roman" w:cs="Times New Roman"/>
          <w:sz w:val="24"/>
          <w:szCs w:val="24"/>
          <w:lang w:val="en-US"/>
        </w:rPr>
        <w:t>Interprofessional</w:t>
      </w:r>
      <w:proofErr w:type="spellEnd"/>
      <w:r w:rsidR="00B37A83" w:rsidRPr="00D27A64">
        <w:rPr>
          <w:rFonts w:ascii="Times New Roman" w:hAnsi="Times New Roman" w:cs="Times New Roman"/>
          <w:sz w:val="24"/>
          <w:szCs w:val="24"/>
          <w:lang w:val="en-US"/>
        </w:rPr>
        <w:t xml:space="preserve"> collaboration was considered to </w:t>
      </w:r>
      <w:r w:rsidR="00081989" w:rsidRPr="00D27A64">
        <w:rPr>
          <w:rFonts w:ascii="Times New Roman" w:hAnsi="Times New Roman" w:cs="Times New Roman"/>
          <w:sz w:val="24"/>
          <w:szCs w:val="24"/>
          <w:lang w:val="en-US"/>
        </w:rPr>
        <w:t xml:space="preserve">increase wellbeing of professionals </w:t>
      </w:r>
      <w:r w:rsidR="00B37A83" w:rsidRPr="00D27A64">
        <w:rPr>
          <w:rFonts w:ascii="Times New Roman" w:hAnsi="Times New Roman" w:cs="Times New Roman"/>
          <w:sz w:val="24"/>
          <w:szCs w:val="24"/>
          <w:lang w:val="en-US"/>
        </w:rPr>
        <w:t>and to make work practices meaningful</w:t>
      </w:r>
      <w:r w:rsidR="00712081" w:rsidRPr="00D27A64">
        <w:rPr>
          <w:rFonts w:ascii="Times New Roman" w:hAnsi="Times New Roman" w:cs="Times New Roman"/>
          <w:sz w:val="24"/>
          <w:szCs w:val="24"/>
          <w:lang w:val="en-US"/>
        </w:rPr>
        <w:t>.</w:t>
      </w:r>
      <w:r w:rsidR="00B37A83" w:rsidRPr="00D27A64">
        <w:rPr>
          <w:rFonts w:ascii="Times New Roman" w:hAnsi="Times New Roman" w:cs="Times New Roman"/>
          <w:sz w:val="24"/>
          <w:szCs w:val="24"/>
          <w:lang w:val="en-US"/>
        </w:rPr>
        <w:t xml:space="preserve"> </w:t>
      </w:r>
      <w:r w:rsidR="00081989" w:rsidRPr="00D27A64">
        <w:rPr>
          <w:rFonts w:ascii="Times New Roman" w:hAnsi="Times New Roman" w:cs="Times New Roman"/>
          <w:sz w:val="24"/>
          <w:szCs w:val="24"/>
          <w:lang w:val="en-US"/>
        </w:rPr>
        <w:t xml:space="preserve">(Table 2.) </w:t>
      </w:r>
      <w:r w:rsidR="00890AF9" w:rsidRPr="00D27A64">
        <w:rPr>
          <w:rFonts w:ascii="Times New Roman" w:hAnsi="Times New Roman" w:cs="Times New Roman"/>
          <w:sz w:val="24"/>
          <w:szCs w:val="24"/>
          <w:lang w:val="en-US"/>
        </w:rPr>
        <w:t>Professionals belong</w:t>
      </w:r>
      <w:r w:rsidR="00A125E3" w:rsidRPr="00D27A64">
        <w:rPr>
          <w:rFonts w:ascii="Times New Roman" w:hAnsi="Times New Roman" w:cs="Times New Roman"/>
          <w:sz w:val="24"/>
          <w:szCs w:val="24"/>
          <w:lang w:val="en-US"/>
        </w:rPr>
        <w:t>ing</w:t>
      </w:r>
      <w:r w:rsidR="00890AF9" w:rsidRPr="00D27A64">
        <w:rPr>
          <w:rFonts w:ascii="Times New Roman" w:hAnsi="Times New Roman" w:cs="Times New Roman"/>
          <w:sz w:val="24"/>
          <w:szCs w:val="24"/>
          <w:lang w:val="en-US"/>
        </w:rPr>
        <w:t xml:space="preserve"> to </w:t>
      </w:r>
      <w:proofErr w:type="spellStart"/>
      <w:r w:rsidR="000E5A36" w:rsidRPr="00D27A64">
        <w:rPr>
          <w:rFonts w:ascii="Times New Roman" w:hAnsi="Times New Roman" w:cs="Times New Roman"/>
          <w:sz w:val="24"/>
          <w:szCs w:val="24"/>
          <w:lang w:val="en-US"/>
        </w:rPr>
        <w:t>inter</w:t>
      </w:r>
      <w:r w:rsidR="00C55213" w:rsidRPr="00D27A64">
        <w:rPr>
          <w:rFonts w:ascii="Times New Roman" w:hAnsi="Times New Roman" w:cs="Times New Roman"/>
          <w:sz w:val="24"/>
          <w:szCs w:val="24"/>
          <w:lang w:val="en-US"/>
        </w:rPr>
        <w:t>professional</w:t>
      </w:r>
      <w:proofErr w:type="spellEnd"/>
      <w:r w:rsidR="00890AF9" w:rsidRPr="00D27A64">
        <w:rPr>
          <w:rFonts w:ascii="Times New Roman" w:hAnsi="Times New Roman" w:cs="Times New Roman"/>
          <w:sz w:val="24"/>
          <w:szCs w:val="24"/>
          <w:lang w:val="en-US"/>
        </w:rPr>
        <w:t xml:space="preserve"> team</w:t>
      </w:r>
      <w:r w:rsidR="00F6088C" w:rsidRPr="00D27A64">
        <w:rPr>
          <w:rFonts w:ascii="Times New Roman" w:hAnsi="Times New Roman" w:cs="Times New Roman"/>
          <w:sz w:val="24"/>
          <w:szCs w:val="24"/>
          <w:lang w:val="en-US"/>
        </w:rPr>
        <w:t>s</w:t>
      </w:r>
      <w:r w:rsidR="00890AF9" w:rsidRPr="00D27A64">
        <w:rPr>
          <w:rFonts w:ascii="Times New Roman" w:hAnsi="Times New Roman" w:cs="Times New Roman"/>
          <w:sz w:val="24"/>
          <w:szCs w:val="24"/>
          <w:lang w:val="en-US"/>
        </w:rPr>
        <w:t xml:space="preserve"> appreciated </w:t>
      </w:r>
      <w:proofErr w:type="spellStart"/>
      <w:r w:rsidR="000E5A36" w:rsidRPr="00D27A64">
        <w:rPr>
          <w:rFonts w:ascii="Times New Roman" w:hAnsi="Times New Roman" w:cs="Times New Roman"/>
          <w:sz w:val="24"/>
          <w:szCs w:val="24"/>
          <w:lang w:val="en-US"/>
        </w:rPr>
        <w:t>inter</w:t>
      </w:r>
      <w:r w:rsidR="00C55213" w:rsidRPr="00D27A64">
        <w:rPr>
          <w:rFonts w:ascii="Times New Roman" w:hAnsi="Times New Roman" w:cs="Times New Roman"/>
          <w:sz w:val="24"/>
          <w:szCs w:val="24"/>
          <w:lang w:val="en-US"/>
        </w:rPr>
        <w:t>professional</w:t>
      </w:r>
      <w:proofErr w:type="spellEnd"/>
      <w:r w:rsidR="00890AF9" w:rsidRPr="00D27A64">
        <w:rPr>
          <w:rFonts w:ascii="Times New Roman" w:hAnsi="Times New Roman" w:cs="Times New Roman"/>
          <w:sz w:val="24"/>
          <w:szCs w:val="24"/>
          <w:lang w:val="en-US"/>
        </w:rPr>
        <w:t xml:space="preserve"> collaboration </w:t>
      </w:r>
      <w:r w:rsidR="00F6088C" w:rsidRPr="00D27A64">
        <w:rPr>
          <w:rFonts w:ascii="Times New Roman" w:hAnsi="Times New Roman" w:cs="Times New Roman"/>
          <w:sz w:val="24"/>
          <w:szCs w:val="24"/>
          <w:lang w:val="en-US"/>
        </w:rPr>
        <w:t>more highly</w:t>
      </w:r>
      <w:r w:rsidR="00890AF9" w:rsidRPr="00D27A64">
        <w:rPr>
          <w:rFonts w:ascii="Times New Roman" w:hAnsi="Times New Roman" w:cs="Times New Roman"/>
          <w:sz w:val="24"/>
          <w:szCs w:val="24"/>
          <w:lang w:val="en-US"/>
        </w:rPr>
        <w:t xml:space="preserve"> compared to professionals </w:t>
      </w:r>
      <w:r w:rsidR="006A1A03" w:rsidRPr="00D27A64">
        <w:rPr>
          <w:rFonts w:ascii="Times New Roman" w:hAnsi="Times New Roman" w:cs="Times New Roman"/>
          <w:sz w:val="24"/>
          <w:szCs w:val="24"/>
          <w:lang w:val="en-US"/>
        </w:rPr>
        <w:t>not</w:t>
      </w:r>
      <w:r w:rsidR="00B37A83" w:rsidRPr="00D27A64">
        <w:rPr>
          <w:rFonts w:ascii="Times New Roman" w:hAnsi="Times New Roman" w:cs="Times New Roman"/>
          <w:sz w:val="24"/>
          <w:szCs w:val="24"/>
          <w:lang w:val="en-US"/>
        </w:rPr>
        <w:t xml:space="preserve"> belong</w:t>
      </w:r>
      <w:r w:rsidR="006A1A03" w:rsidRPr="00D27A64">
        <w:rPr>
          <w:rFonts w:ascii="Times New Roman" w:hAnsi="Times New Roman" w:cs="Times New Roman"/>
          <w:sz w:val="24"/>
          <w:szCs w:val="24"/>
          <w:lang w:val="en-US"/>
        </w:rPr>
        <w:t>ing</w:t>
      </w:r>
      <w:r w:rsidR="00B37A83" w:rsidRPr="00D27A64">
        <w:rPr>
          <w:rFonts w:ascii="Times New Roman" w:hAnsi="Times New Roman" w:cs="Times New Roman"/>
          <w:sz w:val="24"/>
          <w:szCs w:val="24"/>
          <w:lang w:val="en-US"/>
        </w:rPr>
        <w:t xml:space="preserve"> to </w:t>
      </w:r>
      <w:r w:rsidR="00890AF9" w:rsidRPr="00D27A64">
        <w:rPr>
          <w:rFonts w:ascii="Times New Roman" w:hAnsi="Times New Roman" w:cs="Times New Roman"/>
          <w:sz w:val="24"/>
          <w:szCs w:val="24"/>
          <w:lang w:val="en-US"/>
        </w:rPr>
        <w:t>specific teams (p=0.00</w:t>
      </w:r>
      <w:r w:rsidR="00D3793F" w:rsidRPr="00D27A64">
        <w:rPr>
          <w:rFonts w:ascii="Times New Roman" w:hAnsi="Times New Roman" w:cs="Times New Roman"/>
          <w:sz w:val="24"/>
          <w:szCs w:val="24"/>
          <w:lang w:val="en-US"/>
        </w:rPr>
        <w:t>6</w:t>
      </w:r>
      <w:r w:rsidR="00890AF9" w:rsidRPr="00D27A64">
        <w:rPr>
          <w:rFonts w:ascii="Times New Roman" w:hAnsi="Times New Roman" w:cs="Times New Roman"/>
          <w:sz w:val="24"/>
          <w:szCs w:val="24"/>
          <w:lang w:val="en-US"/>
        </w:rPr>
        <w:t xml:space="preserve">). </w:t>
      </w:r>
      <w:r w:rsidR="00471F9B" w:rsidRPr="00D27A64">
        <w:rPr>
          <w:rFonts w:ascii="Times New Roman" w:hAnsi="Times New Roman" w:cs="Times New Roman"/>
          <w:sz w:val="24"/>
          <w:szCs w:val="24"/>
          <w:lang w:val="en-US"/>
        </w:rPr>
        <w:t>(Table 3).</w:t>
      </w:r>
    </w:p>
    <w:p w14:paraId="070159B6" w14:textId="4E369B7A" w:rsidR="00BE0841" w:rsidRPr="00D27A64" w:rsidRDefault="00F11F9D" w:rsidP="00976890">
      <w:pPr>
        <w:spacing w:after="0" w:line="480" w:lineRule="auto"/>
        <w:ind w:firstLine="284"/>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The competence for </w:t>
      </w: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collaboration was perceived </w:t>
      </w:r>
      <w:r w:rsidR="00C9012C" w:rsidRPr="00D27A64">
        <w:rPr>
          <w:rFonts w:ascii="Times New Roman" w:hAnsi="Times New Roman" w:cs="Times New Roman"/>
          <w:sz w:val="24"/>
          <w:szCs w:val="24"/>
          <w:lang w:val="en-US"/>
        </w:rPr>
        <w:t xml:space="preserve">as </w:t>
      </w:r>
      <w:r w:rsidRPr="00D27A64">
        <w:rPr>
          <w:rFonts w:ascii="Times New Roman" w:hAnsi="Times New Roman" w:cs="Times New Roman"/>
          <w:sz w:val="24"/>
          <w:szCs w:val="24"/>
          <w:lang w:val="en-US"/>
        </w:rPr>
        <w:t>high</w:t>
      </w:r>
      <w:r w:rsidR="003F2E9E" w:rsidRPr="00D27A64">
        <w:rPr>
          <w:rFonts w:ascii="Times New Roman" w:hAnsi="Times New Roman" w:cs="Times New Roman"/>
          <w:sz w:val="24"/>
          <w:szCs w:val="24"/>
          <w:lang w:val="en-US"/>
        </w:rPr>
        <w:t xml:space="preserve"> (mean 3.5</w:t>
      </w:r>
      <w:r w:rsidR="00D3793F" w:rsidRPr="00D27A64">
        <w:rPr>
          <w:rFonts w:ascii="Times New Roman" w:hAnsi="Times New Roman" w:cs="Times New Roman"/>
          <w:sz w:val="24"/>
          <w:szCs w:val="24"/>
          <w:lang w:val="en-US"/>
        </w:rPr>
        <w:t>2</w:t>
      </w:r>
      <w:r w:rsidR="003F2E9E" w:rsidRPr="00D27A64">
        <w:rPr>
          <w:rFonts w:ascii="Times New Roman" w:hAnsi="Times New Roman" w:cs="Times New Roman"/>
          <w:sz w:val="24"/>
          <w:szCs w:val="24"/>
          <w:lang w:val="en-US"/>
        </w:rPr>
        <w:t>, SD 0.4</w:t>
      </w:r>
      <w:r w:rsidR="00D60201" w:rsidRPr="00D27A64">
        <w:rPr>
          <w:rFonts w:ascii="Times New Roman" w:hAnsi="Times New Roman" w:cs="Times New Roman"/>
          <w:sz w:val="24"/>
          <w:szCs w:val="24"/>
          <w:lang w:val="en-US"/>
        </w:rPr>
        <w:t>2</w:t>
      </w:r>
      <w:r w:rsidR="003F2E9E" w:rsidRPr="00D27A64">
        <w:rPr>
          <w:rFonts w:ascii="Times New Roman" w:hAnsi="Times New Roman" w:cs="Times New Roman"/>
          <w:sz w:val="24"/>
          <w:szCs w:val="24"/>
          <w:lang w:val="en-US"/>
        </w:rPr>
        <w:t>)</w:t>
      </w:r>
      <w:r w:rsidRPr="00D27A64">
        <w:rPr>
          <w:rFonts w:ascii="Times New Roman" w:hAnsi="Times New Roman" w:cs="Times New Roman"/>
          <w:sz w:val="24"/>
          <w:szCs w:val="24"/>
          <w:lang w:val="en-US"/>
        </w:rPr>
        <w:t xml:space="preserve"> and the respondents </w:t>
      </w:r>
      <w:r w:rsidR="00D60201" w:rsidRPr="00D27A64">
        <w:rPr>
          <w:rFonts w:ascii="Times New Roman" w:hAnsi="Times New Roman" w:cs="Times New Roman"/>
          <w:sz w:val="24"/>
          <w:szCs w:val="24"/>
          <w:lang w:val="en-US"/>
        </w:rPr>
        <w:t>were confident about their</w:t>
      </w:r>
      <w:r w:rsidRPr="00D27A64">
        <w:rPr>
          <w:rFonts w:ascii="Times New Roman" w:hAnsi="Times New Roman" w:cs="Times New Roman"/>
          <w:sz w:val="24"/>
          <w:szCs w:val="24"/>
          <w:lang w:val="en-US"/>
        </w:rPr>
        <w:t xml:space="preserve"> own</w:t>
      </w:r>
      <w:r w:rsidR="00D60201" w:rsidRPr="00D27A64">
        <w:rPr>
          <w:rFonts w:ascii="Times New Roman" w:hAnsi="Times New Roman" w:cs="Times New Roman"/>
          <w:sz w:val="24"/>
          <w:szCs w:val="24"/>
          <w:lang w:val="en-US"/>
        </w:rPr>
        <w:t xml:space="preserve"> abilities to conduct collaboration</w:t>
      </w:r>
      <w:r w:rsidR="00712081" w:rsidRPr="00D27A64">
        <w:rPr>
          <w:rFonts w:ascii="Times New Roman" w:hAnsi="Times New Roman" w:cs="Times New Roman"/>
          <w:sz w:val="24"/>
          <w:szCs w:val="24"/>
          <w:lang w:val="en-US"/>
        </w:rPr>
        <w:t xml:space="preserve">. </w:t>
      </w:r>
      <w:r w:rsidR="003F2E9E" w:rsidRPr="00D27A64">
        <w:rPr>
          <w:rFonts w:ascii="Times New Roman" w:hAnsi="Times New Roman" w:cs="Times New Roman"/>
          <w:sz w:val="24"/>
          <w:szCs w:val="24"/>
          <w:lang w:val="en-US"/>
        </w:rPr>
        <w:t>(Table 2</w:t>
      </w:r>
      <w:r w:rsidR="00D60201" w:rsidRPr="00D27A64">
        <w:rPr>
          <w:rFonts w:ascii="Times New Roman" w:hAnsi="Times New Roman" w:cs="Times New Roman"/>
          <w:sz w:val="24"/>
          <w:szCs w:val="24"/>
          <w:lang w:val="en-US"/>
        </w:rPr>
        <w:t>.</w:t>
      </w:r>
      <w:r w:rsidR="003F2E9E" w:rsidRPr="00D27A64">
        <w:rPr>
          <w:rFonts w:ascii="Times New Roman" w:hAnsi="Times New Roman" w:cs="Times New Roman"/>
          <w:sz w:val="24"/>
          <w:szCs w:val="24"/>
          <w:lang w:val="en-US"/>
        </w:rPr>
        <w:t>)</w:t>
      </w:r>
      <w:r w:rsidR="006E2419" w:rsidRPr="00D27A64">
        <w:rPr>
          <w:rFonts w:ascii="Times New Roman" w:hAnsi="Times New Roman" w:cs="Times New Roman"/>
          <w:sz w:val="24"/>
          <w:szCs w:val="24"/>
          <w:lang w:val="en-US"/>
        </w:rPr>
        <w:t xml:space="preserve"> </w:t>
      </w:r>
      <w:r w:rsidR="00D60201" w:rsidRPr="00D27A64">
        <w:rPr>
          <w:rFonts w:ascii="Times New Roman" w:hAnsi="Times New Roman" w:cs="Times New Roman"/>
          <w:sz w:val="24"/>
          <w:szCs w:val="24"/>
          <w:lang w:val="en-US"/>
        </w:rPr>
        <w:t>P</w:t>
      </w:r>
      <w:r w:rsidR="00BE0841" w:rsidRPr="00D27A64">
        <w:rPr>
          <w:rFonts w:ascii="Times New Roman" w:hAnsi="Times New Roman" w:cs="Times New Roman"/>
          <w:sz w:val="24"/>
          <w:szCs w:val="24"/>
          <w:lang w:val="en-US"/>
        </w:rPr>
        <w:t>hysicians and professionals belong</w:t>
      </w:r>
      <w:r w:rsidR="00A125E3" w:rsidRPr="00D27A64">
        <w:rPr>
          <w:rFonts w:ascii="Times New Roman" w:hAnsi="Times New Roman" w:cs="Times New Roman"/>
          <w:sz w:val="24"/>
          <w:szCs w:val="24"/>
          <w:lang w:val="en-US"/>
        </w:rPr>
        <w:t>ing</w:t>
      </w:r>
      <w:r w:rsidR="00BE0841" w:rsidRPr="00D27A64">
        <w:rPr>
          <w:rFonts w:ascii="Times New Roman" w:hAnsi="Times New Roman" w:cs="Times New Roman"/>
          <w:sz w:val="24"/>
          <w:szCs w:val="24"/>
          <w:lang w:val="en-US"/>
        </w:rPr>
        <w:t xml:space="preserve"> to </w:t>
      </w:r>
      <w:proofErr w:type="spellStart"/>
      <w:r w:rsidR="000E5A36" w:rsidRPr="00D27A64">
        <w:rPr>
          <w:rFonts w:ascii="Times New Roman" w:hAnsi="Times New Roman" w:cs="Times New Roman"/>
          <w:sz w:val="24"/>
          <w:szCs w:val="24"/>
          <w:lang w:val="en-US"/>
        </w:rPr>
        <w:t>inter</w:t>
      </w:r>
      <w:r w:rsidR="00C55213" w:rsidRPr="00D27A64">
        <w:rPr>
          <w:rFonts w:ascii="Times New Roman" w:hAnsi="Times New Roman" w:cs="Times New Roman"/>
          <w:sz w:val="24"/>
          <w:szCs w:val="24"/>
          <w:lang w:val="en-US"/>
        </w:rPr>
        <w:t>professional</w:t>
      </w:r>
      <w:proofErr w:type="spellEnd"/>
      <w:r w:rsidR="00BE0841" w:rsidRPr="00D27A64">
        <w:rPr>
          <w:rFonts w:ascii="Times New Roman" w:hAnsi="Times New Roman" w:cs="Times New Roman"/>
          <w:sz w:val="24"/>
          <w:szCs w:val="24"/>
          <w:lang w:val="en-US"/>
        </w:rPr>
        <w:t xml:space="preserve"> team</w:t>
      </w:r>
      <w:r w:rsidR="00C9012C" w:rsidRPr="00D27A64">
        <w:rPr>
          <w:rFonts w:ascii="Times New Roman" w:hAnsi="Times New Roman" w:cs="Times New Roman"/>
          <w:sz w:val="24"/>
          <w:szCs w:val="24"/>
          <w:lang w:val="en-US"/>
        </w:rPr>
        <w:t>s</w:t>
      </w:r>
      <w:r w:rsidR="00BE0841" w:rsidRPr="00D27A64">
        <w:rPr>
          <w:rFonts w:ascii="Times New Roman" w:hAnsi="Times New Roman" w:cs="Times New Roman"/>
          <w:sz w:val="24"/>
          <w:szCs w:val="24"/>
          <w:lang w:val="en-US"/>
        </w:rPr>
        <w:t xml:space="preserve"> considered their competence </w:t>
      </w:r>
      <w:r w:rsidR="00390EBF" w:rsidRPr="00D27A64">
        <w:rPr>
          <w:rFonts w:ascii="Times New Roman" w:hAnsi="Times New Roman" w:cs="Times New Roman"/>
          <w:sz w:val="24"/>
          <w:szCs w:val="24"/>
          <w:lang w:val="en-US"/>
        </w:rPr>
        <w:t>higher</w:t>
      </w:r>
      <w:r w:rsidR="00990E9D" w:rsidRPr="00D27A64">
        <w:rPr>
          <w:rFonts w:ascii="Times New Roman" w:hAnsi="Times New Roman" w:cs="Times New Roman"/>
          <w:sz w:val="24"/>
          <w:szCs w:val="24"/>
          <w:lang w:val="en-US"/>
        </w:rPr>
        <w:t xml:space="preserve"> </w:t>
      </w:r>
      <w:r w:rsidR="00BE0841" w:rsidRPr="00D27A64">
        <w:rPr>
          <w:rFonts w:ascii="Times New Roman" w:hAnsi="Times New Roman" w:cs="Times New Roman"/>
          <w:sz w:val="24"/>
          <w:szCs w:val="24"/>
          <w:lang w:val="en-US"/>
        </w:rPr>
        <w:t xml:space="preserve">than </w:t>
      </w:r>
      <w:r w:rsidR="00740FEB" w:rsidRPr="00D27A64">
        <w:rPr>
          <w:rFonts w:ascii="Times New Roman" w:hAnsi="Times New Roman" w:cs="Times New Roman"/>
          <w:sz w:val="24"/>
          <w:szCs w:val="24"/>
          <w:lang w:val="en-US"/>
        </w:rPr>
        <w:t xml:space="preserve">registered </w:t>
      </w:r>
      <w:r w:rsidR="00BE0841" w:rsidRPr="00D27A64">
        <w:rPr>
          <w:rFonts w:ascii="Times New Roman" w:hAnsi="Times New Roman" w:cs="Times New Roman"/>
          <w:sz w:val="24"/>
          <w:szCs w:val="24"/>
          <w:lang w:val="en-US"/>
        </w:rPr>
        <w:t xml:space="preserve">nurses </w:t>
      </w:r>
      <w:r w:rsidR="00D60201" w:rsidRPr="00D27A64">
        <w:rPr>
          <w:rFonts w:ascii="Times New Roman" w:hAnsi="Times New Roman" w:cs="Times New Roman"/>
          <w:sz w:val="24"/>
          <w:szCs w:val="24"/>
          <w:lang w:val="en-US"/>
        </w:rPr>
        <w:t>(p=0.0</w:t>
      </w:r>
      <w:r w:rsidR="00D3793F" w:rsidRPr="00D27A64">
        <w:rPr>
          <w:rFonts w:ascii="Times New Roman" w:hAnsi="Times New Roman" w:cs="Times New Roman"/>
          <w:sz w:val="24"/>
          <w:szCs w:val="24"/>
          <w:lang w:val="en-US"/>
        </w:rPr>
        <w:t>1</w:t>
      </w:r>
      <w:r w:rsidR="00D60201" w:rsidRPr="00D27A64">
        <w:rPr>
          <w:rFonts w:ascii="Times New Roman" w:hAnsi="Times New Roman" w:cs="Times New Roman"/>
          <w:sz w:val="24"/>
          <w:szCs w:val="24"/>
          <w:lang w:val="en-US"/>
        </w:rPr>
        <w:t xml:space="preserve">) </w:t>
      </w:r>
      <w:r w:rsidR="00BE0841" w:rsidRPr="00D27A64">
        <w:rPr>
          <w:rFonts w:ascii="Times New Roman" w:hAnsi="Times New Roman" w:cs="Times New Roman"/>
          <w:sz w:val="24"/>
          <w:szCs w:val="24"/>
          <w:lang w:val="en-US"/>
        </w:rPr>
        <w:t>and those not belong</w:t>
      </w:r>
      <w:r w:rsidR="006A1A03" w:rsidRPr="00D27A64">
        <w:rPr>
          <w:rFonts w:ascii="Times New Roman" w:hAnsi="Times New Roman" w:cs="Times New Roman"/>
          <w:sz w:val="24"/>
          <w:szCs w:val="24"/>
          <w:lang w:val="en-US"/>
        </w:rPr>
        <w:t>ing</w:t>
      </w:r>
      <w:r w:rsidR="00BE0841" w:rsidRPr="00D27A64">
        <w:rPr>
          <w:rFonts w:ascii="Times New Roman" w:hAnsi="Times New Roman" w:cs="Times New Roman"/>
          <w:sz w:val="24"/>
          <w:szCs w:val="24"/>
          <w:lang w:val="en-US"/>
        </w:rPr>
        <w:t xml:space="preserve"> to the teams</w:t>
      </w:r>
      <w:r w:rsidR="00D60201" w:rsidRPr="00D27A64">
        <w:rPr>
          <w:rFonts w:ascii="Times New Roman" w:hAnsi="Times New Roman" w:cs="Times New Roman"/>
          <w:sz w:val="24"/>
          <w:szCs w:val="24"/>
          <w:lang w:val="en-US"/>
        </w:rPr>
        <w:t xml:space="preserve"> (p</w:t>
      </w:r>
      <w:r w:rsidR="000A258A" w:rsidRPr="00D27A64">
        <w:rPr>
          <w:rFonts w:ascii="Times New Roman" w:hAnsi="Times New Roman" w:cs="Times New Roman"/>
          <w:sz w:val="24"/>
          <w:szCs w:val="24"/>
          <w:lang w:val="en-US"/>
        </w:rPr>
        <w:t>=</w:t>
      </w:r>
      <w:r w:rsidR="00D60201" w:rsidRPr="00D27A64">
        <w:rPr>
          <w:rFonts w:ascii="Times New Roman" w:hAnsi="Times New Roman" w:cs="Times New Roman"/>
          <w:sz w:val="24"/>
          <w:szCs w:val="24"/>
          <w:lang w:val="en-US"/>
        </w:rPr>
        <w:t>0.00</w:t>
      </w:r>
      <w:r w:rsidR="000A258A" w:rsidRPr="00D27A64">
        <w:rPr>
          <w:rFonts w:ascii="Times New Roman" w:hAnsi="Times New Roman" w:cs="Times New Roman"/>
          <w:sz w:val="24"/>
          <w:szCs w:val="24"/>
          <w:lang w:val="en-US"/>
        </w:rPr>
        <w:t>4</w:t>
      </w:r>
      <w:r w:rsidR="00D60201" w:rsidRPr="00D27A64">
        <w:rPr>
          <w:rFonts w:ascii="Times New Roman" w:hAnsi="Times New Roman" w:cs="Times New Roman"/>
          <w:sz w:val="24"/>
          <w:szCs w:val="24"/>
          <w:lang w:val="en-US"/>
        </w:rPr>
        <w:t>)</w:t>
      </w:r>
      <w:r w:rsidR="00BE0841" w:rsidRPr="00D27A64">
        <w:rPr>
          <w:rFonts w:ascii="Times New Roman" w:hAnsi="Times New Roman" w:cs="Times New Roman"/>
          <w:sz w:val="24"/>
          <w:szCs w:val="24"/>
          <w:lang w:val="en-US"/>
        </w:rPr>
        <w:t xml:space="preserve"> (Table 3</w:t>
      </w:r>
      <w:r w:rsidR="00D60201" w:rsidRPr="00D27A64">
        <w:rPr>
          <w:rFonts w:ascii="Times New Roman" w:hAnsi="Times New Roman" w:cs="Times New Roman"/>
          <w:sz w:val="24"/>
          <w:szCs w:val="24"/>
          <w:lang w:val="en-US"/>
        </w:rPr>
        <w:t>.</w:t>
      </w:r>
      <w:r w:rsidR="00BE0841" w:rsidRPr="00D27A64">
        <w:rPr>
          <w:rFonts w:ascii="Times New Roman" w:hAnsi="Times New Roman" w:cs="Times New Roman"/>
          <w:sz w:val="24"/>
          <w:szCs w:val="24"/>
          <w:lang w:val="en-US"/>
        </w:rPr>
        <w:t>).</w:t>
      </w:r>
    </w:p>
    <w:p w14:paraId="59DB5CAE" w14:textId="75214804" w:rsidR="006E2419" w:rsidRPr="00D27A64" w:rsidRDefault="006E2419" w:rsidP="006E2419">
      <w:pPr>
        <w:spacing w:after="0" w:line="480" w:lineRule="auto"/>
        <w:jc w:val="both"/>
        <w:rPr>
          <w:rFonts w:ascii="Times New Roman" w:hAnsi="Times New Roman" w:cs="Times New Roman"/>
          <w:i/>
          <w:sz w:val="24"/>
          <w:szCs w:val="24"/>
          <w:lang w:val="en-US"/>
        </w:rPr>
      </w:pPr>
      <w:r w:rsidRPr="00D27A64">
        <w:rPr>
          <w:rFonts w:ascii="Times New Roman" w:hAnsi="Times New Roman" w:cs="Times New Roman"/>
          <w:i/>
          <w:sz w:val="24"/>
          <w:szCs w:val="24"/>
          <w:lang w:val="en-US"/>
        </w:rPr>
        <w:t>Table 2. “</w:t>
      </w:r>
      <w:r w:rsidR="00C9012C" w:rsidRPr="00D27A64">
        <w:rPr>
          <w:rFonts w:ascii="Times New Roman" w:hAnsi="Times New Roman" w:cs="Times New Roman"/>
          <w:i/>
          <w:sz w:val="24"/>
          <w:szCs w:val="24"/>
          <w:lang w:val="en-US"/>
        </w:rPr>
        <w:t xml:space="preserve">Description </w:t>
      </w:r>
      <w:r w:rsidRPr="00D27A64">
        <w:rPr>
          <w:rFonts w:ascii="Times New Roman" w:hAnsi="Times New Roman" w:cs="Times New Roman"/>
          <w:i/>
          <w:sz w:val="24"/>
          <w:szCs w:val="24"/>
          <w:lang w:val="en-US"/>
        </w:rPr>
        <w:t xml:space="preserve">of </w:t>
      </w:r>
      <w:proofErr w:type="spellStart"/>
      <w:r w:rsidR="000E5A36" w:rsidRPr="00D27A64">
        <w:rPr>
          <w:rFonts w:ascii="Times New Roman" w:hAnsi="Times New Roman" w:cs="Times New Roman"/>
          <w:i/>
          <w:sz w:val="24"/>
          <w:szCs w:val="24"/>
          <w:lang w:val="en-US"/>
        </w:rPr>
        <w:t>inter</w:t>
      </w:r>
      <w:r w:rsidR="00C55213" w:rsidRPr="00D27A64">
        <w:rPr>
          <w:rFonts w:ascii="Times New Roman" w:hAnsi="Times New Roman" w:cs="Times New Roman"/>
          <w:i/>
          <w:sz w:val="24"/>
          <w:szCs w:val="24"/>
          <w:lang w:val="en-US"/>
        </w:rPr>
        <w:t>professional</w:t>
      </w:r>
      <w:proofErr w:type="spellEnd"/>
      <w:r w:rsidRPr="00D27A64">
        <w:rPr>
          <w:rFonts w:ascii="Times New Roman" w:hAnsi="Times New Roman" w:cs="Times New Roman"/>
          <w:i/>
          <w:sz w:val="24"/>
          <w:szCs w:val="24"/>
          <w:lang w:val="en-US"/>
        </w:rPr>
        <w:t xml:space="preserve"> collaboration (IC) sum-variables and Cronbach</w:t>
      </w:r>
      <w:r w:rsidR="00C9012C" w:rsidRPr="00D27A64">
        <w:rPr>
          <w:rFonts w:ascii="Times New Roman" w:hAnsi="Times New Roman" w:cs="Times New Roman"/>
          <w:i/>
          <w:sz w:val="24"/>
          <w:szCs w:val="24"/>
          <w:lang w:val="en-US"/>
        </w:rPr>
        <w:t>’</w:t>
      </w:r>
      <w:r w:rsidRPr="00D27A64">
        <w:rPr>
          <w:rFonts w:ascii="Times New Roman" w:hAnsi="Times New Roman" w:cs="Times New Roman"/>
          <w:i/>
          <w:sz w:val="24"/>
          <w:szCs w:val="24"/>
          <w:lang w:val="en-US"/>
        </w:rPr>
        <w:t>s α coefficients” somewhere near here</w:t>
      </w:r>
    </w:p>
    <w:p w14:paraId="4F7F5694" w14:textId="77777777" w:rsidR="00471F9B" w:rsidRPr="00D27A64" w:rsidRDefault="00471F9B" w:rsidP="00471F9B">
      <w:pPr>
        <w:spacing w:after="0" w:line="480" w:lineRule="auto"/>
        <w:jc w:val="both"/>
        <w:rPr>
          <w:rFonts w:ascii="Times New Roman" w:hAnsi="Times New Roman" w:cs="Times New Roman"/>
          <w:sz w:val="24"/>
          <w:szCs w:val="24"/>
          <w:lang w:val="en-US"/>
        </w:rPr>
      </w:pPr>
      <w:r w:rsidRPr="00D27A64">
        <w:rPr>
          <w:rFonts w:ascii="Times New Roman" w:hAnsi="Times New Roman" w:cs="Times New Roman"/>
          <w:i/>
          <w:sz w:val="24"/>
          <w:szCs w:val="24"/>
          <w:lang w:val="en-US"/>
        </w:rPr>
        <w:t>Table 3. “Statistically significant differences based on sum-variables” somewhere near here</w:t>
      </w:r>
    </w:p>
    <w:p w14:paraId="63293DA9" w14:textId="5FE225F0" w:rsidR="0036383D" w:rsidRPr="00D27A64" w:rsidRDefault="00AF0E40" w:rsidP="0023348D">
      <w:pPr>
        <w:spacing w:after="0" w:line="480" w:lineRule="auto"/>
        <w:jc w:val="both"/>
        <w:rPr>
          <w:rFonts w:ascii="Times New Roman" w:hAnsi="Times New Roman" w:cs="Times New Roman"/>
          <w:b/>
          <w:sz w:val="24"/>
          <w:szCs w:val="24"/>
          <w:lang w:val="en-US"/>
        </w:rPr>
      </w:pPr>
      <w:r w:rsidRPr="00D27A64">
        <w:rPr>
          <w:rFonts w:ascii="Times New Roman" w:hAnsi="Times New Roman" w:cs="Times New Roman"/>
          <w:b/>
          <w:sz w:val="24"/>
          <w:szCs w:val="24"/>
          <w:lang w:val="en-US"/>
        </w:rPr>
        <w:t>3</w:t>
      </w:r>
      <w:r w:rsidR="00CB0A44" w:rsidRPr="00D27A64">
        <w:rPr>
          <w:rFonts w:ascii="Times New Roman" w:hAnsi="Times New Roman" w:cs="Times New Roman"/>
          <w:b/>
          <w:sz w:val="24"/>
          <w:szCs w:val="24"/>
          <w:lang w:val="en-US"/>
        </w:rPr>
        <w:t xml:space="preserve">.3 </w:t>
      </w:r>
      <w:r w:rsidR="00067E35" w:rsidRPr="00D27A64">
        <w:rPr>
          <w:rFonts w:ascii="Times New Roman" w:hAnsi="Times New Roman" w:cs="Times New Roman"/>
          <w:b/>
          <w:sz w:val="24"/>
          <w:szCs w:val="24"/>
          <w:lang w:val="en-US"/>
        </w:rPr>
        <w:t>Healthcare professionals</w:t>
      </w:r>
      <w:r w:rsidR="00A55A84" w:rsidRPr="00D27A64">
        <w:rPr>
          <w:rFonts w:ascii="Times New Roman" w:hAnsi="Times New Roman" w:cs="Times New Roman"/>
          <w:b/>
          <w:sz w:val="24"/>
          <w:szCs w:val="24"/>
          <w:lang w:val="en-US"/>
        </w:rPr>
        <w:t xml:space="preserve">’ </w:t>
      </w:r>
      <w:r w:rsidR="00067E35" w:rsidRPr="00D27A64">
        <w:rPr>
          <w:rFonts w:ascii="Times New Roman" w:hAnsi="Times New Roman" w:cs="Times New Roman"/>
          <w:b/>
          <w:sz w:val="24"/>
          <w:szCs w:val="24"/>
          <w:lang w:val="en-US"/>
        </w:rPr>
        <w:t>perceptions of r</w:t>
      </w:r>
      <w:r w:rsidR="0036383D" w:rsidRPr="00D27A64">
        <w:rPr>
          <w:rFonts w:ascii="Times New Roman" w:hAnsi="Times New Roman" w:cs="Times New Roman"/>
          <w:b/>
          <w:sz w:val="24"/>
          <w:szCs w:val="24"/>
          <w:lang w:val="en-US"/>
        </w:rPr>
        <w:t xml:space="preserve">ealization </w:t>
      </w:r>
      <w:r w:rsidR="00067E35" w:rsidRPr="00D27A64">
        <w:rPr>
          <w:rFonts w:ascii="Times New Roman" w:hAnsi="Times New Roman" w:cs="Times New Roman"/>
          <w:b/>
          <w:sz w:val="24"/>
          <w:szCs w:val="24"/>
          <w:lang w:val="en-US"/>
        </w:rPr>
        <w:t xml:space="preserve">of </w:t>
      </w:r>
      <w:proofErr w:type="spellStart"/>
      <w:r w:rsidR="000E5A36" w:rsidRPr="00D27A64">
        <w:rPr>
          <w:rFonts w:ascii="Times New Roman" w:hAnsi="Times New Roman" w:cs="Times New Roman"/>
          <w:b/>
          <w:sz w:val="24"/>
          <w:szCs w:val="24"/>
          <w:lang w:val="en-US"/>
        </w:rPr>
        <w:t>inter</w:t>
      </w:r>
      <w:r w:rsidR="00C55213" w:rsidRPr="00D27A64">
        <w:rPr>
          <w:rFonts w:ascii="Times New Roman" w:hAnsi="Times New Roman" w:cs="Times New Roman"/>
          <w:b/>
          <w:sz w:val="24"/>
          <w:szCs w:val="24"/>
          <w:lang w:val="en-US"/>
        </w:rPr>
        <w:t>professional</w:t>
      </w:r>
      <w:proofErr w:type="spellEnd"/>
      <w:r w:rsidR="00067E35" w:rsidRPr="00D27A64">
        <w:rPr>
          <w:rFonts w:ascii="Times New Roman" w:hAnsi="Times New Roman" w:cs="Times New Roman"/>
          <w:b/>
          <w:sz w:val="24"/>
          <w:szCs w:val="24"/>
          <w:lang w:val="en-US"/>
        </w:rPr>
        <w:t xml:space="preserve"> collaboration</w:t>
      </w:r>
    </w:p>
    <w:p w14:paraId="402F6AB0" w14:textId="38127950" w:rsidR="00A572B2" w:rsidRPr="00D27A64" w:rsidRDefault="00990E9D" w:rsidP="00390EBF">
      <w:pPr>
        <w:spacing w:after="0" w:line="480" w:lineRule="auto"/>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Realization of </w:t>
      </w:r>
      <w:proofErr w:type="spellStart"/>
      <w:r w:rsidR="00390EBF" w:rsidRPr="00D27A64">
        <w:rPr>
          <w:rFonts w:ascii="Times New Roman" w:hAnsi="Times New Roman" w:cs="Times New Roman"/>
          <w:sz w:val="24"/>
          <w:szCs w:val="24"/>
          <w:lang w:val="en-US"/>
        </w:rPr>
        <w:t>interprofessional</w:t>
      </w:r>
      <w:proofErr w:type="spellEnd"/>
      <w:r w:rsidR="00390EBF" w:rsidRPr="00D27A64">
        <w:rPr>
          <w:rFonts w:ascii="Times New Roman" w:hAnsi="Times New Roman" w:cs="Times New Roman"/>
          <w:sz w:val="24"/>
          <w:szCs w:val="24"/>
          <w:lang w:val="en-US"/>
        </w:rPr>
        <w:t xml:space="preserve"> collaboration was perceived as quite good </w:t>
      </w:r>
      <w:r w:rsidR="00D60201" w:rsidRPr="00D27A64">
        <w:rPr>
          <w:rFonts w:ascii="Times New Roman" w:hAnsi="Times New Roman" w:cs="Times New Roman"/>
          <w:sz w:val="24"/>
          <w:szCs w:val="24"/>
          <w:lang w:val="en-US"/>
        </w:rPr>
        <w:t>(mean 2.99, SD 0.45)</w:t>
      </w:r>
      <w:r w:rsidR="00F11F9D" w:rsidRPr="00D27A64">
        <w:rPr>
          <w:rFonts w:ascii="Times New Roman" w:hAnsi="Times New Roman" w:cs="Times New Roman"/>
          <w:sz w:val="24"/>
          <w:szCs w:val="24"/>
          <w:lang w:val="en-US"/>
        </w:rPr>
        <w:t xml:space="preserve"> and the s</w:t>
      </w:r>
      <w:r w:rsidR="0004153B" w:rsidRPr="00D27A64">
        <w:rPr>
          <w:rFonts w:ascii="Times New Roman" w:hAnsi="Times New Roman" w:cs="Times New Roman"/>
          <w:sz w:val="24"/>
          <w:szCs w:val="24"/>
          <w:lang w:val="en-US"/>
        </w:rPr>
        <w:t xml:space="preserve">ub-categories of realization were rated from good to adequate. </w:t>
      </w:r>
      <w:proofErr w:type="spellStart"/>
      <w:r w:rsidR="00390EBF" w:rsidRPr="00D27A64">
        <w:rPr>
          <w:rFonts w:ascii="Times New Roman" w:hAnsi="Times New Roman" w:cs="Times New Roman"/>
          <w:sz w:val="24"/>
          <w:szCs w:val="24"/>
          <w:lang w:val="en-US"/>
        </w:rPr>
        <w:t>Interprofessional</w:t>
      </w:r>
      <w:proofErr w:type="spellEnd"/>
      <w:r w:rsidR="00390EBF" w:rsidRPr="00D27A64">
        <w:rPr>
          <w:rFonts w:ascii="Times New Roman" w:hAnsi="Times New Roman" w:cs="Times New Roman"/>
          <w:sz w:val="24"/>
          <w:szCs w:val="24"/>
          <w:lang w:val="en-US"/>
        </w:rPr>
        <w:t xml:space="preserve"> collaboration was considered to improve </w:t>
      </w:r>
      <w:r w:rsidR="00A55A84" w:rsidRPr="00D27A64">
        <w:rPr>
          <w:rFonts w:ascii="Times New Roman" w:hAnsi="Times New Roman" w:cs="Times New Roman"/>
          <w:sz w:val="24"/>
          <w:szCs w:val="24"/>
          <w:lang w:val="en-US"/>
        </w:rPr>
        <w:t>patient-</w:t>
      </w:r>
      <w:r w:rsidR="00390EBF" w:rsidRPr="00D27A64">
        <w:rPr>
          <w:rFonts w:ascii="Times New Roman" w:hAnsi="Times New Roman" w:cs="Times New Roman"/>
          <w:sz w:val="24"/>
          <w:szCs w:val="24"/>
          <w:lang w:val="en-US"/>
        </w:rPr>
        <w:t>centeredness</w:t>
      </w:r>
      <w:r w:rsidR="00AD73E8" w:rsidRPr="00D27A64">
        <w:rPr>
          <w:rFonts w:ascii="Times New Roman" w:hAnsi="Times New Roman" w:cs="Times New Roman"/>
          <w:sz w:val="24"/>
          <w:szCs w:val="24"/>
          <w:lang w:val="en-US"/>
        </w:rPr>
        <w:t xml:space="preserve"> and especially patients</w:t>
      </w:r>
      <w:r w:rsidR="00A55A84" w:rsidRPr="00D27A64">
        <w:rPr>
          <w:rFonts w:ascii="Times New Roman" w:hAnsi="Times New Roman" w:cs="Times New Roman"/>
          <w:sz w:val="24"/>
          <w:szCs w:val="24"/>
          <w:lang w:val="en-US"/>
        </w:rPr>
        <w:t xml:space="preserve">’ </w:t>
      </w:r>
      <w:r w:rsidR="00AD73E8" w:rsidRPr="00D27A64">
        <w:rPr>
          <w:rFonts w:ascii="Times New Roman" w:hAnsi="Times New Roman" w:cs="Times New Roman"/>
          <w:sz w:val="24"/>
          <w:szCs w:val="24"/>
          <w:lang w:val="en-US"/>
        </w:rPr>
        <w:t xml:space="preserve">sense of safety. </w:t>
      </w:r>
      <w:r w:rsidR="00A55A84" w:rsidRPr="00D27A64">
        <w:rPr>
          <w:rFonts w:ascii="Times New Roman" w:hAnsi="Times New Roman" w:cs="Times New Roman"/>
          <w:sz w:val="24"/>
          <w:szCs w:val="24"/>
          <w:lang w:val="en-US"/>
        </w:rPr>
        <w:t>Information-</w:t>
      </w:r>
      <w:r w:rsidR="00390EBF" w:rsidRPr="00D27A64">
        <w:rPr>
          <w:rFonts w:ascii="Times New Roman" w:hAnsi="Times New Roman" w:cs="Times New Roman"/>
          <w:sz w:val="24"/>
          <w:szCs w:val="24"/>
          <w:lang w:val="en-US"/>
        </w:rPr>
        <w:t xml:space="preserve">sharing was </w:t>
      </w:r>
      <w:r w:rsidR="007871F8" w:rsidRPr="00D27A64">
        <w:rPr>
          <w:rFonts w:ascii="Times New Roman" w:hAnsi="Times New Roman" w:cs="Times New Roman"/>
          <w:sz w:val="24"/>
          <w:szCs w:val="24"/>
          <w:lang w:val="en-US"/>
        </w:rPr>
        <w:t xml:space="preserve">well </w:t>
      </w:r>
      <w:r w:rsidR="00390EBF" w:rsidRPr="00D27A64">
        <w:rPr>
          <w:rFonts w:ascii="Times New Roman" w:hAnsi="Times New Roman" w:cs="Times New Roman"/>
          <w:sz w:val="24"/>
          <w:szCs w:val="24"/>
          <w:lang w:val="en-US"/>
        </w:rPr>
        <w:t>realized</w:t>
      </w:r>
      <w:r w:rsidR="00712081" w:rsidRPr="00D27A64">
        <w:rPr>
          <w:rFonts w:ascii="Times New Roman" w:hAnsi="Times New Roman" w:cs="Times New Roman"/>
          <w:sz w:val="24"/>
          <w:szCs w:val="24"/>
          <w:lang w:val="en-US"/>
        </w:rPr>
        <w:t xml:space="preserve">, </w:t>
      </w:r>
      <w:r w:rsidR="00390EBF" w:rsidRPr="00D27A64">
        <w:rPr>
          <w:rFonts w:ascii="Times New Roman" w:hAnsi="Times New Roman" w:cs="Times New Roman"/>
          <w:sz w:val="24"/>
          <w:szCs w:val="24"/>
          <w:lang w:val="en-US"/>
        </w:rPr>
        <w:t xml:space="preserve">but </w:t>
      </w:r>
      <w:r w:rsidR="00AD73E8" w:rsidRPr="00D27A64">
        <w:rPr>
          <w:rFonts w:ascii="Times New Roman" w:hAnsi="Times New Roman" w:cs="Times New Roman"/>
          <w:sz w:val="24"/>
          <w:szCs w:val="24"/>
          <w:lang w:val="en-US"/>
        </w:rPr>
        <w:t>professionals</w:t>
      </w:r>
      <w:r w:rsidR="00A55A84" w:rsidRPr="00D27A64">
        <w:rPr>
          <w:rFonts w:ascii="Times New Roman" w:hAnsi="Times New Roman" w:cs="Times New Roman"/>
          <w:sz w:val="24"/>
          <w:szCs w:val="24"/>
          <w:lang w:val="en-US"/>
        </w:rPr>
        <w:t xml:space="preserve">’ </w:t>
      </w:r>
      <w:r w:rsidR="00AD73E8" w:rsidRPr="00D27A64">
        <w:rPr>
          <w:rFonts w:ascii="Times New Roman" w:hAnsi="Times New Roman" w:cs="Times New Roman"/>
          <w:sz w:val="24"/>
          <w:szCs w:val="24"/>
          <w:lang w:val="en-US"/>
        </w:rPr>
        <w:t xml:space="preserve">level of knowledge was rated low (mean 2.50, SD 0.77). </w:t>
      </w:r>
      <w:r w:rsidR="00A55A84" w:rsidRPr="00D27A64">
        <w:rPr>
          <w:rFonts w:ascii="Times New Roman" w:hAnsi="Times New Roman" w:cs="Times New Roman"/>
          <w:sz w:val="24"/>
          <w:szCs w:val="24"/>
          <w:lang w:val="en-US"/>
        </w:rPr>
        <w:t xml:space="preserve">The goals </w:t>
      </w:r>
      <w:r w:rsidR="00AD73E8" w:rsidRPr="00D27A64">
        <w:rPr>
          <w:rFonts w:ascii="Times New Roman" w:hAnsi="Times New Roman" w:cs="Times New Roman"/>
          <w:sz w:val="24"/>
          <w:szCs w:val="24"/>
          <w:lang w:val="en-US"/>
        </w:rPr>
        <w:t xml:space="preserve">of </w:t>
      </w:r>
      <w:proofErr w:type="spellStart"/>
      <w:r w:rsidR="00AD73E8" w:rsidRPr="00D27A64">
        <w:rPr>
          <w:rFonts w:ascii="Times New Roman" w:hAnsi="Times New Roman" w:cs="Times New Roman"/>
          <w:sz w:val="24"/>
          <w:szCs w:val="24"/>
          <w:lang w:val="en-US"/>
        </w:rPr>
        <w:t>interprofessional</w:t>
      </w:r>
      <w:proofErr w:type="spellEnd"/>
      <w:r w:rsidR="00AD73E8" w:rsidRPr="00D27A64">
        <w:rPr>
          <w:rFonts w:ascii="Times New Roman" w:hAnsi="Times New Roman" w:cs="Times New Roman"/>
          <w:sz w:val="24"/>
          <w:szCs w:val="24"/>
          <w:lang w:val="en-US"/>
        </w:rPr>
        <w:t xml:space="preserve"> collaboration </w:t>
      </w:r>
      <w:r w:rsidR="00A55A84" w:rsidRPr="00D27A64">
        <w:rPr>
          <w:rFonts w:ascii="Times New Roman" w:hAnsi="Times New Roman" w:cs="Times New Roman"/>
          <w:sz w:val="24"/>
          <w:szCs w:val="24"/>
          <w:lang w:val="en-US"/>
        </w:rPr>
        <w:t xml:space="preserve">were </w:t>
      </w:r>
      <w:r w:rsidR="00AD73E8" w:rsidRPr="00D27A64">
        <w:rPr>
          <w:rFonts w:ascii="Times New Roman" w:hAnsi="Times New Roman" w:cs="Times New Roman"/>
          <w:sz w:val="24"/>
          <w:szCs w:val="24"/>
          <w:lang w:val="en-US"/>
        </w:rPr>
        <w:t xml:space="preserve">perceived </w:t>
      </w:r>
      <w:r w:rsidR="00A55A84" w:rsidRPr="00D27A64">
        <w:rPr>
          <w:rFonts w:ascii="Times New Roman" w:hAnsi="Times New Roman" w:cs="Times New Roman"/>
          <w:sz w:val="24"/>
          <w:szCs w:val="24"/>
          <w:lang w:val="en-US"/>
        </w:rPr>
        <w:t xml:space="preserve">as </w:t>
      </w:r>
      <w:r w:rsidR="00AD73E8" w:rsidRPr="00D27A64">
        <w:rPr>
          <w:rFonts w:ascii="Times New Roman" w:hAnsi="Times New Roman" w:cs="Times New Roman"/>
          <w:sz w:val="24"/>
          <w:szCs w:val="24"/>
          <w:lang w:val="en-US"/>
        </w:rPr>
        <w:t>good</w:t>
      </w:r>
      <w:r w:rsidR="00712081" w:rsidRPr="00D27A64">
        <w:rPr>
          <w:rFonts w:ascii="Times New Roman" w:hAnsi="Times New Roman" w:cs="Times New Roman"/>
          <w:sz w:val="24"/>
          <w:szCs w:val="24"/>
          <w:lang w:val="en-US"/>
        </w:rPr>
        <w:t xml:space="preserve">, </w:t>
      </w:r>
      <w:r w:rsidR="00C12C81" w:rsidRPr="00D27A64">
        <w:rPr>
          <w:rFonts w:ascii="Times New Roman" w:hAnsi="Times New Roman" w:cs="Times New Roman"/>
          <w:sz w:val="24"/>
          <w:szCs w:val="24"/>
          <w:lang w:val="en-US"/>
        </w:rPr>
        <w:t>apart from</w:t>
      </w:r>
      <w:r w:rsidR="00AD73E8" w:rsidRPr="00D27A64">
        <w:rPr>
          <w:rFonts w:ascii="Times New Roman" w:hAnsi="Times New Roman" w:cs="Times New Roman"/>
          <w:sz w:val="24"/>
          <w:szCs w:val="24"/>
          <w:lang w:val="en-US"/>
        </w:rPr>
        <w:t xml:space="preserve"> </w:t>
      </w:r>
      <w:r w:rsidR="00C12C81" w:rsidRPr="00D27A64">
        <w:rPr>
          <w:rFonts w:ascii="Times New Roman" w:hAnsi="Times New Roman" w:cs="Times New Roman"/>
          <w:sz w:val="24"/>
          <w:szCs w:val="24"/>
          <w:lang w:val="en-US"/>
        </w:rPr>
        <w:t>the items of knowing other participants</w:t>
      </w:r>
      <w:r w:rsidR="00A55A84" w:rsidRPr="00D27A64">
        <w:rPr>
          <w:rFonts w:ascii="Times New Roman" w:hAnsi="Times New Roman" w:cs="Times New Roman"/>
          <w:sz w:val="24"/>
          <w:szCs w:val="24"/>
          <w:lang w:val="en-US"/>
        </w:rPr>
        <w:t xml:space="preserve">’ </w:t>
      </w:r>
      <w:r w:rsidR="00C12C81" w:rsidRPr="00D27A64">
        <w:rPr>
          <w:rFonts w:ascii="Times New Roman" w:hAnsi="Times New Roman" w:cs="Times New Roman"/>
          <w:sz w:val="24"/>
          <w:szCs w:val="24"/>
          <w:lang w:val="en-US"/>
        </w:rPr>
        <w:t xml:space="preserve">professional requirements and </w:t>
      </w:r>
      <w:r w:rsidR="00AD73E8" w:rsidRPr="00D27A64">
        <w:rPr>
          <w:rFonts w:ascii="Times New Roman" w:hAnsi="Times New Roman" w:cs="Times New Roman"/>
          <w:sz w:val="24"/>
          <w:szCs w:val="24"/>
          <w:lang w:val="en-US"/>
        </w:rPr>
        <w:t>determination of goals in conjunction</w:t>
      </w:r>
      <w:r w:rsidR="0061491B" w:rsidRPr="00D27A64">
        <w:rPr>
          <w:rFonts w:ascii="Times New Roman" w:hAnsi="Times New Roman" w:cs="Times New Roman"/>
          <w:sz w:val="24"/>
          <w:szCs w:val="24"/>
          <w:lang w:val="en-US"/>
        </w:rPr>
        <w:t xml:space="preserve"> with all</w:t>
      </w:r>
      <w:r w:rsidR="00AD73E8" w:rsidRPr="00D27A64">
        <w:rPr>
          <w:rFonts w:ascii="Times New Roman" w:hAnsi="Times New Roman" w:cs="Times New Roman"/>
          <w:sz w:val="24"/>
          <w:szCs w:val="24"/>
          <w:lang w:val="en-US"/>
        </w:rPr>
        <w:t xml:space="preserve">. </w:t>
      </w:r>
      <w:r w:rsidR="00390EBF" w:rsidRPr="00D27A64">
        <w:rPr>
          <w:rFonts w:ascii="Times New Roman" w:hAnsi="Times New Roman" w:cs="Times New Roman"/>
          <w:sz w:val="24"/>
          <w:szCs w:val="24"/>
          <w:lang w:val="en-US"/>
        </w:rPr>
        <w:t xml:space="preserve">Collaborative actions </w:t>
      </w:r>
      <w:r w:rsidR="00C03F6C" w:rsidRPr="00D27A64">
        <w:rPr>
          <w:rFonts w:ascii="Times New Roman" w:hAnsi="Times New Roman" w:cs="Times New Roman"/>
          <w:sz w:val="24"/>
          <w:szCs w:val="24"/>
          <w:lang w:val="en-US"/>
        </w:rPr>
        <w:t>were</w:t>
      </w:r>
      <w:r w:rsidR="00390EBF" w:rsidRPr="00D27A64">
        <w:rPr>
          <w:rFonts w:ascii="Times New Roman" w:hAnsi="Times New Roman" w:cs="Times New Roman"/>
          <w:sz w:val="24"/>
          <w:szCs w:val="24"/>
          <w:lang w:val="en-US"/>
        </w:rPr>
        <w:t xml:space="preserve"> evaluated as good </w:t>
      </w:r>
      <w:r w:rsidR="0020179B" w:rsidRPr="00D27A64">
        <w:rPr>
          <w:rFonts w:ascii="Times New Roman" w:hAnsi="Times New Roman" w:cs="Times New Roman"/>
          <w:sz w:val="24"/>
          <w:szCs w:val="24"/>
          <w:lang w:val="en-US"/>
        </w:rPr>
        <w:t xml:space="preserve">and collaboration </w:t>
      </w:r>
      <w:r w:rsidR="00390EBF" w:rsidRPr="00D27A64">
        <w:rPr>
          <w:rFonts w:ascii="Times New Roman" w:hAnsi="Times New Roman" w:cs="Times New Roman"/>
          <w:sz w:val="24"/>
          <w:szCs w:val="24"/>
          <w:lang w:val="en-US"/>
        </w:rPr>
        <w:t>was considered to be</w:t>
      </w:r>
      <w:r w:rsidR="007C5D89" w:rsidRPr="00D27A64">
        <w:rPr>
          <w:rFonts w:ascii="Times New Roman" w:hAnsi="Times New Roman" w:cs="Times New Roman"/>
          <w:sz w:val="24"/>
          <w:szCs w:val="24"/>
          <w:lang w:val="en-US"/>
        </w:rPr>
        <w:t xml:space="preserve"> </w:t>
      </w:r>
      <w:r w:rsidR="0020179B" w:rsidRPr="00D27A64">
        <w:rPr>
          <w:rFonts w:ascii="Times New Roman" w:hAnsi="Times New Roman" w:cs="Times New Roman"/>
          <w:sz w:val="24"/>
          <w:szCs w:val="24"/>
          <w:lang w:val="en-US"/>
        </w:rPr>
        <w:t xml:space="preserve">fun. However, </w:t>
      </w:r>
      <w:proofErr w:type="spellStart"/>
      <w:r w:rsidR="0020179B" w:rsidRPr="00D27A64">
        <w:rPr>
          <w:rFonts w:ascii="Times New Roman" w:hAnsi="Times New Roman" w:cs="Times New Roman"/>
          <w:sz w:val="24"/>
          <w:szCs w:val="24"/>
          <w:lang w:val="en-US"/>
        </w:rPr>
        <w:lastRenderedPageBreak/>
        <w:t>interprofessional</w:t>
      </w:r>
      <w:proofErr w:type="spellEnd"/>
      <w:r w:rsidR="0020179B" w:rsidRPr="00D27A64">
        <w:rPr>
          <w:rFonts w:ascii="Times New Roman" w:hAnsi="Times New Roman" w:cs="Times New Roman"/>
          <w:sz w:val="24"/>
          <w:szCs w:val="24"/>
          <w:lang w:val="en-US"/>
        </w:rPr>
        <w:t xml:space="preserve"> collaboration was </w:t>
      </w:r>
      <w:r w:rsidR="00390EBF" w:rsidRPr="00D27A64">
        <w:rPr>
          <w:rFonts w:ascii="Times New Roman" w:hAnsi="Times New Roman" w:cs="Times New Roman"/>
          <w:sz w:val="24"/>
          <w:szCs w:val="24"/>
          <w:lang w:val="en-US"/>
        </w:rPr>
        <w:t xml:space="preserve">perceived to be </w:t>
      </w:r>
      <w:r w:rsidR="00904663" w:rsidRPr="00D27A64">
        <w:rPr>
          <w:rFonts w:ascii="Times New Roman" w:hAnsi="Times New Roman" w:cs="Times New Roman"/>
          <w:sz w:val="24"/>
          <w:szCs w:val="24"/>
          <w:lang w:val="en-US"/>
        </w:rPr>
        <w:t xml:space="preserve">moderately </w:t>
      </w:r>
      <w:r w:rsidR="0020179B" w:rsidRPr="00D27A64">
        <w:rPr>
          <w:rFonts w:ascii="Times New Roman" w:hAnsi="Times New Roman" w:cs="Times New Roman"/>
          <w:sz w:val="24"/>
          <w:szCs w:val="24"/>
          <w:lang w:val="en-US"/>
        </w:rPr>
        <w:t>included in the orientation program</w:t>
      </w:r>
      <w:r w:rsidR="00712081" w:rsidRPr="00D27A64">
        <w:rPr>
          <w:rFonts w:ascii="Times New Roman" w:hAnsi="Times New Roman" w:cs="Times New Roman"/>
          <w:sz w:val="24"/>
          <w:szCs w:val="24"/>
          <w:lang w:val="en-US"/>
        </w:rPr>
        <w:t>.</w:t>
      </w:r>
      <w:r w:rsidR="0020179B" w:rsidRPr="00D27A64">
        <w:rPr>
          <w:rFonts w:ascii="Times New Roman" w:hAnsi="Times New Roman" w:cs="Times New Roman"/>
          <w:sz w:val="24"/>
          <w:szCs w:val="24"/>
          <w:lang w:val="en-US"/>
        </w:rPr>
        <w:t xml:space="preserve"> </w:t>
      </w:r>
      <w:r w:rsidR="00A572B2" w:rsidRPr="00D27A64">
        <w:rPr>
          <w:rFonts w:ascii="Times New Roman" w:hAnsi="Times New Roman" w:cs="Times New Roman"/>
          <w:sz w:val="24"/>
          <w:szCs w:val="24"/>
          <w:lang w:val="en-US"/>
        </w:rPr>
        <w:t>(Table 2.)</w:t>
      </w:r>
      <w:r w:rsidRPr="00D27A64">
        <w:rPr>
          <w:rFonts w:ascii="Times New Roman" w:hAnsi="Times New Roman" w:cs="Times New Roman"/>
          <w:sz w:val="24"/>
          <w:szCs w:val="24"/>
          <w:lang w:val="en-US"/>
        </w:rPr>
        <w:t xml:space="preserve"> </w:t>
      </w:r>
    </w:p>
    <w:p w14:paraId="761CCA29" w14:textId="16B756AB" w:rsidR="003F0D50" w:rsidRPr="00D27A64" w:rsidRDefault="00C85C5D" w:rsidP="00F11F9D">
      <w:pPr>
        <w:spacing w:after="0" w:line="480" w:lineRule="auto"/>
        <w:ind w:firstLine="284"/>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P</w:t>
      </w:r>
      <w:r w:rsidR="0020179B" w:rsidRPr="00D27A64">
        <w:rPr>
          <w:rFonts w:ascii="Times New Roman" w:hAnsi="Times New Roman" w:cs="Times New Roman"/>
          <w:sz w:val="24"/>
          <w:szCs w:val="24"/>
          <w:lang w:val="en-US"/>
        </w:rPr>
        <w:t xml:space="preserve">articipation </w:t>
      </w:r>
      <w:r w:rsidR="00C82A34" w:rsidRPr="00D27A64">
        <w:rPr>
          <w:rFonts w:ascii="Times New Roman" w:hAnsi="Times New Roman" w:cs="Times New Roman"/>
          <w:sz w:val="24"/>
          <w:szCs w:val="24"/>
          <w:lang w:val="en-US"/>
        </w:rPr>
        <w:t xml:space="preserve">in </w:t>
      </w:r>
      <w:proofErr w:type="spellStart"/>
      <w:r w:rsidR="0020179B" w:rsidRPr="00D27A64">
        <w:rPr>
          <w:rFonts w:ascii="Times New Roman" w:hAnsi="Times New Roman" w:cs="Times New Roman"/>
          <w:sz w:val="24"/>
          <w:szCs w:val="24"/>
          <w:lang w:val="en-US"/>
        </w:rPr>
        <w:t>interprofessional</w:t>
      </w:r>
      <w:proofErr w:type="spellEnd"/>
      <w:r w:rsidR="0020179B" w:rsidRPr="00D27A64">
        <w:rPr>
          <w:rFonts w:ascii="Times New Roman" w:hAnsi="Times New Roman" w:cs="Times New Roman"/>
          <w:sz w:val="24"/>
          <w:szCs w:val="24"/>
          <w:lang w:val="en-US"/>
        </w:rPr>
        <w:t xml:space="preserve"> collaboration was </w:t>
      </w:r>
      <w:r w:rsidR="007871F8" w:rsidRPr="00D27A64">
        <w:rPr>
          <w:rFonts w:ascii="Times New Roman" w:hAnsi="Times New Roman" w:cs="Times New Roman"/>
          <w:sz w:val="24"/>
          <w:szCs w:val="24"/>
          <w:lang w:val="en-US"/>
        </w:rPr>
        <w:t xml:space="preserve">adequately </w:t>
      </w:r>
      <w:r w:rsidR="0020179B" w:rsidRPr="00D27A64">
        <w:rPr>
          <w:rFonts w:ascii="Times New Roman" w:hAnsi="Times New Roman" w:cs="Times New Roman"/>
          <w:sz w:val="24"/>
          <w:szCs w:val="24"/>
          <w:lang w:val="en-US"/>
        </w:rPr>
        <w:t xml:space="preserve">realized (mean 2.83, SD 0.63), although opportunities to participate </w:t>
      </w:r>
      <w:r w:rsidR="00C82A34" w:rsidRPr="00D27A64">
        <w:rPr>
          <w:rFonts w:ascii="Times New Roman" w:hAnsi="Times New Roman" w:cs="Times New Roman"/>
          <w:sz w:val="24"/>
          <w:szCs w:val="24"/>
          <w:lang w:val="en-US"/>
        </w:rPr>
        <w:t>in decision-</w:t>
      </w:r>
      <w:r w:rsidR="0020179B" w:rsidRPr="00D27A64">
        <w:rPr>
          <w:rFonts w:ascii="Times New Roman" w:hAnsi="Times New Roman" w:cs="Times New Roman"/>
          <w:sz w:val="24"/>
          <w:szCs w:val="24"/>
          <w:lang w:val="en-US"/>
        </w:rPr>
        <w:t xml:space="preserve">making and getting </w:t>
      </w:r>
      <w:r w:rsidR="00C82A34" w:rsidRPr="00D27A64">
        <w:rPr>
          <w:rFonts w:ascii="Times New Roman" w:hAnsi="Times New Roman" w:cs="Times New Roman"/>
          <w:sz w:val="24"/>
          <w:szCs w:val="24"/>
          <w:lang w:val="en-US"/>
        </w:rPr>
        <w:t xml:space="preserve">one’s </w:t>
      </w:r>
      <w:r w:rsidR="0020179B" w:rsidRPr="00D27A64">
        <w:rPr>
          <w:rFonts w:ascii="Times New Roman" w:hAnsi="Times New Roman" w:cs="Times New Roman"/>
          <w:sz w:val="24"/>
          <w:szCs w:val="24"/>
          <w:lang w:val="en-US"/>
        </w:rPr>
        <w:t xml:space="preserve">opinions heard were evaluated </w:t>
      </w:r>
      <w:r w:rsidR="00C82A34" w:rsidRPr="00D27A64">
        <w:rPr>
          <w:rFonts w:ascii="Times New Roman" w:hAnsi="Times New Roman" w:cs="Times New Roman"/>
          <w:sz w:val="24"/>
          <w:szCs w:val="24"/>
          <w:lang w:val="en-US"/>
        </w:rPr>
        <w:t xml:space="preserve">as </w:t>
      </w:r>
      <w:r w:rsidR="0020179B" w:rsidRPr="00D27A64">
        <w:rPr>
          <w:rFonts w:ascii="Times New Roman" w:hAnsi="Times New Roman" w:cs="Times New Roman"/>
          <w:sz w:val="24"/>
          <w:szCs w:val="24"/>
          <w:lang w:val="en-US"/>
        </w:rPr>
        <w:t>low</w:t>
      </w:r>
      <w:r w:rsidR="00712081" w:rsidRPr="00D27A64">
        <w:rPr>
          <w:rFonts w:ascii="Times New Roman" w:hAnsi="Times New Roman" w:cs="Times New Roman"/>
          <w:sz w:val="24"/>
          <w:szCs w:val="24"/>
          <w:lang w:val="en-US"/>
        </w:rPr>
        <w:t xml:space="preserve">. </w:t>
      </w:r>
      <w:r w:rsidR="00390EBF" w:rsidRPr="00D27A64">
        <w:rPr>
          <w:rFonts w:ascii="Times New Roman" w:hAnsi="Times New Roman" w:cs="Times New Roman"/>
          <w:sz w:val="24"/>
          <w:szCs w:val="24"/>
          <w:lang w:val="en-US"/>
        </w:rPr>
        <w:t xml:space="preserve">Evaluation of </w:t>
      </w:r>
      <w:proofErr w:type="spellStart"/>
      <w:r w:rsidR="00390EBF" w:rsidRPr="00D27A64">
        <w:rPr>
          <w:rFonts w:ascii="Times New Roman" w:hAnsi="Times New Roman" w:cs="Times New Roman"/>
          <w:sz w:val="24"/>
          <w:szCs w:val="24"/>
          <w:lang w:val="en-US"/>
        </w:rPr>
        <w:t>interprofessional</w:t>
      </w:r>
      <w:proofErr w:type="spellEnd"/>
      <w:r w:rsidR="00390EBF" w:rsidRPr="00D27A64">
        <w:rPr>
          <w:rFonts w:ascii="Times New Roman" w:hAnsi="Times New Roman" w:cs="Times New Roman"/>
          <w:sz w:val="24"/>
          <w:szCs w:val="24"/>
          <w:lang w:val="en-US"/>
        </w:rPr>
        <w:t xml:space="preserve"> collaboration was perceived </w:t>
      </w:r>
      <w:r w:rsidR="00C82A34" w:rsidRPr="00D27A64">
        <w:rPr>
          <w:rFonts w:ascii="Times New Roman" w:hAnsi="Times New Roman" w:cs="Times New Roman"/>
          <w:sz w:val="24"/>
          <w:szCs w:val="24"/>
          <w:lang w:val="en-US"/>
        </w:rPr>
        <w:t xml:space="preserve">as </w:t>
      </w:r>
      <w:r w:rsidR="00F11F9D" w:rsidRPr="00D27A64">
        <w:rPr>
          <w:rFonts w:ascii="Times New Roman" w:hAnsi="Times New Roman" w:cs="Times New Roman"/>
          <w:sz w:val="24"/>
          <w:szCs w:val="24"/>
          <w:lang w:val="en-US"/>
        </w:rPr>
        <w:t>weak</w:t>
      </w:r>
      <w:r w:rsidR="00C82A34" w:rsidRPr="00D27A64">
        <w:rPr>
          <w:rFonts w:ascii="Times New Roman" w:hAnsi="Times New Roman" w:cs="Times New Roman"/>
          <w:sz w:val="24"/>
          <w:szCs w:val="24"/>
          <w:lang w:val="en-US"/>
        </w:rPr>
        <w:t>,</w:t>
      </w:r>
      <w:r w:rsidR="0020179B" w:rsidRPr="00D27A64">
        <w:rPr>
          <w:rFonts w:ascii="Times New Roman" w:hAnsi="Times New Roman" w:cs="Times New Roman"/>
          <w:sz w:val="24"/>
          <w:szCs w:val="24"/>
          <w:lang w:val="en-US"/>
        </w:rPr>
        <w:t xml:space="preserve"> and consistent and systematic evaluation was rated lowest (mean 2.26, SD 0.81). </w:t>
      </w:r>
      <w:r w:rsidR="00630E86" w:rsidRPr="00D27A64">
        <w:rPr>
          <w:rFonts w:ascii="Times New Roman" w:hAnsi="Times New Roman" w:cs="Times New Roman"/>
          <w:sz w:val="24"/>
          <w:szCs w:val="24"/>
          <w:lang w:val="en-US"/>
        </w:rPr>
        <w:t>(Table 2.)</w:t>
      </w:r>
      <w:r w:rsidR="00990E9D" w:rsidRPr="00D27A64">
        <w:rPr>
          <w:rFonts w:ascii="Times New Roman" w:hAnsi="Times New Roman" w:cs="Times New Roman"/>
          <w:sz w:val="24"/>
          <w:szCs w:val="24"/>
          <w:lang w:val="en-US"/>
        </w:rPr>
        <w:t xml:space="preserve"> </w:t>
      </w:r>
      <w:r w:rsidR="00D3793F" w:rsidRPr="00D27A64">
        <w:rPr>
          <w:rFonts w:ascii="Times New Roman" w:hAnsi="Times New Roman" w:cs="Times New Roman"/>
          <w:sz w:val="24"/>
          <w:szCs w:val="24"/>
          <w:lang w:val="en-US"/>
        </w:rPr>
        <w:t>Male</w:t>
      </w:r>
      <w:r w:rsidR="00C82A34" w:rsidRPr="00D27A64">
        <w:rPr>
          <w:rFonts w:ascii="Times New Roman" w:hAnsi="Times New Roman" w:cs="Times New Roman"/>
          <w:sz w:val="24"/>
          <w:szCs w:val="24"/>
          <w:lang w:val="en-US"/>
        </w:rPr>
        <w:t xml:space="preserve"> respondents</w:t>
      </w:r>
      <w:r w:rsidR="00990E9D" w:rsidRPr="00D27A64">
        <w:rPr>
          <w:rFonts w:ascii="Times New Roman" w:hAnsi="Times New Roman" w:cs="Times New Roman"/>
          <w:sz w:val="24"/>
          <w:szCs w:val="24"/>
          <w:lang w:val="en-US"/>
        </w:rPr>
        <w:t xml:space="preserve">, </w:t>
      </w:r>
      <w:r w:rsidR="003F0D50" w:rsidRPr="00D27A64">
        <w:rPr>
          <w:rFonts w:ascii="Times New Roman" w:hAnsi="Times New Roman" w:cs="Times New Roman"/>
          <w:sz w:val="24"/>
          <w:szCs w:val="24"/>
          <w:lang w:val="en-US"/>
        </w:rPr>
        <w:t>physicians</w:t>
      </w:r>
      <w:r w:rsidR="00C82A34" w:rsidRPr="00D27A64">
        <w:rPr>
          <w:rFonts w:ascii="Times New Roman" w:hAnsi="Times New Roman" w:cs="Times New Roman"/>
          <w:sz w:val="24"/>
          <w:szCs w:val="24"/>
          <w:lang w:val="en-US"/>
        </w:rPr>
        <w:t>,</w:t>
      </w:r>
      <w:r w:rsidR="003F0D50" w:rsidRPr="00D27A64">
        <w:rPr>
          <w:rFonts w:ascii="Times New Roman" w:hAnsi="Times New Roman" w:cs="Times New Roman"/>
          <w:sz w:val="24"/>
          <w:szCs w:val="24"/>
          <w:lang w:val="en-US"/>
        </w:rPr>
        <w:t xml:space="preserve"> and professionals belong</w:t>
      </w:r>
      <w:r w:rsidR="00A125E3" w:rsidRPr="00D27A64">
        <w:rPr>
          <w:rFonts w:ascii="Times New Roman" w:hAnsi="Times New Roman" w:cs="Times New Roman"/>
          <w:sz w:val="24"/>
          <w:szCs w:val="24"/>
          <w:lang w:val="en-US"/>
        </w:rPr>
        <w:t>ing</w:t>
      </w:r>
      <w:r w:rsidR="00990E9D" w:rsidRPr="00D27A64">
        <w:rPr>
          <w:rFonts w:ascii="Times New Roman" w:hAnsi="Times New Roman" w:cs="Times New Roman"/>
          <w:sz w:val="24"/>
          <w:szCs w:val="24"/>
          <w:lang w:val="en-US"/>
        </w:rPr>
        <w:t xml:space="preserve"> to a</w:t>
      </w:r>
      <w:r w:rsidR="00390EBF" w:rsidRPr="00D27A64">
        <w:rPr>
          <w:rFonts w:ascii="Times New Roman" w:hAnsi="Times New Roman" w:cs="Times New Roman"/>
          <w:sz w:val="24"/>
          <w:szCs w:val="24"/>
          <w:lang w:val="en-US"/>
        </w:rPr>
        <w:t>ny</w:t>
      </w:r>
      <w:r w:rsidR="003F0D50" w:rsidRPr="00D27A64">
        <w:rPr>
          <w:rFonts w:ascii="Times New Roman" w:hAnsi="Times New Roman" w:cs="Times New Roman"/>
          <w:sz w:val="24"/>
          <w:szCs w:val="24"/>
          <w:lang w:val="en-US"/>
        </w:rPr>
        <w:t xml:space="preserve"> </w:t>
      </w:r>
      <w:proofErr w:type="spellStart"/>
      <w:r w:rsidR="000E5A36" w:rsidRPr="00D27A64">
        <w:rPr>
          <w:rFonts w:ascii="Times New Roman" w:hAnsi="Times New Roman" w:cs="Times New Roman"/>
          <w:sz w:val="24"/>
          <w:szCs w:val="24"/>
          <w:lang w:val="en-US"/>
        </w:rPr>
        <w:t>inter</w:t>
      </w:r>
      <w:r w:rsidR="00C55213" w:rsidRPr="00D27A64">
        <w:rPr>
          <w:rFonts w:ascii="Times New Roman" w:hAnsi="Times New Roman" w:cs="Times New Roman"/>
          <w:sz w:val="24"/>
          <w:szCs w:val="24"/>
          <w:lang w:val="en-US"/>
        </w:rPr>
        <w:t>professional</w:t>
      </w:r>
      <w:proofErr w:type="spellEnd"/>
      <w:r w:rsidR="003F0D50" w:rsidRPr="00D27A64">
        <w:rPr>
          <w:rFonts w:ascii="Times New Roman" w:hAnsi="Times New Roman" w:cs="Times New Roman"/>
          <w:sz w:val="24"/>
          <w:szCs w:val="24"/>
          <w:lang w:val="en-US"/>
        </w:rPr>
        <w:t xml:space="preserve"> team rated </w:t>
      </w:r>
      <w:r w:rsidR="00C82A34" w:rsidRPr="00D27A64">
        <w:rPr>
          <w:rFonts w:ascii="Times New Roman" w:hAnsi="Times New Roman" w:cs="Times New Roman"/>
          <w:sz w:val="24"/>
          <w:szCs w:val="24"/>
          <w:lang w:val="en-US"/>
        </w:rPr>
        <w:t xml:space="preserve">the </w:t>
      </w:r>
      <w:r w:rsidR="00F71B0F" w:rsidRPr="00D27A64">
        <w:rPr>
          <w:rFonts w:ascii="Times New Roman" w:hAnsi="Times New Roman" w:cs="Times New Roman"/>
          <w:sz w:val="24"/>
          <w:szCs w:val="24"/>
          <w:lang w:val="en-US"/>
        </w:rPr>
        <w:t>categori</w:t>
      </w:r>
      <w:r w:rsidR="00C82A34" w:rsidRPr="00D27A64">
        <w:rPr>
          <w:rFonts w:ascii="Times New Roman" w:hAnsi="Times New Roman" w:cs="Times New Roman"/>
          <w:sz w:val="24"/>
          <w:szCs w:val="24"/>
          <w:lang w:val="en-US"/>
        </w:rPr>
        <w:t>c</w:t>
      </w:r>
      <w:r w:rsidR="00F71B0F" w:rsidRPr="00D27A64">
        <w:rPr>
          <w:rFonts w:ascii="Times New Roman" w:hAnsi="Times New Roman" w:cs="Times New Roman"/>
          <w:sz w:val="24"/>
          <w:szCs w:val="24"/>
          <w:lang w:val="en-US"/>
        </w:rPr>
        <w:t xml:space="preserve">al dimension of </w:t>
      </w:r>
      <w:r w:rsidR="003F0D50" w:rsidRPr="00D27A64">
        <w:rPr>
          <w:rFonts w:ascii="Times New Roman" w:hAnsi="Times New Roman" w:cs="Times New Roman"/>
          <w:sz w:val="24"/>
          <w:szCs w:val="24"/>
          <w:lang w:val="en-US"/>
        </w:rPr>
        <w:t xml:space="preserve">realization of </w:t>
      </w:r>
      <w:proofErr w:type="spellStart"/>
      <w:r w:rsidR="000E5A36" w:rsidRPr="00D27A64">
        <w:rPr>
          <w:rFonts w:ascii="Times New Roman" w:hAnsi="Times New Roman" w:cs="Times New Roman"/>
          <w:sz w:val="24"/>
          <w:szCs w:val="24"/>
          <w:lang w:val="en-US"/>
        </w:rPr>
        <w:t>inter</w:t>
      </w:r>
      <w:r w:rsidR="00C55213" w:rsidRPr="00D27A64">
        <w:rPr>
          <w:rFonts w:ascii="Times New Roman" w:hAnsi="Times New Roman" w:cs="Times New Roman"/>
          <w:sz w:val="24"/>
          <w:szCs w:val="24"/>
          <w:lang w:val="en-US"/>
        </w:rPr>
        <w:t>professional</w:t>
      </w:r>
      <w:proofErr w:type="spellEnd"/>
      <w:r w:rsidR="003F0D50" w:rsidRPr="00D27A64">
        <w:rPr>
          <w:rFonts w:ascii="Times New Roman" w:hAnsi="Times New Roman" w:cs="Times New Roman"/>
          <w:sz w:val="24"/>
          <w:szCs w:val="24"/>
          <w:lang w:val="en-US"/>
        </w:rPr>
        <w:t xml:space="preserve"> collaboration higher than </w:t>
      </w:r>
      <w:r w:rsidR="00D3793F" w:rsidRPr="00D27A64">
        <w:rPr>
          <w:rFonts w:ascii="Times New Roman" w:hAnsi="Times New Roman" w:cs="Times New Roman"/>
          <w:sz w:val="24"/>
          <w:szCs w:val="24"/>
          <w:lang w:val="en-US"/>
        </w:rPr>
        <w:t>women</w:t>
      </w:r>
      <w:r w:rsidR="003F0D50" w:rsidRPr="00D27A64">
        <w:rPr>
          <w:rFonts w:ascii="Times New Roman" w:hAnsi="Times New Roman" w:cs="Times New Roman"/>
          <w:sz w:val="24"/>
          <w:szCs w:val="24"/>
          <w:lang w:val="en-US"/>
        </w:rPr>
        <w:t xml:space="preserve">, </w:t>
      </w:r>
      <w:r w:rsidR="00740FEB" w:rsidRPr="00D27A64">
        <w:rPr>
          <w:rFonts w:ascii="Times New Roman" w:hAnsi="Times New Roman" w:cs="Times New Roman"/>
          <w:sz w:val="24"/>
          <w:szCs w:val="24"/>
          <w:lang w:val="en-US"/>
        </w:rPr>
        <w:t xml:space="preserve">registered </w:t>
      </w:r>
      <w:r w:rsidR="003F0D50" w:rsidRPr="00D27A64">
        <w:rPr>
          <w:rFonts w:ascii="Times New Roman" w:hAnsi="Times New Roman" w:cs="Times New Roman"/>
          <w:sz w:val="24"/>
          <w:szCs w:val="24"/>
          <w:lang w:val="en-US"/>
        </w:rPr>
        <w:t>nurses</w:t>
      </w:r>
      <w:r w:rsidR="00C82A34" w:rsidRPr="00D27A64">
        <w:rPr>
          <w:rFonts w:ascii="Times New Roman" w:hAnsi="Times New Roman" w:cs="Times New Roman"/>
          <w:sz w:val="24"/>
          <w:szCs w:val="24"/>
          <w:lang w:val="en-US"/>
        </w:rPr>
        <w:t>,</w:t>
      </w:r>
      <w:r w:rsidR="003F0D50" w:rsidRPr="00D27A64">
        <w:rPr>
          <w:rFonts w:ascii="Times New Roman" w:hAnsi="Times New Roman" w:cs="Times New Roman"/>
          <w:sz w:val="24"/>
          <w:szCs w:val="24"/>
          <w:lang w:val="en-US"/>
        </w:rPr>
        <w:t xml:space="preserve"> and professionals not belonging to teams.</w:t>
      </w:r>
      <w:r w:rsidR="00CF57DD" w:rsidRPr="00D27A64">
        <w:rPr>
          <w:rFonts w:ascii="Times New Roman" w:hAnsi="Times New Roman" w:cs="Times New Roman"/>
          <w:sz w:val="24"/>
          <w:szCs w:val="24"/>
          <w:lang w:val="en-US"/>
        </w:rPr>
        <w:t xml:space="preserve"> (Table 3)</w:t>
      </w:r>
      <w:r w:rsidRPr="00D27A64">
        <w:rPr>
          <w:rFonts w:ascii="Times New Roman" w:hAnsi="Times New Roman" w:cs="Times New Roman"/>
          <w:sz w:val="24"/>
          <w:szCs w:val="24"/>
          <w:lang w:val="en-US"/>
        </w:rPr>
        <w:t xml:space="preserve"> </w:t>
      </w:r>
    </w:p>
    <w:p w14:paraId="49847A22" w14:textId="5E3AE046" w:rsidR="00CF57DD" w:rsidRPr="00D27A64" w:rsidRDefault="002D48D2" w:rsidP="00127638">
      <w:pPr>
        <w:spacing w:after="0" w:line="480" w:lineRule="auto"/>
        <w:ind w:firstLine="284"/>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The categorical </w:t>
      </w:r>
      <w:r w:rsidR="00127638" w:rsidRPr="00D27A64">
        <w:rPr>
          <w:rFonts w:ascii="Times New Roman" w:hAnsi="Times New Roman" w:cs="Times New Roman"/>
          <w:sz w:val="24"/>
          <w:szCs w:val="24"/>
          <w:lang w:val="en-US"/>
        </w:rPr>
        <w:t>dimensions of p</w:t>
      </w:r>
      <w:r w:rsidR="008244EE" w:rsidRPr="00D27A64">
        <w:rPr>
          <w:rFonts w:ascii="Times New Roman" w:hAnsi="Times New Roman" w:cs="Times New Roman"/>
          <w:sz w:val="24"/>
          <w:szCs w:val="24"/>
          <w:lang w:val="en-US"/>
        </w:rPr>
        <w:t xml:space="preserve">re-requisites </w:t>
      </w:r>
      <w:r w:rsidR="00691D3B" w:rsidRPr="00D27A64">
        <w:rPr>
          <w:rFonts w:ascii="Times New Roman" w:hAnsi="Times New Roman" w:cs="Times New Roman"/>
          <w:sz w:val="24"/>
          <w:szCs w:val="24"/>
          <w:lang w:val="en-US"/>
        </w:rPr>
        <w:t>(</w:t>
      </w:r>
      <w:r w:rsidR="008244EE" w:rsidRPr="00D27A64">
        <w:rPr>
          <w:rFonts w:ascii="Times New Roman" w:hAnsi="Times New Roman" w:cs="Times New Roman"/>
          <w:sz w:val="24"/>
          <w:szCs w:val="24"/>
          <w:lang w:val="en-US"/>
        </w:rPr>
        <w:t>appreciation and competence</w:t>
      </w:r>
      <w:r w:rsidR="00691D3B" w:rsidRPr="00D27A64">
        <w:rPr>
          <w:rFonts w:ascii="Times New Roman" w:hAnsi="Times New Roman" w:cs="Times New Roman"/>
          <w:sz w:val="24"/>
          <w:szCs w:val="24"/>
          <w:lang w:val="en-US"/>
        </w:rPr>
        <w:t>)</w:t>
      </w:r>
      <w:r w:rsidR="008244EE" w:rsidRPr="00D27A64">
        <w:rPr>
          <w:rFonts w:ascii="Times New Roman" w:hAnsi="Times New Roman" w:cs="Times New Roman"/>
          <w:sz w:val="24"/>
          <w:szCs w:val="24"/>
          <w:lang w:val="en-US"/>
        </w:rPr>
        <w:t xml:space="preserve"> correlated with each other (</w:t>
      </w:r>
      <w:proofErr w:type="spellStart"/>
      <w:r w:rsidR="008244EE" w:rsidRPr="00D27A64">
        <w:rPr>
          <w:rFonts w:ascii="Times New Roman" w:hAnsi="Times New Roman" w:cs="Times New Roman"/>
          <w:sz w:val="24"/>
          <w:szCs w:val="24"/>
          <w:lang w:val="en-US"/>
        </w:rPr>
        <w:t>r</w:t>
      </w:r>
      <w:r w:rsidR="00976890" w:rsidRPr="00D27A64">
        <w:rPr>
          <w:rFonts w:ascii="Times New Roman" w:hAnsi="Times New Roman" w:cs="Times New Roman"/>
          <w:sz w:val="24"/>
          <w:szCs w:val="24"/>
          <w:vertAlign w:val="subscript"/>
          <w:lang w:val="en-US"/>
        </w:rPr>
        <w:t>p</w:t>
      </w:r>
      <w:proofErr w:type="spellEnd"/>
      <w:r w:rsidR="008244EE" w:rsidRPr="00D27A64">
        <w:rPr>
          <w:rFonts w:ascii="Times New Roman" w:hAnsi="Times New Roman" w:cs="Times New Roman"/>
          <w:sz w:val="24"/>
          <w:szCs w:val="24"/>
          <w:lang w:val="en-US"/>
        </w:rPr>
        <w:t>=0.29, p</w:t>
      </w:r>
      <w:r w:rsidR="00F56E07" w:rsidRPr="00D27A64">
        <w:rPr>
          <w:rFonts w:ascii="Times New Roman" w:hAnsi="Times New Roman" w:cs="Times New Roman"/>
          <w:sz w:val="24"/>
          <w:szCs w:val="24"/>
          <w:lang w:val="en-US"/>
        </w:rPr>
        <w:t>&lt;</w:t>
      </w:r>
      <w:r w:rsidR="008244EE" w:rsidRPr="00D27A64">
        <w:rPr>
          <w:rFonts w:ascii="Times New Roman" w:hAnsi="Times New Roman" w:cs="Times New Roman"/>
          <w:sz w:val="24"/>
          <w:szCs w:val="24"/>
          <w:lang w:val="en-US"/>
        </w:rPr>
        <w:t>0.00</w:t>
      </w:r>
      <w:r w:rsidR="00F56E07" w:rsidRPr="00D27A64">
        <w:rPr>
          <w:rFonts w:ascii="Times New Roman" w:hAnsi="Times New Roman" w:cs="Times New Roman"/>
          <w:sz w:val="24"/>
          <w:szCs w:val="24"/>
          <w:lang w:val="en-US"/>
        </w:rPr>
        <w:t>1</w:t>
      </w:r>
      <w:r w:rsidR="008244EE" w:rsidRPr="00D27A64">
        <w:rPr>
          <w:rFonts w:ascii="Times New Roman" w:hAnsi="Times New Roman" w:cs="Times New Roman"/>
          <w:sz w:val="24"/>
          <w:szCs w:val="24"/>
          <w:lang w:val="en-US"/>
        </w:rPr>
        <w:t xml:space="preserve">) and with realization of </w:t>
      </w:r>
      <w:proofErr w:type="spellStart"/>
      <w:r w:rsidR="000E5A36" w:rsidRPr="00D27A64">
        <w:rPr>
          <w:rFonts w:ascii="Times New Roman" w:hAnsi="Times New Roman" w:cs="Times New Roman"/>
          <w:sz w:val="24"/>
          <w:szCs w:val="24"/>
          <w:lang w:val="en-US"/>
        </w:rPr>
        <w:t>inter</w:t>
      </w:r>
      <w:r w:rsidR="00C55213" w:rsidRPr="00D27A64">
        <w:rPr>
          <w:rFonts w:ascii="Times New Roman" w:hAnsi="Times New Roman" w:cs="Times New Roman"/>
          <w:sz w:val="24"/>
          <w:szCs w:val="24"/>
          <w:lang w:val="en-US"/>
        </w:rPr>
        <w:t>professional</w:t>
      </w:r>
      <w:proofErr w:type="spellEnd"/>
      <w:r w:rsidR="008244EE" w:rsidRPr="00D27A64">
        <w:rPr>
          <w:rFonts w:ascii="Times New Roman" w:hAnsi="Times New Roman" w:cs="Times New Roman"/>
          <w:sz w:val="24"/>
          <w:szCs w:val="24"/>
          <w:lang w:val="en-US"/>
        </w:rPr>
        <w:t xml:space="preserve"> collaboration (appreciation </w:t>
      </w:r>
      <w:proofErr w:type="spellStart"/>
      <w:r w:rsidR="008244EE" w:rsidRPr="00D27A64">
        <w:rPr>
          <w:rFonts w:ascii="Times New Roman" w:hAnsi="Times New Roman" w:cs="Times New Roman"/>
          <w:sz w:val="24"/>
          <w:szCs w:val="24"/>
          <w:lang w:val="en-US"/>
        </w:rPr>
        <w:t>r</w:t>
      </w:r>
      <w:r w:rsidR="00976890" w:rsidRPr="00D27A64">
        <w:rPr>
          <w:rFonts w:ascii="Times New Roman" w:hAnsi="Times New Roman" w:cs="Times New Roman"/>
          <w:sz w:val="24"/>
          <w:szCs w:val="24"/>
          <w:vertAlign w:val="subscript"/>
          <w:lang w:val="en-US"/>
        </w:rPr>
        <w:t>p</w:t>
      </w:r>
      <w:proofErr w:type="spellEnd"/>
      <w:r w:rsidR="008244EE" w:rsidRPr="00D27A64">
        <w:rPr>
          <w:rFonts w:ascii="Times New Roman" w:hAnsi="Times New Roman" w:cs="Times New Roman"/>
          <w:sz w:val="24"/>
          <w:szCs w:val="24"/>
          <w:lang w:val="en-US"/>
        </w:rPr>
        <w:t>=0.3</w:t>
      </w:r>
      <w:r w:rsidR="00F56E07" w:rsidRPr="00D27A64">
        <w:rPr>
          <w:rFonts w:ascii="Times New Roman" w:hAnsi="Times New Roman" w:cs="Times New Roman"/>
          <w:sz w:val="24"/>
          <w:szCs w:val="24"/>
          <w:lang w:val="en-US"/>
        </w:rPr>
        <w:t>3</w:t>
      </w:r>
      <w:r w:rsidR="008244EE" w:rsidRPr="00D27A64">
        <w:rPr>
          <w:rFonts w:ascii="Times New Roman" w:hAnsi="Times New Roman" w:cs="Times New Roman"/>
          <w:sz w:val="24"/>
          <w:szCs w:val="24"/>
          <w:lang w:val="en-US"/>
        </w:rPr>
        <w:t xml:space="preserve">, </w:t>
      </w:r>
      <w:r w:rsidR="00F56E07" w:rsidRPr="00D27A64">
        <w:rPr>
          <w:rFonts w:ascii="Times New Roman" w:hAnsi="Times New Roman" w:cs="Times New Roman"/>
          <w:sz w:val="24"/>
          <w:szCs w:val="24"/>
          <w:lang w:val="en-US"/>
        </w:rPr>
        <w:t>p&lt;0.001</w:t>
      </w:r>
      <w:r w:rsidR="008244EE" w:rsidRPr="00D27A64">
        <w:rPr>
          <w:rFonts w:ascii="Times New Roman" w:hAnsi="Times New Roman" w:cs="Times New Roman"/>
          <w:sz w:val="24"/>
          <w:szCs w:val="24"/>
          <w:lang w:val="en-US"/>
        </w:rPr>
        <w:t xml:space="preserve">; competence </w:t>
      </w:r>
      <w:proofErr w:type="spellStart"/>
      <w:r w:rsidR="008244EE" w:rsidRPr="00D27A64">
        <w:rPr>
          <w:rFonts w:ascii="Times New Roman" w:hAnsi="Times New Roman" w:cs="Times New Roman"/>
          <w:sz w:val="24"/>
          <w:szCs w:val="24"/>
          <w:lang w:val="en-US"/>
        </w:rPr>
        <w:t>r</w:t>
      </w:r>
      <w:r w:rsidR="00976890" w:rsidRPr="00D27A64">
        <w:rPr>
          <w:rFonts w:ascii="Times New Roman" w:hAnsi="Times New Roman" w:cs="Times New Roman"/>
          <w:sz w:val="24"/>
          <w:szCs w:val="24"/>
          <w:vertAlign w:val="subscript"/>
          <w:lang w:val="en-US"/>
        </w:rPr>
        <w:t>p</w:t>
      </w:r>
      <w:proofErr w:type="spellEnd"/>
      <w:r w:rsidR="008244EE" w:rsidRPr="00D27A64">
        <w:rPr>
          <w:rFonts w:ascii="Times New Roman" w:hAnsi="Times New Roman" w:cs="Times New Roman"/>
          <w:sz w:val="24"/>
          <w:szCs w:val="24"/>
          <w:lang w:val="en-US"/>
        </w:rPr>
        <w:t>=0.3</w:t>
      </w:r>
      <w:r w:rsidR="00F56E07" w:rsidRPr="00D27A64">
        <w:rPr>
          <w:rFonts w:ascii="Times New Roman" w:hAnsi="Times New Roman" w:cs="Times New Roman"/>
          <w:sz w:val="24"/>
          <w:szCs w:val="24"/>
          <w:lang w:val="en-US"/>
        </w:rPr>
        <w:t>3</w:t>
      </w:r>
      <w:r w:rsidR="008244EE" w:rsidRPr="00D27A64">
        <w:rPr>
          <w:rFonts w:ascii="Times New Roman" w:hAnsi="Times New Roman" w:cs="Times New Roman"/>
          <w:sz w:val="24"/>
          <w:szCs w:val="24"/>
          <w:lang w:val="en-US"/>
        </w:rPr>
        <w:t xml:space="preserve">, </w:t>
      </w:r>
      <w:r w:rsidR="00F56E07" w:rsidRPr="00D27A64">
        <w:rPr>
          <w:rFonts w:ascii="Times New Roman" w:hAnsi="Times New Roman" w:cs="Times New Roman"/>
          <w:sz w:val="24"/>
          <w:szCs w:val="24"/>
          <w:lang w:val="en-US"/>
        </w:rPr>
        <w:t>p&lt;0.001</w:t>
      </w:r>
      <w:r w:rsidR="008244EE" w:rsidRPr="00D27A64">
        <w:rPr>
          <w:rFonts w:ascii="Times New Roman" w:hAnsi="Times New Roman" w:cs="Times New Roman"/>
          <w:sz w:val="24"/>
          <w:szCs w:val="24"/>
          <w:lang w:val="en-US"/>
        </w:rPr>
        <w:t xml:space="preserve">). Association </w:t>
      </w:r>
      <w:r w:rsidR="003F0D50" w:rsidRPr="00D27A64">
        <w:rPr>
          <w:rFonts w:ascii="Times New Roman" w:hAnsi="Times New Roman" w:cs="Times New Roman"/>
          <w:sz w:val="24"/>
          <w:szCs w:val="24"/>
          <w:lang w:val="en-US"/>
        </w:rPr>
        <w:t>of respondents</w:t>
      </w:r>
      <w:r w:rsidR="00C82A34" w:rsidRPr="00D27A64">
        <w:rPr>
          <w:rFonts w:ascii="Times New Roman" w:hAnsi="Times New Roman" w:cs="Times New Roman"/>
          <w:sz w:val="24"/>
          <w:szCs w:val="24"/>
          <w:lang w:val="en-US"/>
        </w:rPr>
        <w:t xml:space="preserve">’ </w:t>
      </w:r>
      <w:r w:rsidR="003F0D50" w:rsidRPr="00D27A64">
        <w:rPr>
          <w:rFonts w:ascii="Times New Roman" w:hAnsi="Times New Roman" w:cs="Times New Roman"/>
          <w:sz w:val="24"/>
          <w:szCs w:val="24"/>
          <w:lang w:val="en-US"/>
        </w:rPr>
        <w:t xml:space="preserve">background factors </w:t>
      </w:r>
      <w:r w:rsidRPr="00D27A64">
        <w:rPr>
          <w:rFonts w:ascii="Times New Roman" w:hAnsi="Times New Roman" w:cs="Times New Roman"/>
          <w:sz w:val="24"/>
          <w:szCs w:val="24"/>
          <w:lang w:val="en-US"/>
        </w:rPr>
        <w:t xml:space="preserve">with </w:t>
      </w:r>
      <w:r w:rsidR="003F0D50" w:rsidRPr="00D27A64">
        <w:rPr>
          <w:rFonts w:ascii="Times New Roman" w:hAnsi="Times New Roman" w:cs="Times New Roman"/>
          <w:sz w:val="24"/>
          <w:szCs w:val="24"/>
          <w:lang w:val="en-US"/>
        </w:rPr>
        <w:t>the</w:t>
      </w:r>
      <w:r w:rsidR="00745272" w:rsidRPr="00D27A64">
        <w:rPr>
          <w:rFonts w:ascii="Times New Roman" w:hAnsi="Times New Roman" w:cs="Times New Roman"/>
          <w:sz w:val="24"/>
          <w:szCs w:val="24"/>
          <w:lang w:val="en-US"/>
        </w:rPr>
        <w:t>se categori</w:t>
      </w:r>
      <w:r w:rsidR="00C82A34" w:rsidRPr="00D27A64">
        <w:rPr>
          <w:rFonts w:ascii="Times New Roman" w:hAnsi="Times New Roman" w:cs="Times New Roman"/>
          <w:sz w:val="24"/>
          <w:szCs w:val="24"/>
          <w:lang w:val="en-US"/>
        </w:rPr>
        <w:t>c</w:t>
      </w:r>
      <w:r w:rsidR="00745272" w:rsidRPr="00D27A64">
        <w:rPr>
          <w:rFonts w:ascii="Times New Roman" w:hAnsi="Times New Roman" w:cs="Times New Roman"/>
          <w:sz w:val="24"/>
          <w:szCs w:val="24"/>
          <w:lang w:val="en-US"/>
        </w:rPr>
        <w:t>al</w:t>
      </w:r>
      <w:r w:rsidR="003F0D50" w:rsidRPr="00D27A64">
        <w:rPr>
          <w:rFonts w:ascii="Times New Roman" w:hAnsi="Times New Roman" w:cs="Times New Roman"/>
          <w:sz w:val="24"/>
          <w:szCs w:val="24"/>
          <w:lang w:val="en-US"/>
        </w:rPr>
        <w:t xml:space="preserve"> </w:t>
      </w:r>
      <w:r w:rsidR="00745272" w:rsidRPr="00D27A64">
        <w:rPr>
          <w:rFonts w:ascii="Times New Roman" w:hAnsi="Times New Roman" w:cs="Times New Roman"/>
          <w:sz w:val="24"/>
          <w:szCs w:val="24"/>
          <w:lang w:val="en-US"/>
        </w:rPr>
        <w:t xml:space="preserve">dimensions </w:t>
      </w:r>
      <w:r w:rsidR="003F0D50" w:rsidRPr="00D27A64">
        <w:rPr>
          <w:rFonts w:ascii="Times New Roman" w:hAnsi="Times New Roman" w:cs="Times New Roman"/>
          <w:sz w:val="24"/>
          <w:szCs w:val="24"/>
          <w:lang w:val="en-US"/>
        </w:rPr>
        <w:t>was modeled using generaliz</w:t>
      </w:r>
      <w:r w:rsidR="00B24DAB" w:rsidRPr="00D27A64">
        <w:rPr>
          <w:rFonts w:ascii="Times New Roman" w:hAnsi="Times New Roman" w:cs="Times New Roman"/>
          <w:sz w:val="24"/>
          <w:szCs w:val="24"/>
          <w:lang w:val="en-US"/>
        </w:rPr>
        <w:t>e</w:t>
      </w:r>
      <w:r w:rsidR="00047051" w:rsidRPr="00D27A64">
        <w:rPr>
          <w:rFonts w:ascii="Times New Roman" w:hAnsi="Times New Roman" w:cs="Times New Roman"/>
          <w:sz w:val="24"/>
          <w:szCs w:val="24"/>
          <w:lang w:val="en-US"/>
        </w:rPr>
        <w:t>d</w:t>
      </w:r>
      <w:r w:rsidR="003F0D50" w:rsidRPr="00D27A64">
        <w:rPr>
          <w:rFonts w:ascii="Times New Roman" w:hAnsi="Times New Roman" w:cs="Times New Roman"/>
          <w:sz w:val="24"/>
          <w:szCs w:val="24"/>
          <w:lang w:val="en-US"/>
        </w:rPr>
        <w:t xml:space="preserve"> linear models</w:t>
      </w:r>
      <w:r w:rsidR="00B24DAB" w:rsidRPr="00D27A64">
        <w:rPr>
          <w:rFonts w:ascii="Times New Roman" w:hAnsi="Times New Roman" w:cs="Times New Roman"/>
          <w:sz w:val="24"/>
          <w:szCs w:val="24"/>
          <w:lang w:val="en-US"/>
        </w:rPr>
        <w:t>. Work experience in cancer care was independently associated with appreciation (p=0.00</w:t>
      </w:r>
      <w:r w:rsidR="000A258A" w:rsidRPr="00D27A64">
        <w:rPr>
          <w:rFonts w:ascii="Times New Roman" w:hAnsi="Times New Roman" w:cs="Times New Roman"/>
          <w:sz w:val="24"/>
          <w:szCs w:val="24"/>
          <w:lang w:val="en-US"/>
        </w:rPr>
        <w:t>2</w:t>
      </w:r>
      <w:r w:rsidR="00B24DAB" w:rsidRPr="00D27A64">
        <w:rPr>
          <w:rFonts w:ascii="Times New Roman" w:hAnsi="Times New Roman" w:cs="Times New Roman"/>
          <w:sz w:val="24"/>
          <w:szCs w:val="24"/>
          <w:lang w:val="en-US"/>
        </w:rPr>
        <w:t>). Belong</w:t>
      </w:r>
      <w:r w:rsidR="00691D3B" w:rsidRPr="00D27A64">
        <w:rPr>
          <w:rFonts w:ascii="Times New Roman" w:hAnsi="Times New Roman" w:cs="Times New Roman"/>
          <w:sz w:val="24"/>
          <w:szCs w:val="24"/>
          <w:lang w:val="en-US"/>
        </w:rPr>
        <w:t>ing</w:t>
      </w:r>
      <w:r w:rsidR="00B24DAB" w:rsidRPr="00D27A64">
        <w:rPr>
          <w:rFonts w:ascii="Times New Roman" w:hAnsi="Times New Roman" w:cs="Times New Roman"/>
          <w:sz w:val="24"/>
          <w:szCs w:val="24"/>
          <w:lang w:val="en-US"/>
        </w:rPr>
        <w:t xml:space="preserve"> to </w:t>
      </w:r>
      <w:proofErr w:type="spellStart"/>
      <w:r w:rsidR="00B24DAB" w:rsidRPr="00D27A64">
        <w:rPr>
          <w:rFonts w:ascii="Times New Roman" w:hAnsi="Times New Roman" w:cs="Times New Roman"/>
          <w:sz w:val="24"/>
          <w:szCs w:val="24"/>
          <w:lang w:val="en-US"/>
        </w:rPr>
        <w:t>interprofessional</w:t>
      </w:r>
      <w:proofErr w:type="spellEnd"/>
      <w:r w:rsidR="00B24DAB" w:rsidRPr="00D27A64">
        <w:rPr>
          <w:rFonts w:ascii="Times New Roman" w:hAnsi="Times New Roman" w:cs="Times New Roman"/>
          <w:sz w:val="24"/>
          <w:szCs w:val="24"/>
          <w:lang w:val="en-US"/>
        </w:rPr>
        <w:t xml:space="preserve"> team (p=0.010), time from previous additional </w:t>
      </w:r>
      <w:proofErr w:type="spellStart"/>
      <w:r w:rsidR="00B24DAB" w:rsidRPr="00D27A64">
        <w:rPr>
          <w:rFonts w:ascii="Times New Roman" w:hAnsi="Times New Roman" w:cs="Times New Roman"/>
          <w:sz w:val="24"/>
          <w:szCs w:val="24"/>
          <w:lang w:val="en-US"/>
        </w:rPr>
        <w:t>interprofessional</w:t>
      </w:r>
      <w:proofErr w:type="spellEnd"/>
      <w:r w:rsidR="00B24DAB" w:rsidRPr="00D27A64">
        <w:rPr>
          <w:rFonts w:ascii="Times New Roman" w:hAnsi="Times New Roman" w:cs="Times New Roman"/>
          <w:sz w:val="24"/>
          <w:szCs w:val="24"/>
          <w:lang w:val="en-US"/>
        </w:rPr>
        <w:t xml:space="preserve"> training (p&lt;0.001)</w:t>
      </w:r>
      <w:r w:rsidR="00047051" w:rsidRPr="00D27A64">
        <w:rPr>
          <w:rFonts w:ascii="Times New Roman" w:hAnsi="Times New Roman" w:cs="Times New Roman"/>
          <w:sz w:val="24"/>
          <w:szCs w:val="24"/>
          <w:lang w:val="en-US"/>
        </w:rPr>
        <w:t>,</w:t>
      </w:r>
      <w:r w:rsidR="00B24DAB" w:rsidRPr="00D27A64">
        <w:rPr>
          <w:rFonts w:ascii="Times New Roman" w:hAnsi="Times New Roman" w:cs="Times New Roman"/>
          <w:sz w:val="24"/>
          <w:szCs w:val="24"/>
          <w:lang w:val="en-US"/>
        </w:rPr>
        <w:t xml:space="preserve"> and work experience in cancer care (p=0.023) were independently associated with competence. Gender (p=0.048) and time from previous additional training (p=0.014) </w:t>
      </w:r>
      <w:r w:rsidR="00047051" w:rsidRPr="00D27A64">
        <w:rPr>
          <w:rFonts w:ascii="Times New Roman" w:hAnsi="Times New Roman" w:cs="Times New Roman"/>
          <w:sz w:val="24"/>
          <w:szCs w:val="24"/>
          <w:lang w:val="en-US"/>
        </w:rPr>
        <w:t xml:space="preserve">were </w:t>
      </w:r>
      <w:r w:rsidR="00B24DAB" w:rsidRPr="00D27A64">
        <w:rPr>
          <w:rFonts w:ascii="Times New Roman" w:hAnsi="Times New Roman" w:cs="Times New Roman"/>
          <w:sz w:val="24"/>
          <w:szCs w:val="24"/>
          <w:lang w:val="en-US"/>
        </w:rPr>
        <w:t xml:space="preserve">independently associated with realization. </w:t>
      </w:r>
      <w:r w:rsidR="003F0D50" w:rsidRPr="00D27A64">
        <w:rPr>
          <w:rFonts w:ascii="Times New Roman" w:hAnsi="Times New Roman" w:cs="Times New Roman"/>
          <w:sz w:val="24"/>
          <w:szCs w:val="24"/>
          <w:lang w:val="en-US"/>
        </w:rPr>
        <w:t xml:space="preserve">(Table </w:t>
      </w:r>
      <w:r w:rsidR="008244EE" w:rsidRPr="00D27A64">
        <w:rPr>
          <w:rFonts w:ascii="Times New Roman" w:hAnsi="Times New Roman" w:cs="Times New Roman"/>
          <w:sz w:val="24"/>
          <w:szCs w:val="24"/>
          <w:lang w:val="en-US"/>
        </w:rPr>
        <w:t>4</w:t>
      </w:r>
      <w:r w:rsidR="003F0D50" w:rsidRPr="00D27A64">
        <w:rPr>
          <w:rFonts w:ascii="Times New Roman" w:hAnsi="Times New Roman" w:cs="Times New Roman"/>
          <w:sz w:val="24"/>
          <w:szCs w:val="24"/>
          <w:lang w:val="en-US"/>
        </w:rPr>
        <w:t xml:space="preserve">). </w:t>
      </w:r>
    </w:p>
    <w:p w14:paraId="7A4E5246" w14:textId="77777777" w:rsidR="00E2406D" w:rsidRPr="00D27A64" w:rsidRDefault="00E2406D" w:rsidP="00E2406D">
      <w:pPr>
        <w:spacing w:after="0" w:line="480" w:lineRule="auto"/>
        <w:jc w:val="both"/>
        <w:rPr>
          <w:rFonts w:ascii="Times New Roman" w:hAnsi="Times New Roman" w:cs="Times New Roman"/>
          <w:i/>
          <w:sz w:val="24"/>
          <w:szCs w:val="24"/>
          <w:lang w:val="en-US"/>
        </w:rPr>
      </w:pPr>
      <w:r w:rsidRPr="00D27A64">
        <w:rPr>
          <w:rFonts w:ascii="Times New Roman" w:hAnsi="Times New Roman" w:cs="Times New Roman"/>
          <w:i/>
          <w:sz w:val="24"/>
          <w:szCs w:val="24"/>
          <w:lang w:val="en-US"/>
        </w:rPr>
        <w:t xml:space="preserve">Table </w:t>
      </w:r>
      <w:r w:rsidR="008244EE" w:rsidRPr="00D27A64">
        <w:rPr>
          <w:rFonts w:ascii="Times New Roman" w:hAnsi="Times New Roman" w:cs="Times New Roman"/>
          <w:i/>
          <w:sz w:val="24"/>
          <w:szCs w:val="24"/>
          <w:lang w:val="en-US"/>
        </w:rPr>
        <w:t>4</w:t>
      </w:r>
      <w:r w:rsidRPr="00D27A64">
        <w:rPr>
          <w:rFonts w:ascii="Times New Roman" w:hAnsi="Times New Roman" w:cs="Times New Roman"/>
          <w:i/>
          <w:sz w:val="24"/>
          <w:szCs w:val="24"/>
          <w:lang w:val="en-US"/>
        </w:rPr>
        <w:t>. “Associations between sum-variables and background factors based on Generalized Linear model” somewhere near here</w:t>
      </w:r>
    </w:p>
    <w:p w14:paraId="29B74529" w14:textId="0A496826" w:rsidR="005D2A23" w:rsidRPr="00D27A64" w:rsidRDefault="00AF0E40" w:rsidP="005D2A23">
      <w:pPr>
        <w:spacing w:after="0" w:line="480" w:lineRule="auto"/>
        <w:rPr>
          <w:rFonts w:ascii="Times New Roman" w:hAnsi="Times New Roman" w:cs="Times New Roman"/>
          <w:b/>
          <w:sz w:val="24"/>
          <w:szCs w:val="24"/>
          <w:lang w:val="en-US"/>
        </w:rPr>
      </w:pPr>
      <w:r w:rsidRPr="00D27A64">
        <w:rPr>
          <w:rFonts w:ascii="Times New Roman" w:hAnsi="Times New Roman" w:cs="Times New Roman"/>
          <w:b/>
          <w:sz w:val="24"/>
          <w:szCs w:val="24"/>
          <w:lang w:val="en-US"/>
        </w:rPr>
        <w:t>4</w:t>
      </w:r>
      <w:r w:rsidR="00CB0A44" w:rsidRPr="00D27A64">
        <w:rPr>
          <w:rFonts w:ascii="Times New Roman" w:hAnsi="Times New Roman" w:cs="Times New Roman"/>
          <w:b/>
          <w:sz w:val="24"/>
          <w:szCs w:val="24"/>
          <w:lang w:val="en-US"/>
        </w:rPr>
        <w:t xml:space="preserve"> </w:t>
      </w:r>
      <w:r w:rsidR="005D2A23" w:rsidRPr="00D27A64">
        <w:rPr>
          <w:rFonts w:ascii="Times New Roman" w:hAnsi="Times New Roman" w:cs="Times New Roman"/>
          <w:b/>
          <w:sz w:val="24"/>
          <w:szCs w:val="24"/>
          <w:lang w:val="en-US"/>
        </w:rPr>
        <w:t>D</w:t>
      </w:r>
      <w:r w:rsidR="00CB0A44" w:rsidRPr="00D27A64">
        <w:rPr>
          <w:rFonts w:ascii="Times New Roman" w:hAnsi="Times New Roman" w:cs="Times New Roman"/>
          <w:b/>
          <w:sz w:val="24"/>
          <w:szCs w:val="24"/>
          <w:lang w:val="en-US"/>
        </w:rPr>
        <w:t>ISCUSSION</w:t>
      </w:r>
    </w:p>
    <w:p w14:paraId="59843BD9" w14:textId="7CAF6104" w:rsidR="00AF0E40" w:rsidRPr="00D27A64" w:rsidRDefault="00AF0E40" w:rsidP="002B7BA9">
      <w:pPr>
        <w:spacing w:after="0" w:line="480" w:lineRule="auto"/>
        <w:jc w:val="both"/>
        <w:rPr>
          <w:rFonts w:ascii="Times New Roman" w:hAnsi="Times New Roman" w:cs="Times New Roman"/>
          <w:b/>
          <w:sz w:val="24"/>
          <w:szCs w:val="24"/>
          <w:lang w:val="en-US"/>
        </w:rPr>
      </w:pPr>
      <w:r w:rsidRPr="00D27A64">
        <w:rPr>
          <w:rFonts w:ascii="Times New Roman" w:hAnsi="Times New Roman" w:cs="Times New Roman"/>
          <w:b/>
          <w:sz w:val="24"/>
          <w:szCs w:val="24"/>
          <w:lang w:val="en-US"/>
        </w:rPr>
        <w:lastRenderedPageBreak/>
        <w:t>4.1 Considerations with respect to the study findings</w:t>
      </w:r>
    </w:p>
    <w:p w14:paraId="36B885A8" w14:textId="3C1A56E4" w:rsidR="00EE2AC3" w:rsidRPr="00D27A64" w:rsidRDefault="0074160E" w:rsidP="002B7BA9">
      <w:pPr>
        <w:spacing w:after="0" w:line="480" w:lineRule="auto"/>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Healthcare professionals seem to </w:t>
      </w:r>
      <w:r w:rsidR="00150552" w:rsidRPr="00D27A64">
        <w:rPr>
          <w:rFonts w:ascii="Times New Roman" w:hAnsi="Times New Roman" w:cs="Times New Roman"/>
          <w:sz w:val="24"/>
          <w:szCs w:val="24"/>
          <w:lang w:val="en-US"/>
        </w:rPr>
        <w:t>perceive the</w:t>
      </w:r>
      <w:r w:rsidR="00C03F6C" w:rsidRPr="00D27A64">
        <w:rPr>
          <w:rFonts w:ascii="Times New Roman" w:hAnsi="Times New Roman" w:cs="Times New Roman"/>
          <w:sz w:val="24"/>
          <w:szCs w:val="24"/>
          <w:lang w:val="en-US"/>
        </w:rPr>
        <w:t xml:space="preserve"> </w:t>
      </w:r>
      <w:r w:rsidR="00150552" w:rsidRPr="00D27A64">
        <w:rPr>
          <w:rFonts w:ascii="Times New Roman" w:hAnsi="Times New Roman" w:cs="Times New Roman"/>
          <w:sz w:val="24"/>
          <w:szCs w:val="24"/>
          <w:lang w:val="en-US"/>
        </w:rPr>
        <w:t xml:space="preserve">prerequisites of </w:t>
      </w:r>
      <w:proofErr w:type="spellStart"/>
      <w:r w:rsidR="00150552" w:rsidRPr="00D27A64">
        <w:rPr>
          <w:rFonts w:ascii="Times New Roman" w:hAnsi="Times New Roman" w:cs="Times New Roman"/>
          <w:sz w:val="24"/>
          <w:szCs w:val="24"/>
          <w:lang w:val="en-US"/>
        </w:rPr>
        <w:t>interprofessional</w:t>
      </w:r>
      <w:proofErr w:type="spellEnd"/>
      <w:r w:rsidR="00150552" w:rsidRPr="00D27A64">
        <w:rPr>
          <w:rFonts w:ascii="Times New Roman" w:hAnsi="Times New Roman" w:cs="Times New Roman"/>
          <w:sz w:val="24"/>
          <w:szCs w:val="24"/>
          <w:lang w:val="en-US"/>
        </w:rPr>
        <w:t xml:space="preserve"> collaboration as good. They </w:t>
      </w:r>
      <w:r w:rsidRPr="00D27A64">
        <w:rPr>
          <w:rFonts w:ascii="Times New Roman" w:hAnsi="Times New Roman" w:cs="Times New Roman"/>
          <w:sz w:val="24"/>
          <w:szCs w:val="24"/>
          <w:lang w:val="en-US"/>
        </w:rPr>
        <w:t>appreciate</w:t>
      </w:r>
      <w:r w:rsidR="00150552" w:rsidRPr="00D27A64">
        <w:rPr>
          <w:rFonts w:ascii="Times New Roman" w:hAnsi="Times New Roman" w:cs="Times New Roman"/>
          <w:sz w:val="24"/>
          <w:szCs w:val="24"/>
          <w:lang w:val="en-US"/>
        </w:rPr>
        <w:t>d</w:t>
      </w:r>
      <w:r w:rsidRPr="00D27A64">
        <w:rPr>
          <w:rFonts w:ascii="Times New Roman" w:hAnsi="Times New Roman" w:cs="Times New Roman"/>
          <w:sz w:val="24"/>
          <w:szCs w:val="24"/>
          <w:lang w:val="en-US"/>
        </w:rPr>
        <w:t xml:space="preserve"> </w:t>
      </w: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collaboration in </w:t>
      </w:r>
      <w:r w:rsidR="004D5E4A" w:rsidRPr="00D27A64">
        <w:rPr>
          <w:rFonts w:ascii="Times New Roman" w:hAnsi="Times New Roman" w:cs="Times New Roman"/>
          <w:sz w:val="24"/>
          <w:szCs w:val="24"/>
          <w:lang w:val="en-US"/>
        </w:rPr>
        <w:t xml:space="preserve">the </w:t>
      </w:r>
      <w:r w:rsidRPr="00D27A64">
        <w:rPr>
          <w:rFonts w:ascii="Times New Roman" w:hAnsi="Times New Roman" w:cs="Times New Roman"/>
          <w:sz w:val="24"/>
          <w:szCs w:val="24"/>
          <w:lang w:val="en-US"/>
        </w:rPr>
        <w:t>cancer care setting</w:t>
      </w:r>
      <w:r w:rsidR="00990E9D" w:rsidRPr="00D27A64">
        <w:rPr>
          <w:rFonts w:ascii="Times New Roman" w:hAnsi="Times New Roman" w:cs="Times New Roman"/>
          <w:sz w:val="24"/>
          <w:szCs w:val="24"/>
          <w:lang w:val="en-US"/>
        </w:rPr>
        <w:t>, seeing the collaboration as beneficial, promoting</w:t>
      </w:r>
      <w:r w:rsidRPr="00D27A64">
        <w:rPr>
          <w:rFonts w:ascii="Times New Roman" w:hAnsi="Times New Roman" w:cs="Times New Roman"/>
          <w:sz w:val="24"/>
          <w:szCs w:val="24"/>
          <w:lang w:val="en-US"/>
        </w:rPr>
        <w:t xml:space="preserve"> respect and understanding be</w:t>
      </w:r>
      <w:r w:rsidR="00990E9D" w:rsidRPr="00D27A64">
        <w:rPr>
          <w:rFonts w:ascii="Times New Roman" w:hAnsi="Times New Roman" w:cs="Times New Roman"/>
          <w:sz w:val="24"/>
          <w:szCs w:val="24"/>
          <w:lang w:val="en-US"/>
        </w:rPr>
        <w:t>tween professionals</w:t>
      </w:r>
      <w:r w:rsidR="004D5E4A" w:rsidRPr="00D27A64">
        <w:rPr>
          <w:rFonts w:ascii="Times New Roman" w:hAnsi="Times New Roman" w:cs="Times New Roman"/>
          <w:sz w:val="24"/>
          <w:szCs w:val="24"/>
          <w:lang w:val="en-US"/>
        </w:rPr>
        <w:t>,</w:t>
      </w:r>
      <w:r w:rsidR="00990E9D" w:rsidRPr="00D27A64">
        <w:rPr>
          <w:rFonts w:ascii="Times New Roman" w:hAnsi="Times New Roman" w:cs="Times New Roman"/>
          <w:sz w:val="24"/>
          <w:szCs w:val="24"/>
          <w:lang w:val="en-US"/>
        </w:rPr>
        <w:t xml:space="preserve"> and increasing well-being at work. </w:t>
      </w:r>
      <w:r w:rsidRPr="00D27A64">
        <w:rPr>
          <w:rFonts w:ascii="Times New Roman" w:hAnsi="Times New Roman" w:cs="Times New Roman"/>
          <w:sz w:val="24"/>
          <w:szCs w:val="24"/>
          <w:lang w:val="en-US"/>
        </w:rPr>
        <w:t xml:space="preserve"> </w:t>
      </w:r>
      <w:r w:rsidR="00AD2F0C" w:rsidRPr="00D27A64">
        <w:rPr>
          <w:rFonts w:ascii="Times New Roman" w:hAnsi="Times New Roman" w:cs="Times New Roman"/>
          <w:sz w:val="24"/>
          <w:szCs w:val="24"/>
          <w:lang w:val="en-US"/>
        </w:rPr>
        <w:t xml:space="preserve">However, </w:t>
      </w:r>
      <w:proofErr w:type="spellStart"/>
      <w:r w:rsidR="000E5A36" w:rsidRPr="00D27A64">
        <w:rPr>
          <w:rFonts w:ascii="Times New Roman" w:hAnsi="Times New Roman" w:cs="Times New Roman"/>
          <w:sz w:val="24"/>
          <w:szCs w:val="24"/>
          <w:lang w:val="en-US"/>
        </w:rPr>
        <w:t>inter</w:t>
      </w:r>
      <w:r w:rsidR="00C55213" w:rsidRPr="00D27A64">
        <w:rPr>
          <w:rFonts w:ascii="Times New Roman" w:hAnsi="Times New Roman" w:cs="Times New Roman"/>
          <w:sz w:val="24"/>
          <w:szCs w:val="24"/>
          <w:lang w:val="en-US"/>
        </w:rPr>
        <w:t>professional</w:t>
      </w:r>
      <w:proofErr w:type="spellEnd"/>
      <w:r w:rsidR="00AD2F0C" w:rsidRPr="00D27A64">
        <w:rPr>
          <w:rFonts w:ascii="Times New Roman" w:hAnsi="Times New Roman" w:cs="Times New Roman"/>
          <w:sz w:val="24"/>
          <w:szCs w:val="24"/>
          <w:lang w:val="en-US"/>
        </w:rPr>
        <w:t xml:space="preserve"> collaboration </w:t>
      </w:r>
      <w:r w:rsidR="00990E9D" w:rsidRPr="00D27A64">
        <w:rPr>
          <w:rFonts w:ascii="Times New Roman" w:hAnsi="Times New Roman" w:cs="Times New Roman"/>
          <w:sz w:val="24"/>
          <w:szCs w:val="24"/>
          <w:lang w:val="en-US"/>
        </w:rPr>
        <w:t xml:space="preserve">was perceived as </w:t>
      </w:r>
      <w:r w:rsidR="004D5E4A" w:rsidRPr="00D27A64">
        <w:rPr>
          <w:rFonts w:ascii="Times New Roman" w:hAnsi="Times New Roman" w:cs="Times New Roman"/>
          <w:sz w:val="24"/>
          <w:szCs w:val="24"/>
          <w:lang w:val="en-US"/>
        </w:rPr>
        <w:t>time-</w:t>
      </w:r>
      <w:r w:rsidR="00990E9D" w:rsidRPr="00D27A64">
        <w:rPr>
          <w:rFonts w:ascii="Times New Roman" w:hAnsi="Times New Roman" w:cs="Times New Roman"/>
          <w:sz w:val="24"/>
          <w:szCs w:val="24"/>
          <w:lang w:val="en-US"/>
        </w:rPr>
        <w:t xml:space="preserve">consuming, as reported in previous literature </w:t>
      </w:r>
      <w:r w:rsidR="004C6C65" w:rsidRPr="00D27A64">
        <w:rPr>
          <w:rFonts w:ascii="Times New Roman" w:hAnsi="Times New Roman" w:cs="Times New Roman"/>
          <w:sz w:val="24"/>
          <w:szCs w:val="24"/>
          <w:lang w:val="en-US"/>
        </w:rPr>
        <w:fldChar w:fldCharType="begin" w:fldLock="1"/>
      </w:r>
      <w:r w:rsidR="00D45C81" w:rsidRPr="00D27A64">
        <w:rPr>
          <w:rFonts w:ascii="Times New Roman" w:hAnsi="Times New Roman" w:cs="Times New Roman"/>
          <w:sz w:val="24"/>
          <w:szCs w:val="24"/>
          <w:lang w:val="en-US"/>
        </w:rPr>
        <w:instrText>ADDIN CSL_CITATION {"citationItems":[{"id":"ITEM-1","itemData":{"DOI":"10.1097/NUR.0000000000000308","ISBN":"0000000000000","ISSN":"15389782","abstract":"PURPOSE United Kingdom prostate cancer nursing care is provided by a variety of urology and uro-oncology nurses. The experience of working in multidisciplinary teams (MDT) was investigated in a national study. DESIGN The study consisted of a national survey with descriptive statistics and thematic analysis. METHODS A secondary analysis of a data subset from a UK whole population survey was undertaken (n = 285) of the specialist nursing workforce and the services they provide. Data were collected on the experience of working in the MDT. RESULTS Forty-five percent of the respondents felt that they worked in a functional MDT, 12% felt that they worked in a dysfunctional MDT, and 3.5% found the MDT meeting intimidating. Furthermore, 34% of the nurses felt that they could constructively challenge all members of the MDT in meetings. Themes emerging from open-ended questions were lack of interest in nonmedical concerns by other team members, ability to constructively challenge decisions or views within the meeting, and little opportunity for patients' wishes to be expressed. CONCLUSIONS Despite expertise and experience, nurses had a variable, often negative, experience of the MDT. It is necessary to ensure that all participants can contribute and are heard and valued. More emphasis should be given to patients' nonmedical needs.","author":[{"dropping-particle":"","family":"Punshon","given":"Geoffrey","non-dropping-particle":"","parse-names":false,"suffix":""},{"dropping-particle":"","family":"Endacott","given":"Ruth","non-dropping-particle":"","parse-names":false,"suffix":""},{"dropping-particle":"","family":"Aslett","given":"Phillippa","non-dropping-particle":"","parse-names":false,"suffix":""},{"dropping-particle":"","family":"Brocksom","given":"Jane","non-dropping-particle":"","parse-names":false,"suffix":""},{"dropping-particle":"","family":"Fleure","given":"Louisa","non-dropping-particle":"","parse-names":false,"suffix":""},{"dropping-particle":"","family":"Howdle","given":"Felicity","non-dropping-particle":"","parse-names":false,"suffix":""},{"dropping-particle":"","family":"Masterton","given":"Morven","non-dropping-particle":"","parse-names":false,"suffix":""},{"dropping-particle":"","family":"O'Connor","given":"Anita","non-dropping-particle":"","parse-names":false,"suffix":""},{"dropping-particle":"","family":"Swift","given":"Adrian","non-dropping-particle":"","parse-names":false,"suffix":""},{"dropping-particle":"","family":"Trevatt","given":"Paul","non-dropping-particle":"","parse-names":false,"suffix":""},{"dropping-particle":"","family":"Leary","given":"Alison","non-dropping-particle":"","parse-names":false,"suffix":""}],"container-title":"Clinical Nurse Specialist","id":"ITEM-1","issue":"4","issued":{"date-parts":[["2017"]]},"page":"210-218","title":"The experiences of specialist nurses working within the URO-oncology multidisciplinary team in the United Kingdom","type":"article-journal","volume":"31"},"uris":["http://www.mendeley.com/documents/?uuid=9315cf92-ec8f-49d9-adcc-a5c75b18ceb1"]},{"id":"ITEM-2","itemData":{"DOI":"10.3109/13561820.2014.942838","ISSN":"14699567","abstract":"Studies on interprofessional practice usually report professionals' viewpoints and document organizational, procedural and relational factors influencing that practice. Considering the importance of interprofessional patient-centred (IPPC) practice, it seems necessary to describe it in detail in an actual context of care, from the perspective of patients, their families and health-care professionals. The goal of this study was to describe IPPC practice throughout the continuum of cancer care. A qualitative multiple case study was completed with two interprofessional teams from a Canadian teaching hospital. Interviews were conducted with patients, their families and professionals, and observation was carried out. Three themes were illustrated by current team practice: welcoming the person as a unique individual, but still requiring the patient to comply; the paradoxical coexistence of patient-centred discourse and professional-centred practice; and triggering team collaboration with the culmination of the patient's situation. Several influential factors were described, including the way the team works; the physical environment; professionals' and patients'/family members' stance on the collaboration; professionals' stance on patients and their families; and patients' stance on professionals. Finally, themes describing the desired IPPC practice reflect the wish of most participants to be more involved. They were: providing support in line with the patient's experience and involvement; respecting patients by not imposing professionals' values and goals; and consistency and regularity in the collaboration of all members.","author":[{"dropping-particle":"","family":"Bilodeau","given":"Karine","non-dropping-particle":"","parse-names":false,"suffix":""},{"dropping-particle":"","family":"Dubois","given":"Sylvie","non-dropping-particle":"","parse-names":false,"suffix":""},{"dropping-particle":"","family":"Pepin","given":"Jacinthe","non-dropping-particle":"","parse-names":false,"suffix":""}],"container-title":"Journal of Interprofessional Care","id":"ITEM-2","issue":"2","issued":{"date-parts":[["2015"]]},"page":"106-112","title":"Interprofessional patient-centred practice in oncology teams: Utopia or reality?","type":"article-journal","volume":"29"},"uris":["http://www.mendeley.com/documents/?uuid=b3f54a41-3873-459e-9fc1-c7ec554dbd32"]}],"mendeley":{"formattedCitation":"(Bilodeau et al., 2015; Punshon et al., 2017)","plainTextFormattedCitation":"(Bilodeau et al., 2015; Punshon et al., 2017)","previouslyFormattedCitation":"(Bilodeau et al., 2015; Punshon et al., 2017)"},"properties":{"noteIndex":0},"schema":"https://github.com/citation-style-language/schema/raw/master/csl-citation.json"}</w:instrText>
      </w:r>
      <w:r w:rsidR="004C6C65" w:rsidRPr="00D27A64">
        <w:rPr>
          <w:rFonts w:ascii="Times New Roman" w:hAnsi="Times New Roman" w:cs="Times New Roman"/>
          <w:sz w:val="24"/>
          <w:szCs w:val="24"/>
          <w:lang w:val="en-US"/>
        </w:rPr>
        <w:fldChar w:fldCharType="separate"/>
      </w:r>
      <w:r w:rsidR="00D45C81" w:rsidRPr="00D27A64">
        <w:rPr>
          <w:rFonts w:ascii="Times New Roman" w:hAnsi="Times New Roman" w:cs="Times New Roman"/>
          <w:noProof/>
          <w:sz w:val="24"/>
          <w:szCs w:val="24"/>
          <w:lang w:val="en-US"/>
        </w:rPr>
        <w:t>(Bilodeau et al., 2015; Punshon et al., 2017)</w:t>
      </w:r>
      <w:r w:rsidR="004C6C65" w:rsidRPr="00D27A64">
        <w:rPr>
          <w:rFonts w:ascii="Times New Roman" w:hAnsi="Times New Roman" w:cs="Times New Roman"/>
          <w:sz w:val="24"/>
          <w:szCs w:val="24"/>
          <w:lang w:val="en-US"/>
        </w:rPr>
        <w:fldChar w:fldCharType="end"/>
      </w:r>
      <w:r w:rsidR="004C6C65" w:rsidRPr="00D27A64">
        <w:rPr>
          <w:rFonts w:ascii="Times New Roman" w:hAnsi="Times New Roman" w:cs="Times New Roman"/>
          <w:sz w:val="24"/>
          <w:szCs w:val="24"/>
          <w:lang w:val="en-US"/>
        </w:rPr>
        <w:t xml:space="preserve">. This indicates </w:t>
      </w:r>
      <w:r w:rsidR="00F738EE" w:rsidRPr="00D27A64">
        <w:rPr>
          <w:rFonts w:ascii="Times New Roman" w:hAnsi="Times New Roman" w:cs="Times New Roman"/>
          <w:sz w:val="24"/>
          <w:szCs w:val="24"/>
          <w:lang w:val="en-US"/>
        </w:rPr>
        <w:t xml:space="preserve">a </w:t>
      </w:r>
      <w:r w:rsidR="00990E9D" w:rsidRPr="00D27A64">
        <w:rPr>
          <w:rFonts w:ascii="Times New Roman" w:hAnsi="Times New Roman" w:cs="Times New Roman"/>
          <w:sz w:val="24"/>
          <w:szCs w:val="24"/>
          <w:lang w:val="en-US"/>
        </w:rPr>
        <w:t xml:space="preserve">need of time and resources for </w:t>
      </w:r>
      <w:proofErr w:type="spellStart"/>
      <w:r w:rsidR="004C6C65" w:rsidRPr="00D27A64">
        <w:rPr>
          <w:rFonts w:ascii="Times New Roman" w:hAnsi="Times New Roman" w:cs="Times New Roman"/>
          <w:sz w:val="24"/>
          <w:szCs w:val="24"/>
          <w:lang w:val="en-US"/>
        </w:rPr>
        <w:t>interprofessional</w:t>
      </w:r>
      <w:proofErr w:type="spellEnd"/>
      <w:r w:rsidR="004C6C65" w:rsidRPr="00D27A64">
        <w:rPr>
          <w:rFonts w:ascii="Times New Roman" w:hAnsi="Times New Roman" w:cs="Times New Roman"/>
          <w:sz w:val="24"/>
          <w:szCs w:val="24"/>
          <w:lang w:val="en-US"/>
        </w:rPr>
        <w:t xml:space="preserve"> col</w:t>
      </w:r>
      <w:r w:rsidR="00990E9D" w:rsidRPr="00D27A64">
        <w:rPr>
          <w:rFonts w:ascii="Times New Roman" w:hAnsi="Times New Roman" w:cs="Times New Roman"/>
          <w:sz w:val="24"/>
          <w:szCs w:val="24"/>
          <w:lang w:val="en-US"/>
        </w:rPr>
        <w:t>laboration</w:t>
      </w:r>
      <w:r w:rsidR="004C6C65" w:rsidRPr="00D27A64">
        <w:rPr>
          <w:rFonts w:ascii="Times New Roman" w:hAnsi="Times New Roman" w:cs="Times New Roman"/>
          <w:sz w:val="24"/>
          <w:szCs w:val="24"/>
          <w:lang w:val="en-US"/>
        </w:rPr>
        <w:t xml:space="preserve">, but also </w:t>
      </w:r>
      <w:r w:rsidR="00990E9D" w:rsidRPr="00D27A64">
        <w:rPr>
          <w:rFonts w:ascii="Times New Roman" w:hAnsi="Times New Roman" w:cs="Times New Roman"/>
          <w:sz w:val="24"/>
          <w:szCs w:val="24"/>
          <w:lang w:val="en-US"/>
        </w:rPr>
        <w:t xml:space="preserve">critical </w:t>
      </w:r>
      <w:r w:rsidR="00AD2F0C" w:rsidRPr="00D27A64">
        <w:rPr>
          <w:rFonts w:ascii="Times New Roman" w:hAnsi="Times New Roman" w:cs="Times New Roman"/>
          <w:sz w:val="24"/>
          <w:szCs w:val="24"/>
          <w:lang w:val="en-US"/>
        </w:rPr>
        <w:t>re-evaluation of collaborative practices to enhance the processes</w:t>
      </w:r>
      <w:r w:rsidR="007B0161" w:rsidRPr="00D27A64">
        <w:rPr>
          <w:rFonts w:ascii="Times New Roman" w:hAnsi="Times New Roman" w:cs="Times New Roman"/>
          <w:sz w:val="24"/>
          <w:szCs w:val="24"/>
          <w:lang w:val="en-US"/>
        </w:rPr>
        <w:t xml:space="preserve"> to meet the requirements of professionals</w:t>
      </w:r>
      <w:r w:rsidR="004C6C65" w:rsidRPr="00D27A64">
        <w:rPr>
          <w:rFonts w:ascii="Times New Roman" w:hAnsi="Times New Roman" w:cs="Times New Roman"/>
          <w:sz w:val="24"/>
          <w:szCs w:val="24"/>
          <w:lang w:val="en-US"/>
        </w:rPr>
        <w:t xml:space="preserve"> and patients</w:t>
      </w:r>
      <w:r w:rsidR="00EE2AC3" w:rsidRPr="00D27A64">
        <w:rPr>
          <w:rFonts w:ascii="Times New Roman" w:hAnsi="Times New Roman" w:cs="Times New Roman"/>
          <w:sz w:val="24"/>
          <w:szCs w:val="24"/>
          <w:lang w:val="en-US"/>
        </w:rPr>
        <w:t>.</w:t>
      </w:r>
    </w:p>
    <w:p w14:paraId="2805BC06" w14:textId="3260E2CD" w:rsidR="005F0CD8" w:rsidRPr="00D27A64" w:rsidRDefault="0074160E" w:rsidP="005F0CD8">
      <w:pPr>
        <w:spacing w:after="0" w:line="480" w:lineRule="auto"/>
        <w:ind w:firstLine="284"/>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Healthcare professionals </w:t>
      </w:r>
      <w:r w:rsidR="006F0A60" w:rsidRPr="00D27A64">
        <w:rPr>
          <w:rFonts w:ascii="Times New Roman" w:hAnsi="Times New Roman" w:cs="Times New Roman"/>
          <w:sz w:val="24"/>
          <w:szCs w:val="24"/>
          <w:lang w:val="en-US"/>
        </w:rPr>
        <w:t xml:space="preserve">evaluate their </w:t>
      </w:r>
      <w:r w:rsidRPr="00D27A64">
        <w:rPr>
          <w:rFonts w:ascii="Times New Roman" w:hAnsi="Times New Roman" w:cs="Times New Roman"/>
          <w:sz w:val="24"/>
          <w:szCs w:val="24"/>
          <w:lang w:val="en-US"/>
        </w:rPr>
        <w:t xml:space="preserve">competence for </w:t>
      </w: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collaboration in </w:t>
      </w:r>
      <w:r w:rsidR="00F738EE" w:rsidRPr="00D27A64">
        <w:rPr>
          <w:rFonts w:ascii="Times New Roman" w:hAnsi="Times New Roman" w:cs="Times New Roman"/>
          <w:sz w:val="24"/>
          <w:szCs w:val="24"/>
          <w:lang w:val="en-US"/>
        </w:rPr>
        <w:t xml:space="preserve">the </w:t>
      </w:r>
      <w:r w:rsidRPr="00D27A64">
        <w:rPr>
          <w:rFonts w:ascii="Times New Roman" w:hAnsi="Times New Roman" w:cs="Times New Roman"/>
          <w:sz w:val="24"/>
          <w:szCs w:val="24"/>
          <w:lang w:val="en-US"/>
        </w:rPr>
        <w:t>cancer care setting</w:t>
      </w:r>
      <w:r w:rsidR="006F0A60" w:rsidRPr="00D27A64">
        <w:rPr>
          <w:rFonts w:ascii="Times New Roman" w:hAnsi="Times New Roman" w:cs="Times New Roman"/>
          <w:sz w:val="24"/>
          <w:szCs w:val="24"/>
          <w:lang w:val="en-US"/>
        </w:rPr>
        <w:t xml:space="preserve"> to be good</w:t>
      </w:r>
      <w:r w:rsidR="00410048" w:rsidRPr="00D27A64">
        <w:rPr>
          <w:rFonts w:ascii="Times New Roman" w:hAnsi="Times New Roman" w:cs="Times New Roman"/>
          <w:sz w:val="24"/>
          <w:szCs w:val="24"/>
          <w:lang w:val="en-US"/>
        </w:rPr>
        <w:t xml:space="preserve">, as </w:t>
      </w:r>
      <w:r w:rsidR="00F738EE" w:rsidRPr="00D27A64">
        <w:rPr>
          <w:rFonts w:ascii="Times New Roman" w:hAnsi="Times New Roman" w:cs="Times New Roman"/>
          <w:sz w:val="24"/>
          <w:szCs w:val="24"/>
          <w:lang w:val="en-US"/>
        </w:rPr>
        <w:t xml:space="preserve">in </w:t>
      </w:r>
      <w:r w:rsidR="00410048" w:rsidRPr="00D27A64">
        <w:rPr>
          <w:rFonts w:ascii="Times New Roman" w:hAnsi="Times New Roman" w:cs="Times New Roman"/>
          <w:sz w:val="24"/>
          <w:szCs w:val="24"/>
          <w:lang w:val="en-US"/>
        </w:rPr>
        <w:t xml:space="preserve">overall cancer care </w:t>
      </w:r>
      <w:r w:rsidR="00410048" w:rsidRPr="00D27A64">
        <w:rPr>
          <w:rFonts w:ascii="Times New Roman" w:hAnsi="Times New Roman" w:cs="Times New Roman"/>
          <w:sz w:val="24"/>
          <w:szCs w:val="24"/>
          <w:lang w:val="en-US"/>
        </w:rPr>
        <w:fldChar w:fldCharType="begin" w:fldLock="1"/>
      </w:r>
      <w:r w:rsidR="00D45C81" w:rsidRPr="00D27A64">
        <w:rPr>
          <w:rFonts w:ascii="Times New Roman" w:hAnsi="Times New Roman" w:cs="Times New Roman"/>
          <w:sz w:val="24"/>
          <w:szCs w:val="24"/>
          <w:lang w:val="en-US"/>
        </w:rPr>
        <w:instrText>ADDIN CSL_CITATION {"citationItems":[{"id":"ITEM-1","itemData":{"DOI":"10.1016/j.ijnurstu.2015.09.001","ISSN":"00207489","abstract":"Background: Cancer survival is increasing as patients live longer with a cancer diagnosis. This success has implications for health service provision in that increasing numbers of adults who have received cancer therapy are requiring monitoring and long-term health care by a wide range of practitioners. Given these recent trends there is a need to explore staff perceptions and confidence in managing the consequences of cancer diagnosis and treatment in cancer survivors to enhance an integrated cancer service delivery. Objective: This study examines the self-reported perceptions of competence in nurses and professionals allied to medicine providing survivorship services caring for adults after cancer treatment in both secondary and primary care. Design: A cross sectional survey of the adult cancer workforce using a self-assessment tool for assessing confidence in providing long-term cancer patient management. This study was a health service evaluation. Setting: The study was conducted within the United Kingdom. Participants: Respondents were 618 health care professionals of these 368 were specialist adult cancer nurses in oncology and the community setting and 250 cancer allied health professionals. Method: The survey tool was developed with experts in cancer management, nurses professionals allied to medicine such as physiotherapists and dieticians, educationalists, patient groups as well as health service managers. Competence was assessed in 4 domains clinical practice, symptom management, care co-ordination and proactive management. Perceptions of training needs were also ascertained. Data were collected using an Internet survey distributed through cancer services, community settings and professional institutions. Results: In total 618 practitioners who responded were providing services for adults' 1-year post cancer therapy. Practitioners felt confident in managing psychosocial care and communicating with patients. Deficits in self-reported confidence were found in long-term medications management, care planning, long-term and complex symptom management, for those providing dimensions of care coordination and proactive care. Differences in confidence were seen between practitioner groups. Community nurses felt less skilled in managing adult cancer patients long-term. Conclusions: Nurses and allied health professionals self-reported confidence, in managing all areas of care for adult cancer survivors, is variable with deficits in important areas of pr…","author":[{"dropping-particle":"","family":"Faithfull","given":"S.","non-dropping-particle":"","parse-names":false,"suffix":""},{"dropping-particle":"","family":"Samuel","given":"Carol","non-dropping-particle":"","parse-names":false,"suffix":""},{"dropping-particle":"","family":"Lemanska","given":"Agnieszka","non-dropping-particle":"","parse-names":false,"suffix":""},{"dropping-particle":"","family":"Warnock","given":"Clare","non-dropping-particle":"","parse-names":false,"suffix":""},{"dropping-particle":"","family":"Greenfield","given":"Diana","non-dropping-particle":"","parse-names":false,"suffix":""}],"container-title":"International Journal of Nursing Studies","id":"ITEM-1","issued":{"date-parts":[["2016"]]},"page":"85-94","publisher":"Elsevier Ltd","title":"Self-reported competence in long term care provision for adult cancer survivors: A cross sectional survey of nursing and allied health care professionals","type":"article-journal","volume":"53"},"uris":["http://www.mendeley.com/documents/?uuid=c0856e8d-7398-4483-a3b7-43e575ed9b78"]}],"mendeley":{"formattedCitation":"(Faithfull, Samuel, Lemanska, Warnock, &amp; Greenfield, 2016)","plainTextFormattedCitation":"(Faithfull, Samuel, Lemanska, Warnock, &amp; Greenfield, 2016)","previouslyFormattedCitation":"(Faithfull, Samuel, Lemanska, Warnock, &amp; Greenfield, 2016)"},"properties":{"noteIndex":0},"schema":"https://github.com/citation-style-language/schema/raw/master/csl-citation.json"}</w:instrText>
      </w:r>
      <w:r w:rsidR="00410048" w:rsidRPr="00D27A64">
        <w:rPr>
          <w:rFonts w:ascii="Times New Roman" w:hAnsi="Times New Roman" w:cs="Times New Roman"/>
          <w:sz w:val="24"/>
          <w:szCs w:val="24"/>
          <w:lang w:val="en-US"/>
        </w:rPr>
        <w:fldChar w:fldCharType="separate"/>
      </w:r>
      <w:r w:rsidR="00D45C81" w:rsidRPr="00D27A64">
        <w:rPr>
          <w:rFonts w:ascii="Times New Roman" w:hAnsi="Times New Roman" w:cs="Times New Roman"/>
          <w:noProof/>
          <w:sz w:val="24"/>
          <w:szCs w:val="24"/>
          <w:lang w:val="en-US"/>
        </w:rPr>
        <w:t>(Faithfull, Samuel, Lemanska, Warnock, &amp; Greenfield, 2016)</w:t>
      </w:r>
      <w:r w:rsidR="00410048" w:rsidRPr="00D27A64">
        <w:rPr>
          <w:rFonts w:ascii="Times New Roman" w:hAnsi="Times New Roman" w:cs="Times New Roman"/>
          <w:sz w:val="24"/>
          <w:szCs w:val="24"/>
          <w:lang w:val="en-US"/>
        </w:rPr>
        <w:fldChar w:fldCharType="end"/>
      </w:r>
      <w:r w:rsidR="00410048" w:rsidRPr="00D27A64">
        <w:rPr>
          <w:rFonts w:ascii="Times New Roman" w:hAnsi="Times New Roman" w:cs="Times New Roman"/>
          <w:sz w:val="24"/>
          <w:szCs w:val="24"/>
          <w:lang w:val="en-US"/>
        </w:rPr>
        <w:t>.</w:t>
      </w:r>
      <w:r w:rsidR="008619FC" w:rsidRPr="00D27A64">
        <w:rPr>
          <w:rFonts w:ascii="Times New Roman" w:hAnsi="Times New Roman" w:cs="Times New Roman"/>
          <w:sz w:val="24"/>
          <w:szCs w:val="24"/>
          <w:lang w:val="en-US"/>
        </w:rPr>
        <w:t xml:space="preserve"> Perception of own competence </w:t>
      </w:r>
      <w:r w:rsidR="00D60C15" w:rsidRPr="00D27A64">
        <w:rPr>
          <w:rFonts w:ascii="Times New Roman" w:hAnsi="Times New Roman" w:cs="Times New Roman"/>
          <w:sz w:val="24"/>
          <w:szCs w:val="24"/>
          <w:lang w:val="en-US"/>
        </w:rPr>
        <w:t>seem</w:t>
      </w:r>
      <w:r w:rsidR="00F738EE" w:rsidRPr="00D27A64">
        <w:rPr>
          <w:rFonts w:ascii="Times New Roman" w:hAnsi="Times New Roman" w:cs="Times New Roman"/>
          <w:sz w:val="24"/>
          <w:szCs w:val="24"/>
          <w:lang w:val="en-US"/>
        </w:rPr>
        <w:t>s</w:t>
      </w:r>
      <w:r w:rsidR="00D60C15" w:rsidRPr="00D27A64">
        <w:rPr>
          <w:rFonts w:ascii="Times New Roman" w:hAnsi="Times New Roman" w:cs="Times New Roman"/>
          <w:sz w:val="24"/>
          <w:szCs w:val="24"/>
          <w:lang w:val="en-US"/>
        </w:rPr>
        <w:t xml:space="preserve"> to be </w:t>
      </w:r>
      <w:r w:rsidR="006F0A60" w:rsidRPr="00D27A64">
        <w:rPr>
          <w:rFonts w:ascii="Times New Roman" w:hAnsi="Times New Roman" w:cs="Times New Roman"/>
          <w:sz w:val="24"/>
          <w:szCs w:val="24"/>
          <w:lang w:val="en-US"/>
        </w:rPr>
        <w:t xml:space="preserve">positively connected </w:t>
      </w:r>
      <w:r w:rsidR="00D60C15" w:rsidRPr="00D27A64">
        <w:rPr>
          <w:rFonts w:ascii="Times New Roman" w:hAnsi="Times New Roman" w:cs="Times New Roman"/>
          <w:sz w:val="24"/>
          <w:szCs w:val="24"/>
          <w:lang w:val="en-US"/>
        </w:rPr>
        <w:t xml:space="preserve">with appreciation and realization of </w:t>
      </w:r>
      <w:proofErr w:type="spellStart"/>
      <w:r w:rsidR="00D60C15" w:rsidRPr="00D27A64">
        <w:rPr>
          <w:rFonts w:ascii="Times New Roman" w:hAnsi="Times New Roman" w:cs="Times New Roman"/>
          <w:sz w:val="24"/>
          <w:szCs w:val="24"/>
          <w:lang w:val="en-US"/>
        </w:rPr>
        <w:t>interprofessional</w:t>
      </w:r>
      <w:proofErr w:type="spellEnd"/>
      <w:r w:rsidR="00D60C15" w:rsidRPr="00D27A64">
        <w:rPr>
          <w:rFonts w:ascii="Times New Roman" w:hAnsi="Times New Roman" w:cs="Times New Roman"/>
          <w:sz w:val="24"/>
          <w:szCs w:val="24"/>
          <w:lang w:val="en-US"/>
        </w:rPr>
        <w:t xml:space="preserve"> collaboration</w:t>
      </w:r>
      <w:r w:rsidR="00F13E6A" w:rsidRPr="00D27A64">
        <w:rPr>
          <w:rFonts w:ascii="Times New Roman" w:hAnsi="Times New Roman" w:cs="Times New Roman"/>
          <w:sz w:val="24"/>
          <w:szCs w:val="24"/>
          <w:lang w:val="en-US"/>
        </w:rPr>
        <w:t xml:space="preserve">, </w:t>
      </w:r>
      <w:r w:rsidR="00F738EE" w:rsidRPr="00D27A64">
        <w:rPr>
          <w:rFonts w:ascii="Times New Roman" w:hAnsi="Times New Roman" w:cs="Times New Roman"/>
          <w:sz w:val="24"/>
          <w:szCs w:val="24"/>
          <w:lang w:val="en-US"/>
        </w:rPr>
        <w:t>in line</w:t>
      </w:r>
      <w:r w:rsidR="00F13E6A" w:rsidRPr="00D27A64">
        <w:rPr>
          <w:rFonts w:ascii="Times New Roman" w:hAnsi="Times New Roman" w:cs="Times New Roman"/>
          <w:sz w:val="24"/>
          <w:szCs w:val="24"/>
          <w:lang w:val="en-US"/>
        </w:rPr>
        <w:t xml:space="preserve"> with </w:t>
      </w:r>
      <w:r w:rsidR="0012280E" w:rsidRPr="00D27A64">
        <w:rPr>
          <w:rFonts w:ascii="Times New Roman" w:hAnsi="Times New Roman" w:cs="Times New Roman"/>
          <w:sz w:val="24"/>
          <w:szCs w:val="24"/>
          <w:lang w:val="en-US"/>
        </w:rPr>
        <w:t xml:space="preserve">previous studies  </w:t>
      </w:r>
      <w:r w:rsidR="0012280E" w:rsidRPr="00D27A64">
        <w:rPr>
          <w:rFonts w:ascii="Times New Roman" w:hAnsi="Times New Roman" w:cs="Times New Roman"/>
          <w:sz w:val="24"/>
          <w:szCs w:val="24"/>
          <w:lang w:val="en-US"/>
        </w:rPr>
        <w:fldChar w:fldCharType="begin" w:fldLock="1"/>
      </w:r>
      <w:r w:rsidR="0012280E" w:rsidRPr="00D27A64">
        <w:rPr>
          <w:rFonts w:ascii="Times New Roman" w:hAnsi="Times New Roman" w:cs="Times New Roman"/>
          <w:sz w:val="24"/>
          <w:szCs w:val="24"/>
          <w:lang w:val="en-US"/>
        </w:rPr>
        <w:instrText>ADDIN CSL_CITATION {"citationItems":[{"id":"ITEM-1","itemData":{"DOI":"10.1080/13561820.2017.1347153","ISSN":"1469-9567","PMID":"28862885","abstract":"Collaborative leadership and management structures are critical to transforming care delivery. Both nurse and physician managers are uniquely positioned to co-lead. However, little is known on how to prepare and support individuals for these co-leader arrangements. The re-design of healthcare professional education focuses on interprofessional collaboration, mutual learning, and a competency-based approach. While competencies for interprofessional collaboration have been delineated, competencies for collaborative management practice have yet to be addressed. An integrative review of empirical studies on existing educational interventions was conducted to critically appraise and synthesise the results regarding collaborative competence among nurse and physician leaders. We reviewed how these interventions have been designed, implemented, and evaluated within workplace settings in order to inform our understanding of what components are effective or ineffective for the future development of an educational programme. This review reports on key characteristics of nine empirical studies and emphasises that: a uniprofessional approach to leadership development is predominant within educational programmes and that the assessment of shared learning experiences are not addressed; there are inconsistency in terms used to describe competencies by individual researchers and limitations within the competency frameworks used in the studies reviewed; and there is a lack of suitable instruments available to assess whether competencies have been achieved through the educational programmes. None of the studies discussed the process of how individuals learned specific competencies or whether learning outcome were achieved. Educational programmes were developed based on a perceived lack of leadership preparation and orientation programmes for leaders in formal management positions and used multiple interventions. Only two of the programmes involved organisational or systems level competencies. Interprofessional co-leading requires enhanced capabilities and capacity for managers. There is a need for developing an in-action education intervention that addresses the unique learning needs of co-leader arrangements particularly among nurses and physicians who are new to their role.","author":[{"dropping-particle":"","family":"Clausen","given":"Christina","non-dropping-particle":"","parse-names":false,"suffix":""},{"dropping-particle":"","family":"Cummins","given":"Kelly","non-dropping-particle":"","parse-names":false,"suffix":""},{"dropping-particle":"","family":"Dionne","given":"Kelley","non-dropping-particle":"","parse-names":false,"suffix":""}],"container-title":"Journal of interprofessional care","id":"ITEM-1","issue":"6","issued":{"date-parts":[["2017"]]},"page":"685-695","title":"Educational interventions to enhance competencies for interprofessional collaboration among nurse and physician managers: An integrative review.","type":"article-journal","volume":"31"},"uris":["http://www.mendeley.com/documents/?uuid=79864316-8ba0-4b39-ac8a-01692d14cd56"]},{"id":"ITEM-2","itemData":{"DOI":"10.1016/j.pcl.2017.08.017","ISSN":"15578240","abstract":"Interprofessional collaborative practice (IPCP) is a service delivery approach that seeks to improve health care outcomes and the patient experience while simultaneously decreasing health care costs. The current article reviews the core competencies and current trends associated with IPCP, including challenges faced by health care practitioners when working on interprofessional teams. Several conceptual frameworks and empirically supported interventions from the fields of organizational psychology and organization development are presented to assist health care professionals in transitioning their teams to a more interprofessionally collaborative, team-based model of practice.","author":[{"dropping-particle":"","family":"Golom","given":"Frank D.","non-dropping-particle":"","parse-names":false,"suffix":""},{"dropping-particle":"","family":"Schreck","given":"Janet Simon","non-dropping-particle":"","parse-names":false,"suffix":""}],"container-title":"Pediatric Clinics of North America","id":"ITEM-2","issue":"1","issued":{"date-parts":[["2018"]]},"page":"1-12","publisher":"Elsevier Inc","title":"The Journey to Interprofessional Collaborative Practice: Are We There Yet?","type":"article-journal","volume":"65"},"uris":["http://www.mendeley.com/documents/?uuid=35703335-11bf-48c2-9284-5c8156e62661"]}],"mendeley":{"formattedCitation":"(Clausen, Cummins, &amp; Dionne, 2017; Golom &amp; Schreck, 2018)","plainTextFormattedCitation":"(Clausen, Cummins, &amp; Dionne, 2017; Golom &amp; Schreck, 2018)","previouslyFormattedCitation":"(Clausen, Cummins, &amp; Dionne, 2017; Golom &amp; Schreck, 2018)"},"properties":{"noteIndex":0},"schema":"https://github.com/citation-style-language/schema/raw/master/csl-citation.json"}</w:instrText>
      </w:r>
      <w:r w:rsidR="0012280E" w:rsidRPr="00D27A64">
        <w:rPr>
          <w:rFonts w:ascii="Times New Roman" w:hAnsi="Times New Roman" w:cs="Times New Roman"/>
          <w:sz w:val="24"/>
          <w:szCs w:val="24"/>
          <w:lang w:val="en-US"/>
        </w:rPr>
        <w:fldChar w:fldCharType="separate"/>
      </w:r>
      <w:r w:rsidR="0012280E" w:rsidRPr="00D27A64">
        <w:rPr>
          <w:rFonts w:ascii="Times New Roman" w:hAnsi="Times New Roman" w:cs="Times New Roman"/>
          <w:noProof/>
          <w:sz w:val="24"/>
          <w:szCs w:val="24"/>
          <w:lang w:val="en-US"/>
        </w:rPr>
        <w:t>(Clausen, Cummins, &amp; Dionne, 2017; Golom &amp; Schreck, 2018)</w:t>
      </w:r>
      <w:r w:rsidR="0012280E" w:rsidRPr="00D27A64">
        <w:rPr>
          <w:rFonts w:ascii="Times New Roman" w:hAnsi="Times New Roman" w:cs="Times New Roman"/>
          <w:sz w:val="24"/>
          <w:szCs w:val="24"/>
          <w:lang w:val="en-US"/>
        </w:rPr>
        <w:fldChar w:fldCharType="end"/>
      </w:r>
      <w:r w:rsidR="0012280E" w:rsidRPr="00D27A64">
        <w:rPr>
          <w:rFonts w:ascii="Times New Roman" w:hAnsi="Times New Roman" w:cs="Times New Roman"/>
          <w:sz w:val="24"/>
          <w:szCs w:val="24"/>
          <w:lang w:val="en-US"/>
        </w:rPr>
        <w:t xml:space="preserve">. However, professionals evaluated their own competence, which can explain their positive responses. </w:t>
      </w:r>
    </w:p>
    <w:p w14:paraId="7A95BF77" w14:textId="6646118D" w:rsidR="00AD77D5" w:rsidRPr="00D27A64" w:rsidRDefault="006F0A60" w:rsidP="00AD77D5">
      <w:pPr>
        <w:spacing w:after="0" w:line="480" w:lineRule="auto"/>
        <w:ind w:firstLine="284"/>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According to the professionals, </w:t>
      </w:r>
      <w:proofErr w:type="spellStart"/>
      <w:r w:rsidR="003137E5" w:rsidRPr="00D27A64">
        <w:rPr>
          <w:rFonts w:ascii="Times New Roman" w:hAnsi="Times New Roman" w:cs="Times New Roman"/>
          <w:sz w:val="24"/>
          <w:szCs w:val="24"/>
          <w:lang w:val="en-US"/>
        </w:rPr>
        <w:t>interprofessional</w:t>
      </w:r>
      <w:proofErr w:type="spellEnd"/>
      <w:r w:rsidR="003137E5" w:rsidRPr="00D27A64">
        <w:rPr>
          <w:rFonts w:ascii="Times New Roman" w:hAnsi="Times New Roman" w:cs="Times New Roman"/>
          <w:sz w:val="24"/>
          <w:szCs w:val="24"/>
          <w:lang w:val="en-US"/>
        </w:rPr>
        <w:t xml:space="preserve"> collaboration </w:t>
      </w:r>
      <w:r w:rsidR="00FA374E" w:rsidRPr="00D27A64">
        <w:rPr>
          <w:rFonts w:ascii="Times New Roman" w:hAnsi="Times New Roman" w:cs="Times New Roman"/>
          <w:sz w:val="24"/>
          <w:szCs w:val="24"/>
          <w:lang w:val="en-US"/>
        </w:rPr>
        <w:t xml:space="preserve">is well realized </w:t>
      </w:r>
      <w:r w:rsidR="003137E5" w:rsidRPr="00D27A64">
        <w:rPr>
          <w:rFonts w:ascii="Times New Roman" w:hAnsi="Times New Roman" w:cs="Times New Roman"/>
          <w:sz w:val="24"/>
          <w:szCs w:val="24"/>
          <w:lang w:val="en-US"/>
        </w:rPr>
        <w:t xml:space="preserve">in </w:t>
      </w:r>
      <w:r w:rsidR="00FA374E" w:rsidRPr="00D27A64">
        <w:rPr>
          <w:rFonts w:ascii="Times New Roman" w:hAnsi="Times New Roman" w:cs="Times New Roman"/>
          <w:sz w:val="24"/>
          <w:szCs w:val="24"/>
          <w:lang w:val="en-US"/>
        </w:rPr>
        <w:t xml:space="preserve">the </w:t>
      </w:r>
      <w:r w:rsidR="003137E5" w:rsidRPr="00D27A64">
        <w:rPr>
          <w:rFonts w:ascii="Times New Roman" w:hAnsi="Times New Roman" w:cs="Times New Roman"/>
          <w:sz w:val="24"/>
          <w:szCs w:val="24"/>
          <w:lang w:val="en-US"/>
        </w:rPr>
        <w:t>cancer care setting</w:t>
      </w:r>
      <w:r w:rsidRPr="00D27A64">
        <w:rPr>
          <w:rFonts w:ascii="Times New Roman" w:hAnsi="Times New Roman" w:cs="Times New Roman"/>
          <w:sz w:val="24"/>
          <w:szCs w:val="24"/>
          <w:lang w:val="en-US"/>
        </w:rPr>
        <w:t xml:space="preserve">, </w:t>
      </w:r>
      <w:r w:rsidR="003137E5" w:rsidRPr="00D27A64">
        <w:rPr>
          <w:rFonts w:ascii="Times New Roman" w:hAnsi="Times New Roman" w:cs="Times New Roman"/>
          <w:sz w:val="24"/>
          <w:szCs w:val="24"/>
          <w:lang w:val="en-US"/>
        </w:rPr>
        <w:t>including patient centeredness, information sharing</w:t>
      </w:r>
      <w:r w:rsidR="002D48D2" w:rsidRPr="00D27A64">
        <w:rPr>
          <w:rFonts w:ascii="Times New Roman" w:hAnsi="Times New Roman" w:cs="Times New Roman"/>
          <w:sz w:val="24"/>
          <w:szCs w:val="24"/>
          <w:lang w:val="en-US"/>
        </w:rPr>
        <w:t>,</w:t>
      </w:r>
      <w:r w:rsidR="003137E5" w:rsidRPr="00D27A64">
        <w:rPr>
          <w:rFonts w:ascii="Times New Roman" w:hAnsi="Times New Roman" w:cs="Times New Roman"/>
          <w:sz w:val="24"/>
          <w:szCs w:val="24"/>
          <w:lang w:val="en-US"/>
        </w:rPr>
        <w:t xml:space="preserve"> and determination of shared goals. </w:t>
      </w:r>
      <w:r w:rsidR="00D80B4B" w:rsidRPr="00D27A64">
        <w:rPr>
          <w:rFonts w:ascii="Times New Roman" w:hAnsi="Times New Roman" w:cs="Times New Roman"/>
          <w:sz w:val="24"/>
          <w:szCs w:val="24"/>
          <w:lang w:val="en-US"/>
        </w:rPr>
        <w:t xml:space="preserve">The results support previous evidence </w:t>
      </w:r>
      <w:r w:rsidR="000E5634" w:rsidRPr="00D27A64">
        <w:rPr>
          <w:rFonts w:ascii="Times New Roman" w:hAnsi="Times New Roman" w:cs="Times New Roman"/>
          <w:sz w:val="24"/>
          <w:szCs w:val="24"/>
          <w:lang w:val="en-US"/>
        </w:rPr>
        <w:fldChar w:fldCharType="begin" w:fldLock="1"/>
      </w:r>
      <w:r w:rsidR="00D45C81" w:rsidRPr="00D27A64">
        <w:rPr>
          <w:rFonts w:ascii="Times New Roman" w:hAnsi="Times New Roman" w:cs="Times New Roman"/>
          <w:sz w:val="24"/>
          <w:szCs w:val="24"/>
          <w:lang w:val="en-US"/>
        </w:rPr>
        <w:instrText>ADDIN CSL_CITATION {"citationItems":[{"id":"ITEM-1","itemData":{"DOI":"10.1093/annonc/mdr352","ISSN":"09237534","abstract":"BACKGROUND: The optimal management of patients with breast cancer (BC) requires the expertise of specialists from different disciplines. This has led to the evolution of multidisciplinary teams (MDTs), allowing all key professionals to jointly discuss individual patients and to contribute independently to clinical decisions. Data regarding BC MDTs in different regions and countries are scarce. METHODS: The investigators of a large global phase III adjuvant BC trial being conducted by the Breast International Group were invited to respond to a questionnaire about the extent, structure, and function of BC MDTs. RESULTS: One hundred and fifty-two responses from 39 countries were received, and remarkable differences were noted in different geographic regions. Sixty-five percent of the respondents from eastern Europe, 63% from western Europe, 35% from Asia, and 25% from South America declared that MDT was a mandatory part of BC care in their country. Ninety percent of the respondents from Europe stated their MDTs met weekly, compared with only half of the respondents from Asia. CONCLUSION: This survey is perhaps the first large-scale effort to collect information regarding BC MDTs from different parts of the world and provides objective information of frequency, composition, function, and working mechanism of BC MDTs.","author":[{"dropping-particle":"","family":"Saini","given":"K. S.","non-dropping-particle":"","parse-names":false,"suffix":""},{"dropping-particle":"","family":"Taylor","given":"C.","non-dropping-particle":"","parse-names":false,"suffix":""},{"dropping-particle":"","family":"Ramirez","given":"A. J.","non-dropping-particle":"","parse-names":false,"suffix":""},{"dropping-particle":"","family":"Palmieri","given":"C.","non-dropping-particle":"","parse-names":false,"suffix":""},{"dropping-particle":"","family":"Gunnarsson","given":"U.","non-dropping-particle":"","parse-names":false,"suffix":""},{"dropping-particle":"","family":"Schmoll","given":"H. J.","non-dropping-particle":"","parse-names":false,"suffix":""},{"dropping-particle":"","family":"Dolci","given":"S. M.","non-dropping-particle":"","parse-names":false,"suffix":""},{"dropping-particle":"","family":"Ghenne","given":"C.","non-dropping-particle":"","parse-names":false,"suffix":""},{"dropping-particle":"","family":"Metzger-Filho","given":"O.","non-dropping-particle":"","parse-names":false,"suffix":""},{"dropping-particle":"","family":"Skrzypski","given":"M.","non-dropping-particle":"","parse-names":false,"suffix":""},{"dropping-particle":"","family":"Paesmans","given":"M.","non-dropping-particle":"","parse-names":false,"suffix":""},{"dropping-particle":"","family":"Ameye","given":"L.","non-dropping-particle":"","parse-names":false,"suffix":""},{"dropping-particle":"","family":"Piccart-Gebhart","given":"M. J.","non-dropping-particle":"","parse-names":false,"suffix":""},{"dropping-particle":"","family":"Azambuja","given":"E.","non-dropping-particle":"de","parse-names":false,"suffix":""}],"container-title":"Annals of Oncology","id":"ITEM-1","issue":"4","issued":{"date-parts":[["2012"]]},"page":"853-859","title":"Role of the multidisciplinary team in breast cancer management: Results from a large international survey involving 39 countries","type":"article-journal","volume":"23"},"uris":["http://www.mendeley.com/documents/?uuid=1facc210-9d04-42d3-ad5d-1fef067edfcb"]}],"mendeley":{"formattedCitation":"(Saini et al., 2012)","plainTextFormattedCitation":"(Saini et al., 2012)","previouslyFormattedCitation":"(Saini et al., 2012)"},"properties":{"noteIndex":0},"schema":"https://github.com/citation-style-language/schema/raw/master/csl-citation.json"}</w:instrText>
      </w:r>
      <w:r w:rsidR="000E5634" w:rsidRPr="00D27A64">
        <w:rPr>
          <w:rFonts w:ascii="Times New Roman" w:hAnsi="Times New Roman" w:cs="Times New Roman"/>
          <w:sz w:val="24"/>
          <w:szCs w:val="24"/>
          <w:lang w:val="en-US"/>
        </w:rPr>
        <w:fldChar w:fldCharType="separate"/>
      </w:r>
      <w:r w:rsidR="00D45C81" w:rsidRPr="00D27A64">
        <w:rPr>
          <w:rFonts w:ascii="Times New Roman" w:hAnsi="Times New Roman" w:cs="Times New Roman"/>
          <w:noProof/>
          <w:sz w:val="24"/>
          <w:szCs w:val="24"/>
          <w:lang w:val="en-US"/>
        </w:rPr>
        <w:t>(Saini et al., 2012)</w:t>
      </w:r>
      <w:r w:rsidR="000E5634" w:rsidRPr="00D27A64">
        <w:rPr>
          <w:rFonts w:ascii="Times New Roman" w:hAnsi="Times New Roman" w:cs="Times New Roman"/>
          <w:sz w:val="24"/>
          <w:szCs w:val="24"/>
          <w:lang w:val="en-US"/>
        </w:rPr>
        <w:fldChar w:fldCharType="end"/>
      </w:r>
      <w:r w:rsidR="000E5634" w:rsidRPr="00D27A64">
        <w:rPr>
          <w:rFonts w:ascii="Times New Roman" w:hAnsi="Times New Roman" w:cs="Times New Roman"/>
          <w:sz w:val="24"/>
          <w:szCs w:val="24"/>
          <w:lang w:val="en-US"/>
        </w:rPr>
        <w:t xml:space="preserve">. </w:t>
      </w:r>
      <w:r w:rsidR="000C4415" w:rsidRPr="00D27A64">
        <w:rPr>
          <w:rFonts w:ascii="Times New Roman" w:hAnsi="Times New Roman" w:cs="Times New Roman"/>
          <w:sz w:val="24"/>
          <w:szCs w:val="24"/>
          <w:lang w:val="en-US"/>
        </w:rPr>
        <w:t xml:space="preserve">Collaborative actions and participation in </w:t>
      </w:r>
      <w:proofErr w:type="spellStart"/>
      <w:r w:rsidR="000C4415" w:rsidRPr="00D27A64">
        <w:rPr>
          <w:rFonts w:ascii="Times New Roman" w:hAnsi="Times New Roman" w:cs="Times New Roman"/>
          <w:sz w:val="24"/>
          <w:szCs w:val="24"/>
          <w:lang w:val="en-US"/>
        </w:rPr>
        <w:t>interprofessional</w:t>
      </w:r>
      <w:proofErr w:type="spellEnd"/>
      <w:r w:rsidR="000C4415" w:rsidRPr="00D27A64">
        <w:rPr>
          <w:rFonts w:ascii="Times New Roman" w:hAnsi="Times New Roman" w:cs="Times New Roman"/>
          <w:sz w:val="24"/>
          <w:szCs w:val="24"/>
          <w:lang w:val="en-US"/>
        </w:rPr>
        <w:t xml:space="preserve"> collaboration appears to be adequately realized, although participation in decision-making and equality in participation may require further attention </w:t>
      </w:r>
      <w:r w:rsidR="002D48D2" w:rsidRPr="00D27A64">
        <w:rPr>
          <w:rFonts w:ascii="Times New Roman" w:hAnsi="Times New Roman" w:cs="Times New Roman"/>
          <w:sz w:val="24"/>
          <w:szCs w:val="24"/>
          <w:lang w:val="en-US"/>
        </w:rPr>
        <w:t xml:space="preserve">both </w:t>
      </w:r>
      <w:r w:rsidR="000C4415" w:rsidRPr="00D27A64">
        <w:rPr>
          <w:rFonts w:ascii="Times New Roman" w:hAnsi="Times New Roman" w:cs="Times New Roman"/>
          <w:sz w:val="24"/>
          <w:szCs w:val="24"/>
          <w:lang w:val="en-US"/>
        </w:rPr>
        <w:t>in practice</w:t>
      </w:r>
      <w:r w:rsidR="00AC2BCD" w:rsidRPr="00D27A64">
        <w:rPr>
          <w:rFonts w:ascii="Times New Roman" w:hAnsi="Times New Roman" w:cs="Times New Roman"/>
          <w:sz w:val="24"/>
          <w:szCs w:val="24"/>
          <w:lang w:val="en-US"/>
        </w:rPr>
        <w:t xml:space="preserve"> and from researcher</w:t>
      </w:r>
      <w:r w:rsidR="002D48D2" w:rsidRPr="00D27A64">
        <w:rPr>
          <w:rFonts w:ascii="Times New Roman" w:hAnsi="Times New Roman" w:cs="Times New Roman"/>
          <w:sz w:val="24"/>
          <w:szCs w:val="24"/>
          <w:lang w:val="en-US"/>
        </w:rPr>
        <w:t>s</w:t>
      </w:r>
      <w:r w:rsidR="00580744" w:rsidRPr="00D27A64">
        <w:rPr>
          <w:rFonts w:ascii="Times New Roman" w:hAnsi="Times New Roman" w:cs="Times New Roman"/>
          <w:sz w:val="24"/>
          <w:szCs w:val="24"/>
          <w:lang w:val="en-US"/>
        </w:rPr>
        <w:t xml:space="preserve">. </w:t>
      </w:r>
    </w:p>
    <w:p w14:paraId="4D349451" w14:textId="5CB63E7B" w:rsidR="0032319D" w:rsidRPr="00D27A64" w:rsidRDefault="004718BD" w:rsidP="00494DF5">
      <w:pPr>
        <w:spacing w:after="0" w:line="480" w:lineRule="auto"/>
        <w:ind w:firstLine="284"/>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lastRenderedPageBreak/>
        <w:t xml:space="preserve">However, some challenges in realization of </w:t>
      </w: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collaboration were also reported. </w:t>
      </w:r>
      <w:r w:rsidR="00184DF3" w:rsidRPr="00D27A64">
        <w:rPr>
          <w:rFonts w:ascii="Times New Roman" w:hAnsi="Times New Roman" w:cs="Times New Roman"/>
          <w:sz w:val="24"/>
          <w:szCs w:val="24"/>
          <w:lang w:val="en-US"/>
        </w:rPr>
        <w:t>Respondents</w:t>
      </w:r>
      <w:r w:rsidR="009E5D5A" w:rsidRPr="00D27A64">
        <w:rPr>
          <w:rFonts w:ascii="Times New Roman" w:hAnsi="Times New Roman" w:cs="Times New Roman"/>
          <w:sz w:val="24"/>
          <w:szCs w:val="24"/>
          <w:lang w:val="en-US"/>
        </w:rPr>
        <w:t>’</w:t>
      </w:r>
      <w:r w:rsidR="00184DF3" w:rsidRPr="00D27A64">
        <w:rPr>
          <w:rFonts w:ascii="Times New Roman" w:hAnsi="Times New Roman" w:cs="Times New Roman"/>
          <w:sz w:val="24"/>
          <w:szCs w:val="24"/>
          <w:lang w:val="en-US"/>
        </w:rPr>
        <w:t xml:space="preserve"> partly mixed messages regarding </w:t>
      </w:r>
      <w:r w:rsidR="009E5D5A" w:rsidRPr="00D27A64">
        <w:rPr>
          <w:rFonts w:ascii="Times New Roman" w:hAnsi="Times New Roman" w:cs="Times New Roman"/>
          <w:sz w:val="24"/>
          <w:szCs w:val="24"/>
          <w:lang w:val="en-US"/>
        </w:rPr>
        <w:t xml:space="preserve">the </w:t>
      </w:r>
      <w:r w:rsidR="00184DF3" w:rsidRPr="00D27A64">
        <w:rPr>
          <w:rFonts w:ascii="Times New Roman" w:hAnsi="Times New Roman" w:cs="Times New Roman"/>
          <w:sz w:val="24"/>
          <w:szCs w:val="24"/>
          <w:lang w:val="en-US"/>
        </w:rPr>
        <w:t xml:space="preserve">realization of </w:t>
      </w:r>
      <w:proofErr w:type="spellStart"/>
      <w:r w:rsidR="00184DF3" w:rsidRPr="00D27A64">
        <w:rPr>
          <w:rFonts w:ascii="Times New Roman" w:hAnsi="Times New Roman" w:cs="Times New Roman"/>
          <w:sz w:val="24"/>
          <w:szCs w:val="24"/>
          <w:lang w:val="en-US"/>
        </w:rPr>
        <w:t>interprofessional</w:t>
      </w:r>
      <w:proofErr w:type="spellEnd"/>
      <w:r w:rsidR="00184DF3" w:rsidRPr="00D27A64">
        <w:rPr>
          <w:rFonts w:ascii="Times New Roman" w:hAnsi="Times New Roman" w:cs="Times New Roman"/>
          <w:sz w:val="24"/>
          <w:szCs w:val="24"/>
          <w:lang w:val="en-US"/>
        </w:rPr>
        <w:t xml:space="preserve"> collaboration </w:t>
      </w:r>
      <w:r w:rsidR="009E5D5A" w:rsidRPr="00D27A64">
        <w:rPr>
          <w:rFonts w:ascii="Times New Roman" w:hAnsi="Times New Roman" w:cs="Times New Roman"/>
          <w:sz w:val="24"/>
          <w:szCs w:val="24"/>
          <w:lang w:val="en-US"/>
        </w:rPr>
        <w:t xml:space="preserve">may </w:t>
      </w:r>
      <w:r w:rsidR="00184DF3" w:rsidRPr="00D27A64">
        <w:rPr>
          <w:rFonts w:ascii="Times New Roman" w:hAnsi="Times New Roman" w:cs="Times New Roman"/>
          <w:sz w:val="24"/>
          <w:szCs w:val="24"/>
          <w:lang w:val="en-US"/>
        </w:rPr>
        <w:t xml:space="preserve">indicate </w:t>
      </w:r>
      <w:r w:rsidR="009E5D5A" w:rsidRPr="00D27A64">
        <w:rPr>
          <w:rFonts w:ascii="Times New Roman" w:hAnsi="Times New Roman" w:cs="Times New Roman"/>
          <w:sz w:val="24"/>
          <w:szCs w:val="24"/>
          <w:lang w:val="en-US"/>
        </w:rPr>
        <w:t xml:space="preserve">challenges in </w:t>
      </w:r>
      <w:r w:rsidR="00184DF3" w:rsidRPr="00D27A64">
        <w:rPr>
          <w:rFonts w:ascii="Times New Roman" w:hAnsi="Times New Roman" w:cs="Times New Roman"/>
          <w:sz w:val="24"/>
          <w:szCs w:val="24"/>
          <w:lang w:val="en-US"/>
        </w:rPr>
        <w:t xml:space="preserve">communication between professionals, since </w:t>
      </w:r>
      <w:r w:rsidR="009E5D5A" w:rsidRPr="00D27A64">
        <w:rPr>
          <w:rFonts w:ascii="Times New Roman" w:hAnsi="Times New Roman" w:cs="Times New Roman"/>
          <w:sz w:val="24"/>
          <w:szCs w:val="24"/>
          <w:lang w:val="en-US"/>
        </w:rPr>
        <w:t xml:space="preserve">the </w:t>
      </w:r>
      <w:r w:rsidR="00184DF3" w:rsidRPr="00D27A64">
        <w:rPr>
          <w:rFonts w:ascii="Times New Roman" w:hAnsi="Times New Roman" w:cs="Times New Roman"/>
          <w:sz w:val="24"/>
          <w:szCs w:val="24"/>
          <w:lang w:val="en-US"/>
        </w:rPr>
        <w:t xml:space="preserve">items rated lowest were linked to communication (e.g. having up-to-date knowledge of the work unit issues, shared </w:t>
      </w:r>
      <w:r w:rsidR="009E5D5A" w:rsidRPr="00D27A64">
        <w:rPr>
          <w:rFonts w:ascii="Times New Roman" w:hAnsi="Times New Roman" w:cs="Times New Roman"/>
          <w:sz w:val="24"/>
          <w:szCs w:val="24"/>
          <w:lang w:val="en-US"/>
        </w:rPr>
        <w:t>decision-</w:t>
      </w:r>
      <w:r w:rsidR="00184DF3" w:rsidRPr="00D27A64">
        <w:rPr>
          <w:rFonts w:ascii="Times New Roman" w:hAnsi="Times New Roman" w:cs="Times New Roman"/>
          <w:sz w:val="24"/>
          <w:szCs w:val="24"/>
          <w:lang w:val="en-US"/>
        </w:rPr>
        <w:t xml:space="preserve">making, getting their opinions heard). Communication challenges in </w:t>
      </w:r>
      <w:proofErr w:type="spellStart"/>
      <w:r w:rsidR="00184DF3" w:rsidRPr="00D27A64">
        <w:rPr>
          <w:rFonts w:ascii="Times New Roman" w:hAnsi="Times New Roman" w:cs="Times New Roman"/>
          <w:sz w:val="24"/>
          <w:szCs w:val="24"/>
          <w:lang w:val="en-US"/>
        </w:rPr>
        <w:t>interprofessional</w:t>
      </w:r>
      <w:proofErr w:type="spellEnd"/>
      <w:r w:rsidR="00184DF3" w:rsidRPr="00D27A64">
        <w:rPr>
          <w:rFonts w:ascii="Times New Roman" w:hAnsi="Times New Roman" w:cs="Times New Roman"/>
          <w:sz w:val="24"/>
          <w:szCs w:val="24"/>
          <w:lang w:val="en-US"/>
        </w:rPr>
        <w:t xml:space="preserve"> collaboration in cancer care </w:t>
      </w:r>
      <w:r w:rsidR="00184DF3" w:rsidRPr="00D27A64">
        <w:rPr>
          <w:rFonts w:ascii="Times New Roman" w:hAnsi="Times New Roman" w:cs="Times New Roman"/>
          <w:sz w:val="24"/>
          <w:szCs w:val="24"/>
          <w:lang w:val="en-GB"/>
        </w:rPr>
        <w:t xml:space="preserve">have also been identified in previous studies </w:t>
      </w:r>
      <w:r w:rsidR="00184DF3" w:rsidRPr="00D27A64">
        <w:rPr>
          <w:rFonts w:ascii="Times New Roman" w:hAnsi="Times New Roman" w:cs="Times New Roman"/>
          <w:sz w:val="24"/>
          <w:lang w:val="en-GB"/>
        </w:rPr>
        <w:fldChar w:fldCharType="begin" w:fldLock="1"/>
      </w:r>
      <w:r w:rsidR="00184DF3" w:rsidRPr="00D27A64">
        <w:rPr>
          <w:rFonts w:ascii="Times New Roman" w:hAnsi="Times New Roman" w:cs="Times New Roman"/>
          <w:sz w:val="24"/>
          <w:lang w:val="en-GB"/>
        </w:rPr>
        <w:instrText>ADDIN CSL_CITATION {"citationItems":[{"id":"ITEM-1","itemData":{"DOI":"10.3322/caac.21385","abstract":"© 2016 American Cancer Society Although they are critical to models of coordinated care, the relationship and communication between primary care providers (PCPs) and cancer specialists throughout the cancer continuum are poorly understood. By using predefined search terms, the authors conducted a systematic review of the literature in 3 databases to examine the relationship and communication between PCPs and cancer specialists. Among 301 articles identified, 35 met all inclusion criteria and were reviewed in-depth. Findings from qualitative, quantitative, and disaggregated mixed-methods studies were integrated using meta-synthesis. Six themes were identified and incorporated into a preliminary conceptual model of the PCP-cancer specialist relationship: 1) poor and delayed communication between PCPs and cancer specialists, 2) cancer specialists' endorsement of a specialist-based model of care, 3) PCPs' belief that they play an important role in the cancer continuum, 4) PCPs' willingness to participate in the cancer continuum, 5) cancer specialists' and PCPs' uncertainty regarding the PCP's oncology knowledge/experience, and 6) discrepancies between PCPs and cancer specialists regarding roles. These data indicate a pervasive need for improved communication, delineation, and coordination of responsibilities between PCPs and cancer specialists. Future interventions aimed at these deficiencies may improve patient and physician satisfaction and cancer care coordination. CA Cancer J Clin 2017;67:156–169. © 2016 American Cancer Society.","author":[{"dropping-particle":"","family":"Dossett","given":"Lesly A.","non-dropping-particle":"","parse-names":false,"suffix":""},{"dropping-particle":"","family":"Hudson","given":"Janella N.","non-dropping-particle":"","parse-names":false,"suffix":""},{"dropping-particle":"","family":"Morris","given":"Arden M.","non-dropping-particle":"","parse-names":false,"suffix":""},{"dropping-particle":"","family":"Lee","given":"M. Catherine","non-dropping-particle":"","parse-names":false,"suffix":""},{"dropping-particle":"","family":"Roetzheim","given":"Richard G.","non-dropping-particle":"","parse-names":false,"suffix":""},{"dropping-particle":"","family":"Fetters","given":"Michael D.","non-dropping-particle":"","parse-names":false,"suffix":""},{"dropping-particle":"","family":"Quinn","given":"Gwendolyn P.","non-dropping-particle":"","parse-names":false,"suffix":""}],"container-title":"CA: A Cancer Journal for Clinicians","id":"ITEM-1","issue":"2","issued":{"date-parts":[["2017"]]},"page":"156-169","title":"The primary care provider (PCP)-cancer specialist relationship: A systematic review and mixed-methods meta-synthesis","type":"article-journal","volume":"67"},"uris":["http://www.mendeley.com/documents/?uuid=53b5a578-d43b-42a5-a71d-98def1ddc92b"]},{"id":"ITEM-2","itemData":{"DOI":"10.1007/s11606-014-2769-1","ISSN":"15251497","abstract":"BACKGROUND: Communication breakdowns in cancer care are common and represent a failure in patient-centered care. While multiple studies have elicited patients' perspectives on these breakdowns, little is known about cancer care providers' attitudes regarding the causes and potential solutions.\\n\\nOBJECTIVE: To examine providers' (1) perceptions of the nature and causes of communication breakdowns with patients in cancer care and (2) suggestions for managing and preventing breakdowns.\\n\\nDESIGN: Qualitative study of nine focus groups held at three sites (Massachusetts, Georgia and Washington).\\n\\nPARTICIPANTS: Fifty-nine providers: 33% primary care physicians, 14% oncologists, 36% nurses, and 17% nurse practitioners, physician assistants, and others.\\n\\nAPPROACH: Directed content analysis of focus group transcripts.\\n\\nKEY RESULTS: Providers' perceptions of the causes of communication breakdowns fell into three categories: causes related to patients, providers, or healthcare systems. Providers perceived that patients sometimes struggle to understand cancer and health-related information, have unrealistic expectations, experience emotional and psychological distress that interferes with information exchange; and may be reticent to share their confusion or concerns. Providers described their own and colleagues' contributions to these breakdowns as sharing inaccurate, conflicting, or uncoordinated information. Providers also described the difficulty in balancing hope with reality in discussions of prognosis. System issues named by providers included insufficient time with patients, payment systems, and changing protocols that inhibit communication and coordination of care. Potential solutions included greater patient engagement, team coordination, and systems that promote patient feedback.\\n\\nCONCLUSIONS: Providers described multiple causes for communication breakdowns at the patient, provider, and system level. Multi-level interventions that coordinate care and encourage feedback may help to address or prevent communication breakdowns.","author":[{"dropping-particle":"","family":"Prouty","given":"Carolyn D.","non-dropping-particle":"","parse-names":false,"suffix":""},{"dropping-particle":"","family":"Mazor","given":"Kathleen M.","non-dropping-particle":"","parse-names":false,"suffix":""},{"dropping-particle":"","family":"Greene","given":"Sarah M.","non-dropping-particle":"","parse-names":false,"suffix":""},{"dropping-particle":"","family":"Roblin","given":"Douglas W.","non-dropping-particle":"","parse-names":false,"suffix":""},{"dropping-particle":"","family":"Firneno","given":"Cassandra L.","non-dropping-particle":"","parse-names":false,"suffix":""},{"dropping-particle":"","family":"Lemay","given":"Celeste A.","non-dropping-particle":"","parse-names":false,"suffix":""},{"dropping-particle":"","family":"Robinson","given":"Brandi E.","non-dropping-particle":"","parse-names":false,"suffix":""},{"dropping-particle":"","family":"Gallagher","given":"Thomas H.","non-dropping-particle":"","parse-names":false,"suffix":""}],"container-title":"Journal of General Internal Medicine","id":"ITEM-2","issue":"8","issued":{"date-parts":[["2014"]]},"page":"1122-1130","title":"Providers' perceptions of communication breakdowns in cancer care","type":"article-journal","volume":"29"},"uris":["http://www.mendeley.com/documents/?uuid=cd9fc90a-514f-41ab-9c35-a8355dab2004"]}],"mendeley":{"formattedCitation":"(Dossett et al., 2017; Prouty et al., 2014)","plainTextFormattedCitation":"(Dossett et al., 2017; Prouty et al., 2014)","previouslyFormattedCitation":"(Dossett et al., 2017; Prouty et al., 2014)"},"properties":{"noteIndex":0},"schema":"https://github.com/citation-style-language/schema/raw/master/csl-citation.json"}</w:instrText>
      </w:r>
      <w:r w:rsidR="00184DF3" w:rsidRPr="00D27A64">
        <w:rPr>
          <w:rFonts w:ascii="Times New Roman" w:hAnsi="Times New Roman" w:cs="Times New Roman"/>
          <w:sz w:val="24"/>
          <w:lang w:val="en-GB"/>
        </w:rPr>
        <w:fldChar w:fldCharType="separate"/>
      </w:r>
      <w:r w:rsidR="00184DF3" w:rsidRPr="00D27A64">
        <w:rPr>
          <w:rFonts w:ascii="Times New Roman" w:hAnsi="Times New Roman" w:cs="Times New Roman"/>
          <w:noProof/>
          <w:sz w:val="24"/>
          <w:lang w:val="en-GB"/>
        </w:rPr>
        <w:t>(Dossett et al., 2017; Prouty et al., 2014)</w:t>
      </w:r>
      <w:r w:rsidR="00184DF3" w:rsidRPr="00D27A64">
        <w:rPr>
          <w:rFonts w:ascii="Times New Roman" w:hAnsi="Times New Roman" w:cs="Times New Roman"/>
          <w:sz w:val="24"/>
          <w:lang w:val="en-GB"/>
        </w:rPr>
        <w:fldChar w:fldCharType="end"/>
      </w:r>
      <w:r w:rsidR="00184DF3" w:rsidRPr="00D27A64">
        <w:rPr>
          <w:rFonts w:ascii="Times New Roman" w:hAnsi="Times New Roman" w:cs="Times New Roman"/>
          <w:sz w:val="24"/>
          <w:lang w:val="en-GB"/>
        </w:rPr>
        <w:t xml:space="preserve">. </w:t>
      </w:r>
      <w:r w:rsidR="0012280E" w:rsidRPr="00D27A64">
        <w:rPr>
          <w:rFonts w:ascii="Times New Roman" w:hAnsi="Times New Roman" w:cs="Times New Roman"/>
          <w:sz w:val="24"/>
          <w:szCs w:val="24"/>
          <w:lang w:val="en-GB"/>
        </w:rPr>
        <w:t>They</w:t>
      </w:r>
      <w:r w:rsidR="00184DF3" w:rsidRPr="00D27A64">
        <w:rPr>
          <w:rFonts w:ascii="Times New Roman" w:hAnsi="Times New Roman" w:cs="Times New Roman"/>
          <w:sz w:val="24"/>
          <w:szCs w:val="24"/>
          <w:lang w:val="en-GB"/>
        </w:rPr>
        <w:t xml:space="preserve"> can lead to gaps in continuity of care </w:t>
      </w:r>
      <w:r w:rsidR="00184DF3" w:rsidRPr="00D27A64">
        <w:rPr>
          <w:rFonts w:ascii="Times New Roman" w:hAnsi="Times New Roman" w:cs="Times New Roman"/>
          <w:sz w:val="24"/>
          <w:szCs w:val="24"/>
          <w:lang w:val="en-GB"/>
        </w:rPr>
        <w:fldChar w:fldCharType="begin" w:fldLock="1"/>
      </w:r>
      <w:r w:rsidR="00AD77D5" w:rsidRPr="00D27A64">
        <w:rPr>
          <w:rFonts w:ascii="Times New Roman" w:hAnsi="Times New Roman" w:cs="Times New Roman"/>
          <w:sz w:val="24"/>
          <w:szCs w:val="24"/>
          <w:lang w:val="en-GB"/>
        </w:rPr>
        <w:instrText>ADDIN CSL_CITATION {"citationItems":[{"id":"ITEM-1","itemData":{"DOI":"10.1200/jop.2016.013888","ISSN":"1554-7477","abstract":"This article discusses the potential for shared mental models to improve teamwork during discharge planning and follow-up care. A 58-year-old inpatient on the hematology care unit of an academic medical center was discharged to his community after initial treatment of acute myeloid leukemia, without a clear plan for either discharge or follow-up. This case highlights the challenges faced by the primary oncology care team, the patient's community health-care team, the patient, and his caregiver, because a formal plan for follow-up care after discharge was not in place. The lack of communication within the oncology care team and between the medical center and community care teams that leads to the gap in continuity of care between inpatient and outpatient oncology settings could be addressed at least in part by establishing a shared mental model. This model would require all individuals involved in patient care to recognize they are part of a team. Furthermore, all members of the interdisciplinary discharge team need to understand their own roles and responsibilities as well as those of the other team members, including the need for communication and how their roles and activities affect those of other team members. Tools such as huddles, checklists, and patient education could be used to help the team recognize and achieve its goals. Ideally, this shared mental model could be extended to include the community health-care team, leading to a more fluid transition between inpatient and outpatient care, improving patient satisfaction, and likely improving patient outcomes.","author":[{"dropping-particle":"","family":"Page","given":"Jenna S.","non-dropping-particle":"","parse-names":false,"suffix":""},{"dropping-particle":"","family":"Lederman","given":"Lynne","non-dropping-particle":"","parse-names":false,"suffix":""},{"dropping-particle":"","family":"Kelly","given":"Jamie","non-dropping-particle":"","parse-names":false,"suffix":""},{"dropping-particle":"","family":"Barry","given":"Maura M.","non-dropping-particle":"","parse-names":false,"suffix":""},{"dropping-particle":"","family":"James","given":"Ted A.","non-dropping-particle":"","parse-names":false,"suffix":""}],"container-title":"Journal of Oncology Practice","id":"ITEM-1","issue":"11","issued":{"date-parts":[["2016"]]},"page":"1053-1058","title":"Teams and Teamwork in Cancer Care Delivery: Shared Mental Models to Improve Planning for Discharge and Coordination of Follow-Up Care","type":"article-journal","volume":"12"},"uris":["http://www.mendeley.com/documents/?uuid=502524dd-549c-450a-86ad-43b79c3f7a9b"]},{"id":"ITEM-2","itemData":{"DOI":"10.1200/jop.2016.017327","ISSN":"1554-7477","abstract":"© 2017 by American Society of Clinical Oncology. Introduction Cancer is a leading cause of death in the United States. Although treatments have improved, patients and caregivers continue to report significant gaps in their care. The objective of this study was to examine the views of patients and caregivers on their experiences with current cancer care delivery and identify key strategies to improve the delivery of care. Methods and Materials Semistructured interviews were conducted with 75 patients and 45 caregivers across the United States. The interviews were recorded, transcribed, and analyzed using constant comparative method of qualitative analysis. Results Participants reported multiple gaps in care delivery, including barriers in health communication with health care providers, lack of elucidation of care goals, lack of care coordination, and challenges in accessing care. Participants identified that greater use of nonphysician providers and alternative formats, such as telephone-based care and home and community-based care, would narrow these gaps. Conclusion Understanding patients' and caregivers' experiences with gaps in cancer care delivery can inform cancer care delivery redesign efforts and lead to targeted interventions that result in patient-centered and family-oriented care.","author":[{"dropping-particle":"","family":"Patel","given":"Manali I.","non-dropping-particle":"","parse-names":false,"suffix":""},{"dropping-particle":"","family":"Periyakoil","given":"Vyjeyanthi S.","non-dropping-particle":"","parse-names":false,"suffix":""},{"dropping-particle":"","family":"Blayney","given":"Douglas W.","non-dropping-particle":"","parse-names":false,"suffix":""},{"dropping-particle":"","family":"Moore","given":"David","non-dropping-particle":"","parse-names":false,"suffix":""},{"dropping-particle":"","family":"Nevedal","given":"Andrea","non-dropping-particle":"","parse-names":false,"suffix":""},{"dropping-particle":"","family":"Asch","given":"Steven","non-dropping-particle":"","parse-names":false,"suffix":""},{"dropping-particle":"","family":"Milstein","given":"Arnold","non-dropping-particle":"","parse-names":false,"suffix":""},{"dropping-particle":"","family":"Coker","given":"Tumaini R.","non-dropping-particle":"","parse-names":false,"suffix":""}],"container-title":"Journal of Oncology Practice","id":"ITEM-2","issue":"4","issued":{"date-parts":[["2017"]]},"page":"e291-e302","title":"Redesigning Cancer Care Delivery: Views From Patients and Caregivers","type":"article-journal","volume":"13"},"uris":["http://www.mendeley.com/documents/?uuid=162105ff-4196-42e7-bec8-b78c53e80c8b"]}],"mendeley":{"formattedCitation":"(Page, Lederman, Kelly, Barry, &amp; James, 2016; Patel et al., 2017)","plainTextFormattedCitation":"(Page, Lederman, Kelly, Barry, &amp; James, 2016; Patel et al., 2017)","previouslyFormattedCitation":"(Page, Lederman, Kelly, Barry, &amp; James, 2016; Patel et al., 2017)"},"properties":{"noteIndex":0},"schema":"https://github.com/citation-style-language/schema/raw/master/csl-citation.json"}</w:instrText>
      </w:r>
      <w:r w:rsidR="00184DF3" w:rsidRPr="00D27A64">
        <w:rPr>
          <w:rFonts w:ascii="Times New Roman" w:hAnsi="Times New Roman" w:cs="Times New Roman"/>
          <w:sz w:val="24"/>
          <w:szCs w:val="24"/>
          <w:lang w:val="en-GB"/>
        </w:rPr>
        <w:fldChar w:fldCharType="separate"/>
      </w:r>
      <w:r w:rsidR="00184DF3" w:rsidRPr="00D27A64">
        <w:rPr>
          <w:rFonts w:ascii="Times New Roman" w:hAnsi="Times New Roman" w:cs="Times New Roman"/>
          <w:noProof/>
          <w:sz w:val="24"/>
          <w:szCs w:val="24"/>
          <w:lang w:val="en-GB"/>
        </w:rPr>
        <w:t>(Page, Lederman, Kelly, Barry, &amp; James, 2016; Patel et al., 2017)</w:t>
      </w:r>
      <w:r w:rsidR="00184DF3" w:rsidRPr="00D27A64">
        <w:rPr>
          <w:rFonts w:ascii="Times New Roman" w:hAnsi="Times New Roman" w:cs="Times New Roman"/>
          <w:sz w:val="24"/>
          <w:szCs w:val="24"/>
          <w:lang w:val="en-GB"/>
        </w:rPr>
        <w:fldChar w:fldCharType="end"/>
      </w:r>
      <w:r w:rsidR="00184DF3" w:rsidRPr="00D27A64">
        <w:rPr>
          <w:rFonts w:ascii="Times New Roman" w:hAnsi="Times New Roman" w:cs="Times New Roman"/>
          <w:sz w:val="24"/>
          <w:szCs w:val="24"/>
          <w:lang w:val="en-GB"/>
        </w:rPr>
        <w:t xml:space="preserve"> and complicate shared </w:t>
      </w:r>
      <w:r w:rsidR="009E5D5A" w:rsidRPr="00D27A64">
        <w:rPr>
          <w:rFonts w:ascii="Times New Roman" w:hAnsi="Times New Roman" w:cs="Times New Roman"/>
          <w:sz w:val="24"/>
          <w:szCs w:val="24"/>
          <w:lang w:val="en-GB"/>
        </w:rPr>
        <w:t>decision-</w:t>
      </w:r>
      <w:r w:rsidR="00184DF3" w:rsidRPr="00D27A64">
        <w:rPr>
          <w:rFonts w:ascii="Times New Roman" w:hAnsi="Times New Roman" w:cs="Times New Roman"/>
          <w:sz w:val="24"/>
          <w:szCs w:val="24"/>
          <w:lang w:val="en-GB"/>
        </w:rPr>
        <w:t xml:space="preserve">making of patient care </w:t>
      </w:r>
      <w:r w:rsidR="00184DF3" w:rsidRPr="00D27A64">
        <w:rPr>
          <w:rFonts w:ascii="Times New Roman" w:hAnsi="Times New Roman" w:cs="Times New Roman"/>
          <w:sz w:val="24"/>
        </w:rPr>
        <w:fldChar w:fldCharType="begin" w:fldLock="1"/>
      </w:r>
      <w:r w:rsidR="00184DF3" w:rsidRPr="00D27A64">
        <w:rPr>
          <w:rFonts w:ascii="Times New Roman" w:hAnsi="Times New Roman" w:cs="Times New Roman"/>
          <w:sz w:val="24"/>
          <w:lang w:val="en-GB"/>
        </w:rPr>
        <w:instrText>ADDIN CSL_CITATION {"citationItems":[{"id":"ITEM-1","itemData":{"DOI":"10.1146/annurev-publhealth-040617-014746","ISSN":"0163-7525","abstract":"Timely implementation of principles of evidence-based public health (EBPH) is critical for bridging the gap between discovery of new knowledge and its application. Public health organizations need sufficient capacity (the availability of resources, structures, and workforce to plan, deliver, and evaluate the preventive dose of an evidence-based intervention) to move science to practice. We review principles of EBPH, the importance of capacity building to advance evidence-based approaches, promising approaches for capacity building, and future areas for research and practice. Although there is general agreement among practitioners and scientists on the importance of EBPH, there is less clarity on the definition of evidence, how to find it, and how, when, and where to use it. Capacity for EBPH is needed among both individuals and organizations. Capacity can be strengthened via training, use of tools, technical assistance, assessment and feedback, peer networking, and incentives. Modest investments in EBPH capacity building will foster more effective public health practice. ","author":[{"dropping-particle":"","family":"Brownson","given":"Ross C.","non-dropping-particle":"","parse-names":false,"suffix":""},{"dropping-particle":"","family":"Fielding","given":"Jonathan E.","non-dropping-particle":"","parse-names":false,"suffix":""},{"dropping-particle":"","family":"Green","given":"Lawrence W.","non-dropping-particle":"","parse-names":false,"suffix":""}],"container-title":"Annual Review of Public Health","id":"ITEM-1","issue":"1","issued":{"date-parts":[["2018"]]},"page":"27-53","title":"Building Capacity for Evidence-Based Public Health: Reconciling the Pulls of Practice and the Push of Research","type":"article-journal","volume":"39"},"uris":["http://www.mendeley.com/documents/?uuid=8afad2e3-1942-4ba3-a42f-ce51264bec2b"]}],"mendeley":{"formattedCitation":"(Brownson, Fielding, &amp; Green, 2018)","plainTextFormattedCitation":"(Brownson, Fielding, &amp; Green, 2018)","previouslyFormattedCitation":"(Brownson, Fielding, &amp; Green, 2018)"},"properties":{"noteIndex":0},"schema":"https://github.com/citation-style-language/schema/raw/master/csl-citation.json"}</w:instrText>
      </w:r>
      <w:r w:rsidR="00184DF3" w:rsidRPr="00D27A64">
        <w:rPr>
          <w:rFonts w:ascii="Times New Roman" w:hAnsi="Times New Roman" w:cs="Times New Roman"/>
          <w:sz w:val="24"/>
        </w:rPr>
        <w:fldChar w:fldCharType="separate"/>
      </w:r>
      <w:r w:rsidR="00184DF3" w:rsidRPr="00D27A64">
        <w:rPr>
          <w:rFonts w:ascii="Times New Roman" w:hAnsi="Times New Roman" w:cs="Times New Roman"/>
          <w:noProof/>
          <w:sz w:val="24"/>
          <w:lang w:val="en-GB"/>
        </w:rPr>
        <w:t>(Brownson, Fielding, &amp; Green, 2018)</w:t>
      </w:r>
      <w:r w:rsidR="00184DF3" w:rsidRPr="00D27A64">
        <w:rPr>
          <w:rFonts w:ascii="Times New Roman" w:hAnsi="Times New Roman" w:cs="Times New Roman"/>
          <w:sz w:val="24"/>
        </w:rPr>
        <w:fldChar w:fldCharType="end"/>
      </w:r>
      <w:r w:rsidR="00184DF3" w:rsidRPr="00D27A64">
        <w:rPr>
          <w:rFonts w:ascii="Times New Roman" w:hAnsi="Times New Roman" w:cs="Times New Roman"/>
          <w:sz w:val="24"/>
          <w:lang w:val="en-GB"/>
        </w:rPr>
        <w:t>.</w:t>
      </w:r>
      <w:r w:rsidR="00184DF3" w:rsidRPr="00D27A64">
        <w:rPr>
          <w:rFonts w:ascii="Times New Roman" w:hAnsi="Times New Roman" w:cs="Times New Roman"/>
          <w:sz w:val="24"/>
          <w:szCs w:val="24"/>
          <w:lang w:val="en-GB"/>
        </w:rPr>
        <w:t xml:space="preserve"> </w:t>
      </w:r>
      <w:r w:rsidR="00184DF3" w:rsidRPr="00D27A64">
        <w:rPr>
          <w:rFonts w:ascii="Times New Roman" w:hAnsi="Times New Roman" w:cs="Times New Roman"/>
          <w:sz w:val="24"/>
          <w:szCs w:val="24"/>
          <w:lang w:val="en-US"/>
        </w:rPr>
        <w:t xml:space="preserve">As acknowledged in previous studies, shared goals, team cohesion </w:t>
      </w:r>
      <w:r w:rsidR="00184DF3" w:rsidRPr="00D27A64">
        <w:rPr>
          <w:rFonts w:ascii="Times New Roman" w:hAnsi="Times New Roman" w:cs="Times New Roman"/>
          <w:sz w:val="24"/>
          <w:szCs w:val="24"/>
          <w:lang w:val="en-US"/>
        </w:rPr>
        <w:fldChar w:fldCharType="begin" w:fldLock="1"/>
      </w:r>
      <w:r w:rsidR="00184DF3" w:rsidRPr="00D27A64">
        <w:rPr>
          <w:rFonts w:ascii="Times New Roman" w:hAnsi="Times New Roman" w:cs="Times New Roman"/>
          <w:sz w:val="24"/>
          <w:szCs w:val="24"/>
          <w:lang w:val="en-US"/>
        </w:rPr>
        <w:instrText>ADDIN CSL_CITATION {"citationItems":[{"id":"ITEM-1","itemData":{"DOI":"10.11124/JBISRIR-2016-003016","ISSN":"22024433","abstract":"BACKGROUND During the last decade, teamwork has been addressed under the rationale of interprofessional practice or collaboration, highlighted by the attributes of this practice such as: interdependence of professional actions, focus on user needs, negotiation between professionals, shared decision making, mutual respect and trust among professionals, and acknowledgment of the role and work of the different professional groups. Teamwork and interprofessional collaboration have been pointed out as astrategy for effective organization of health care services as the complexity of healthcare requires integration of knowledge and practices from differente professional groups. This integration has a qualitative dimension that can be identified through the experiences of health professionals and to the meaning they give to teamwork. OBJECTIVE The objective of this systematic review was to synthesize the best available evidence on the experiences of health professionals regarding teamwork and interprofessional collaboration in primary health care settings. INCLUSION CRITERIA TYPES OF PARTICIPANTS The populations included were all officially regulated health professionals that work in primary health settings: dentistry, medicine, midwifery, nursing, nutrition, occupational therapy, pharmacy, physical education, physiotherapy, psychology, social work and speech therapy. In addition to these professionals, community health workers, nursing assistants, licensed practical nurses and other allied health workers were also included. PHENOMENA OF INTEREST The phenomena of interest were experiences of health professionals regarding teamwork and interprofessional collaboration in primary health care settings. CONTEXT The context was primary health care settings that included health care centers, health maintenance organizations, integrative medicine practices, integrative health care, family practices, primary care organizations and family medical clinics. National health surgery as a setting was excluded. TYPES OF STUDIES The qualitative component of the review considered studies that focused on qualitative data including designs such as phenomenology, grounded theory, ethnography, action research and feminist research. SEARCH STRATEGY A three-step search strategy was utilized. Ten databases were searched for papers published from 1980 to June 2015. Studies published in English, Portuguese and Spanish were considered. METHODOLOGICAL QUALITY Methodological quality was ass…","author":[{"dropping-particle":"","family":"Sangaleti","given":"Carine","non-dropping-particle":"","parse-names":false,"suffix":""},{"dropping-particle":"","family":"Schveitzer","given":"Mariana Cabral","non-dropping-particle":"","parse-names":false,"suffix":""},{"dropping-particle":"","family":"Peduzzi","given":"Marina","non-dropping-particle":"","parse-names":false,"suffix":""},{"dropping-particle":"","family":"Zoboli","given":"Elma Lourdes Campos Pavone","non-dropping-particle":"","parse-names":false,"suffix":""},{"dropping-particle":"","family":"Soares","given":"Cassia Baldini","non-dropping-particle":"","parse-names":false,"suffix":""}],"container-title":"JBI database of systematic reviews and implementation reports","id":"ITEM-1","issue":"11","issued":{"date-parts":[["2017"]]},"page":"2723-2788","title":"Experiences and shared meaning of teamwork and interprofessional collaboration among health care professionals in primary health care settings: a systematic review","type":"article-journal","volume":"15"},"uris":["http://www.mendeley.com/documents/?uuid=aa2a747f-11a1-4ae1-8c57-644b6c79e0d5"]}],"mendeley":{"formattedCitation":"(Sangaleti, Schveitzer, Peduzzi, Zoboli, &amp; Soares, 2017)","plainTextFormattedCitation":"(Sangaleti, Schveitzer, Peduzzi, Zoboli, &amp; Soares, 2017)","previouslyFormattedCitation":"(Sangaleti, Schveitzer, Peduzzi, Zoboli, &amp; Soares, 2017)"},"properties":{"noteIndex":0},"schema":"https://github.com/citation-style-language/schema/raw/master/csl-citation.json"}</w:instrText>
      </w:r>
      <w:r w:rsidR="00184DF3" w:rsidRPr="00D27A64">
        <w:rPr>
          <w:rFonts w:ascii="Times New Roman" w:hAnsi="Times New Roman" w:cs="Times New Roman"/>
          <w:sz w:val="24"/>
          <w:szCs w:val="24"/>
          <w:lang w:val="en-US"/>
        </w:rPr>
        <w:fldChar w:fldCharType="separate"/>
      </w:r>
      <w:r w:rsidR="00184DF3" w:rsidRPr="00D27A64">
        <w:rPr>
          <w:rFonts w:ascii="Times New Roman" w:hAnsi="Times New Roman" w:cs="Times New Roman"/>
          <w:noProof/>
          <w:sz w:val="24"/>
          <w:szCs w:val="24"/>
          <w:lang w:val="en-US"/>
        </w:rPr>
        <w:t>(Sangaleti, Schveitzer, Peduzzi, Zoboli, &amp; Soares, 2017)</w:t>
      </w:r>
      <w:r w:rsidR="00184DF3" w:rsidRPr="00D27A64">
        <w:rPr>
          <w:rFonts w:ascii="Times New Roman" w:hAnsi="Times New Roman" w:cs="Times New Roman"/>
          <w:sz w:val="24"/>
          <w:szCs w:val="24"/>
          <w:lang w:val="en-US"/>
        </w:rPr>
        <w:fldChar w:fldCharType="end"/>
      </w:r>
      <w:r w:rsidR="00184DF3" w:rsidRPr="00D27A64">
        <w:rPr>
          <w:rFonts w:ascii="Times New Roman" w:hAnsi="Times New Roman" w:cs="Times New Roman"/>
          <w:sz w:val="24"/>
          <w:szCs w:val="24"/>
          <w:lang w:val="en-US"/>
        </w:rPr>
        <w:t xml:space="preserve"> and equality between collaborating professionals are the basis for successful </w:t>
      </w:r>
      <w:proofErr w:type="spellStart"/>
      <w:r w:rsidR="00184DF3" w:rsidRPr="00D27A64">
        <w:rPr>
          <w:rFonts w:ascii="Times New Roman" w:hAnsi="Times New Roman" w:cs="Times New Roman"/>
          <w:sz w:val="24"/>
          <w:szCs w:val="24"/>
          <w:lang w:val="en-US"/>
        </w:rPr>
        <w:t>interprofessional</w:t>
      </w:r>
      <w:proofErr w:type="spellEnd"/>
      <w:r w:rsidR="00184DF3" w:rsidRPr="00D27A64">
        <w:rPr>
          <w:rFonts w:ascii="Times New Roman" w:hAnsi="Times New Roman" w:cs="Times New Roman"/>
          <w:sz w:val="24"/>
          <w:szCs w:val="24"/>
          <w:lang w:val="en-US"/>
        </w:rPr>
        <w:t xml:space="preserve"> collaboration and can help  to overcome potential power imbalances </w:t>
      </w:r>
      <w:r w:rsidR="00F563EF" w:rsidRPr="00D27A64">
        <w:rPr>
          <w:rFonts w:ascii="Times New Roman" w:hAnsi="Times New Roman" w:cs="Times New Roman"/>
          <w:sz w:val="24"/>
          <w:szCs w:val="24"/>
          <w:lang w:val="en-US"/>
        </w:rPr>
        <w:t xml:space="preserve">and communication challenges </w:t>
      </w:r>
      <w:r w:rsidR="00184DF3" w:rsidRPr="00D27A64">
        <w:rPr>
          <w:rFonts w:ascii="Times New Roman" w:hAnsi="Times New Roman" w:cs="Times New Roman"/>
          <w:sz w:val="24"/>
          <w:szCs w:val="24"/>
          <w:lang w:val="en-US"/>
        </w:rPr>
        <w:t xml:space="preserve">between different professions </w:t>
      </w:r>
      <w:r w:rsidR="00184DF3" w:rsidRPr="00D27A64">
        <w:rPr>
          <w:rFonts w:ascii="Times New Roman" w:hAnsi="Times New Roman" w:cs="Times New Roman"/>
          <w:sz w:val="24"/>
          <w:szCs w:val="24"/>
          <w:lang w:val="en-US"/>
        </w:rPr>
        <w:fldChar w:fldCharType="begin" w:fldLock="1"/>
      </w:r>
      <w:r w:rsidR="001D2EB5" w:rsidRPr="00D27A64">
        <w:rPr>
          <w:rFonts w:ascii="Times New Roman" w:hAnsi="Times New Roman" w:cs="Times New Roman"/>
          <w:sz w:val="24"/>
          <w:szCs w:val="24"/>
          <w:lang w:val="en-US"/>
        </w:rPr>
        <w:instrText>ADDIN CSL_CITATION {"citationItems":[{"id":"ITEM-1","itemData":{"DOI":"10.1016/j.ijnurstu.2017.11.002","ISBN":"0954-7762","ISSN":"00207489","PMID":"29202313","abstract":"Background Interprofessional and interorganizational collaboration have become important components of a well-functioning healthcare system, all the more so given limited financial resources, aging populations, and comorbid chronic diseases. The nursing role in working alongside other healthcare professionals is critical. By their leadership, nurses can create a culture that encourages values and role models that favour collaborative work within a team context. Objectives To clarify the specific features of conceptual frameworks of interprofessional and interorganizational collaboration in the healthcare field. This review, accordingly, offers insights into the key challenges facing policymakers, managers, healthcare professionals, and nurse leaders in planning, implementing, or evaluating interprofessional collaboration. Design This systematic review of qualitative research is based on the Joanna Briggs Institute's methodology for conducting synthesis. Data sources Cochrane, JBI, CINAHL, Embase, Medline, Scopus, Academic Search Premier, Sociological Abstract, PsycInfo, and ProQuest were searched, using terms such as professionals, organizations, collaboration, and frameworks. Methods Qualitative studies of all research design types describing a conceptual framework of interprofessional or interorganizational collaboration in the healthcare field were included. They had to be written in French or English and published in the ten years between 2004 and 2014. Results Sixteen qualitative articles were included in the synthesis. Several concepts were found to be common to interprofessional and interorganizational collaboration, such as communication, trust, respect, mutual acquaintanceship, power, patient-centredness, task characteristics, and environment. Other concepts are of particular importance either to interorganizational collaboration, such as the need for formalization and the need for professional role clarification, or to interprofessional collaboration, such as the role of individuals and team identity. Promoting interorganizational collaboration was found to face greater challenges, such as achieving a sense of belonging among professionals when differences exist between corporate cultures, geographical distance, the multitude of processes, and formal paths of communication. Conclusions This review sets a direction to follow for implementing changes that meet the challenge of a changing healthcare system and the transition towards non-instituti…","author":[{"dropping-particle":"","family":"Karam","given":"Marlène","non-dropping-particle":"","parse-names":false,"suffix":""},{"dropping-particle":"","family":"Brault","given":"Isabelle","non-dropping-particle":"","parse-names":false,"suffix":""},{"dropping-particle":"","family":"Durme","given":"Thérèse","non-dropping-particle":"Van","parse-names":false,"suffix":""},{"dropping-particle":"","family":"Macq","given":"Jean","non-dropping-particle":"","parse-names":false,"suffix":""}],"container-title":"International Journal of Nursing Studies","id":"ITEM-1","issue":"November 2017","issued":{"date-parts":[["2018"]]},"page":"70-83","publisher":"Elsevier","title":"Comparing interprofessional and interorganizational collaboration in healthcare: A systematic review of the qualitative research","type":"article-journal","volume":"79"},"uris":["http://www.mendeley.com/documents/?uuid=35a7ac36-16b6-409c-8812-4861fd87b32c"]}],"mendeley":{"formattedCitation":"(Karam, Brault, Van Durme, &amp; Macq, 2018)","plainTextFormattedCitation":"(Karam, Brault, Van Durme, &amp; Macq, 2018)","previouslyFormattedCitation":"(Karam, Brault, Van Durme, &amp; Macq, 2018)"},"properties":{"noteIndex":0},"schema":"https://github.com/citation-style-language/schema/raw/master/csl-citation.json"}</w:instrText>
      </w:r>
      <w:r w:rsidR="00184DF3" w:rsidRPr="00D27A64">
        <w:rPr>
          <w:rFonts w:ascii="Times New Roman" w:hAnsi="Times New Roman" w:cs="Times New Roman"/>
          <w:sz w:val="24"/>
          <w:szCs w:val="24"/>
          <w:lang w:val="en-US"/>
        </w:rPr>
        <w:fldChar w:fldCharType="separate"/>
      </w:r>
      <w:r w:rsidR="001D2EB5" w:rsidRPr="00D27A64">
        <w:rPr>
          <w:rFonts w:ascii="Times New Roman" w:hAnsi="Times New Roman" w:cs="Times New Roman"/>
          <w:noProof/>
          <w:sz w:val="24"/>
          <w:szCs w:val="24"/>
          <w:lang w:val="en-US"/>
        </w:rPr>
        <w:t>(Karam, Brault, Van Durme, &amp; Macq, 2018)</w:t>
      </w:r>
      <w:r w:rsidR="00184DF3" w:rsidRPr="00D27A64">
        <w:rPr>
          <w:rFonts w:ascii="Times New Roman" w:hAnsi="Times New Roman" w:cs="Times New Roman"/>
          <w:sz w:val="24"/>
          <w:szCs w:val="24"/>
          <w:lang w:val="en-US"/>
        </w:rPr>
        <w:fldChar w:fldCharType="end"/>
      </w:r>
      <w:r w:rsidR="00184DF3" w:rsidRPr="00D27A64">
        <w:rPr>
          <w:rFonts w:ascii="Times New Roman" w:hAnsi="Times New Roman" w:cs="Times New Roman"/>
          <w:sz w:val="24"/>
          <w:szCs w:val="24"/>
          <w:lang w:val="en-US"/>
        </w:rPr>
        <w:t>.</w:t>
      </w:r>
      <w:r w:rsidR="0032319D" w:rsidRPr="00D27A64">
        <w:rPr>
          <w:rFonts w:ascii="Times New Roman" w:hAnsi="Times New Roman" w:cs="Times New Roman"/>
          <w:sz w:val="24"/>
          <w:szCs w:val="24"/>
          <w:lang w:val="en-US"/>
        </w:rPr>
        <w:t xml:space="preserve"> In addition, enhancing professionals</w:t>
      </w:r>
      <w:r w:rsidR="00D27625" w:rsidRPr="00D27A64">
        <w:rPr>
          <w:rFonts w:ascii="Times New Roman" w:hAnsi="Times New Roman" w:cs="Times New Roman"/>
          <w:sz w:val="24"/>
          <w:szCs w:val="24"/>
          <w:lang w:val="en-US"/>
        </w:rPr>
        <w:t>’</w:t>
      </w:r>
      <w:r w:rsidR="0032319D" w:rsidRPr="00D27A64">
        <w:rPr>
          <w:rFonts w:ascii="Times New Roman" w:hAnsi="Times New Roman" w:cs="Times New Roman"/>
          <w:sz w:val="24"/>
          <w:szCs w:val="24"/>
          <w:lang w:val="en-US"/>
        </w:rPr>
        <w:t xml:space="preserve"> collaborative skills before establishing </w:t>
      </w:r>
      <w:proofErr w:type="spellStart"/>
      <w:r w:rsidR="0032319D" w:rsidRPr="00D27A64">
        <w:rPr>
          <w:rFonts w:ascii="Times New Roman" w:hAnsi="Times New Roman" w:cs="Times New Roman"/>
          <w:sz w:val="24"/>
          <w:szCs w:val="24"/>
          <w:lang w:val="en-US"/>
        </w:rPr>
        <w:t>interprofessional</w:t>
      </w:r>
      <w:proofErr w:type="spellEnd"/>
      <w:r w:rsidR="0032319D" w:rsidRPr="00D27A64">
        <w:rPr>
          <w:rFonts w:ascii="Times New Roman" w:hAnsi="Times New Roman" w:cs="Times New Roman"/>
          <w:sz w:val="24"/>
          <w:szCs w:val="24"/>
          <w:lang w:val="en-US"/>
        </w:rPr>
        <w:t xml:space="preserve"> collaboration has been identified </w:t>
      </w:r>
      <w:r w:rsidR="00D27625" w:rsidRPr="00D27A64">
        <w:rPr>
          <w:rFonts w:ascii="Times New Roman" w:hAnsi="Times New Roman" w:cs="Times New Roman"/>
          <w:sz w:val="24"/>
          <w:szCs w:val="24"/>
          <w:lang w:val="en-US"/>
        </w:rPr>
        <w:t xml:space="preserve">as a </w:t>
      </w:r>
      <w:r w:rsidR="00494DF5" w:rsidRPr="00D27A64">
        <w:rPr>
          <w:rFonts w:ascii="Times New Roman" w:hAnsi="Times New Roman" w:cs="Times New Roman"/>
          <w:sz w:val="24"/>
          <w:szCs w:val="24"/>
          <w:lang w:val="en-US"/>
        </w:rPr>
        <w:t>successful</w:t>
      </w:r>
      <w:r w:rsidR="0032319D" w:rsidRPr="00D27A64">
        <w:rPr>
          <w:rFonts w:ascii="Times New Roman" w:hAnsi="Times New Roman" w:cs="Times New Roman"/>
          <w:sz w:val="24"/>
          <w:szCs w:val="24"/>
          <w:lang w:val="en-US"/>
        </w:rPr>
        <w:t xml:space="preserve"> </w:t>
      </w:r>
      <w:r w:rsidR="00494DF5" w:rsidRPr="00D27A64">
        <w:rPr>
          <w:rFonts w:ascii="Times New Roman" w:hAnsi="Times New Roman" w:cs="Times New Roman"/>
          <w:sz w:val="24"/>
          <w:szCs w:val="24"/>
          <w:lang w:val="en-US"/>
        </w:rPr>
        <w:t xml:space="preserve">method to support the quality of collaboration </w:t>
      </w:r>
      <w:bookmarkStart w:id="1" w:name="_Hlk19865845"/>
      <w:r w:rsidR="0032319D" w:rsidRPr="00D27A64">
        <w:rPr>
          <w:rFonts w:ascii="Times New Roman" w:hAnsi="Times New Roman" w:cs="Times New Roman"/>
          <w:sz w:val="24"/>
          <w:szCs w:val="24"/>
          <w:lang w:val="en-GB"/>
        </w:rPr>
        <w:fldChar w:fldCharType="begin" w:fldLock="1"/>
      </w:r>
      <w:r w:rsidR="0012280E" w:rsidRPr="00D27A64">
        <w:rPr>
          <w:rFonts w:ascii="Times New Roman" w:hAnsi="Times New Roman" w:cs="Times New Roman"/>
          <w:sz w:val="24"/>
          <w:szCs w:val="24"/>
          <w:lang w:val="en-GB"/>
        </w:rPr>
        <w:instrText>ADDIN CSL_CITATION {"citationItems":[{"id":"ITEM-1","itemData":{"DOI":"10.5334/ijic.3959","ISSN":"15684156","abstract":"Introduction Multi-professional collaboration (MPC) is essential for the delivery of effective and comprehensive care services. As in other European countries, primary care in Norway is challenged by altered patient values and the increased expectations of health administrations to participate in team-based care. This scoping review reports on the organisational, processual, relational and contextual facilitators of collaboration between general practitioners (GP) and other healthcare professionals (HCPs) in primary care. Methods A systematic search in specialist and Scandinavian databases retrieved 707 citations. Following the inclusion criteria, nineteen studies were considered eligible and examined according to Arksey and O'Malley's methodological framework for scoping reviews. The retrieved literature was analysed employing a content analysis approach. A group of stakeholders commented on study findings to enhance study validity. Results Primary care research into MPC is immature and emerging in Norway. Our analysis showed that introducing common procedures for documentation and handling of patient data, knowledge sharing, and establishing local specialised multi-professional teams, facilitates MPC. The results indicate that advancements in work practices benefit from an initial system-level foundation with focus on local management and MPC leadership. Further, our results show that it is preferable to enhance collaborative skills before introducing new professional teams, roles and responsibilities. Investing in professional relations could build trust, respect and continuity. In this respect, sufficient time must be allocated during the working day for professionals to share reflections and engage in mutual learning. Conclusion There is a paucity of research concerning the application and management of MPC in Norwegian primary care. The work practices and relations between professionals, primary care institutions and stakeholders on a macro level is inadequate. Health care is a complex system in which HCPs need managerial support to harvest the untapped benefits of MPC in primary care. As international research demonstrates, local managers must be supported with infrastructure on a macro level to understand the embedding of practice and look at what professionals actually do and how they work.","author":[{"dropping-particle":"","family":"Sørensen","given":"Monica","non-dropping-particle":"","parse-names":false,"suffix":""},{"dropping-particle":"","family":"Stenberg","given":"Una","non-dropping-particle":"","parse-names":false,"suffix":""},{"dropping-particle":"","family":"Garnweidner-Holme","given":"Lisa","non-dropping-particle":"","parse-names":false,"suffix":""}],"container-title":"International Journal of Integrated Care","id":"ITEM-1","issue":"3","issued":{"date-parts":[["2018"]]},"page":"1-14","title":"A scoping review of facilitators of multi-professional collaboration in primary care","type":"article-journal","volume":"18"},"uris":["http://www.mendeley.com/documents/?uuid=aa006d73-2b7d-45e0-ae56-5dfc1e89c224"]}],"mendeley":{"formattedCitation":"(Sørensen, Stenberg, &amp; Garnweidner-Holme, 2018)","plainTextFormattedCitation":"(Sørensen, Stenberg, &amp; Garnweidner-Holme, 2018)","previouslyFormattedCitation":"(Sørensen, Stenberg, &amp; Garnweidner-Holme, 2018)"},"properties":{"noteIndex":0},"schema":"https://github.com/citation-style-language/schema/raw/master/csl-citation.json"}</w:instrText>
      </w:r>
      <w:r w:rsidR="0032319D" w:rsidRPr="00D27A64">
        <w:rPr>
          <w:rFonts w:ascii="Times New Roman" w:hAnsi="Times New Roman" w:cs="Times New Roman"/>
          <w:sz w:val="24"/>
          <w:szCs w:val="24"/>
          <w:lang w:val="en-GB"/>
        </w:rPr>
        <w:fldChar w:fldCharType="separate"/>
      </w:r>
      <w:r w:rsidR="0012280E" w:rsidRPr="00D27A64">
        <w:rPr>
          <w:rFonts w:ascii="Times New Roman" w:hAnsi="Times New Roman" w:cs="Times New Roman"/>
          <w:noProof/>
          <w:sz w:val="24"/>
          <w:szCs w:val="24"/>
          <w:lang w:val="en-GB"/>
        </w:rPr>
        <w:t>(Sørensen, Stenberg, &amp; Garnweidner-Holme, 2018)</w:t>
      </w:r>
      <w:r w:rsidR="0032319D" w:rsidRPr="00D27A64">
        <w:rPr>
          <w:rFonts w:ascii="Times New Roman" w:hAnsi="Times New Roman" w:cs="Times New Roman"/>
          <w:sz w:val="24"/>
          <w:szCs w:val="24"/>
          <w:lang w:val="en-GB"/>
        </w:rPr>
        <w:fldChar w:fldCharType="end"/>
      </w:r>
      <w:r w:rsidR="00494DF5" w:rsidRPr="00D27A64">
        <w:rPr>
          <w:rFonts w:ascii="Times New Roman" w:hAnsi="Times New Roman" w:cs="Times New Roman"/>
          <w:sz w:val="24"/>
          <w:szCs w:val="24"/>
          <w:lang w:val="en-GB"/>
        </w:rPr>
        <w:t>.</w:t>
      </w:r>
    </w:p>
    <w:bookmarkEnd w:id="1"/>
    <w:p w14:paraId="273E2F36" w14:textId="4F5FC749" w:rsidR="00154978" w:rsidRPr="00D27A64" w:rsidRDefault="004718BD" w:rsidP="00154978">
      <w:pPr>
        <w:spacing w:after="0" w:line="480" w:lineRule="auto"/>
        <w:ind w:firstLine="284"/>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T</w:t>
      </w:r>
      <w:r w:rsidR="00D27625" w:rsidRPr="00D27A64">
        <w:rPr>
          <w:rFonts w:ascii="Times New Roman" w:hAnsi="Times New Roman" w:cs="Times New Roman"/>
          <w:sz w:val="24"/>
          <w:szCs w:val="24"/>
          <w:lang w:val="en-US"/>
        </w:rPr>
        <w:t xml:space="preserve">he </w:t>
      </w:r>
      <w:r w:rsidR="00641D1F" w:rsidRPr="00D27A64">
        <w:rPr>
          <w:rFonts w:ascii="Times New Roman" w:hAnsi="Times New Roman" w:cs="Times New Roman"/>
          <w:sz w:val="24"/>
          <w:szCs w:val="24"/>
          <w:lang w:val="en-US"/>
        </w:rPr>
        <w:t xml:space="preserve">formulation and coordination of </w:t>
      </w:r>
      <w:proofErr w:type="spellStart"/>
      <w:r w:rsidR="00641D1F" w:rsidRPr="00D27A64">
        <w:rPr>
          <w:rFonts w:ascii="Times New Roman" w:hAnsi="Times New Roman" w:cs="Times New Roman"/>
          <w:sz w:val="24"/>
          <w:szCs w:val="24"/>
          <w:lang w:val="en-US"/>
        </w:rPr>
        <w:t>interprofessional</w:t>
      </w:r>
      <w:proofErr w:type="spellEnd"/>
      <w:r w:rsidR="00641D1F" w:rsidRPr="00D27A64">
        <w:rPr>
          <w:rFonts w:ascii="Times New Roman" w:hAnsi="Times New Roman" w:cs="Times New Roman"/>
          <w:sz w:val="24"/>
          <w:szCs w:val="24"/>
          <w:lang w:val="en-US"/>
        </w:rPr>
        <w:t xml:space="preserve"> collaboration </w:t>
      </w:r>
      <w:r w:rsidR="00B94BCE" w:rsidRPr="00D27A64">
        <w:rPr>
          <w:rFonts w:ascii="Times New Roman" w:hAnsi="Times New Roman" w:cs="Times New Roman"/>
          <w:sz w:val="24"/>
          <w:szCs w:val="24"/>
        </w:rPr>
        <w:fldChar w:fldCharType="begin" w:fldLock="1"/>
      </w:r>
      <w:r w:rsidR="00CC50A3" w:rsidRPr="00D27A64">
        <w:rPr>
          <w:rFonts w:ascii="Times New Roman" w:hAnsi="Times New Roman" w:cs="Times New Roman"/>
          <w:sz w:val="24"/>
          <w:szCs w:val="24"/>
          <w:lang w:val="en-GB"/>
        </w:rPr>
        <w:instrText>ADDIN CSL_CITATION {"citationItems":[{"id":"ITEM-1","itemData":{"DOI":"10.4414/smw.2017.14525","ISSN":"14243997","abstract":"The topic of interprofessional collaboration (IPC) between healthcare professionals has been widely discussed in recent years. Whereas the growing calls for more and better IPC can scarcely be ignored and a broad range of definitions and normative concepts have been proposed, it remains unclear what IPC actually means for practising professionals. This exploratory survey investigated the various ways in which successful IPC is understood in practice. As a main finding of the study, we were able to identify three distinct modes of collaboration between different professions in health care. Moreover, we provide evidence that whether and how IPC occurs strongly depends on the care contexts or settings in which these health professionals work. Explicit acknowledgement of and attention to these findings could improve the impact of initiatives to foster IPC.","author":[{"dropping-particle":"","family":"Schmitz","given":"Christof","non-dropping-particle":"","parse-names":false,"suffix":""},{"dropping-particle":"","family":"Atzeni","given":"Gina","non-dropping-particle":"","parse-names":false,"suffix":""},{"dropping-particle":"","family":"Berchtold","given":"Peter","non-dropping-particle":"","parse-names":false,"suffix":""}],"container-title":"Swiss medical weekly","id":"ITEM-1","issue":"October","issued":{"date-parts":[["2017"]]},"page":"1-5","title":"Challenges in interprofessionalism in Swiss health care: the practice of successful interprofessional collaboration as experienced by professionals","type":"article-journal","volume":"147"},"uris":["http://www.mendeley.com/documents/?uuid=4714d1ce-8151-4935-9117-4e297694c8fa"]},{"id":"ITEM-2","itemData":{"DOI":"DOI 10.1108/JHOM-01-2016-0013","author":[{"dropping-particle":"","family":"Bagayogo","given":"F F","non-dropping-particle":"","parse-names":false,"suffix":""},{"dropping-particle":"","family":"Lepage","given":"A","non-dropping-particle":"","parse-names":false,"suffix":""},{"dropping-particle":"","family":"Denis","given":"J.-L.","non-dropping-particle":"","parse-names":false,"suffix":""},{"dropping-particle":"","family":"Lamothe","given":"L","non-dropping-particle":"","parse-names":false,"suffix":""},{"dropping-particle":"","family":"Lapointe","given":"L","non-dropping-particle":"","parse-names":false,"suffix":""},{"dropping-particle":"","family":"Vedel","given":"I","non-dropping-particle":"","parse-names":false,"suffix":""}],"container-title":"Journal of Health, Organisation and Management","id":"ITEM-2","issue":"6","issued":{"date-parts":[["2016"]]},"note":"Export Date: 14 March 2019","page":"971-984","title":"Grassroots inter-professional networks: the case of organizing care for older cancer patients","type":"article-journal","volume":"30"},"uris":["http://www.mendeley.com/documents/?uuid=76252ab8-6bf8-4d4d-936b-68f8e7a990a4"]}],"mendeley":{"formattedCitation":"(Bagayogo et al., 2016; Schmitz, Atzeni, &amp; Berchtold, 2017)","plainTextFormattedCitation":"(Bagayogo et al., 2016; Schmitz, Atzeni, &amp; Berchtold, 2017)","previouslyFormattedCitation":"(Bagayogo et al., 2016; Schmitz, Atzeni, &amp; Berchtold, 2017)"},"properties":{"noteIndex":0},"schema":"https://github.com/citation-style-language/schema/raw/master/csl-citation.json"}</w:instrText>
      </w:r>
      <w:r w:rsidR="00B94BCE" w:rsidRPr="00D27A64">
        <w:rPr>
          <w:rFonts w:ascii="Times New Roman" w:hAnsi="Times New Roman" w:cs="Times New Roman"/>
          <w:sz w:val="24"/>
          <w:szCs w:val="24"/>
        </w:rPr>
        <w:fldChar w:fldCharType="separate"/>
      </w:r>
      <w:r w:rsidR="00CF6B7E" w:rsidRPr="00D27A64">
        <w:rPr>
          <w:rFonts w:ascii="Times New Roman" w:hAnsi="Times New Roman" w:cs="Times New Roman"/>
          <w:noProof/>
          <w:sz w:val="24"/>
          <w:szCs w:val="24"/>
          <w:lang w:val="en-GB"/>
        </w:rPr>
        <w:t>(Bagayogo et al., 2016; Schmitz, Atzeni, &amp; Berchtold, 2017)</w:t>
      </w:r>
      <w:r w:rsidR="00B94BCE" w:rsidRPr="00D27A64">
        <w:rPr>
          <w:rFonts w:ascii="Times New Roman" w:hAnsi="Times New Roman" w:cs="Times New Roman"/>
          <w:sz w:val="24"/>
          <w:szCs w:val="24"/>
        </w:rPr>
        <w:fldChar w:fldCharType="end"/>
      </w:r>
      <w:r w:rsidR="00B94BCE" w:rsidRPr="00D27A64">
        <w:rPr>
          <w:rFonts w:ascii="Times New Roman" w:hAnsi="Times New Roman" w:cs="Times New Roman"/>
          <w:sz w:val="24"/>
          <w:szCs w:val="24"/>
          <w:lang w:val="en-GB"/>
        </w:rPr>
        <w:t xml:space="preserve"> </w:t>
      </w:r>
      <w:r w:rsidR="00641D1F" w:rsidRPr="00D27A64">
        <w:rPr>
          <w:rFonts w:ascii="Times New Roman" w:hAnsi="Times New Roman" w:cs="Times New Roman"/>
          <w:sz w:val="24"/>
          <w:szCs w:val="24"/>
          <w:lang w:val="en-US"/>
        </w:rPr>
        <w:t xml:space="preserve">can influence </w:t>
      </w:r>
      <w:r w:rsidR="00B94BCE" w:rsidRPr="00D27A64">
        <w:rPr>
          <w:rFonts w:ascii="Times New Roman" w:hAnsi="Times New Roman" w:cs="Times New Roman"/>
          <w:sz w:val="24"/>
          <w:szCs w:val="24"/>
          <w:lang w:val="en-US"/>
        </w:rPr>
        <w:t xml:space="preserve">how professionals work together </w:t>
      </w:r>
      <w:r w:rsidR="00B94BCE" w:rsidRPr="00D27A64">
        <w:rPr>
          <w:rFonts w:ascii="Times New Roman" w:hAnsi="Times New Roman" w:cs="Times New Roman"/>
          <w:sz w:val="24"/>
          <w:szCs w:val="24"/>
        </w:rPr>
        <w:fldChar w:fldCharType="begin" w:fldLock="1"/>
      </w:r>
      <w:r w:rsidR="00594767" w:rsidRPr="00D27A64">
        <w:rPr>
          <w:rFonts w:ascii="Times New Roman" w:hAnsi="Times New Roman" w:cs="Times New Roman"/>
          <w:sz w:val="24"/>
          <w:szCs w:val="24"/>
          <w:lang w:val="en-GB"/>
        </w:rPr>
        <w:instrText>ADDIN CSL_CITATION {"citationItems":[{"id":"ITEM-1","itemData":{"DOI":"10.4414/smw.2017.14525","ISSN":"14243997","abstract":"The topic of interprofessional collaboration (IPC) between healthcare professionals has been widely discussed in recent years. Whereas the growing calls for more and better IPC can scarcely be ignored and a broad range of definitions and normative concepts have been proposed, it remains unclear what IPC actually means for practising professionals. This exploratory survey investigated the various ways in which successful IPC is understood in practice. As a main finding of the study, we were able to identify three distinct modes of collaboration between different professions in health care. Moreover, we provide evidence that whether and how IPC occurs strongly depends on the care contexts or settings in which these health professionals work. Explicit acknowledgement of and attention to these findings could improve the impact of initiatives to foster IPC.","author":[{"dropping-particle":"","family":"Schmitz","given":"Christof","non-dropping-particle":"","parse-names":false,"suffix":""},{"dropping-particle":"","family":"Atzeni","given":"Gina","non-dropping-particle":"","parse-names":false,"suffix":""},{"dropping-particle":"","family":"Berchtold","given":"Peter","non-dropping-particle":"","parse-names":false,"suffix":""}],"container-title":"Swiss medical weekly","id":"ITEM-1","issue":"October","issued":{"date-parts":[["2017"]]},"page":"1-5","title":"Challenges in interprofessionalism in Swiss health care: the practice of successful interprofessional collaboration as experienced by professionals","type":"article-journal","volume":"147"},"uris":["http://www.mendeley.com/documents/?uuid=4714d1ce-8151-4935-9117-4e297694c8fa"]}],"mendeley":{"formattedCitation":"(Schmitz et al., 2017)","plainTextFormattedCitation":"(Schmitz et al., 2017)","previouslyFormattedCitation":"(Schmitz et al., 2017)"},"properties":{"noteIndex":0},"schema":"https://github.com/citation-style-language/schema/raw/master/csl-citation.json"}</w:instrText>
      </w:r>
      <w:r w:rsidR="00B94BCE" w:rsidRPr="00D27A64">
        <w:rPr>
          <w:rFonts w:ascii="Times New Roman" w:hAnsi="Times New Roman" w:cs="Times New Roman"/>
          <w:sz w:val="24"/>
          <w:szCs w:val="24"/>
        </w:rPr>
        <w:fldChar w:fldCharType="separate"/>
      </w:r>
      <w:r w:rsidR="00CF6B7E" w:rsidRPr="00D27A64">
        <w:rPr>
          <w:rFonts w:ascii="Times New Roman" w:hAnsi="Times New Roman" w:cs="Times New Roman"/>
          <w:noProof/>
          <w:sz w:val="24"/>
          <w:szCs w:val="24"/>
          <w:lang w:val="en-GB"/>
        </w:rPr>
        <w:t>(Schmitz et al., 2017)</w:t>
      </w:r>
      <w:r w:rsidR="00B94BCE" w:rsidRPr="00D27A64">
        <w:rPr>
          <w:rFonts w:ascii="Times New Roman" w:hAnsi="Times New Roman" w:cs="Times New Roman"/>
          <w:sz w:val="24"/>
          <w:szCs w:val="24"/>
        </w:rPr>
        <w:fldChar w:fldCharType="end"/>
      </w:r>
      <w:r w:rsidR="00B94BCE" w:rsidRPr="00D27A64">
        <w:rPr>
          <w:rFonts w:ascii="Times New Roman" w:hAnsi="Times New Roman" w:cs="Times New Roman"/>
          <w:sz w:val="24"/>
          <w:szCs w:val="24"/>
          <w:lang w:val="en-GB"/>
        </w:rPr>
        <w:t xml:space="preserve">, the quality of collaboration and interaction between participants. These </w:t>
      </w:r>
      <w:r w:rsidR="00D27625" w:rsidRPr="00D27A64">
        <w:rPr>
          <w:rFonts w:ascii="Times New Roman" w:hAnsi="Times New Roman" w:cs="Times New Roman"/>
          <w:sz w:val="24"/>
          <w:szCs w:val="24"/>
          <w:lang w:val="en-GB"/>
        </w:rPr>
        <w:t xml:space="preserve">are </w:t>
      </w:r>
      <w:r w:rsidR="00B94BCE" w:rsidRPr="00D27A64">
        <w:rPr>
          <w:rFonts w:ascii="Times New Roman" w:hAnsi="Times New Roman" w:cs="Times New Roman"/>
          <w:sz w:val="24"/>
          <w:szCs w:val="24"/>
          <w:lang w:val="en-GB"/>
        </w:rPr>
        <w:t>reflect</w:t>
      </w:r>
      <w:r w:rsidR="00D27625" w:rsidRPr="00D27A64">
        <w:rPr>
          <w:rFonts w:ascii="Times New Roman" w:hAnsi="Times New Roman" w:cs="Times New Roman"/>
          <w:sz w:val="24"/>
          <w:szCs w:val="24"/>
          <w:lang w:val="en-GB"/>
        </w:rPr>
        <w:t>ed</w:t>
      </w:r>
      <w:r w:rsidR="00B94BCE" w:rsidRPr="00D27A64">
        <w:rPr>
          <w:rFonts w:ascii="Times New Roman" w:hAnsi="Times New Roman" w:cs="Times New Roman"/>
          <w:sz w:val="24"/>
          <w:szCs w:val="24"/>
          <w:lang w:val="en-GB"/>
        </w:rPr>
        <w:t xml:space="preserve"> in the outcomes of patient care </w:t>
      </w:r>
      <w:r w:rsidR="00B94BCE" w:rsidRPr="00D27A64">
        <w:rPr>
          <w:rFonts w:ascii="Times New Roman" w:hAnsi="Times New Roman" w:cs="Times New Roman"/>
          <w:sz w:val="24"/>
          <w:szCs w:val="24"/>
          <w:lang w:val="en-GB"/>
        </w:rPr>
        <w:fldChar w:fldCharType="begin" w:fldLock="1"/>
      </w:r>
      <w:r w:rsidR="00CC50A3" w:rsidRPr="00D27A64">
        <w:rPr>
          <w:rFonts w:ascii="Times New Roman" w:hAnsi="Times New Roman" w:cs="Times New Roman"/>
          <w:sz w:val="24"/>
          <w:szCs w:val="24"/>
          <w:lang w:val="en-GB"/>
        </w:rPr>
        <w:instrText>ADDIN CSL_CITATION {"citationItems":[{"id":"ITEM-1","itemData":{"DOI":"DOI 10.1108/JHOM-01-2016-0013","author":[{"dropping-particle":"","family":"Bagayogo","given":"F F","non-dropping-particle":"","parse-names":false,"suffix":""},{"dropping-particle":"","family":"Lepage","given":"A","non-dropping-particle":"","parse-names":false,"suffix":""},{"dropping-particle":"","family":"Denis","given":"J.-L.","non-dropping-particle":"","parse-names":false,"suffix":""},{"dropping-particle":"","family":"Lamothe","given":"L","non-dropping-particle":"","parse-names":false,"suffix":""},{"dropping-particle":"","family":"Lapointe","given":"L","non-dropping-particle":"","parse-names":false,"suffix":""},{"dropping-particle":"","family":"Vedel","given":"I","non-dropping-particle":"","parse-names":false,"suffix":""}],"container-title":"Journal of Health, Organisation and Management","id":"ITEM-1","issue":"6","issued":{"date-parts":[["2016"]]},"note":"Export Date: 14 March 2019","page":"971-984","title":"Grassroots inter-professional networks: the case of organizing care for older cancer patients","type":"article-journal","volume":"30"},"uris":["http://www.mendeley.com/documents/?uuid=76252ab8-6bf8-4d4d-936b-68f8e7a990a4"]}],"mendeley":{"formattedCitation":"(Bagayogo et al., 2016)","plainTextFormattedCitation":"(Bagayogo et al., 2016)","previouslyFormattedCitation":"(Bagayogo et al., 2016)"},"properties":{"noteIndex":0},"schema":"https://github.com/citation-style-language/schema/raw/master/csl-citation.json"}</w:instrText>
      </w:r>
      <w:r w:rsidR="00B94BCE" w:rsidRPr="00D27A64">
        <w:rPr>
          <w:rFonts w:ascii="Times New Roman" w:hAnsi="Times New Roman" w:cs="Times New Roman"/>
          <w:sz w:val="24"/>
          <w:szCs w:val="24"/>
          <w:lang w:val="en-GB"/>
        </w:rPr>
        <w:fldChar w:fldCharType="separate"/>
      </w:r>
      <w:r w:rsidR="00B94BCE" w:rsidRPr="00D27A64">
        <w:rPr>
          <w:rFonts w:ascii="Times New Roman" w:hAnsi="Times New Roman" w:cs="Times New Roman"/>
          <w:noProof/>
          <w:sz w:val="24"/>
          <w:szCs w:val="24"/>
          <w:lang w:val="en-GB"/>
        </w:rPr>
        <w:t>(Bagayogo et al., 2016)</w:t>
      </w:r>
      <w:r w:rsidR="00B94BCE" w:rsidRPr="00D27A64">
        <w:rPr>
          <w:rFonts w:ascii="Times New Roman" w:hAnsi="Times New Roman" w:cs="Times New Roman"/>
          <w:sz w:val="24"/>
          <w:szCs w:val="24"/>
          <w:lang w:val="en-GB"/>
        </w:rPr>
        <w:fldChar w:fldCharType="end"/>
      </w:r>
      <w:r w:rsidR="00021D15" w:rsidRPr="00D27A64">
        <w:rPr>
          <w:rFonts w:ascii="Times New Roman" w:hAnsi="Times New Roman" w:cs="Times New Roman"/>
          <w:sz w:val="24"/>
          <w:szCs w:val="24"/>
          <w:lang w:val="en-GB"/>
        </w:rPr>
        <w:t xml:space="preserve"> and perceptions of collaboration </w:t>
      </w:r>
      <w:r w:rsidR="00021D15" w:rsidRPr="00D27A64">
        <w:rPr>
          <w:rFonts w:ascii="Times New Roman" w:hAnsi="Times New Roman" w:cs="Times New Roman"/>
          <w:sz w:val="24"/>
          <w:szCs w:val="24"/>
        </w:rPr>
        <w:fldChar w:fldCharType="begin" w:fldLock="1"/>
      </w:r>
      <w:r w:rsidR="00594767" w:rsidRPr="00D27A64">
        <w:rPr>
          <w:rFonts w:ascii="Times New Roman" w:hAnsi="Times New Roman" w:cs="Times New Roman"/>
          <w:sz w:val="24"/>
          <w:szCs w:val="24"/>
          <w:lang w:val="en-GB"/>
        </w:rPr>
        <w:instrText>ADDIN CSL_CITATION {"citationItems":[{"id":"ITEM-1","itemData":{"DOI":"10.4414/smw.2017.14525","ISSN":"14243997","abstract":"The topic of interprofessional collaboration (IPC) between healthcare professionals has been widely discussed in recent years. Whereas the growing calls for more and better IPC can scarcely be ignored and a broad range of definitions and normative concepts have been proposed, it remains unclear what IPC actually means for practising professionals. This exploratory survey investigated the various ways in which successful IPC is understood in practice. As a main finding of the study, we were able to identify three distinct modes of collaboration between different professions in health care. Moreover, we provide evidence that whether and how IPC occurs strongly depends on the care contexts or settings in which these health professionals work. Explicit acknowledgement of and attention to these findings could improve the impact of initiatives to foster IPC.","author":[{"dropping-particle":"","family":"Schmitz","given":"Christof","non-dropping-particle":"","parse-names":false,"suffix":""},{"dropping-particle":"","family":"Atzeni","given":"Gina","non-dropping-particle":"","parse-names":false,"suffix":""},{"dropping-particle":"","family":"Berchtold","given":"Peter","non-dropping-particle":"","parse-names":false,"suffix":""}],"container-title":"Swiss medical weekly","id":"ITEM-1","issue":"October","issued":{"date-parts":[["2017"]]},"page":"1-5","title":"Challenges in interprofessionalism in Swiss health care: the practice of successful interprofessional collaboration as experienced by professionals","type":"article-journal","volume":"147"},"uris":["http://www.mendeley.com/documents/?uuid=4714d1ce-8151-4935-9117-4e297694c8fa"]}],"mendeley":{"formattedCitation":"(Schmitz et al., 2017)","plainTextFormattedCitation":"(Schmitz et al., 2017)","previouslyFormattedCitation":"(Schmitz et al., 2017)"},"properties":{"noteIndex":0},"schema":"https://github.com/citation-style-language/schema/raw/master/csl-citation.json"}</w:instrText>
      </w:r>
      <w:r w:rsidR="00021D15" w:rsidRPr="00D27A64">
        <w:rPr>
          <w:rFonts w:ascii="Times New Roman" w:hAnsi="Times New Roman" w:cs="Times New Roman"/>
          <w:sz w:val="24"/>
          <w:szCs w:val="24"/>
        </w:rPr>
        <w:fldChar w:fldCharType="separate"/>
      </w:r>
      <w:r w:rsidR="00021D15" w:rsidRPr="00D27A64">
        <w:rPr>
          <w:rFonts w:ascii="Times New Roman" w:hAnsi="Times New Roman" w:cs="Times New Roman"/>
          <w:noProof/>
          <w:sz w:val="24"/>
          <w:szCs w:val="24"/>
          <w:lang w:val="en-GB"/>
        </w:rPr>
        <w:t>(Schmitz et al., 2017)</w:t>
      </w:r>
      <w:r w:rsidR="00021D15" w:rsidRPr="00D27A64">
        <w:rPr>
          <w:rFonts w:ascii="Times New Roman" w:hAnsi="Times New Roman" w:cs="Times New Roman"/>
          <w:sz w:val="24"/>
          <w:szCs w:val="24"/>
        </w:rPr>
        <w:fldChar w:fldCharType="end"/>
      </w:r>
      <w:r w:rsidR="00CF6B7E" w:rsidRPr="00D27A64">
        <w:rPr>
          <w:rFonts w:ascii="Times New Roman" w:hAnsi="Times New Roman" w:cs="Times New Roman"/>
          <w:sz w:val="24"/>
          <w:szCs w:val="24"/>
          <w:lang w:val="en-GB"/>
        </w:rPr>
        <w:t>.</w:t>
      </w:r>
      <w:r w:rsidR="00154978" w:rsidRPr="00D27A64">
        <w:rPr>
          <w:rFonts w:ascii="Times New Roman" w:hAnsi="Times New Roman" w:cs="Times New Roman"/>
          <w:sz w:val="24"/>
          <w:szCs w:val="24"/>
          <w:lang w:val="en-GB"/>
        </w:rPr>
        <w:t xml:space="preserve"> </w:t>
      </w:r>
      <w:r w:rsidR="00560949" w:rsidRPr="00D27A64">
        <w:rPr>
          <w:rFonts w:ascii="Times New Roman" w:hAnsi="Times New Roman" w:cs="Times New Roman"/>
          <w:sz w:val="24"/>
          <w:szCs w:val="24"/>
          <w:lang w:val="en-US"/>
        </w:rPr>
        <w:t>I</w:t>
      </w:r>
      <w:r w:rsidR="00F25703" w:rsidRPr="00D27A64">
        <w:rPr>
          <w:rFonts w:ascii="Times New Roman" w:hAnsi="Times New Roman" w:cs="Times New Roman"/>
          <w:sz w:val="24"/>
          <w:szCs w:val="24"/>
          <w:lang w:val="en-US"/>
        </w:rPr>
        <w:t>n</w:t>
      </w:r>
      <w:r w:rsidR="00154978" w:rsidRPr="00D27A64">
        <w:rPr>
          <w:rFonts w:ascii="Times New Roman" w:hAnsi="Times New Roman" w:cs="Times New Roman"/>
          <w:sz w:val="24"/>
          <w:szCs w:val="24"/>
          <w:lang w:val="en-US"/>
        </w:rPr>
        <w:t xml:space="preserve"> addition, </w:t>
      </w:r>
      <w:r w:rsidR="00F25703" w:rsidRPr="00D27A64">
        <w:rPr>
          <w:rFonts w:ascii="Times New Roman" w:hAnsi="Times New Roman" w:cs="Times New Roman"/>
          <w:sz w:val="24"/>
          <w:szCs w:val="24"/>
          <w:lang w:val="en-US"/>
        </w:rPr>
        <w:t>collaboration is based on individual</w:t>
      </w:r>
      <w:r w:rsidR="00560949" w:rsidRPr="00D27A64">
        <w:rPr>
          <w:rFonts w:ascii="Times New Roman" w:hAnsi="Times New Roman" w:cs="Times New Roman"/>
          <w:sz w:val="24"/>
          <w:szCs w:val="24"/>
          <w:lang w:val="en-US"/>
        </w:rPr>
        <w:t xml:space="preserve"> professionals</w:t>
      </w:r>
      <w:r w:rsidR="00F25703" w:rsidRPr="00D27A64">
        <w:rPr>
          <w:rFonts w:ascii="Times New Roman" w:hAnsi="Times New Roman" w:cs="Times New Roman"/>
          <w:sz w:val="24"/>
          <w:szCs w:val="24"/>
          <w:lang w:val="en-US"/>
        </w:rPr>
        <w:t xml:space="preserve"> communicating with each other</w:t>
      </w:r>
      <w:r w:rsidR="00D27625" w:rsidRPr="00D27A64">
        <w:rPr>
          <w:rFonts w:ascii="Times New Roman" w:hAnsi="Times New Roman" w:cs="Times New Roman"/>
          <w:sz w:val="24"/>
          <w:szCs w:val="24"/>
          <w:lang w:val="en-US"/>
        </w:rPr>
        <w:t xml:space="preserve">; this </w:t>
      </w:r>
      <w:r w:rsidR="00F25703" w:rsidRPr="00D27A64">
        <w:rPr>
          <w:rFonts w:ascii="Times New Roman" w:hAnsi="Times New Roman" w:cs="Times New Roman"/>
          <w:sz w:val="24"/>
          <w:szCs w:val="24"/>
          <w:lang w:val="en-US"/>
        </w:rPr>
        <w:t>demands openness and willingness to work together</w:t>
      </w:r>
      <w:r w:rsidR="00560949" w:rsidRPr="00D27A64">
        <w:rPr>
          <w:rFonts w:ascii="Times New Roman" w:hAnsi="Times New Roman" w:cs="Times New Roman"/>
          <w:sz w:val="24"/>
          <w:szCs w:val="24"/>
          <w:lang w:val="en-US"/>
        </w:rPr>
        <w:t xml:space="preserve">, which is difficult to evaluate </w:t>
      </w:r>
      <w:r w:rsidR="00F25703" w:rsidRPr="00D27A64">
        <w:rPr>
          <w:rFonts w:ascii="Times New Roman" w:hAnsi="Times New Roman" w:cs="Times New Roman"/>
          <w:sz w:val="24"/>
          <w:szCs w:val="24"/>
        </w:rPr>
        <w:fldChar w:fldCharType="begin" w:fldLock="1"/>
      </w:r>
      <w:r w:rsidR="00AD77D5" w:rsidRPr="00D27A64">
        <w:rPr>
          <w:rFonts w:ascii="Times New Roman" w:hAnsi="Times New Roman" w:cs="Times New Roman"/>
          <w:sz w:val="24"/>
          <w:szCs w:val="24"/>
          <w:lang w:val="en-GB"/>
        </w:rPr>
        <w:instrText>ADDIN CSL_CITATION {"citationItems":[{"id":"ITEM-1","itemData":{"DOI":"10.1007/s10459-019-09879-4","ISBN":"0123456789","ISSN":"15731677","abstract":"Interprofessional practice is commonly discussed in the literature in terms of competencies. In this study we move away from the theoretical notions of criteria, concepts and guidelines to adopt an ontological approach which seeks to stay as close to the lived experience as possible. Our research asked 12 participants from a variety of health disciplines to tell their stories of working interprofessionally. We sought to glean meaning from the lived experience. Our phenomenological hermeneutic approach and interpretation were informed by Heidegger and Gadamer. Rather than offering a thematic overview, in this article we share three stories from the research that were congruent with other stories. The first, told by a doctor, is of a resuscitation in an emergency department. It shows how the effective working together of the interprofessional team was more than each member following a resuscitation protocol. There was 'something' about how they worked together that made this story stand out, even though the patient died. The second story showcases how 'who' the person is makes a difference. This nurse makes an effort to get to know other staff as people, to find common interests. In such a way interprofessional practice comes to flourish. The third story shows how a physiotherapist and a psychologist joined in conversation to seek innovative possibilities for a challenging situation. In such a way each built on the others expertise and were excited at the success they achieved for the patient. From these ontological accounts we have come to see that interprofessional practice flourishes when practitioners are their authentic, caring selves. Who the person is matters.","author":[{"dropping-particle":"","family":"Flood","given":"Brenda","non-dropping-particle":"","parse-names":false,"suffix":""},{"dropping-particle":"","family":"Smythe","given":"Liz","non-dropping-particle":"","parse-names":false,"suffix":""},{"dropping-particle":"","family":"Hocking","given":"Clare","non-dropping-particle":"","parse-names":false,"suffix":""},{"dropping-particle":"","family":"Jones","given":"Marion","non-dropping-particle":"","parse-names":false,"suffix":""}],"container-title":"Advances in Health Sciences Education","id":"ITEM-1","issue":"3","issued":{"date-parts":[["2019"]]},"page":"489-501","publisher":"Springer Netherlands","title":"Interprofessional practice: beyond competence","type":"article-journal","volume":"24"},"uris":["http://www.mendeley.com/documents/?uuid=6ab52179-ecaf-41f7-9f0e-b7d9b6f24d53"]}],"mendeley":{"formattedCitation":"(Flood, Smythe, Hocking, &amp; Jones, 2019)","plainTextFormattedCitation":"(Flood, Smythe, Hocking, &amp; Jones, 2019)","previouslyFormattedCitation":"(Flood, Smythe, Hocking, &amp; Jones, 2019)"},"properties":{"noteIndex":0},"schema":"https://github.com/citation-style-language/schema/raw/master/csl-citation.json"}</w:instrText>
      </w:r>
      <w:r w:rsidR="00F25703" w:rsidRPr="00D27A64">
        <w:rPr>
          <w:rFonts w:ascii="Times New Roman" w:hAnsi="Times New Roman" w:cs="Times New Roman"/>
          <w:sz w:val="24"/>
          <w:szCs w:val="24"/>
        </w:rPr>
        <w:fldChar w:fldCharType="separate"/>
      </w:r>
      <w:r w:rsidR="00F25703" w:rsidRPr="00D27A64">
        <w:rPr>
          <w:rFonts w:ascii="Times New Roman" w:hAnsi="Times New Roman" w:cs="Times New Roman"/>
          <w:noProof/>
          <w:sz w:val="24"/>
          <w:szCs w:val="24"/>
          <w:lang w:val="en-GB"/>
        </w:rPr>
        <w:t xml:space="preserve">(Flood, </w:t>
      </w:r>
      <w:r w:rsidR="00F25703" w:rsidRPr="00D27A64">
        <w:rPr>
          <w:rFonts w:ascii="Times New Roman" w:hAnsi="Times New Roman" w:cs="Times New Roman"/>
          <w:noProof/>
          <w:sz w:val="24"/>
          <w:szCs w:val="24"/>
          <w:lang w:val="en-GB"/>
        </w:rPr>
        <w:lastRenderedPageBreak/>
        <w:t>Smythe, Hocking, &amp; Jones, 2019)</w:t>
      </w:r>
      <w:r w:rsidR="00F25703" w:rsidRPr="00D27A64">
        <w:rPr>
          <w:rFonts w:ascii="Times New Roman" w:hAnsi="Times New Roman" w:cs="Times New Roman"/>
          <w:sz w:val="24"/>
          <w:szCs w:val="24"/>
        </w:rPr>
        <w:fldChar w:fldCharType="end"/>
      </w:r>
      <w:r w:rsidR="00F25703" w:rsidRPr="00D27A64">
        <w:rPr>
          <w:rFonts w:ascii="Times New Roman" w:hAnsi="Times New Roman" w:cs="Times New Roman"/>
          <w:sz w:val="24"/>
          <w:szCs w:val="24"/>
          <w:lang w:val="en-GB"/>
        </w:rPr>
        <w:t>.</w:t>
      </w:r>
      <w:r w:rsidR="00560949" w:rsidRPr="00D27A64">
        <w:rPr>
          <w:rFonts w:ascii="Times New Roman" w:hAnsi="Times New Roman" w:cs="Times New Roman"/>
          <w:sz w:val="24"/>
          <w:szCs w:val="24"/>
          <w:lang w:val="en-GB"/>
        </w:rPr>
        <w:t xml:space="preserve"> Thus, </w:t>
      </w:r>
      <w:r w:rsidR="00D27625" w:rsidRPr="00D27A64">
        <w:rPr>
          <w:rFonts w:ascii="Times New Roman" w:hAnsi="Times New Roman" w:cs="Times New Roman"/>
          <w:sz w:val="24"/>
          <w:szCs w:val="24"/>
          <w:lang w:val="en-GB"/>
        </w:rPr>
        <w:t xml:space="preserve">the </w:t>
      </w:r>
      <w:r w:rsidR="00512651" w:rsidRPr="00D27A64">
        <w:rPr>
          <w:rFonts w:ascii="Times New Roman" w:hAnsi="Times New Roman" w:cs="Times New Roman"/>
          <w:sz w:val="24"/>
          <w:szCs w:val="24"/>
          <w:lang w:val="en-GB"/>
        </w:rPr>
        <w:t xml:space="preserve">organizational </w:t>
      </w:r>
      <w:r w:rsidR="00560949" w:rsidRPr="00D27A64">
        <w:rPr>
          <w:rFonts w:ascii="Times New Roman" w:hAnsi="Times New Roman" w:cs="Times New Roman"/>
          <w:sz w:val="24"/>
          <w:szCs w:val="24"/>
          <w:lang w:val="en-GB"/>
        </w:rPr>
        <w:t xml:space="preserve">expectation of inclusive participation </w:t>
      </w:r>
      <w:r w:rsidR="00D27625" w:rsidRPr="00D27A64">
        <w:rPr>
          <w:rFonts w:ascii="Times New Roman" w:hAnsi="Times New Roman" w:cs="Times New Roman"/>
          <w:sz w:val="24"/>
          <w:szCs w:val="24"/>
          <w:lang w:val="en-GB"/>
        </w:rPr>
        <w:t xml:space="preserve">in </w:t>
      </w:r>
      <w:proofErr w:type="spellStart"/>
      <w:r w:rsidR="00560949" w:rsidRPr="00D27A64">
        <w:rPr>
          <w:rFonts w:ascii="Times New Roman" w:hAnsi="Times New Roman" w:cs="Times New Roman"/>
          <w:sz w:val="24"/>
          <w:szCs w:val="24"/>
          <w:lang w:val="en-GB"/>
        </w:rPr>
        <w:t>interprofessional</w:t>
      </w:r>
      <w:proofErr w:type="spellEnd"/>
      <w:r w:rsidR="00560949" w:rsidRPr="00D27A64">
        <w:rPr>
          <w:rFonts w:ascii="Times New Roman" w:hAnsi="Times New Roman" w:cs="Times New Roman"/>
          <w:sz w:val="24"/>
          <w:szCs w:val="24"/>
          <w:lang w:val="en-GB"/>
        </w:rPr>
        <w:t xml:space="preserve"> collaboration can result </w:t>
      </w:r>
      <w:r w:rsidR="00D27625" w:rsidRPr="00D27A64">
        <w:rPr>
          <w:rFonts w:ascii="Times New Roman" w:hAnsi="Times New Roman" w:cs="Times New Roman"/>
          <w:sz w:val="24"/>
          <w:szCs w:val="24"/>
          <w:lang w:val="en-GB"/>
        </w:rPr>
        <w:t xml:space="preserve">in a </w:t>
      </w:r>
      <w:r w:rsidR="00560949" w:rsidRPr="00D27A64">
        <w:rPr>
          <w:rFonts w:ascii="Times New Roman" w:hAnsi="Times New Roman" w:cs="Times New Roman"/>
          <w:sz w:val="24"/>
          <w:szCs w:val="24"/>
          <w:lang w:val="en-GB"/>
        </w:rPr>
        <w:t xml:space="preserve">situation where </w:t>
      </w:r>
      <w:r w:rsidR="001E7871" w:rsidRPr="00D27A64">
        <w:rPr>
          <w:rFonts w:ascii="Times New Roman" w:hAnsi="Times New Roman" w:cs="Times New Roman"/>
          <w:sz w:val="24"/>
          <w:szCs w:val="24"/>
          <w:lang w:val="en-GB"/>
        </w:rPr>
        <w:t xml:space="preserve">uninterested professionals conduct </w:t>
      </w:r>
      <w:r w:rsidR="00D27625" w:rsidRPr="00D27A64">
        <w:rPr>
          <w:rFonts w:ascii="Times New Roman" w:hAnsi="Times New Roman" w:cs="Times New Roman"/>
          <w:sz w:val="24"/>
          <w:szCs w:val="24"/>
          <w:lang w:val="en-GB"/>
        </w:rPr>
        <w:t xml:space="preserve">collaboration </w:t>
      </w:r>
      <w:r w:rsidR="00512651" w:rsidRPr="00D27A64">
        <w:rPr>
          <w:rFonts w:ascii="Times New Roman" w:hAnsi="Times New Roman" w:cs="Times New Roman"/>
          <w:sz w:val="24"/>
          <w:szCs w:val="24"/>
          <w:lang w:val="en-GB"/>
        </w:rPr>
        <w:t>unwilling</w:t>
      </w:r>
      <w:r w:rsidR="001E7871" w:rsidRPr="00D27A64">
        <w:rPr>
          <w:rFonts w:ascii="Times New Roman" w:hAnsi="Times New Roman" w:cs="Times New Roman"/>
          <w:sz w:val="24"/>
          <w:szCs w:val="24"/>
          <w:lang w:val="en-GB"/>
        </w:rPr>
        <w:t xml:space="preserve">ly. </w:t>
      </w:r>
      <w:r w:rsidR="00154978" w:rsidRPr="00D27A64">
        <w:rPr>
          <w:rFonts w:ascii="Times New Roman" w:hAnsi="Times New Roman" w:cs="Times New Roman"/>
          <w:sz w:val="24"/>
          <w:szCs w:val="24"/>
          <w:lang w:val="en-US"/>
        </w:rPr>
        <w:t xml:space="preserve">Healthcare professionals have also explained their critical perceptions with the assumption </w:t>
      </w:r>
      <w:r w:rsidR="00EC10C5" w:rsidRPr="00D27A64">
        <w:rPr>
          <w:rFonts w:ascii="Times New Roman" w:hAnsi="Times New Roman" w:cs="Times New Roman"/>
          <w:sz w:val="24"/>
          <w:szCs w:val="24"/>
          <w:lang w:val="en-US"/>
        </w:rPr>
        <w:t xml:space="preserve">that </w:t>
      </w:r>
      <w:proofErr w:type="spellStart"/>
      <w:r w:rsidR="00154978" w:rsidRPr="00D27A64">
        <w:rPr>
          <w:rFonts w:ascii="Times New Roman" w:hAnsi="Times New Roman" w:cs="Times New Roman"/>
          <w:sz w:val="24"/>
          <w:szCs w:val="24"/>
          <w:lang w:val="en-US"/>
        </w:rPr>
        <w:t>interprofessional</w:t>
      </w:r>
      <w:proofErr w:type="spellEnd"/>
      <w:r w:rsidR="00154978" w:rsidRPr="00D27A64">
        <w:rPr>
          <w:rFonts w:ascii="Times New Roman" w:hAnsi="Times New Roman" w:cs="Times New Roman"/>
          <w:sz w:val="24"/>
          <w:szCs w:val="24"/>
          <w:lang w:val="en-US"/>
        </w:rPr>
        <w:t xml:space="preserve"> collaboration </w:t>
      </w:r>
      <w:r w:rsidR="00EC10C5" w:rsidRPr="00D27A64">
        <w:rPr>
          <w:rFonts w:ascii="Times New Roman" w:hAnsi="Times New Roman" w:cs="Times New Roman"/>
          <w:sz w:val="24"/>
          <w:szCs w:val="24"/>
          <w:lang w:val="en-US"/>
        </w:rPr>
        <w:t xml:space="preserve">does </w:t>
      </w:r>
      <w:r w:rsidR="00154978" w:rsidRPr="00D27A64">
        <w:rPr>
          <w:rFonts w:ascii="Times New Roman" w:hAnsi="Times New Roman" w:cs="Times New Roman"/>
          <w:sz w:val="24"/>
          <w:szCs w:val="24"/>
          <w:lang w:val="en-US"/>
        </w:rPr>
        <w:t xml:space="preserve">not suit them or the belief that it has only few benefits and complicates patient care </w:t>
      </w:r>
      <w:r w:rsidR="00154978" w:rsidRPr="00D27A64">
        <w:rPr>
          <w:rFonts w:ascii="Times New Roman" w:hAnsi="Times New Roman" w:cs="Times New Roman"/>
          <w:sz w:val="24"/>
          <w:szCs w:val="24"/>
          <w:lang w:val="en-US"/>
        </w:rPr>
        <w:fldChar w:fldCharType="begin" w:fldLock="1"/>
      </w:r>
      <w:r w:rsidR="00154978" w:rsidRPr="00D27A64">
        <w:rPr>
          <w:rFonts w:ascii="Times New Roman" w:hAnsi="Times New Roman" w:cs="Times New Roman"/>
          <w:sz w:val="24"/>
          <w:szCs w:val="24"/>
          <w:lang w:val="en-US"/>
        </w:rPr>
        <w:instrText>ADDIN CSL_CITATION {"citationItems":[{"id":"ITEM-1","itemData":{"DOI":"10.3109/13561820.2014.942838","ISSN":"14699567","abstract":"Studies on interprofessional practice usually report professionals' viewpoints and document organizational, procedural and relational factors influencing that practice. Considering the importance of interprofessional patient-centred (IPPC) practice, it seems necessary to describe it in detail in an actual context of care, from the perspective of patients, their families and health-care professionals. The goal of this study was to describe IPPC practice throughout the continuum of cancer care. A qualitative multiple case study was completed with two interprofessional teams from a Canadian teaching hospital. Interviews were conducted with patients, their families and professionals, and observation was carried out. Three themes were illustrated by current team practice: welcoming the person as a unique individual, but still requiring the patient to comply; the paradoxical coexistence of patient-centred discourse and professional-centred practice; and triggering team collaboration with the culmination of the patient's situation. Several influential factors were described, including the way the team works; the physical environment; professionals' and patients'/family members' stance on the collaboration; professionals' stance on patients and their families; and patients' stance on professionals. Finally, themes describing the desired IPPC practice reflect the wish of most participants to be more involved. They were: providing support in line with the patient's experience and involvement; respecting patients by not imposing professionals' values and goals; and consistency and regularity in the collaboration of all members.","author":[{"dropping-particle":"","family":"Bilodeau","given":"Karine","non-dropping-particle":"","parse-names":false,"suffix":""},{"dropping-particle":"","family":"Dubois","given":"Sylvie","non-dropping-particle":"","parse-names":false,"suffix":""},{"dropping-particle":"","family":"Pepin","given":"Jacinthe","non-dropping-particle":"","parse-names":false,"suffix":""}],"container-title":"Journal of Interprofessional Care","id":"ITEM-1","issue":"2","issued":{"date-parts":[["2015"]]},"page":"106-112","title":"Interprofessional patient-centred practice in oncology teams: Utopia or reality?","type":"article-journal","volume":"29"},"uris":["http://www.mendeley.com/documents/?uuid=b3f54a41-3873-459e-9fc1-c7ec554dbd32"]}],"mendeley":{"formattedCitation":"(Bilodeau et al., 2015)","plainTextFormattedCitation":"(Bilodeau et al., 2015)","previouslyFormattedCitation":"(Bilodeau et al., 2015)"},"properties":{"noteIndex":0},"schema":"https://github.com/citation-style-language/schema/raw/master/csl-citation.json"}</w:instrText>
      </w:r>
      <w:r w:rsidR="00154978" w:rsidRPr="00D27A64">
        <w:rPr>
          <w:rFonts w:ascii="Times New Roman" w:hAnsi="Times New Roman" w:cs="Times New Roman"/>
          <w:sz w:val="24"/>
          <w:szCs w:val="24"/>
          <w:lang w:val="en-US"/>
        </w:rPr>
        <w:fldChar w:fldCharType="separate"/>
      </w:r>
      <w:r w:rsidR="00154978" w:rsidRPr="00D27A64">
        <w:rPr>
          <w:rFonts w:ascii="Times New Roman" w:hAnsi="Times New Roman" w:cs="Times New Roman"/>
          <w:noProof/>
          <w:sz w:val="24"/>
          <w:szCs w:val="24"/>
          <w:lang w:val="en-US"/>
        </w:rPr>
        <w:t>(Bilodeau et al., 2015)</w:t>
      </w:r>
      <w:r w:rsidR="00154978" w:rsidRPr="00D27A64">
        <w:rPr>
          <w:rFonts w:ascii="Times New Roman" w:hAnsi="Times New Roman" w:cs="Times New Roman"/>
          <w:sz w:val="24"/>
          <w:szCs w:val="24"/>
          <w:lang w:val="en-US"/>
        </w:rPr>
        <w:fldChar w:fldCharType="end"/>
      </w:r>
      <w:r w:rsidR="00154978" w:rsidRPr="00D27A64">
        <w:rPr>
          <w:rFonts w:ascii="Times New Roman" w:hAnsi="Times New Roman" w:cs="Times New Roman"/>
          <w:sz w:val="24"/>
          <w:szCs w:val="24"/>
          <w:lang w:val="en-US"/>
        </w:rPr>
        <w:t xml:space="preserve">. However, </w:t>
      </w:r>
      <w:r w:rsidR="00EC10C5" w:rsidRPr="00D27A64">
        <w:rPr>
          <w:rFonts w:ascii="Times New Roman" w:hAnsi="Times New Roman" w:cs="Times New Roman"/>
          <w:sz w:val="24"/>
          <w:szCs w:val="24"/>
          <w:lang w:val="en-US"/>
        </w:rPr>
        <w:t xml:space="preserve">there may also be </w:t>
      </w:r>
      <w:r w:rsidR="00154978" w:rsidRPr="00D27A64">
        <w:rPr>
          <w:rFonts w:ascii="Times New Roman" w:hAnsi="Times New Roman" w:cs="Times New Roman"/>
          <w:sz w:val="24"/>
          <w:szCs w:val="24"/>
          <w:lang w:val="en-US"/>
        </w:rPr>
        <w:t xml:space="preserve">other latent variable(s) </w:t>
      </w:r>
      <w:r w:rsidR="00EC10C5" w:rsidRPr="00D27A64">
        <w:rPr>
          <w:rFonts w:ascii="Times New Roman" w:hAnsi="Times New Roman" w:cs="Times New Roman"/>
          <w:sz w:val="24"/>
          <w:szCs w:val="24"/>
          <w:lang w:val="en-US"/>
        </w:rPr>
        <w:t>that were not identifiable in this study</w:t>
      </w:r>
      <w:r w:rsidR="00154978" w:rsidRPr="00D27A64">
        <w:rPr>
          <w:rFonts w:ascii="Times New Roman" w:hAnsi="Times New Roman" w:cs="Times New Roman"/>
          <w:sz w:val="24"/>
          <w:szCs w:val="24"/>
          <w:lang w:val="en-US"/>
        </w:rPr>
        <w:t>.</w:t>
      </w:r>
    </w:p>
    <w:p w14:paraId="3EDD3964" w14:textId="351E9608" w:rsidR="00BB032E" w:rsidRPr="00D27A64" w:rsidRDefault="00BB032E" w:rsidP="00BB032E">
      <w:pPr>
        <w:spacing w:after="0" w:line="480" w:lineRule="auto"/>
        <w:ind w:firstLine="284"/>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Healthcare professionals’ perceptions of </w:t>
      </w: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collaboration can vary based on their gender, profession and whether they belong to </w:t>
      </w: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teams.</w:t>
      </w:r>
      <w:r w:rsidR="000F782A" w:rsidRPr="00D27A64">
        <w:rPr>
          <w:rFonts w:ascii="Times New Roman" w:hAnsi="Times New Roman" w:cs="Times New Roman"/>
          <w:sz w:val="24"/>
          <w:szCs w:val="24"/>
          <w:lang w:val="en-US"/>
        </w:rPr>
        <w:t xml:space="preserve"> However, further </w:t>
      </w:r>
      <w:r w:rsidR="00E92948" w:rsidRPr="00D27A64">
        <w:rPr>
          <w:rFonts w:ascii="Times New Roman" w:hAnsi="Times New Roman" w:cs="Times New Roman"/>
          <w:sz w:val="24"/>
          <w:szCs w:val="24"/>
          <w:lang w:val="en-US"/>
        </w:rPr>
        <w:t xml:space="preserve">research </w:t>
      </w:r>
      <w:r w:rsidR="000F782A" w:rsidRPr="00D27A64">
        <w:rPr>
          <w:rFonts w:ascii="Times New Roman" w:hAnsi="Times New Roman" w:cs="Times New Roman"/>
          <w:sz w:val="24"/>
          <w:szCs w:val="24"/>
          <w:lang w:val="en-US"/>
        </w:rPr>
        <w:t xml:space="preserve">is needed to verify these differences. To our knowledge, previous studies have not identified variation </w:t>
      </w:r>
      <w:r w:rsidR="00E92948" w:rsidRPr="00D27A64">
        <w:rPr>
          <w:rFonts w:ascii="Times New Roman" w:hAnsi="Times New Roman" w:cs="Times New Roman"/>
          <w:sz w:val="24"/>
          <w:szCs w:val="24"/>
          <w:lang w:val="en-US"/>
        </w:rPr>
        <w:t xml:space="preserve">in </w:t>
      </w:r>
      <w:r w:rsidR="000F782A" w:rsidRPr="00D27A64">
        <w:rPr>
          <w:rFonts w:ascii="Times New Roman" w:hAnsi="Times New Roman" w:cs="Times New Roman"/>
          <w:sz w:val="24"/>
          <w:szCs w:val="24"/>
          <w:lang w:val="en-US"/>
        </w:rPr>
        <w:t xml:space="preserve">perceptions between men and women. The variation could be explained by the fact that most </w:t>
      </w:r>
      <w:r w:rsidR="00E92948" w:rsidRPr="00D27A64">
        <w:rPr>
          <w:rFonts w:ascii="Times New Roman" w:hAnsi="Times New Roman" w:cs="Times New Roman"/>
          <w:sz w:val="24"/>
          <w:szCs w:val="24"/>
          <w:lang w:val="en-US"/>
        </w:rPr>
        <w:t xml:space="preserve">of the </w:t>
      </w:r>
      <w:r w:rsidR="000F782A" w:rsidRPr="00D27A64">
        <w:rPr>
          <w:rFonts w:ascii="Times New Roman" w:hAnsi="Times New Roman" w:cs="Times New Roman"/>
          <w:sz w:val="24"/>
          <w:szCs w:val="24"/>
          <w:lang w:val="en-US"/>
        </w:rPr>
        <w:t>women</w:t>
      </w:r>
      <w:r w:rsidR="00617BC5" w:rsidRPr="00D27A64">
        <w:rPr>
          <w:rFonts w:ascii="Times New Roman" w:hAnsi="Times New Roman" w:cs="Times New Roman"/>
          <w:sz w:val="24"/>
          <w:szCs w:val="24"/>
          <w:lang w:val="en-US"/>
        </w:rPr>
        <w:t xml:space="preserve"> were nurses, who </w:t>
      </w:r>
      <w:r w:rsidRPr="00D27A64">
        <w:rPr>
          <w:rFonts w:ascii="Times New Roman" w:hAnsi="Times New Roman" w:cs="Times New Roman"/>
          <w:sz w:val="24"/>
          <w:szCs w:val="24"/>
          <w:lang w:val="en-US"/>
        </w:rPr>
        <w:t xml:space="preserve">seem to be more critical of </w:t>
      </w: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collaboration than physicians and other professionals </w:t>
      </w:r>
      <w:r w:rsidRPr="00D27A64">
        <w:rPr>
          <w:rFonts w:ascii="Times New Roman" w:hAnsi="Times New Roman" w:cs="Times New Roman"/>
          <w:sz w:val="24"/>
          <w:szCs w:val="24"/>
          <w:lang w:val="en-US"/>
        </w:rPr>
        <w:fldChar w:fldCharType="begin" w:fldLock="1"/>
      </w:r>
      <w:r w:rsidRPr="00D27A64">
        <w:rPr>
          <w:rFonts w:ascii="Times New Roman" w:hAnsi="Times New Roman" w:cs="Times New Roman"/>
          <w:sz w:val="24"/>
          <w:szCs w:val="24"/>
          <w:lang w:val="en-US"/>
        </w:rPr>
        <w:instrText>ADDIN CSL_CITATION {"citationItems":[{"id":"ITEM-1","itemData":{"DOI":"10.1016/j.nedt.2017.11.005","ISSN":"15322793","PMID":"29169067","abstract":"Background Interprofessional collaboration (IPC) improves communication between healthcare workers and healthcare delivery. Interprofessional education (IPE) is essential in preparing healthcare students for cooperating with other healthcare disciplines in a real work setting. Although higher education settings have a responsibility to provide collaborative healthcare practice to students, IPE has not yet been prompted worldwide as a formal division in health professional education and in Israel IPE among health professions students is scarce. Objective To examine the attitudes of health professions students towards IPC in correlation with their personal resilience and personality traits. Design A descriptive cross-sectional design was used. Setting and Participants Participants were fourth year nursing, occupational therapy (OT), and physical therapy students studying in an academic undergraduate program at a School of Health Professions in a central university in Israel. Methods Attitudes were assessed with a questionnaire consisting of the Interdisciplinary Education Perception Scale, the Connor-Davidson Resilience Scale, the Big Five Inventory of personality dimensions, and a question evaluating students' experience with the PBL (Problem-Based Learning) method. Results Questionnaires were completed by 184 health professions students. Nursing students' perception of actual cooperation with other professions and their perceived competency and autonomy in their profession were slightly lower than those of other students. Among nursing students, positive correlations were found between competency &amp; autonomy and resilience (p &lt; 0.01) and between competency &amp; autonomy and agreeableness (p &lt; 0.05). Positive correlations were also found between their perception of actual cooperation with other professions and: resilience (p &lt; 0.01), agreeableness (p &lt; 0.05), conscientiousness (p &lt; 0.05), and openness (p &lt; 0.05). Only OT students were familiar with and experienced in the PBL method. This experience with PBL was found correlated with more positive attitudes towards competency and autonomy in the profession and higher positive perception of actual cooperation with other professions. Conclusions IPE, including PBL, should be integrated in health professions students' training.","author":[{"dropping-particle":"","family":"Avrech Bar","given":"Michal","non-dropping-particle":"","parse-names":false,"suffix":""},{"dropping-particle":"","family":"Katz Leurer","given":"Michal","non-dropping-particle":"","parse-names":false,"suffix":""},{"dropping-particle":"","family":"Warshawski","given":"Sigalit","non-dropping-particle":"","parse-names":false,"suffix":""},{"dropping-particle":"","family":"Itzhaki","given":"Michal","non-dropping-particle":"","parse-names":false,"suffix":""}],"container-title":"Nurse Education Today","id":"ITEM-1","issue":"May 2017","issued":{"date-parts":[["2017"]]},"page":"36-42","publisher":"Elsevier","title":"The role of personal resilience and personality traits of healthcare students on their attitudes towards interprofessional collaboration","type":"article-journal","volume":"61"},"uris":["http://www.mendeley.com/documents/?uuid=56c93d60-27bc-445c-a0c5-0c0b853e7f2d"]},{"id":"ITEM-2","itemData":{"DOI":"10.3109/13561820.2014.934338","ISSN":"14699567","abstract":"? 2014 Informa UK Ltd.The aim of the study was to investigate the physician and nursing perceptions regarding communication and collaboration as well as the factors that may influence these activities. A self-administered questionnaire survey was sent to a random sample of 93 physicians and 197 nurses based in two large public hospitals in Athens, Greece. Descriptive statistics, t-test and chi square test were performed with the SPSS 19.0 statistical package. Years of experience, the size of the clinic, the university degree and the postgraduate studies were found to be significant factors according to nurses' view (p&lt;0.05). For the physicians, age, sex, years of experience and the size of clinic affected the communication and collaboration with the nursing staff significantly (p&lt;0.05). In summary, these findings suggest that nurses and physicians do not share the same views concerning the effectiveness of their communication and nurses' role in the decision-making process of the patients' care. The most important barrier for the establishment of good relations between these professions, according to the physicians, was that they did not recognize the nurses' professional role. The study also indicated that the absence of interprofessional collaboration may result in a higher possibility of errors and omissions in patients' care. Therefore, in everyday practice, both nurses and physicians should acknowledge the importance of their effective communication and they should develop and implement interprofessional teamwork interventions to improve collaboration. Moreover, nurses have to constantly consolidate their role in the decision process and patients' care, especially in countries with limited interprofessional collaboration culture. In addition, factors that improve physicians' attitudes toward collaboration and effective communication should be further explored.","author":[{"dropping-particle":"","family":"Matziou","given":"Vasiliki","non-dropping-particle":"","parse-names":false,"suffix":""},{"dropping-particle":"","family":"Vlahioti","given":"Efrosyni","non-dropping-particle":"","parse-names":false,"suffix":""},{"dropping-particle":"","family":"Perdikaris","given":"Pantelis","non-dropping-particle":"","parse-names":false,"suffix":""},{"dropping-particle":"","family":"Matziou","given":"Theodora","non-dropping-particle":"","parse-names":false,"suffix":""},{"dropping-particle":"","family":"Megapanou","given":"Efstathia","non-dropping-particle":"","parse-names":false,"suffix":""},{"dropping-particle":"","family":"Petsios","given":"Konstantinos","non-dropping-particle":"","parse-names":false,"suffix":""}],"container-title":"Journal of Interprofessional Care","id":"ITEM-2","issue":"6","issued":{"date-parts":[["2014"]]},"page":"526-533","title":"Physician and nursing perceptions concerning interprofessional communication and collaboration","type":"article-journal","volume":"28"},"uris":["http://www.mendeley.com/documents/?uuid=c511b88b-2216-480f-9a5d-2e7c1637f668"]},{"id":"ITEM-3","itemData":{"DOI":"10.1200/jop.2014.001536","ISSN":"1554-7477","abstract":"PURPOSE: Teamwork is important to providing safe and effective care for hospitalized patients with cancer; however, few studies have evaluated teamwork in this setting. METHODS: We surveyed all nurses, residents, hospitalists, and oncology physicians in oncology units at a large urban teaching hospital from September to November 2012. Respondents rated teamwork using a validated instrument (Safety Attitudes Questionnaire; scale, 0 to 100) and rated the quality of collaboration they had experienced with other professionals using a 5-point ordinal response scale (1, very low quality; 5, very high quality). Respondents also rated potential barriers to collaboration using a 4-point ordinal response scale (1, not at all a barrier; 4, major barrier). We compared ratings by professionals using analysis of variance (ANOVA). RESULTS: Overall, 129 (67%) of 193 eligible participants completed the survey. Teamwork scores differed across professional types, with nurses providing the lowest ratings (69.7) and residents providing the highest (81.9; ANOVA P = .01). Ratings of collaboration with nurses were high across all types of professionals. Ratings of collaboration with physicians varied significantly by professional type (P ≤ .02), with nurses giving lower ratings of collaboration with all physician types. Similarly, perceived barriers to collaboration differed by professional type, with nurses perceiving the biggest barrier to be negative attitudes regarding the importance of communication. Oncologists did not perceive any of the listed options as major barriers to collaboration. CONCLUSION: In inpatient oncology units, discrepancies exist between nurses' and physicians' ratings of teamwork and collaboration. Oncologists seem to be unaware that teamwork is suboptimal in this setting.","author":[{"dropping-particle":"","family":"Weaver","given":"A. Charlotta","non-dropping-particle":"","parse-names":false,"suffix":""},{"dropping-particle":"","family":"Callaghan","given":"Mary","non-dropping-particle":"","parse-names":false,"suffix":""},{"dropping-particle":"","family":"Cooper","given":"Abby L.","non-dropping-particle":"","parse-names":false,"suffix":""},{"dropping-particle":"","family":"Brandman","given":"James","non-dropping-particle":"","parse-names":false,"suffix":""},{"dropping-particle":"","family":"O'Leary","given":"Kevin J.","non-dropping-particle":"","parse-names":false,"suffix":""}],"container-title":"Journal of Oncology Practice","id":"ITEM-3","issue":"1","issued":{"date-parts":[["2015"]]},"page":"19-22","title":"Assessing Interprofessional Teamwork in Inpatient Medical Oncology Units","type":"article-journal","volume":"11"},"uris":["http://www.mendeley.com/documents/?uuid=88dafc89-5cd0-4f78-b363-be3fe3d4f728"]}],"mendeley":{"formattedCitation":"(Avrech Bar, Katz Leurer, Warshawski, &amp; Itzhaki, 2017; Matziou et al., 2014; Weaver, Callaghan, Cooper, Brandman, &amp; O’Leary, 2015)","plainTextFormattedCitation":"(Avrech Bar, Katz Leurer, Warshawski, &amp; Itzhaki, 2017; Matziou et al., 2014; Weaver, Callaghan, Cooper, Brandman, &amp; O’Leary, 2015)","previouslyFormattedCitation":"(Avrech Bar, Katz Leurer, Warshawski, &amp; Itzhaki, 2017; Matziou et al., 2014; Weaver, Callaghan, Cooper, Brandman, &amp; O’Leary, 2015)"},"properties":{"noteIndex":0},"schema":"https://github.com/citation-style-language/schema/raw/master/csl-citation.json"}</w:instrText>
      </w:r>
      <w:r w:rsidRPr="00D27A64">
        <w:rPr>
          <w:rFonts w:ascii="Times New Roman" w:hAnsi="Times New Roman" w:cs="Times New Roman"/>
          <w:sz w:val="24"/>
          <w:szCs w:val="24"/>
          <w:lang w:val="en-US"/>
        </w:rPr>
        <w:fldChar w:fldCharType="separate"/>
      </w:r>
      <w:r w:rsidRPr="00D27A64">
        <w:rPr>
          <w:rFonts w:ascii="Times New Roman" w:hAnsi="Times New Roman" w:cs="Times New Roman"/>
          <w:noProof/>
          <w:sz w:val="24"/>
          <w:szCs w:val="24"/>
          <w:lang w:val="en-US"/>
        </w:rPr>
        <w:t>(Avrech Bar, Katz Leurer, Warshawski, &amp; Itzhaki, 2017; Matziou et al., 2014; Weaver, Callaghan, Cooper, Brandman, &amp; O’Leary, 2015)</w:t>
      </w:r>
      <w:r w:rsidRPr="00D27A64">
        <w:rPr>
          <w:rFonts w:ascii="Times New Roman" w:hAnsi="Times New Roman" w:cs="Times New Roman"/>
          <w:sz w:val="24"/>
          <w:szCs w:val="24"/>
          <w:lang w:val="en-US"/>
        </w:rPr>
        <w:fldChar w:fldCharType="end"/>
      </w:r>
      <w:r w:rsidRPr="00D27A64">
        <w:rPr>
          <w:rFonts w:ascii="Times New Roman" w:hAnsi="Times New Roman" w:cs="Times New Roman"/>
          <w:sz w:val="24"/>
          <w:szCs w:val="24"/>
          <w:lang w:val="en-US"/>
        </w:rPr>
        <w:t xml:space="preserve">. Discrepancy between the perceptions can be due to different professional cultures or power imbalances </w:t>
      </w:r>
      <w:r w:rsidRPr="00D27A64">
        <w:rPr>
          <w:rFonts w:ascii="Times New Roman" w:hAnsi="Times New Roman" w:cs="Times New Roman"/>
          <w:sz w:val="24"/>
          <w:szCs w:val="24"/>
          <w:lang w:val="en-US"/>
        </w:rPr>
        <w:fldChar w:fldCharType="begin" w:fldLock="1"/>
      </w:r>
      <w:r w:rsidR="0012280E" w:rsidRPr="00D27A64">
        <w:rPr>
          <w:rFonts w:ascii="Times New Roman" w:hAnsi="Times New Roman" w:cs="Times New Roman"/>
          <w:sz w:val="24"/>
          <w:szCs w:val="24"/>
          <w:lang w:val="en-US"/>
        </w:rPr>
        <w:instrText>ADDIN CSL_CITATION {"citationItems":[{"id":"ITEM-1","itemData":{"DOI":"10.3109/13561820.2015.1064876","ISSN":"14699567","abstract":"Collaborations between groups of professionals often have a long history, which can still influence contemporary practice. If problems in the collaboration occur, the search for effective interventions for these problems may be informed by analysing current practice as well as the historical development of the collaboration. The study focused on the collaboration between obstetricians and midwives in the Netherlands. We performed a secondary analysis of questionnaire data focusing on midwives evaluating the collaborative performance of obstetricians in the Netherlands. Template analysis was used to analyse the questionnaires. The initial template was based on a model for interprofessional collaboration. As a final step, we reflected on the results in light of the historical development of the collaboration. The midwives experienced a power imbalance and a lack of trust and mutual acquaintanceship in their collaboration with obstetricians. They also reported a need for interprofessional governance and formalization. Most of these reported problems in the collaboration have their origin in the historical development of both professions and in the development of the collaboration between both professional groups. Combining an exploration of contemporary interprofessional practice with a historical perspective on interprofessional collaboration is fruitful for understanding problems in collaboration between professional groups, and provides guidance for improving collaboration.","author":[{"dropping-particle":"","family":"Lee","given":"Nadine","non-dropping-particle":"Van Der","parse-names":false,"suffix":""},{"dropping-particle":"","family":"Driessen","given":"Erik W.","non-dropping-particle":"","parse-names":false,"suffix":""},{"dropping-particle":"","family":"Scheele","given":"Fedde","non-dropping-particle":"","parse-names":false,"suffix":""}],"container-title":"Journal of Interprofessional Care","id":"ITEM-1","issue":"1","issued":{"date-parts":[["2016"]]},"page":"71-76","title":"How the past influences interprofessional collaboration between obstetricians and midwives in the Netherlands: Findings from a secondary analysis","type":"article-journal","volume":"30"},"uris":["http://www.mendeley.com/documents/?uuid=6c2c0c2b-2c78-4306-be61-bed06df42486"]},{"id":"ITEM-2","itemData":{"DOI":"10.3109/13561820.2014.934338","ISSN":"14699567","abstract":"? 2014 Informa UK Ltd.The aim of the study was to investigate the physician and nursing perceptions regarding communication and collaboration as well as the factors that may influence these activities. A self-administered questionnaire survey was sent to a random sample of 93 physicians and 197 nurses based in two large public hospitals in Athens, Greece. Descriptive statistics, t-test and chi square test were performed with the SPSS 19.0 statistical package. Years of experience, the size of the clinic, the university degree and the postgraduate studies were found to be significant factors according to nurses' view (p&lt;0.05). For the physicians, age, sex, years of experience and the size of clinic affected the communication and collaboration with the nursing staff significantly (p&lt;0.05). In summary, these findings suggest that nurses and physicians do not share the same views concerning the effectiveness of their communication and nurses' role in the decision-making process of the patients' care. The most important barrier for the establishment of good relations between these professions, according to the physicians, was that they did not recognize the nurses' professional role. The study also indicated that the absence of interprofessional collaboration may result in a higher possibility of errors and omissions in patients' care. Therefore, in everyday practice, both nurses and physicians should acknowledge the importance of their effective communication and they should develop and implement interprofessional teamwork interventions to improve collaboration. Moreover, nurses have to constantly consolidate their role in the decision process and patients' care, especially in countries with limited interprofessional collaboration culture. In addition, factors that improve physicians' attitudes toward collaboration and effective communication should be further explored.","author":[{"dropping-particle":"","family":"Matziou","given":"Vasiliki","non-dropping-particle":"","parse-names":false,"suffix":""},{"dropping-particle":"","family":"Vlahioti","given":"Efrosyni","non-dropping-particle":"","parse-names":false,"suffix":""},{"dropping-particle":"","family":"Perdikaris","given":"Pantelis","non-dropping-particle":"","parse-names":false,"suffix":""},{"dropping-particle":"","family":"Matziou","given":"Theodora","non-dropping-particle":"","parse-names":false,"suffix":""},{"dropping-particle":"","family":"Megapanou","given":"Efstathia","non-dropping-particle":"","parse-names":false,"suffix":""},{"dropping-particle":"","family":"Petsios","given":"Konstantinos","non-dropping-particle":"","parse-names":false,"suffix":""}],"container-title":"Journal of Interprofessional Care","id":"ITEM-2","issue":"6","issued":{"date-parts":[["2014"]]},"page":"526-533","title":"Physician and nursing perceptions concerning interprofessional communication and collaboration","type":"article-journal","volume":"28"},"uris":["http://www.mendeley.com/documents/?uuid=c511b88b-2216-480f-9a5d-2e7c1637f668"]},{"id":"ITEM-3","itemData":{"DOI":"10.5334/ijic.3959","ISSN":"15684156","abstract":"Introduction Multi-professional collaboration (MPC) is essential for the delivery of effective and comprehensive care services. As in other European countries, primary care in Norway is challenged by altered patient values and the increased expectations of health administrations to participate in team-based care. This scoping review reports on the organisational, processual, relational and contextual facilitators of collaboration between general practitioners (GP) and other healthcare professionals (HCPs) in primary care. Methods A systematic search in specialist and Scandinavian databases retrieved 707 citations. Following the inclusion criteria, nineteen studies were considered eligible and examined according to Arksey and O'Malley's methodological framework for scoping reviews. The retrieved literature was analysed employing a content analysis approach. A group of stakeholders commented on study findings to enhance study validity. Results Primary care research into MPC is immature and emerging in Norway. Our analysis showed that introducing common procedures for documentation and handling of patient data, knowledge sharing, and establishing local specialised multi-professional teams, facilitates MPC. The results indicate that advancements in work practices benefit from an initial system-level foundation with focus on local management and MPC leadership. Further, our results show that it is preferable to enhance collaborative skills before introducing new professional teams, roles and responsibilities. Investing in professional relations could build trust, respect and continuity. In this respect, sufficient time must be allocated during the working day for professionals to share reflections and engage in mutual learning. Conclusion There is a paucity of research concerning the application and management of MPC in Norwegian primary care. The work practices and relations between professionals, primary care institutions and stakeholders on a macro level is inadequate. Health care is a complex system in which HCPs need managerial support to harvest the untapped benefits of MPC in primary care. As international research demonstrates, local managers must be supported with infrastructure on a macro level to understand the embedding of practice and look at what professionals actually do and how they work.","author":[{"dropping-particle":"","family":"Sørensen","given":"Monica","non-dropping-particle":"","parse-names":false,"suffix":""},{"dropping-particle":"","family":"Stenberg","given":"Una","non-dropping-particle":"","parse-names":false,"suffix":""},{"dropping-particle":"","family":"Garnweidner-Holme","given":"Lisa","non-dropping-particle":"","parse-names":false,"suffix":""}],"container-title":"International Journal of Integrated Care","id":"ITEM-3","issue":"3","issued":{"date-parts":[["2018"]]},"page":"1-14","title":"A scoping review of facilitators of multi-professional collaboration in primary care","type":"article-journal","volume":"18"},"uris":["http://www.mendeley.com/documents/?uuid=aa006d73-2b7d-45e0-ae56-5dfc1e89c224"]}],"mendeley":{"formattedCitation":"(Matziou et al., 2014; Sørensen et al., 2018; Van Der Lee, Driessen, &amp; Scheele, 2016)","plainTextFormattedCitation":"(Matziou et al., 2014; Sørensen et al., 2018; Van Der Lee, Driessen, &amp; Scheele, 2016)","previouslyFormattedCitation":"(Matziou et al., 2014; Sørensen et al., 2018; Van Der Lee, Driessen, &amp; Scheele, 2016)"},"properties":{"noteIndex":0},"schema":"https://github.com/citation-style-language/schema/raw/master/csl-citation.json"}</w:instrText>
      </w:r>
      <w:r w:rsidRPr="00D27A64">
        <w:rPr>
          <w:rFonts w:ascii="Times New Roman" w:hAnsi="Times New Roman" w:cs="Times New Roman"/>
          <w:sz w:val="24"/>
          <w:szCs w:val="24"/>
          <w:lang w:val="en-US"/>
        </w:rPr>
        <w:fldChar w:fldCharType="separate"/>
      </w:r>
      <w:r w:rsidR="0012280E" w:rsidRPr="00D27A64">
        <w:rPr>
          <w:rFonts w:ascii="Times New Roman" w:hAnsi="Times New Roman" w:cs="Times New Roman"/>
          <w:noProof/>
          <w:sz w:val="24"/>
          <w:szCs w:val="24"/>
          <w:lang w:val="en-US"/>
        </w:rPr>
        <w:t>(Matziou et al., 2014; Sørensen et al., 2018; Van Der Lee, Driessen, &amp; Scheele, 2016)</w:t>
      </w:r>
      <w:r w:rsidRPr="00D27A64">
        <w:rPr>
          <w:rFonts w:ascii="Times New Roman" w:hAnsi="Times New Roman" w:cs="Times New Roman"/>
          <w:sz w:val="24"/>
          <w:szCs w:val="24"/>
          <w:lang w:val="en-US"/>
        </w:rPr>
        <w:fldChar w:fldCharType="end"/>
      </w:r>
      <w:r w:rsidRPr="00D27A64">
        <w:rPr>
          <w:rFonts w:ascii="Times New Roman" w:hAnsi="Times New Roman" w:cs="Times New Roman"/>
          <w:sz w:val="24"/>
          <w:szCs w:val="24"/>
          <w:lang w:val="en-US"/>
        </w:rPr>
        <w:t xml:space="preserve"> resulting from assumptions or experiences of not being acknowledged </w:t>
      </w:r>
      <w:r w:rsidRPr="00D27A64">
        <w:rPr>
          <w:rFonts w:ascii="Times New Roman" w:hAnsi="Times New Roman" w:cs="Times New Roman"/>
          <w:sz w:val="24"/>
          <w:szCs w:val="24"/>
          <w:lang w:val="en-US"/>
        </w:rPr>
        <w:fldChar w:fldCharType="begin" w:fldLock="1"/>
      </w:r>
      <w:r w:rsidRPr="00D27A64">
        <w:rPr>
          <w:rFonts w:ascii="Times New Roman" w:hAnsi="Times New Roman" w:cs="Times New Roman"/>
          <w:sz w:val="24"/>
          <w:szCs w:val="24"/>
          <w:lang w:val="en-US"/>
        </w:rPr>
        <w:instrText>ADDIN CSL_CITATION {"citationItems":[{"id":"ITEM-1","itemData":{"DOI":"10.1016/j.nedt.2017.11.005","ISSN":"15322793","PMID":"29169067","abstract":"Background Interprofessional collaboration (IPC) improves communication between healthcare workers and healthcare delivery. Interprofessional education (IPE) is essential in preparing healthcare students for cooperating with other healthcare disciplines in a real work setting. Although higher education settings have a responsibility to provide collaborative healthcare practice to students, IPE has not yet been prompted worldwide as a formal division in health professional education and in Israel IPE among health professions students is scarce. Objective To examine the attitudes of health professions students towards IPC in correlation with their personal resilience and personality traits. Design A descriptive cross-sectional design was used. Setting and Participants Participants were fourth year nursing, occupational therapy (OT), and physical therapy students studying in an academic undergraduate program at a School of Health Professions in a central university in Israel. Methods Attitudes were assessed with a questionnaire consisting of the Interdisciplinary Education Perception Scale, the Connor-Davidson Resilience Scale, the Big Five Inventory of personality dimensions, and a question evaluating students' experience with the PBL (Problem-Based Learning) method. Results Questionnaires were completed by 184 health professions students. Nursing students' perception of actual cooperation with other professions and their perceived competency and autonomy in their profession were slightly lower than those of other students. Among nursing students, positive correlations were found between competency &amp; autonomy and resilience (p &lt; 0.01) and between competency &amp; autonomy and agreeableness (p &lt; 0.05). Positive correlations were also found between their perception of actual cooperation with other professions and: resilience (p &lt; 0.01), agreeableness (p &lt; 0.05), conscientiousness (p &lt; 0.05), and openness (p &lt; 0.05). Only OT students were familiar with and experienced in the PBL method. This experience with PBL was found correlated with more positive attitudes towards competency and autonomy in the profession and higher positive perception of actual cooperation with other professions. Conclusions IPE, including PBL, should be integrated in health professions students' training.","author":[{"dropping-particle":"","family":"Avrech Bar","given":"Michal","non-dropping-particle":"","parse-names":false,"suffix":""},{"dropping-particle":"","family":"Katz Leurer","given":"Michal","non-dropping-particle":"","parse-names":false,"suffix":""},{"dropping-particle":"","family":"Warshawski","given":"Sigalit","non-dropping-particle":"","parse-names":false,"suffix":""},{"dropping-particle":"","family":"Itzhaki","given":"Michal","non-dropping-particle":"","parse-names":false,"suffix":""}],"container-title":"Nurse Education Today","id":"ITEM-1","issue":"May 2017","issued":{"date-parts":[["2017"]]},"page":"36-42","publisher":"Elsevier","title":"The role of personal resilience and personality traits of healthcare students on their attitudes towards interprofessional collaboration","type":"article-journal","volume":"61"},"uris":["http://www.mendeley.com/documents/?uuid=56c93d60-27bc-445c-a0c5-0c0b853e7f2d"]},{"id":"ITEM-2","itemData":{"DOI":"10.1097/NUR.0000000000000308","ISBN":"0000000000000","ISSN":"15389782","abstract":"PURPOSE United Kingdom prostate cancer nursing care is provided by a variety of urology and uro-oncology nurses. The experience of working in multidisciplinary teams (MDT) was investigated in a national study. DESIGN The study consisted of a national survey with descriptive statistics and thematic analysis. METHODS A secondary analysis of a data subset from a UK whole population survey was undertaken (n = 285) of the specialist nursing workforce and the services they provide. Data were collected on the experience of working in the MDT. RESULTS Forty-five percent of the respondents felt that they worked in a functional MDT, 12% felt that they worked in a dysfunctional MDT, and 3.5% found the MDT meeting intimidating. Furthermore, 34% of the nurses felt that they could constructively challenge all members of the MDT in meetings. Themes emerging from open-ended questions were lack of interest in nonmedical concerns by other team members, ability to constructively challenge decisions or views within the meeting, and little opportunity for patients' wishes to be expressed. CONCLUSIONS Despite expertise and experience, nurses had a variable, often negative, experience of the MDT. It is necessary to ensure that all participants can contribute and are heard and valued. More emphasis should be given to patients' nonmedical needs.","author":[{"dropping-particle":"","family":"Punshon","given":"Geoffrey","non-dropping-particle":"","parse-names":false,"suffix":""},{"dropping-particle":"","family":"Endacott","given":"Ruth","non-dropping-particle":"","parse-names":false,"suffix":""},{"dropping-particle":"","family":"Aslett","given":"Phillippa","non-dropping-particle":"","parse-names":false,"suffix":""},{"dropping-particle":"","family":"Brocksom","given":"Jane","non-dropping-particle":"","parse-names":false,"suffix":""},{"dropping-particle":"","family":"Fleure","given":"Louisa","non-dropping-particle":"","parse-names":false,"suffix":""},{"dropping-particle":"","family":"Howdle","given":"Felicity","non-dropping-particle":"","parse-names":false,"suffix":""},{"dropping-particle":"","family":"Masterton","given":"Morven","non-dropping-particle":"","parse-names":false,"suffix":""},{"dropping-particle":"","family":"O'Connor","given":"Anita","non-dropping-particle":"","parse-names":false,"suffix":""},{"dropping-particle":"","family":"Swift","given":"Adrian","non-dropping-particle":"","parse-names":false,"suffix":""},{"dropping-particle":"","family":"Trevatt","given":"Paul","non-dropping-particle":"","parse-names":false,"suffix":""},{"dropping-particle":"","family":"Leary","given":"Alison","non-dropping-particle":"","parse-names":false,"suffix":""}],"container-title":"Clinical Nurse Specialist","id":"ITEM-2","issue":"4","issued":{"date-parts":[["2017"]]},"page":"210-218","title":"The experiences of specialist nurses working within the URO-oncology multidisciplinary team in the United Kingdom","type":"article-journal","volume":"31"},"uris":["http://www.mendeley.com/documents/?uuid=9315cf92-ec8f-49d9-adcc-a5c75b18ceb1"]}],"mendeley":{"formattedCitation":"(Avrech Bar et al., 2017; Punshon et al., 2017)","plainTextFormattedCitation":"(Avrech Bar et al., 2017; Punshon et al., 2017)","previouslyFormattedCitation":"(Avrech Bar et al., 2017; Punshon et al., 2017)"},"properties":{"noteIndex":0},"schema":"https://github.com/citation-style-language/schema/raw/master/csl-citation.json"}</w:instrText>
      </w:r>
      <w:r w:rsidRPr="00D27A64">
        <w:rPr>
          <w:rFonts w:ascii="Times New Roman" w:hAnsi="Times New Roman" w:cs="Times New Roman"/>
          <w:sz w:val="24"/>
          <w:szCs w:val="24"/>
          <w:lang w:val="en-US"/>
        </w:rPr>
        <w:fldChar w:fldCharType="separate"/>
      </w:r>
      <w:r w:rsidRPr="00D27A64">
        <w:rPr>
          <w:rFonts w:ascii="Times New Roman" w:hAnsi="Times New Roman" w:cs="Times New Roman"/>
          <w:noProof/>
          <w:sz w:val="24"/>
          <w:szCs w:val="24"/>
          <w:lang w:val="en-US"/>
        </w:rPr>
        <w:t>(Avrech Bar et al., 2017; Punshon et al., 2017)</w:t>
      </w:r>
      <w:r w:rsidRPr="00D27A64">
        <w:rPr>
          <w:rFonts w:ascii="Times New Roman" w:hAnsi="Times New Roman" w:cs="Times New Roman"/>
          <w:sz w:val="24"/>
          <w:szCs w:val="24"/>
          <w:lang w:val="en-US"/>
        </w:rPr>
        <w:fldChar w:fldCharType="end"/>
      </w:r>
      <w:r w:rsidRPr="00D27A64">
        <w:rPr>
          <w:rFonts w:ascii="Times New Roman" w:hAnsi="Times New Roman" w:cs="Times New Roman"/>
          <w:sz w:val="24"/>
          <w:szCs w:val="24"/>
          <w:lang w:val="en-US"/>
        </w:rPr>
        <w:t>, taken seriously</w:t>
      </w:r>
      <w:r w:rsidR="00E92948" w:rsidRPr="00D27A64">
        <w:rPr>
          <w:rFonts w:ascii="Times New Roman" w:hAnsi="Times New Roman" w:cs="Times New Roman"/>
          <w:sz w:val="24"/>
          <w:szCs w:val="24"/>
          <w:lang w:val="en-US"/>
        </w:rPr>
        <w:t>,</w:t>
      </w:r>
      <w:r w:rsidRPr="00D27A64">
        <w:rPr>
          <w:rFonts w:ascii="Times New Roman" w:hAnsi="Times New Roman" w:cs="Times New Roman"/>
          <w:sz w:val="24"/>
          <w:szCs w:val="24"/>
          <w:lang w:val="en-US"/>
        </w:rPr>
        <w:t xml:space="preserve"> or trusted by other professionals </w:t>
      </w:r>
      <w:r w:rsidRPr="00D27A64">
        <w:rPr>
          <w:rFonts w:ascii="Times New Roman" w:hAnsi="Times New Roman" w:cs="Times New Roman"/>
          <w:sz w:val="24"/>
          <w:szCs w:val="24"/>
          <w:lang w:val="en-US"/>
        </w:rPr>
        <w:fldChar w:fldCharType="begin" w:fldLock="1"/>
      </w:r>
      <w:r w:rsidRPr="00D27A64">
        <w:rPr>
          <w:rFonts w:ascii="Times New Roman" w:hAnsi="Times New Roman" w:cs="Times New Roman"/>
          <w:sz w:val="24"/>
          <w:szCs w:val="24"/>
          <w:lang w:val="en-US"/>
        </w:rPr>
        <w:instrText>ADDIN CSL_CITATION {"citationItems":[{"id":"ITEM-1","itemData":{"DOI":"10.3109/13561820.2015.1064876","ISSN":"14699567","abstract":"Collaborations between groups of professionals often have a long history, which can still influence contemporary practice. If problems in the collaboration occur, the search for effective interventions for these problems may be informed by analysing current practice as well as the historical development of the collaboration. The study focused on the collaboration between obstetricians and midwives in the Netherlands. We performed a secondary analysis of questionnaire data focusing on midwives evaluating the collaborative performance of obstetricians in the Netherlands. Template analysis was used to analyse the questionnaires. The initial template was based on a model for interprofessional collaboration. As a final step, we reflected on the results in light of the historical development of the collaboration. The midwives experienced a power imbalance and a lack of trust and mutual acquaintanceship in their collaboration with obstetricians. They also reported a need for interprofessional governance and formalization. Most of these reported problems in the collaboration have their origin in the historical development of both professions and in the development of the collaboration between both professional groups. Combining an exploration of contemporary interprofessional practice with a historical perspective on interprofessional collaboration is fruitful for understanding problems in collaboration between professional groups, and provides guidance for improving collaboration.","author":[{"dropping-particle":"","family":"Lee","given":"Nadine","non-dropping-particle":"Van Der","parse-names":false,"suffix":""},{"dropping-particle":"","family":"Driessen","given":"Erik W.","non-dropping-particle":"","parse-names":false,"suffix":""},{"dropping-particle":"","family":"Scheele","given":"Fedde","non-dropping-particle":"","parse-names":false,"suffix":""}],"container-title":"Journal of Interprofessional Care","id":"ITEM-1","issue":"1","issued":{"date-parts":[["2016"]]},"page":"71-76","title":"How the past influences interprofessional collaboration between obstetricians and midwives in the Netherlands: Findings from a secondary analysis","type":"article-journal","volume":"30"},"uris":["http://www.mendeley.com/documents/?uuid=6c2c0c2b-2c78-4306-be61-bed06df42486"]},{"id":"ITEM-2","itemData":{"DOI":"10.3109/13561820.2014.934338","ISSN":"14699567","abstract":"? 2014 Informa UK Ltd.The aim of the study was to investigate the physician and nursing perceptions regarding communication and collaboration as well as the factors that may influence these activities. A self-administered questionnaire survey was sent to a random sample of 93 physicians and 197 nurses based in two large public hospitals in Athens, Greece. Descriptive statistics, t-test and chi square test were performed with the SPSS 19.0 statistical package. Years of experience, the size of the clinic, the university degree and the postgraduate studies were found to be significant factors according to nurses' view (p&lt;0.05). For the physicians, age, sex, years of experience and the size of clinic affected the communication and collaboration with the nursing staff significantly (p&lt;0.05). In summary, these findings suggest that nurses and physicians do not share the same views concerning the effectiveness of their communication and nurses' role in the decision-making process of the patients' care. The most important barrier for the establishment of good relations between these professions, according to the physicians, was that they did not recognize the nurses' professional role. The study also indicated that the absence of interprofessional collaboration may result in a higher possibility of errors and omissions in patients' care. Therefore, in everyday practice, both nurses and physicians should acknowledge the importance of their effective communication and they should develop and implement interprofessional teamwork interventions to improve collaboration. Moreover, nurses have to constantly consolidate their role in the decision process and patients' care, especially in countries with limited interprofessional collaboration culture. In addition, factors that improve physicians' attitudes toward collaboration and effective communication should be further explored.","author":[{"dropping-particle":"","family":"Matziou","given":"Vasiliki","non-dropping-particle":"","parse-names":false,"suffix":""},{"dropping-particle":"","family":"Vlahioti","given":"Efrosyni","non-dropping-particle":"","parse-names":false,"suffix":""},{"dropping-particle":"","family":"Perdikaris","given":"Pantelis","non-dropping-particle":"","parse-names":false,"suffix":""},{"dropping-particle":"","family":"Matziou","given":"Theodora","non-dropping-particle":"","parse-names":false,"suffix":""},{"dropping-particle":"","family":"Megapanou","given":"Efstathia","non-dropping-particle":"","parse-names":false,"suffix":""},{"dropping-particle":"","family":"Petsios","given":"Konstantinos","non-dropping-particle":"","parse-names":false,"suffix":""}],"container-title":"Journal of Interprofessional Care","id":"ITEM-2","issue":"6","issued":{"date-parts":[["2014"]]},"page":"526-533","title":"Physician and nursing perceptions concerning interprofessional communication and collaboration","type":"article-journal","volume":"28"},"uris":["http://www.mendeley.com/documents/?uuid=c511b88b-2216-480f-9a5d-2e7c1637f668"]}],"mendeley":{"formattedCitation":"(Matziou et al., 2014; Van Der Lee et al., 2016)","plainTextFormattedCitation":"(Matziou et al., 2014; Van Der Lee et al., 2016)","previouslyFormattedCitation":"(Matziou et al., 2014; Van Der Lee et al., 2016)"},"properties":{"noteIndex":0},"schema":"https://github.com/citation-style-language/schema/raw/master/csl-citation.json"}</w:instrText>
      </w:r>
      <w:r w:rsidRPr="00D27A64">
        <w:rPr>
          <w:rFonts w:ascii="Times New Roman" w:hAnsi="Times New Roman" w:cs="Times New Roman"/>
          <w:sz w:val="24"/>
          <w:szCs w:val="24"/>
          <w:lang w:val="en-US"/>
        </w:rPr>
        <w:fldChar w:fldCharType="separate"/>
      </w:r>
      <w:r w:rsidRPr="00D27A64">
        <w:rPr>
          <w:rFonts w:ascii="Times New Roman" w:hAnsi="Times New Roman" w:cs="Times New Roman"/>
          <w:noProof/>
          <w:sz w:val="24"/>
          <w:szCs w:val="24"/>
          <w:lang w:val="en-US"/>
        </w:rPr>
        <w:t>(Matziou et al., 2014; Van Der Lee et al., 2016)</w:t>
      </w:r>
      <w:r w:rsidRPr="00D27A64">
        <w:rPr>
          <w:rFonts w:ascii="Times New Roman" w:hAnsi="Times New Roman" w:cs="Times New Roman"/>
          <w:sz w:val="24"/>
          <w:szCs w:val="24"/>
          <w:lang w:val="en-US"/>
        </w:rPr>
        <w:fldChar w:fldCharType="end"/>
      </w:r>
      <w:r w:rsidRPr="00D27A64">
        <w:rPr>
          <w:rFonts w:ascii="Times New Roman" w:hAnsi="Times New Roman" w:cs="Times New Roman"/>
          <w:sz w:val="24"/>
          <w:szCs w:val="24"/>
          <w:lang w:val="en-US"/>
        </w:rPr>
        <w:t xml:space="preserve">. Thus, development of </w:t>
      </w: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collaboration can gain from </w:t>
      </w:r>
      <w:r w:rsidR="00E92948" w:rsidRPr="00D27A64">
        <w:rPr>
          <w:rFonts w:ascii="Times New Roman" w:hAnsi="Times New Roman" w:cs="Times New Roman"/>
          <w:sz w:val="24"/>
          <w:szCs w:val="24"/>
          <w:lang w:val="en-US"/>
        </w:rPr>
        <w:t>trust-</w:t>
      </w:r>
      <w:r w:rsidRPr="00D27A64">
        <w:rPr>
          <w:rFonts w:ascii="Times New Roman" w:hAnsi="Times New Roman" w:cs="Times New Roman"/>
          <w:sz w:val="24"/>
          <w:szCs w:val="24"/>
          <w:lang w:val="en-US"/>
        </w:rPr>
        <w:t xml:space="preserve">building between different professional groups </w:t>
      </w:r>
      <w:r w:rsidRPr="00D27A64">
        <w:rPr>
          <w:rFonts w:ascii="Times New Roman" w:hAnsi="Times New Roman" w:cs="Times New Roman"/>
          <w:sz w:val="24"/>
          <w:szCs w:val="24"/>
          <w:lang w:val="en-GB"/>
        </w:rPr>
        <w:fldChar w:fldCharType="begin" w:fldLock="1"/>
      </w:r>
      <w:r w:rsidR="00CC50A3" w:rsidRPr="00D27A64">
        <w:rPr>
          <w:rFonts w:ascii="Times New Roman" w:hAnsi="Times New Roman" w:cs="Times New Roman"/>
          <w:sz w:val="24"/>
          <w:szCs w:val="24"/>
          <w:lang w:val="en-GB"/>
        </w:rPr>
        <w:instrText>ADDIN CSL_CITATION {"citationItems":[{"id":"ITEM-1","itemData":{"DOI":"DOI 10.1108/JHOM-01-2016-0013","author":[{"dropping-particle":"","family":"Bagayogo","given":"F F","non-dropping-particle":"","parse-names":false,"suffix":""},{"dropping-particle":"","family":"Lepage","given":"A","non-dropping-particle":"","parse-names":false,"suffix":""},{"dropping-particle":"","family":"Denis","given":"J.-L.","non-dropping-particle":"","parse-names":false,"suffix":""},{"dropping-particle":"","family":"Lamothe","given":"L","non-dropping-particle":"","parse-names":false,"suffix":""},{"dropping-particle":"","family":"Lapointe","given":"L","non-dropping-particle":"","parse-names":false,"suffix":""},{"dropping-particle":"","family":"Vedel","given":"I","non-dropping-particle":"","parse-names":false,"suffix":""}],"container-title":"Journal of Health, Organisation and Management","id":"ITEM-1","issue":"6","issued":{"date-parts":[["2016"]]},"note":"Export Date: 14 March 2019","page":"971-984","title":"Grassroots inter-professional networks: the case of organizing care for older cancer patients","type":"article-journal","volume":"30"},"uris":["http://www.mendeley.com/documents/?uuid=76252ab8-6bf8-4d4d-936b-68f8e7a990a4"]}],"mendeley":{"formattedCitation":"(Bagayogo et al., 2016)","plainTextFormattedCitation":"(Bagayogo et al., 2016)","previouslyFormattedCitation":"(Bagayogo et al., 2016)"},"properties":{"noteIndex":0},"schema":"https://github.com/citation-style-language/schema/raw/master/csl-citation.json"}</w:instrText>
      </w:r>
      <w:r w:rsidRPr="00D27A64">
        <w:rPr>
          <w:rFonts w:ascii="Times New Roman" w:hAnsi="Times New Roman" w:cs="Times New Roman"/>
          <w:sz w:val="24"/>
          <w:szCs w:val="24"/>
          <w:lang w:val="en-GB"/>
        </w:rPr>
        <w:fldChar w:fldCharType="separate"/>
      </w:r>
      <w:r w:rsidRPr="00D27A64">
        <w:rPr>
          <w:rFonts w:ascii="Times New Roman" w:hAnsi="Times New Roman" w:cs="Times New Roman"/>
          <w:noProof/>
          <w:sz w:val="24"/>
          <w:szCs w:val="24"/>
          <w:lang w:val="en-GB"/>
        </w:rPr>
        <w:t>(Bagayogo et al., 2016)</w:t>
      </w:r>
      <w:r w:rsidRPr="00D27A64">
        <w:rPr>
          <w:rFonts w:ascii="Times New Roman" w:hAnsi="Times New Roman" w:cs="Times New Roman"/>
          <w:sz w:val="24"/>
          <w:szCs w:val="24"/>
          <w:lang w:val="en-GB"/>
        </w:rPr>
        <w:fldChar w:fldCharType="end"/>
      </w:r>
      <w:r w:rsidRPr="00D27A64">
        <w:rPr>
          <w:rFonts w:ascii="Times New Roman" w:hAnsi="Times New Roman" w:cs="Times New Roman"/>
          <w:sz w:val="24"/>
          <w:szCs w:val="24"/>
          <w:lang w:val="en-GB"/>
        </w:rPr>
        <w:t xml:space="preserve"> and strengthening of skills to work together </w:t>
      </w:r>
      <w:r w:rsidRPr="00D27A64">
        <w:rPr>
          <w:rFonts w:ascii="Times New Roman" w:hAnsi="Times New Roman" w:cs="Times New Roman"/>
          <w:sz w:val="24"/>
          <w:szCs w:val="24"/>
          <w:lang w:val="en-GB"/>
        </w:rPr>
        <w:fldChar w:fldCharType="begin" w:fldLock="1"/>
      </w:r>
      <w:r w:rsidRPr="00D27A64">
        <w:rPr>
          <w:rFonts w:ascii="Times New Roman" w:hAnsi="Times New Roman" w:cs="Times New Roman"/>
          <w:sz w:val="24"/>
          <w:szCs w:val="24"/>
          <w:lang w:val="en-GB"/>
        </w:rPr>
        <w:instrText>ADDIN CSL_CITATION {"citationItems":[{"id":"ITEM-1","itemData":{"DOI":"10.5334/ijic.3959","ISSN":"15684156","abstract":"Introduction Multi-professional collaboration (MPC) is essential for the delivery of effective and comprehensive care services. As in other European countries, primary care in Norway is challenged by altered patient values and the increased expectations of health administrations to participate in team-based care. This scoping review reports on the organisational, processual, relational and contextual facilitators of collaboration between general practitioners (GP) and other healthcare professionals (HCPs) in primary care. Methods A systematic search in specialist and Scandinavian databases retrieved 707 citations. Following the inclusion criteria, nineteen studies were considered eligible and examined according to Arksey and O'Malley's methodological framework for scoping reviews. The retrieved literature was analysed employing a content analysis approach. A group of stakeholders commented on study findings to enhance study validity. Results Primary care research into MPC is immature and emerging in Norway. Our analysis showed that introducing common procedures for documentation and handling of patient data, knowledge sharing, and establishing local specialised multi-professional teams, facilitates MPC. The results indicate that advancements in work practices benefit from an initial system-level foundation with focus on local management and MPC leadership. Further, our results show that it is preferable to enhance collaborative skills before introducing new professional teams, roles and responsibilities. Investing in professional relations could build trust, respect and continuity. In this respect, sufficient time must be allocated during the working day for professionals to share reflections and engage in mutual learning. Conclusion There is a paucity of research concerning the application and management of MPC in Norwegian primary care. The work practices and relations between professionals, primary care institutions and stakeholders on a macro level is inadequate. Health care is a complex system in which HCPs need managerial support to harvest the untapped benefits of MPC in primary care. As international research demonstrates, local managers must be supported with infrastructure on a macro level to understand the embedding of practice and look at what professionals actually do and how they work.","author":[{"dropping-particle":"","family":"Sørensen","given":"Monica","non-dropping-particle":"","parse-names":false,"suffix":""},{"dropping-particle":"","family":"Stenberg","given":"Una","non-dropping-particle":"","parse-names":false,"suffix":""},{"dropping-particle":"","family":"Garnweidner-Holme","given":"Lisa","non-dropping-particle":"","parse-names":false,"suffix":""}],"container-title":"International Journal of Integrated Care","id":"ITEM-1","issue":"3","issued":{"date-parts":[["2018"]]},"page":"1-14","title":"A scoping review of facilitators of multi-professional collaboration in primary care","type":"article-journal","volume":"18"},"uris":["http://www.mendeley.com/documents/?uuid=aa006d73-2b7d-45e0-ae56-5dfc1e89c224"]}],"mendeley":{"formattedCitation":"(Sørensen et al., 2018)","plainTextFormattedCitation":"(Sørensen et al., 2018)","previouslyFormattedCitation":"(Sørensen et al., 2018)"},"properties":{"noteIndex":0},"schema":"https://github.com/citation-style-language/schema/raw/master/csl-citation.json"}</w:instrText>
      </w:r>
      <w:r w:rsidRPr="00D27A64">
        <w:rPr>
          <w:rFonts w:ascii="Times New Roman" w:hAnsi="Times New Roman" w:cs="Times New Roman"/>
          <w:sz w:val="24"/>
          <w:szCs w:val="24"/>
          <w:lang w:val="en-GB"/>
        </w:rPr>
        <w:fldChar w:fldCharType="separate"/>
      </w:r>
      <w:r w:rsidRPr="00D27A64">
        <w:rPr>
          <w:rFonts w:ascii="Times New Roman" w:hAnsi="Times New Roman" w:cs="Times New Roman"/>
          <w:noProof/>
          <w:sz w:val="24"/>
          <w:szCs w:val="24"/>
          <w:lang w:val="en-GB"/>
        </w:rPr>
        <w:t>(Sørensen et al., 2018)</w:t>
      </w:r>
      <w:r w:rsidRPr="00D27A64">
        <w:rPr>
          <w:rFonts w:ascii="Times New Roman" w:hAnsi="Times New Roman" w:cs="Times New Roman"/>
          <w:sz w:val="24"/>
          <w:szCs w:val="24"/>
          <w:lang w:val="en-GB"/>
        </w:rPr>
        <w:fldChar w:fldCharType="end"/>
      </w:r>
      <w:r w:rsidRPr="00D27A64">
        <w:rPr>
          <w:rFonts w:ascii="Times New Roman" w:hAnsi="Times New Roman" w:cs="Times New Roman"/>
          <w:sz w:val="24"/>
          <w:szCs w:val="24"/>
          <w:lang w:val="en-GB"/>
        </w:rPr>
        <w:t xml:space="preserve">. </w:t>
      </w:r>
    </w:p>
    <w:p w14:paraId="7721A11C" w14:textId="5B7DCFE0" w:rsidR="0032319D" w:rsidRPr="00D27A64" w:rsidRDefault="00154978" w:rsidP="00154978">
      <w:pPr>
        <w:spacing w:after="0" w:line="480" w:lineRule="auto"/>
        <w:ind w:firstLine="284"/>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Belonging to </w:t>
      </w: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teams seem to improve understanding and commu</w:t>
      </w:r>
      <w:r w:rsidR="004718BD" w:rsidRPr="00D27A64">
        <w:rPr>
          <w:rFonts w:ascii="Times New Roman" w:hAnsi="Times New Roman" w:cs="Times New Roman"/>
          <w:sz w:val="24"/>
          <w:szCs w:val="24"/>
          <w:lang w:val="en-US"/>
        </w:rPr>
        <w:t xml:space="preserve">nication between professionals and strengthen collaborative practices </w:t>
      </w:r>
      <w:r w:rsidRPr="00D27A64">
        <w:rPr>
          <w:rFonts w:ascii="Times New Roman" w:hAnsi="Times New Roman" w:cs="Times New Roman"/>
          <w:sz w:val="24"/>
          <w:szCs w:val="24"/>
          <w:lang w:val="en-US"/>
        </w:rPr>
        <w:t xml:space="preserve">as already acknowledged previously </w:t>
      </w:r>
      <w:r w:rsidRPr="00D27A64">
        <w:rPr>
          <w:rFonts w:ascii="Times New Roman" w:hAnsi="Times New Roman" w:cs="Times New Roman"/>
          <w:sz w:val="24"/>
          <w:szCs w:val="24"/>
          <w:lang w:val="en-US"/>
        </w:rPr>
        <w:fldChar w:fldCharType="begin" w:fldLock="1"/>
      </w:r>
      <w:r w:rsidRPr="00D27A64">
        <w:rPr>
          <w:rFonts w:ascii="Times New Roman" w:hAnsi="Times New Roman" w:cs="Times New Roman"/>
          <w:sz w:val="24"/>
          <w:szCs w:val="24"/>
          <w:lang w:val="en-US"/>
        </w:rPr>
        <w:instrText>ADDIN CSL_CITATION {"citationItems":[{"id":"ITEM-1","itemData":{"DOI":"10.1016/j.ijnurstu.2017.11.002","ISBN":"0954-7762","ISSN":"00207489","PMID":"29202313","abstract":"Background Interprofessional and interorganizational collaboration have become important components of a well-functioning healthcare system, all the more so given limited financial resources, aging populations, and comorbid chronic diseases. The nursing role in working alongside other healthcare professionals is critical. By their leadership, nurses can create a culture that encourages values and role models that favour collaborative work within a team context. Objectives To clarify the specific features of conceptual frameworks of interprofessional and interorganizational collaboration in the healthcare field. This review, accordingly, offers insights into the key challenges facing policymakers, managers, healthcare professionals, and nurse leaders in planning, implementing, or evaluating interprofessional collaboration. Design This systematic review of qualitative research is based on the Joanna Briggs Institute's methodology for conducting synthesis. Data sources Cochrane, JBI, CINAHL, Embase, Medline, Scopus, Academic Search Premier, Sociological Abstract, PsycInfo, and ProQuest were searched, using terms such as professionals, organizations, collaboration, and frameworks. Methods Qualitative studies of all research design types describing a conceptual framework of interprofessional or interorganizational collaboration in the healthcare field were included. They had to be written in French or English and published in the ten years between 2004 and 2014. Results Sixteen qualitative articles were included in the synthesis. Several concepts were found to be common to interprofessional and interorganizational collaboration, such as communication, trust, respect, mutual acquaintanceship, power, patient-centredness, task characteristics, and environment. Other concepts are of particular importance either to interorganizational collaboration, such as the need for formalization and the need for professional role clarification, or to interprofessional collaboration, such as the role of individuals and team identity. Promoting interorganizational collaboration was found to face greater challenges, such as achieving a sense of belonging among professionals when differences exist between corporate cultures, geographical distance, the multitude of processes, and formal paths of communication. Conclusions This review sets a direction to follow for implementing changes that meet the challenge of a changing healthcare system and the transition towards non-instituti…","author":[{"dropping-particle":"","family":"Karam","given":"Marlène","non-dropping-particle":"","parse-names":false,"suffix":""},{"dropping-particle":"","family":"Brault","given":"Isabelle","non-dropping-particle":"","parse-names":false,"suffix":""},{"dropping-particle":"","family":"Durme","given":"Thérèse","non-dropping-particle":"Van","parse-names":false,"suffix":""},{"dropping-particle":"","family":"Macq","given":"Jean","non-dropping-particle":"","parse-names":false,"suffix":""}],"container-title":"International Journal of Nursing Studies","id":"ITEM-1","issue":"November 2017","issued":{"date-parts":[["2018"]]},"page":"70-83","publisher":"Elsevier","title":"Comparing interprofessional and interorganizational collaboration in healthcare: A systematic review of the qualitative research","type":"article-journal","volume":"79"},"uris":["http://www.mendeley.com/documents/?uuid=35a7ac36-16b6-409c-8812-4861fd87b32c"]},{"id":"ITEM-2","itemData":{"DOI":"10.11124/JBISRIR-2016-003016","ISSN":"22024433","abstract":"BACKGROUND During the last decade, teamwork has been addressed under the rationale of interprofessional practice or collaboration, highlighted by the attributes of this practice such as: interdependence of professional actions, focus on user needs, negotiation between professionals, shared decision making, mutual respect and trust among professionals, and acknowledgment of the role and work of the different professional groups. Teamwork and interprofessional collaboration have been pointed out as astrategy for effective organization of health care services as the complexity of healthcare requires integration of knowledge and practices from differente professional groups. This integration has a qualitative dimension that can be identified through the experiences of health professionals and to the meaning they give to teamwork. OBJECTIVE The objective of this systematic review was to synthesize the best available evidence on the experiences of health professionals regarding teamwork and interprofessional collaboration in primary health care settings. INCLUSION CRITERIA TYPES OF PARTICIPANTS The populations included were all officially regulated health professionals that work in primary health settings: dentistry, medicine, midwifery, nursing, nutrition, occupational therapy, pharmacy, physical education, physiotherapy, psychology, social work and speech therapy. In addition to these professionals, community health workers, nursing assistants, licensed practical nurses and other allied health workers were also included. PHENOMENA OF INTEREST The phenomena of interest were experiences of health professionals regarding teamwork and interprofessional collaboration in primary health care settings. CONTEXT The context was primary health care settings that included health care centers, health maintenance organizations, integrative medicine practices, integrative health care, family practices, primary care organizations and family medical clinics. National health surgery as a setting was excluded. TYPES OF STUDIES The qualitative component of the review considered studies that focused on qualitative data including designs such as phenomenology, grounded theory, ethnography, action research and feminist research. SEARCH STRATEGY A three-step search strategy was utilized. Ten databases were searched for papers published from 1980 to June 2015. Studies published in English, Portuguese and Spanish were considered. METHODOLOGICAL QUALITY Methodological quality was ass…","author":[{"dropping-particle":"","family":"Sangaleti","given":"Carine","non-dropping-particle":"","parse-names":false,"suffix":""},{"dropping-particle":"","family":"Schveitzer","given":"Mariana Cabral","non-dropping-particle":"","parse-names":false,"suffix":""},{"dropping-particle":"","family":"Peduzzi","given":"Marina","non-dropping-particle":"","parse-names":false,"suffix":""},{"dropping-particle":"","family":"Zoboli","given":"Elma Lourdes Campos Pavone","non-dropping-particle":"","parse-names":false,"suffix":""},{"dropping-particle":"","family":"Soares","given":"Cassia Baldini","non-dropping-particle":"","parse-names":false,"suffix":""}],"container-title":"JBI database of systematic reviews and implementation reports","id":"ITEM-2","issue":"11","issued":{"date-parts":[["2017"]]},"page":"2723-2788","title":"Experiences and shared meaning of teamwork and interprofessional collaboration among health care professionals in primary health care settings: a systematic review","type":"article-journal","volume":"15"},"uris":["http://www.mendeley.com/documents/?uuid=aa2a747f-11a1-4ae1-8c57-644b6c79e0d5"]}],"mendeley":{"formattedCitation":"(Karam et al., 2018; Sangaleti et al., 2017)","plainTextFormattedCitation":"(Karam et al., 2018; Sangaleti et al., 2017)","previouslyFormattedCitation":"(Karam et al., 2018; Sangaleti et al., 2017)"},"properties":{"noteIndex":0},"schema":"https://github.com/citation-style-language/schema/raw/master/csl-citation.json"}</w:instrText>
      </w:r>
      <w:r w:rsidRPr="00D27A64">
        <w:rPr>
          <w:rFonts w:ascii="Times New Roman" w:hAnsi="Times New Roman" w:cs="Times New Roman"/>
          <w:sz w:val="24"/>
          <w:szCs w:val="24"/>
          <w:lang w:val="en-US"/>
        </w:rPr>
        <w:fldChar w:fldCharType="separate"/>
      </w:r>
      <w:r w:rsidRPr="00D27A64">
        <w:rPr>
          <w:rFonts w:ascii="Times New Roman" w:hAnsi="Times New Roman" w:cs="Times New Roman"/>
          <w:noProof/>
          <w:sz w:val="24"/>
          <w:szCs w:val="24"/>
          <w:lang w:val="en-US"/>
        </w:rPr>
        <w:t xml:space="preserve">(Karam et </w:t>
      </w:r>
      <w:r w:rsidRPr="00D27A64">
        <w:rPr>
          <w:rFonts w:ascii="Times New Roman" w:hAnsi="Times New Roman" w:cs="Times New Roman"/>
          <w:noProof/>
          <w:sz w:val="24"/>
          <w:szCs w:val="24"/>
          <w:lang w:val="en-US"/>
        </w:rPr>
        <w:lastRenderedPageBreak/>
        <w:t>al., 2018; Sangaleti et al., 2017)</w:t>
      </w:r>
      <w:r w:rsidRPr="00D27A64">
        <w:rPr>
          <w:rFonts w:ascii="Times New Roman" w:hAnsi="Times New Roman" w:cs="Times New Roman"/>
          <w:sz w:val="24"/>
          <w:szCs w:val="24"/>
          <w:lang w:val="en-US"/>
        </w:rPr>
        <w:fldChar w:fldCharType="end"/>
      </w:r>
      <w:r w:rsidRPr="00D27A64">
        <w:rPr>
          <w:rFonts w:ascii="Times New Roman" w:hAnsi="Times New Roman" w:cs="Times New Roman"/>
          <w:sz w:val="24"/>
          <w:szCs w:val="24"/>
          <w:lang w:val="en-US"/>
        </w:rPr>
        <w:t xml:space="preserve">. This can be explained by the fact that feelings of respect, openness </w:t>
      </w:r>
      <w:r w:rsidRPr="00D27A64">
        <w:rPr>
          <w:rFonts w:ascii="Times New Roman" w:hAnsi="Times New Roman" w:cs="Times New Roman"/>
          <w:sz w:val="24"/>
          <w:szCs w:val="24"/>
          <w:lang w:val="en-US"/>
        </w:rPr>
        <w:fldChar w:fldCharType="begin" w:fldLock="1"/>
      </w:r>
      <w:r w:rsidRPr="00D27A64">
        <w:rPr>
          <w:rFonts w:ascii="Times New Roman" w:hAnsi="Times New Roman" w:cs="Times New Roman"/>
          <w:sz w:val="24"/>
          <w:szCs w:val="24"/>
          <w:lang w:val="en-US"/>
        </w:rPr>
        <w:instrText>ADDIN CSL_CITATION {"citationItems":[{"id":"ITEM-1","itemData":{"DOI":"10.11124/JBISRIR-2016-003016","ISSN":"22024433","abstract":"BACKGROUND During the last decade, teamwork has been addressed under the rationale of interprofessional practice or collaboration, highlighted by the attributes of this practice such as: interdependence of professional actions, focus on user needs, negotiation between professionals, shared decision making, mutual respect and trust among professionals, and acknowledgment of the role and work of the different professional groups. Teamwork and interprofessional collaboration have been pointed out as astrategy for effective organization of health care services as the complexity of healthcare requires integration of knowledge and practices from differente professional groups. This integration has a qualitative dimension that can be identified through the experiences of health professionals and to the meaning they give to teamwork. OBJECTIVE The objective of this systematic review was to synthesize the best available evidence on the experiences of health professionals regarding teamwork and interprofessional collaboration in primary health care settings. INCLUSION CRITERIA TYPES OF PARTICIPANTS The populations included were all officially regulated health professionals that work in primary health settings: dentistry, medicine, midwifery, nursing, nutrition, occupational therapy, pharmacy, physical education, physiotherapy, psychology, social work and speech therapy. In addition to these professionals, community health workers, nursing assistants, licensed practical nurses and other allied health workers were also included. PHENOMENA OF INTEREST The phenomena of interest were experiences of health professionals regarding teamwork and interprofessional collaboration in primary health care settings. CONTEXT The context was primary health care settings that included health care centers, health maintenance organizations, integrative medicine practices, integrative health care, family practices, primary care organizations and family medical clinics. National health surgery as a setting was excluded. TYPES OF STUDIES The qualitative component of the review considered studies that focused on qualitative data including designs such as phenomenology, grounded theory, ethnography, action research and feminist research. SEARCH STRATEGY A three-step search strategy was utilized. Ten databases were searched for papers published from 1980 to June 2015. Studies published in English, Portuguese and Spanish were considered. METHODOLOGICAL QUALITY Methodological quality was ass…","author":[{"dropping-particle":"","family":"Sangaleti","given":"Carine","non-dropping-particle":"","parse-names":false,"suffix":""},{"dropping-particle":"","family":"Schveitzer","given":"Mariana Cabral","non-dropping-particle":"","parse-names":false,"suffix":""},{"dropping-particle":"","family":"Peduzzi","given":"Marina","non-dropping-particle":"","parse-names":false,"suffix":""},{"dropping-particle":"","family":"Zoboli","given":"Elma Lourdes Campos Pavone","non-dropping-particle":"","parse-names":false,"suffix":""},{"dropping-particle":"","family":"Soares","given":"Cassia Baldini","non-dropping-particle":"","parse-names":false,"suffix":""}],"container-title":"JBI database of systematic reviews and implementation reports","id":"ITEM-1","issue":"11","issued":{"date-parts":[["2017"]]},"page":"2723-2788","title":"Experiences and shared meaning of teamwork and interprofessional collaboration among health care professionals in primary health care settings: a systematic review","type":"article-journal","volume":"15"},"uris":["http://www.mendeley.com/documents/?uuid=aa2a747f-11a1-4ae1-8c57-644b6c79e0d5"]}],"mendeley":{"formattedCitation":"(Sangaleti et al., 2017)","plainTextFormattedCitation":"(Sangaleti et al., 2017)","previouslyFormattedCitation":"(Sangaleti et al., 2017)"},"properties":{"noteIndex":0},"schema":"https://github.com/citation-style-language/schema/raw/master/csl-citation.json"}</w:instrText>
      </w:r>
      <w:r w:rsidRPr="00D27A64">
        <w:rPr>
          <w:rFonts w:ascii="Times New Roman" w:hAnsi="Times New Roman" w:cs="Times New Roman"/>
          <w:sz w:val="24"/>
          <w:szCs w:val="24"/>
          <w:lang w:val="en-US"/>
        </w:rPr>
        <w:fldChar w:fldCharType="separate"/>
      </w:r>
      <w:r w:rsidRPr="00D27A64">
        <w:rPr>
          <w:rFonts w:ascii="Times New Roman" w:hAnsi="Times New Roman" w:cs="Times New Roman"/>
          <w:noProof/>
          <w:sz w:val="24"/>
          <w:szCs w:val="24"/>
          <w:lang w:val="en-US"/>
        </w:rPr>
        <w:t>(Sangaleti et al., 2017)</w:t>
      </w:r>
      <w:r w:rsidRPr="00D27A64">
        <w:rPr>
          <w:rFonts w:ascii="Times New Roman" w:hAnsi="Times New Roman" w:cs="Times New Roman"/>
          <w:sz w:val="24"/>
          <w:szCs w:val="24"/>
          <w:lang w:val="en-US"/>
        </w:rPr>
        <w:fldChar w:fldCharType="end"/>
      </w:r>
      <w:r w:rsidR="00E92948" w:rsidRPr="00D27A64">
        <w:rPr>
          <w:rFonts w:ascii="Times New Roman" w:hAnsi="Times New Roman" w:cs="Times New Roman"/>
          <w:sz w:val="24"/>
          <w:szCs w:val="24"/>
          <w:lang w:val="en-US"/>
        </w:rPr>
        <w:t>,</w:t>
      </w:r>
      <w:r w:rsidRPr="00D27A64">
        <w:rPr>
          <w:rFonts w:ascii="Times New Roman" w:hAnsi="Times New Roman" w:cs="Times New Roman"/>
          <w:sz w:val="24"/>
          <w:szCs w:val="24"/>
          <w:lang w:val="en-US"/>
        </w:rPr>
        <w:t xml:space="preserve"> and trust  </w:t>
      </w:r>
      <w:r w:rsidRPr="00D27A64">
        <w:rPr>
          <w:rFonts w:ascii="Times New Roman" w:hAnsi="Times New Roman" w:cs="Times New Roman"/>
          <w:sz w:val="24"/>
          <w:szCs w:val="24"/>
          <w:lang w:val="en-US"/>
        </w:rPr>
        <w:fldChar w:fldCharType="begin" w:fldLock="1"/>
      </w:r>
      <w:r w:rsidRPr="00D27A64">
        <w:rPr>
          <w:rFonts w:ascii="Times New Roman" w:hAnsi="Times New Roman" w:cs="Times New Roman"/>
          <w:sz w:val="24"/>
          <w:szCs w:val="24"/>
          <w:lang w:val="en-US"/>
        </w:rPr>
        <w:instrText>ADDIN CSL_CITATION {"citationItems":[{"id":"ITEM-1","itemData":{"DOI":"10.1016/j.ijnurstu.2017.11.002","ISBN":"0954-7762","ISSN":"00207489","PMID":"29202313","abstract":"Background Interprofessional and interorganizational collaboration have become important components of a well-functioning healthcare system, all the more so given limited financial resources, aging populations, and comorbid chronic diseases. The nursing role in working alongside other healthcare professionals is critical. By their leadership, nurses can create a culture that encourages values and role models that favour collaborative work within a team context. Objectives To clarify the specific features of conceptual frameworks of interprofessional and interorganizational collaboration in the healthcare field. This review, accordingly, offers insights into the key challenges facing policymakers, managers, healthcare professionals, and nurse leaders in planning, implementing, or evaluating interprofessional collaboration. Design This systematic review of qualitative research is based on the Joanna Briggs Institute's methodology for conducting synthesis. Data sources Cochrane, JBI, CINAHL, Embase, Medline, Scopus, Academic Search Premier, Sociological Abstract, PsycInfo, and ProQuest were searched, using terms such as professionals, organizations, collaboration, and frameworks. Methods Qualitative studies of all research design types describing a conceptual framework of interprofessional or interorganizational collaboration in the healthcare field were included. They had to be written in French or English and published in the ten years between 2004 and 2014. Results Sixteen qualitative articles were included in the synthesis. Several concepts were found to be common to interprofessional and interorganizational collaboration, such as communication, trust, respect, mutual acquaintanceship, power, patient-centredness, task characteristics, and environment. Other concepts are of particular importance either to interorganizational collaboration, such as the need for formalization and the need for professional role clarification, or to interprofessional collaboration, such as the role of individuals and team identity. Promoting interorganizational collaboration was found to face greater challenges, such as achieving a sense of belonging among professionals when differences exist between corporate cultures, geographical distance, the multitude of processes, and formal paths of communication. Conclusions This review sets a direction to follow for implementing changes that meet the challenge of a changing healthcare system and the transition towards non-instituti…","author":[{"dropping-particle":"","family":"Karam","given":"Marlène","non-dropping-particle":"","parse-names":false,"suffix":""},{"dropping-particle":"","family":"Brault","given":"Isabelle","non-dropping-particle":"","parse-names":false,"suffix":""},{"dropping-particle":"","family":"Durme","given":"Thérèse","non-dropping-particle":"Van","parse-names":false,"suffix":""},{"dropping-particle":"","family":"Macq","given":"Jean","non-dropping-particle":"","parse-names":false,"suffix":""}],"container-title":"International Journal of Nursing Studies","id":"ITEM-1","issue":"November 2017","issued":{"date-parts":[["2018"]]},"page":"70-83","publisher":"Elsevier","title":"Comparing interprofessional and interorganizational collaboration in healthcare: A systematic review of the qualitative research","type":"article-journal","volume":"79"},"uris":["http://www.mendeley.com/documents/?uuid=35a7ac36-16b6-409c-8812-4861fd87b32c"]}],"mendeley":{"formattedCitation":"(Karam et al., 2018)","plainTextFormattedCitation":"(Karam et al., 2018)","previouslyFormattedCitation":"(Karam et al., 2018)"},"properties":{"noteIndex":0},"schema":"https://github.com/citation-style-language/schema/raw/master/csl-citation.json"}</w:instrText>
      </w:r>
      <w:r w:rsidRPr="00D27A64">
        <w:rPr>
          <w:rFonts w:ascii="Times New Roman" w:hAnsi="Times New Roman" w:cs="Times New Roman"/>
          <w:sz w:val="24"/>
          <w:szCs w:val="24"/>
          <w:lang w:val="en-US"/>
        </w:rPr>
        <w:fldChar w:fldCharType="separate"/>
      </w:r>
      <w:r w:rsidRPr="00D27A64">
        <w:rPr>
          <w:rFonts w:ascii="Times New Roman" w:hAnsi="Times New Roman" w:cs="Times New Roman"/>
          <w:noProof/>
          <w:sz w:val="24"/>
          <w:szCs w:val="24"/>
          <w:lang w:val="en-US"/>
        </w:rPr>
        <w:t>(Karam et al., 2018)</w:t>
      </w:r>
      <w:r w:rsidRPr="00D27A64">
        <w:rPr>
          <w:rFonts w:ascii="Times New Roman" w:hAnsi="Times New Roman" w:cs="Times New Roman"/>
          <w:sz w:val="24"/>
          <w:szCs w:val="24"/>
          <w:lang w:val="en-US"/>
        </w:rPr>
        <w:fldChar w:fldCharType="end"/>
      </w:r>
      <w:r w:rsidRPr="00D27A64">
        <w:rPr>
          <w:rFonts w:ascii="Times New Roman" w:hAnsi="Times New Roman" w:cs="Times New Roman"/>
          <w:sz w:val="24"/>
          <w:szCs w:val="24"/>
          <w:lang w:val="en-US"/>
        </w:rPr>
        <w:t xml:space="preserve"> have been recognized to improve healthcare professionals’ perceptions of </w:t>
      </w: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collaboration</w:t>
      </w:r>
      <w:r w:rsidR="00A429CF" w:rsidRPr="00D27A64">
        <w:rPr>
          <w:rFonts w:ascii="Times New Roman" w:hAnsi="Times New Roman" w:cs="Times New Roman"/>
          <w:sz w:val="24"/>
          <w:szCs w:val="24"/>
          <w:lang w:val="en-US"/>
        </w:rPr>
        <w:t xml:space="preserve"> </w:t>
      </w:r>
      <w:r w:rsidR="00A429CF" w:rsidRPr="00D27A64">
        <w:rPr>
          <w:rFonts w:ascii="Times New Roman" w:hAnsi="Times New Roman" w:cs="Times New Roman"/>
          <w:sz w:val="24"/>
          <w:szCs w:val="24"/>
          <w:lang w:val="en-GB"/>
        </w:rPr>
        <w:fldChar w:fldCharType="begin" w:fldLock="1"/>
      </w:r>
      <w:r w:rsidR="00F77F73" w:rsidRPr="00D27A64">
        <w:rPr>
          <w:rFonts w:ascii="Times New Roman" w:hAnsi="Times New Roman" w:cs="Times New Roman"/>
          <w:sz w:val="24"/>
          <w:szCs w:val="24"/>
          <w:lang w:val="en-GB"/>
        </w:rPr>
        <w:instrText>ADDIN CSL_CITATION {"citationItems":[{"id":"ITEM-1","itemData":{"DOI":"10.5334/ijic.3959","ISSN":"15684156","abstract":"Introduction Multi-professional collaboration (MPC) is essential for the delivery of effective and comprehensive care services. As in other European countries, primary care in Norway is challenged by altered patient values and the increased expectations of health administrations to participate in team-based care. This scoping review reports on the organisational, processual, relational and contextual facilitators of collaboration between general practitioners (GP) and other healthcare professionals (HCPs) in primary care. Methods A systematic search in specialist and Scandinavian databases retrieved 707 citations. Following the inclusion criteria, nineteen studies were considered eligible and examined according to Arksey and O'Malley's methodological framework for scoping reviews. The retrieved literature was analysed employing a content analysis approach. A group of stakeholders commented on study findings to enhance study validity. Results Primary care research into MPC is immature and emerging in Norway. Our analysis showed that introducing common procedures for documentation and handling of patient data, knowledge sharing, and establishing local specialised multi-professional teams, facilitates MPC. The results indicate that advancements in work practices benefit from an initial system-level foundation with focus on local management and MPC leadership. Further, our results show that it is preferable to enhance collaborative skills before introducing new professional teams, roles and responsibilities. Investing in professional relations could build trust, respect and continuity. In this respect, sufficient time must be allocated during the working day for professionals to share reflections and engage in mutual learning. Conclusion There is a paucity of research concerning the application and management of MPC in Norwegian primary care. The work practices and relations between professionals, primary care institutions and stakeholders on a macro level is inadequate. Health care is a complex system in which HCPs need managerial support to harvest the untapped benefits of MPC in primary care. As international research demonstrates, local managers must be supported with infrastructure on a macro level to understand the embedding of practice and look at what professionals actually do and how they work.","author":[{"dropping-particle":"","family":"Sørensen","given":"Monica","non-dropping-particle":"","parse-names":false,"suffix":""},{"dropping-particle":"","family":"Stenberg","given":"Una","non-dropping-particle":"","parse-names":false,"suffix":""},{"dropping-particle":"","family":"Garnweidner-Holme","given":"Lisa","non-dropping-particle":"","parse-names":false,"suffix":""}],"container-title":"International Journal of Integrated Care","id":"ITEM-1","issue":"3","issued":{"date-parts":[["2018"]]},"page":"1-14","title":"A scoping review of facilitators of multi-professional collaboration in primary care","type":"article-journal","volume":"18"},"uris":["http://www.mendeley.com/documents/?uuid=aa006d73-2b7d-45e0-ae56-5dfc1e89c224"]}],"mendeley":{"formattedCitation":"(Sørensen et al., 2018)","plainTextFormattedCitation":"(Sørensen et al., 2018)","previouslyFormattedCitation":"(Sørensen et al., 2018)"},"properties":{"noteIndex":0},"schema":"https://github.com/citation-style-language/schema/raw/master/csl-citation.json"}</w:instrText>
      </w:r>
      <w:r w:rsidR="00A429CF" w:rsidRPr="00D27A64">
        <w:rPr>
          <w:rFonts w:ascii="Times New Roman" w:hAnsi="Times New Roman" w:cs="Times New Roman"/>
          <w:sz w:val="24"/>
          <w:szCs w:val="24"/>
          <w:lang w:val="en-GB"/>
        </w:rPr>
        <w:fldChar w:fldCharType="separate"/>
      </w:r>
      <w:r w:rsidR="00E62548" w:rsidRPr="00D27A64">
        <w:rPr>
          <w:rFonts w:ascii="Times New Roman" w:hAnsi="Times New Roman" w:cs="Times New Roman"/>
          <w:noProof/>
          <w:sz w:val="24"/>
          <w:szCs w:val="24"/>
          <w:lang w:val="en-GB"/>
        </w:rPr>
        <w:t>(Sørensen et al., 2018)</w:t>
      </w:r>
      <w:r w:rsidR="00A429CF" w:rsidRPr="00D27A64">
        <w:rPr>
          <w:rFonts w:ascii="Times New Roman" w:hAnsi="Times New Roman" w:cs="Times New Roman"/>
          <w:sz w:val="24"/>
          <w:szCs w:val="24"/>
          <w:lang w:val="en-GB"/>
        </w:rPr>
        <w:fldChar w:fldCharType="end"/>
      </w:r>
      <w:r w:rsidRPr="00D27A64">
        <w:rPr>
          <w:rFonts w:ascii="Times New Roman" w:hAnsi="Times New Roman" w:cs="Times New Roman"/>
          <w:sz w:val="24"/>
          <w:szCs w:val="24"/>
          <w:lang w:val="en-US"/>
        </w:rPr>
        <w:t>.</w:t>
      </w:r>
    </w:p>
    <w:p w14:paraId="16CF68CE" w14:textId="41E20F32" w:rsidR="005376EB" w:rsidRPr="00D27A64" w:rsidRDefault="007D793C" w:rsidP="007D793C">
      <w:pPr>
        <w:spacing w:after="0" w:line="480" w:lineRule="auto"/>
        <w:ind w:firstLine="284"/>
        <w:jc w:val="both"/>
        <w:rPr>
          <w:rFonts w:ascii="Times New Roman" w:hAnsi="Times New Roman" w:cs="Times New Roman"/>
          <w:sz w:val="24"/>
          <w:szCs w:val="24"/>
          <w:lang w:val="en-US"/>
        </w:rPr>
      </w:pPr>
      <w:bookmarkStart w:id="2" w:name="_Hlk19861391"/>
      <w:r w:rsidRPr="00D27A64">
        <w:rPr>
          <w:rFonts w:ascii="Times New Roman" w:hAnsi="Times New Roman" w:cs="Times New Roman"/>
          <w:sz w:val="24"/>
          <w:szCs w:val="24"/>
          <w:lang w:val="en-US"/>
        </w:rPr>
        <w:t xml:space="preserve">Evaluation of </w:t>
      </w: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collaboration needs further attention from healthcare leaders and</w:t>
      </w:r>
      <w:r w:rsidR="00AF0D96" w:rsidRPr="00D27A64">
        <w:rPr>
          <w:rFonts w:ascii="Times New Roman" w:hAnsi="Times New Roman" w:cs="Times New Roman"/>
          <w:sz w:val="24"/>
          <w:szCs w:val="24"/>
          <w:lang w:val="en-US"/>
        </w:rPr>
        <w:t xml:space="preserve"> joint</w:t>
      </w:r>
      <w:r w:rsidRPr="00D27A64">
        <w:rPr>
          <w:rFonts w:ascii="Times New Roman" w:hAnsi="Times New Roman" w:cs="Times New Roman"/>
          <w:sz w:val="24"/>
          <w:szCs w:val="24"/>
          <w:lang w:val="en-US"/>
        </w:rPr>
        <w:t xml:space="preserve"> construction of </w:t>
      </w:r>
      <w:r w:rsidR="00AF0D96" w:rsidRPr="00D27A64">
        <w:rPr>
          <w:rFonts w:ascii="Times New Roman" w:hAnsi="Times New Roman" w:cs="Times New Roman"/>
          <w:sz w:val="24"/>
          <w:szCs w:val="24"/>
          <w:lang w:val="en-US"/>
        </w:rPr>
        <w:t xml:space="preserve">multi-voiced </w:t>
      </w:r>
      <w:r w:rsidRPr="00D27A64">
        <w:rPr>
          <w:rFonts w:ascii="Times New Roman" w:hAnsi="Times New Roman" w:cs="Times New Roman"/>
          <w:sz w:val="24"/>
          <w:szCs w:val="24"/>
          <w:lang w:val="en-US"/>
        </w:rPr>
        <w:t>evaluation culture and methods</w:t>
      </w:r>
      <w:r w:rsidR="00AF0D96" w:rsidRPr="00D27A64">
        <w:rPr>
          <w:rFonts w:ascii="Times New Roman" w:hAnsi="Times New Roman" w:cs="Times New Roman"/>
          <w:sz w:val="24"/>
          <w:szCs w:val="24"/>
          <w:lang w:val="en-US"/>
        </w:rPr>
        <w:t xml:space="preserve"> at workplace</w:t>
      </w:r>
      <w:r w:rsidR="00CC50A3" w:rsidRPr="00D27A64">
        <w:rPr>
          <w:rFonts w:ascii="Times New Roman" w:hAnsi="Times New Roman" w:cs="Times New Roman"/>
          <w:sz w:val="24"/>
          <w:szCs w:val="24"/>
          <w:lang w:val="en-US"/>
        </w:rPr>
        <w:t xml:space="preserve"> </w:t>
      </w:r>
      <w:r w:rsidR="00CC50A3" w:rsidRPr="00D27A64">
        <w:rPr>
          <w:rFonts w:ascii="Times New Roman" w:hAnsi="Times New Roman" w:cs="Times New Roman"/>
          <w:sz w:val="24"/>
          <w:szCs w:val="24"/>
          <w:lang w:val="en-US"/>
        </w:rPr>
        <w:fldChar w:fldCharType="begin" w:fldLock="1"/>
      </w:r>
      <w:r w:rsidR="00CC50A3" w:rsidRPr="00D27A64">
        <w:rPr>
          <w:rFonts w:ascii="Times New Roman" w:hAnsi="Times New Roman" w:cs="Times New Roman"/>
          <w:sz w:val="24"/>
          <w:szCs w:val="24"/>
          <w:lang w:val="en-US"/>
        </w:rPr>
        <w:instrText>ADDIN CSL_CITATION {"citationItems":[{"id":"ITEM-1","itemData":{"author":[{"dropping-particle":"","family":"Hyytinen","given":"Kirsi","non-dropping-particle":"","parse-names":false,"suffix":""},{"dropping-particle":"","family":"Saari","given":"Eveliina","non-dropping-particle":"","parse-names":false,"suffix":""},{"dropping-particle":"","family":"Elg","given":"Mattias","non-dropping-particle":"","parse-names":false,"suffix":""}],"container-title":"Human-Centered Digitalization and Services","editor":[{"dropping-particle":"","family":"Toivonen","given":"Marja","non-dropping-particle":"","parse-names":false,"suffix":""},{"dropping-particle":"","family":"Saari","given":"Eveliina","non-dropping-particle":"","parse-names":false,"suffix":""}],"id":"ITEM-1","issued":{"date-parts":[["2019"]]},"page":"55-57","publisher":"Springer Nature","publisher-place":"Singapore","title":"Human-centered co-evaluation method as a means for sustainable service innovations","type":"chapter"},"uris":["http://www.mendeley.com/documents/?uuid=da50f045-d77c-4d3e-b657-11a48abce42e"]}],"mendeley":{"formattedCitation":"(Hyytinen, Saari, &amp; Elg, 2019)","plainTextFormattedCitation":"(Hyytinen, Saari, &amp; Elg, 2019)","previouslyFormattedCitation":"(Hyytinen, Saari, &amp; Elg, 2019)"},"properties":{"noteIndex":0},"schema":"https://github.com/citation-style-language/schema/raw/master/csl-citation.json"}</w:instrText>
      </w:r>
      <w:r w:rsidR="00CC50A3" w:rsidRPr="00D27A64">
        <w:rPr>
          <w:rFonts w:ascii="Times New Roman" w:hAnsi="Times New Roman" w:cs="Times New Roman"/>
          <w:sz w:val="24"/>
          <w:szCs w:val="24"/>
          <w:lang w:val="en-US"/>
        </w:rPr>
        <w:fldChar w:fldCharType="separate"/>
      </w:r>
      <w:r w:rsidR="00CC50A3" w:rsidRPr="00D27A64">
        <w:rPr>
          <w:rFonts w:ascii="Times New Roman" w:hAnsi="Times New Roman" w:cs="Times New Roman"/>
          <w:noProof/>
          <w:sz w:val="24"/>
          <w:szCs w:val="24"/>
          <w:lang w:val="en-US"/>
        </w:rPr>
        <w:t>(Hyytinen, Saari, &amp; Elg, 2019)</w:t>
      </w:r>
      <w:r w:rsidR="00CC50A3" w:rsidRPr="00D27A64">
        <w:rPr>
          <w:rFonts w:ascii="Times New Roman" w:hAnsi="Times New Roman" w:cs="Times New Roman"/>
          <w:sz w:val="24"/>
          <w:szCs w:val="24"/>
          <w:lang w:val="en-US"/>
        </w:rPr>
        <w:fldChar w:fldCharType="end"/>
      </w:r>
      <w:r w:rsidRPr="00D27A64">
        <w:rPr>
          <w:rFonts w:ascii="Times New Roman" w:hAnsi="Times New Roman" w:cs="Times New Roman"/>
          <w:sz w:val="24"/>
          <w:szCs w:val="24"/>
          <w:lang w:val="en-US"/>
        </w:rPr>
        <w:t xml:space="preserve">. Current evaluation and development methods might be unfamiliar </w:t>
      </w:r>
      <w:r w:rsidR="00E92948" w:rsidRPr="00D27A64">
        <w:rPr>
          <w:rFonts w:ascii="Times New Roman" w:hAnsi="Times New Roman" w:cs="Times New Roman"/>
          <w:sz w:val="24"/>
          <w:szCs w:val="24"/>
          <w:lang w:val="en-US"/>
        </w:rPr>
        <w:t xml:space="preserve">to </w:t>
      </w:r>
      <w:r w:rsidRPr="00D27A64">
        <w:rPr>
          <w:rFonts w:ascii="Times New Roman" w:hAnsi="Times New Roman" w:cs="Times New Roman"/>
          <w:sz w:val="24"/>
          <w:szCs w:val="24"/>
          <w:lang w:val="en-US"/>
        </w:rPr>
        <w:t xml:space="preserve">healthcare professionals or unrooted in practice. Ongoing evaluation </w:t>
      </w:r>
      <w:r w:rsidRPr="00D27A64">
        <w:rPr>
          <w:rFonts w:ascii="Times New Roman" w:hAnsi="Times New Roman" w:cs="Times New Roman"/>
          <w:sz w:val="24"/>
          <w:szCs w:val="24"/>
          <w:lang w:val="en-US"/>
        </w:rPr>
        <w:fldChar w:fldCharType="begin" w:fldLock="1"/>
      </w:r>
      <w:r w:rsidR="005131C5" w:rsidRPr="00D27A64">
        <w:rPr>
          <w:rFonts w:ascii="Times New Roman" w:hAnsi="Times New Roman" w:cs="Times New Roman"/>
          <w:sz w:val="24"/>
          <w:szCs w:val="24"/>
          <w:lang w:val="en-US"/>
        </w:rPr>
        <w:instrText>ADDIN CSL_CITATION {"citationItems":[{"id":"ITEM-1","itemData":{"DOI":"10.1016/j.suronc.2011.06.004","ISSN":"09607404","abstract":"Background: Multimodal cancer care requires collaboration among different professionals in various settings. Practice guidelines provide little direction on how this can best be achieved. Research shows that collaborative cancer management is limited, and challenged by numerous issues. The purpose of this research was to describe conceptual models of collaboration, and analyze how they have been applied in the clinical management of cancer patients. Methods: A review of the literature was performed using a two-phase meta-narrative approach. The first phase involved searching for conceptual models of collaboration. Their components and limitations were summarized. The second phase involved targeted searching for empirical research on evaluation of these concepts in the clinical management of cancer patients. Data on study objective, design, and findings were tabulated, and then summarized according to collaborative model and phase of clinical care to identify topics warranting further research. Results: Conceptual models for teamwork, interprofessional collaboration, integrated care delivery, interorganizational collaboration, continuity of care, and case management were described. All concepts involve two or more health care professionals that share patient care goals and interact on a continuum from consultative to integrative, varying according to extent and nature of interaction, degree to which decision making is shared, and the scope of patient management (medical versus holistic). Determinants of positive objective and subjective patient, team and organizational outcomes common across models included system or organizational support, team structure and traits, and team processes. Twenty-two studies conducted in ten countries examining these concepts for cancer care were identified. Two were based on an explicit model of collaboration. Many health professionals function through parallel or consultative models of care and are not well integrated. Few interventions or strategies have been applied to promote models that support collaboration. Conclusions: Ongoing development, implementation and evaluation of collaborative cancer management, in the context of both practice and research, would benefit from systematic planning and operationalization. Such an approach is likely to improve patient, professional and organizational outcomes, and contribute to a collective understanding of collaborative cancer care. © 2011 Elsevier Ltd. All rights reserved.","author":[{"dropping-particle":"","family":"Gagliardi","given":"Anna R.","non-dropping-particle":"","parse-names":false,"suffix":""},{"dropping-particle":"","family":"Dobrow","given":"Mark J.","non-dropping-particle":"","parse-names":false,"suffix":""},{"dropping-particle":"","family":"Wright","given":"Frances C.","non-dropping-particle":"","parse-names":false,"suffix":""}],"container-title":"Surgical Oncology","id":"ITEM-1","issue":"3","issued":{"date-parts":[["2011"]]},"page":"146-154","publisher":"Elsevier Ltd","title":"How can we improve cancer care? A review of interprofessional collaboration models and their use in clinical management","type":"article-journal","volume":"20"},"uris":["http://www.mendeley.com/documents/?uuid=81d475ce-3856-449c-9a14-a87446973810"]},{"id":"ITEM-2","itemData":{"DOI":"10.1146/annurev-publhealth-040617-014746","ISSN":"0163-7525","abstract":"Timely implementation of principles of evidence-based public health (EBPH) is critical for bridging the gap between discovery of new knowledge and its application. Public health organizations need sufficient capacity (the availability of resources, structures, and workforce to plan, deliver, and evaluate the preventive dose of an evidence-based intervention) to move science to practice. We review principles of EBPH, the importance of capacity building to advance evidence-based approaches, promising approaches for capacity building, and future areas for research and practice. Although there is general agreement among practitioners and scientists on the importance of EBPH, there is less clarity on the definition of evidence, how to find it, and how, when, and where to use it. Capacity for EBPH is needed among both individuals and organizations. Capacity can be strengthened via training, use of tools, technical assistance, assessment and feedback, peer networking, and incentives. Modest investments in EBPH capacity building will foster more effective public health practice. ","author":[{"dropping-particle":"","family":"Brownson","given":"Ross C.","non-dropping-particle":"","parse-names":false,"suffix":""},{"dropping-particle":"","family":"Fielding","given":"Jonathan E.","non-dropping-particle":"","parse-names":false,"suffix":""},{"dropping-particle":"","family":"Green","given":"Lawrence W.","non-dropping-particle":"","parse-names":false,"suffix":""}],"container-title":"Annual Review of Public Health","id":"ITEM-2","issue":"1","issued":{"date-parts":[["2018"]]},"page":"27-53","title":"Building Capacity for Evidence-Based Public Health: Reconciling the Pulls of Practice and the Push of Research","type":"article-journal","volume":"39"},"uris":["http://www.mendeley.com/documents/?uuid=8afad2e3-1942-4ba3-a42f-ce51264bec2b"]}],"mendeley":{"formattedCitation":"(Brownson et al., 2018; Gagliardi, Dobrow, &amp; Wright, 2011)","plainTextFormattedCitation":"(Brownson et al., 2018; Gagliardi, Dobrow, &amp; Wright, 2011)","previouslyFormattedCitation":"(Brownson et al., 2018; Gagliardi, Dobrow, &amp; Wright, 2011)"},"properties":{"noteIndex":0},"schema":"https://github.com/citation-style-language/schema/raw/master/csl-citation.json"}</w:instrText>
      </w:r>
      <w:r w:rsidRPr="00D27A64">
        <w:rPr>
          <w:rFonts w:ascii="Times New Roman" w:hAnsi="Times New Roman" w:cs="Times New Roman"/>
          <w:sz w:val="24"/>
          <w:szCs w:val="24"/>
          <w:lang w:val="en-US"/>
        </w:rPr>
        <w:fldChar w:fldCharType="separate"/>
      </w:r>
      <w:r w:rsidR="00F77F73" w:rsidRPr="00D27A64">
        <w:rPr>
          <w:rFonts w:ascii="Times New Roman" w:hAnsi="Times New Roman" w:cs="Times New Roman"/>
          <w:noProof/>
          <w:sz w:val="24"/>
          <w:szCs w:val="24"/>
          <w:lang w:val="en-US"/>
        </w:rPr>
        <w:t>(Brownson et al., 2018; Gagliardi, Dobrow, &amp; Wright, 2011)</w:t>
      </w:r>
      <w:r w:rsidRPr="00D27A64">
        <w:rPr>
          <w:rFonts w:ascii="Times New Roman" w:hAnsi="Times New Roman" w:cs="Times New Roman"/>
          <w:sz w:val="24"/>
          <w:szCs w:val="24"/>
          <w:lang w:val="en-US"/>
        </w:rPr>
        <w:fldChar w:fldCharType="end"/>
      </w:r>
      <w:r w:rsidRPr="00D27A64">
        <w:rPr>
          <w:rFonts w:ascii="Times New Roman" w:hAnsi="Times New Roman" w:cs="Times New Roman"/>
          <w:sz w:val="24"/>
          <w:szCs w:val="24"/>
          <w:lang w:val="en-US"/>
        </w:rPr>
        <w:t xml:space="preserve"> </w:t>
      </w:r>
      <w:r w:rsidR="00AF0D96" w:rsidRPr="00D27A64">
        <w:rPr>
          <w:rFonts w:ascii="Times New Roman" w:hAnsi="Times New Roman" w:cs="Times New Roman"/>
          <w:sz w:val="24"/>
          <w:szCs w:val="24"/>
          <w:lang w:val="en-US"/>
        </w:rPr>
        <w:t xml:space="preserve">or developmental and multi-voiced evaluation </w:t>
      </w:r>
      <w:r w:rsidR="00CC50A3" w:rsidRPr="00D27A64">
        <w:rPr>
          <w:rFonts w:ascii="Times New Roman" w:hAnsi="Times New Roman" w:cs="Times New Roman"/>
          <w:sz w:val="24"/>
          <w:szCs w:val="24"/>
          <w:lang w:val="en-US"/>
        </w:rPr>
        <w:fldChar w:fldCharType="begin" w:fldLock="1"/>
      </w:r>
      <w:r w:rsidR="00CC50A3" w:rsidRPr="00D27A64">
        <w:rPr>
          <w:rFonts w:ascii="Times New Roman" w:hAnsi="Times New Roman" w:cs="Times New Roman"/>
          <w:sz w:val="24"/>
          <w:szCs w:val="24"/>
          <w:lang w:val="en-US"/>
        </w:rPr>
        <w:instrText>ADDIN CSL_CITATION {"citationItems":[{"id":"ITEM-1","itemData":{"author":[{"dropping-particle":"","family":"Hyytinen","given":"Kirsi","non-dropping-particle":"","parse-names":false,"suffix":""},{"dropping-particle":"","family":"Saari","given":"Eveliina","non-dropping-particle":"","parse-names":false,"suffix":""},{"dropping-particle":"","family":"Elg","given":"Mattias","non-dropping-particle":"","parse-names":false,"suffix":""}],"container-title":"Human-Centered Digitalization and Services","editor":[{"dropping-particle":"","family":"Toivonen","given":"Marja","non-dropping-particle":"","parse-names":false,"suffix":""},{"dropping-particle":"","family":"Saari","given":"Eveliina","non-dropping-particle":"","parse-names":false,"suffix":""}],"id":"ITEM-1","issued":{"date-parts":[["2019"]]},"page":"55-57","publisher":"Springer Nature","publisher-place":"Singapore","title":"Human-centered co-evaluation method as a means for sustainable service innovations","type":"chapter"},"uris":["http://www.mendeley.com/documents/?uuid=da50f045-d77c-4d3e-b657-11a48abce42e"]}],"mendeley":{"formattedCitation":"(Hyytinen et al., 2019)","plainTextFormattedCitation":"(Hyytinen et al., 2019)","previouslyFormattedCitation":"(Hyytinen et al., 2019)"},"properties":{"noteIndex":0},"schema":"https://github.com/citation-style-language/schema/raw/master/csl-citation.json"}</w:instrText>
      </w:r>
      <w:r w:rsidR="00CC50A3" w:rsidRPr="00D27A64">
        <w:rPr>
          <w:rFonts w:ascii="Times New Roman" w:hAnsi="Times New Roman" w:cs="Times New Roman"/>
          <w:sz w:val="24"/>
          <w:szCs w:val="24"/>
          <w:lang w:val="en-US"/>
        </w:rPr>
        <w:fldChar w:fldCharType="separate"/>
      </w:r>
      <w:r w:rsidR="00CC50A3" w:rsidRPr="00D27A64">
        <w:rPr>
          <w:rFonts w:ascii="Times New Roman" w:hAnsi="Times New Roman" w:cs="Times New Roman"/>
          <w:noProof/>
          <w:sz w:val="24"/>
          <w:szCs w:val="24"/>
          <w:lang w:val="en-US"/>
        </w:rPr>
        <w:t>(Hyytinen et al., 2019)</w:t>
      </w:r>
      <w:r w:rsidR="00CC50A3" w:rsidRPr="00D27A64">
        <w:rPr>
          <w:rFonts w:ascii="Times New Roman" w:hAnsi="Times New Roman" w:cs="Times New Roman"/>
          <w:sz w:val="24"/>
          <w:szCs w:val="24"/>
          <w:lang w:val="en-US"/>
        </w:rPr>
        <w:fldChar w:fldCharType="end"/>
      </w:r>
      <w:r w:rsidR="00CC50A3" w:rsidRPr="00D27A64">
        <w:rPr>
          <w:rFonts w:ascii="Times New Roman" w:hAnsi="Times New Roman" w:cs="Times New Roman"/>
          <w:sz w:val="24"/>
          <w:szCs w:val="24"/>
          <w:lang w:val="en-US"/>
        </w:rPr>
        <w:t xml:space="preserve"> </w:t>
      </w:r>
      <w:r w:rsidRPr="00D27A64">
        <w:rPr>
          <w:rFonts w:ascii="Times New Roman" w:hAnsi="Times New Roman" w:cs="Times New Roman"/>
          <w:sz w:val="24"/>
          <w:szCs w:val="24"/>
          <w:lang w:val="en-US"/>
        </w:rPr>
        <w:t xml:space="preserve">at different phases of patient care, between hospitals, cancer units and within them, would be beneficial for the systematic development of </w:t>
      </w: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collaboration. </w:t>
      </w:r>
      <w:r w:rsidR="00C016D5" w:rsidRPr="00D27A64">
        <w:rPr>
          <w:rFonts w:ascii="Times New Roman" w:hAnsi="Times New Roman" w:cs="Times New Roman"/>
          <w:sz w:val="24"/>
          <w:szCs w:val="24"/>
          <w:lang w:val="en-US"/>
        </w:rPr>
        <w:t>In addition, inconsistencies in respondents</w:t>
      </w:r>
      <w:r w:rsidR="00E92948" w:rsidRPr="00D27A64">
        <w:rPr>
          <w:rFonts w:ascii="Times New Roman" w:hAnsi="Times New Roman" w:cs="Times New Roman"/>
          <w:sz w:val="24"/>
          <w:szCs w:val="24"/>
          <w:lang w:val="en-US"/>
        </w:rPr>
        <w:t xml:space="preserve">’ </w:t>
      </w:r>
      <w:r w:rsidR="00C016D5" w:rsidRPr="00D27A64">
        <w:rPr>
          <w:rFonts w:ascii="Times New Roman" w:hAnsi="Times New Roman" w:cs="Times New Roman"/>
          <w:sz w:val="24"/>
          <w:szCs w:val="24"/>
          <w:lang w:val="en-US"/>
        </w:rPr>
        <w:t xml:space="preserve">perceptions indicate a need to examine </w:t>
      </w:r>
      <w:proofErr w:type="spellStart"/>
      <w:r w:rsidR="00C016D5" w:rsidRPr="00D27A64">
        <w:rPr>
          <w:rFonts w:ascii="Times New Roman" w:hAnsi="Times New Roman" w:cs="Times New Roman"/>
          <w:sz w:val="24"/>
          <w:szCs w:val="24"/>
          <w:lang w:val="en-US"/>
        </w:rPr>
        <w:t>interprofessional</w:t>
      </w:r>
      <w:proofErr w:type="spellEnd"/>
      <w:r w:rsidR="00C016D5" w:rsidRPr="00D27A64">
        <w:rPr>
          <w:rFonts w:ascii="Times New Roman" w:hAnsi="Times New Roman" w:cs="Times New Roman"/>
          <w:sz w:val="24"/>
          <w:szCs w:val="24"/>
          <w:lang w:val="en-US"/>
        </w:rPr>
        <w:t xml:space="preserve"> collaboration in cancer care </w:t>
      </w:r>
      <w:r w:rsidR="00E92948" w:rsidRPr="00D27A64">
        <w:rPr>
          <w:rFonts w:ascii="Times New Roman" w:hAnsi="Times New Roman" w:cs="Times New Roman"/>
          <w:sz w:val="24"/>
          <w:szCs w:val="24"/>
          <w:lang w:val="en-US"/>
        </w:rPr>
        <w:t xml:space="preserve">in more detail </w:t>
      </w:r>
      <w:r w:rsidR="00C016D5" w:rsidRPr="00D27A64">
        <w:rPr>
          <w:rFonts w:ascii="Times New Roman" w:hAnsi="Times New Roman" w:cs="Times New Roman"/>
          <w:sz w:val="24"/>
          <w:szCs w:val="24"/>
          <w:lang w:val="en-US"/>
        </w:rPr>
        <w:t>with different research methods.</w:t>
      </w:r>
    </w:p>
    <w:p w14:paraId="5EB0655A" w14:textId="2D1778C4" w:rsidR="007D793C" w:rsidRPr="00D27A64" w:rsidRDefault="00C016D5" w:rsidP="007D793C">
      <w:pPr>
        <w:spacing w:after="0" w:line="480" w:lineRule="auto"/>
        <w:ind w:firstLine="284"/>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In sum, </w:t>
      </w:r>
      <w:r w:rsidR="002A57D2" w:rsidRPr="00D27A64">
        <w:rPr>
          <w:rFonts w:ascii="Times New Roman" w:hAnsi="Times New Roman" w:cs="Times New Roman"/>
          <w:sz w:val="24"/>
          <w:szCs w:val="24"/>
          <w:lang w:val="en-US"/>
        </w:rPr>
        <w:t xml:space="preserve">in terms of </w:t>
      </w:r>
      <w:r w:rsidRPr="00D27A64">
        <w:rPr>
          <w:rFonts w:ascii="Times New Roman" w:hAnsi="Times New Roman" w:cs="Times New Roman"/>
          <w:sz w:val="24"/>
          <w:szCs w:val="24"/>
          <w:lang w:val="en-US"/>
        </w:rPr>
        <w:t xml:space="preserve">the development of </w:t>
      </w: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collaboration in cancer care, attention </w:t>
      </w:r>
      <w:r w:rsidR="002A57D2" w:rsidRPr="00D27A64">
        <w:rPr>
          <w:rFonts w:ascii="Times New Roman" w:hAnsi="Times New Roman" w:cs="Times New Roman"/>
          <w:sz w:val="24"/>
          <w:szCs w:val="24"/>
          <w:lang w:val="en-US"/>
        </w:rPr>
        <w:t xml:space="preserve">to </w:t>
      </w: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communication and community spirit could strengthen collaborative practices. </w:t>
      </w:r>
      <w:r w:rsidR="007D793C" w:rsidRPr="00D27A64">
        <w:rPr>
          <w:rFonts w:ascii="Times New Roman" w:hAnsi="Times New Roman" w:cs="Times New Roman"/>
          <w:sz w:val="24"/>
          <w:szCs w:val="24"/>
          <w:lang w:val="en-US"/>
        </w:rPr>
        <w:t xml:space="preserve">Successful evidence-based development of </w:t>
      </w:r>
      <w:proofErr w:type="spellStart"/>
      <w:r w:rsidR="007D793C" w:rsidRPr="00D27A64">
        <w:rPr>
          <w:rFonts w:ascii="Times New Roman" w:hAnsi="Times New Roman" w:cs="Times New Roman"/>
          <w:sz w:val="24"/>
          <w:szCs w:val="24"/>
          <w:lang w:val="en-US"/>
        </w:rPr>
        <w:t>interprofessional</w:t>
      </w:r>
      <w:proofErr w:type="spellEnd"/>
      <w:r w:rsidR="007D793C" w:rsidRPr="00D27A64">
        <w:rPr>
          <w:rFonts w:ascii="Times New Roman" w:hAnsi="Times New Roman" w:cs="Times New Roman"/>
          <w:sz w:val="24"/>
          <w:szCs w:val="24"/>
          <w:lang w:val="en-US"/>
        </w:rPr>
        <w:t xml:space="preserve"> collaboration can be achieved by strengthening leadership</w:t>
      </w:r>
      <w:r w:rsidR="00803E04" w:rsidRPr="00D27A64">
        <w:rPr>
          <w:rFonts w:ascii="Times New Roman" w:hAnsi="Times New Roman" w:cs="Times New Roman"/>
          <w:sz w:val="24"/>
          <w:szCs w:val="24"/>
          <w:lang w:val="en-US"/>
        </w:rPr>
        <w:t xml:space="preserve"> </w:t>
      </w:r>
      <w:r w:rsidR="00803E04" w:rsidRPr="00D27A64">
        <w:rPr>
          <w:rFonts w:ascii="Times New Roman" w:hAnsi="Times New Roman" w:cs="Times New Roman"/>
          <w:sz w:val="24"/>
          <w:szCs w:val="24"/>
          <w:lang w:val="en-US"/>
        </w:rPr>
        <w:fldChar w:fldCharType="begin" w:fldLock="1"/>
      </w:r>
      <w:r w:rsidR="00803E04" w:rsidRPr="00D27A64">
        <w:rPr>
          <w:rFonts w:ascii="Times New Roman" w:hAnsi="Times New Roman" w:cs="Times New Roman"/>
          <w:sz w:val="24"/>
          <w:szCs w:val="24"/>
          <w:lang w:val="en-US"/>
        </w:rPr>
        <w:instrText>ADDIN CSL_CITATION {"citationItems":[{"id":"ITEM-1","itemData":{"DOI":"10.5334/ijic.3959","ISSN":"15684156","abstract":"Introduction Multi-professional collaboration (MPC) is essential for the delivery of effective and comprehensive care services. As in other European countries, primary care in Norway is challenged by altered patient values and the increased expectations of health administrations to participate in team-based care. This scoping review reports on the organisational, processual, relational and contextual facilitators of collaboration between general practitioners (GP) and other healthcare professionals (HCPs) in primary care. Methods A systematic search in specialist and Scandinavian databases retrieved 707 citations. Following the inclusion criteria, nineteen studies were considered eligible and examined according to Arksey and O'Malley's methodological framework for scoping reviews. The retrieved literature was analysed employing a content analysis approach. A group of stakeholders commented on study findings to enhance study validity. Results Primary care research into MPC is immature and emerging in Norway. Our analysis showed that introducing common procedures for documentation and handling of patient data, knowledge sharing, and establishing local specialised multi-professional teams, facilitates MPC. The results indicate that advancements in work practices benefit from an initial system-level foundation with focus on local management and MPC leadership. Further, our results show that it is preferable to enhance collaborative skills before introducing new professional teams, roles and responsibilities. Investing in professional relations could build trust, respect and continuity. In this respect, sufficient time must be allocated during the working day for professionals to share reflections and engage in mutual learning. Conclusion There is a paucity of research concerning the application and management of MPC in Norwegian primary care. The work practices and relations between professionals, primary care institutions and stakeholders on a macro level is inadequate. Health care is a complex system in which HCPs need managerial support to harvest the untapped benefits of MPC in primary care. As international research demonstrates, local managers must be supported with infrastructure on a macro level to understand the embedding of practice and look at what professionals actually do and how they work.","author":[{"dropping-particle":"","family":"Sørensen","given":"Monica","non-dropping-particle":"","parse-names":false,"suffix":""},{"dropping-particle":"","family":"Stenberg","given":"Una","non-dropping-particle":"","parse-names":false,"suffix":""},{"dropping-particle":"","family":"Garnweidner-Holme","given":"Lisa","non-dropping-particle":"","parse-names":false,"suffix":""}],"container-title":"International Journal of Integrated Care","id":"ITEM-1","issue":"3","issued":{"date-parts":[["2018"]]},"page":"1-14","title":"A scoping review of facilitators of multi-professional collaboration in primary care","type":"article-journal","volume":"18"},"uris":["http://www.mendeley.com/documents/?uuid=aa006d73-2b7d-45e0-ae56-5dfc1e89c224"]},{"id":"ITEM-2","itemData":{"DOI":"10.1146/annurev-publhealth-040617-014746","ISSN":"0163-7525","abstract":"Timely implementation of principles of evidence-based public health (EBPH) is critical for bridging the gap between discovery of new knowledge and its application. Public health organizations need sufficient capacity (the availability of resources, structures, and workforce to plan, deliver, and evaluate the preventive dose of an evidence-based intervention) to move science to practice. We review principles of EBPH, the importance of capacity building to advance evidence-based approaches, promising approaches for capacity building, and future areas for research and practice. Although there is general agreement among practitioners and scientists on the importance of EBPH, there is less clarity on the definition of evidence, how to find it, and how, when, and where to use it. Capacity for EBPH is needed among both individuals and organizations. Capacity can be strengthened via training, use of tools, technical assistance, assessment and feedback, peer networking, and incentives. Modest investments in EBPH capacity building will foster more effective public health practice. ","author":[{"dropping-particle":"","family":"Brownson","given":"Ross C.","non-dropping-particle":"","parse-names":false,"suffix":""},{"dropping-particle":"","family":"Fielding","given":"Jonathan E.","non-dropping-particle":"","parse-names":false,"suffix":""},{"dropping-particle":"","family":"Green","given":"Lawrence W.","non-dropping-particle":"","parse-names":false,"suffix":""}],"container-title":"Annual Review of Public Health","id":"ITEM-2","issue":"1","issued":{"date-parts":[["2018"]]},"page":"27-53","title":"Building Capacity for Evidence-Based Public Health: Reconciling the Pulls of Practice and the Push of Research","type":"article-journal","volume":"39"},"uris":["http://www.mendeley.com/documents/?uuid=8afad2e3-1942-4ba3-a42f-ce51264bec2b"]}],"mendeley":{"formattedCitation":"(Brownson et al., 2018; Sørensen et al., 2018)","plainTextFormattedCitation":"(Brownson et al., 2018; Sørensen et al., 2018)","previouslyFormattedCitation":"(Brownson et al., 2018; Sørensen et al., 2018)"},"properties":{"noteIndex":0},"schema":"https://github.com/citation-style-language/schema/raw/master/csl-citation.json"}</w:instrText>
      </w:r>
      <w:r w:rsidR="00803E04" w:rsidRPr="00D27A64">
        <w:rPr>
          <w:rFonts w:ascii="Times New Roman" w:hAnsi="Times New Roman" w:cs="Times New Roman"/>
          <w:sz w:val="24"/>
          <w:szCs w:val="24"/>
          <w:lang w:val="en-US"/>
        </w:rPr>
        <w:fldChar w:fldCharType="separate"/>
      </w:r>
      <w:r w:rsidR="00803E04" w:rsidRPr="00D27A64">
        <w:rPr>
          <w:rFonts w:ascii="Times New Roman" w:hAnsi="Times New Roman" w:cs="Times New Roman"/>
          <w:noProof/>
          <w:sz w:val="24"/>
          <w:szCs w:val="24"/>
          <w:lang w:val="en-US"/>
        </w:rPr>
        <w:t>(Brownson et al., 2018; Sørensen et al., 2018)</w:t>
      </w:r>
      <w:r w:rsidR="00803E04" w:rsidRPr="00D27A64">
        <w:rPr>
          <w:rFonts w:ascii="Times New Roman" w:hAnsi="Times New Roman" w:cs="Times New Roman"/>
          <w:sz w:val="24"/>
          <w:szCs w:val="24"/>
          <w:lang w:val="en-US"/>
        </w:rPr>
        <w:fldChar w:fldCharType="end"/>
      </w:r>
      <w:r w:rsidR="007D793C" w:rsidRPr="00D27A64">
        <w:rPr>
          <w:rFonts w:ascii="Times New Roman" w:hAnsi="Times New Roman" w:cs="Times New Roman"/>
          <w:sz w:val="24"/>
          <w:szCs w:val="24"/>
          <w:lang w:val="en-US"/>
        </w:rPr>
        <w:t xml:space="preserve">, creating supportive organizational climate, </w:t>
      </w:r>
      <w:r w:rsidR="002A57D2" w:rsidRPr="00D27A64">
        <w:rPr>
          <w:rFonts w:ascii="Times New Roman" w:hAnsi="Times New Roman" w:cs="Times New Roman"/>
          <w:sz w:val="24"/>
          <w:szCs w:val="24"/>
          <w:lang w:val="en-US"/>
        </w:rPr>
        <w:t xml:space="preserve">and </w:t>
      </w:r>
      <w:r w:rsidR="007D793C" w:rsidRPr="00D27A64">
        <w:rPr>
          <w:rFonts w:ascii="Times New Roman" w:hAnsi="Times New Roman" w:cs="Times New Roman"/>
          <w:sz w:val="24"/>
          <w:szCs w:val="24"/>
          <w:lang w:val="en-US"/>
        </w:rPr>
        <w:t>building professional competence and partnership between professionals</w:t>
      </w:r>
      <w:r w:rsidR="00803E04" w:rsidRPr="00D27A64">
        <w:rPr>
          <w:rFonts w:ascii="Times New Roman" w:hAnsi="Times New Roman" w:cs="Times New Roman"/>
          <w:sz w:val="24"/>
          <w:szCs w:val="24"/>
          <w:lang w:val="en-US"/>
        </w:rPr>
        <w:t xml:space="preserve"> </w:t>
      </w:r>
      <w:r w:rsidR="00803E04" w:rsidRPr="00D27A64">
        <w:rPr>
          <w:rFonts w:ascii="Times New Roman" w:hAnsi="Times New Roman" w:cs="Times New Roman"/>
          <w:sz w:val="24"/>
        </w:rPr>
        <w:fldChar w:fldCharType="begin" w:fldLock="1"/>
      </w:r>
      <w:r w:rsidR="00803E04" w:rsidRPr="00D27A64">
        <w:rPr>
          <w:rFonts w:ascii="Times New Roman" w:hAnsi="Times New Roman" w:cs="Times New Roman"/>
          <w:sz w:val="24"/>
          <w:lang w:val="en-GB"/>
        </w:rPr>
        <w:instrText>ADDIN CSL_CITATION {"citationItems":[{"id":"ITEM-1","itemData":{"DOI":"10.1146/annurev-publhealth-040617-014746","ISSN":"0163-7525","abstract":"Timely implementation of principles of evidence-based public health (EBPH) is critical for bridging the gap between discovery of new knowledge and its application. Public health organizations need sufficient capacity (the availability of resources, structures, and workforce to plan, deliver, and evaluate the preventive dose of an evidence-based intervention) to move science to practice. We review principles of EBPH, the importance of capacity building to advance evidence-based approaches, promising approaches for capacity building, and future areas for research and practice. Although there is general agreement among practitioners and scientists on the importance of EBPH, there is less clarity on the definition of evidence, how to find it, and how, when, and where to use it. Capacity for EBPH is needed among both individuals and organizations. Capacity can be strengthened via training, use of tools, technical assistance, assessment and feedback, peer networking, and incentives. Modest investments in EBPH capacity building will foster more effective public health practice. ","author":[{"dropping-particle":"","family":"Brownson","given":"Ross C.","non-dropping-particle":"","parse-names":false,"suffix":""},{"dropping-particle":"","family":"Fielding","given":"Jonathan E.","non-dropping-particle":"","parse-names":false,"suffix":""},{"dropping-particle":"","family":"Green","given":"Lawrence W.","non-dropping-particle":"","parse-names":false,"suffix":""}],"container-title":"Annual Review of Public Health","id":"ITEM-1","issue":"1","issued":{"date-parts":[["2018"]]},"page":"27-53","title":"Building Capacity for Evidence-Based Public Health: Reconciling the Pulls of Practice and the Push of Research","type":"article-journal","volume":"39"},"uris":["http://www.mendeley.com/documents/?uuid=8afad2e3-1942-4ba3-a42f-ce51264bec2b"]}],"mendeley":{"formattedCitation":"(Brownson et al., 2018)","manualFormatting":"(Brownson, Fielding, &amp; Green, 2018)","plainTextFormattedCitation":"(Brownson et al., 2018)","previouslyFormattedCitation":"(Brownson et al., 2018)"},"properties":{"noteIndex":0},"schema":"https://github.com/citation-style-language/schema/raw/master/csl-citation.json"}</w:instrText>
      </w:r>
      <w:r w:rsidR="00803E04" w:rsidRPr="00D27A64">
        <w:rPr>
          <w:rFonts w:ascii="Times New Roman" w:hAnsi="Times New Roman" w:cs="Times New Roman"/>
          <w:sz w:val="24"/>
        </w:rPr>
        <w:fldChar w:fldCharType="separate"/>
      </w:r>
      <w:r w:rsidR="00803E04" w:rsidRPr="00D27A64">
        <w:rPr>
          <w:rFonts w:ascii="Times New Roman" w:hAnsi="Times New Roman" w:cs="Times New Roman"/>
          <w:noProof/>
          <w:sz w:val="24"/>
          <w:lang w:val="en-GB"/>
        </w:rPr>
        <w:t>(Brownson, Fielding, &amp; Green, 2018)</w:t>
      </w:r>
      <w:r w:rsidR="00803E04" w:rsidRPr="00D27A64">
        <w:rPr>
          <w:rFonts w:ascii="Times New Roman" w:hAnsi="Times New Roman" w:cs="Times New Roman"/>
          <w:sz w:val="24"/>
        </w:rPr>
        <w:fldChar w:fldCharType="end"/>
      </w:r>
      <w:r w:rsidR="007D793C" w:rsidRPr="00D27A64">
        <w:rPr>
          <w:rFonts w:ascii="Times New Roman" w:hAnsi="Times New Roman" w:cs="Times New Roman"/>
          <w:sz w:val="24"/>
          <w:szCs w:val="24"/>
          <w:lang w:val="en-US"/>
        </w:rPr>
        <w:t xml:space="preserve">. </w:t>
      </w:r>
      <w:proofErr w:type="spellStart"/>
      <w:r w:rsidR="007D793C" w:rsidRPr="00D27A64">
        <w:rPr>
          <w:rFonts w:ascii="Times New Roman" w:hAnsi="Times New Roman" w:cs="Times New Roman"/>
          <w:sz w:val="24"/>
          <w:szCs w:val="24"/>
          <w:lang w:val="en-US"/>
        </w:rPr>
        <w:t>Interprofessional</w:t>
      </w:r>
      <w:proofErr w:type="spellEnd"/>
      <w:r w:rsidR="007D793C" w:rsidRPr="00D27A64">
        <w:rPr>
          <w:rFonts w:ascii="Times New Roman" w:hAnsi="Times New Roman" w:cs="Times New Roman"/>
          <w:sz w:val="24"/>
          <w:szCs w:val="24"/>
          <w:lang w:val="en-US"/>
        </w:rPr>
        <w:t xml:space="preserve"> collaboration </w:t>
      </w:r>
      <w:r w:rsidR="002A57D2" w:rsidRPr="00D27A64">
        <w:rPr>
          <w:rFonts w:ascii="Times New Roman" w:hAnsi="Times New Roman" w:cs="Times New Roman"/>
          <w:sz w:val="24"/>
          <w:szCs w:val="24"/>
          <w:lang w:val="en-US"/>
        </w:rPr>
        <w:t xml:space="preserve">also </w:t>
      </w:r>
      <w:r w:rsidR="007D793C" w:rsidRPr="00D27A64">
        <w:rPr>
          <w:rFonts w:ascii="Times New Roman" w:hAnsi="Times New Roman" w:cs="Times New Roman"/>
          <w:sz w:val="24"/>
          <w:szCs w:val="24"/>
          <w:lang w:val="en-US"/>
        </w:rPr>
        <w:t xml:space="preserve">requires adequate resources </w:t>
      </w:r>
      <w:r w:rsidR="00803E04" w:rsidRPr="00D27A64">
        <w:rPr>
          <w:rFonts w:ascii="Times New Roman" w:hAnsi="Times New Roman" w:cs="Times New Roman"/>
          <w:sz w:val="24"/>
          <w:szCs w:val="24"/>
          <w:lang w:val="en-US"/>
        </w:rPr>
        <w:fldChar w:fldCharType="begin" w:fldLock="1"/>
      </w:r>
      <w:r w:rsidR="00803E04" w:rsidRPr="00D27A64">
        <w:rPr>
          <w:rFonts w:ascii="Times New Roman" w:hAnsi="Times New Roman" w:cs="Times New Roman"/>
          <w:sz w:val="24"/>
          <w:szCs w:val="24"/>
          <w:lang w:val="en-US"/>
        </w:rPr>
        <w:instrText>ADDIN CSL_CITATION {"citationItems":[{"id":"ITEM-1","itemData":{"DOI":"10.5334/ijic.3959","ISSN":"15684156","abstract":"Introduction Multi-professional collaboration (MPC) is essential for the delivery of effective and comprehensive care services. As in other European countries, primary care in Norway is challenged by altered patient values and the increased expectations of health administrations to participate in team-based care. This scoping review reports on the organisational, processual, relational and contextual facilitators of collaboration between general practitioners (GP) and other healthcare professionals (HCPs) in primary care. Methods A systematic search in specialist and Scandinavian databases retrieved 707 citations. Following the inclusion criteria, nineteen studies were considered eligible and examined according to Arksey and O'Malley's methodological framework for scoping reviews. The retrieved literature was analysed employing a content analysis approach. A group of stakeholders commented on study findings to enhance study validity. Results Primary care research into MPC is immature and emerging in Norway. Our analysis showed that introducing common procedures for documentation and handling of patient data, knowledge sharing, and establishing local specialised multi-professional teams, facilitates MPC. The results indicate that advancements in work practices benefit from an initial system-level foundation with focus on local management and MPC leadership. Further, our results show that it is preferable to enhance collaborative skills before introducing new professional teams, roles and responsibilities. Investing in professional relations could build trust, respect and continuity. In this respect, sufficient time must be allocated during the working day for professionals to share reflections and engage in mutual learning. Conclusion There is a paucity of research concerning the application and management of MPC in Norwegian primary care. The work practices and relations between professionals, primary care institutions and stakeholders on a macro level is inadequate. Health care is a complex system in which HCPs need managerial support to harvest the untapped benefits of MPC in primary care. As international research demonstrates, local managers must be supported with infrastructure on a macro level to understand the embedding of practice and look at what professionals actually do and how they work.","author":[{"dropping-particle":"","family":"Sørensen","given":"Monica","non-dropping-particle":"","parse-names":false,"suffix":""},{"dropping-particle":"","family":"Stenberg","given":"Una","non-dropping-particle":"","parse-names":false,"suffix":""},{"dropping-particle":"","family":"Garnweidner-Holme","given":"Lisa","non-dropping-particle":"","parse-names":false,"suffix":""}],"container-title":"International Journal of Integrated Care","id":"ITEM-1","issue":"3","issued":{"date-parts":[["2018"]]},"page":"1-14","title":"A scoping review of facilitators of multi-professional collaboration in primary care","type":"article-journal","volume":"18"},"uris":["http://www.mendeley.com/documents/?uuid=aa006d73-2b7d-45e0-ae56-5dfc1e89c224"]},{"id":"ITEM-2","itemData":{"DOI":"10.1146/annurev-publhealth-040617-014746","ISSN":"0163-7525","abstract":"Timely implementation of principles of evidence-based public health (EBPH) is critical for bridging the gap between discovery of new knowledge and its application. Public health organizations need sufficient capacity (the availability of resources, structures, and workforce to plan, deliver, and evaluate the preventive dose of an evidence-based intervention) to move science to practice. We review principles of EBPH, the importance of capacity building to advance evidence-based approaches, promising approaches for capacity building, and future areas for research and practice. Although there is general agreement among practitioners and scientists on the importance of EBPH, there is less clarity on the definition of evidence, how to find it, and how, when, and where to use it. Capacity for EBPH is needed among both individuals and organizations. Capacity can be strengthened via training, use of tools, technical assistance, assessment and feedback, peer networking, and incentives. Modest investments in EBPH capacity building will foster more effective public health practice. ","author":[{"dropping-particle":"","family":"Brownson","given":"Ross C.","non-dropping-particle":"","parse-names":false,"suffix":""},{"dropping-particle":"","family":"Fielding","given":"Jonathan E.","non-dropping-particle":"","parse-names":false,"suffix":""},{"dropping-particle":"","family":"Green","given":"Lawrence W.","non-dropping-particle":"","parse-names":false,"suffix":""}],"container-title":"Annual Review of Public Health","id":"ITEM-2","issue":"1","issued":{"date-parts":[["2018"]]},"page":"27-53","title":"Building Capacity for Evidence-Based Public Health: Reconciling the Pulls of Practice and the Push of Research","type":"article-journal","volume":"39"},"uris":["http://www.mendeley.com/documents/?uuid=8afad2e3-1942-4ba3-a42f-ce51264bec2b"]}],"mendeley":{"formattedCitation":"(Brownson et al., 2018; Sørensen et al., 2018)","plainTextFormattedCitation":"(Brownson et al., 2018; Sørensen et al., 2018)","previouslyFormattedCitation":"(Brownson et al., 2018; Sørensen et al., 2018)"},"properties":{"noteIndex":0},"schema":"https://github.com/citation-style-language/schema/raw/master/csl-citation.json"}</w:instrText>
      </w:r>
      <w:r w:rsidR="00803E04" w:rsidRPr="00D27A64">
        <w:rPr>
          <w:rFonts w:ascii="Times New Roman" w:hAnsi="Times New Roman" w:cs="Times New Roman"/>
          <w:sz w:val="24"/>
          <w:szCs w:val="24"/>
          <w:lang w:val="en-US"/>
        </w:rPr>
        <w:fldChar w:fldCharType="separate"/>
      </w:r>
      <w:r w:rsidR="00803E04" w:rsidRPr="00D27A64">
        <w:rPr>
          <w:rFonts w:ascii="Times New Roman" w:hAnsi="Times New Roman" w:cs="Times New Roman"/>
          <w:noProof/>
          <w:sz w:val="24"/>
          <w:szCs w:val="24"/>
          <w:lang w:val="en-US"/>
        </w:rPr>
        <w:t>(Brownson et al., 2018; Sørensen et al., 2018)</w:t>
      </w:r>
      <w:r w:rsidR="00803E04" w:rsidRPr="00D27A64">
        <w:rPr>
          <w:rFonts w:ascii="Times New Roman" w:hAnsi="Times New Roman" w:cs="Times New Roman"/>
          <w:sz w:val="24"/>
          <w:szCs w:val="24"/>
          <w:lang w:val="en-US"/>
        </w:rPr>
        <w:fldChar w:fldCharType="end"/>
      </w:r>
      <w:r w:rsidR="002A57D2" w:rsidRPr="00D27A64">
        <w:rPr>
          <w:rFonts w:ascii="Times New Roman" w:hAnsi="Times New Roman" w:cs="Times New Roman"/>
          <w:sz w:val="24"/>
          <w:szCs w:val="24"/>
          <w:lang w:val="en-US"/>
        </w:rPr>
        <w:t>,</w:t>
      </w:r>
      <w:r w:rsidR="00E00179" w:rsidRPr="00D27A64">
        <w:rPr>
          <w:rFonts w:ascii="Times New Roman" w:hAnsi="Times New Roman" w:cs="Times New Roman"/>
          <w:sz w:val="24"/>
          <w:szCs w:val="24"/>
          <w:lang w:val="en-US"/>
        </w:rPr>
        <w:t xml:space="preserve"> including time for building collaboration and mutual understanding </w:t>
      </w:r>
      <w:r w:rsidR="00E00179" w:rsidRPr="00D27A64">
        <w:rPr>
          <w:rFonts w:ascii="Times New Roman" w:hAnsi="Times New Roman" w:cs="Times New Roman"/>
          <w:sz w:val="24"/>
          <w:lang w:val="en-GB"/>
        </w:rPr>
        <w:fldChar w:fldCharType="begin" w:fldLock="1"/>
      </w:r>
      <w:r w:rsidR="002F79D6" w:rsidRPr="00D27A64">
        <w:rPr>
          <w:rFonts w:ascii="Times New Roman" w:hAnsi="Times New Roman" w:cs="Times New Roman"/>
          <w:sz w:val="24"/>
          <w:lang w:val="en-GB"/>
        </w:rPr>
        <w:instrText>ADDIN CSL_CITATION {"citationItems":[{"id":"ITEM-1","itemData":{"DOI":"10.1016/j.pcl.2017.08.017","ISSN":"15578240","abstract":"Interprofessional collaborative practice (IPCP) is a service delivery approach that seeks to improve health care outcomes and the patient experience while simultaneously decreasing health care costs. The current article reviews the core competencies and current trends associated with IPCP, including challenges faced by health care practitioners when working on interprofessional teams. Several conceptual frameworks and empirically supported interventions from the fields of organizational psychology and organization development are presented to assist health care professionals in transitioning their teams to a more interprofessionally collaborative, team-based model of practice.","author":[{"dropping-particle":"","family":"Golom","given":"Frank D.","non-dropping-particle":"","parse-names":false,"suffix":""},{"dropping-particle":"","family":"Schreck","given":"Janet Simon","non-dropping-particle":"","parse-names":false,"suffix":""}],"container-title":"Pediatric Clinics of North America","id":"ITEM-1","issue":"1","issued":{"date-parts":[["2018"]]},"page":"1-12","publisher":"Elsevier Inc","title":"The Journey to Interprofessional Collaborative Practice: Are We There Yet?","type":"article-journal","volume":"65"},"uris":["http://www.mendeley.com/documents/?uuid=35703335-11bf-48c2-9284-5c8156e62661"]}],"mendeley":{"formattedCitation":"(Golom &amp; Schreck, 2018)","plainTextFormattedCitation":"(Golom &amp; Schreck, 2018)","previouslyFormattedCitation":"(Golom &amp; Schreck, 2018)"},"properties":{"noteIndex":0},"schema":"https://github.com/citation-style-language/schema/raw/master/csl-citation.json"}</w:instrText>
      </w:r>
      <w:r w:rsidR="00E00179" w:rsidRPr="00D27A64">
        <w:rPr>
          <w:rFonts w:ascii="Times New Roman" w:hAnsi="Times New Roman" w:cs="Times New Roman"/>
          <w:sz w:val="24"/>
          <w:lang w:val="en-GB"/>
        </w:rPr>
        <w:fldChar w:fldCharType="separate"/>
      </w:r>
      <w:r w:rsidR="00E00179" w:rsidRPr="00D27A64">
        <w:rPr>
          <w:rFonts w:ascii="Times New Roman" w:hAnsi="Times New Roman" w:cs="Times New Roman"/>
          <w:noProof/>
          <w:sz w:val="24"/>
          <w:lang w:val="en-GB"/>
        </w:rPr>
        <w:t>(Golom &amp; Schreck, 2018)</w:t>
      </w:r>
      <w:r w:rsidR="00E00179" w:rsidRPr="00D27A64">
        <w:rPr>
          <w:rFonts w:ascii="Times New Roman" w:hAnsi="Times New Roman" w:cs="Times New Roman"/>
          <w:sz w:val="24"/>
          <w:lang w:val="en-GB"/>
        </w:rPr>
        <w:fldChar w:fldCharType="end"/>
      </w:r>
      <w:r w:rsidR="00F77F73" w:rsidRPr="00D27A64">
        <w:rPr>
          <w:rFonts w:ascii="Times New Roman" w:hAnsi="Times New Roman" w:cs="Times New Roman"/>
          <w:sz w:val="24"/>
          <w:szCs w:val="24"/>
          <w:lang w:val="en-US"/>
        </w:rPr>
        <w:t xml:space="preserve">. Local leaders could be supported to understand and evaluate how professionals actually conduct </w:t>
      </w:r>
      <w:proofErr w:type="spellStart"/>
      <w:r w:rsidR="00F77F73" w:rsidRPr="00D27A64">
        <w:rPr>
          <w:rFonts w:ascii="Times New Roman" w:hAnsi="Times New Roman" w:cs="Times New Roman"/>
          <w:sz w:val="24"/>
          <w:szCs w:val="24"/>
          <w:lang w:val="en-US"/>
        </w:rPr>
        <w:t>interprofessional</w:t>
      </w:r>
      <w:proofErr w:type="spellEnd"/>
      <w:r w:rsidR="00F77F73" w:rsidRPr="00D27A64">
        <w:rPr>
          <w:rFonts w:ascii="Times New Roman" w:hAnsi="Times New Roman" w:cs="Times New Roman"/>
          <w:sz w:val="24"/>
          <w:szCs w:val="24"/>
          <w:lang w:val="en-US"/>
        </w:rPr>
        <w:t xml:space="preserve"> collaboration and </w:t>
      </w:r>
      <w:r w:rsidR="002A57D2" w:rsidRPr="00D27A64">
        <w:rPr>
          <w:rFonts w:ascii="Times New Roman" w:hAnsi="Times New Roman" w:cs="Times New Roman"/>
          <w:sz w:val="24"/>
          <w:szCs w:val="24"/>
          <w:lang w:val="en-US"/>
        </w:rPr>
        <w:t>find out what</w:t>
      </w:r>
      <w:r w:rsidR="00F77F73" w:rsidRPr="00D27A64">
        <w:rPr>
          <w:rFonts w:ascii="Times New Roman" w:hAnsi="Times New Roman" w:cs="Times New Roman"/>
          <w:sz w:val="24"/>
          <w:szCs w:val="24"/>
          <w:lang w:val="en-US"/>
        </w:rPr>
        <w:t xml:space="preserve"> </w:t>
      </w:r>
      <w:r w:rsidR="002A57D2" w:rsidRPr="00D27A64">
        <w:rPr>
          <w:rFonts w:ascii="Times New Roman" w:hAnsi="Times New Roman" w:cs="Times New Roman"/>
          <w:sz w:val="24"/>
          <w:szCs w:val="24"/>
          <w:lang w:val="en-US"/>
        </w:rPr>
        <w:t xml:space="preserve">facilitates </w:t>
      </w:r>
      <w:r w:rsidR="00F77F73" w:rsidRPr="00D27A64">
        <w:rPr>
          <w:rFonts w:ascii="Times New Roman" w:hAnsi="Times New Roman" w:cs="Times New Roman"/>
          <w:sz w:val="24"/>
          <w:szCs w:val="24"/>
          <w:lang w:val="en-US"/>
        </w:rPr>
        <w:t xml:space="preserve">and </w:t>
      </w:r>
      <w:r w:rsidR="002A57D2" w:rsidRPr="00D27A64">
        <w:rPr>
          <w:rFonts w:ascii="Times New Roman" w:hAnsi="Times New Roman" w:cs="Times New Roman"/>
          <w:sz w:val="24"/>
          <w:szCs w:val="24"/>
          <w:lang w:val="en-US"/>
        </w:rPr>
        <w:t xml:space="preserve">inhibits </w:t>
      </w:r>
      <w:r w:rsidR="00F77F73" w:rsidRPr="00D27A64">
        <w:rPr>
          <w:rFonts w:ascii="Times New Roman" w:hAnsi="Times New Roman" w:cs="Times New Roman"/>
          <w:sz w:val="24"/>
          <w:szCs w:val="24"/>
          <w:lang w:val="en-US"/>
        </w:rPr>
        <w:t xml:space="preserve">it </w:t>
      </w:r>
      <w:r w:rsidR="00F77F73" w:rsidRPr="00D27A64">
        <w:rPr>
          <w:rFonts w:ascii="Times New Roman" w:hAnsi="Times New Roman" w:cs="Times New Roman"/>
          <w:sz w:val="24"/>
          <w:szCs w:val="24"/>
          <w:lang w:val="en-GB"/>
        </w:rPr>
        <w:lastRenderedPageBreak/>
        <w:fldChar w:fldCharType="begin" w:fldLock="1"/>
      </w:r>
      <w:r w:rsidR="00F77F73" w:rsidRPr="00D27A64">
        <w:rPr>
          <w:rFonts w:ascii="Times New Roman" w:hAnsi="Times New Roman" w:cs="Times New Roman"/>
          <w:sz w:val="24"/>
          <w:szCs w:val="24"/>
          <w:lang w:val="en-GB"/>
        </w:rPr>
        <w:instrText>ADDIN CSL_CITATION {"citationItems":[{"id":"ITEM-1","itemData":{"DOI":"10.5334/ijic.3959","ISSN":"15684156","abstract":"Introduction Multi-professional collaboration (MPC) is essential for the delivery of effective and comprehensive care services. As in other European countries, primary care in Norway is challenged by altered patient values and the increased expectations of health administrations to participate in team-based care. This scoping review reports on the organisational, processual, relational and contextual facilitators of collaboration between general practitioners (GP) and other healthcare professionals (HCPs) in primary care. Methods A systematic search in specialist and Scandinavian databases retrieved 707 citations. Following the inclusion criteria, nineteen studies were considered eligible and examined according to Arksey and O'Malley's methodological framework for scoping reviews. The retrieved literature was analysed employing a content analysis approach. A group of stakeholders commented on study findings to enhance study validity. Results Primary care research into MPC is immature and emerging in Norway. Our analysis showed that introducing common procedures for documentation and handling of patient data, knowledge sharing, and establishing local specialised multi-professional teams, facilitates MPC. The results indicate that advancements in work practices benefit from an initial system-level foundation with focus on local management and MPC leadership. Further, our results show that it is preferable to enhance collaborative skills before introducing new professional teams, roles and responsibilities. Investing in professional relations could build trust, respect and continuity. In this respect, sufficient time must be allocated during the working day for professionals to share reflections and engage in mutual learning. Conclusion There is a paucity of research concerning the application and management of MPC in Norwegian primary care. The work practices and relations between professionals, primary care institutions and stakeholders on a macro level is inadequate. Health care is a complex system in which HCPs need managerial support to harvest the untapped benefits of MPC in primary care. As international research demonstrates, local managers must be supported with infrastructure on a macro level to understand the embedding of practice and look at what professionals actually do and how they work.","author":[{"dropping-particle":"","family":"Sørensen","given":"Monica","non-dropping-particle":"","parse-names":false,"suffix":""},{"dropping-particle":"","family":"Stenberg","given":"Una","non-dropping-particle":"","parse-names":false,"suffix":""},{"dropping-particle":"","family":"Garnweidner-Holme","given":"Lisa","non-dropping-particle":"","parse-names":false,"suffix":""}],"container-title":"International Journal of Integrated Care","id":"ITEM-1","issue":"3","issued":{"date-parts":[["2018"]]},"page":"1-14","title":"A scoping review of facilitators of multi-professional collaboration in primary care","type":"article-journal","volume":"18"},"uris":["http://www.mendeley.com/documents/?uuid=aa006d73-2b7d-45e0-ae56-5dfc1e89c224"]}],"mendeley":{"formattedCitation":"(Sørensen et al., 2018)","plainTextFormattedCitation":"(Sørensen et al., 2018)","previouslyFormattedCitation":"(Sørensen et al., 2018)"},"properties":{"noteIndex":0},"schema":"https://github.com/citation-style-language/schema/raw/master/csl-citation.json"}</w:instrText>
      </w:r>
      <w:r w:rsidR="00F77F73" w:rsidRPr="00D27A64">
        <w:rPr>
          <w:rFonts w:ascii="Times New Roman" w:hAnsi="Times New Roman" w:cs="Times New Roman"/>
          <w:sz w:val="24"/>
          <w:szCs w:val="24"/>
          <w:lang w:val="en-GB"/>
        </w:rPr>
        <w:fldChar w:fldCharType="separate"/>
      </w:r>
      <w:r w:rsidR="00F77F73" w:rsidRPr="00D27A64">
        <w:rPr>
          <w:rFonts w:ascii="Times New Roman" w:hAnsi="Times New Roman" w:cs="Times New Roman"/>
          <w:noProof/>
          <w:sz w:val="24"/>
          <w:szCs w:val="24"/>
          <w:lang w:val="en-GB"/>
        </w:rPr>
        <w:t>(Sørensen et al., 2018)</w:t>
      </w:r>
      <w:r w:rsidR="00F77F73" w:rsidRPr="00D27A64">
        <w:rPr>
          <w:rFonts w:ascii="Times New Roman" w:hAnsi="Times New Roman" w:cs="Times New Roman"/>
          <w:sz w:val="24"/>
          <w:szCs w:val="24"/>
          <w:lang w:val="en-GB"/>
        </w:rPr>
        <w:fldChar w:fldCharType="end"/>
      </w:r>
      <w:r w:rsidR="00803E04" w:rsidRPr="00D27A64">
        <w:rPr>
          <w:rFonts w:ascii="Times New Roman" w:hAnsi="Times New Roman" w:cs="Times New Roman"/>
          <w:sz w:val="24"/>
          <w:lang w:val="en-GB"/>
        </w:rPr>
        <w:t>.</w:t>
      </w:r>
      <w:r w:rsidR="007D793C" w:rsidRPr="00D27A64">
        <w:rPr>
          <w:rFonts w:ascii="Times New Roman" w:hAnsi="Times New Roman" w:cs="Times New Roman"/>
          <w:sz w:val="24"/>
          <w:lang w:val="en-GB"/>
        </w:rPr>
        <w:t xml:space="preserve"> </w:t>
      </w:r>
      <w:r w:rsidR="005376EB" w:rsidRPr="00D27A64">
        <w:rPr>
          <w:rFonts w:ascii="Times New Roman" w:hAnsi="Times New Roman" w:cs="Times New Roman"/>
          <w:sz w:val="24"/>
          <w:lang w:val="en-GB"/>
        </w:rPr>
        <w:t xml:space="preserve">Comprehensive development of </w:t>
      </w:r>
      <w:proofErr w:type="spellStart"/>
      <w:r w:rsidR="005376EB" w:rsidRPr="00D27A64">
        <w:rPr>
          <w:rFonts w:ascii="Times New Roman" w:hAnsi="Times New Roman" w:cs="Times New Roman"/>
          <w:sz w:val="24"/>
          <w:lang w:val="en-GB"/>
        </w:rPr>
        <w:t>interprofessional</w:t>
      </w:r>
      <w:proofErr w:type="spellEnd"/>
      <w:r w:rsidR="005376EB" w:rsidRPr="00D27A64">
        <w:rPr>
          <w:rFonts w:ascii="Times New Roman" w:hAnsi="Times New Roman" w:cs="Times New Roman"/>
          <w:sz w:val="24"/>
          <w:lang w:val="en-GB"/>
        </w:rPr>
        <w:t xml:space="preserve"> practices includes </w:t>
      </w:r>
      <w:r w:rsidR="006E0070" w:rsidRPr="00D27A64">
        <w:rPr>
          <w:rFonts w:ascii="Times New Roman" w:hAnsi="Times New Roman" w:cs="Times New Roman"/>
          <w:sz w:val="24"/>
          <w:lang w:val="en-GB"/>
        </w:rPr>
        <w:t xml:space="preserve">strengthening professional competence, </w:t>
      </w:r>
      <w:r w:rsidR="005376EB" w:rsidRPr="00D27A64">
        <w:rPr>
          <w:rFonts w:ascii="Times New Roman" w:hAnsi="Times New Roman" w:cs="Times New Roman"/>
          <w:sz w:val="24"/>
          <w:lang w:val="en-GB"/>
        </w:rPr>
        <w:t>int</w:t>
      </w:r>
      <w:r w:rsidR="006E0070" w:rsidRPr="00D27A64">
        <w:rPr>
          <w:rFonts w:ascii="Times New Roman" w:hAnsi="Times New Roman" w:cs="Times New Roman"/>
          <w:sz w:val="24"/>
          <w:lang w:val="en-GB"/>
        </w:rPr>
        <w:t>er</w:t>
      </w:r>
      <w:r w:rsidR="005376EB" w:rsidRPr="00D27A64">
        <w:rPr>
          <w:rFonts w:ascii="Times New Roman" w:hAnsi="Times New Roman" w:cs="Times New Roman"/>
          <w:sz w:val="24"/>
          <w:lang w:val="en-GB"/>
        </w:rPr>
        <w:t xml:space="preserve">personal </w:t>
      </w:r>
      <w:r w:rsidR="006E0070" w:rsidRPr="00D27A64">
        <w:rPr>
          <w:rFonts w:ascii="Times New Roman" w:hAnsi="Times New Roman" w:cs="Times New Roman"/>
          <w:sz w:val="24"/>
          <w:lang w:val="en-GB"/>
        </w:rPr>
        <w:t>communication</w:t>
      </w:r>
      <w:r w:rsidR="00E745D6" w:rsidRPr="00D27A64">
        <w:rPr>
          <w:rFonts w:ascii="Times New Roman" w:hAnsi="Times New Roman" w:cs="Times New Roman"/>
          <w:sz w:val="24"/>
          <w:lang w:val="en-GB"/>
        </w:rPr>
        <w:t>,</w:t>
      </w:r>
      <w:r w:rsidR="006E0070" w:rsidRPr="00D27A64">
        <w:rPr>
          <w:rFonts w:ascii="Times New Roman" w:hAnsi="Times New Roman" w:cs="Times New Roman"/>
          <w:sz w:val="24"/>
          <w:lang w:val="en-GB"/>
        </w:rPr>
        <w:t xml:space="preserve"> and cooperation</w:t>
      </w:r>
      <w:r w:rsidR="005376EB" w:rsidRPr="00D27A64">
        <w:rPr>
          <w:rFonts w:ascii="Times New Roman" w:hAnsi="Times New Roman" w:cs="Times New Roman"/>
          <w:sz w:val="24"/>
          <w:lang w:val="en-GB"/>
        </w:rPr>
        <w:t xml:space="preserve">, but also wider contextual and structural issues of </w:t>
      </w:r>
      <w:r w:rsidR="00185257" w:rsidRPr="00D27A64">
        <w:rPr>
          <w:rFonts w:ascii="Times New Roman" w:hAnsi="Times New Roman" w:cs="Times New Roman"/>
          <w:sz w:val="24"/>
          <w:lang w:val="en-GB"/>
        </w:rPr>
        <w:t xml:space="preserve">the </w:t>
      </w:r>
      <w:r w:rsidR="005376EB" w:rsidRPr="00D27A64">
        <w:rPr>
          <w:rFonts w:ascii="Times New Roman" w:hAnsi="Times New Roman" w:cs="Times New Roman"/>
          <w:sz w:val="24"/>
          <w:lang w:val="en-GB"/>
        </w:rPr>
        <w:t>organization</w:t>
      </w:r>
      <w:r w:rsidR="00124A06" w:rsidRPr="00D27A64">
        <w:rPr>
          <w:rFonts w:ascii="Times New Roman" w:hAnsi="Times New Roman" w:cs="Times New Roman"/>
          <w:sz w:val="24"/>
          <w:lang w:val="en-GB"/>
        </w:rPr>
        <w:t xml:space="preserve">, such as processes and procedures </w:t>
      </w:r>
      <w:r w:rsidR="005376EB" w:rsidRPr="00D27A64">
        <w:rPr>
          <w:rFonts w:ascii="Times New Roman" w:hAnsi="Times New Roman" w:cs="Times New Roman"/>
          <w:sz w:val="24"/>
          <w:lang w:val="en-GB"/>
        </w:rPr>
        <w:fldChar w:fldCharType="begin" w:fldLock="1"/>
      </w:r>
      <w:r w:rsidR="002F79D6" w:rsidRPr="00D27A64">
        <w:rPr>
          <w:rFonts w:ascii="Times New Roman" w:hAnsi="Times New Roman" w:cs="Times New Roman"/>
          <w:sz w:val="24"/>
          <w:lang w:val="en-GB"/>
        </w:rPr>
        <w:instrText>ADDIN CSL_CITATION {"citationItems":[{"id":"ITEM-1","itemData":{"DOI":"10.1016/j.pcl.2017.08.017","ISSN":"15578240","abstract":"Interprofessional collaborative practice (IPCP) is a service delivery approach that seeks to improve health care outcomes and the patient experience while simultaneously decreasing health care costs. The current article reviews the core competencies and current trends associated with IPCP, including challenges faced by health care practitioners when working on interprofessional teams. Several conceptual frameworks and empirically supported interventions from the fields of organizational psychology and organization development are presented to assist health care professionals in transitioning their teams to a more interprofessionally collaborative, team-based model of practice.","author":[{"dropping-particle":"","family":"Golom","given":"Frank D.","non-dropping-particle":"","parse-names":false,"suffix":""},{"dropping-particle":"","family":"Schreck","given":"Janet Simon","non-dropping-particle":"","parse-names":false,"suffix":""}],"container-title":"Pediatric Clinics of North America","id":"ITEM-1","issue":"1","issued":{"date-parts":[["2018"]]},"page":"1-12","publisher":"Elsevier Inc","title":"The Journey to Interprofessional Collaborative Practice: Are We There Yet?","type":"article-journal","volume":"65"},"uris":["http://www.mendeley.com/documents/?uuid=35703335-11bf-48c2-9284-5c8156e62661"]}],"mendeley":{"formattedCitation":"(Golom &amp; Schreck, 2018)","plainTextFormattedCitation":"(Golom &amp; Schreck, 2018)","previouslyFormattedCitation":"(Golom &amp; Schreck, 2018)"},"properties":{"noteIndex":0},"schema":"https://github.com/citation-style-language/schema/raw/master/csl-citation.json"}</w:instrText>
      </w:r>
      <w:r w:rsidR="005376EB" w:rsidRPr="00D27A64">
        <w:rPr>
          <w:rFonts w:ascii="Times New Roman" w:hAnsi="Times New Roman" w:cs="Times New Roman"/>
          <w:sz w:val="24"/>
          <w:lang w:val="en-GB"/>
        </w:rPr>
        <w:fldChar w:fldCharType="separate"/>
      </w:r>
      <w:r w:rsidR="005376EB" w:rsidRPr="00D27A64">
        <w:rPr>
          <w:rFonts w:ascii="Times New Roman" w:hAnsi="Times New Roman" w:cs="Times New Roman"/>
          <w:noProof/>
          <w:sz w:val="24"/>
          <w:lang w:val="en-GB"/>
        </w:rPr>
        <w:t>(Golom &amp; Schreck, 2018)</w:t>
      </w:r>
      <w:r w:rsidR="005376EB" w:rsidRPr="00D27A64">
        <w:rPr>
          <w:rFonts w:ascii="Times New Roman" w:hAnsi="Times New Roman" w:cs="Times New Roman"/>
          <w:sz w:val="24"/>
          <w:lang w:val="en-GB"/>
        </w:rPr>
        <w:fldChar w:fldCharType="end"/>
      </w:r>
      <w:r w:rsidR="005376EB" w:rsidRPr="00D27A64">
        <w:rPr>
          <w:rFonts w:ascii="Times New Roman" w:hAnsi="Times New Roman" w:cs="Times New Roman"/>
          <w:sz w:val="24"/>
          <w:lang w:val="en-GB"/>
        </w:rPr>
        <w:t xml:space="preserve">. </w:t>
      </w:r>
      <w:r w:rsidR="007D793C" w:rsidRPr="00D27A64">
        <w:rPr>
          <w:rFonts w:ascii="Times New Roman" w:hAnsi="Times New Roman" w:cs="Times New Roman"/>
          <w:sz w:val="24"/>
          <w:szCs w:val="24"/>
          <w:lang w:val="en-US"/>
        </w:rPr>
        <w:t xml:space="preserve">In future, also patients’ experiences should be identified and taken into consideration </w:t>
      </w:r>
      <w:r w:rsidR="007D793C" w:rsidRPr="00D27A64">
        <w:rPr>
          <w:rFonts w:ascii="Times New Roman" w:hAnsi="Times New Roman" w:cs="Times New Roman"/>
          <w:sz w:val="24"/>
          <w:szCs w:val="24"/>
          <w:lang w:val="en-US"/>
        </w:rPr>
        <w:fldChar w:fldCharType="begin" w:fldLock="1"/>
      </w:r>
      <w:r w:rsidR="007D793C" w:rsidRPr="00D27A64">
        <w:rPr>
          <w:rFonts w:ascii="Times New Roman" w:hAnsi="Times New Roman" w:cs="Times New Roman"/>
          <w:sz w:val="24"/>
          <w:szCs w:val="24"/>
          <w:lang w:val="en-US"/>
        </w:rPr>
        <w:instrText>ADDIN CSL_CITATION {"citationItems":[{"id":"ITEM-1","itemData":{"DOI":"10.3109/13561820.2014.942838","ISSN":"14699567","abstract":"Studies on interprofessional practice usually report professionals' viewpoints and document organizational, procedural and relational factors influencing that practice. Considering the importance of interprofessional patient-centred (IPPC) practice, it seems necessary to describe it in detail in an actual context of care, from the perspective of patients, their families and health-care professionals. The goal of this study was to describe IPPC practice throughout the continuum of cancer care. A qualitative multiple case study was completed with two interprofessional teams from a Canadian teaching hospital. Interviews were conducted with patients, their families and professionals, and observation was carried out. Three themes were illustrated by current team practice: welcoming the person as a unique individual, but still requiring the patient to comply; the paradoxical coexistence of patient-centred discourse and professional-centred practice; and triggering team collaboration with the culmination of the patient's situation. Several influential factors were described, including the way the team works; the physical environment; professionals' and patients'/family members' stance on the collaboration; professionals' stance on patients and their families; and patients' stance on professionals. Finally, themes describing the desired IPPC practice reflect the wish of most participants to be more involved. They were: providing support in line with the patient's experience and involvement; respecting patients by not imposing professionals' values and goals; and consistency and regularity in the collaboration of all members.","author":[{"dropping-particle":"","family":"Bilodeau","given":"Karine","non-dropping-particle":"","parse-names":false,"suffix":""},{"dropping-particle":"","family":"Dubois","given":"Sylvie","non-dropping-particle":"","parse-names":false,"suffix":""},{"dropping-particle":"","family":"Pepin","given":"Jacinthe","non-dropping-particle":"","parse-names":false,"suffix":""}],"container-title":"Journal of Interprofessional Care","id":"ITEM-1","issue":"2","issued":{"date-parts":[["2015"]]},"page":"106-112","title":"Interprofessional patient-centred practice in oncology teams: Utopia or reality?","type":"article-journal","volume":"29"},"uris":["http://www.mendeley.com/documents/?uuid=b3f54a41-3873-459e-9fc1-c7ec554dbd32"]}],"mendeley":{"formattedCitation":"(Bilodeau et al., 2015)","plainTextFormattedCitation":"(Bilodeau et al., 2015)","previouslyFormattedCitation":"(Bilodeau et al., 2015)"},"properties":{"noteIndex":0},"schema":"https://github.com/citation-style-language/schema/raw/master/csl-citation.json"}</w:instrText>
      </w:r>
      <w:r w:rsidR="007D793C" w:rsidRPr="00D27A64">
        <w:rPr>
          <w:rFonts w:ascii="Times New Roman" w:hAnsi="Times New Roman" w:cs="Times New Roman"/>
          <w:sz w:val="24"/>
          <w:szCs w:val="24"/>
          <w:lang w:val="en-US"/>
        </w:rPr>
        <w:fldChar w:fldCharType="separate"/>
      </w:r>
      <w:r w:rsidR="007D793C" w:rsidRPr="00D27A64">
        <w:rPr>
          <w:rFonts w:ascii="Times New Roman" w:hAnsi="Times New Roman" w:cs="Times New Roman"/>
          <w:noProof/>
          <w:sz w:val="24"/>
          <w:szCs w:val="24"/>
          <w:lang w:val="en-US"/>
        </w:rPr>
        <w:t>(Bilodeau et al., 2015)</w:t>
      </w:r>
      <w:r w:rsidR="007D793C" w:rsidRPr="00D27A64">
        <w:rPr>
          <w:rFonts w:ascii="Times New Roman" w:hAnsi="Times New Roman" w:cs="Times New Roman"/>
          <w:sz w:val="24"/>
          <w:szCs w:val="24"/>
          <w:lang w:val="en-US"/>
        </w:rPr>
        <w:fldChar w:fldCharType="end"/>
      </w:r>
      <w:r w:rsidR="007D793C" w:rsidRPr="00D27A64">
        <w:rPr>
          <w:rFonts w:ascii="Times New Roman" w:hAnsi="Times New Roman" w:cs="Times New Roman"/>
          <w:sz w:val="24"/>
          <w:szCs w:val="24"/>
          <w:lang w:val="en-US"/>
        </w:rPr>
        <w:t xml:space="preserve"> when evaluating and developing cancer care practices to obtain a comprehensive understanding of the realization of </w:t>
      </w:r>
      <w:proofErr w:type="spellStart"/>
      <w:r w:rsidR="007D793C" w:rsidRPr="00D27A64">
        <w:rPr>
          <w:rFonts w:ascii="Times New Roman" w:hAnsi="Times New Roman" w:cs="Times New Roman"/>
          <w:sz w:val="24"/>
          <w:szCs w:val="24"/>
          <w:lang w:val="en-US"/>
        </w:rPr>
        <w:t>interprofessional</w:t>
      </w:r>
      <w:proofErr w:type="spellEnd"/>
      <w:r w:rsidR="007D793C" w:rsidRPr="00D27A64">
        <w:rPr>
          <w:rFonts w:ascii="Times New Roman" w:hAnsi="Times New Roman" w:cs="Times New Roman"/>
          <w:sz w:val="24"/>
          <w:szCs w:val="24"/>
          <w:lang w:val="en-US"/>
        </w:rPr>
        <w:t xml:space="preserve"> collaboration. </w:t>
      </w:r>
    </w:p>
    <w:bookmarkEnd w:id="2"/>
    <w:p w14:paraId="7582E99C" w14:textId="6C61FD5B" w:rsidR="00F41381" w:rsidRPr="00D27A64" w:rsidRDefault="00AF0E40" w:rsidP="005D2A23">
      <w:pPr>
        <w:spacing w:after="0" w:line="480" w:lineRule="auto"/>
        <w:rPr>
          <w:rFonts w:ascii="Times New Roman" w:hAnsi="Times New Roman" w:cs="Times New Roman"/>
          <w:b/>
          <w:sz w:val="24"/>
          <w:szCs w:val="24"/>
          <w:lang w:val="en-US"/>
        </w:rPr>
      </w:pPr>
      <w:r w:rsidRPr="00D27A64">
        <w:rPr>
          <w:rFonts w:ascii="Times New Roman" w:hAnsi="Times New Roman" w:cs="Times New Roman"/>
          <w:b/>
          <w:sz w:val="24"/>
          <w:szCs w:val="24"/>
          <w:lang w:val="en-US"/>
        </w:rPr>
        <w:t>4</w:t>
      </w:r>
      <w:r w:rsidR="00CB0A44" w:rsidRPr="00D27A64">
        <w:rPr>
          <w:rFonts w:ascii="Times New Roman" w:hAnsi="Times New Roman" w:cs="Times New Roman"/>
          <w:b/>
          <w:sz w:val="24"/>
          <w:szCs w:val="24"/>
          <w:lang w:val="en-US"/>
        </w:rPr>
        <w:t>.</w:t>
      </w:r>
      <w:r w:rsidRPr="00D27A64">
        <w:rPr>
          <w:rFonts w:ascii="Times New Roman" w:hAnsi="Times New Roman" w:cs="Times New Roman"/>
          <w:b/>
          <w:sz w:val="24"/>
          <w:szCs w:val="24"/>
          <w:lang w:val="en-US"/>
        </w:rPr>
        <w:t>2</w:t>
      </w:r>
      <w:r w:rsidR="00CB0A44" w:rsidRPr="00D27A64">
        <w:rPr>
          <w:rFonts w:ascii="Times New Roman" w:hAnsi="Times New Roman" w:cs="Times New Roman"/>
          <w:b/>
          <w:sz w:val="24"/>
          <w:szCs w:val="24"/>
          <w:lang w:val="en-US"/>
        </w:rPr>
        <w:t xml:space="preserve"> </w:t>
      </w:r>
      <w:r w:rsidR="001A2F44" w:rsidRPr="00D27A64">
        <w:rPr>
          <w:rFonts w:ascii="Times New Roman" w:hAnsi="Times New Roman" w:cs="Times New Roman"/>
          <w:b/>
          <w:sz w:val="24"/>
          <w:szCs w:val="24"/>
          <w:lang w:val="en-US"/>
        </w:rPr>
        <w:t>L</w:t>
      </w:r>
      <w:r w:rsidR="005D2A23" w:rsidRPr="00D27A64">
        <w:rPr>
          <w:rFonts w:ascii="Times New Roman" w:hAnsi="Times New Roman" w:cs="Times New Roman"/>
          <w:b/>
          <w:sz w:val="24"/>
          <w:szCs w:val="24"/>
          <w:lang w:val="en-US"/>
        </w:rPr>
        <w:t>imitations</w:t>
      </w:r>
      <w:r w:rsidR="006E3DA2" w:rsidRPr="00D27A64">
        <w:rPr>
          <w:rFonts w:ascii="Times New Roman" w:hAnsi="Times New Roman" w:cs="Times New Roman"/>
          <w:b/>
          <w:sz w:val="24"/>
          <w:szCs w:val="24"/>
          <w:lang w:val="en-US"/>
        </w:rPr>
        <w:t xml:space="preserve"> of the study</w:t>
      </w:r>
    </w:p>
    <w:p w14:paraId="4CD21594" w14:textId="21DBE008" w:rsidR="00C17B14" w:rsidRPr="00D27A64" w:rsidRDefault="00F41381" w:rsidP="00AB176B">
      <w:pPr>
        <w:spacing w:after="0" w:line="480" w:lineRule="auto"/>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The limitations of this study focus on</w:t>
      </w:r>
      <w:r w:rsidR="00C17B14" w:rsidRPr="00D27A64">
        <w:rPr>
          <w:rFonts w:ascii="Times New Roman" w:hAnsi="Times New Roman" w:cs="Times New Roman"/>
          <w:sz w:val="24"/>
          <w:szCs w:val="24"/>
          <w:lang w:val="en-US"/>
        </w:rPr>
        <w:t xml:space="preserve"> perceptions,</w:t>
      </w:r>
      <w:r w:rsidRPr="00D27A64">
        <w:rPr>
          <w:rFonts w:ascii="Times New Roman" w:hAnsi="Times New Roman" w:cs="Times New Roman"/>
          <w:sz w:val="24"/>
          <w:szCs w:val="24"/>
          <w:lang w:val="en-US"/>
        </w:rPr>
        <w:t xml:space="preserve"> </w:t>
      </w:r>
      <w:r w:rsidR="0068529A" w:rsidRPr="00D27A64">
        <w:rPr>
          <w:rFonts w:ascii="Times New Roman" w:hAnsi="Times New Roman" w:cs="Times New Roman"/>
          <w:sz w:val="24"/>
          <w:szCs w:val="24"/>
          <w:lang w:val="en-US"/>
        </w:rPr>
        <w:t>presumptions, data collection</w:t>
      </w:r>
      <w:r w:rsidR="00854369" w:rsidRPr="00D27A64">
        <w:rPr>
          <w:rFonts w:ascii="Times New Roman" w:hAnsi="Times New Roman" w:cs="Times New Roman"/>
          <w:sz w:val="24"/>
          <w:szCs w:val="24"/>
          <w:lang w:val="en-US"/>
        </w:rPr>
        <w:t>,</w:t>
      </w:r>
      <w:r w:rsidR="0068529A" w:rsidRPr="00D27A64">
        <w:rPr>
          <w:rFonts w:ascii="Times New Roman" w:hAnsi="Times New Roman" w:cs="Times New Roman"/>
          <w:sz w:val="24"/>
          <w:szCs w:val="24"/>
          <w:lang w:val="en-US"/>
        </w:rPr>
        <w:t xml:space="preserve"> and sample size. </w:t>
      </w:r>
      <w:r w:rsidR="00C17B14" w:rsidRPr="00D27A64">
        <w:rPr>
          <w:rFonts w:ascii="Times New Roman" w:hAnsi="Times New Roman" w:cs="Times New Roman"/>
          <w:sz w:val="24"/>
          <w:szCs w:val="24"/>
          <w:lang w:val="en-US"/>
        </w:rPr>
        <w:t>This study was based on professionals</w:t>
      </w:r>
      <w:r w:rsidR="00854369" w:rsidRPr="00D27A64">
        <w:rPr>
          <w:rFonts w:ascii="Times New Roman" w:hAnsi="Times New Roman" w:cs="Times New Roman"/>
          <w:sz w:val="24"/>
          <w:szCs w:val="24"/>
          <w:lang w:val="en-US"/>
        </w:rPr>
        <w:t xml:space="preserve">’ </w:t>
      </w:r>
      <w:r w:rsidR="00C17B14" w:rsidRPr="00D27A64">
        <w:rPr>
          <w:rFonts w:ascii="Times New Roman" w:hAnsi="Times New Roman" w:cs="Times New Roman"/>
          <w:sz w:val="24"/>
          <w:szCs w:val="24"/>
          <w:lang w:val="en-US"/>
        </w:rPr>
        <w:t xml:space="preserve">perceptions of </w:t>
      </w:r>
      <w:proofErr w:type="spellStart"/>
      <w:r w:rsidR="00C17B14" w:rsidRPr="00D27A64">
        <w:rPr>
          <w:rFonts w:ascii="Times New Roman" w:hAnsi="Times New Roman" w:cs="Times New Roman"/>
          <w:sz w:val="24"/>
          <w:szCs w:val="24"/>
          <w:lang w:val="en-US"/>
        </w:rPr>
        <w:t>interprofessional</w:t>
      </w:r>
      <w:proofErr w:type="spellEnd"/>
      <w:r w:rsidR="00C17B14" w:rsidRPr="00D27A64">
        <w:rPr>
          <w:rFonts w:ascii="Times New Roman" w:hAnsi="Times New Roman" w:cs="Times New Roman"/>
          <w:sz w:val="24"/>
          <w:szCs w:val="24"/>
          <w:lang w:val="en-US"/>
        </w:rPr>
        <w:t xml:space="preserve"> collaboration, reflecting their thoughts. Professionals may have rated themselves and their collaborative practices high</w:t>
      </w:r>
      <w:r w:rsidR="00854369" w:rsidRPr="00D27A64">
        <w:rPr>
          <w:rFonts w:ascii="Times New Roman" w:hAnsi="Times New Roman" w:cs="Times New Roman"/>
          <w:sz w:val="24"/>
          <w:szCs w:val="24"/>
          <w:lang w:val="en-US"/>
        </w:rPr>
        <w:t>ly</w:t>
      </w:r>
      <w:r w:rsidR="006E6736" w:rsidRPr="00D27A64">
        <w:rPr>
          <w:rFonts w:ascii="Times New Roman" w:hAnsi="Times New Roman" w:cs="Times New Roman"/>
          <w:sz w:val="24"/>
          <w:szCs w:val="24"/>
          <w:lang w:val="en-US"/>
        </w:rPr>
        <w:t>. To address this bias</w:t>
      </w:r>
      <w:r w:rsidR="00854369" w:rsidRPr="00D27A64">
        <w:rPr>
          <w:rFonts w:ascii="Times New Roman" w:hAnsi="Times New Roman" w:cs="Times New Roman"/>
          <w:sz w:val="24"/>
          <w:szCs w:val="24"/>
          <w:lang w:val="en-US"/>
        </w:rPr>
        <w:t>,</w:t>
      </w:r>
      <w:r w:rsidR="006E6736" w:rsidRPr="00D27A64">
        <w:rPr>
          <w:rFonts w:ascii="Times New Roman" w:hAnsi="Times New Roman" w:cs="Times New Roman"/>
          <w:sz w:val="24"/>
          <w:szCs w:val="24"/>
          <w:lang w:val="en-US"/>
        </w:rPr>
        <w:t xml:space="preserve"> future research </w:t>
      </w:r>
      <w:r w:rsidR="00C17B14" w:rsidRPr="00D27A64">
        <w:rPr>
          <w:rFonts w:ascii="Times New Roman" w:hAnsi="Times New Roman" w:cs="Times New Roman"/>
          <w:sz w:val="24"/>
          <w:szCs w:val="24"/>
          <w:lang w:val="en-US"/>
        </w:rPr>
        <w:t>could determine whether professionals´ perceptions reflect their act</w:t>
      </w:r>
      <w:r w:rsidR="006E6736" w:rsidRPr="00D27A64">
        <w:rPr>
          <w:rFonts w:ascii="Times New Roman" w:hAnsi="Times New Roman" w:cs="Times New Roman"/>
          <w:sz w:val="24"/>
          <w:szCs w:val="24"/>
          <w:lang w:val="en-US"/>
        </w:rPr>
        <w:t>ual collaboration</w:t>
      </w:r>
      <w:r w:rsidR="00854369" w:rsidRPr="00D27A64">
        <w:rPr>
          <w:rFonts w:ascii="Times New Roman" w:hAnsi="Times New Roman" w:cs="Times New Roman"/>
          <w:sz w:val="24"/>
          <w:szCs w:val="24"/>
          <w:lang w:val="en-US"/>
        </w:rPr>
        <w:t>,</w:t>
      </w:r>
      <w:r w:rsidR="006E6736" w:rsidRPr="00D27A64">
        <w:rPr>
          <w:rFonts w:ascii="Times New Roman" w:hAnsi="Times New Roman" w:cs="Times New Roman"/>
          <w:sz w:val="24"/>
          <w:szCs w:val="24"/>
          <w:lang w:val="en-US"/>
        </w:rPr>
        <w:t xml:space="preserve"> using ethnographic methods</w:t>
      </w:r>
      <w:r w:rsidR="00854369" w:rsidRPr="00D27A64">
        <w:rPr>
          <w:rFonts w:ascii="Times New Roman" w:hAnsi="Times New Roman" w:cs="Times New Roman"/>
          <w:sz w:val="24"/>
          <w:szCs w:val="24"/>
          <w:lang w:val="en-US"/>
        </w:rPr>
        <w:t>, for example</w:t>
      </w:r>
      <w:r w:rsidR="006E6736" w:rsidRPr="00D27A64">
        <w:rPr>
          <w:rFonts w:ascii="Times New Roman" w:hAnsi="Times New Roman" w:cs="Times New Roman"/>
          <w:sz w:val="24"/>
          <w:szCs w:val="24"/>
          <w:lang w:val="en-US"/>
        </w:rPr>
        <w:t xml:space="preserve">. </w:t>
      </w:r>
      <w:r w:rsidR="00C17B14" w:rsidRPr="00D27A64">
        <w:rPr>
          <w:rFonts w:ascii="Times New Roman" w:hAnsi="Times New Roman" w:cs="Times New Roman"/>
          <w:sz w:val="24"/>
          <w:szCs w:val="24"/>
          <w:lang w:val="en-US"/>
        </w:rPr>
        <w:t xml:space="preserve"> </w:t>
      </w:r>
    </w:p>
    <w:p w14:paraId="7FDF1F08" w14:textId="6F2FA8AD" w:rsidR="00ED6AE4" w:rsidRPr="00D27A64" w:rsidRDefault="00ED6AE4" w:rsidP="006E6736">
      <w:pPr>
        <w:spacing w:after="0" w:line="480" w:lineRule="auto"/>
        <w:ind w:firstLine="284"/>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Theoretically</w:t>
      </w:r>
      <w:r w:rsidR="001B0033" w:rsidRPr="00D27A64">
        <w:rPr>
          <w:rFonts w:ascii="Times New Roman" w:hAnsi="Times New Roman" w:cs="Times New Roman"/>
          <w:sz w:val="24"/>
          <w:szCs w:val="24"/>
          <w:lang w:val="en-US"/>
        </w:rPr>
        <w:t>,</w:t>
      </w:r>
      <w:r w:rsidRPr="00D27A64">
        <w:rPr>
          <w:rFonts w:ascii="Times New Roman" w:hAnsi="Times New Roman" w:cs="Times New Roman"/>
          <w:sz w:val="24"/>
          <w:szCs w:val="24"/>
          <w:lang w:val="en-US"/>
        </w:rPr>
        <w:t xml:space="preserve"> </w:t>
      </w:r>
      <w:r w:rsidR="00E43D13" w:rsidRPr="00D27A64">
        <w:rPr>
          <w:rFonts w:ascii="Times New Roman" w:hAnsi="Times New Roman" w:cs="Times New Roman"/>
          <w:sz w:val="24"/>
          <w:szCs w:val="24"/>
          <w:lang w:val="en-US"/>
        </w:rPr>
        <w:t xml:space="preserve">the </w:t>
      </w:r>
      <w:r w:rsidRPr="00D27A64">
        <w:rPr>
          <w:rFonts w:ascii="Times New Roman" w:hAnsi="Times New Roman" w:cs="Times New Roman"/>
          <w:sz w:val="24"/>
          <w:szCs w:val="24"/>
          <w:lang w:val="en-US"/>
        </w:rPr>
        <w:t xml:space="preserve">prerequisites and realization of </w:t>
      </w: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collaboration </w:t>
      </w:r>
      <w:r w:rsidR="001B0033" w:rsidRPr="00D27A64">
        <w:rPr>
          <w:rFonts w:ascii="Times New Roman" w:hAnsi="Times New Roman" w:cs="Times New Roman"/>
          <w:sz w:val="24"/>
          <w:szCs w:val="24"/>
          <w:lang w:val="en-US"/>
        </w:rPr>
        <w:t xml:space="preserve">were </w:t>
      </w:r>
      <w:r w:rsidR="0068529A" w:rsidRPr="00D27A64">
        <w:rPr>
          <w:rFonts w:ascii="Times New Roman" w:hAnsi="Times New Roman" w:cs="Times New Roman"/>
          <w:sz w:val="24"/>
          <w:szCs w:val="24"/>
          <w:lang w:val="en-US"/>
        </w:rPr>
        <w:t xml:space="preserve">presumed </w:t>
      </w:r>
      <w:r w:rsidRPr="00D27A64">
        <w:rPr>
          <w:rFonts w:ascii="Times New Roman" w:hAnsi="Times New Roman" w:cs="Times New Roman"/>
          <w:sz w:val="24"/>
          <w:szCs w:val="24"/>
          <w:lang w:val="en-US"/>
        </w:rPr>
        <w:t>to be associated</w:t>
      </w:r>
      <w:r w:rsidR="00E43D13" w:rsidRPr="00D27A64">
        <w:rPr>
          <w:rFonts w:ascii="Times New Roman" w:hAnsi="Times New Roman" w:cs="Times New Roman"/>
          <w:sz w:val="24"/>
          <w:szCs w:val="24"/>
          <w:lang w:val="en-US"/>
        </w:rPr>
        <w:t>,</w:t>
      </w:r>
      <w:r w:rsidRPr="00D27A64">
        <w:rPr>
          <w:rFonts w:ascii="Times New Roman" w:hAnsi="Times New Roman" w:cs="Times New Roman"/>
          <w:sz w:val="24"/>
          <w:szCs w:val="24"/>
          <w:lang w:val="en-US"/>
        </w:rPr>
        <w:t xml:space="preserve"> and this association was also identified in the results. However, </w:t>
      </w:r>
      <w:r w:rsidR="001B0033" w:rsidRPr="00D27A64">
        <w:rPr>
          <w:rFonts w:ascii="Times New Roman" w:hAnsi="Times New Roman" w:cs="Times New Roman"/>
          <w:sz w:val="24"/>
          <w:szCs w:val="24"/>
          <w:lang w:val="en-US"/>
        </w:rPr>
        <w:t xml:space="preserve">the </w:t>
      </w:r>
      <w:r w:rsidRPr="00D27A64">
        <w:rPr>
          <w:rFonts w:ascii="Times New Roman" w:hAnsi="Times New Roman" w:cs="Times New Roman"/>
          <w:sz w:val="24"/>
          <w:szCs w:val="24"/>
          <w:lang w:val="en-US"/>
        </w:rPr>
        <w:t xml:space="preserve">prerequisites were </w:t>
      </w:r>
      <w:r w:rsidR="0068529A" w:rsidRPr="00D27A64">
        <w:rPr>
          <w:rFonts w:ascii="Times New Roman" w:hAnsi="Times New Roman" w:cs="Times New Roman"/>
          <w:sz w:val="24"/>
          <w:szCs w:val="24"/>
          <w:lang w:val="en-US"/>
        </w:rPr>
        <w:t>focused</w:t>
      </w:r>
      <w:r w:rsidRPr="00D27A64">
        <w:rPr>
          <w:rFonts w:ascii="Times New Roman" w:hAnsi="Times New Roman" w:cs="Times New Roman"/>
          <w:sz w:val="24"/>
          <w:szCs w:val="24"/>
          <w:lang w:val="en-US"/>
        </w:rPr>
        <w:t xml:space="preserve"> on appreciation and competence</w:t>
      </w:r>
      <w:r w:rsidR="00A34A60" w:rsidRPr="00D27A64">
        <w:rPr>
          <w:rFonts w:ascii="Times New Roman" w:hAnsi="Times New Roman" w:cs="Times New Roman"/>
          <w:sz w:val="24"/>
          <w:szCs w:val="24"/>
          <w:lang w:val="en-US"/>
        </w:rPr>
        <w:t>, limiting other potential prerequisites from the examination</w:t>
      </w:r>
      <w:r w:rsidRPr="00D27A64">
        <w:rPr>
          <w:rFonts w:ascii="Times New Roman" w:hAnsi="Times New Roman" w:cs="Times New Roman"/>
          <w:sz w:val="24"/>
          <w:szCs w:val="24"/>
          <w:lang w:val="en-US"/>
        </w:rPr>
        <w:t xml:space="preserve">. </w:t>
      </w:r>
      <w:r w:rsidR="00A34A60" w:rsidRPr="00D27A64">
        <w:rPr>
          <w:rFonts w:ascii="Times New Roman" w:hAnsi="Times New Roman" w:cs="Times New Roman"/>
          <w:sz w:val="24"/>
          <w:szCs w:val="24"/>
          <w:lang w:val="en-US"/>
        </w:rPr>
        <w:t xml:space="preserve">Thus, </w:t>
      </w:r>
      <w:r w:rsidR="001B0033" w:rsidRPr="00D27A64">
        <w:rPr>
          <w:rFonts w:ascii="Times New Roman" w:hAnsi="Times New Roman" w:cs="Times New Roman"/>
          <w:sz w:val="24"/>
          <w:szCs w:val="24"/>
          <w:lang w:val="en-US"/>
        </w:rPr>
        <w:t xml:space="preserve">the </w:t>
      </w:r>
      <w:r w:rsidR="00A34A60" w:rsidRPr="00D27A64">
        <w:rPr>
          <w:rFonts w:ascii="Times New Roman" w:hAnsi="Times New Roman" w:cs="Times New Roman"/>
          <w:sz w:val="24"/>
          <w:szCs w:val="24"/>
          <w:lang w:val="en-US"/>
        </w:rPr>
        <w:t>a</w:t>
      </w:r>
      <w:r w:rsidRPr="00D27A64">
        <w:rPr>
          <w:rFonts w:ascii="Times New Roman" w:hAnsi="Times New Roman" w:cs="Times New Roman"/>
          <w:sz w:val="24"/>
          <w:szCs w:val="24"/>
          <w:lang w:val="en-US"/>
        </w:rPr>
        <w:t xml:space="preserve">ssociation of prerequisites and realization </w:t>
      </w:r>
      <w:r w:rsidR="001B0033" w:rsidRPr="00D27A64">
        <w:rPr>
          <w:rFonts w:ascii="Times New Roman" w:hAnsi="Times New Roman" w:cs="Times New Roman"/>
          <w:sz w:val="24"/>
          <w:szCs w:val="24"/>
          <w:lang w:val="en-US"/>
        </w:rPr>
        <w:t xml:space="preserve">requires </w:t>
      </w:r>
      <w:r w:rsidRPr="00D27A64">
        <w:rPr>
          <w:rFonts w:ascii="Times New Roman" w:hAnsi="Times New Roman" w:cs="Times New Roman"/>
          <w:sz w:val="24"/>
          <w:szCs w:val="24"/>
          <w:lang w:val="en-US"/>
        </w:rPr>
        <w:t>further examination</w:t>
      </w:r>
      <w:r w:rsidR="0068529A" w:rsidRPr="00D27A64">
        <w:rPr>
          <w:rFonts w:ascii="Times New Roman" w:hAnsi="Times New Roman" w:cs="Times New Roman"/>
          <w:sz w:val="24"/>
          <w:szCs w:val="24"/>
          <w:lang w:val="en-US"/>
        </w:rPr>
        <w:t xml:space="preserve">. Future studies are needed to identify potential factors </w:t>
      </w:r>
      <w:r w:rsidR="00E43D13" w:rsidRPr="00D27A64">
        <w:rPr>
          <w:rFonts w:ascii="Times New Roman" w:hAnsi="Times New Roman" w:cs="Times New Roman"/>
          <w:sz w:val="24"/>
          <w:szCs w:val="24"/>
          <w:lang w:val="en-US"/>
        </w:rPr>
        <w:t xml:space="preserve">that </w:t>
      </w:r>
      <w:r w:rsidR="0068529A" w:rsidRPr="00D27A64">
        <w:rPr>
          <w:rFonts w:ascii="Times New Roman" w:hAnsi="Times New Roman" w:cs="Times New Roman"/>
          <w:sz w:val="24"/>
          <w:szCs w:val="24"/>
          <w:lang w:val="en-US"/>
        </w:rPr>
        <w:t>support or inhibit</w:t>
      </w:r>
      <w:r w:rsidR="00E43D13" w:rsidRPr="00D27A64">
        <w:rPr>
          <w:rFonts w:ascii="Times New Roman" w:hAnsi="Times New Roman" w:cs="Times New Roman"/>
          <w:sz w:val="24"/>
          <w:szCs w:val="24"/>
          <w:lang w:val="en-US"/>
        </w:rPr>
        <w:t xml:space="preserve"> the</w:t>
      </w:r>
      <w:r w:rsidR="0068529A" w:rsidRPr="00D27A64">
        <w:rPr>
          <w:rFonts w:ascii="Times New Roman" w:hAnsi="Times New Roman" w:cs="Times New Roman"/>
          <w:sz w:val="24"/>
          <w:szCs w:val="24"/>
          <w:lang w:val="en-US"/>
        </w:rPr>
        <w:t xml:space="preserve"> prerequisites of </w:t>
      </w:r>
      <w:proofErr w:type="spellStart"/>
      <w:r w:rsidR="0068529A" w:rsidRPr="00D27A64">
        <w:rPr>
          <w:rFonts w:ascii="Times New Roman" w:hAnsi="Times New Roman" w:cs="Times New Roman"/>
          <w:sz w:val="24"/>
          <w:szCs w:val="24"/>
          <w:lang w:val="en-US"/>
        </w:rPr>
        <w:t>interprofessional</w:t>
      </w:r>
      <w:proofErr w:type="spellEnd"/>
      <w:r w:rsidR="0068529A" w:rsidRPr="00D27A64">
        <w:rPr>
          <w:rFonts w:ascii="Times New Roman" w:hAnsi="Times New Roman" w:cs="Times New Roman"/>
          <w:sz w:val="24"/>
          <w:szCs w:val="24"/>
          <w:lang w:val="en-US"/>
        </w:rPr>
        <w:t xml:space="preserve"> collaboration in order to enhance them through leadership </w:t>
      </w:r>
      <w:r w:rsidR="00A34A60" w:rsidRPr="00D27A64">
        <w:rPr>
          <w:rFonts w:ascii="Times New Roman" w:hAnsi="Times New Roman" w:cs="Times New Roman"/>
          <w:sz w:val="24"/>
          <w:szCs w:val="24"/>
          <w:lang w:val="en-US"/>
        </w:rPr>
        <w:t>and</w:t>
      </w:r>
      <w:r w:rsidR="0068529A" w:rsidRPr="00D27A64">
        <w:rPr>
          <w:rFonts w:ascii="Times New Roman" w:hAnsi="Times New Roman" w:cs="Times New Roman"/>
          <w:sz w:val="24"/>
          <w:szCs w:val="24"/>
          <w:lang w:val="en-US"/>
        </w:rPr>
        <w:t xml:space="preserve"> evidence-based interventions.</w:t>
      </w:r>
      <w:r w:rsidR="007A0072" w:rsidRPr="00D27A64">
        <w:rPr>
          <w:rFonts w:ascii="Times New Roman" w:hAnsi="Times New Roman" w:cs="Times New Roman"/>
          <w:sz w:val="24"/>
          <w:szCs w:val="24"/>
          <w:lang w:val="en-US"/>
        </w:rPr>
        <w:t xml:space="preserve"> </w:t>
      </w:r>
      <w:r w:rsidR="0068529A" w:rsidRPr="00D27A64">
        <w:rPr>
          <w:rFonts w:ascii="Times New Roman" w:hAnsi="Times New Roman" w:cs="Times New Roman"/>
          <w:sz w:val="24"/>
          <w:szCs w:val="24"/>
          <w:lang w:val="en-US"/>
        </w:rPr>
        <w:t xml:space="preserve">  </w:t>
      </w:r>
    </w:p>
    <w:p w14:paraId="6C0534F3" w14:textId="7830BB27" w:rsidR="009F7A6A" w:rsidRPr="00D27A64" w:rsidRDefault="00EE2633" w:rsidP="009F7A6A">
      <w:pPr>
        <w:spacing w:after="0" w:line="480" w:lineRule="auto"/>
        <w:ind w:firstLine="284"/>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The data </w:t>
      </w:r>
      <w:r w:rsidR="001B0033" w:rsidRPr="00D27A64">
        <w:rPr>
          <w:rFonts w:ascii="Times New Roman" w:hAnsi="Times New Roman" w:cs="Times New Roman"/>
          <w:sz w:val="24"/>
          <w:szCs w:val="24"/>
          <w:lang w:val="en-US"/>
        </w:rPr>
        <w:t xml:space="preserve">were </w:t>
      </w:r>
      <w:r w:rsidRPr="00D27A64">
        <w:rPr>
          <w:rFonts w:ascii="Times New Roman" w:hAnsi="Times New Roman" w:cs="Times New Roman"/>
          <w:sz w:val="24"/>
          <w:szCs w:val="24"/>
          <w:lang w:val="en-US"/>
        </w:rPr>
        <w:t>collect</w:t>
      </w:r>
      <w:r w:rsidR="00A34A60" w:rsidRPr="00D27A64">
        <w:rPr>
          <w:rFonts w:ascii="Times New Roman" w:hAnsi="Times New Roman" w:cs="Times New Roman"/>
          <w:sz w:val="24"/>
          <w:szCs w:val="24"/>
          <w:lang w:val="en-US"/>
        </w:rPr>
        <w:t>ed using</w:t>
      </w:r>
      <w:r w:rsidR="0068529A" w:rsidRPr="00D27A64">
        <w:rPr>
          <w:rFonts w:ascii="Times New Roman" w:hAnsi="Times New Roman" w:cs="Times New Roman"/>
          <w:sz w:val="24"/>
          <w:szCs w:val="24"/>
          <w:lang w:val="en-US"/>
        </w:rPr>
        <w:t xml:space="preserve"> </w:t>
      </w:r>
      <w:r w:rsidR="001B0033" w:rsidRPr="00D27A64">
        <w:rPr>
          <w:rFonts w:ascii="Times New Roman" w:hAnsi="Times New Roman" w:cs="Times New Roman"/>
          <w:sz w:val="24"/>
          <w:szCs w:val="24"/>
          <w:lang w:val="en-US"/>
        </w:rPr>
        <w:t xml:space="preserve">an </w:t>
      </w:r>
      <w:r w:rsidR="0068529A" w:rsidRPr="00D27A64">
        <w:rPr>
          <w:rFonts w:ascii="Times New Roman" w:hAnsi="Times New Roman" w:cs="Times New Roman"/>
          <w:sz w:val="24"/>
          <w:szCs w:val="24"/>
          <w:lang w:val="en-US"/>
        </w:rPr>
        <w:t xml:space="preserve">instrument </w:t>
      </w:r>
      <w:r w:rsidR="001B0033" w:rsidRPr="00D27A64">
        <w:rPr>
          <w:rFonts w:ascii="Times New Roman" w:hAnsi="Times New Roman" w:cs="Times New Roman"/>
          <w:sz w:val="24"/>
          <w:szCs w:val="24"/>
          <w:lang w:val="en-US"/>
        </w:rPr>
        <w:t xml:space="preserve">developed </w:t>
      </w:r>
      <w:r w:rsidR="0068529A" w:rsidRPr="00D27A64">
        <w:rPr>
          <w:rFonts w:ascii="Times New Roman" w:hAnsi="Times New Roman" w:cs="Times New Roman"/>
          <w:sz w:val="24"/>
          <w:szCs w:val="24"/>
          <w:lang w:val="en-US"/>
        </w:rPr>
        <w:t xml:space="preserve">specially for this study. Its validity was assessed by experts. </w:t>
      </w:r>
      <w:r w:rsidR="00AB176B" w:rsidRPr="00D27A64">
        <w:rPr>
          <w:rFonts w:ascii="Times New Roman" w:hAnsi="Times New Roman" w:cs="Times New Roman"/>
          <w:sz w:val="24"/>
          <w:szCs w:val="24"/>
          <w:lang w:val="en-US"/>
        </w:rPr>
        <w:t>Cronbach</w:t>
      </w:r>
      <w:r w:rsidR="001B0033" w:rsidRPr="00D27A64">
        <w:rPr>
          <w:rFonts w:ascii="Times New Roman" w:hAnsi="Times New Roman" w:cs="Times New Roman"/>
          <w:sz w:val="24"/>
          <w:szCs w:val="24"/>
          <w:lang w:val="en-US"/>
        </w:rPr>
        <w:t>’</w:t>
      </w:r>
      <w:r w:rsidR="00AB176B" w:rsidRPr="00D27A64">
        <w:rPr>
          <w:rFonts w:ascii="Times New Roman" w:hAnsi="Times New Roman" w:cs="Times New Roman"/>
          <w:sz w:val="24"/>
          <w:szCs w:val="24"/>
          <w:lang w:val="en-US"/>
        </w:rPr>
        <w:t>s alpha coefficient</w:t>
      </w:r>
      <w:r w:rsidR="001B0033" w:rsidRPr="00D27A64">
        <w:rPr>
          <w:rFonts w:ascii="Times New Roman" w:hAnsi="Times New Roman" w:cs="Times New Roman"/>
          <w:sz w:val="24"/>
          <w:szCs w:val="24"/>
          <w:lang w:val="en-US"/>
        </w:rPr>
        <w:t>s</w:t>
      </w:r>
      <w:r w:rsidR="00AB176B" w:rsidRPr="00D27A64">
        <w:rPr>
          <w:rFonts w:ascii="Times New Roman" w:hAnsi="Times New Roman" w:cs="Times New Roman"/>
          <w:sz w:val="24"/>
          <w:szCs w:val="24"/>
          <w:lang w:val="en-US"/>
        </w:rPr>
        <w:t xml:space="preserve"> represent good values for the novel instrument</w:t>
      </w:r>
      <w:r w:rsidR="003F0D50" w:rsidRPr="00D27A64">
        <w:rPr>
          <w:rFonts w:ascii="Times New Roman" w:hAnsi="Times New Roman" w:cs="Times New Roman"/>
          <w:sz w:val="24"/>
          <w:szCs w:val="24"/>
          <w:lang w:val="en-US"/>
        </w:rPr>
        <w:t xml:space="preserve"> </w:t>
      </w:r>
      <w:r w:rsidR="005C728B" w:rsidRPr="00D27A64">
        <w:rPr>
          <w:rFonts w:ascii="Times New Roman" w:hAnsi="Times New Roman" w:cs="Times New Roman"/>
          <w:sz w:val="24"/>
          <w:szCs w:val="24"/>
          <w:lang w:val="en-US"/>
        </w:rPr>
        <w:fldChar w:fldCharType="begin" w:fldLock="1"/>
      </w:r>
      <w:r w:rsidR="00C03F6C" w:rsidRPr="00D27A64">
        <w:rPr>
          <w:rFonts w:ascii="Times New Roman" w:hAnsi="Times New Roman" w:cs="Times New Roman"/>
          <w:sz w:val="24"/>
          <w:szCs w:val="24"/>
          <w:lang w:val="en-US"/>
        </w:rPr>
        <w:instrText>ADDIN CSL_CITATION {"citationItems":[{"id":"ITEM-1","itemData":{"DOI":"10.1111/j.1547-5069.2007.00161.x","ISBN":"1547-5069","ISSN":"1527-6546","PMID":"17535316","abstract":"PURPOSE: To review the concepts of reliability and validity, provide examples of how the concepts have been used in nursing research, provide guidance for improving the psychometric soundness of instruments, and report suggestions from editors of nursing journals for incorporating psychometric data into manuscripts. METHODS: CINAHL, MEDLINE, and PsycINFO databases were searched using key words: validity, reliability, and psychometrics. Nursing research articles were eligible for inclusion if they were published in the last 5 years, quantitative methods were used, and statistical evidence of psychometric properties were reported. Reports of strong psychometric properties of instruments were identified as well as those with little supporting evidence of psychometric soundness. FINDINGS: Reports frequently indicated content validity but sometimes the studies had fewer than five experts for review. Criterion validity was rarely reported and errors in the measurement of the criterion were identified. Construct validity remains underreported. Most reports indicated internal consistency reliability (alpha) but few reports included reliability testing for stability. When retest reliability was asserted, time intervals and correlations were frequently not included. CONCLUSIONS: Planning for psychometric testing through design and reducing nonrandom error in measurement will add to the reliability and validity of instruments and increase the strength of study findings. Underreporting of validity might occur because of small sample size, poor design, or lack of resources. Lack of information on psychometric properties and misapplication of psychometric testing is common in the literature.","author":[{"dropping-particle":"","family":"DeVon","given":"Holli a.","non-dropping-particle":"","parse-names":false,"suffix":""},{"dropping-particle":"","family":"Block","given":"Michelle E.","non-dropping-particle":"","parse-names":false,"suffix":""},{"dropping-particle":"","family":"Moyle-Wright","given":"Patricia","non-dropping-particle":"","parse-names":false,"suffix":""},{"dropping-particle":"","family":"Ernst","given":"Diane M.","non-dropping-particle":"","parse-names":false,"suffix":""},{"dropping-particle":"","family":"Hayden","given":"Susan J.","non-dropping-particle":"","parse-names":false,"suffix":""},{"dropping-particle":"","family":"Lazzara","given":"Deborah J.","non-dropping-particle":"","parse-names":false,"suffix":""},{"dropping-particle":"","family":"Savoy","given":"Suzanne M.","non-dropping-particle":"","parse-names":false,"suffix":""},{"dropping-particle":"","family":"Kostas-Polston","given":"Elizabeth","non-dropping-particle":"","parse-names":false,"suffix":""}],"container-title":"Journal of Nursing Scholarship","id":"ITEM-1","issue":"2","issued":{"date-parts":[["2007"]]},"page":"155-164","title":"A psychometric toolbox for testing validity and reliability","type":"article-journal","volume":"39"},"uris":["http://www.mendeley.com/documents/?uuid=c0c74a4a-0e3a-4010-a340-ab32cac6a9cc"]}],"mendeley":{"formattedCitation":"(DeVon et al., 2007)","plainTextFormattedCitation":"(DeVon et al., 2007)","previouslyFormattedCitation":"(DeVon et al., 2007)"},"properties":{"noteIndex":0},"schema":"https://github.com/citation-style-language/schema/raw/master/csl-citation.json"}</w:instrText>
      </w:r>
      <w:r w:rsidR="005C728B" w:rsidRPr="00D27A64">
        <w:rPr>
          <w:rFonts w:ascii="Times New Roman" w:hAnsi="Times New Roman" w:cs="Times New Roman"/>
          <w:sz w:val="24"/>
          <w:szCs w:val="24"/>
          <w:lang w:val="en-US"/>
        </w:rPr>
        <w:fldChar w:fldCharType="separate"/>
      </w:r>
      <w:r w:rsidR="00D45C81" w:rsidRPr="00D27A64">
        <w:rPr>
          <w:rFonts w:ascii="Times New Roman" w:hAnsi="Times New Roman" w:cs="Times New Roman"/>
          <w:noProof/>
          <w:sz w:val="24"/>
          <w:szCs w:val="24"/>
          <w:lang w:val="en-US"/>
        </w:rPr>
        <w:t>(DeVon et al., 2007)</w:t>
      </w:r>
      <w:r w:rsidR="005C728B" w:rsidRPr="00D27A64">
        <w:rPr>
          <w:rFonts w:ascii="Times New Roman" w:hAnsi="Times New Roman" w:cs="Times New Roman"/>
          <w:sz w:val="24"/>
          <w:szCs w:val="24"/>
          <w:lang w:val="en-US"/>
        </w:rPr>
        <w:fldChar w:fldCharType="end"/>
      </w:r>
      <w:r w:rsidR="00663843" w:rsidRPr="00D27A64">
        <w:rPr>
          <w:rFonts w:ascii="Times New Roman" w:hAnsi="Times New Roman" w:cs="Times New Roman"/>
          <w:sz w:val="24"/>
          <w:szCs w:val="24"/>
          <w:lang w:val="en-US"/>
        </w:rPr>
        <w:t xml:space="preserve">, with alpha </w:t>
      </w:r>
      <w:r w:rsidR="00CF2861" w:rsidRPr="00D27A64">
        <w:rPr>
          <w:rFonts w:ascii="Times New Roman" w:hAnsi="Times New Roman" w:cs="Times New Roman"/>
          <w:sz w:val="24"/>
          <w:szCs w:val="24"/>
          <w:lang w:val="en-US"/>
        </w:rPr>
        <w:t xml:space="preserve">values </w:t>
      </w:r>
      <w:r w:rsidR="00663843" w:rsidRPr="00D27A64">
        <w:rPr>
          <w:rFonts w:ascii="Times New Roman" w:hAnsi="Times New Roman" w:cs="Times New Roman"/>
          <w:sz w:val="24"/>
          <w:szCs w:val="24"/>
          <w:lang w:val="en-US"/>
        </w:rPr>
        <w:t xml:space="preserve">for prerequisites </w:t>
      </w:r>
      <w:r w:rsidR="001B0033" w:rsidRPr="00D27A64">
        <w:rPr>
          <w:rFonts w:ascii="Times New Roman" w:hAnsi="Times New Roman" w:cs="Times New Roman"/>
          <w:sz w:val="24"/>
          <w:szCs w:val="24"/>
          <w:lang w:val="en-US"/>
        </w:rPr>
        <w:t>for appreciation</w:t>
      </w:r>
      <w:r w:rsidR="00CF2861" w:rsidRPr="00D27A64">
        <w:rPr>
          <w:rFonts w:ascii="Times New Roman" w:hAnsi="Times New Roman" w:cs="Times New Roman"/>
          <w:sz w:val="24"/>
          <w:szCs w:val="24"/>
          <w:lang w:val="en-US"/>
        </w:rPr>
        <w:t xml:space="preserve"> and </w:t>
      </w:r>
      <w:r w:rsidR="001B0033" w:rsidRPr="00D27A64">
        <w:rPr>
          <w:rFonts w:ascii="Times New Roman" w:hAnsi="Times New Roman" w:cs="Times New Roman"/>
          <w:sz w:val="24"/>
          <w:szCs w:val="24"/>
          <w:lang w:val="en-US"/>
        </w:rPr>
        <w:t>for competence</w:t>
      </w:r>
      <w:r w:rsidR="00CF2861" w:rsidRPr="00D27A64">
        <w:rPr>
          <w:rFonts w:ascii="Times New Roman" w:hAnsi="Times New Roman" w:cs="Times New Roman"/>
          <w:sz w:val="24"/>
          <w:szCs w:val="24"/>
          <w:lang w:val="en-US"/>
        </w:rPr>
        <w:t xml:space="preserve"> of </w:t>
      </w:r>
      <w:r w:rsidR="00663843" w:rsidRPr="00D27A64">
        <w:rPr>
          <w:rFonts w:ascii="Times New Roman" w:hAnsi="Times New Roman" w:cs="Times New Roman"/>
          <w:sz w:val="24"/>
          <w:szCs w:val="24"/>
          <w:lang w:val="en-US"/>
        </w:rPr>
        <w:t xml:space="preserve">0.83 </w:t>
      </w:r>
      <w:r w:rsidR="00663843" w:rsidRPr="00D27A64">
        <w:rPr>
          <w:rFonts w:ascii="Times New Roman" w:hAnsi="Times New Roman" w:cs="Times New Roman"/>
          <w:sz w:val="24"/>
          <w:szCs w:val="24"/>
          <w:lang w:val="en-US"/>
        </w:rPr>
        <w:lastRenderedPageBreak/>
        <w:t>and 0.76</w:t>
      </w:r>
      <w:r w:rsidR="00CF2861" w:rsidRPr="00D27A64">
        <w:rPr>
          <w:rFonts w:ascii="Times New Roman" w:hAnsi="Times New Roman" w:cs="Times New Roman"/>
          <w:sz w:val="24"/>
          <w:szCs w:val="24"/>
          <w:lang w:val="en-US"/>
        </w:rPr>
        <w:t>, respectively</w:t>
      </w:r>
      <w:r w:rsidR="00663843" w:rsidRPr="00D27A64">
        <w:rPr>
          <w:rFonts w:ascii="Times New Roman" w:hAnsi="Times New Roman" w:cs="Times New Roman"/>
          <w:sz w:val="24"/>
          <w:szCs w:val="24"/>
          <w:lang w:val="en-US"/>
        </w:rPr>
        <w:t xml:space="preserve">. </w:t>
      </w:r>
      <w:r w:rsidR="00450470" w:rsidRPr="00D27A64">
        <w:rPr>
          <w:rFonts w:ascii="Times New Roman" w:hAnsi="Times New Roman" w:cs="Times New Roman"/>
          <w:sz w:val="24"/>
          <w:szCs w:val="24"/>
          <w:lang w:val="en-US"/>
        </w:rPr>
        <w:t xml:space="preserve">The alpha </w:t>
      </w:r>
      <w:r w:rsidR="00663843" w:rsidRPr="00D27A64">
        <w:rPr>
          <w:rFonts w:ascii="Times New Roman" w:hAnsi="Times New Roman" w:cs="Times New Roman"/>
          <w:sz w:val="24"/>
          <w:szCs w:val="24"/>
          <w:lang w:val="en-US"/>
        </w:rPr>
        <w:t xml:space="preserve">value for realization of </w:t>
      </w:r>
      <w:proofErr w:type="spellStart"/>
      <w:r w:rsidR="00663843" w:rsidRPr="00D27A64">
        <w:rPr>
          <w:rFonts w:ascii="Times New Roman" w:hAnsi="Times New Roman" w:cs="Times New Roman"/>
          <w:sz w:val="24"/>
          <w:szCs w:val="24"/>
          <w:lang w:val="en-US"/>
        </w:rPr>
        <w:t>interprofessional</w:t>
      </w:r>
      <w:proofErr w:type="spellEnd"/>
      <w:r w:rsidR="00663843" w:rsidRPr="00D27A64">
        <w:rPr>
          <w:rFonts w:ascii="Times New Roman" w:hAnsi="Times New Roman" w:cs="Times New Roman"/>
          <w:sz w:val="24"/>
          <w:szCs w:val="24"/>
          <w:lang w:val="en-US"/>
        </w:rPr>
        <w:t xml:space="preserve"> collaboration (α 0.93) indicates that this categori</w:t>
      </w:r>
      <w:r w:rsidR="00CF2861" w:rsidRPr="00D27A64">
        <w:rPr>
          <w:rFonts w:ascii="Times New Roman" w:hAnsi="Times New Roman" w:cs="Times New Roman"/>
          <w:sz w:val="24"/>
          <w:szCs w:val="24"/>
          <w:lang w:val="en-US"/>
        </w:rPr>
        <w:t>c</w:t>
      </w:r>
      <w:r w:rsidR="00663843" w:rsidRPr="00D27A64">
        <w:rPr>
          <w:rFonts w:ascii="Times New Roman" w:hAnsi="Times New Roman" w:cs="Times New Roman"/>
          <w:sz w:val="24"/>
          <w:szCs w:val="24"/>
          <w:lang w:val="en-US"/>
        </w:rPr>
        <w:t xml:space="preserve">al dimension might have overlapping items. However, </w:t>
      </w:r>
      <w:r w:rsidR="00450470" w:rsidRPr="00D27A64">
        <w:rPr>
          <w:rFonts w:ascii="Times New Roman" w:hAnsi="Times New Roman" w:cs="Times New Roman"/>
          <w:sz w:val="24"/>
          <w:szCs w:val="24"/>
          <w:lang w:val="en-US"/>
        </w:rPr>
        <w:t xml:space="preserve">the </w:t>
      </w:r>
      <w:r w:rsidR="00663843" w:rsidRPr="00D27A64">
        <w:rPr>
          <w:rFonts w:ascii="Times New Roman" w:hAnsi="Times New Roman" w:cs="Times New Roman"/>
          <w:sz w:val="24"/>
          <w:szCs w:val="24"/>
          <w:lang w:val="en-US"/>
        </w:rPr>
        <w:t xml:space="preserve">alpha for sub-categories varied from 0.48 to 0.88. </w:t>
      </w:r>
      <w:r w:rsidR="00803AAB" w:rsidRPr="00D27A64">
        <w:rPr>
          <w:rFonts w:ascii="Times New Roman" w:hAnsi="Times New Roman" w:cs="Times New Roman"/>
          <w:sz w:val="24"/>
          <w:szCs w:val="24"/>
          <w:lang w:val="en-US"/>
        </w:rPr>
        <w:t>In future, th</w:t>
      </w:r>
      <w:r w:rsidR="00663843" w:rsidRPr="00D27A64">
        <w:rPr>
          <w:rFonts w:ascii="Times New Roman" w:hAnsi="Times New Roman" w:cs="Times New Roman"/>
          <w:sz w:val="24"/>
          <w:szCs w:val="24"/>
          <w:lang w:val="en-US"/>
        </w:rPr>
        <w:t xml:space="preserve">e instrument </w:t>
      </w:r>
      <w:r w:rsidR="00450470" w:rsidRPr="00D27A64">
        <w:rPr>
          <w:rFonts w:ascii="Times New Roman" w:hAnsi="Times New Roman" w:cs="Times New Roman"/>
          <w:sz w:val="24"/>
          <w:szCs w:val="24"/>
          <w:lang w:val="en-US"/>
        </w:rPr>
        <w:t xml:space="preserve">requires </w:t>
      </w:r>
      <w:r w:rsidR="00626CAB" w:rsidRPr="00D27A64">
        <w:rPr>
          <w:rFonts w:ascii="Times New Roman" w:hAnsi="Times New Roman" w:cs="Times New Roman"/>
          <w:sz w:val="24"/>
          <w:szCs w:val="24"/>
          <w:lang w:val="en-US"/>
        </w:rPr>
        <w:t xml:space="preserve">testing in larger multidimensional populations. </w:t>
      </w:r>
      <w:r w:rsidR="005408AA" w:rsidRPr="00D27A64">
        <w:rPr>
          <w:rFonts w:ascii="Times New Roman" w:hAnsi="Times New Roman" w:cs="Times New Roman"/>
          <w:sz w:val="24"/>
          <w:szCs w:val="24"/>
          <w:lang w:val="en-US"/>
        </w:rPr>
        <w:t xml:space="preserve"> </w:t>
      </w:r>
    </w:p>
    <w:p w14:paraId="524A7743" w14:textId="00BB5475" w:rsidR="009F7A6A" w:rsidRPr="00D27A64" w:rsidRDefault="005A2CB8" w:rsidP="00E759F7">
      <w:pPr>
        <w:spacing w:after="0" w:line="480" w:lineRule="auto"/>
        <w:ind w:firstLine="284"/>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The sample size </w:t>
      </w:r>
      <w:r w:rsidR="00AB176B" w:rsidRPr="00D27A64">
        <w:rPr>
          <w:rFonts w:ascii="Times New Roman" w:hAnsi="Times New Roman" w:cs="Times New Roman"/>
          <w:sz w:val="24"/>
          <w:szCs w:val="24"/>
          <w:lang w:val="en-US"/>
        </w:rPr>
        <w:t xml:space="preserve">of this study is moderate, despite our efforts to increase it by sending several reminders, informing the professionals in </w:t>
      </w:r>
      <w:r w:rsidR="00F91732" w:rsidRPr="00D27A64">
        <w:rPr>
          <w:rFonts w:ascii="Times New Roman" w:hAnsi="Times New Roman" w:cs="Times New Roman"/>
          <w:sz w:val="24"/>
          <w:szCs w:val="24"/>
          <w:lang w:val="en-US"/>
        </w:rPr>
        <w:t>different</w:t>
      </w:r>
      <w:r w:rsidR="00AB176B" w:rsidRPr="00D27A64">
        <w:rPr>
          <w:rFonts w:ascii="Times New Roman" w:hAnsi="Times New Roman" w:cs="Times New Roman"/>
          <w:sz w:val="24"/>
          <w:szCs w:val="24"/>
          <w:lang w:val="en-US"/>
        </w:rPr>
        <w:t xml:space="preserve"> ways</w:t>
      </w:r>
      <w:r w:rsidR="00560D5A" w:rsidRPr="00D27A64">
        <w:rPr>
          <w:rFonts w:ascii="Times New Roman" w:hAnsi="Times New Roman" w:cs="Times New Roman"/>
          <w:sz w:val="24"/>
          <w:szCs w:val="24"/>
          <w:lang w:val="en-US"/>
        </w:rPr>
        <w:t>,</w:t>
      </w:r>
      <w:r w:rsidR="00AB176B" w:rsidRPr="00D27A64">
        <w:rPr>
          <w:rFonts w:ascii="Times New Roman" w:hAnsi="Times New Roman" w:cs="Times New Roman"/>
          <w:sz w:val="24"/>
          <w:szCs w:val="24"/>
          <w:lang w:val="en-US"/>
        </w:rPr>
        <w:t xml:space="preserve"> and offering an option to respond </w:t>
      </w:r>
      <w:r w:rsidR="00560D5A" w:rsidRPr="00D27A64">
        <w:rPr>
          <w:rFonts w:ascii="Times New Roman" w:hAnsi="Times New Roman" w:cs="Times New Roman"/>
          <w:sz w:val="24"/>
          <w:szCs w:val="24"/>
          <w:lang w:val="en-US"/>
        </w:rPr>
        <w:t xml:space="preserve">to </w:t>
      </w:r>
      <w:r w:rsidR="00AB176B" w:rsidRPr="00D27A64">
        <w:rPr>
          <w:rFonts w:ascii="Times New Roman" w:hAnsi="Times New Roman" w:cs="Times New Roman"/>
          <w:sz w:val="24"/>
          <w:szCs w:val="24"/>
          <w:lang w:val="en-US"/>
        </w:rPr>
        <w:t xml:space="preserve">the instrument in paper form. </w:t>
      </w:r>
      <w:r w:rsidR="00953670" w:rsidRPr="00D27A64">
        <w:rPr>
          <w:rFonts w:ascii="Times New Roman" w:hAnsi="Times New Roman" w:cs="Times New Roman"/>
          <w:sz w:val="24"/>
          <w:szCs w:val="24"/>
          <w:lang w:val="en-US"/>
        </w:rPr>
        <w:t>T</w:t>
      </w:r>
      <w:r w:rsidR="007A0072" w:rsidRPr="00D27A64">
        <w:rPr>
          <w:rFonts w:ascii="Times New Roman" w:hAnsi="Times New Roman" w:cs="Times New Roman"/>
          <w:sz w:val="24"/>
          <w:szCs w:val="24"/>
          <w:lang w:val="en-US"/>
        </w:rPr>
        <w:t>he study was conducted in one cancer center in Finland</w:t>
      </w:r>
      <w:r w:rsidR="007D4EB5" w:rsidRPr="00D27A64">
        <w:rPr>
          <w:rFonts w:ascii="Times New Roman" w:hAnsi="Times New Roman" w:cs="Times New Roman"/>
          <w:sz w:val="24"/>
          <w:szCs w:val="24"/>
          <w:lang w:val="en-US"/>
        </w:rPr>
        <w:t>,</w:t>
      </w:r>
      <w:r w:rsidR="007A0072" w:rsidRPr="00D27A64">
        <w:rPr>
          <w:rFonts w:ascii="Times New Roman" w:hAnsi="Times New Roman" w:cs="Times New Roman"/>
          <w:sz w:val="24"/>
          <w:szCs w:val="24"/>
          <w:lang w:val="en-US"/>
        </w:rPr>
        <w:t xml:space="preserve"> </w:t>
      </w:r>
      <w:r w:rsidR="007D4EB5" w:rsidRPr="00D27A64">
        <w:rPr>
          <w:rFonts w:ascii="Times New Roman" w:hAnsi="Times New Roman" w:cs="Times New Roman"/>
          <w:sz w:val="24"/>
          <w:szCs w:val="24"/>
          <w:lang w:val="en-US"/>
        </w:rPr>
        <w:t>which is why</w:t>
      </w:r>
      <w:r w:rsidR="007A0072" w:rsidRPr="00D27A64">
        <w:rPr>
          <w:rFonts w:ascii="Times New Roman" w:hAnsi="Times New Roman" w:cs="Times New Roman"/>
          <w:sz w:val="24"/>
          <w:szCs w:val="24"/>
          <w:lang w:val="en-US"/>
        </w:rPr>
        <w:t xml:space="preserve"> t</w:t>
      </w:r>
      <w:r w:rsidR="00AB176B" w:rsidRPr="00D27A64">
        <w:rPr>
          <w:rFonts w:ascii="Times New Roman" w:hAnsi="Times New Roman" w:cs="Times New Roman"/>
          <w:sz w:val="24"/>
          <w:szCs w:val="24"/>
          <w:lang w:val="en-US"/>
        </w:rPr>
        <w:t xml:space="preserve">he findings have moderate generalizability from a national </w:t>
      </w:r>
      <w:r w:rsidR="00C85C5D" w:rsidRPr="00D27A64">
        <w:rPr>
          <w:rFonts w:ascii="Times New Roman" w:hAnsi="Times New Roman" w:cs="Times New Roman"/>
          <w:sz w:val="24"/>
          <w:szCs w:val="24"/>
          <w:lang w:val="en-US"/>
        </w:rPr>
        <w:t>cancer care perspective</w:t>
      </w:r>
      <w:r w:rsidR="00AB176B" w:rsidRPr="00D27A64">
        <w:rPr>
          <w:rFonts w:ascii="Times New Roman" w:hAnsi="Times New Roman" w:cs="Times New Roman"/>
          <w:sz w:val="24"/>
          <w:szCs w:val="24"/>
          <w:lang w:val="en-US"/>
        </w:rPr>
        <w:t xml:space="preserve">. </w:t>
      </w:r>
      <w:r w:rsidR="009F7A6A" w:rsidRPr="00D27A64">
        <w:rPr>
          <w:rFonts w:ascii="Times New Roman" w:hAnsi="Times New Roman" w:cs="Times New Roman"/>
          <w:sz w:val="24"/>
          <w:szCs w:val="24"/>
          <w:lang w:val="en-US"/>
        </w:rPr>
        <w:t xml:space="preserve">The respondents were mainly from the fields of nursing and </w:t>
      </w:r>
      <w:r w:rsidR="00E759F7" w:rsidRPr="00D27A64">
        <w:rPr>
          <w:rFonts w:ascii="Times New Roman" w:hAnsi="Times New Roman" w:cs="Times New Roman"/>
          <w:sz w:val="24"/>
          <w:szCs w:val="24"/>
          <w:lang w:val="en-US"/>
        </w:rPr>
        <w:t>medicine.</w:t>
      </w:r>
      <w:r w:rsidR="008C0FE4" w:rsidRPr="00D27A64">
        <w:rPr>
          <w:rFonts w:ascii="Times New Roman" w:hAnsi="Times New Roman" w:cs="Times New Roman"/>
          <w:sz w:val="24"/>
          <w:szCs w:val="24"/>
          <w:lang w:val="en-US"/>
        </w:rPr>
        <w:t xml:space="preserve"> </w:t>
      </w:r>
      <w:r w:rsidR="00E759F7" w:rsidRPr="00D27A64">
        <w:rPr>
          <w:rFonts w:ascii="Times New Roman" w:hAnsi="Times New Roman" w:cs="Times New Roman"/>
          <w:sz w:val="24"/>
          <w:szCs w:val="24"/>
          <w:lang w:val="en-US"/>
        </w:rPr>
        <w:t>Thus,</w:t>
      </w:r>
      <w:r w:rsidR="008C0FE4" w:rsidRPr="00D27A64">
        <w:rPr>
          <w:rFonts w:ascii="Times New Roman" w:hAnsi="Times New Roman" w:cs="Times New Roman"/>
          <w:sz w:val="24"/>
          <w:szCs w:val="24"/>
          <w:lang w:val="en-US"/>
        </w:rPr>
        <w:t xml:space="preserve"> the findings </w:t>
      </w:r>
      <w:r w:rsidR="00E759F7" w:rsidRPr="00D27A64">
        <w:rPr>
          <w:rFonts w:ascii="Times New Roman" w:hAnsi="Times New Roman" w:cs="Times New Roman"/>
          <w:sz w:val="24"/>
          <w:szCs w:val="24"/>
          <w:lang w:val="en-US"/>
        </w:rPr>
        <w:t xml:space="preserve">represent </w:t>
      </w:r>
      <w:r w:rsidR="00EA1AD4" w:rsidRPr="00D27A64">
        <w:rPr>
          <w:rFonts w:ascii="Times New Roman" w:hAnsi="Times New Roman" w:cs="Times New Roman"/>
          <w:sz w:val="24"/>
          <w:szCs w:val="24"/>
          <w:lang w:val="en-US"/>
        </w:rPr>
        <w:t xml:space="preserve">a limited view of </w:t>
      </w:r>
      <w:r w:rsidR="00E759F7" w:rsidRPr="00D27A64">
        <w:rPr>
          <w:rFonts w:ascii="Times New Roman" w:hAnsi="Times New Roman" w:cs="Times New Roman"/>
          <w:sz w:val="24"/>
          <w:szCs w:val="24"/>
          <w:lang w:val="en-US"/>
        </w:rPr>
        <w:t xml:space="preserve">perceptions of professionals from other healthcare fields. </w:t>
      </w:r>
      <w:r w:rsidR="005804C4" w:rsidRPr="00D27A64">
        <w:rPr>
          <w:rFonts w:ascii="Times New Roman" w:hAnsi="Times New Roman" w:cs="Times New Roman"/>
          <w:sz w:val="24"/>
          <w:szCs w:val="24"/>
          <w:lang w:val="en-US"/>
        </w:rPr>
        <w:t>In future</w:t>
      </w:r>
      <w:r w:rsidR="007D4EB5" w:rsidRPr="00D27A64">
        <w:rPr>
          <w:rFonts w:ascii="Times New Roman" w:hAnsi="Times New Roman" w:cs="Times New Roman"/>
          <w:sz w:val="24"/>
          <w:szCs w:val="24"/>
          <w:lang w:val="en-US"/>
        </w:rPr>
        <w:t>,</w:t>
      </w:r>
      <w:r w:rsidR="005804C4" w:rsidRPr="00D27A64">
        <w:rPr>
          <w:rFonts w:ascii="Times New Roman" w:hAnsi="Times New Roman" w:cs="Times New Roman"/>
          <w:sz w:val="24"/>
          <w:szCs w:val="24"/>
          <w:lang w:val="en-US"/>
        </w:rPr>
        <w:t xml:space="preserve"> it would be useful to examine whether there are differences</w:t>
      </w:r>
      <w:r w:rsidR="00953670" w:rsidRPr="00D27A64">
        <w:rPr>
          <w:rFonts w:ascii="Times New Roman" w:hAnsi="Times New Roman" w:cs="Times New Roman"/>
          <w:sz w:val="24"/>
          <w:szCs w:val="24"/>
          <w:lang w:val="en-US"/>
        </w:rPr>
        <w:t xml:space="preserve"> in collaborative practices</w:t>
      </w:r>
      <w:r w:rsidR="005804C4" w:rsidRPr="00D27A64">
        <w:rPr>
          <w:rFonts w:ascii="Times New Roman" w:hAnsi="Times New Roman" w:cs="Times New Roman"/>
          <w:sz w:val="24"/>
          <w:szCs w:val="24"/>
          <w:lang w:val="en-US"/>
        </w:rPr>
        <w:t xml:space="preserve"> based on cancer type o</w:t>
      </w:r>
      <w:r w:rsidR="00953670" w:rsidRPr="00D27A64">
        <w:rPr>
          <w:rFonts w:ascii="Times New Roman" w:hAnsi="Times New Roman" w:cs="Times New Roman"/>
          <w:sz w:val="24"/>
          <w:szCs w:val="24"/>
          <w:lang w:val="en-US"/>
        </w:rPr>
        <w:t xml:space="preserve">r </w:t>
      </w:r>
      <w:r w:rsidR="005804C4" w:rsidRPr="00D27A64">
        <w:rPr>
          <w:rFonts w:ascii="Times New Roman" w:hAnsi="Times New Roman" w:cs="Times New Roman"/>
          <w:sz w:val="24"/>
          <w:szCs w:val="24"/>
          <w:lang w:val="en-US"/>
        </w:rPr>
        <w:t>professionals</w:t>
      </w:r>
      <w:r w:rsidR="007D4EB5" w:rsidRPr="00D27A64">
        <w:rPr>
          <w:rFonts w:ascii="Times New Roman" w:hAnsi="Times New Roman" w:cs="Times New Roman"/>
          <w:sz w:val="24"/>
          <w:szCs w:val="24"/>
          <w:lang w:val="en-US"/>
        </w:rPr>
        <w:t xml:space="preserve">’ </w:t>
      </w:r>
      <w:r w:rsidR="00953670" w:rsidRPr="00D27A64">
        <w:rPr>
          <w:rFonts w:ascii="Times New Roman" w:hAnsi="Times New Roman" w:cs="Times New Roman"/>
          <w:sz w:val="24"/>
          <w:szCs w:val="24"/>
          <w:lang w:val="en-US"/>
        </w:rPr>
        <w:t>specializations</w:t>
      </w:r>
      <w:r w:rsidR="005804C4" w:rsidRPr="00D27A64">
        <w:rPr>
          <w:rFonts w:ascii="Times New Roman" w:hAnsi="Times New Roman" w:cs="Times New Roman"/>
          <w:sz w:val="24"/>
          <w:szCs w:val="24"/>
          <w:lang w:val="en-US"/>
        </w:rPr>
        <w:t xml:space="preserve">. </w:t>
      </w:r>
      <w:r w:rsidR="008C0FE4" w:rsidRPr="00D27A64">
        <w:rPr>
          <w:rFonts w:ascii="Times New Roman" w:hAnsi="Times New Roman" w:cs="Times New Roman"/>
          <w:sz w:val="24"/>
          <w:szCs w:val="24"/>
          <w:lang w:val="en-US"/>
        </w:rPr>
        <w:t xml:space="preserve">However, </w:t>
      </w:r>
      <w:r w:rsidR="00AB176B" w:rsidRPr="00D27A64">
        <w:rPr>
          <w:rFonts w:ascii="Times New Roman" w:hAnsi="Times New Roman" w:cs="Times New Roman"/>
          <w:sz w:val="24"/>
          <w:szCs w:val="24"/>
          <w:lang w:val="en-US"/>
        </w:rPr>
        <w:t xml:space="preserve">the results </w:t>
      </w:r>
      <w:r w:rsidR="00EA1AD4" w:rsidRPr="00D27A64">
        <w:rPr>
          <w:rFonts w:ascii="Times New Roman" w:hAnsi="Times New Roman" w:cs="Times New Roman"/>
          <w:sz w:val="24"/>
          <w:szCs w:val="24"/>
          <w:lang w:val="en-US"/>
        </w:rPr>
        <w:t xml:space="preserve">provide </w:t>
      </w:r>
      <w:r w:rsidR="00AB176B" w:rsidRPr="00D27A64">
        <w:rPr>
          <w:rFonts w:ascii="Times New Roman" w:hAnsi="Times New Roman" w:cs="Times New Roman"/>
          <w:sz w:val="24"/>
          <w:szCs w:val="24"/>
          <w:lang w:val="en-US"/>
        </w:rPr>
        <w:t>knowledge about healthcare professionals</w:t>
      </w:r>
      <w:r w:rsidR="0093294C" w:rsidRPr="00D27A64">
        <w:rPr>
          <w:rFonts w:ascii="Times New Roman" w:hAnsi="Times New Roman" w:cs="Times New Roman"/>
          <w:sz w:val="24"/>
          <w:szCs w:val="24"/>
          <w:lang w:val="en-US"/>
        </w:rPr>
        <w:t xml:space="preserve">’ </w:t>
      </w:r>
      <w:r w:rsidR="0015485F" w:rsidRPr="00D27A64">
        <w:rPr>
          <w:rFonts w:ascii="Times New Roman" w:hAnsi="Times New Roman" w:cs="Times New Roman"/>
          <w:sz w:val="24"/>
          <w:szCs w:val="24"/>
          <w:lang w:val="en-US"/>
        </w:rPr>
        <w:t>perceptions</w:t>
      </w:r>
      <w:r w:rsidR="00AB176B" w:rsidRPr="00D27A64">
        <w:rPr>
          <w:rFonts w:ascii="Times New Roman" w:hAnsi="Times New Roman" w:cs="Times New Roman"/>
          <w:sz w:val="24"/>
          <w:szCs w:val="24"/>
          <w:lang w:val="en-US"/>
        </w:rPr>
        <w:t xml:space="preserve"> of </w:t>
      </w:r>
      <w:proofErr w:type="spellStart"/>
      <w:r w:rsidR="000E5A36" w:rsidRPr="00D27A64">
        <w:rPr>
          <w:rFonts w:ascii="Times New Roman" w:hAnsi="Times New Roman" w:cs="Times New Roman"/>
          <w:sz w:val="24"/>
          <w:szCs w:val="24"/>
          <w:lang w:val="en-US"/>
        </w:rPr>
        <w:t>inter</w:t>
      </w:r>
      <w:r w:rsidR="00C55213" w:rsidRPr="00D27A64">
        <w:rPr>
          <w:rFonts w:ascii="Times New Roman" w:hAnsi="Times New Roman" w:cs="Times New Roman"/>
          <w:sz w:val="24"/>
          <w:szCs w:val="24"/>
          <w:lang w:val="en-US"/>
        </w:rPr>
        <w:t>professional</w:t>
      </w:r>
      <w:proofErr w:type="spellEnd"/>
      <w:r w:rsidR="00AB176B" w:rsidRPr="00D27A64">
        <w:rPr>
          <w:rFonts w:ascii="Times New Roman" w:hAnsi="Times New Roman" w:cs="Times New Roman"/>
          <w:sz w:val="24"/>
          <w:szCs w:val="24"/>
          <w:lang w:val="en-US"/>
        </w:rPr>
        <w:t xml:space="preserve"> collaboration and </w:t>
      </w:r>
      <w:r w:rsidR="0093294C" w:rsidRPr="00D27A64">
        <w:rPr>
          <w:rFonts w:ascii="Times New Roman" w:hAnsi="Times New Roman" w:cs="Times New Roman"/>
          <w:sz w:val="24"/>
          <w:szCs w:val="24"/>
          <w:lang w:val="en-US"/>
        </w:rPr>
        <w:t xml:space="preserve">may </w:t>
      </w:r>
      <w:r w:rsidR="00AB176B" w:rsidRPr="00D27A64">
        <w:rPr>
          <w:rFonts w:ascii="Times New Roman" w:hAnsi="Times New Roman" w:cs="Times New Roman"/>
          <w:sz w:val="24"/>
          <w:szCs w:val="24"/>
          <w:lang w:val="en-US"/>
        </w:rPr>
        <w:t xml:space="preserve">thus influence </w:t>
      </w:r>
      <w:r w:rsidR="007D4EB5" w:rsidRPr="00D27A64">
        <w:rPr>
          <w:rFonts w:ascii="Times New Roman" w:hAnsi="Times New Roman" w:cs="Times New Roman"/>
          <w:sz w:val="24"/>
          <w:szCs w:val="24"/>
          <w:lang w:val="en-US"/>
        </w:rPr>
        <w:t xml:space="preserve">the </w:t>
      </w:r>
      <w:r w:rsidR="00AB176B" w:rsidRPr="00D27A64">
        <w:rPr>
          <w:rFonts w:ascii="Times New Roman" w:hAnsi="Times New Roman" w:cs="Times New Roman"/>
          <w:sz w:val="24"/>
          <w:szCs w:val="24"/>
          <w:lang w:val="en-US"/>
        </w:rPr>
        <w:t>develop</w:t>
      </w:r>
      <w:r w:rsidR="0093294C" w:rsidRPr="00D27A64">
        <w:rPr>
          <w:rFonts w:ascii="Times New Roman" w:hAnsi="Times New Roman" w:cs="Times New Roman"/>
          <w:sz w:val="24"/>
          <w:szCs w:val="24"/>
          <w:lang w:val="en-US"/>
        </w:rPr>
        <w:t>ment of</w:t>
      </w:r>
      <w:r w:rsidR="00AB176B" w:rsidRPr="00D27A64">
        <w:rPr>
          <w:rFonts w:ascii="Times New Roman" w:hAnsi="Times New Roman" w:cs="Times New Roman"/>
          <w:sz w:val="24"/>
          <w:szCs w:val="24"/>
          <w:lang w:val="en-US"/>
        </w:rPr>
        <w:t xml:space="preserve"> collaborative practices in cancer care</w:t>
      </w:r>
      <w:r w:rsidR="00C17B14" w:rsidRPr="00D27A64">
        <w:rPr>
          <w:rFonts w:ascii="Times New Roman" w:hAnsi="Times New Roman" w:cs="Times New Roman"/>
          <w:sz w:val="24"/>
          <w:szCs w:val="24"/>
          <w:lang w:val="en-US"/>
        </w:rPr>
        <w:t xml:space="preserve">. </w:t>
      </w:r>
    </w:p>
    <w:p w14:paraId="64DD8C1E" w14:textId="7D2F6540" w:rsidR="00CE7811" w:rsidRPr="00D27A64" w:rsidRDefault="00AF0E40" w:rsidP="005D2A23">
      <w:pPr>
        <w:spacing w:after="0" w:line="480" w:lineRule="auto"/>
        <w:rPr>
          <w:rFonts w:ascii="Times New Roman" w:hAnsi="Times New Roman" w:cs="Times New Roman"/>
          <w:b/>
          <w:sz w:val="24"/>
          <w:szCs w:val="24"/>
          <w:lang w:val="en-US"/>
        </w:rPr>
      </w:pPr>
      <w:r w:rsidRPr="00D27A64">
        <w:rPr>
          <w:rFonts w:ascii="Times New Roman" w:hAnsi="Times New Roman" w:cs="Times New Roman"/>
          <w:b/>
          <w:sz w:val="24"/>
          <w:szCs w:val="24"/>
          <w:lang w:val="en-US"/>
        </w:rPr>
        <w:t>4.3</w:t>
      </w:r>
      <w:r w:rsidR="00CB0A44" w:rsidRPr="00D27A64">
        <w:rPr>
          <w:rFonts w:ascii="Times New Roman" w:hAnsi="Times New Roman" w:cs="Times New Roman"/>
          <w:b/>
          <w:sz w:val="24"/>
          <w:szCs w:val="24"/>
          <w:lang w:val="en-US"/>
        </w:rPr>
        <w:t xml:space="preserve"> </w:t>
      </w:r>
      <w:r w:rsidR="005D2A23" w:rsidRPr="00D27A64">
        <w:rPr>
          <w:rFonts w:ascii="Times New Roman" w:hAnsi="Times New Roman" w:cs="Times New Roman"/>
          <w:b/>
          <w:sz w:val="24"/>
          <w:szCs w:val="24"/>
          <w:lang w:val="en-US"/>
        </w:rPr>
        <w:t>C</w:t>
      </w:r>
      <w:r w:rsidRPr="00D27A64">
        <w:rPr>
          <w:rFonts w:ascii="Times New Roman" w:hAnsi="Times New Roman" w:cs="Times New Roman"/>
          <w:b/>
          <w:sz w:val="24"/>
          <w:szCs w:val="24"/>
          <w:lang w:val="en-US"/>
        </w:rPr>
        <w:t>onclusion</w:t>
      </w:r>
    </w:p>
    <w:p w14:paraId="388A6C96" w14:textId="6116C5F5" w:rsidR="00F02980" w:rsidRPr="00D27A64" w:rsidRDefault="00F02980" w:rsidP="006B2831">
      <w:pPr>
        <w:spacing w:after="0" w:line="480" w:lineRule="auto"/>
        <w:jc w:val="both"/>
        <w:rPr>
          <w:rFonts w:ascii="Times New Roman" w:hAnsi="Times New Roman" w:cs="Times New Roman"/>
          <w:sz w:val="24"/>
          <w:szCs w:val="24"/>
          <w:lang w:val="en-US"/>
        </w:rPr>
      </w:pPr>
      <w:r w:rsidRPr="00D27A64">
        <w:rPr>
          <w:rFonts w:ascii="Times New Roman" w:hAnsi="Times New Roman" w:cs="Times New Roman"/>
          <w:sz w:val="24"/>
          <w:szCs w:val="24"/>
          <w:lang w:val="en-US"/>
        </w:rPr>
        <w:t xml:space="preserve">Healthcare professionals in cancer care </w:t>
      </w:r>
      <w:r w:rsidR="00150552" w:rsidRPr="00D27A64">
        <w:rPr>
          <w:rFonts w:ascii="Times New Roman" w:hAnsi="Times New Roman" w:cs="Times New Roman"/>
          <w:sz w:val="24"/>
          <w:szCs w:val="24"/>
          <w:lang w:val="en-US"/>
        </w:rPr>
        <w:t xml:space="preserve">perceive their prerequisites of </w:t>
      </w:r>
      <w:proofErr w:type="spellStart"/>
      <w:r w:rsidR="00150552" w:rsidRPr="00D27A64">
        <w:rPr>
          <w:rFonts w:ascii="Times New Roman" w:hAnsi="Times New Roman" w:cs="Times New Roman"/>
          <w:sz w:val="24"/>
          <w:szCs w:val="24"/>
          <w:lang w:val="en-US"/>
        </w:rPr>
        <w:t>interprofessional</w:t>
      </w:r>
      <w:proofErr w:type="spellEnd"/>
      <w:r w:rsidR="00150552" w:rsidRPr="00D27A64">
        <w:rPr>
          <w:rFonts w:ascii="Times New Roman" w:hAnsi="Times New Roman" w:cs="Times New Roman"/>
          <w:sz w:val="24"/>
          <w:szCs w:val="24"/>
          <w:lang w:val="en-US"/>
        </w:rPr>
        <w:t xml:space="preserve"> collaboration </w:t>
      </w:r>
      <w:r w:rsidR="00C3598A" w:rsidRPr="00D27A64">
        <w:rPr>
          <w:rFonts w:ascii="Times New Roman" w:hAnsi="Times New Roman" w:cs="Times New Roman"/>
          <w:sz w:val="24"/>
          <w:szCs w:val="24"/>
          <w:lang w:val="en-US"/>
        </w:rPr>
        <w:t xml:space="preserve">to be </w:t>
      </w:r>
      <w:r w:rsidR="00150552" w:rsidRPr="00D27A64">
        <w:rPr>
          <w:rFonts w:ascii="Times New Roman" w:hAnsi="Times New Roman" w:cs="Times New Roman"/>
          <w:sz w:val="24"/>
          <w:szCs w:val="24"/>
          <w:lang w:val="en-US"/>
        </w:rPr>
        <w:t xml:space="preserve">good. </w:t>
      </w:r>
      <w:proofErr w:type="spellStart"/>
      <w:r w:rsidRPr="00D27A64">
        <w:rPr>
          <w:rFonts w:ascii="Times New Roman" w:hAnsi="Times New Roman" w:cs="Times New Roman"/>
          <w:sz w:val="24"/>
          <w:szCs w:val="24"/>
          <w:lang w:val="en-US"/>
        </w:rPr>
        <w:t>Interprofessional</w:t>
      </w:r>
      <w:proofErr w:type="spellEnd"/>
      <w:r w:rsidRPr="00D27A64">
        <w:rPr>
          <w:rFonts w:ascii="Times New Roman" w:hAnsi="Times New Roman" w:cs="Times New Roman"/>
          <w:sz w:val="24"/>
          <w:szCs w:val="24"/>
          <w:lang w:val="en-US"/>
        </w:rPr>
        <w:t xml:space="preserve"> collaboration is </w:t>
      </w:r>
      <w:r w:rsidR="005C7FAC" w:rsidRPr="00D27A64">
        <w:rPr>
          <w:rFonts w:ascii="Times New Roman" w:hAnsi="Times New Roman" w:cs="Times New Roman"/>
          <w:sz w:val="24"/>
          <w:szCs w:val="24"/>
          <w:lang w:val="en-US"/>
        </w:rPr>
        <w:t xml:space="preserve">well </w:t>
      </w:r>
      <w:r w:rsidRPr="00D27A64">
        <w:rPr>
          <w:rFonts w:ascii="Times New Roman" w:hAnsi="Times New Roman" w:cs="Times New Roman"/>
          <w:sz w:val="24"/>
          <w:szCs w:val="24"/>
          <w:lang w:val="en-US"/>
        </w:rPr>
        <w:t>realized</w:t>
      </w:r>
      <w:r w:rsidR="002A513E" w:rsidRPr="00D27A64">
        <w:rPr>
          <w:rFonts w:ascii="Times New Roman" w:hAnsi="Times New Roman" w:cs="Times New Roman"/>
          <w:sz w:val="24"/>
          <w:szCs w:val="24"/>
          <w:lang w:val="en-US"/>
        </w:rPr>
        <w:t xml:space="preserve">, although evaluative practices </w:t>
      </w:r>
      <w:r w:rsidR="005C7FAC" w:rsidRPr="00D27A64">
        <w:rPr>
          <w:rFonts w:ascii="Times New Roman" w:hAnsi="Times New Roman" w:cs="Times New Roman"/>
          <w:sz w:val="24"/>
          <w:szCs w:val="24"/>
          <w:lang w:val="en-US"/>
        </w:rPr>
        <w:t xml:space="preserve">require </w:t>
      </w:r>
      <w:r w:rsidR="002A513E" w:rsidRPr="00D27A64">
        <w:rPr>
          <w:rFonts w:ascii="Times New Roman" w:hAnsi="Times New Roman" w:cs="Times New Roman"/>
          <w:sz w:val="24"/>
          <w:szCs w:val="24"/>
          <w:lang w:val="en-US"/>
        </w:rPr>
        <w:t>further attention</w:t>
      </w:r>
      <w:r w:rsidRPr="00D27A64">
        <w:rPr>
          <w:rFonts w:ascii="Times New Roman" w:hAnsi="Times New Roman" w:cs="Times New Roman"/>
          <w:sz w:val="24"/>
          <w:szCs w:val="24"/>
          <w:lang w:val="en-US"/>
        </w:rPr>
        <w:t xml:space="preserve">. </w:t>
      </w:r>
      <w:r w:rsidR="002A513E" w:rsidRPr="00D27A64">
        <w:rPr>
          <w:rFonts w:ascii="Times New Roman" w:hAnsi="Times New Roman" w:cs="Times New Roman"/>
          <w:sz w:val="24"/>
          <w:szCs w:val="24"/>
          <w:lang w:val="en-US"/>
        </w:rPr>
        <w:t>Healthcare professionals</w:t>
      </w:r>
      <w:r w:rsidR="00AF01C4" w:rsidRPr="00D27A64">
        <w:rPr>
          <w:rFonts w:ascii="Times New Roman" w:hAnsi="Times New Roman" w:cs="Times New Roman"/>
          <w:sz w:val="24"/>
          <w:szCs w:val="24"/>
          <w:lang w:val="en-US"/>
        </w:rPr>
        <w:t xml:space="preserve">’ </w:t>
      </w:r>
      <w:r w:rsidR="002A513E" w:rsidRPr="00D27A64">
        <w:rPr>
          <w:rFonts w:ascii="Times New Roman" w:hAnsi="Times New Roman" w:cs="Times New Roman"/>
          <w:sz w:val="24"/>
          <w:szCs w:val="24"/>
          <w:lang w:val="en-US"/>
        </w:rPr>
        <w:t>perceptions of the p</w:t>
      </w:r>
      <w:r w:rsidRPr="00D27A64">
        <w:rPr>
          <w:rFonts w:ascii="Times New Roman" w:hAnsi="Times New Roman" w:cs="Times New Roman"/>
          <w:sz w:val="24"/>
          <w:szCs w:val="24"/>
          <w:lang w:val="en-US"/>
        </w:rPr>
        <w:t xml:space="preserve">rerequisites and realization of </w:t>
      </w:r>
      <w:proofErr w:type="spellStart"/>
      <w:r w:rsidR="002A513E" w:rsidRPr="00D27A64">
        <w:rPr>
          <w:rFonts w:ascii="Times New Roman" w:hAnsi="Times New Roman" w:cs="Times New Roman"/>
          <w:sz w:val="24"/>
          <w:szCs w:val="24"/>
          <w:lang w:val="en-US"/>
        </w:rPr>
        <w:t>interprofessional</w:t>
      </w:r>
      <w:proofErr w:type="spellEnd"/>
      <w:r w:rsidR="002A513E" w:rsidRPr="00D27A64">
        <w:rPr>
          <w:rFonts w:ascii="Times New Roman" w:hAnsi="Times New Roman" w:cs="Times New Roman"/>
          <w:sz w:val="24"/>
          <w:szCs w:val="24"/>
          <w:lang w:val="en-US"/>
        </w:rPr>
        <w:t xml:space="preserve"> collaboration</w:t>
      </w:r>
      <w:r w:rsidRPr="00D27A64">
        <w:rPr>
          <w:rFonts w:ascii="Times New Roman" w:hAnsi="Times New Roman" w:cs="Times New Roman"/>
          <w:sz w:val="24"/>
          <w:szCs w:val="24"/>
          <w:lang w:val="en-US"/>
        </w:rPr>
        <w:t xml:space="preserve"> are </w:t>
      </w:r>
      <w:r w:rsidR="00115BD6" w:rsidRPr="00D27A64">
        <w:rPr>
          <w:rFonts w:ascii="Times New Roman" w:hAnsi="Times New Roman" w:cs="Times New Roman"/>
          <w:sz w:val="24"/>
          <w:szCs w:val="24"/>
          <w:lang w:val="en-US"/>
        </w:rPr>
        <w:t xml:space="preserve">associated </w:t>
      </w:r>
      <w:r w:rsidRPr="00D27A64">
        <w:rPr>
          <w:rFonts w:ascii="Times New Roman" w:hAnsi="Times New Roman" w:cs="Times New Roman"/>
          <w:sz w:val="24"/>
          <w:szCs w:val="24"/>
          <w:lang w:val="en-US"/>
        </w:rPr>
        <w:t xml:space="preserve">with each other. </w:t>
      </w:r>
      <w:r w:rsidR="002A513E" w:rsidRPr="00D27A64">
        <w:rPr>
          <w:rFonts w:ascii="Times New Roman" w:hAnsi="Times New Roman" w:cs="Times New Roman"/>
          <w:sz w:val="24"/>
          <w:szCs w:val="24"/>
          <w:lang w:val="en-US"/>
        </w:rPr>
        <w:t>Professionals</w:t>
      </w:r>
      <w:r w:rsidR="00AF01C4" w:rsidRPr="00D27A64">
        <w:rPr>
          <w:rFonts w:ascii="Times New Roman" w:hAnsi="Times New Roman" w:cs="Times New Roman"/>
          <w:sz w:val="24"/>
          <w:szCs w:val="24"/>
          <w:lang w:val="en-US"/>
        </w:rPr>
        <w:t xml:space="preserve">’ </w:t>
      </w:r>
      <w:r w:rsidR="002A513E" w:rsidRPr="00D27A64">
        <w:rPr>
          <w:rFonts w:ascii="Times New Roman" w:hAnsi="Times New Roman" w:cs="Times New Roman"/>
          <w:sz w:val="24"/>
          <w:szCs w:val="24"/>
          <w:lang w:val="en-US"/>
        </w:rPr>
        <w:t>perceptions vary according to gender, profession</w:t>
      </w:r>
      <w:r w:rsidR="00AF01C4" w:rsidRPr="00D27A64">
        <w:rPr>
          <w:rFonts w:ascii="Times New Roman" w:hAnsi="Times New Roman" w:cs="Times New Roman"/>
          <w:sz w:val="24"/>
          <w:szCs w:val="24"/>
          <w:lang w:val="en-US"/>
        </w:rPr>
        <w:t>,</w:t>
      </w:r>
      <w:r w:rsidR="002A513E" w:rsidRPr="00D27A64">
        <w:rPr>
          <w:rFonts w:ascii="Times New Roman" w:hAnsi="Times New Roman" w:cs="Times New Roman"/>
          <w:sz w:val="24"/>
          <w:szCs w:val="24"/>
          <w:lang w:val="en-US"/>
        </w:rPr>
        <w:t xml:space="preserve"> and whether they belong to </w:t>
      </w:r>
      <w:proofErr w:type="spellStart"/>
      <w:r w:rsidR="002A513E" w:rsidRPr="00D27A64">
        <w:rPr>
          <w:rFonts w:ascii="Times New Roman" w:hAnsi="Times New Roman" w:cs="Times New Roman"/>
          <w:sz w:val="24"/>
          <w:szCs w:val="24"/>
          <w:lang w:val="en-US"/>
        </w:rPr>
        <w:t>interprofessional</w:t>
      </w:r>
      <w:proofErr w:type="spellEnd"/>
      <w:r w:rsidR="002A513E" w:rsidRPr="00D27A64">
        <w:rPr>
          <w:rFonts w:ascii="Times New Roman" w:hAnsi="Times New Roman" w:cs="Times New Roman"/>
          <w:sz w:val="24"/>
          <w:szCs w:val="24"/>
          <w:lang w:val="en-US"/>
        </w:rPr>
        <w:t xml:space="preserve"> team</w:t>
      </w:r>
      <w:r w:rsidR="00AF01C4" w:rsidRPr="00D27A64">
        <w:rPr>
          <w:rFonts w:ascii="Times New Roman" w:hAnsi="Times New Roman" w:cs="Times New Roman"/>
          <w:sz w:val="24"/>
          <w:szCs w:val="24"/>
          <w:lang w:val="en-US"/>
        </w:rPr>
        <w:t>s</w:t>
      </w:r>
      <w:r w:rsidR="002A513E" w:rsidRPr="00D27A64">
        <w:rPr>
          <w:rFonts w:ascii="Times New Roman" w:hAnsi="Times New Roman" w:cs="Times New Roman"/>
          <w:sz w:val="24"/>
          <w:szCs w:val="24"/>
          <w:lang w:val="en-US"/>
        </w:rPr>
        <w:t xml:space="preserve">. </w:t>
      </w:r>
    </w:p>
    <w:p w14:paraId="3A355F24" w14:textId="61833B52" w:rsidR="005D2A23" w:rsidRPr="00D27A64" w:rsidRDefault="005D2A23" w:rsidP="005D2A23">
      <w:pPr>
        <w:spacing w:after="0" w:line="480" w:lineRule="auto"/>
        <w:rPr>
          <w:rFonts w:ascii="Times New Roman" w:hAnsi="Times New Roman" w:cs="Times New Roman"/>
          <w:b/>
          <w:sz w:val="24"/>
          <w:szCs w:val="24"/>
          <w:lang w:val="en-US"/>
        </w:rPr>
      </w:pPr>
      <w:r w:rsidRPr="00D27A64">
        <w:rPr>
          <w:rFonts w:ascii="Times New Roman" w:hAnsi="Times New Roman" w:cs="Times New Roman"/>
          <w:b/>
          <w:sz w:val="24"/>
          <w:szCs w:val="24"/>
          <w:lang w:val="en-US"/>
        </w:rPr>
        <w:t>R</w:t>
      </w:r>
      <w:r w:rsidR="00CB0A44" w:rsidRPr="00D27A64">
        <w:rPr>
          <w:rFonts w:ascii="Times New Roman" w:hAnsi="Times New Roman" w:cs="Times New Roman"/>
          <w:b/>
          <w:sz w:val="24"/>
          <w:szCs w:val="24"/>
          <w:lang w:val="en-US"/>
        </w:rPr>
        <w:t>EFERENCES</w:t>
      </w:r>
    </w:p>
    <w:p w14:paraId="6B8E17D0" w14:textId="794F3DA8" w:rsidR="00E35F9F" w:rsidRPr="00D27A64" w:rsidRDefault="00550E08"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b/>
          <w:sz w:val="24"/>
          <w:szCs w:val="24"/>
          <w:lang w:val="en-US"/>
        </w:rPr>
        <w:fldChar w:fldCharType="begin" w:fldLock="1"/>
      </w:r>
      <w:r w:rsidRPr="00D27A64">
        <w:rPr>
          <w:rFonts w:ascii="Times New Roman" w:hAnsi="Times New Roman" w:cs="Times New Roman"/>
          <w:b/>
          <w:sz w:val="24"/>
          <w:szCs w:val="24"/>
          <w:lang w:val="en-US"/>
        </w:rPr>
        <w:instrText xml:space="preserve">ADDIN Mendeley Bibliography CSL_BIBLIOGRAPHY </w:instrText>
      </w:r>
      <w:r w:rsidRPr="00D27A64">
        <w:rPr>
          <w:rFonts w:ascii="Times New Roman" w:hAnsi="Times New Roman" w:cs="Times New Roman"/>
          <w:b/>
          <w:sz w:val="24"/>
          <w:szCs w:val="24"/>
          <w:lang w:val="en-US"/>
        </w:rPr>
        <w:fldChar w:fldCharType="separate"/>
      </w:r>
      <w:r w:rsidR="00E35F9F" w:rsidRPr="00D27A64">
        <w:rPr>
          <w:rFonts w:ascii="Times New Roman" w:hAnsi="Times New Roman" w:cs="Times New Roman"/>
          <w:noProof/>
          <w:sz w:val="24"/>
          <w:szCs w:val="24"/>
          <w:lang w:val="en-GB"/>
        </w:rPr>
        <w:t xml:space="preserve">Avrech Bar, M., Katz Leurer, M., Warshawski, S., &amp; Itzhaki, M. (2017). The role of personal </w:t>
      </w:r>
      <w:r w:rsidR="00E35F9F" w:rsidRPr="00D27A64">
        <w:rPr>
          <w:rFonts w:ascii="Times New Roman" w:hAnsi="Times New Roman" w:cs="Times New Roman"/>
          <w:noProof/>
          <w:sz w:val="24"/>
          <w:szCs w:val="24"/>
          <w:lang w:val="en-GB"/>
        </w:rPr>
        <w:lastRenderedPageBreak/>
        <w:t xml:space="preserve">resilience and personality traits of healthcare students on their attitudes towards interprofessional collaboration. </w:t>
      </w:r>
      <w:r w:rsidR="00E35F9F" w:rsidRPr="00D27A64">
        <w:rPr>
          <w:rFonts w:ascii="Times New Roman" w:hAnsi="Times New Roman" w:cs="Times New Roman"/>
          <w:i/>
          <w:iCs/>
          <w:noProof/>
          <w:sz w:val="24"/>
          <w:szCs w:val="24"/>
          <w:lang w:val="en-GB"/>
        </w:rPr>
        <w:t>Nurse Education Today</w:t>
      </w:r>
      <w:r w:rsidR="00E35F9F" w:rsidRPr="00D27A64">
        <w:rPr>
          <w:rFonts w:ascii="Times New Roman" w:hAnsi="Times New Roman" w:cs="Times New Roman"/>
          <w:noProof/>
          <w:sz w:val="24"/>
          <w:szCs w:val="24"/>
          <w:lang w:val="en-GB"/>
        </w:rPr>
        <w:t xml:space="preserve">, </w:t>
      </w:r>
      <w:r w:rsidR="00E35F9F" w:rsidRPr="00D27A64">
        <w:rPr>
          <w:rFonts w:ascii="Times New Roman" w:hAnsi="Times New Roman" w:cs="Times New Roman"/>
          <w:i/>
          <w:iCs/>
          <w:noProof/>
          <w:sz w:val="24"/>
          <w:szCs w:val="24"/>
          <w:lang w:val="en-GB"/>
        </w:rPr>
        <w:t>61</w:t>
      </w:r>
      <w:r w:rsidR="00E35F9F" w:rsidRPr="00D27A64">
        <w:rPr>
          <w:rFonts w:ascii="Times New Roman" w:hAnsi="Times New Roman" w:cs="Times New Roman"/>
          <w:noProof/>
          <w:sz w:val="24"/>
          <w:szCs w:val="24"/>
          <w:lang w:val="en-GB"/>
        </w:rPr>
        <w:t>, 36–42. https://doi.org/10.1016/j.nedt.2017.11.005</w:t>
      </w:r>
    </w:p>
    <w:p w14:paraId="4534827E" w14:textId="341386F3"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Bagayogo, F. F., Lepage, A., Denis, J.-L., Lamothe, L., Lapointe, L., &amp; Vedel, I. (2016). Grassroots inter-professional networks: the case of organizing care for older cancer patients. </w:t>
      </w:r>
      <w:r w:rsidRPr="00D27A64">
        <w:rPr>
          <w:rFonts w:ascii="Times New Roman" w:hAnsi="Times New Roman" w:cs="Times New Roman"/>
          <w:i/>
          <w:iCs/>
          <w:noProof/>
          <w:sz w:val="24"/>
          <w:szCs w:val="24"/>
          <w:lang w:val="en-GB"/>
        </w:rPr>
        <w:t>Journal of Health, Organisation and Management</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30</w:t>
      </w:r>
      <w:r w:rsidRPr="00D27A64">
        <w:rPr>
          <w:rFonts w:ascii="Times New Roman" w:hAnsi="Times New Roman" w:cs="Times New Roman"/>
          <w:noProof/>
          <w:sz w:val="24"/>
          <w:szCs w:val="24"/>
          <w:lang w:val="en-GB"/>
        </w:rPr>
        <w:t>, 971–984. https://doi.org/DOI 10.1108/JHOM-01-2016-0013</w:t>
      </w:r>
    </w:p>
    <w:p w14:paraId="0A7F0666" w14:textId="6A5ACD05"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Bilodeau, K., Dubois, S., &amp; Pepin, J. (2015). </w:t>
      </w:r>
      <w:r w:rsidRPr="00D27A64">
        <w:rPr>
          <w:rFonts w:ascii="Times New Roman" w:hAnsi="Times New Roman" w:cs="Times New Roman"/>
          <w:noProof/>
          <w:sz w:val="24"/>
          <w:szCs w:val="24"/>
          <w:lang w:val="en-US"/>
        </w:rPr>
        <w:t xml:space="preserve">Interprofessional patient-centred practice in oncology teams: </w:t>
      </w:r>
      <w:r w:rsidR="00AC5F79" w:rsidRPr="00D27A64">
        <w:rPr>
          <w:rFonts w:ascii="Times New Roman" w:hAnsi="Times New Roman" w:cs="Times New Roman"/>
          <w:noProof/>
          <w:sz w:val="24"/>
          <w:szCs w:val="24"/>
          <w:lang w:val="en-US"/>
        </w:rPr>
        <w:t>u</w:t>
      </w:r>
      <w:r w:rsidRPr="00D27A64">
        <w:rPr>
          <w:rFonts w:ascii="Times New Roman" w:hAnsi="Times New Roman" w:cs="Times New Roman"/>
          <w:noProof/>
          <w:sz w:val="24"/>
          <w:szCs w:val="24"/>
          <w:lang w:val="en-US"/>
        </w:rPr>
        <w:t xml:space="preserve">topia or reality? </w:t>
      </w:r>
      <w:r w:rsidRPr="00D27A64">
        <w:rPr>
          <w:rFonts w:ascii="Times New Roman" w:hAnsi="Times New Roman" w:cs="Times New Roman"/>
          <w:i/>
          <w:iCs/>
          <w:noProof/>
          <w:sz w:val="24"/>
          <w:szCs w:val="24"/>
          <w:lang w:val="en-GB"/>
        </w:rPr>
        <w:t>Journal of Interprofessional Care</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29</w:t>
      </w:r>
      <w:r w:rsidRPr="00D27A64">
        <w:rPr>
          <w:rFonts w:ascii="Times New Roman" w:hAnsi="Times New Roman" w:cs="Times New Roman"/>
          <w:noProof/>
          <w:sz w:val="24"/>
          <w:szCs w:val="24"/>
          <w:lang w:val="en-GB"/>
        </w:rPr>
        <w:t>, 106–112. https://doi.org/10.3109/13561820.2014.942838</w:t>
      </w:r>
    </w:p>
    <w:p w14:paraId="46253CBD" w14:textId="01C6969D" w:rsidR="00E35F9F" w:rsidRPr="00D27A64" w:rsidRDefault="00AC5F79"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Bronstein, L. (2003). </w:t>
      </w:r>
      <w:r w:rsidRPr="00D27A64">
        <w:rPr>
          <w:rFonts w:ascii="Times New Roman" w:hAnsi="Times New Roman" w:cs="Times New Roman"/>
          <w:noProof/>
          <w:sz w:val="24"/>
          <w:szCs w:val="24"/>
          <w:lang w:val="en-US"/>
        </w:rPr>
        <w:t>A model for i</w:t>
      </w:r>
      <w:r w:rsidR="00E35F9F" w:rsidRPr="00D27A64">
        <w:rPr>
          <w:rFonts w:ascii="Times New Roman" w:hAnsi="Times New Roman" w:cs="Times New Roman"/>
          <w:noProof/>
          <w:sz w:val="24"/>
          <w:szCs w:val="24"/>
          <w:lang w:val="en-US"/>
        </w:rPr>
        <w:t xml:space="preserve">nterdisciplinary </w:t>
      </w:r>
      <w:r w:rsidRPr="00D27A64">
        <w:rPr>
          <w:rFonts w:ascii="Times New Roman" w:hAnsi="Times New Roman" w:cs="Times New Roman"/>
          <w:noProof/>
          <w:sz w:val="24"/>
          <w:szCs w:val="24"/>
          <w:lang w:val="en-US"/>
        </w:rPr>
        <w:t>c</w:t>
      </w:r>
      <w:r w:rsidR="00E35F9F" w:rsidRPr="00D27A64">
        <w:rPr>
          <w:rFonts w:ascii="Times New Roman" w:hAnsi="Times New Roman" w:cs="Times New Roman"/>
          <w:noProof/>
          <w:sz w:val="24"/>
          <w:szCs w:val="24"/>
          <w:lang w:val="en-US"/>
        </w:rPr>
        <w:t xml:space="preserve">ollaboration. </w:t>
      </w:r>
      <w:r w:rsidR="00E35F9F" w:rsidRPr="00D27A64">
        <w:rPr>
          <w:rFonts w:ascii="Times New Roman" w:hAnsi="Times New Roman" w:cs="Times New Roman"/>
          <w:i/>
          <w:iCs/>
          <w:noProof/>
          <w:sz w:val="24"/>
          <w:szCs w:val="24"/>
          <w:lang w:val="en-GB"/>
        </w:rPr>
        <w:t>Social Work</w:t>
      </w:r>
      <w:r w:rsidR="00E35F9F" w:rsidRPr="00D27A64">
        <w:rPr>
          <w:rFonts w:ascii="Times New Roman" w:hAnsi="Times New Roman" w:cs="Times New Roman"/>
          <w:noProof/>
          <w:sz w:val="24"/>
          <w:szCs w:val="24"/>
          <w:lang w:val="en-GB"/>
        </w:rPr>
        <w:t xml:space="preserve">, </w:t>
      </w:r>
      <w:r w:rsidR="00E35F9F" w:rsidRPr="00D27A64">
        <w:rPr>
          <w:rFonts w:ascii="Times New Roman" w:hAnsi="Times New Roman" w:cs="Times New Roman"/>
          <w:i/>
          <w:iCs/>
          <w:noProof/>
          <w:sz w:val="24"/>
          <w:szCs w:val="24"/>
          <w:lang w:val="en-GB"/>
        </w:rPr>
        <w:t>48</w:t>
      </w:r>
      <w:r w:rsidR="00E35F9F" w:rsidRPr="00D27A64">
        <w:rPr>
          <w:rFonts w:ascii="Times New Roman" w:hAnsi="Times New Roman" w:cs="Times New Roman"/>
          <w:noProof/>
          <w:sz w:val="24"/>
          <w:szCs w:val="24"/>
          <w:lang w:val="en-GB"/>
        </w:rPr>
        <w:t>, 297–306. https://doi.org/http://dx.doi.org/10.1093/sw/48.3.297</w:t>
      </w:r>
    </w:p>
    <w:p w14:paraId="1D97F5A8" w14:textId="16188811"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Brownson, R. C., Fielding, J. E., &amp; Green, L. W. (2018). </w:t>
      </w:r>
      <w:r w:rsidRPr="00D27A64">
        <w:rPr>
          <w:rFonts w:ascii="Times New Roman" w:hAnsi="Times New Roman" w:cs="Times New Roman"/>
          <w:noProof/>
          <w:sz w:val="24"/>
          <w:szCs w:val="24"/>
          <w:lang w:val="en-US"/>
        </w:rPr>
        <w:t>Bui</w:t>
      </w:r>
      <w:r w:rsidR="00AC5F79" w:rsidRPr="00D27A64">
        <w:rPr>
          <w:rFonts w:ascii="Times New Roman" w:hAnsi="Times New Roman" w:cs="Times New Roman"/>
          <w:noProof/>
          <w:sz w:val="24"/>
          <w:szCs w:val="24"/>
          <w:lang w:val="en-US"/>
        </w:rPr>
        <w:t>lding c</w:t>
      </w:r>
      <w:r w:rsidRPr="00D27A64">
        <w:rPr>
          <w:rFonts w:ascii="Times New Roman" w:hAnsi="Times New Roman" w:cs="Times New Roman"/>
          <w:noProof/>
          <w:sz w:val="24"/>
          <w:szCs w:val="24"/>
          <w:lang w:val="en-US"/>
        </w:rPr>
        <w:t xml:space="preserve">apacity for </w:t>
      </w:r>
      <w:r w:rsidR="00AC5F79" w:rsidRPr="00D27A64">
        <w:rPr>
          <w:rFonts w:ascii="Times New Roman" w:hAnsi="Times New Roman" w:cs="Times New Roman"/>
          <w:noProof/>
          <w:sz w:val="24"/>
          <w:szCs w:val="24"/>
          <w:lang w:val="en-US"/>
        </w:rPr>
        <w:t>evidence-based public h</w:t>
      </w:r>
      <w:r w:rsidRPr="00D27A64">
        <w:rPr>
          <w:rFonts w:ascii="Times New Roman" w:hAnsi="Times New Roman" w:cs="Times New Roman"/>
          <w:noProof/>
          <w:sz w:val="24"/>
          <w:szCs w:val="24"/>
          <w:lang w:val="en-US"/>
        </w:rPr>
        <w:t xml:space="preserve">ealth: </w:t>
      </w:r>
      <w:r w:rsidR="00AC5F79" w:rsidRPr="00D27A64">
        <w:rPr>
          <w:rFonts w:ascii="Times New Roman" w:hAnsi="Times New Roman" w:cs="Times New Roman"/>
          <w:noProof/>
          <w:sz w:val="24"/>
          <w:szCs w:val="24"/>
          <w:lang w:val="en-US"/>
        </w:rPr>
        <w:t>r</w:t>
      </w:r>
      <w:r w:rsidRPr="00D27A64">
        <w:rPr>
          <w:rFonts w:ascii="Times New Roman" w:hAnsi="Times New Roman" w:cs="Times New Roman"/>
          <w:noProof/>
          <w:sz w:val="24"/>
          <w:szCs w:val="24"/>
          <w:lang w:val="en-US"/>
        </w:rPr>
        <w:t xml:space="preserve">econciling the </w:t>
      </w:r>
      <w:r w:rsidR="00AC5F79" w:rsidRPr="00D27A64">
        <w:rPr>
          <w:rFonts w:ascii="Times New Roman" w:hAnsi="Times New Roman" w:cs="Times New Roman"/>
          <w:noProof/>
          <w:sz w:val="24"/>
          <w:szCs w:val="24"/>
          <w:lang w:val="en-US"/>
        </w:rPr>
        <w:t>p</w:t>
      </w:r>
      <w:r w:rsidRPr="00D27A64">
        <w:rPr>
          <w:rFonts w:ascii="Times New Roman" w:hAnsi="Times New Roman" w:cs="Times New Roman"/>
          <w:noProof/>
          <w:sz w:val="24"/>
          <w:szCs w:val="24"/>
          <w:lang w:val="en-US"/>
        </w:rPr>
        <w:t xml:space="preserve">ulls of </w:t>
      </w:r>
      <w:r w:rsidR="00AC5F79" w:rsidRPr="00D27A64">
        <w:rPr>
          <w:rFonts w:ascii="Times New Roman" w:hAnsi="Times New Roman" w:cs="Times New Roman"/>
          <w:noProof/>
          <w:sz w:val="24"/>
          <w:szCs w:val="24"/>
          <w:lang w:val="en-US"/>
        </w:rPr>
        <w:t>p</w:t>
      </w:r>
      <w:r w:rsidRPr="00D27A64">
        <w:rPr>
          <w:rFonts w:ascii="Times New Roman" w:hAnsi="Times New Roman" w:cs="Times New Roman"/>
          <w:noProof/>
          <w:sz w:val="24"/>
          <w:szCs w:val="24"/>
          <w:lang w:val="en-US"/>
        </w:rPr>
        <w:t xml:space="preserve">ractice and the </w:t>
      </w:r>
      <w:r w:rsidR="00AC5F79" w:rsidRPr="00D27A64">
        <w:rPr>
          <w:rFonts w:ascii="Times New Roman" w:hAnsi="Times New Roman" w:cs="Times New Roman"/>
          <w:noProof/>
          <w:sz w:val="24"/>
          <w:szCs w:val="24"/>
          <w:lang w:val="en-US"/>
        </w:rPr>
        <w:t>p</w:t>
      </w:r>
      <w:r w:rsidRPr="00D27A64">
        <w:rPr>
          <w:rFonts w:ascii="Times New Roman" w:hAnsi="Times New Roman" w:cs="Times New Roman"/>
          <w:noProof/>
          <w:sz w:val="24"/>
          <w:szCs w:val="24"/>
          <w:lang w:val="en-US"/>
        </w:rPr>
        <w:t xml:space="preserve">ush of </w:t>
      </w:r>
      <w:r w:rsidR="00AC5F79" w:rsidRPr="00D27A64">
        <w:rPr>
          <w:rFonts w:ascii="Times New Roman" w:hAnsi="Times New Roman" w:cs="Times New Roman"/>
          <w:noProof/>
          <w:sz w:val="24"/>
          <w:szCs w:val="24"/>
          <w:lang w:val="en-US"/>
        </w:rPr>
        <w:t>r</w:t>
      </w:r>
      <w:r w:rsidRPr="00D27A64">
        <w:rPr>
          <w:rFonts w:ascii="Times New Roman" w:hAnsi="Times New Roman" w:cs="Times New Roman"/>
          <w:noProof/>
          <w:sz w:val="24"/>
          <w:szCs w:val="24"/>
          <w:lang w:val="en-US"/>
        </w:rPr>
        <w:t xml:space="preserve">esearch. </w:t>
      </w:r>
      <w:r w:rsidRPr="00D27A64">
        <w:rPr>
          <w:rFonts w:ascii="Times New Roman" w:hAnsi="Times New Roman" w:cs="Times New Roman"/>
          <w:i/>
          <w:iCs/>
          <w:noProof/>
          <w:sz w:val="24"/>
          <w:szCs w:val="24"/>
          <w:lang w:val="en-GB"/>
        </w:rPr>
        <w:t>Annual Review of Public Health</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39</w:t>
      </w:r>
      <w:r w:rsidRPr="00D27A64">
        <w:rPr>
          <w:rFonts w:ascii="Times New Roman" w:hAnsi="Times New Roman" w:cs="Times New Roman"/>
          <w:noProof/>
          <w:sz w:val="24"/>
          <w:szCs w:val="24"/>
          <w:lang w:val="en-GB"/>
        </w:rPr>
        <w:t>, 27–53. https://doi.org/10.1146/annurev-publhealth-040617-014746</w:t>
      </w:r>
    </w:p>
    <w:p w14:paraId="69B7DD16" w14:textId="1B7D989D"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Bunnell, C., Weingart, S., Swanson, S., Mamon, H., &amp; Shulman, L. (2010). </w:t>
      </w:r>
      <w:r w:rsidRPr="00D27A64">
        <w:rPr>
          <w:rFonts w:ascii="Times New Roman" w:hAnsi="Times New Roman" w:cs="Times New Roman"/>
          <w:noProof/>
          <w:sz w:val="24"/>
          <w:szCs w:val="24"/>
          <w:lang w:val="en-US"/>
        </w:rPr>
        <w:t xml:space="preserve">Models of </w:t>
      </w:r>
      <w:r w:rsidR="00AC5F79" w:rsidRPr="00D27A64">
        <w:rPr>
          <w:rFonts w:ascii="Times New Roman" w:hAnsi="Times New Roman" w:cs="Times New Roman"/>
          <w:noProof/>
          <w:sz w:val="24"/>
          <w:szCs w:val="24"/>
          <w:lang w:val="en-US"/>
        </w:rPr>
        <w:t>m</w:t>
      </w:r>
      <w:r w:rsidRPr="00D27A64">
        <w:rPr>
          <w:rFonts w:ascii="Times New Roman" w:hAnsi="Times New Roman" w:cs="Times New Roman"/>
          <w:noProof/>
          <w:sz w:val="24"/>
          <w:szCs w:val="24"/>
          <w:lang w:val="en-US"/>
        </w:rPr>
        <w:t xml:space="preserve">ultidisciplinary cancer care: physician and patient perceptions in a comprehensive cancer center. </w:t>
      </w:r>
      <w:r w:rsidRPr="00D27A64">
        <w:rPr>
          <w:rFonts w:ascii="Times New Roman" w:hAnsi="Times New Roman" w:cs="Times New Roman"/>
          <w:i/>
          <w:iCs/>
          <w:noProof/>
          <w:sz w:val="24"/>
          <w:szCs w:val="24"/>
          <w:lang w:val="en-GB"/>
        </w:rPr>
        <w:t>Journal of Oncology Practice</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6</w:t>
      </w:r>
      <w:r w:rsidRPr="00D27A64">
        <w:rPr>
          <w:rFonts w:ascii="Times New Roman" w:hAnsi="Times New Roman" w:cs="Times New Roman"/>
          <w:noProof/>
          <w:sz w:val="24"/>
          <w:szCs w:val="24"/>
          <w:lang w:val="en-GB"/>
        </w:rPr>
        <w:t>, 283–287. https://doi.org/10.1200/jop.2010.000137</w:t>
      </w:r>
    </w:p>
    <w:p w14:paraId="4DA97187" w14:textId="666349DF"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Chiew, K. L., Sundaresan, P., Jalaludin, B., &amp; Vinod, S. K. (2018). A narrative synthesis of the quality of cancer care and development of an integrated conceptual framework. </w:t>
      </w:r>
      <w:r w:rsidRPr="00D27A64">
        <w:rPr>
          <w:rFonts w:ascii="Times New Roman" w:hAnsi="Times New Roman" w:cs="Times New Roman"/>
          <w:i/>
          <w:iCs/>
          <w:noProof/>
          <w:sz w:val="24"/>
          <w:szCs w:val="24"/>
          <w:lang w:val="en-GB"/>
        </w:rPr>
        <w:t>European Journal of Cancer Care</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27</w:t>
      </w:r>
      <w:r w:rsidRPr="00D27A64">
        <w:rPr>
          <w:rFonts w:ascii="Times New Roman" w:hAnsi="Times New Roman" w:cs="Times New Roman"/>
          <w:noProof/>
          <w:sz w:val="24"/>
          <w:szCs w:val="24"/>
          <w:lang w:val="en-GB"/>
        </w:rPr>
        <w:t>, 1–20. https://doi.org/10.1111/ecc.12881</w:t>
      </w:r>
    </w:p>
    <w:p w14:paraId="78752E64" w14:textId="2A98BDBF"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lastRenderedPageBreak/>
        <w:t xml:space="preserve">Clausen, C., Cummins, K., &amp; Dionne, K. (2017). </w:t>
      </w:r>
      <w:r w:rsidRPr="00D27A64">
        <w:rPr>
          <w:rFonts w:ascii="Times New Roman" w:hAnsi="Times New Roman" w:cs="Times New Roman"/>
          <w:noProof/>
          <w:sz w:val="24"/>
          <w:szCs w:val="24"/>
          <w:lang w:val="en-US"/>
        </w:rPr>
        <w:t xml:space="preserve">Educational interventions to enhance competencies for interprofessional collaboration among nurse and physician managers: </w:t>
      </w:r>
      <w:r w:rsidR="00AC5F79" w:rsidRPr="00D27A64">
        <w:rPr>
          <w:rFonts w:ascii="Times New Roman" w:hAnsi="Times New Roman" w:cs="Times New Roman"/>
          <w:noProof/>
          <w:sz w:val="24"/>
          <w:szCs w:val="24"/>
          <w:lang w:val="en-US"/>
        </w:rPr>
        <w:t>a</w:t>
      </w:r>
      <w:r w:rsidRPr="00D27A64">
        <w:rPr>
          <w:rFonts w:ascii="Times New Roman" w:hAnsi="Times New Roman" w:cs="Times New Roman"/>
          <w:noProof/>
          <w:sz w:val="24"/>
          <w:szCs w:val="24"/>
          <w:lang w:val="en-US"/>
        </w:rPr>
        <w:t xml:space="preserve">n integrative review. </w:t>
      </w:r>
      <w:r w:rsidRPr="00D27A64">
        <w:rPr>
          <w:rFonts w:ascii="Times New Roman" w:hAnsi="Times New Roman" w:cs="Times New Roman"/>
          <w:i/>
          <w:iCs/>
          <w:noProof/>
          <w:sz w:val="24"/>
          <w:szCs w:val="24"/>
          <w:lang w:val="en-GB"/>
        </w:rPr>
        <w:t>Journal of Interprofessional Care</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31</w:t>
      </w:r>
      <w:r w:rsidRPr="00D27A64">
        <w:rPr>
          <w:rFonts w:ascii="Times New Roman" w:hAnsi="Times New Roman" w:cs="Times New Roman"/>
          <w:noProof/>
          <w:sz w:val="24"/>
          <w:szCs w:val="24"/>
          <w:lang w:val="en-GB"/>
        </w:rPr>
        <w:t>, 685–695. https://doi.org/10.1080/13561820.2017.1347153</w:t>
      </w:r>
    </w:p>
    <w:p w14:paraId="4281B72D" w14:textId="2AD88B47"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Das, I., Baker, M., Altice, C., Castro, K. M., Brandys, B., &amp; Mitchell, S. A. (2018). Outcomes of multidisciplinary treatment planning in US cancer care settings. </w:t>
      </w:r>
      <w:r w:rsidRPr="00D27A64">
        <w:rPr>
          <w:rFonts w:ascii="Times New Roman" w:hAnsi="Times New Roman" w:cs="Times New Roman"/>
          <w:i/>
          <w:iCs/>
          <w:noProof/>
          <w:sz w:val="24"/>
          <w:szCs w:val="24"/>
          <w:lang w:val="en-GB"/>
        </w:rPr>
        <w:t>Cancer</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124</w:t>
      </w:r>
      <w:r w:rsidRPr="00D27A64">
        <w:rPr>
          <w:rFonts w:ascii="Times New Roman" w:hAnsi="Times New Roman" w:cs="Times New Roman"/>
          <w:noProof/>
          <w:sz w:val="24"/>
          <w:szCs w:val="24"/>
          <w:lang w:val="en-GB"/>
        </w:rPr>
        <w:t>, 3656–3667. https://doi.org/10.1002/cncr.31394</w:t>
      </w:r>
    </w:p>
    <w:p w14:paraId="055D1524" w14:textId="5BEE26A4"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De Vries, D. R., Woods, S., Fulton, L., &amp; Jewell, G. (2016). </w:t>
      </w:r>
      <w:r w:rsidRPr="00D27A64">
        <w:rPr>
          <w:rFonts w:ascii="Times New Roman" w:hAnsi="Times New Roman" w:cs="Times New Roman"/>
          <w:noProof/>
          <w:sz w:val="24"/>
          <w:szCs w:val="24"/>
          <w:lang w:val="en-US"/>
        </w:rPr>
        <w:t>The v</w:t>
      </w:r>
      <w:r w:rsidR="00AC5F79" w:rsidRPr="00D27A64">
        <w:rPr>
          <w:rFonts w:ascii="Times New Roman" w:hAnsi="Times New Roman" w:cs="Times New Roman"/>
          <w:noProof/>
          <w:sz w:val="24"/>
          <w:szCs w:val="24"/>
          <w:lang w:val="en-US"/>
        </w:rPr>
        <w:t>alidity and reliability of the i</w:t>
      </w:r>
      <w:r w:rsidRPr="00D27A64">
        <w:rPr>
          <w:rFonts w:ascii="Times New Roman" w:hAnsi="Times New Roman" w:cs="Times New Roman"/>
          <w:noProof/>
          <w:sz w:val="24"/>
          <w:szCs w:val="24"/>
          <w:lang w:val="en-US"/>
        </w:rPr>
        <w:t xml:space="preserve">nterprofessional </w:t>
      </w:r>
      <w:r w:rsidR="00AC5F79" w:rsidRPr="00D27A64">
        <w:rPr>
          <w:rFonts w:ascii="Times New Roman" w:hAnsi="Times New Roman" w:cs="Times New Roman"/>
          <w:noProof/>
          <w:sz w:val="24"/>
          <w:szCs w:val="24"/>
          <w:lang w:val="en-US"/>
        </w:rPr>
        <w:t>s</w:t>
      </w:r>
      <w:r w:rsidRPr="00D27A64">
        <w:rPr>
          <w:rFonts w:ascii="Times New Roman" w:hAnsi="Times New Roman" w:cs="Times New Roman"/>
          <w:noProof/>
          <w:sz w:val="24"/>
          <w:szCs w:val="24"/>
          <w:lang w:val="en-US"/>
        </w:rPr>
        <w:t xml:space="preserve">ocialization and </w:t>
      </w:r>
      <w:r w:rsidR="00AC5F79" w:rsidRPr="00D27A64">
        <w:rPr>
          <w:rFonts w:ascii="Times New Roman" w:hAnsi="Times New Roman" w:cs="Times New Roman"/>
          <w:noProof/>
          <w:sz w:val="24"/>
          <w:szCs w:val="24"/>
          <w:lang w:val="en-US"/>
        </w:rPr>
        <w:t>v</w:t>
      </w:r>
      <w:r w:rsidRPr="00D27A64">
        <w:rPr>
          <w:rFonts w:ascii="Times New Roman" w:hAnsi="Times New Roman" w:cs="Times New Roman"/>
          <w:noProof/>
          <w:sz w:val="24"/>
          <w:szCs w:val="24"/>
          <w:lang w:val="en-US"/>
        </w:rPr>
        <w:t xml:space="preserve">aluing </w:t>
      </w:r>
      <w:r w:rsidR="00AC5F79" w:rsidRPr="00D27A64">
        <w:rPr>
          <w:rFonts w:ascii="Times New Roman" w:hAnsi="Times New Roman" w:cs="Times New Roman"/>
          <w:noProof/>
          <w:sz w:val="24"/>
          <w:szCs w:val="24"/>
          <w:lang w:val="en-US"/>
        </w:rPr>
        <w:t>s</w:t>
      </w:r>
      <w:r w:rsidRPr="00D27A64">
        <w:rPr>
          <w:rFonts w:ascii="Times New Roman" w:hAnsi="Times New Roman" w:cs="Times New Roman"/>
          <w:noProof/>
          <w:sz w:val="24"/>
          <w:szCs w:val="24"/>
          <w:lang w:val="en-US"/>
        </w:rPr>
        <w:t xml:space="preserve">cale for therapy professionals. </w:t>
      </w:r>
      <w:r w:rsidRPr="00D27A64">
        <w:rPr>
          <w:rFonts w:ascii="Times New Roman" w:hAnsi="Times New Roman" w:cs="Times New Roman"/>
          <w:i/>
          <w:iCs/>
          <w:noProof/>
          <w:sz w:val="24"/>
          <w:szCs w:val="24"/>
          <w:lang w:val="en-GB"/>
        </w:rPr>
        <w:t>Work</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53</w:t>
      </w:r>
      <w:r w:rsidRPr="00D27A64">
        <w:rPr>
          <w:rFonts w:ascii="Times New Roman" w:hAnsi="Times New Roman" w:cs="Times New Roman"/>
          <w:noProof/>
          <w:sz w:val="24"/>
          <w:szCs w:val="24"/>
          <w:lang w:val="en-GB"/>
        </w:rPr>
        <w:t>, 621–630. https://doi.org/10.3233/WOR-152224</w:t>
      </w:r>
    </w:p>
    <w:p w14:paraId="5F00A6BF" w14:textId="24A9123C"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Denton, E., &amp; Conron, M. (2016). </w:t>
      </w:r>
      <w:r w:rsidRPr="00D27A64">
        <w:rPr>
          <w:rFonts w:ascii="Times New Roman" w:hAnsi="Times New Roman" w:cs="Times New Roman"/>
          <w:noProof/>
          <w:sz w:val="24"/>
          <w:szCs w:val="24"/>
          <w:lang w:val="en-US"/>
        </w:rPr>
        <w:t>Improving outcomes in l</w:t>
      </w:r>
      <w:r w:rsidR="00703D10" w:rsidRPr="00D27A64">
        <w:rPr>
          <w:rFonts w:ascii="Times New Roman" w:hAnsi="Times New Roman" w:cs="Times New Roman"/>
          <w:noProof/>
          <w:sz w:val="24"/>
          <w:szCs w:val="24"/>
          <w:lang w:val="en-US"/>
        </w:rPr>
        <w:t>ung cancer: t</w:t>
      </w:r>
      <w:r w:rsidRPr="00D27A64">
        <w:rPr>
          <w:rFonts w:ascii="Times New Roman" w:hAnsi="Times New Roman" w:cs="Times New Roman"/>
          <w:noProof/>
          <w:sz w:val="24"/>
          <w:szCs w:val="24"/>
          <w:lang w:val="en-US"/>
        </w:rPr>
        <w:t xml:space="preserve">he value of the multidisciplinary health care team. </w:t>
      </w:r>
      <w:r w:rsidRPr="00D27A64">
        <w:rPr>
          <w:rFonts w:ascii="Times New Roman" w:hAnsi="Times New Roman" w:cs="Times New Roman"/>
          <w:i/>
          <w:iCs/>
          <w:noProof/>
          <w:sz w:val="24"/>
          <w:szCs w:val="24"/>
          <w:lang w:val="en-GB"/>
        </w:rPr>
        <w:t>Journal of Multidisciplinary Healthcare</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9</w:t>
      </w:r>
      <w:r w:rsidRPr="00D27A64">
        <w:rPr>
          <w:rFonts w:ascii="Times New Roman" w:hAnsi="Times New Roman" w:cs="Times New Roman"/>
          <w:noProof/>
          <w:sz w:val="24"/>
          <w:szCs w:val="24"/>
          <w:lang w:val="en-GB"/>
        </w:rPr>
        <w:t>, 137–144. https://doi.org/10.2147/JMDH.S76762</w:t>
      </w:r>
    </w:p>
    <w:p w14:paraId="3709CEB8" w14:textId="21A0CBA8"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DeVon, H. a., Block, M. E., Moyle-Wright, P., Ernst, D. M., Hayden, S. J., Lazzara, D. J., … Kostas-Polston, E. (2007). A psychometric toolbox for testing validity and reliability. </w:t>
      </w:r>
      <w:r w:rsidRPr="00D27A64">
        <w:rPr>
          <w:rFonts w:ascii="Times New Roman" w:hAnsi="Times New Roman" w:cs="Times New Roman"/>
          <w:i/>
          <w:iCs/>
          <w:noProof/>
          <w:sz w:val="24"/>
          <w:szCs w:val="24"/>
          <w:lang w:val="en-GB"/>
        </w:rPr>
        <w:t>Journal of Nursing Scholarship</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39</w:t>
      </w:r>
      <w:r w:rsidRPr="00D27A64">
        <w:rPr>
          <w:rFonts w:ascii="Times New Roman" w:hAnsi="Times New Roman" w:cs="Times New Roman"/>
          <w:noProof/>
          <w:sz w:val="24"/>
          <w:szCs w:val="24"/>
          <w:lang w:val="en-GB"/>
        </w:rPr>
        <w:t>, 155–164. https://doi.org/10.1111/j.1547-5069.2007.00161.x</w:t>
      </w:r>
    </w:p>
    <w:p w14:paraId="0E4C40D0" w14:textId="09BB6DD6"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Dossett, L. A., Hudson, J. N., Morris, A. M., Lee, M. C., Roetzheim, R. G., Fetters, M. D., &amp; Quinn, G. P. (2017). </w:t>
      </w:r>
      <w:r w:rsidRPr="00D27A64">
        <w:rPr>
          <w:rFonts w:ascii="Times New Roman" w:hAnsi="Times New Roman" w:cs="Times New Roman"/>
          <w:noProof/>
          <w:sz w:val="24"/>
          <w:szCs w:val="24"/>
          <w:lang w:val="en-US"/>
        </w:rPr>
        <w:t xml:space="preserve">The primary care provider (PCP)-cancer specialist relationship: </w:t>
      </w:r>
      <w:r w:rsidR="00703D10" w:rsidRPr="00D27A64">
        <w:rPr>
          <w:rFonts w:ascii="Times New Roman" w:hAnsi="Times New Roman" w:cs="Times New Roman"/>
          <w:noProof/>
          <w:sz w:val="24"/>
          <w:szCs w:val="24"/>
          <w:lang w:val="en-US"/>
        </w:rPr>
        <w:t>a</w:t>
      </w:r>
      <w:r w:rsidRPr="00D27A64">
        <w:rPr>
          <w:rFonts w:ascii="Times New Roman" w:hAnsi="Times New Roman" w:cs="Times New Roman"/>
          <w:noProof/>
          <w:sz w:val="24"/>
          <w:szCs w:val="24"/>
          <w:lang w:val="en-US"/>
        </w:rPr>
        <w:t xml:space="preserve"> systematic review and mixed-methods meta-synthesis. </w:t>
      </w:r>
      <w:r w:rsidRPr="00D27A64">
        <w:rPr>
          <w:rFonts w:ascii="Times New Roman" w:hAnsi="Times New Roman" w:cs="Times New Roman"/>
          <w:i/>
          <w:iCs/>
          <w:noProof/>
          <w:sz w:val="24"/>
          <w:szCs w:val="24"/>
          <w:lang w:val="en-GB"/>
        </w:rPr>
        <w:t>CA: A Cancer Journal for Clinicians</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67</w:t>
      </w:r>
      <w:r w:rsidRPr="00D27A64">
        <w:rPr>
          <w:rFonts w:ascii="Times New Roman" w:hAnsi="Times New Roman" w:cs="Times New Roman"/>
          <w:noProof/>
          <w:sz w:val="24"/>
          <w:szCs w:val="24"/>
          <w:lang w:val="en-GB"/>
        </w:rPr>
        <w:t>, 156–169. https://doi.org/10.3322/caac.21385</w:t>
      </w:r>
    </w:p>
    <w:p w14:paraId="1E5F287B" w14:textId="27B8306D"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Faithfull, S., Samuel, C., Lemanska, A., Warnock, C., &amp; Greenfield, D. (2016). </w:t>
      </w:r>
      <w:r w:rsidRPr="00D27A64">
        <w:rPr>
          <w:rFonts w:ascii="Times New Roman" w:hAnsi="Times New Roman" w:cs="Times New Roman"/>
          <w:noProof/>
          <w:sz w:val="24"/>
          <w:szCs w:val="24"/>
          <w:lang w:val="en-US"/>
        </w:rPr>
        <w:t xml:space="preserve">Self-reported </w:t>
      </w:r>
      <w:r w:rsidRPr="00D27A64">
        <w:rPr>
          <w:rFonts w:ascii="Times New Roman" w:hAnsi="Times New Roman" w:cs="Times New Roman"/>
          <w:noProof/>
          <w:sz w:val="24"/>
          <w:szCs w:val="24"/>
          <w:lang w:val="en-US"/>
        </w:rPr>
        <w:lastRenderedPageBreak/>
        <w:t>competence in long term care provisi</w:t>
      </w:r>
      <w:r w:rsidR="00703D10" w:rsidRPr="00D27A64">
        <w:rPr>
          <w:rFonts w:ascii="Times New Roman" w:hAnsi="Times New Roman" w:cs="Times New Roman"/>
          <w:noProof/>
          <w:sz w:val="24"/>
          <w:szCs w:val="24"/>
          <w:lang w:val="en-US"/>
        </w:rPr>
        <w:t>on for adult cancer survivors: a</w:t>
      </w:r>
      <w:r w:rsidRPr="00D27A64">
        <w:rPr>
          <w:rFonts w:ascii="Times New Roman" w:hAnsi="Times New Roman" w:cs="Times New Roman"/>
          <w:noProof/>
          <w:sz w:val="24"/>
          <w:szCs w:val="24"/>
          <w:lang w:val="en-US"/>
        </w:rPr>
        <w:t xml:space="preserve"> cross sectional survey of nursing and allied health care professionals. </w:t>
      </w:r>
      <w:r w:rsidRPr="00D27A64">
        <w:rPr>
          <w:rFonts w:ascii="Times New Roman" w:hAnsi="Times New Roman" w:cs="Times New Roman"/>
          <w:i/>
          <w:iCs/>
          <w:noProof/>
          <w:sz w:val="24"/>
          <w:szCs w:val="24"/>
          <w:lang w:val="en-GB"/>
        </w:rPr>
        <w:t>International Journal of Nursing Studies</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53</w:t>
      </w:r>
      <w:r w:rsidRPr="00D27A64">
        <w:rPr>
          <w:rFonts w:ascii="Times New Roman" w:hAnsi="Times New Roman" w:cs="Times New Roman"/>
          <w:noProof/>
          <w:sz w:val="24"/>
          <w:szCs w:val="24"/>
          <w:lang w:val="en-GB"/>
        </w:rPr>
        <w:t>, 85–94. https://doi.org/10.1016/j.ijnurstu.2015.09.001</w:t>
      </w:r>
    </w:p>
    <w:p w14:paraId="43A0C402" w14:textId="0654AC39"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Flood, B., Smythe, L., Hocking, C., &amp; Jones, M. (2019). Interprofessional practice: beyond competence. </w:t>
      </w:r>
      <w:r w:rsidRPr="00D27A64">
        <w:rPr>
          <w:rFonts w:ascii="Times New Roman" w:hAnsi="Times New Roman" w:cs="Times New Roman"/>
          <w:i/>
          <w:iCs/>
          <w:noProof/>
          <w:sz w:val="24"/>
          <w:szCs w:val="24"/>
          <w:lang w:val="en-GB"/>
        </w:rPr>
        <w:t>Advances in Health Sciences Education</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24</w:t>
      </w:r>
      <w:r w:rsidRPr="00D27A64">
        <w:rPr>
          <w:rFonts w:ascii="Times New Roman" w:hAnsi="Times New Roman" w:cs="Times New Roman"/>
          <w:noProof/>
          <w:sz w:val="24"/>
          <w:szCs w:val="24"/>
          <w:lang w:val="en-GB"/>
        </w:rPr>
        <w:t>, 489–501. https://doi.org/10.1007/s10459-019-09879-4</w:t>
      </w:r>
    </w:p>
    <w:p w14:paraId="098C6BF4" w14:textId="5E772844"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Gagliardi, A. R., Dobrow, M. J., &amp; Wright, F. C. (2011). How can we improve cancer care? A review of interprofessional collaboration models and their use in clinical management. </w:t>
      </w:r>
      <w:r w:rsidRPr="00D27A64">
        <w:rPr>
          <w:rFonts w:ascii="Times New Roman" w:hAnsi="Times New Roman" w:cs="Times New Roman"/>
          <w:i/>
          <w:iCs/>
          <w:noProof/>
          <w:sz w:val="24"/>
          <w:szCs w:val="24"/>
          <w:lang w:val="en-GB"/>
        </w:rPr>
        <w:t>Surgical Oncology</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20</w:t>
      </w:r>
      <w:r w:rsidRPr="00D27A64">
        <w:rPr>
          <w:rFonts w:ascii="Times New Roman" w:hAnsi="Times New Roman" w:cs="Times New Roman"/>
          <w:noProof/>
          <w:sz w:val="24"/>
          <w:szCs w:val="24"/>
          <w:lang w:val="en-GB"/>
        </w:rPr>
        <w:t>, 146–154. https://doi.org/10.1016/j.suronc.2011.06.004</w:t>
      </w:r>
    </w:p>
    <w:p w14:paraId="6B162057" w14:textId="706EEFAD"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Golom, F. D.</w:t>
      </w:r>
      <w:r w:rsidR="00703D10" w:rsidRPr="00D27A64">
        <w:rPr>
          <w:rFonts w:ascii="Times New Roman" w:hAnsi="Times New Roman" w:cs="Times New Roman"/>
          <w:noProof/>
          <w:sz w:val="24"/>
          <w:szCs w:val="24"/>
          <w:lang w:val="en-GB"/>
        </w:rPr>
        <w:t xml:space="preserve">, &amp; Schreck, J. S. (2018). </w:t>
      </w:r>
      <w:r w:rsidR="00703D10" w:rsidRPr="00D27A64">
        <w:rPr>
          <w:rFonts w:ascii="Times New Roman" w:hAnsi="Times New Roman" w:cs="Times New Roman"/>
          <w:noProof/>
          <w:sz w:val="24"/>
          <w:szCs w:val="24"/>
          <w:lang w:val="en-US"/>
        </w:rPr>
        <w:t>The j</w:t>
      </w:r>
      <w:r w:rsidRPr="00D27A64">
        <w:rPr>
          <w:rFonts w:ascii="Times New Roman" w:hAnsi="Times New Roman" w:cs="Times New Roman"/>
          <w:noProof/>
          <w:sz w:val="24"/>
          <w:szCs w:val="24"/>
          <w:lang w:val="en-US"/>
        </w:rPr>
        <w:t xml:space="preserve">ourney to </w:t>
      </w:r>
      <w:r w:rsidR="00703D10" w:rsidRPr="00D27A64">
        <w:rPr>
          <w:rFonts w:ascii="Times New Roman" w:hAnsi="Times New Roman" w:cs="Times New Roman"/>
          <w:noProof/>
          <w:sz w:val="24"/>
          <w:szCs w:val="24"/>
          <w:lang w:val="en-US"/>
        </w:rPr>
        <w:t>i</w:t>
      </w:r>
      <w:r w:rsidRPr="00D27A64">
        <w:rPr>
          <w:rFonts w:ascii="Times New Roman" w:hAnsi="Times New Roman" w:cs="Times New Roman"/>
          <w:noProof/>
          <w:sz w:val="24"/>
          <w:szCs w:val="24"/>
          <w:lang w:val="en-US"/>
        </w:rPr>
        <w:t xml:space="preserve">nterprofessional </w:t>
      </w:r>
      <w:r w:rsidR="00703D10" w:rsidRPr="00D27A64">
        <w:rPr>
          <w:rFonts w:ascii="Times New Roman" w:hAnsi="Times New Roman" w:cs="Times New Roman"/>
          <w:noProof/>
          <w:sz w:val="24"/>
          <w:szCs w:val="24"/>
          <w:lang w:val="en-US"/>
        </w:rPr>
        <w:t>c</w:t>
      </w:r>
      <w:r w:rsidRPr="00D27A64">
        <w:rPr>
          <w:rFonts w:ascii="Times New Roman" w:hAnsi="Times New Roman" w:cs="Times New Roman"/>
          <w:noProof/>
          <w:sz w:val="24"/>
          <w:szCs w:val="24"/>
          <w:lang w:val="en-US"/>
        </w:rPr>
        <w:t xml:space="preserve">ollaborative </w:t>
      </w:r>
      <w:r w:rsidR="00703D10" w:rsidRPr="00D27A64">
        <w:rPr>
          <w:rFonts w:ascii="Times New Roman" w:hAnsi="Times New Roman" w:cs="Times New Roman"/>
          <w:noProof/>
          <w:sz w:val="24"/>
          <w:szCs w:val="24"/>
          <w:lang w:val="en-US"/>
        </w:rPr>
        <w:t>p</w:t>
      </w:r>
      <w:r w:rsidRPr="00D27A64">
        <w:rPr>
          <w:rFonts w:ascii="Times New Roman" w:hAnsi="Times New Roman" w:cs="Times New Roman"/>
          <w:noProof/>
          <w:sz w:val="24"/>
          <w:szCs w:val="24"/>
          <w:lang w:val="en-US"/>
        </w:rPr>
        <w:t xml:space="preserve">ractice: </w:t>
      </w:r>
      <w:r w:rsidR="00703D10" w:rsidRPr="00D27A64">
        <w:rPr>
          <w:rFonts w:ascii="Times New Roman" w:hAnsi="Times New Roman" w:cs="Times New Roman"/>
          <w:noProof/>
          <w:sz w:val="24"/>
          <w:szCs w:val="24"/>
          <w:lang w:val="en-US"/>
        </w:rPr>
        <w:t>a</w:t>
      </w:r>
      <w:r w:rsidRPr="00D27A64">
        <w:rPr>
          <w:rFonts w:ascii="Times New Roman" w:hAnsi="Times New Roman" w:cs="Times New Roman"/>
          <w:noProof/>
          <w:sz w:val="24"/>
          <w:szCs w:val="24"/>
          <w:lang w:val="en-US"/>
        </w:rPr>
        <w:t xml:space="preserve">re </w:t>
      </w:r>
      <w:r w:rsidR="00703D10" w:rsidRPr="00D27A64">
        <w:rPr>
          <w:rFonts w:ascii="Times New Roman" w:hAnsi="Times New Roman" w:cs="Times New Roman"/>
          <w:noProof/>
          <w:sz w:val="24"/>
          <w:szCs w:val="24"/>
          <w:lang w:val="en-US"/>
        </w:rPr>
        <w:t>we there y</w:t>
      </w:r>
      <w:r w:rsidRPr="00D27A64">
        <w:rPr>
          <w:rFonts w:ascii="Times New Roman" w:hAnsi="Times New Roman" w:cs="Times New Roman"/>
          <w:noProof/>
          <w:sz w:val="24"/>
          <w:szCs w:val="24"/>
          <w:lang w:val="en-US"/>
        </w:rPr>
        <w:t xml:space="preserve">et? </w:t>
      </w:r>
      <w:r w:rsidRPr="00D27A64">
        <w:rPr>
          <w:rFonts w:ascii="Times New Roman" w:hAnsi="Times New Roman" w:cs="Times New Roman"/>
          <w:i/>
          <w:iCs/>
          <w:noProof/>
          <w:sz w:val="24"/>
          <w:szCs w:val="24"/>
          <w:lang w:val="en-GB"/>
        </w:rPr>
        <w:t>Pediatric Clinics of North America</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65</w:t>
      </w:r>
      <w:r w:rsidRPr="00D27A64">
        <w:rPr>
          <w:rFonts w:ascii="Times New Roman" w:hAnsi="Times New Roman" w:cs="Times New Roman"/>
          <w:noProof/>
          <w:sz w:val="24"/>
          <w:szCs w:val="24"/>
          <w:lang w:val="en-GB"/>
        </w:rPr>
        <w:t>, 1–12. https://doi.org/10.1016/j.pcl.2017.08.017</w:t>
      </w:r>
    </w:p>
    <w:p w14:paraId="4AE3AC5B" w14:textId="24633D4E"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sv-SE"/>
        </w:rPr>
      </w:pPr>
      <w:r w:rsidRPr="00D27A64">
        <w:rPr>
          <w:rFonts w:ascii="Times New Roman" w:hAnsi="Times New Roman" w:cs="Times New Roman"/>
          <w:noProof/>
          <w:sz w:val="24"/>
          <w:szCs w:val="24"/>
        </w:rPr>
        <w:t xml:space="preserve">Hyytinen, K., Saari, E., &amp; Elg, M. (2019). </w:t>
      </w:r>
      <w:r w:rsidRPr="00D27A64">
        <w:rPr>
          <w:rFonts w:ascii="Times New Roman" w:hAnsi="Times New Roman" w:cs="Times New Roman"/>
          <w:noProof/>
          <w:sz w:val="24"/>
          <w:szCs w:val="24"/>
          <w:lang w:val="en-GB"/>
        </w:rPr>
        <w:t xml:space="preserve">Human-centered co-evaluation method as a means for sustainable service innovations. In M. Toivonen &amp; E. Saari (Eds.), </w:t>
      </w:r>
      <w:r w:rsidRPr="00D27A64">
        <w:rPr>
          <w:rFonts w:ascii="Times New Roman" w:hAnsi="Times New Roman" w:cs="Times New Roman"/>
          <w:i/>
          <w:iCs/>
          <w:noProof/>
          <w:sz w:val="24"/>
          <w:szCs w:val="24"/>
          <w:lang w:val="en-GB"/>
        </w:rPr>
        <w:t>Human-Centered Digitalization and Services</w:t>
      </w:r>
      <w:r w:rsidRPr="00D27A64">
        <w:rPr>
          <w:rFonts w:ascii="Times New Roman" w:hAnsi="Times New Roman" w:cs="Times New Roman"/>
          <w:noProof/>
          <w:sz w:val="24"/>
          <w:szCs w:val="24"/>
          <w:lang w:val="en-GB"/>
        </w:rPr>
        <w:t xml:space="preserve">, 55–57. </w:t>
      </w:r>
      <w:r w:rsidRPr="00D27A64">
        <w:rPr>
          <w:rFonts w:ascii="Times New Roman" w:hAnsi="Times New Roman" w:cs="Times New Roman"/>
          <w:noProof/>
          <w:sz w:val="24"/>
          <w:szCs w:val="24"/>
          <w:lang w:val="sv-SE"/>
        </w:rPr>
        <w:t>Singapore: Springer Nature.</w:t>
      </w:r>
    </w:p>
    <w:p w14:paraId="1B57F78D" w14:textId="27ECCB9E"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sv-SE"/>
        </w:rPr>
        <w:t xml:space="preserve">Karam, M., Brault, I., Van Durme, T., &amp; Macq, J. (2018). </w:t>
      </w:r>
      <w:r w:rsidRPr="00D27A64">
        <w:rPr>
          <w:rFonts w:ascii="Times New Roman" w:hAnsi="Times New Roman" w:cs="Times New Roman"/>
          <w:noProof/>
          <w:sz w:val="24"/>
          <w:szCs w:val="24"/>
          <w:lang w:val="en-US"/>
        </w:rPr>
        <w:t xml:space="preserve">Comparing interprofessional and interorganizational collaboration in healthcare: </w:t>
      </w:r>
      <w:r w:rsidR="00703D10" w:rsidRPr="00D27A64">
        <w:rPr>
          <w:rFonts w:ascii="Times New Roman" w:hAnsi="Times New Roman" w:cs="Times New Roman"/>
          <w:noProof/>
          <w:sz w:val="24"/>
          <w:szCs w:val="24"/>
          <w:lang w:val="en-US"/>
        </w:rPr>
        <w:t>a</w:t>
      </w:r>
      <w:r w:rsidRPr="00D27A64">
        <w:rPr>
          <w:rFonts w:ascii="Times New Roman" w:hAnsi="Times New Roman" w:cs="Times New Roman"/>
          <w:noProof/>
          <w:sz w:val="24"/>
          <w:szCs w:val="24"/>
          <w:lang w:val="en-US"/>
        </w:rPr>
        <w:t xml:space="preserve"> systematic review of the qualitative research. </w:t>
      </w:r>
      <w:r w:rsidRPr="00D27A64">
        <w:rPr>
          <w:rFonts w:ascii="Times New Roman" w:hAnsi="Times New Roman" w:cs="Times New Roman"/>
          <w:i/>
          <w:iCs/>
          <w:noProof/>
          <w:sz w:val="24"/>
          <w:szCs w:val="24"/>
          <w:lang w:val="en-GB"/>
        </w:rPr>
        <w:t>International Journal of Nursing Studies</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79</w:t>
      </w:r>
      <w:r w:rsidRPr="00D27A64">
        <w:rPr>
          <w:rFonts w:ascii="Times New Roman" w:hAnsi="Times New Roman" w:cs="Times New Roman"/>
          <w:noProof/>
          <w:sz w:val="24"/>
          <w:szCs w:val="24"/>
          <w:lang w:val="en-GB"/>
        </w:rPr>
        <w:t>, 70–83. https://doi.org/10.1016/j.ijnurstu.2017.11.002</w:t>
      </w:r>
    </w:p>
    <w:p w14:paraId="18C0A38F" w14:textId="34F6E295"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Kedia, S. K., Ward, K. D., Digney, S. A., Jackson, B. M., Nellum, A. L., McHugh, L., … Osarogiagbon, R. U. (2015). ‘One-stop shop’: lung cancer patients’ and caregivers’ perceptions </w:t>
      </w:r>
      <w:r w:rsidRPr="00D27A64">
        <w:rPr>
          <w:rFonts w:ascii="Times New Roman" w:hAnsi="Times New Roman" w:cs="Times New Roman"/>
          <w:noProof/>
          <w:sz w:val="24"/>
          <w:szCs w:val="24"/>
          <w:lang w:val="en-GB"/>
        </w:rPr>
        <w:lastRenderedPageBreak/>
        <w:t xml:space="preserve">of multidisciplinary care in a community healthcare setting. </w:t>
      </w:r>
      <w:r w:rsidRPr="00D27A64">
        <w:rPr>
          <w:rFonts w:ascii="Times New Roman" w:hAnsi="Times New Roman" w:cs="Times New Roman"/>
          <w:i/>
          <w:iCs/>
          <w:noProof/>
          <w:sz w:val="24"/>
          <w:szCs w:val="24"/>
          <w:lang w:val="en-GB"/>
        </w:rPr>
        <w:t>Transl Lung Cancer Res</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4</w:t>
      </w:r>
      <w:r w:rsidRPr="00D27A64">
        <w:rPr>
          <w:rFonts w:ascii="Times New Roman" w:hAnsi="Times New Roman" w:cs="Times New Roman"/>
          <w:noProof/>
          <w:sz w:val="24"/>
          <w:szCs w:val="24"/>
          <w:lang w:val="en-GB"/>
        </w:rPr>
        <w:t>, 456–464. https://doi.org/10.3978/j.issn.2218-6751.2015.07.10</w:t>
      </w:r>
    </w:p>
    <w:p w14:paraId="314F556E" w14:textId="497E160D"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King, G., Shaw, L., Orchard, C. A., &amp; Miller, S. (2010). </w:t>
      </w:r>
      <w:r w:rsidRPr="00D27A64">
        <w:rPr>
          <w:rFonts w:ascii="Times New Roman" w:hAnsi="Times New Roman" w:cs="Times New Roman"/>
          <w:noProof/>
          <w:sz w:val="24"/>
          <w:szCs w:val="24"/>
          <w:lang w:val="en-US"/>
        </w:rPr>
        <w:t xml:space="preserve">The </w:t>
      </w:r>
      <w:r w:rsidR="00703D10" w:rsidRPr="00D27A64">
        <w:rPr>
          <w:rFonts w:ascii="Times New Roman" w:hAnsi="Times New Roman" w:cs="Times New Roman"/>
          <w:noProof/>
          <w:sz w:val="24"/>
          <w:szCs w:val="24"/>
          <w:lang w:val="en-US"/>
        </w:rPr>
        <w:t>interprofessional s</w:t>
      </w:r>
      <w:r w:rsidRPr="00D27A64">
        <w:rPr>
          <w:rFonts w:ascii="Times New Roman" w:hAnsi="Times New Roman" w:cs="Times New Roman"/>
          <w:noProof/>
          <w:sz w:val="24"/>
          <w:szCs w:val="24"/>
          <w:lang w:val="en-US"/>
        </w:rPr>
        <w:t xml:space="preserve">ocialization and </w:t>
      </w:r>
      <w:r w:rsidR="00703D10" w:rsidRPr="00D27A64">
        <w:rPr>
          <w:rFonts w:ascii="Times New Roman" w:hAnsi="Times New Roman" w:cs="Times New Roman"/>
          <w:noProof/>
          <w:sz w:val="24"/>
          <w:szCs w:val="24"/>
          <w:lang w:val="en-US"/>
        </w:rPr>
        <w:t>valuing sc</w:t>
      </w:r>
      <w:r w:rsidRPr="00D27A64">
        <w:rPr>
          <w:rFonts w:ascii="Times New Roman" w:hAnsi="Times New Roman" w:cs="Times New Roman"/>
          <w:noProof/>
          <w:sz w:val="24"/>
          <w:szCs w:val="24"/>
          <w:lang w:val="en-US"/>
        </w:rPr>
        <w:t xml:space="preserve">ale: </w:t>
      </w:r>
      <w:r w:rsidR="00703D10" w:rsidRPr="00D27A64">
        <w:rPr>
          <w:rFonts w:ascii="Times New Roman" w:hAnsi="Times New Roman" w:cs="Times New Roman"/>
          <w:noProof/>
          <w:sz w:val="24"/>
          <w:szCs w:val="24"/>
          <w:lang w:val="en-US"/>
        </w:rPr>
        <w:t>a</w:t>
      </w:r>
      <w:r w:rsidRPr="00D27A64">
        <w:rPr>
          <w:rFonts w:ascii="Times New Roman" w:hAnsi="Times New Roman" w:cs="Times New Roman"/>
          <w:noProof/>
          <w:sz w:val="24"/>
          <w:szCs w:val="24"/>
          <w:lang w:val="en-US"/>
        </w:rPr>
        <w:t xml:space="preserve"> tool for evaluating the shift toward collaborative care approaches in health care settings. </w:t>
      </w:r>
      <w:r w:rsidRPr="00D27A64">
        <w:rPr>
          <w:rFonts w:ascii="Times New Roman" w:hAnsi="Times New Roman" w:cs="Times New Roman"/>
          <w:i/>
          <w:iCs/>
          <w:noProof/>
          <w:sz w:val="24"/>
          <w:szCs w:val="24"/>
          <w:lang w:val="en-GB"/>
        </w:rPr>
        <w:t>Work</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35</w:t>
      </w:r>
      <w:r w:rsidRPr="00D27A64">
        <w:rPr>
          <w:rFonts w:ascii="Times New Roman" w:hAnsi="Times New Roman" w:cs="Times New Roman"/>
          <w:noProof/>
          <w:sz w:val="24"/>
          <w:szCs w:val="24"/>
          <w:lang w:val="en-GB"/>
        </w:rPr>
        <w:t>, 77–85. https://doi.org/10.3233/WOR-2010-0959</w:t>
      </w:r>
    </w:p>
    <w:p w14:paraId="4B8D2471" w14:textId="1643040E"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Lamb, B. W., Brown, K. F., Nagpal, K., Vincent, C., Green, J. S. A., &amp; Sevdalis, N. (2011). </w:t>
      </w:r>
      <w:r w:rsidRPr="00D27A64">
        <w:rPr>
          <w:rFonts w:ascii="Times New Roman" w:hAnsi="Times New Roman" w:cs="Times New Roman"/>
          <w:noProof/>
          <w:sz w:val="24"/>
          <w:szCs w:val="24"/>
          <w:lang w:val="en-US"/>
        </w:rPr>
        <w:t>Quality of care management decisions by multidisciplinary cancer te</w:t>
      </w:r>
      <w:r w:rsidR="00703D10" w:rsidRPr="00D27A64">
        <w:rPr>
          <w:rFonts w:ascii="Times New Roman" w:hAnsi="Times New Roman" w:cs="Times New Roman"/>
          <w:noProof/>
          <w:sz w:val="24"/>
          <w:szCs w:val="24"/>
          <w:lang w:val="en-US"/>
        </w:rPr>
        <w:t>ams: a</w:t>
      </w:r>
      <w:r w:rsidRPr="00D27A64">
        <w:rPr>
          <w:rFonts w:ascii="Times New Roman" w:hAnsi="Times New Roman" w:cs="Times New Roman"/>
          <w:noProof/>
          <w:sz w:val="24"/>
          <w:szCs w:val="24"/>
          <w:lang w:val="en-US"/>
        </w:rPr>
        <w:t xml:space="preserve"> systematic review. </w:t>
      </w:r>
      <w:r w:rsidRPr="00D27A64">
        <w:rPr>
          <w:rFonts w:ascii="Times New Roman" w:hAnsi="Times New Roman" w:cs="Times New Roman"/>
          <w:i/>
          <w:iCs/>
          <w:noProof/>
          <w:sz w:val="24"/>
          <w:szCs w:val="24"/>
          <w:lang w:val="en-GB"/>
        </w:rPr>
        <w:t>Annals of Surgical Oncology</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18</w:t>
      </w:r>
      <w:r w:rsidRPr="00D27A64">
        <w:rPr>
          <w:rFonts w:ascii="Times New Roman" w:hAnsi="Times New Roman" w:cs="Times New Roman"/>
          <w:noProof/>
          <w:sz w:val="24"/>
          <w:szCs w:val="24"/>
          <w:lang w:val="en-GB"/>
        </w:rPr>
        <w:t>, 2116–2125. https://doi.org/10.1245/s10434-011-1675-6</w:t>
      </w:r>
    </w:p>
    <w:p w14:paraId="00BBE7D5" w14:textId="6D4CBEB5"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Laschinger, H. K. S., &amp; Smith, L. M. (2013). The influence of authentic leadership and empowerment on new-graduate nurses’ perceptions of interprofessional collaboration. </w:t>
      </w:r>
      <w:r w:rsidRPr="00D27A64">
        <w:rPr>
          <w:rFonts w:ascii="Times New Roman" w:hAnsi="Times New Roman" w:cs="Times New Roman"/>
          <w:i/>
          <w:iCs/>
          <w:noProof/>
          <w:sz w:val="24"/>
          <w:szCs w:val="24"/>
          <w:lang w:val="en-GB"/>
        </w:rPr>
        <w:t>Journal of Nursing Administration</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43</w:t>
      </w:r>
      <w:r w:rsidRPr="00D27A64">
        <w:rPr>
          <w:rFonts w:ascii="Times New Roman" w:hAnsi="Times New Roman" w:cs="Times New Roman"/>
          <w:noProof/>
          <w:sz w:val="24"/>
          <w:szCs w:val="24"/>
          <w:lang w:val="en-GB"/>
        </w:rPr>
        <w:t>, 24–29. https://doi.org/10.1097/NNA.0b013e3182786064</w:t>
      </w:r>
    </w:p>
    <w:p w14:paraId="43B9959E" w14:textId="14B54275"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Li, M., Kennedy, E., Byrne, N., Gérin-Lajoie, C., Katz, M., Keshavarz, H., … Green, E. (2017). Systematic review and meta-analysis of collaborative care interventions for depression in patients with cancer. </w:t>
      </w:r>
      <w:r w:rsidRPr="00D27A64">
        <w:rPr>
          <w:rFonts w:ascii="Times New Roman" w:hAnsi="Times New Roman" w:cs="Times New Roman"/>
          <w:i/>
          <w:iCs/>
          <w:noProof/>
          <w:sz w:val="24"/>
          <w:szCs w:val="24"/>
          <w:lang w:val="en-GB"/>
        </w:rPr>
        <w:t>Psycho-Oncology</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26</w:t>
      </w:r>
      <w:r w:rsidRPr="00D27A64">
        <w:rPr>
          <w:rFonts w:ascii="Times New Roman" w:hAnsi="Times New Roman" w:cs="Times New Roman"/>
          <w:noProof/>
          <w:sz w:val="24"/>
          <w:szCs w:val="24"/>
          <w:lang w:val="en-GB"/>
        </w:rPr>
        <w:t>, 573–587. https://doi.org/10.1002/pon.4286</w:t>
      </w:r>
    </w:p>
    <w:p w14:paraId="41ADB3ED" w14:textId="77777777"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Licitra, L., Keilholz, U., Tahara, M., Lin, J. C., Chomette, P., Ceruse, P., … Mesia, R. (2016). Evaluation of the benefit and use of multidisciplinary teams in the treatment of head and neck cancer. </w:t>
      </w:r>
      <w:r w:rsidRPr="00D27A64">
        <w:rPr>
          <w:rFonts w:ascii="Times New Roman" w:hAnsi="Times New Roman" w:cs="Times New Roman"/>
          <w:i/>
          <w:iCs/>
          <w:noProof/>
          <w:sz w:val="24"/>
          <w:szCs w:val="24"/>
          <w:lang w:val="en-GB"/>
        </w:rPr>
        <w:t>Oral Oncology</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59</w:t>
      </w:r>
      <w:r w:rsidRPr="00D27A64">
        <w:rPr>
          <w:rFonts w:ascii="Times New Roman" w:hAnsi="Times New Roman" w:cs="Times New Roman"/>
          <w:noProof/>
          <w:sz w:val="24"/>
          <w:szCs w:val="24"/>
          <w:lang w:val="en-GB"/>
        </w:rPr>
        <w:t>, 73–79. https://doi.org/10.1016/j.oraloncology.2016.06.002</w:t>
      </w:r>
    </w:p>
    <w:p w14:paraId="3FDC751F" w14:textId="4A3123FE"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Matziou, V., Vlahioti, E., Perdikaris, P., Matziou, T., Megapanou, E., &amp; Petsios, K. (2014). Physician and nursing perceptions concerning interprofessional communication and collaboration. </w:t>
      </w:r>
      <w:r w:rsidRPr="00D27A64">
        <w:rPr>
          <w:rFonts w:ascii="Times New Roman" w:hAnsi="Times New Roman" w:cs="Times New Roman"/>
          <w:i/>
          <w:iCs/>
          <w:noProof/>
          <w:sz w:val="24"/>
          <w:szCs w:val="24"/>
          <w:lang w:val="en-GB"/>
        </w:rPr>
        <w:t>Journal of Interprofessional Care</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28</w:t>
      </w:r>
      <w:r w:rsidRPr="00D27A64">
        <w:rPr>
          <w:rFonts w:ascii="Times New Roman" w:hAnsi="Times New Roman" w:cs="Times New Roman"/>
          <w:noProof/>
          <w:sz w:val="24"/>
          <w:szCs w:val="24"/>
          <w:lang w:val="en-GB"/>
        </w:rPr>
        <w:t>, 526–533. https://doi.org/10.3109/13561820.2014.934338</w:t>
      </w:r>
    </w:p>
    <w:p w14:paraId="078600EE" w14:textId="4E9AAF42"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lastRenderedPageBreak/>
        <w:t>Page, J. S., Lederman, L., Kelly, J., Barry, M. M., &amp; James, T. A. (2016</w:t>
      </w:r>
      <w:r w:rsidR="00703D10" w:rsidRPr="00D27A64">
        <w:rPr>
          <w:rFonts w:ascii="Times New Roman" w:hAnsi="Times New Roman" w:cs="Times New Roman"/>
          <w:noProof/>
          <w:sz w:val="24"/>
          <w:szCs w:val="24"/>
          <w:lang w:val="en-GB"/>
        </w:rPr>
        <w:t xml:space="preserve">). </w:t>
      </w:r>
      <w:r w:rsidR="00703D10" w:rsidRPr="00D27A64">
        <w:rPr>
          <w:rFonts w:ascii="Times New Roman" w:hAnsi="Times New Roman" w:cs="Times New Roman"/>
          <w:noProof/>
          <w:sz w:val="24"/>
          <w:szCs w:val="24"/>
          <w:lang w:val="en-US"/>
        </w:rPr>
        <w:t>Teams and Teamwork in c</w:t>
      </w:r>
      <w:r w:rsidRPr="00D27A64">
        <w:rPr>
          <w:rFonts w:ascii="Times New Roman" w:hAnsi="Times New Roman" w:cs="Times New Roman"/>
          <w:noProof/>
          <w:sz w:val="24"/>
          <w:szCs w:val="24"/>
          <w:lang w:val="en-US"/>
        </w:rPr>
        <w:t xml:space="preserve">ancer </w:t>
      </w:r>
      <w:r w:rsidR="00703D10" w:rsidRPr="00D27A64">
        <w:rPr>
          <w:rFonts w:ascii="Times New Roman" w:hAnsi="Times New Roman" w:cs="Times New Roman"/>
          <w:noProof/>
          <w:sz w:val="24"/>
          <w:szCs w:val="24"/>
          <w:lang w:val="en-US"/>
        </w:rPr>
        <w:t>c</w:t>
      </w:r>
      <w:r w:rsidRPr="00D27A64">
        <w:rPr>
          <w:rFonts w:ascii="Times New Roman" w:hAnsi="Times New Roman" w:cs="Times New Roman"/>
          <w:noProof/>
          <w:sz w:val="24"/>
          <w:szCs w:val="24"/>
          <w:lang w:val="en-US"/>
        </w:rPr>
        <w:t xml:space="preserve">are </w:t>
      </w:r>
      <w:r w:rsidR="00703D10" w:rsidRPr="00D27A64">
        <w:rPr>
          <w:rFonts w:ascii="Times New Roman" w:hAnsi="Times New Roman" w:cs="Times New Roman"/>
          <w:noProof/>
          <w:sz w:val="24"/>
          <w:szCs w:val="24"/>
          <w:lang w:val="en-US"/>
        </w:rPr>
        <w:t>d</w:t>
      </w:r>
      <w:r w:rsidRPr="00D27A64">
        <w:rPr>
          <w:rFonts w:ascii="Times New Roman" w:hAnsi="Times New Roman" w:cs="Times New Roman"/>
          <w:noProof/>
          <w:sz w:val="24"/>
          <w:szCs w:val="24"/>
          <w:lang w:val="en-US"/>
        </w:rPr>
        <w:t xml:space="preserve">elivery: </w:t>
      </w:r>
      <w:r w:rsidR="00703D10" w:rsidRPr="00D27A64">
        <w:rPr>
          <w:rFonts w:ascii="Times New Roman" w:hAnsi="Times New Roman" w:cs="Times New Roman"/>
          <w:noProof/>
          <w:sz w:val="24"/>
          <w:szCs w:val="24"/>
          <w:lang w:val="en-US"/>
        </w:rPr>
        <w:t>s</w:t>
      </w:r>
      <w:r w:rsidRPr="00D27A64">
        <w:rPr>
          <w:rFonts w:ascii="Times New Roman" w:hAnsi="Times New Roman" w:cs="Times New Roman"/>
          <w:noProof/>
          <w:sz w:val="24"/>
          <w:szCs w:val="24"/>
          <w:lang w:val="en-US"/>
        </w:rPr>
        <w:t xml:space="preserve">hared </w:t>
      </w:r>
      <w:r w:rsidR="00703D10" w:rsidRPr="00D27A64">
        <w:rPr>
          <w:rFonts w:ascii="Times New Roman" w:hAnsi="Times New Roman" w:cs="Times New Roman"/>
          <w:noProof/>
          <w:sz w:val="24"/>
          <w:szCs w:val="24"/>
          <w:lang w:val="en-US"/>
        </w:rPr>
        <w:t>m</w:t>
      </w:r>
      <w:r w:rsidRPr="00D27A64">
        <w:rPr>
          <w:rFonts w:ascii="Times New Roman" w:hAnsi="Times New Roman" w:cs="Times New Roman"/>
          <w:noProof/>
          <w:sz w:val="24"/>
          <w:szCs w:val="24"/>
          <w:lang w:val="en-US"/>
        </w:rPr>
        <w:t xml:space="preserve">ental </w:t>
      </w:r>
      <w:r w:rsidR="00703D10" w:rsidRPr="00D27A64">
        <w:rPr>
          <w:rFonts w:ascii="Times New Roman" w:hAnsi="Times New Roman" w:cs="Times New Roman"/>
          <w:noProof/>
          <w:sz w:val="24"/>
          <w:szCs w:val="24"/>
          <w:lang w:val="en-US"/>
        </w:rPr>
        <w:t>m</w:t>
      </w:r>
      <w:r w:rsidRPr="00D27A64">
        <w:rPr>
          <w:rFonts w:ascii="Times New Roman" w:hAnsi="Times New Roman" w:cs="Times New Roman"/>
          <w:noProof/>
          <w:sz w:val="24"/>
          <w:szCs w:val="24"/>
          <w:lang w:val="en-US"/>
        </w:rPr>
        <w:t xml:space="preserve">odels to </w:t>
      </w:r>
      <w:r w:rsidR="00703D10" w:rsidRPr="00D27A64">
        <w:rPr>
          <w:rFonts w:ascii="Times New Roman" w:hAnsi="Times New Roman" w:cs="Times New Roman"/>
          <w:noProof/>
          <w:sz w:val="24"/>
          <w:szCs w:val="24"/>
          <w:lang w:val="en-US"/>
        </w:rPr>
        <w:t>i</w:t>
      </w:r>
      <w:r w:rsidRPr="00D27A64">
        <w:rPr>
          <w:rFonts w:ascii="Times New Roman" w:hAnsi="Times New Roman" w:cs="Times New Roman"/>
          <w:noProof/>
          <w:sz w:val="24"/>
          <w:szCs w:val="24"/>
          <w:lang w:val="en-US"/>
        </w:rPr>
        <w:t xml:space="preserve">mprove </w:t>
      </w:r>
      <w:r w:rsidR="00703D10" w:rsidRPr="00D27A64">
        <w:rPr>
          <w:rFonts w:ascii="Times New Roman" w:hAnsi="Times New Roman" w:cs="Times New Roman"/>
          <w:noProof/>
          <w:sz w:val="24"/>
          <w:szCs w:val="24"/>
          <w:lang w:val="en-US"/>
        </w:rPr>
        <w:t>p</w:t>
      </w:r>
      <w:r w:rsidRPr="00D27A64">
        <w:rPr>
          <w:rFonts w:ascii="Times New Roman" w:hAnsi="Times New Roman" w:cs="Times New Roman"/>
          <w:noProof/>
          <w:sz w:val="24"/>
          <w:szCs w:val="24"/>
          <w:lang w:val="en-US"/>
        </w:rPr>
        <w:t xml:space="preserve">lanning for </w:t>
      </w:r>
      <w:r w:rsidR="00703D10" w:rsidRPr="00D27A64">
        <w:rPr>
          <w:rFonts w:ascii="Times New Roman" w:hAnsi="Times New Roman" w:cs="Times New Roman"/>
          <w:noProof/>
          <w:sz w:val="24"/>
          <w:szCs w:val="24"/>
          <w:lang w:val="en-US"/>
        </w:rPr>
        <w:t>discharge and c</w:t>
      </w:r>
      <w:r w:rsidRPr="00D27A64">
        <w:rPr>
          <w:rFonts w:ascii="Times New Roman" w:hAnsi="Times New Roman" w:cs="Times New Roman"/>
          <w:noProof/>
          <w:sz w:val="24"/>
          <w:szCs w:val="24"/>
          <w:lang w:val="en-US"/>
        </w:rPr>
        <w:t xml:space="preserve">oordination of </w:t>
      </w:r>
      <w:r w:rsidR="00703D10" w:rsidRPr="00D27A64">
        <w:rPr>
          <w:rFonts w:ascii="Times New Roman" w:hAnsi="Times New Roman" w:cs="Times New Roman"/>
          <w:noProof/>
          <w:sz w:val="24"/>
          <w:szCs w:val="24"/>
          <w:lang w:val="en-US"/>
        </w:rPr>
        <w:t>f</w:t>
      </w:r>
      <w:r w:rsidRPr="00D27A64">
        <w:rPr>
          <w:rFonts w:ascii="Times New Roman" w:hAnsi="Times New Roman" w:cs="Times New Roman"/>
          <w:noProof/>
          <w:sz w:val="24"/>
          <w:szCs w:val="24"/>
          <w:lang w:val="en-US"/>
        </w:rPr>
        <w:t>ollow-</w:t>
      </w:r>
      <w:r w:rsidR="00703D10" w:rsidRPr="00D27A64">
        <w:rPr>
          <w:rFonts w:ascii="Times New Roman" w:hAnsi="Times New Roman" w:cs="Times New Roman"/>
          <w:noProof/>
          <w:sz w:val="24"/>
          <w:szCs w:val="24"/>
          <w:lang w:val="en-US"/>
        </w:rPr>
        <w:t>u</w:t>
      </w:r>
      <w:r w:rsidRPr="00D27A64">
        <w:rPr>
          <w:rFonts w:ascii="Times New Roman" w:hAnsi="Times New Roman" w:cs="Times New Roman"/>
          <w:noProof/>
          <w:sz w:val="24"/>
          <w:szCs w:val="24"/>
          <w:lang w:val="en-US"/>
        </w:rPr>
        <w:t xml:space="preserve">p </w:t>
      </w:r>
      <w:r w:rsidR="00703D10" w:rsidRPr="00D27A64">
        <w:rPr>
          <w:rFonts w:ascii="Times New Roman" w:hAnsi="Times New Roman" w:cs="Times New Roman"/>
          <w:noProof/>
          <w:sz w:val="24"/>
          <w:szCs w:val="24"/>
          <w:lang w:val="en-US"/>
        </w:rPr>
        <w:t>c</w:t>
      </w:r>
      <w:r w:rsidRPr="00D27A64">
        <w:rPr>
          <w:rFonts w:ascii="Times New Roman" w:hAnsi="Times New Roman" w:cs="Times New Roman"/>
          <w:noProof/>
          <w:sz w:val="24"/>
          <w:szCs w:val="24"/>
          <w:lang w:val="en-US"/>
        </w:rPr>
        <w:t xml:space="preserve">are. </w:t>
      </w:r>
      <w:r w:rsidRPr="00D27A64">
        <w:rPr>
          <w:rFonts w:ascii="Times New Roman" w:hAnsi="Times New Roman" w:cs="Times New Roman"/>
          <w:i/>
          <w:iCs/>
          <w:noProof/>
          <w:sz w:val="24"/>
          <w:szCs w:val="24"/>
          <w:lang w:val="en-GB"/>
        </w:rPr>
        <w:t>Journal of Oncology Practice</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12</w:t>
      </w:r>
      <w:r w:rsidRPr="00D27A64">
        <w:rPr>
          <w:rFonts w:ascii="Times New Roman" w:hAnsi="Times New Roman" w:cs="Times New Roman"/>
          <w:noProof/>
          <w:sz w:val="24"/>
          <w:szCs w:val="24"/>
          <w:lang w:val="en-GB"/>
        </w:rPr>
        <w:t>, 1053–1058. https://doi.org/10.1200/jop.2016.013888</w:t>
      </w:r>
    </w:p>
    <w:p w14:paraId="3ADE55B2" w14:textId="58E336AB"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Patel, M. I., Periyakoil, V. S., Blayney, D. W., Moore, D., Nevedal, A., Asch, S., … Co</w:t>
      </w:r>
      <w:r w:rsidR="00703D10" w:rsidRPr="00D27A64">
        <w:rPr>
          <w:rFonts w:ascii="Times New Roman" w:hAnsi="Times New Roman" w:cs="Times New Roman"/>
          <w:noProof/>
          <w:sz w:val="24"/>
          <w:szCs w:val="24"/>
          <w:lang w:val="en-GB"/>
        </w:rPr>
        <w:t>ker, T. R. (2017). Redesigning cancer c</w:t>
      </w:r>
      <w:r w:rsidRPr="00D27A64">
        <w:rPr>
          <w:rFonts w:ascii="Times New Roman" w:hAnsi="Times New Roman" w:cs="Times New Roman"/>
          <w:noProof/>
          <w:sz w:val="24"/>
          <w:szCs w:val="24"/>
          <w:lang w:val="en-GB"/>
        </w:rPr>
        <w:t xml:space="preserve">are </w:t>
      </w:r>
      <w:r w:rsidR="00703D10" w:rsidRPr="00D27A64">
        <w:rPr>
          <w:rFonts w:ascii="Times New Roman" w:hAnsi="Times New Roman" w:cs="Times New Roman"/>
          <w:noProof/>
          <w:sz w:val="24"/>
          <w:szCs w:val="24"/>
          <w:lang w:val="en-GB"/>
        </w:rPr>
        <w:t>delivery: views from p</w:t>
      </w:r>
      <w:r w:rsidRPr="00D27A64">
        <w:rPr>
          <w:rFonts w:ascii="Times New Roman" w:hAnsi="Times New Roman" w:cs="Times New Roman"/>
          <w:noProof/>
          <w:sz w:val="24"/>
          <w:szCs w:val="24"/>
          <w:lang w:val="en-GB"/>
        </w:rPr>
        <w:t>atient</w:t>
      </w:r>
      <w:r w:rsidR="00703D10" w:rsidRPr="00D27A64">
        <w:rPr>
          <w:rFonts w:ascii="Times New Roman" w:hAnsi="Times New Roman" w:cs="Times New Roman"/>
          <w:noProof/>
          <w:sz w:val="24"/>
          <w:szCs w:val="24"/>
          <w:lang w:val="en-GB"/>
        </w:rPr>
        <w:t>s and c</w:t>
      </w:r>
      <w:r w:rsidRPr="00D27A64">
        <w:rPr>
          <w:rFonts w:ascii="Times New Roman" w:hAnsi="Times New Roman" w:cs="Times New Roman"/>
          <w:noProof/>
          <w:sz w:val="24"/>
          <w:szCs w:val="24"/>
          <w:lang w:val="en-GB"/>
        </w:rPr>
        <w:t xml:space="preserve">aregivers. </w:t>
      </w:r>
      <w:r w:rsidRPr="00D27A64">
        <w:rPr>
          <w:rFonts w:ascii="Times New Roman" w:hAnsi="Times New Roman" w:cs="Times New Roman"/>
          <w:i/>
          <w:iCs/>
          <w:noProof/>
          <w:sz w:val="24"/>
          <w:szCs w:val="24"/>
          <w:lang w:val="en-GB"/>
        </w:rPr>
        <w:t>Journal of Oncology Practice</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13</w:t>
      </w:r>
      <w:r w:rsidRPr="00D27A64">
        <w:rPr>
          <w:rFonts w:ascii="Times New Roman" w:hAnsi="Times New Roman" w:cs="Times New Roman"/>
          <w:noProof/>
          <w:sz w:val="24"/>
          <w:szCs w:val="24"/>
          <w:lang w:val="en-GB"/>
        </w:rPr>
        <w:t>, e291–e302. https://doi.org/10.1200/jop.2016.017327</w:t>
      </w:r>
    </w:p>
    <w:p w14:paraId="7E8A6015" w14:textId="388379D7"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Petri, L. (2010). </w:t>
      </w:r>
      <w:r w:rsidRPr="00D27A64">
        <w:rPr>
          <w:rFonts w:ascii="Times New Roman" w:hAnsi="Times New Roman" w:cs="Times New Roman"/>
          <w:noProof/>
          <w:sz w:val="24"/>
          <w:szCs w:val="24"/>
          <w:lang w:val="en-US"/>
        </w:rPr>
        <w:t xml:space="preserve">Concept </w:t>
      </w:r>
      <w:r w:rsidR="00703D10" w:rsidRPr="00D27A64">
        <w:rPr>
          <w:rFonts w:ascii="Times New Roman" w:hAnsi="Times New Roman" w:cs="Times New Roman"/>
          <w:noProof/>
          <w:sz w:val="24"/>
          <w:szCs w:val="24"/>
          <w:lang w:val="en-US"/>
        </w:rPr>
        <w:t>a</w:t>
      </w:r>
      <w:r w:rsidRPr="00D27A64">
        <w:rPr>
          <w:rFonts w:ascii="Times New Roman" w:hAnsi="Times New Roman" w:cs="Times New Roman"/>
          <w:noProof/>
          <w:sz w:val="24"/>
          <w:szCs w:val="24"/>
          <w:lang w:val="en-US"/>
        </w:rPr>
        <w:t xml:space="preserve">nalysis of </w:t>
      </w:r>
      <w:r w:rsidR="00703D10" w:rsidRPr="00D27A64">
        <w:rPr>
          <w:rFonts w:ascii="Times New Roman" w:hAnsi="Times New Roman" w:cs="Times New Roman"/>
          <w:noProof/>
          <w:sz w:val="24"/>
          <w:szCs w:val="24"/>
          <w:lang w:val="en-US"/>
        </w:rPr>
        <w:t>interdisciplinary c</w:t>
      </w:r>
      <w:r w:rsidRPr="00D27A64">
        <w:rPr>
          <w:rFonts w:ascii="Times New Roman" w:hAnsi="Times New Roman" w:cs="Times New Roman"/>
          <w:noProof/>
          <w:sz w:val="24"/>
          <w:szCs w:val="24"/>
          <w:lang w:val="en-US"/>
        </w:rPr>
        <w:t xml:space="preserve">ollaboration. </w:t>
      </w:r>
      <w:r w:rsidRPr="00D27A64">
        <w:rPr>
          <w:rFonts w:ascii="Times New Roman" w:hAnsi="Times New Roman" w:cs="Times New Roman"/>
          <w:i/>
          <w:iCs/>
          <w:noProof/>
          <w:sz w:val="24"/>
          <w:szCs w:val="24"/>
          <w:lang w:val="en-GB"/>
        </w:rPr>
        <w:t>Nursing Forum</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45</w:t>
      </w:r>
      <w:r w:rsidRPr="00D27A64">
        <w:rPr>
          <w:rFonts w:ascii="Times New Roman" w:hAnsi="Times New Roman" w:cs="Times New Roman"/>
          <w:noProof/>
          <w:sz w:val="24"/>
          <w:szCs w:val="24"/>
          <w:lang w:val="en-GB"/>
        </w:rPr>
        <w:t>, 73–82. https://doi.org/doi: 10.1111/j.1744-6198.2010.00167.x</w:t>
      </w:r>
    </w:p>
    <w:p w14:paraId="1D94FE57" w14:textId="5797150E"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Prades, J., Remue, E., van Hoof, E., &amp; Borras, J. M. (2015). Is it worth reorganising cancer services on the basis of multidisciplinary teams (MDTs)? A systematic review of the objectives and organisation of MDTs and their impact on patient outcomes. </w:t>
      </w:r>
      <w:r w:rsidRPr="00D27A64">
        <w:rPr>
          <w:rFonts w:ascii="Times New Roman" w:hAnsi="Times New Roman" w:cs="Times New Roman"/>
          <w:i/>
          <w:iCs/>
          <w:noProof/>
          <w:sz w:val="24"/>
          <w:szCs w:val="24"/>
          <w:lang w:val="en-GB"/>
        </w:rPr>
        <w:t>Health Policy</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119</w:t>
      </w:r>
      <w:r w:rsidRPr="00D27A64">
        <w:rPr>
          <w:rFonts w:ascii="Times New Roman" w:hAnsi="Times New Roman" w:cs="Times New Roman"/>
          <w:noProof/>
          <w:sz w:val="24"/>
          <w:szCs w:val="24"/>
          <w:lang w:val="en-GB"/>
        </w:rPr>
        <w:t>, 464–474. https://doi.org/10.1016/j.healthpol.2014.09.006</w:t>
      </w:r>
    </w:p>
    <w:p w14:paraId="77EE1B0E" w14:textId="72DE7C56"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Prouty, C. D., Mazor, K. M., Greene, S. M., Roblin, D. W., Firneno, C. L., Lemay, C. A., … Gallagher, T. H. (2014). Providers’ perceptions of communication breakdowns in cancer care. </w:t>
      </w:r>
      <w:r w:rsidRPr="00D27A64">
        <w:rPr>
          <w:rFonts w:ascii="Times New Roman" w:hAnsi="Times New Roman" w:cs="Times New Roman"/>
          <w:i/>
          <w:iCs/>
          <w:noProof/>
          <w:sz w:val="24"/>
          <w:szCs w:val="24"/>
          <w:lang w:val="en-GB"/>
        </w:rPr>
        <w:t>Journal of General Internal Medicine</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29</w:t>
      </w:r>
      <w:r w:rsidRPr="00D27A64">
        <w:rPr>
          <w:rFonts w:ascii="Times New Roman" w:hAnsi="Times New Roman" w:cs="Times New Roman"/>
          <w:noProof/>
          <w:sz w:val="24"/>
          <w:szCs w:val="24"/>
          <w:lang w:val="en-GB"/>
        </w:rPr>
        <w:t>, 1122–1130. https://doi.org/10.1007/s11606-014-2769-1</w:t>
      </w:r>
    </w:p>
    <w:p w14:paraId="0490E4EC" w14:textId="3E8DD3E1"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Punshon, G., Endacott, R., Aslett, P., Brocksom, J., Fleure, L., Howdle, F., … Leary, A. (2017). The experiences of specialist nurses working within the URO-oncology multidisciplinary team in the United Kingdom. </w:t>
      </w:r>
      <w:r w:rsidRPr="00D27A64">
        <w:rPr>
          <w:rFonts w:ascii="Times New Roman" w:hAnsi="Times New Roman" w:cs="Times New Roman"/>
          <w:i/>
          <w:iCs/>
          <w:noProof/>
          <w:sz w:val="24"/>
          <w:szCs w:val="24"/>
          <w:lang w:val="en-GB"/>
        </w:rPr>
        <w:t>Clinical Nurse Specialist</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31</w:t>
      </w:r>
      <w:r w:rsidRPr="00D27A64">
        <w:rPr>
          <w:rFonts w:ascii="Times New Roman" w:hAnsi="Times New Roman" w:cs="Times New Roman"/>
          <w:noProof/>
          <w:sz w:val="24"/>
          <w:szCs w:val="24"/>
          <w:lang w:val="en-GB"/>
        </w:rPr>
        <w:t>, 210–218. https://doi.org/10.1097/NUR.0000000000000308</w:t>
      </w:r>
    </w:p>
    <w:p w14:paraId="45AAD686" w14:textId="211489EC"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lastRenderedPageBreak/>
        <w:t xml:space="preserve">Rosell, L., Alexandersson, N., Hagberg, O., &amp; Nilbert, M. (2018). </w:t>
      </w:r>
      <w:r w:rsidRPr="00D27A64">
        <w:rPr>
          <w:rFonts w:ascii="Times New Roman" w:hAnsi="Times New Roman" w:cs="Times New Roman"/>
          <w:noProof/>
          <w:sz w:val="24"/>
          <w:szCs w:val="24"/>
          <w:lang w:val="en-US"/>
        </w:rPr>
        <w:t xml:space="preserve">Benefits, barriers and opinions on multidisciplinary team meetings: </w:t>
      </w:r>
      <w:r w:rsidR="00703D10" w:rsidRPr="00D27A64">
        <w:rPr>
          <w:rFonts w:ascii="Times New Roman" w:hAnsi="Times New Roman" w:cs="Times New Roman"/>
          <w:noProof/>
          <w:sz w:val="24"/>
          <w:szCs w:val="24"/>
          <w:lang w:val="en-US"/>
        </w:rPr>
        <w:t>a</w:t>
      </w:r>
      <w:r w:rsidRPr="00D27A64">
        <w:rPr>
          <w:rFonts w:ascii="Times New Roman" w:hAnsi="Times New Roman" w:cs="Times New Roman"/>
          <w:noProof/>
          <w:sz w:val="24"/>
          <w:szCs w:val="24"/>
          <w:lang w:val="en-US"/>
        </w:rPr>
        <w:t xml:space="preserve"> survey in Swedish cancer care. </w:t>
      </w:r>
      <w:r w:rsidRPr="00D27A64">
        <w:rPr>
          <w:rFonts w:ascii="Times New Roman" w:hAnsi="Times New Roman" w:cs="Times New Roman"/>
          <w:i/>
          <w:iCs/>
          <w:noProof/>
          <w:sz w:val="24"/>
          <w:szCs w:val="24"/>
          <w:lang w:val="en-GB"/>
        </w:rPr>
        <w:t>BMC Health Services Research</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18</w:t>
      </w:r>
      <w:r w:rsidRPr="00D27A64">
        <w:rPr>
          <w:rFonts w:ascii="Times New Roman" w:hAnsi="Times New Roman" w:cs="Times New Roman"/>
          <w:noProof/>
          <w:sz w:val="24"/>
          <w:szCs w:val="24"/>
          <w:lang w:val="en-GB"/>
        </w:rPr>
        <w:t>, 1–10. https://doi.org/10.1186/s12913-018-2990-4</w:t>
      </w:r>
    </w:p>
    <w:p w14:paraId="45F4B3A3" w14:textId="318BE303"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Saini, K. S., Taylor, C., Ramirez, A. J., Palmieri, C., Gunnarsson, U., Schmoll, H. J., … de Azambuja, E. (2012). </w:t>
      </w:r>
      <w:r w:rsidRPr="00D27A64">
        <w:rPr>
          <w:rFonts w:ascii="Times New Roman" w:hAnsi="Times New Roman" w:cs="Times New Roman"/>
          <w:noProof/>
          <w:sz w:val="24"/>
          <w:szCs w:val="24"/>
          <w:lang w:val="en-US"/>
        </w:rPr>
        <w:t xml:space="preserve">Role of the multidisciplinary team in breast cancer management: </w:t>
      </w:r>
      <w:r w:rsidR="00703D10" w:rsidRPr="00D27A64">
        <w:rPr>
          <w:rFonts w:ascii="Times New Roman" w:hAnsi="Times New Roman" w:cs="Times New Roman"/>
          <w:noProof/>
          <w:sz w:val="24"/>
          <w:szCs w:val="24"/>
          <w:lang w:val="en-US"/>
        </w:rPr>
        <w:t>r</w:t>
      </w:r>
      <w:r w:rsidRPr="00D27A64">
        <w:rPr>
          <w:rFonts w:ascii="Times New Roman" w:hAnsi="Times New Roman" w:cs="Times New Roman"/>
          <w:noProof/>
          <w:sz w:val="24"/>
          <w:szCs w:val="24"/>
          <w:lang w:val="en-US"/>
        </w:rPr>
        <w:t xml:space="preserve">esults from a large international survey involving 39 countries. </w:t>
      </w:r>
      <w:r w:rsidRPr="00D27A64">
        <w:rPr>
          <w:rFonts w:ascii="Times New Roman" w:hAnsi="Times New Roman" w:cs="Times New Roman"/>
          <w:i/>
          <w:iCs/>
          <w:noProof/>
          <w:sz w:val="24"/>
          <w:szCs w:val="24"/>
          <w:lang w:val="en-GB"/>
        </w:rPr>
        <w:t>Annals of Oncology</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23</w:t>
      </w:r>
      <w:r w:rsidRPr="00D27A64">
        <w:rPr>
          <w:rFonts w:ascii="Times New Roman" w:hAnsi="Times New Roman" w:cs="Times New Roman"/>
          <w:noProof/>
          <w:sz w:val="24"/>
          <w:szCs w:val="24"/>
          <w:lang w:val="en-GB"/>
        </w:rPr>
        <w:t>, 853–859. https://doi.org/10.1093/annonc/mdr352</w:t>
      </w:r>
    </w:p>
    <w:p w14:paraId="579C4FB4" w14:textId="339A6C9D"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Sangaleti, C., Schveitzer, M. C., Peduzzi, M., Zoboli, E. L. C. P., &amp; Soares, C. B. (2017). Experiences and shared meaning of teamwork and interprofessional collaboration among health care professionals in primary health care settings: a systematic review. </w:t>
      </w:r>
      <w:r w:rsidRPr="00D27A64">
        <w:rPr>
          <w:rFonts w:ascii="Times New Roman" w:hAnsi="Times New Roman" w:cs="Times New Roman"/>
          <w:i/>
          <w:iCs/>
          <w:noProof/>
          <w:sz w:val="24"/>
          <w:szCs w:val="24"/>
          <w:lang w:val="en-GB"/>
        </w:rPr>
        <w:t>JBI Database of Systematic Reviews and Implementation Reports</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15</w:t>
      </w:r>
      <w:r w:rsidRPr="00D27A64">
        <w:rPr>
          <w:rFonts w:ascii="Times New Roman" w:hAnsi="Times New Roman" w:cs="Times New Roman"/>
          <w:noProof/>
          <w:sz w:val="24"/>
          <w:szCs w:val="24"/>
          <w:lang w:val="en-GB"/>
        </w:rPr>
        <w:t>, 2723–2788. https://doi.org/10.11124/JBISRIR-2016-003016</w:t>
      </w:r>
    </w:p>
    <w:p w14:paraId="22AA7DEA" w14:textId="507C2172"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Schmitz, C., Atzeni, G., &amp; Berchtold, P. (2017). Challenges in interprofessionalism in Swiss health care: the practice of successful interprofessional collaboration as experienced by professionals. </w:t>
      </w:r>
      <w:r w:rsidRPr="00D27A64">
        <w:rPr>
          <w:rFonts w:ascii="Times New Roman" w:hAnsi="Times New Roman" w:cs="Times New Roman"/>
          <w:i/>
          <w:iCs/>
          <w:noProof/>
          <w:sz w:val="24"/>
          <w:szCs w:val="24"/>
          <w:lang w:val="en-GB"/>
        </w:rPr>
        <w:t>Swiss Medical Weekly</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147</w:t>
      </w:r>
      <w:r w:rsidRPr="00D27A64">
        <w:rPr>
          <w:rFonts w:ascii="Times New Roman" w:hAnsi="Times New Roman" w:cs="Times New Roman"/>
          <w:noProof/>
          <w:sz w:val="24"/>
          <w:szCs w:val="24"/>
          <w:lang w:val="en-GB"/>
        </w:rPr>
        <w:t>, 1–5. https://doi.org/10.4414/smw.2017.14525</w:t>
      </w:r>
    </w:p>
    <w:p w14:paraId="01AD4577" w14:textId="7C37EF49"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Sørensen, M., Stenberg, U., &amp; Garnweidner-Holme, L. (2018). A scoping review of facilitators of multi-professional collaboration in primary care. </w:t>
      </w:r>
      <w:r w:rsidRPr="00D27A64">
        <w:rPr>
          <w:rFonts w:ascii="Times New Roman" w:hAnsi="Times New Roman" w:cs="Times New Roman"/>
          <w:i/>
          <w:iCs/>
          <w:noProof/>
          <w:sz w:val="24"/>
          <w:szCs w:val="24"/>
          <w:lang w:val="en-GB"/>
        </w:rPr>
        <w:t>International Journal of Integrated Care</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18</w:t>
      </w:r>
      <w:r w:rsidRPr="00D27A64">
        <w:rPr>
          <w:rFonts w:ascii="Times New Roman" w:hAnsi="Times New Roman" w:cs="Times New Roman"/>
          <w:noProof/>
          <w:sz w:val="24"/>
          <w:szCs w:val="24"/>
          <w:lang w:val="en-GB"/>
        </w:rPr>
        <w:t>, 1–14. https://doi.org/10.5334/ijic.3959</w:t>
      </w:r>
    </w:p>
    <w:p w14:paraId="6F4E9655" w14:textId="07B5D7F7"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Soukup, T., Lamb, B. W., Arora, S., Darzi, A., Sevdalis, N., &amp; Green, J. S. A. (2018). </w:t>
      </w:r>
      <w:r w:rsidRPr="00D27A64">
        <w:rPr>
          <w:rFonts w:ascii="Times New Roman" w:hAnsi="Times New Roman" w:cs="Times New Roman"/>
          <w:noProof/>
          <w:sz w:val="24"/>
          <w:szCs w:val="24"/>
          <w:lang w:val="en-US"/>
        </w:rPr>
        <w:t xml:space="preserve">Successful strategies in implementing a multidisciplinary team working in the care of patients with cancer: </w:t>
      </w:r>
      <w:r w:rsidR="00703D10" w:rsidRPr="00D27A64">
        <w:rPr>
          <w:rFonts w:ascii="Times New Roman" w:hAnsi="Times New Roman" w:cs="Times New Roman"/>
          <w:noProof/>
          <w:sz w:val="24"/>
          <w:szCs w:val="24"/>
          <w:lang w:val="en-US"/>
        </w:rPr>
        <w:t>a</w:t>
      </w:r>
      <w:r w:rsidRPr="00D27A64">
        <w:rPr>
          <w:rFonts w:ascii="Times New Roman" w:hAnsi="Times New Roman" w:cs="Times New Roman"/>
          <w:noProof/>
          <w:sz w:val="24"/>
          <w:szCs w:val="24"/>
          <w:lang w:val="en-US"/>
        </w:rPr>
        <w:t xml:space="preserve">n overview and synthesis of the available literature. </w:t>
      </w:r>
      <w:r w:rsidRPr="00D27A64">
        <w:rPr>
          <w:rFonts w:ascii="Times New Roman" w:hAnsi="Times New Roman" w:cs="Times New Roman"/>
          <w:i/>
          <w:iCs/>
          <w:noProof/>
          <w:sz w:val="24"/>
          <w:szCs w:val="24"/>
          <w:lang w:val="en-GB"/>
        </w:rPr>
        <w:t>Journal of Multidisciplinary Healthcare</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lastRenderedPageBreak/>
        <w:t>11</w:t>
      </w:r>
      <w:r w:rsidRPr="00D27A64">
        <w:rPr>
          <w:rFonts w:ascii="Times New Roman" w:hAnsi="Times New Roman" w:cs="Times New Roman"/>
          <w:noProof/>
          <w:sz w:val="24"/>
          <w:szCs w:val="24"/>
          <w:lang w:val="en-GB"/>
        </w:rPr>
        <w:t>, 49–61. https://doi.org/10.2147/JMDH.S117945</w:t>
      </w:r>
    </w:p>
    <w:p w14:paraId="34EA2C40" w14:textId="77777777"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TENK. (2012). </w:t>
      </w:r>
      <w:r w:rsidRPr="00D27A64">
        <w:rPr>
          <w:rFonts w:ascii="Times New Roman" w:hAnsi="Times New Roman" w:cs="Times New Roman"/>
          <w:i/>
          <w:iCs/>
          <w:noProof/>
          <w:sz w:val="24"/>
          <w:szCs w:val="24"/>
          <w:lang w:val="en-GB"/>
        </w:rPr>
        <w:t>Responsible conduct of research and procedures for handling allegations of misconduct in Finland</w:t>
      </w:r>
      <w:r w:rsidRPr="00D27A64">
        <w:rPr>
          <w:rFonts w:ascii="Times New Roman" w:hAnsi="Times New Roman" w:cs="Times New Roman"/>
          <w:noProof/>
          <w:sz w:val="24"/>
          <w:szCs w:val="24"/>
          <w:lang w:val="en-GB"/>
        </w:rPr>
        <w:t>. Helsinki: Finnish Advisory Board on Research.</w:t>
      </w:r>
    </w:p>
    <w:p w14:paraId="16B056EA" w14:textId="362D3DFF"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Van Der Lee, N., Driessen, E. W., &amp; Scheele, F. (2016). </w:t>
      </w:r>
      <w:r w:rsidRPr="00D27A64">
        <w:rPr>
          <w:rFonts w:ascii="Times New Roman" w:hAnsi="Times New Roman" w:cs="Times New Roman"/>
          <w:noProof/>
          <w:sz w:val="24"/>
          <w:szCs w:val="24"/>
          <w:lang w:val="en-US"/>
        </w:rPr>
        <w:t>How the past influences interprofessional collaboration between obstetricians an</w:t>
      </w:r>
      <w:r w:rsidR="00703D10" w:rsidRPr="00D27A64">
        <w:rPr>
          <w:rFonts w:ascii="Times New Roman" w:hAnsi="Times New Roman" w:cs="Times New Roman"/>
          <w:noProof/>
          <w:sz w:val="24"/>
          <w:szCs w:val="24"/>
          <w:lang w:val="en-US"/>
        </w:rPr>
        <w:t>d midwives in the Netherlands: f</w:t>
      </w:r>
      <w:r w:rsidRPr="00D27A64">
        <w:rPr>
          <w:rFonts w:ascii="Times New Roman" w:hAnsi="Times New Roman" w:cs="Times New Roman"/>
          <w:noProof/>
          <w:sz w:val="24"/>
          <w:szCs w:val="24"/>
          <w:lang w:val="en-US"/>
        </w:rPr>
        <w:t xml:space="preserve">indings from a secondary analysis. </w:t>
      </w:r>
      <w:r w:rsidRPr="00D27A64">
        <w:rPr>
          <w:rFonts w:ascii="Times New Roman" w:hAnsi="Times New Roman" w:cs="Times New Roman"/>
          <w:i/>
          <w:iCs/>
          <w:noProof/>
          <w:sz w:val="24"/>
          <w:szCs w:val="24"/>
          <w:lang w:val="en-GB"/>
        </w:rPr>
        <w:t>Journal of Interprofessional Care</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30</w:t>
      </w:r>
      <w:r w:rsidRPr="00D27A64">
        <w:rPr>
          <w:rFonts w:ascii="Times New Roman" w:hAnsi="Times New Roman" w:cs="Times New Roman"/>
          <w:noProof/>
          <w:sz w:val="24"/>
          <w:szCs w:val="24"/>
          <w:lang w:val="en-GB"/>
        </w:rPr>
        <w:t>, 71–76. https://doi.org/10.3109/13561820.2015.1064876</w:t>
      </w:r>
    </w:p>
    <w:p w14:paraId="06030350" w14:textId="596FFF64"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Walsh, J., Young, J. M., Harrison, J. D., Butow, P. N., Solomon, M. J., Masya, L., &amp; White, K. (2011). What is important in cancer care coordination? A qualitative investigation. </w:t>
      </w:r>
      <w:r w:rsidRPr="00D27A64">
        <w:rPr>
          <w:rFonts w:ascii="Times New Roman" w:hAnsi="Times New Roman" w:cs="Times New Roman"/>
          <w:i/>
          <w:iCs/>
          <w:noProof/>
          <w:sz w:val="24"/>
          <w:szCs w:val="24"/>
          <w:lang w:val="en-GB"/>
        </w:rPr>
        <w:t>European Journal of Cancer Care</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20</w:t>
      </w:r>
      <w:r w:rsidRPr="00D27A64">
        <w:rPr>
          <w:rFonts w:ascii="Times New Roman" w:hAnsi="Times New Roman" w:cs="Times New Roman"/>
          <w:noProof/>
          <w:sz w:val="24"/>
          <w:szCs w:val="24"/>
          <w:lang w:val="en-GB"/>
        </w:rPr>
        <w:t>, 220–227. https://doi.org/10.1111/j.1365-2354.2010.01187.x</w:t>
      </w:r>
    </w:p>
    <w:p w14:paraId="3CA2BF4C" w14:textId="651D2744"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szCs w:val="24"/>
          <w:lang w:val="en-GB"/>
        </w:rPr>
      </w:pPr>
      <w:r w:rsidRPr="00D27A64">
        <w:rPr>
          <w:rFonts w:ascii="Times New Roman" w:hAnsi="Times New Roman" w:cs="Times New Roman"/>
          <w:noProof/>
          <w:sz w:val="24"/>
          <w:szCs w:val="24"/>
          <w:lang w:val="en-GB"/>
        </w:rPr>
        <w:t xml:space="preserve">Weaver, A. C., Callaghan, M., Cooper, A. L., Brandman, J., &amp; O’Leary, K. J. (2015). Assessing </w:t>
      </w:r>
      <w:r w:rsidR="00703D10" w:rsidRPr="00D27A64">
        <w:rPr>
          <w:rFonts w:ascii="Times New Roman" w:hAnsi="Times New Roman" w:cs="Times New Roman"/>
          <w:noProof/>
          <w:sz w:val="24"/>
          <w:szCs w:val="24"/>
          <w:lang w:val="en-GB"/>
        </w:rPr>
        <w:t>interprofessional teamwork in i</w:t>
      </w:r>
      <w:r w:rsidRPr="00D27A64">
        <w:rPr>
          <w:rFonts w:ascii="Times New Roman" w:hAnsi="Times New Roman" w:cs="Times New Roman"/>
          <w:noProof/>
          <w:sz w:val="24"/>
          <w:szCs w:val="24"/>
          <w:lang w:val="en-GB"/>
        </w:rPr>
        <w:t>npat</w:t>
      </w:r>
      <w:r w:rsidR="00703D10" w:rsidRPr="00D27A64">
        <w:rPr>
          <w:rFonts w:ascii="Times New Roman" w:hAnsi="Times New Roman" w:cs="Times New Roman"/>
          <w:noProof/>
          <w:sz w:val="24"/>
          <w:szCs w:val="24"/>
          <w:lang w:val="en-GB"/>
        </w:rPr>
        <w:t>ient medical oncology u</w:t>
      </w:r>
      <w:r w:rsidRPr="00D27A64">
        <w:rPr>
          <w:rFonts w:ascii="Times New Roman" w:hAnsi="Times New Roman" w:cs="Times New Roman"/>
          <w:noProof/>
          <w:sz w:val="24"/>
          <w:szCs w:val="24"/>
          <w:lang w:val="en-GB"/>
        </w:rPr>
        <w:t xml:space="preserve">nits. </w:t>
      </w:r>
      <w:r w:rsidRPr="00D27A64">
        <w:rPr>
          <w:rFonts w:ascii="Times New Roman" w:hAnsi="Times New Roman" w:cs="Times New Roman"/>
          <w:i/>
          <w:iCs/>
          <w:noProof/>
          <w:sz w:val="24"/>
          <w:szCs w:val="24"/>
          <w:lang w:val="en-GB"/>
        </w:rPr>
        <w:t>Journal of Oncology Practice</w:t>
      </w:r>
      <w:r w:rsidRPr="00D27A64">
        <w:rPr>
          <w:rFonts w:ascii="Times New Roman" w:hAnsi="Times New Roman" w:cs="Times New Roman"/>
          <w:noProof/>
          <w:sz w:val="24"/>
          <w:szCs w:val="24"/>
          <w:lang w:val="en-GB"/>
        </w:rPr>
        <w:t xml:space="preserve">, </w:t>
      </w:r>
      <w:r w:rsidRPr="00D27A64">
        <w:rPr>
          <w:rFonts w:ascii="Times New Roman" w:hAnsi="Times New Roman" w:cs="Times New Roman"/>
          <w:i/>
          <w:iCs/>
          <w:noProof/>
          <w:sz w:val="24"/>
          <w:szCs w:val="24"/>
          <w:lang w:val="en-GB"/>
        </w:rPr>
        <w:t>11</w:t>
      </w:r>
      <w:r w:rsidRPr="00D27A64">
        <w:rPr>
          <w:rFonts w:ascii="Times New Roman" w:hAnsi="Times New Roman" w:cs="Times New Roman"/>
          <w:noProof/>
          <w:sz w:val="24"/>
          <w:szCs w:val="24"/>
          <w:lang w:val="en-GB"/>
        </w:rPr>
        <w:t>, 19–22. https://doi.org/10.1200/jop.2014.001536</w:t>
      </w:r>
    </w:p>
    <w:p w14:paraId="4A919908" w14:textId="77777777" w:rsidR="00E35F9F" w:rsidRPr="00D27A64" w:rsidRDefault="00E35F9F" w:rsidP="00E35F9F">
      <w:pPr>
        <w:widowControl w:val="0"/>
        <w:autoSpaceDE w:val="0"/>
        <w:autoSpaceDN w:val="0"/>
        <w:adjustRightInd w:val="0"/>
        <w:spacing w:after="0" w:line="480" w:lineRule="auto"/>
        <w:ind w:left="480" w:hanging="480"/>
        <w:rPr>
          <w:rFonts w:ascii="Times New Roman" w:hAnsi="Times New Roman" w:cs="Times New Roman"/>
          <w:noProof/>
          <w:sz w:val="24"/>
        </w:rPr>
      </w:pPr>
      <w:r w:rsidRPr="00D27A64">
        <w:rPr>
          <w:rFonts w:ascii="Times New Roman" w:hAnsi="Times New Roman" w:cs="Times New Roman"/>
          <w:noProof/>
          <w:sz w:val="24"/>
          <w:szCs w:val="24"/>
          <w:lang w:val="en-GB"/>
        </w:rPr>
        <w:t xml:space="preserve">World Medical Association. (2013). World medical association declaration of Helsinki: ethical principles for medical research involving human subjects. </w:t>
      </w:r>
      <w:r w:rsidRPr="00D27A64">
        <w:rPr>
          <w:rFonts w:ascii="Times New Roman" w:hAnsi="Times New Roman" w:cs="Times New Roman"/>
          <w:i/>
          <w:iCs/>
          <w:noProof/>
          <w:sz w:val="24"/>
          <w:szCs w:val="24"/>
        </w:rPr>
        <w:t>Clinical Review&amp;Education</w:t>
      </w:r>
      <w:r w:rsidRPr="00D27A64">
        <w:rPr>
          <w:rFonts w:ascii="Times New Roman" w:hAnsi="Times New Roman" w:cs="Times New Roman"/>
          <w:noProof/>
          <w:sz w:val="24"/>
          <w:szCs w:val="24"/>
        </w:rPr>
        <w:t>.</w:t>
      </w:r>
    </w:p>
    <w:p w14:paraId="0FA8B4C6" w14:textId="77777777" w:rsidR="00CD4CFC" w:rsidRPr="00D27A64" w:rsidRDefault="00550E08" w:rsidP="005D2A23">
      <w:pPr>
        <w:spacing w:after="0" w:line="480" w:lineRule="auto"/>
        <w:rPr>
          <w:rFonts w:ascii="Times New Roman" w:hAnsi="Times New Roman" w:cs="Times New Roman"/>
          <w:b/>
          <w:sz w:val="24"/>
          <w:szCs w:val="24"/>
          <w:lang w:val="en-US"/>
        </w:rPr>
      </w:pPr>
      <w:r w:rsidRPr="00D27A64">
        <w:rPr>
          <w:rFonts w:ascii="Times New Roman" w:hAnsi="Times New Roman" w:cs="Times New Roman"/>
          <w:b/>
          <w:sz w:val="24"/>
          <w:szCs w:val="24"/>
          <w:lang w:val="en-US"/>
        </w:rPr>
        <w:fldChar w:fldCharType="end"/>
      </w:r>
    </w:p>
    <w:p w14:paraId="6A21E55D" w14:textId="77777777" w:rsidR="00CD4CFC" w:rsidRPr="00D27A64" w:rsidRDefault="00CD4CFC">
      <w:pPr>
        <w:rPr>
          <w:rFonts w:ascii="Times New Roman" w:hAnsi="Times New Roman" w:cs="Times New Roman"/>
          <w:b/>
          <w:sz w:val="24"/>
          <w:szCs w:val="24"/>
          <w:lang w:val="en-US"/>
        </w:rPr>
      </w:pPr>
      <w:r w:rsidRPr="00D27A64">
        <w:rPr>
          <w:rFonts w:ascii="Times New Roman" w:hAnsi="Times New Roman" w:cs="Times New Roman"/>
          <w:b/>
          <w:sz w:val="24"/>
          <w:szCs w:val="24"/>
          <w:lang w:val="en-US"/>
        </w:rPr>
        <w:br w:type="page"/>
      </w:r>
    </w:p>
    <w:p w14:paraId="332B871A" w14:textId="77777777" w:rsidR="001D2EB5" w:rsidRPr="00D27A64" w:rsidRDefault="001D2EB5" w:rsidP="001D2EB5">
      <w:pPr>
        <w:spacing w:after="0" w:line="480" w:lineRule="auto"/>
        <w:rPr>
          <w:rFonts w:ascii="Times New Roman" w:hAnsi="Times New Roman" w:cs="Times New Roman"/>
          <w:sz w:val="24"/>
          <w:szCs w:val="24"/>
          <w:lang w:val="en-US"/>
        </w:rPr>
      </w:pPr>
      <w:r w:rsidRPr="00D27A64">
        <w:rPr>
          <w:rFonts w:ascii="Times New Roman" w:hAnsi="Times New Roman" w:cs="Times New Roman"/>
          <w:sz w:val="24"/>
          <w:szCs w:val="24"/>
          <w:lang w:val="en-US"/>
        </w:rPr>
        <w:lastRenderedPageBreak/>
        <w:t xml:space="preserve">Table 1. Respondents’ sociodemographic background information </w:t>
      </w: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3244"/>
        <w:gridCol w:w="516"/>
        <w:gridCol w:w="566"/>
        <w:gridCol w:w="2416"/>
        <w:gridCol w:w="516"/>
        <w:gridCol w:w="566"/>
      </w:tblGrid>
      <w:tr w:rsidR="00D27A64" w:rsidRPr="00D27A64" w14:paraId="7261E3C2" w14:textId="77777777" w:rsidTr="00684B23">
        <w:tc>
          <w:tcPr>
            <w:tcW w:w="0" w:type="auto"/>
            <w:shd w:val="clear" w:color="auto" w:fill="F2F2F2" w:themeFill="background1" w:themeFillShade="F2"/>
          </w:tcPr>
          <w:p w14:paraId="27EAC27E" w14:textId="77777777" w:rsidR="001D2EB5" w:rsidRPr="00D27A64" w:rsidRDefault="001D2EB5" w:rsidP="00684B23">
            <w:pPr>
              <w:rPr>
                <w:rFonts w:ascii="Times New Roman" w:hAnsi="Times New Roman" w:cs="Times New Roman"/>
                <w:sz w:val="20"/>
                <w:szCs w:val="20"/>
                <w:lang w:val="en-US"/>
              </w:rPr>
            </w:pPr>
          </w:p>
        </w:tc>
        <w:tc>
          <w:tcPr>
            <w:tcW w:w="0" w:type="auto"/>
            <w:shd w:val="clear" w:color="auto" w:fill="F2F2F2" w:themeFill="background1" w:themeFillShade="F2"/>
          </w:tcPr>
          <w:p w14:paraId="743431A3" w14:textId="77777777" w:rsidR="001D2EB5" w:rsidRPr="00D27A64" w:rsidRDefault="001D2EB5" w:rsidP="00684B23">
            <w:pPr>
              <w:rPr>
                <w:rFonts w:ascii="Times New Roman" w:hAnsi="Times New Roman" w:cs="Times New Roman"/>
                <w:sz w:val="20"/>
                <w:szCs w:val="20"/>
                <w:lang w:val="en-US"/>
              </w:rPr>
            </w:pPr>
          </w:p>
        </w:tc>
        <w:tc>
          <w:tcPr>
            <w:tcW w:w="0" w:type="auto"/>
            <w:shd w:val="clear" w:color="auto" w:fill="F2F2F2" w:themeFill="background1" w:themeFillShade="F2"/>
          </w:tcPr>
          <w:p w14:paraId="11614090" w14:textId="77777777" w:rsidR="001D2EB5" w:rsidRPr="00D27A64" w:rsidRDefault="001D2EB5" w:rsidP="00684B23">
            <w:pPr>
              <w:jc w:val="center"/>
              <w:rPr>
                <w:rFonts w:ascii="Times New Roman" w:hAnsi="Times New Roman" w:cs="Times New Roman"/>
                <w:b/>
                <w:sz w:val="20"/>
                <w:szCs w:val="20"/>
                <w:lang w:val="en-US"/>
              </w:rPr>
            </w:pPr>
            <w:r w:rsidRPr="00D27A64">
              <w:rPr>
                <w:rFonts w:ascii="Times New Roman" w:hAnsi="Times New Roman" w:cs="Times New Roman"/>
                <w:b/>
                <w:sz w:val="20"/>
                <w:szCs w:val="20"/>
                <w:lang w:val="en-US"/>
              </w:rPr>
              <w:t>n</w:t>
            </w:r>
          </w:p>
        </w:tc>
        <w:tc>
          <w:tcPr>
            <w:tcW w:w="0" w:type="auto"/>
            <w:shd w:val="clear" w:color="auto" w:fill="F2F2F2" w:themeFill="background1" w:themeFillShade="F2"/>
          </w:tcPr>
          <w:p w14:paraId="5AF6A203" w14:textId="77777777" w:rsidR="001D2EB5" w:rsidRPr="00D27A64" w:rsidRDefault="001D2EB5" w:rsidP="00684B23">
            <w:pPr>
              <w:jc w:val="center"/>
              <w:rPr>
                <w:rFonts w:ascii="Times New Roman" w:hAnsi="Times New Roman" w:cs="Times New Roman"/>
                <w:b/>
                <w:sz w:val="20"/>
                <w:szCs w:val="20"/>
                <w:lang w:val="en-US"/>
              </w:rPr>
            </w:pPr>
            <w:r w:rsidRPr="00D27A64">
              <w:rPr>
                <w:rFonts w:ascii="Times New Roman" w:hAnsi="Times New Roman" w:cs="Times New Roman"/>
                <w:b/>
                <w:sz w:val="20"/>
                <w:szCs w:val="20"/>
                <w:lang w:val="en-US"/>
              </w:rPr>
              <w:t>%</w:t>
            </w:r>
          </w:p>
        </w:tc>
        <w:tc>
          <w:tcPr>
            <w:tcW w:w="0" w:type="auto"/>
            <w:shd w:val="clear" w:color="auto" w:fill="F2F2F2" w:themeFill="background1" w:themeFillShade="F2"/>
          </w:tcPr>
          <w:p w14:paraId="42B234CA" w14:textId="77777777" w:rsidR="001D2EB5" w:rsidRPr="00D27A64" w:rsidRDefault="001D2EB5" w:rsidP="00684B23">
            <w:pPr>
              <w:rPr>
                <w:rFonts w:ascii="Times New Roman" w:hAnsi="Times New Roman" w:cs="Times New Roman"/>
                <w:b/>
                <w:sz w:val="20"/>
                <w:szCs w:val="20"/>
                <w:lang w:val="en-US"/>
              </w:rPr>
            </w:pPr>
          </w:p>
        </w:tc>
        <w:tc>
          <w:tcPr>
            <w:tcW w:w="0" w:type="auto"/>
            <w:shd w:val="clear" w:color="auto" w:fill="F2F2F2" w:themeFill="background1" w:themeFillShade="F2"/>
          </w:tcPr>
          <w:p w14:paraId="49A01235" w14:textId="77777777" w:rsidR="001D2EB5" w:rsidRPr="00D27A64" w:rsidRDefault="001D2EB5" w:rsidP="00684B23">
            <w:pPr>
              <w:jc w:val="center"/>
              <w:rPr>
                <w:rFonts w:ascii="Times New Roman" w:hAnsi="Times New Roman" w:cs="Times New Roman"/>
                <w:b/>
                <w:sz w:val="20"/>
                <w:szCs w:val="20"/>
                <w:lang w:val="en-US"/>
              </w:rPr>
            </w:pPr>
            <w:r w:rsidRPr="00D27A64">
              <w:rPr>
                <w:rFonts w:ascii="Times New Roman" w:hAnsi="Times New Roman" w:cs="Times New Roman"/>
                <w:b/>
                <w:sz w:val="20"/>
                <w:szCs w:val="20"/>
                <w:lang w:val="en-US"/>
              </w:rPr>
              <w:t>n</w:t>
            </w:r>
          </w:p>
        </w:tc>
        <w:tc>
          <w:tcPr>
            <w:tcW w:w="0" w:type="auto"/>
            <w:shd w:val="clear" w:color="auto" w:fill="F2F2F2" w:themeFill="background1" w:themeFillShade="F2"/>
          </w:tcPr>
          <w:p w14:paraId="1CE75984" w14:textId="77777777" w:rsidR="001D2EB5" w:rsidRPr="00D27A64" w:rsidRDefault="001D2EB5" w:rsidP="00684B23">
            <w:pPr>
              <w:jc w:val="center"/>
              <w:rPr>
                <w:rFonts w:ascii="Times New Roman" w:hAnsi="Times New Roman" w:cs="Times New Roman"/>
                <w:b/>
                <w:sz w:val="20"/>
                <w:szCs w:val="20"/>
                <w:lang w:val="en-US"/>
              </w:rPr>
            </w:pPr>
            <w:r w:rsidRPr="00D27A64">
              <w:rPr>
                <w:rFonts w:ascii="Times New Roman" w:hAnsi="Times New Roman" w:cs="Times New Roman"/>
                <w:b/>
                <w:sz w:val="20"/>
                <w:szCs w:val="20"/>
                <w:lang w:val="en-US"/>
              </w:rPr>
              <w:t>%</w:t>
            </w:r>
          </w:p>
        </w:tc>
      </w:tr>
      <w:tr w:rsidR="00D27A64" w:rsidRPr="00D27A64" w14:paraId="66147E97" w14:textId="77777777" w:rsidTr="00684B23">
        <w:tc>
          <w:tcPr>
            <w:tcW w:w="0" w:type="auto"/>
            <w:gridSpan w:val="2"/>
            <w:shd w:val="clear" w:color="auto" w:fill="F2F2F2" w:themeFill="background1" w:themeFillShade="F2"/>
          </w:tcPr>
          <w:p w14:paraId="306B7C45" w14:textId="77777777" w:rsidR="001D2EB5" w:rsidRPr="00D27A64" w:rsidRDefault="001D2EB5" w:rsidP="00684B23">
            <w:pPr>
              <w:rPr>
                <w:rFonts w:ascii="Times New Roman" w:hAnsi="Times New Roman" w:cs="Times New Roman"/>
                <w:b/>
                <w:sz w:val="20"/>
                <w:szCs w:val="20"/>
                <w:lang w:val="en-US"/>
              </w:rPr>
            </w:pPr>
            <w:r w:rsidRPr="00D27A64">
              <w:rPr>
                <w:rFonts w:ascii="Times New Roman" w:hAnsi="Times New Roman" w:cs="Times New Roman"/>
                <w:b/>
                <w:sz w:val="20"/>
                <w:szCs w:val="20"/>
                <w:lang w:val="en-US"/>
              </w:rPr>
              <w:t>Gender (n=345)</w:t>
            </w:r>
          </w:p>
        </w:tc>
        <w:tc>
          <w:tcPr>
            <w:tcW w:w="0" w:type="auto"/>
            <w:shd w:val="clear" w:color="auto" w:fill="F2F2F2" w:themeFill="background1" w:themeFillShade="F2"/>
          </w:tcPr>
          <w:p w14:paraId="268B2109" w14:textId="77777777" w:rsidR="001D2EB5" w:rsidRPr="00D27A64" w:rsidRDefault="001D2EB5" w:rsidP="00684B23">
            <w:pPr>
              <w:jc w:val="center"/>
              <w:rPr>
                <w:rFonts w:ascii="Times New Roman" w:hAnsi="Times New Roman" w:cs="Times New Roman"/>
                <w:sz w:val="20"/>
                <w:szCs w:val="20"/>
                <w:lang w:val="en-US"/>
              </w:rPr>
            </w:pPr>
          </w:p>
        </w:tc>
        <w:tc>
          <w:tcPr>
            <w:tcW w:w="0" w:type="auto"/>
            <w:shd w:val="clear" w:color="auto" w:fill="F2F2F2" w:themeFill="background1" w:themeFillShade="F2"/>
          </w:tcPr>
          <w:p w14:paraId="427F1210" w14:textId="77777777" w:rsidR="001D2EB5" w:rsidRPr="00D27A64" w:rsidRDefault="001D2EB5" w:rsidP="00684B23">
            <w:pPr>
              <w:jc w:val="center"/>
              <w:rPr>
                <w:rFonts w:ascii="Times New Roman" w:hAnsi="Times New Roman" w:cs="Times New Roman"/>
                <w:sz w:val="20"/>
                <w:szCs w:val="20"/>
                <w:lang w:val="en-US"/>
              </w:rPr>
            </w:pPr>
          </w:p>
        </w:tc>
        <w:tc>
          <w:tcPr>
            <w:tcW w:w="0" w:type="auto"/>
            <w:shd w:val="clear" w:color="auto" w:fill="F2F2F2" w:themeFill="background1" w:themeFillShade="F2"/>
          </w:tcPr>
          <w:p w14:paraId="1FE4C7B5" w14:textId="77777777" w:rsidR="001D2EB5" w:rsidRPr="00D27A64" w:rsidRDefault="001D2EB5" w:rsidP="00684B23">
            <w:pPr>
              <w:rPr>
                <w:rFonts w:ascii="Times New Roman" w:hAnsi="Times New Roman" w:cs="Times New Roman"/>
                <w:sz w:val="20"/>
                <w:szCs w:val="20"/>
                <w:lang w:val="en-US"/>
              </w:rPr>
            </w:pPr>
          </w:p>
        </w:tc>
        <w:tc>
          <w:tcPr>
            <w:tcW w:w="0" w:type="auto"/>
            <w:shd w:val="clear" w:color="auto" w:fill="F2F2F2" w:themeFill="background1" w:themeFillShade="F2"/>
          </w:tcPr>
          <w:p w14:paraId="26CE20B4" w14:textId="77777777" w:rsidR="001D2EB5" w:rsidRPr="00D27A64" w:rsidRDefault="001D2EB5" w:rsidP="00684B23">
            <w:pPr>
              <w:jc w:val="center"/>
              <w:rPr>
                <w:rFonts w:ascii="Times New Roman" w:hAnsi="Times New Roman" w:cs="Times New Roman"/>
                <w:sz w:val="20"/>
                <w:szCs w:val="20"/>
                <w:lang w:val="en-US"/>
              </w:rPr>
            </w:pPr>
          </w:p>
        </w:tc>
        <w:tc>
          <w:tcPr>
            <w:tcW w:w="0" w:type="auto"/>
            <w:shd w:val="clear" w:color="auto" w:fill="F2F2F2" w:themeFill="background1" w:themeFillShade="F2"/>
          </w:tcPr>
          <w:p w14:paraId="4CC96AD6" w14:textId="77777777" w:rsidR="001D2EB5" w:rsidRPr="00D27A64" w:rsidRDefault="001D2EB5" w:rsidP="00684B23">
            <w:pPr>
              <w:jc w:val="center"/>
              <w:rPr>
                <w:rFonts w:ascii="Times New Roman" w:hAnsi="Times New Roman" w:cs="Times New Roman"/>
                <w:sz w:val="20"/>
                <w:szCs w:val="20"/>
                <w:lang w:val="en-US"/>
              </w:rPr>
            </w:pPr>
          </w:p>
        </w:tc>
      </w:tr>
      <w:tr w:rsidR="00D27A64" w:rsidRPr="00D27A64" w14:paraId="1B862B3E" w14:textId="77777777" w:rsidTr="00684B23">
        <w:tc>
          <w:tcPr>
            <w:tcW w:w="0" w:type="auto"/>
          </w:tcPr>
          <w:p w14:paraId="3B494172" w14:textId="77777777" w:rsidR="001D2EB5" w:rsidRPr="00D27A64" w:rsidRDefault="001D2EB5" w:rsidP="00684B23">
            <w:pPr>
              <w:rPr>
                <w:rFonts w:ascii="Times New Roman" w:hAnsi="Times New Roman" w:cs="Times New Roman"/>
                <w:sz w:val="20"/>
                <w:szCs w:val="20"/>
                <w:lang w:val="en-US"/>
              </w:rPr>
            </w:pPr>
          </w:p>
        </w:tc>
        <w:tc>
          <w:tcPr>
            <w:tcW w:w="0" w:type="auto"/>
          </w:tcPr>
          <w:p w14:paraId="04607D0C"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Female</w:t>
            </w:r>
          </w:p>
        </w:tc>
        <w:tc>
          <w:tcPr>
            <w:tcW w:w="0" w:type="auto"/>
          </w:tcPr>
          <w:p w14:paraId="04A9E58B"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294</w:t>
            </w:r>
          </w:p>
        </w:tc>
        <w:tc>
          <w:tcPr>
            <w:tcW w:w="0" w:type="auto"/>
          </w:tcPr>
          <w:p w14:paraId="04D7B11C"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85</w:t>
            </w:r>
          </w:p>
        </w:tc>
        <w:tc>
          <w:tcPr>
            <w:tcW w:w="0" w:type="auto"/>
          </w:tcPr>
          <w:p w14:paraId="61B227B5"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Male</w:t>
            </w:r>
          </w:p>
        </w:tc>
        <w:tc>
          <w:tcPr>
            <w:tcW w:w="0" w:type="auto"/>
          </w:tcPr>
          <w:p w14:paraId="0AAA2EDD"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51</w:t>
            </w:r>
          </w:p>
        </w:tc>
        <w:tc>
          <w:tcPr>
            <w:tcW w:w="0" w:type="auto"/>
          </w:tcPr>
          <w:p w14:paraId="3DD47B2C"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15</w:t>
            </w:r>
          </w:p>
        </w:tc>
      </w:tr>
      <w:tr w:rsidR="00D27A64" w:rsidRPr="00D27A64" w14:paraId="7966EFF7" w14:textId="77777777" w:rsidTr="00684B23">
        <w:tc>
          <w:tcPr>
            <w:tcW w:w="0" w:type="auto"/>
            <w:gridSpan w:val="2"/>
            <w:shd w:val="clear" w:color="auto" w:fill="F2F2F2" w:themeFill="background1" w:themeFillShade="F2"/>
          </w:tcPr>
          <w:p w14:paraId="05359E5A" w14:textId="77777777" w:rsidR="001D2EB5" w:rsidRPr="00D27A64" w:rsidRDefault="001D2EB5" w:rsidP="00684B23">
            <w:pPr>
              <w:rPr>
                <w:rFonts w:ascii="Times New Roman" w:hAnsi="Times New Roman" w:cs="Times New Roman"/>
                <w:b/>
                <w:sz w:val="20"/>
                <w:szCs w:val="20"/>
                <w:lang w:val="en-US"/>
              </w:rPr>
            </w:pPr>
            <w:r w:rsidRPr="00D27A64">
              <w:rPr>
                <w:rFonts w:ascii="Times New Roman" w:hAnsi="Times New Roman" w:cs="Times New Roman"/>
                <w:b/>
                <w:sz w:val="20"/>
                <w:szCs w:val="20"/>
                <w:lang w:val="en-US"/>
              </w:rPr>
              <w:t>Title (n=347)</w:t>
            </w:r>
          </w:p>
        </w:tc>
        <w:tc>
          <w:tcPr>
            <w:tcW w:w="0" w:type="auto"/>
            <w:shd w:val="clear" w:color="auto" w:fill="F2F2F2" w:themeFill="background1" w:themeFillShade="F2"/>
          </w:tcPr>
          <w:p w14:paraId="75089857" w14:textId="77777777" w:rsidR="001D2EB5" w:rsidRPr="00D27A64" w:rsidRDefault="001D2EB5" w:rsidP="00684B23">
            <w:pPr>
              <w:rPr>
                <w:rFonts w:ascii="Times New Roman" w:hAnsi="Times New Roman" w:cs="Times New Roman"/>
                <w:sz w:val="20"/>
                <w:szCs w:val="20"/>
                <w:lang w:val="en-US"/>
              </w:rPr>
            </w:pPr>
          </w:p>
        </w:tc>
        <w:tc>
          <w:tcPr>
            <w:tcW w:w="0" w:type="auto"/>
            <w:shd w:val="clear" w:color="auto" w:fill="F2F2F2" w:themeFill="background1" w:themeFillShade="F2"/>
          </w:tcPr>
          <w:p w14:paraId="65C943E7" w14:textId="77777777" w:rsidR="001D2EB5" w:rsidRPr="00D27A64" w:rsidRDefault="001D2EB5" w:rsidP="00684B23">
            <w:pPr>
              <w:jc w:val="center"/>
              <w:rPr>
                <w:rFonts w:ascii="Times New Roman" w:hAnsi="Times New Roman" w:cs="Times New Roman"/>
                <w:sz w:val="20"/>
                <w:szCs w:val="20"/>
                <w:lang w:val="en-US"/>
              </w:rPr>
            </w:pPr>
          </w:p>
        </w:tc>
        <w:tc>
          <w:tcPr>
            <w:tcW w:w="0" w:type="auto"/>
            <w:shd w:val="clear" w:color="auto" w:fill="F2F2F2" w:themeFill="background1" w:themeFillShade="F2"/>
          </w:tcPr>
          <w:p w14:paraId="753EF052" w14:textId="77777777" w:rsidR="001D2EB5" w:rsidRPr="00D27A64" w:rsidRDefault="001D2EB5" w:rsidP="00684B23">
            <w:pPr>
              <w:rPr>
                <w:rFonts w:ascii="Times New Roman" w:hAnsi="Times New Roman" w:cs="Times New Roman"/>
                <w:sz w:val="20"/>
                <w:szCs w:val="20"/>
                <w:lang w:val="en-US"/>
              </w:rPr>
            </w:pPr>
          </w:p>
        </w:tc>
        <w:tc>
          <w:tcPr>
            <w:tcW w:w="0" w:type="auto"/>
            <w:shd w:val="clear" w:color="auto" w:fill="F2F2F2" w:themeFill="background1" w:themeFillShade="F2"/>
          </w:tcPr>
          <w:p w14:paraId="0A968037" w14:textId="77777777" w:rsidR="001D2EB5" w:rsidRPr="00D27A64" w:rsidRDefault="001D2EB5" w:rsidP="00684B23">
            <w:pPr>
              <w:jc w:val="center"/>
              <w:rPr>
                <w:rFonts w:ascii="Times New Roman" w:hAnsi="Times New Roman" w:cs="Times New Roman"/>
                <w:sz w:val="20"/>
                <w:szCs w:val="20"/>
                <w:lang w:val="en-US"/>
              </w:rPr>
            </w:pPr>
          </w:p>
        </w:tc>
        <w:tc>
          <w:tcPr>
            <w:tcW w:w="0" w:type="auto"/>
            <w:shd w:val="clear" w:color="auto" w:fill="F2F2F2" w:themeFill="background1" w:themeFillShade="F2"/>
          </w:tcPr>
          <w:p w14:paraId="4AC16C5C" w14:textId="77777777" w:rsidR="001D2EB5" w:rsidRPr="00D27A64" w:rsidRDefault="001D2EB5" w:rsidP="00684B23">
            <w:pPr>
              <w:jc w:val="center"/>
              <w:rPr>
                <w:rFonts w:ascii="Times New Roman" w:hAnsi="Times New Roman" w:cs="Times New Roman"/>
                <w:sz w:val="20"/>
                <w:szCs w:val="20"/>
                <w:lang w:val="en-US"/>
              </w:rPr>
            </w:pPr>
          </w:p>
        </w:tc>
      </w:tr>
      <w:tr w:rsidR="00D27A64" w:rsidRPr="00D27A64" w14:paraId="4BCFE58A" w14:textId="77777777" w:rsidTr="00684B23">
        <w:tc>
          <w:tcPr>
            <w:tcW w:w="0" w:type="auto"/>
          </w:tcPr>
          <w:p w14:paraId="7D10E22B" w14:textId="77777777" w:rsidR="001D2EB5" w:rsidRPr="00D27A64" w:rsidRDefault="001D2EB5" w:rsidP="00684B23">
            <w:pPr>
              <w:rPr>
                <w:rFonts w:ascii="Times New Roman" w:hAnsi="Times New Roman" w:cs="Times New Roman"/>
                <w:sz w:val="20"/>
                <w:szCs w:val="20"/>
                <w:lang w:val="en-US"/>
              </w:rPr>
            </w:pPr>
          </w:p>
        </w:tc>
        <w:tc>
          <w:tcPr>
            <w:tcW w:w="0" w:type="auto"/>
          </w:tcPr>
          <w:p w14:paraId="0BC18D2D"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Registered nurse</w:t>
            </w:r>
          </w:p>
        </w:tc>
        <w:tc>
          <w:tcPr>
            <w:tcW w:w="0" w:type="auto"/>
          </w:tcPr>
          <w:p w14:paraId="1B51AD13"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189</w:t>
            </w:r>
          </w:p>
        </w:tc>
        <w:tc>
          <w:tcPr>
            <w:tcW w:w="0" w:type="auto"/>
          </w:tcPr>
          <w:p w14:paraId="27696E72"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54.8</w:t>
            </w:r>
          </w:p>
        </w:tc>
        <w:tc>
          <w:tcPr>
            <w:tcW w:w="0" w:type="auto"/>
          </w:tcPr>
          <w:p w14:paraId="12BEDC44"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Staff nurse</w:t>
            </w:r>
          </w:p>
        </w:tc>
        <w:tc>
          <w:tcPr>
            <w:tcW w:w="0" w:type="auto"/>
          </w:tcPr>
          <w:p w14:paraId="3F14CFCE"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14</w:t>
            </w:r>
          </w:p>
        </w:tc>
        <w:tc>
          <w:tcPr>
            <w:tcW w:w="0" w:type="auto"/>
          </w:tcPr>
          <w:p w14:paraId="1C74E708"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4.1</w:t>
            </w:r>
          </w:p>
        </w:tc>
      </w:tr>
      <w:tr w:rsidR="00D27A64" w:rsidRPr="00D27A64" w14:paraId="2D3B3200" w14:textId="77777777" w:rsidTr="00684B23">
        <w:tc>
          <w:tcPr>
            <w:tcW w:w="0" w:type="auto"/>
          </w:tcPr>
          <w:p w14:paraId="01A5AB7D" w14:textId="77777777" w:rsidR="001D2EB5" w:rsidRPr="00D27A64" w:rsidRDefault="001D2EB5" w:rsidP="00684B23">
            <w:pPr>
              <w:rPr>
                <w:rFonts w:ascii="Times New Roman" w:hAnsi="Times New Roman" w:cs="Times New Roman"/>
                <w:sz w:val="20"/>
                <w:szCs w:val="20"/>
                <w:lang w:val="en-US"/>
              </w:rPr>
            </w:pPr>
          </w:p>
        </w:tc>
        <w:tc>
          <w:tcPr>
            <w:tcW w:w="0" w:type="auto"/>
          </w:tcPr>
          <w:p w14:paraId="4BB09168"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Medical specialist</w:t>
            </w:r>
          </w:p>
        </w:tc>
        <w:tc>
          <w:tcPr>
            <w:tcW w:w="0" w:type="auto"/>
          </w:tcPr>
          <w:p w14:paraId="4FC7290F"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23</w:t>
            </w:r>
          </w:p>
        </w:tc>
        <w:tc>
          <w:tcPr>
            <w:tcW w:w="0" w:type="auto"/>
          </w:tcPr>
          <w:p w14:paraId="267F076E"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6.7</w:t>
            </w:r>
          </w:p>
        </w:tc>
        <w:tc>
          <w:tcPr>
            <w:tcW w:w="0" w:type="auto"/>
          </w:tcPr>
          <w:p w14:paraId="724CDEC6"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 xml:space="preserve">Senior (assistant) physician </w:t>
            </w:r>
          </w:p>
        </w:tc>
        <w:tc>
          <w:tcPr>
            <w:tcW w:w="0" w:type="auto"/>
          </w:tcPr>
          <w:p w14:paraId="0A0B4DA4"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14</w:t>
            </w:r>
          </w:p>
        </w:tc>
        <w:tc>
          <w:tcPr>
            <w:tcW w:w="0" w:type="auto"/>
          </w:tcPr>
          <w:p w14:paraId="6EAE3BDB"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4.1</w:t>
            </w:r>
          </w:p>
        </w:tc>
      </w:tr>
      <w:tr w:rsidR="00D27A64" w:rsidRPr="00D27A64" w14:paraId="56608ABC" w14:textId="77777777" w:rsidTr="00684B23">
        <w:tc>
          <w:tcPr>
            <w:tcW w:w="0" w:type="auto"/>
          </w:tcPr>
          <w:p w14:paraId="52FA0423" w14:textId="77777777" w:rsidR="001D2EB5" w:rsidRPr="00D27A64" w:rsidRDefault="001D2EB5" w:rsidP="00684B23">
            <w:pPr>
              <w:rPr>
                <w:rFonts w:ascii="Times New Roman" w:hAnsi="Times New Roman" w:cs="Times New Roman"/>
                <w:sz w:val="20"/>
                <w:szCs w:val="20"/>
                <w:lang w:val="en-US"/>
              </w:rPr>
            </w:pPr>
          </w:p>
        </w:tc>
        <w:tc>
          <w:tcPr>
            <w:tcW w:w="0" w:type="auto"/>
          </w:tcPr>
          <w:p w14:paraId="5C7DA042"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Radiographer</w:t>
            </w:r>
          </w:p>
        </w:tc>
        <w:tc>
          <w:tcPr>
            <w:tcW w:w="0" w:type="auto"/>
          </w:tcPr>
          <w:p w14:paraId="5A79F33E"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21</w:t>
            </w:r>
          </w:p>
        </w:tc>
        <w:tc>
          <w:tcPr>
            <w:tcW w:w="0" w:type="auto"/>
          </w:tcPr>
          <w:p w14:paraId="1375879D"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6.1</w:t>
            </w:r>
          </w:p>
        </w:tc>
        <w:tc>
          <w:tcPr>
            <w:tcW w:w="0" w:type="auto"/>
          </w:tcPr>
          <w:p w14:paraId="1EE04FB4"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Midwife</w:t>
            </w:r>
          </w:p>
        </w:tc>
        <w:tc>
          <w:tcPr>
            <w:tcW w:w="0" w:type="auto"/>
          </w:tcPr>
          <w:p w14:paraId="1E5E72AD"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8</w:t>
            </w:r>
          </w:p>
        </w:tc>
        <w:tc>
          <w:tcPr>
            <w:tcW w:w="0" w:type="auto"/>
          </w:tcPr>
          <w:p w14:paraId="286218DC"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2.3</w:t>
            </w:r>
          </w:p>
        </w:tc>
      </w:tr>
      <w:tr w:rsidR="00D27A64" w:rsidRPr="00D27A64" w14:paraId="73809B6E" w14:textId="77777777" w:rsidTr="00684B23">
        <w:tc>
          <w:tcPr>
            <w:tcW w:w="0" w:type="auto"/>
          </w:tcPr>
          <w:p w14:paraId="50B72DD4" w14:textId="77777777" w:rsidR="001D2EB5" w:rsidRPr="00D27A64" w:rsidRDefault="001D2EB5" w:rsidP="00684B23">
            <w:pPr>
              <w:rPr>
                <w:rFonts w:ascii="Times New Roman" w:hAnsi="Times New Roman" w:cs="Times New Roman"/>
                <w:sz w:val="20"/>
                <w:szCs w:val="20"/>
                <w:lang w:val="en-US"/>
              </w:rPr>
            </w:pPr>
          </w:p>
        </w:tc>
        <w:tc>
          <w:tcPr>
            <w:tcW w:w="0" w:type="auto"/>
          </w:tcPr>
          <w:p w14:paraId="1E660E8F"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Practical nurse</w:t>
            </w:r>
          </w:p>
        </w:tc>
        <w:tc>
          <w:tcPr>
            <w:tcW w:w="0" w:type="auto"/>
          </w:tcPr>
          <w:p w14:paraId="4C49570B"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20</w:t>
            </w:r>
          </w:p>
        </w:tc>
        <w:tc>
          <w:tcPr>
            <w:tcW w:w="0" w:type="auto"/>
          </w:tcPr>
          <w:p w14:paraId="349D2BB2"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5.8</w:t>
            </w:r>
          </w:p>
        </w:tc>
        <w:tc>
          <w:tcPr>
            <w:tcW w:w="0" w:type="auto"/>
          </w:tcPr>
          <w:p w14:paraId="0CA21852"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Dietician</w:t>
            </w:r>
          </w:p>
        </w:tc>
        <w:tc>
          <w:tcPr>
            <w:tcW w:w="0" w:type="auto"/>
          </w:tcPr>
          <w:p w14:paraId="418BAE4C"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7</w:t>
            </w:r>
          </w:p>
        </w:tc>
        <w:tc>
          <w:tcPr>
            <w:tcW w:w="0" w:type="auto"/>
          </w:tcPr>
          <w:p w14:paraId="26AA6F67"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2.0</w:t>
            </w:r>
          </w:p>
        </w:tc>
      </w:tr>
      <w:tr w:rsidR="00D27A64" w:rsidRPr="00D27A64" w14:paraId="55CD9A76" w14:textId="77777777" w:rsidTr="00684B23">
        <w:tc>
          <w:tcPr>
            <w:tcW w:w="0" w:type="auto"/>
          </w:tcPr>
          <w:p w14:paraId="27D7C313" w14:textId="77777777" w:rsidR="001D2EB5" w:rsidRPr="00D27A64" w:rsidRDefault="001D2EB5" w:rsidP="00684B23">
            <w:pPr>
              <w:rPr>
                <w:rFonts w:ascii="Times New Roman" w:hAnsi="Times New Roman" w:cs="Times New Roman"/>
                <w:sz w:val="20"/>
                <w:szCs w:val="20"/>
                <w:lang w:val="en-US"/>
              </w:rPr>
            </w:pPr>
          </w:p>
        </w:tc>
        <w:tc>
          <w:tcPr>
            <w:tcW w:w="0" w:type="auto"/>
          </w:tcPr>
          <w:p w14:paraId="1B6369F9"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Head nurse</w:t>
            </w:r>
          </w:p>
        </w:tc>
        <w:tc>
          <w:tcPr>
            <w:tcW w:w="0" w:type="auto"/>
          </w:tcPr>
          <w:p w14:paraId="4FE54687"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20</w:t>
            </w:r>
          </w:p>
        </w:tc>
        <w:tc>
          <w:tcPr>
            <w:tcW w:w="0" w:type="auto"/>
          </w:tcPr>
          <w:p w14:paraId="29CF976A"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5.8</w:t>
            </w:r>
          </w:p>
        </w:tc>
        <w:tc>
          <w:tcPr>
            <w:tcW w:w="0" w:type="auto"/>
          </w:tcPr>
          <w:p w14:paraId="1BF08657"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Other</w:t>
            </w:r>
          </w:p>
        </w:tc>
        <w:tc>
          <w:tcPr>
            <w:tcW w:w="0" w:type="auto"/>
          </w:tcPr>
          <w:p w14:paraId="755E805C"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29</w:t>
            </w:r>
          </w:p>
        </w:tc>
        <w:tc>
          <w:tcPr>
            <w:tcW w:w="0" w:type="auto"/>
          </w:tcPr>
          <w:p w14:paraId="456F3192"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8.4</w:t>
            </w:r>
          </w:p>
        </w:tc>
      </w:tr>
      <w:tr w:rsidR="00D27A64" w:rsidRPr="00D27A64" w14:paraId="016A46CC" w14:textId="77777777" w:rsidTr="00684B23">
        <w:tc>
          <w:tcPr>
            <w:tcW w:w="0" w:type="auto"/>
            <w:gridSpan w:val="2"/>
            <w:shd w:val="clear" w:color="auto" w:fill="F2F2F2" w:themeFill="background1" w:themeFillShade="F2"/>
          </w:tcPr>
          <w:p w14:paraId="4BAB7456" w14:textId="77777777" w:rsidR="001D2EB5" w:rsidRPr="00D27A64" w:rsidRDefault="001D2EB5" w:rsidP="00684B23">
            <w:pPr>
              <w:rPr>
                <w:rFonts w:ascii="Times New Roman" w:hAnsi="Times New Roman" w:cs="Times New Roman"/>
                <w:b/>
                <w:sz w:val="20"/>
                <w:szCs w:val="20"/>
                <w:lang w:val="en-US"/>
              </w:rPr>
            </w:pPr>
            <w:r w:rsidRPr="00D27A64">
              <w:rPr>
                <w:rFonts w:ascii="Times New Roman" w:hAnsi="Times New Roman" w:cs="Times New Roman"/>
                <w:b/>
                <w:sz w:val="20"/>
                <w:szCs w:val="20"/>
                <w:lang w:val="en-US"/>
              </w:rPr>
              <w:t>Basic education (n=347)</w:t>
            </w:r>
          </w:p>
        </w:tc>
        <w:tc>
          <w:tcPr>
            <w:tcW w:w="0" w:type="auto"/>
            <w:shd w:val="clear" w:color="auto" w:fill="F2F2F2" w:themeFill="background1" w:themeFillShade="F2"/>
          </w:tcPr>
          <w:p w14:paraId="0B9AEE6C" w14:textId="77777777" w:rsidR="001D2EB5" w:rsidRPr="00D27A64" w:rsidRDefault="001D2EB5" w:rsidP="00684B23">
            <w:pPr>
              <w:jc w:val="center"/>
              <w:rPr>
                <w:rFonts w:ascii="Times New Roman" w:hAnsi="Times New Roman" w:cs="Times New Roman"/>
                <w:sz w:val="20"/>
                <w:szCs w:val="20"/>
                <w:lang w:val="en-US"/>
              </w:rPr>
            </w:pPr>
          </w:p>
        </w:tc>
        <w:tc>
          <w:tcPr>
            <w:tcW w:w="0" w:type="auto"/>
            <w:shd w:val="clear" w:color="auto" w:fill="F2F2F2" w:themeFill="background1" w:themeFillShade="F2"/>
          </w:tcPr>
          <w:p w14:paraId="51B95D48" w14:textId="77777777" w:rsidR="001D2EB5" w:rsidRPr="00D27A64" w:rsidRDefault="001D2EB5" w:rsidP="00684B23">
            <w:pPr>
              <w:jc w:val="center"/>
              <w:rPr>
                <w:rFonts w:ascii="Times New Roman" w:hAnsi="Times New Roman" w:cs="Times New Roman"/>
                <w:sz w:val="20"/>
                <w:szCs w:val="20"/>
                <w:lang w:val="en-US"/>
              </w:rPr>
            </w:pPr>
          </w:p>
        </w:tc>
        <w:tc>
          <w:tcPr>
            <w:tcW w:w="0" w:type="auto"/>
            <w:shd w:val="clear" w:color="auto" w:fill="F2F2F2" w:themeFill="background1" w:themeFillShade="F2"/>
          </w:tcPr>
          <w:p w14:paraId="4F3C67E6" w14:textId="77777777" w:rsidR="001D2EB5" w:rsidRPr="00D27A64" w:rsidRDefault="001D2EB5" w:rsidP="00684B23">
            <w:pPr>
              <w:rPr>
                <w:rFonts w:ascii="Times New Roman" w:hAnsi="Times New Roman" w:cs="Times New Roman"/>
                <w:sz w:val="20"/>
                <w:szCs w:val="20"/>
                <w:lang w:val="en-US"/>
              </w:rPr>
            </w:pPr>
          </w:p>
        </w:tc>
        <w:tc>
          <w:tcPr>
            <w:tcW w:w="0" w:type="auto"/>
            <w:shd w:val="clear" w:color="auto" w:fill="F2F2F2" w:themeFill="background1" w:themeFillShade="F2"/>
          </w:tcPr>
          <w:p w14:paraId="5B6ACD1A" w14:textId="77777777" w:rsidR="001D2EB5" w:rsidRPr="00D27A64" w:rsidRDefault="001D2EB5" w:rsidP="00684B23">
            <w:pPr>
              <w:jc w:val="center"/>
              <w:rPr>
                <w:rFonts w:ascii="Times New Roman" w:hAnsi="Times New Roman" w:cs="Times New Roman"/>
                <w:sz w:val="20"/>
                <w:szCs w:val="20"/>
                <w:lang w:val="en-US"/>
              </w:rPr>
            </w:pPr>
          </w:p>
        </w:tc>
        <w:tc>
          <w:tcPr>
            <w:tcW w:w="0" w:type="auto"/>
            <w:shd w:val="clear" w:color="auto" w:fill="F2F2F2" w:themeFill="background1" w:themeFillShade="F2"/>
          </w:tcPr>
          <w:p w14:paraId="2B4B4386" w14:textId="77777777" w:rsidR="001D2EB5" w:rsidRPr="00D27A64" w:rsidRDefault="001D2EB5" w:rsidP="00684B23">
            <w:pPr>
              <w:jc w:val="center"/>
              <w:rPr>
                <w:rFonts w:ascii="Times New Roman" w:hAnsi="Times New Roman" w:cs="Times New Roman"/>
                <w:sz w:val="20"/>
                <w:szCs w:val="20"/>
                <w:lang w:val="en-US"/>
              </w:rPr>
            </w:pPr>
          </w:p>
        </w:tc>
      </w:tr>
      <w:tr w:rsidR="00D27A64" w:rsidRPr="00D27A64" w14:paraId="2611D431" w14:textId="77777777" w:rsidTr="00684B23">
        <w:tc>
          <w:tcPr>
            <w:tcW w:w="0" w:type="auto"/>
          </w:tcPr>
          <w:p w14:paraId="652AAECA" w14:textId="77777777" w:rsidR="001D2EB5" w:rsidRPr="00D27A64" w:rsidRDefault="001D2EB5" w:rsidP="00684B23">
            <w:pPr>
              <w:rPr>
                <w:rFonts w:ascii="Times New Roman" w:hAnsi="Times New Roman" w:cs="Times New Roman"/>
                <w:sz w:val="20"/>
                <w:szCs w:val="20"/>
                <w:lang w:val="en-US"/>
              </w:rPr>
            </w:pPr>
          </w:p>
        </w:tc>
        <w:tc>
          <w:tcPr>
            <w:tcW w:w="0" w:type="auto"/>
          </w:tcPr>
          <w:p w14:paraId="31805B71"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Registered nurse / Public health nurse</w:t>
            </w:r>
          </w:p>
        </w:tc>
        <w:tc>
          <w:tcPr>
            <w:tcW w:w="0" w:type="auto"/>
          </w:tcPr>
          <w:p w14:paraId="2440DE1C"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231</w:t>
            </w:r>
          </w:p>
        </w:tc>
        <w:tc>
          <w:tcPr>
            <w:tcW w:w="0" w:type="auto"/>
          </w:tcPr>
          <w:p w14:paraId="6795ACC4"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66.6</w:t>
            </w:r>
          </w:p>
        </w:tc>
        <w:tc>
          <w:tcPr>
            <w:tcW w:w="0" w:type="auto"/>
          </w:tcPr>
          <w:p w14:paraId="7411B7D0"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Midwife</w:t>
            </w:r>
          </w:p>
        </w:tc>
        <w:tc>
          <w:tcPr>
            <w:tcW w:w="0" w:type="auto"/>
          </w:tcPr>
          <w:p w14:paraId="66C593E1"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7</w:t>
            </w:r>
          </w:p>
        </w:tc>
        <w:tc>
          <w:tcPr>
            <w:tcW w:w="0" w:type="auto"/>
          </w:tcPr>
          <w:p w14:paraId="44C71F8A"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2.0</w:t>
            </w:r>
          </w:p>
        </w:tc>
      </w:tr>
      <w:tr w:rsidR="00D27A64" w:rsidRPr="00D27A64" w14:paraId="4EB0EC28" w14:textId="77777777" w:rsidTr="00684B23">
        <w:tc>
          <w:tcPr>
            <w:tcW w:w="0" w:type="auto"/>
          </w:tcPr>
          <w:p w14:paraId="1506143A" w14:textId="77777777" w:rsidR="001D2EB5" w:rsidRPr="00D27A64" w:rsidRDefault="001D2EB5" w:rsidP="00684B23">
            <w:pPr>
              <w:rPr>
                <w:rFonts w:ascii="Times New Roman" w:hAnsi="Times New Roman" w:cs="Times New Roman"/>
                <w:sz w:val="20"/>
                <w:szCs w:val="20"/>
                <w:lang w:val="en-US"/>
              </w:rPr>
            </w:pPr>
          </w:p>
        </w:tc>
        <w:tc>
          <w:tcPr>
            <w:tcW w:w="0" w:type="auto"/>
          </w:tcPr>
          <w:p w14:paraId="25429FEE"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Physician</w:t>
            </w:r>
          </w:p>
        </w:tc>
        <w:tc>
          <w:tcPr>
            <w:tcW w:w="0" w:type="auto"/>
          </w:tcPr>
          <w:p w14:paraId="07FE4368"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39</w:t>
            </w:r>
          </w:p>
        </w:tc>
        <w:tc>
          <w:tcPr>
            <w:tcW w:w="0" w:type="auto"/>
          </w:tcPr>
          <w:p w14:paraId="406CAD5F"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11.2</w:t>
            </w:r>
          </w:p>
        </w:tc>
        <w:tc>
          <w:tcPr>
            <w:tcW w:w="0" w:type="auto"/>
          </w:tcPr>
          <w:p w14:paraId="2443DF05"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Dietician</w:t>
            </w:r>
          </w:p>
        </w:tc>
        <w:tc>
          <w:tcPr>
            <w:tcW w:w="0" w:type="auto"/>
          </w:tcPr>
          <w:p w14:paraId="5ACF7D8F"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6</w:t>
            </w:r>
          </w:p>
        </w:tc>
        <w:tc>
          <w:tcPr>
            <w:tcW w:w="0" w:type="auto"/>
          </w:tcPr>
          <w:p w14:paraId="6510C05F"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1.7</w:t>
            </w:r>
          </w:p>
        </w:tc>
      </w:tr>
      <w:tr w:rsidR="00D27A64" w:rsidRPr="00D27A64" w14:paraId="2B4A03F5" w14:textId="77777777" w:rsidTr="00684B23">
        <w:tc>
          <w:tcPr>
            <w:tcW w:w="0" w:type="auto"/>
          </w:tcPr>
          <w:p w14:paraId="746086BB" w14:textId="77777777" w:rsidR="001D2EB5" w:rsidRPr="00D27A64" w:rsidRDefault="001D2EB5" w:rsidP="00684B23">
            <w:pPr>
              <w:rPr>
                <w:rFonts w:ascii="Times New Roman" w:hAnsi="Times New Roman" w:cs="Times New Roman"/>
                <w:sz w:val="20"/>
                <w:szCs w:val="20"/>
                <w:lang w:val="en-US"/>
              </w:rPr>
            </w:pPr>
          </w:p>
        </w:tc>
        <w:tc>
          <w:tcPr>
            <w:tcW w:w="0" w:type="auto"/>
          </w:tcPr>
          <w:p w14:paraId="361DA9B9"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Radiographer</w:t>
            </w:r>
          </w:p>
        </w:tc>
        <w:tc>
          <w:tcPr>
            <w:tcW w:w="0" w:type="auto"/>
          </w:tcPr>
          <w:p w14:paraId="2B04E65D"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23</w:t>
            </w:r>
          </w:p>
        </w:tc>
        <w:tc>
          <w:tcPr>
            <w:tcW w:w="0" w:type="auto"/>
          </w:tcPr>
          <w:p w14:paraId="7606548D"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6.6</w:t>
            </w:r>
          </w:p>
        </w:tc>
        <w:tc>
          <w:tcPr>
            <w:tcW w:w="0" w:type="auto"/>
          </w:tcPr>
          <w:p w14:paraId="6BE68C19"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Other</w:t>
            </w:r>
          </w:p>
        </w:tc>
        <w:tc>
          <w:tcPr>
            <w:tcW w:w="0" w:type="auto"/>
          </w:tcPr>
          <w:p w14:paraId="0699840F"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20</w:t>
            </w:r>
          </w:p>
        </w:tc>
        <w:tc>
          <w:tcPr>
            <w:tcW w:w="0" w:type="auto"/>
          </w:tcPr>
          <w:p w14:paraId="4A6BF95B"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5.8</w:t>
            </w:r>
          </w:p>
        </w:tc>
      </w:tr>
      <w:tr w:rsidR="00D27A64" w:rsidRPr="00D27A64" w14:paraId="6E104B59" w14:textId="77777777" w:rsidTr="00684B23">
        <w:tc>
          <w:tcPr>
            <w:tcW w:w="0" w:type="auto"/>
          </w:tcPr>
          <w:p w14:paraId="5186970F" w14:textId="77777777" w:rsidR="001D2EB5" w:rsidRPr="00D27A64" w:rsidRDefault="001D2EB5" w:rsidP="00684B23">
            <w:pPr>
              <w:rPr>
                <w:rFonts w:ascii="Times New Roman" w:hAnsi="Times New Roman" w:cs="Times New Roman"/>
                <w:sz w:val="20"/>
                <w:szCs w:val="20"/>
                <w:lang w:val="en-US"/>
              </w:rPr>
            </w:pPr>
          </w:p>
        </w:tc>
        <w:tc>
          <w:tcPr>
            <w:tcW w:w="0" w:type="auto"/>
          </w:tcPr>
          <w:p w14:paraId="335DF81C"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Practical / assistant nurse</w:t>
            </w:r>
          </w:p>
        </w:tc>
        <w:tc>
          <w:tcPr>
            <w:tcW w:w="0" w:type="auto"/>
          </w:tcPr>
          <w:p w14:paraId="370425F6"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21</w:t>
            </w:r>
          </w:p>
        </w:tc>
        <w:tc>
          <w:tcPr>
            <w:tcW w:w="0" w:type="auto"/>
          </w:tcPr>
          <w:p w14:paraId="35311566"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6.1</w:t>
            </w:r>
          </w:p>
        </w:tc>
        <w:tc>
          <w:tcPr>
            <w:tcW w:w="0" w:type="auto"/>
          </w:tcPr>
          <w:p w14:paraId="370ECB63" w14:textId="77777777" w:rsidR="001D2EB5" w:rsidRPr="00D27A64" w:rsidRDefault="001D2EB5" w:rsidP="00684B23">
            <w:pPr>
              <w:rPr>
                <w:rFonts w:ascii="Times New Roman" w:hAnsi="Times New Roman" w:cs="Times New Roman"/>
                <w:sz w:val="20"/>
                <w:szCs w:val="20"/>
                <w:lang w:val="en-US"/>
              </w:rPr>
            </w:pPr>
          </w:p>
        </w:tc>
        <w:tc>
          <w:tcPr>
            <w:tcW w:w="0" w:type="auto"/>
          </w:tcPr>
          <w:p w14:paraId="4D9D6CEE" w14:textId="77777777" w:rsidR="001D2EB5" w:rsidRPr="00D27A64" w:rsidRDefault="001D2EB5" w:rsidP="00684B23">
            <w:pPr>
              <w:jc w:val="center"/>
              <w:rPr>
                <w:rFonts w:ascii="Times New Roman" w:hAnsi="Times New Roman" w:cs="Times New Roman"/>
                <w:sz w:val="20"/>
                <w:szCs w:val="20"/>
                <w:lang w:val="en-US"/>
              </w:rPr>
            </w:pPr>
          </w:p>
        </w:tc>
        <w:tc>
          <w:tcPr>
            <w:tcW w:w="0" w:type="auto"/>
          </w:tcPr>
          <w:p w14:paraId="2B68C9BE" w14:textId="77777777" w:rsidR="001D2EB5" w:rsidRPr="00D27A64" w:rsidRDefault="001D2EB5" w:rsidP="00684B23">
            <w:pPr>
              <w:jc w:val="center"/>
              <w:rPr>
                <w:rFonts w:ascii="Times New Roman" w:hAnsi="Times New Roman" w:cs="Times New Roman"/>
                <w:sz w:val="20"/>
                <w:szCs w:val="20"/>
                <w:lang w:val="en-US"/>
              </w:rPr>
            </w:pPr>
          </w:p>
        </w:tc>
      </w:tr>
      <w:tr w:rsidR="00D27A64" w:rsidRPr="00D27A64" w14:paraId="6442BBB9" w14:textId="77777777" w:rsidTr="00684B23">
        <w:tc>
          <w:tcPr>
            <w:tcW w:w="0" w:type="auto"/>
            <w:gridSpan w:val="4"/>
            <w:shd w:val="clear" w:color="auto" w:fill="F2F2F2" w:themeFill="background1" w:themeFillShade="F2"/>
          </w:tcPr>
          <w:p w14:paraId="0227808F" w14:textId="77777777" w:rsidR="001D2EB5" w:rsidRPr="00D27A64" w:rsidRDefault="001D2EB5" w:rsidP="00684B23">
            <w:pPr>
              <w:rPr>
                <w:rFonts w:ascii="Times New Roman" w:hAnsi="Times New Roman" w:cs="Times New Roman"/>
                <w:b/>
                <w:sz w:val="20"/>
                <w:szCs w:val="20"/>
                <w:lang w:val="en-US"/>
              </w:rPr>
            </w:pPr>
            <w:r w:rsidRPr="00D27A64">
              <w:rPr>
                <w:rFonts w:ascii="Times New Roman" w:hAnsi="Times New Roman" w:cs="Times New Roman"/>
                <w:b/>
                <w:sz w:val="20"/>
                <w:szCs w:val="20"/>
                <w:lang w:val="en-US"/>
              </w:rPr>
              <w:t>Additional education/degrees (n=350)</w:t>
            </w:r>
          </w:p>
        </w:tc>
        <w:tc>
          <w:tcPr>
            <w:tcW w:w="0" w:type="auto"/>
            <w:shd w:val="clear" w:color="auto" w:fill="F2F2F2" w:themeFill="background1" w:themeFillShade="F2"/>
          </w:tcPr>
          <w:p w14:paraId="407B9EBA" w14:textId="77777777" w:rsidR="001D2EB5" w:rsidRPr="00D27A64" w:rsidRDefault="001D2EB5" w:rsidP="00684B23">
            <w:pPr>
              <w:rPr>
                <w:rFonts w:ascii="Times New Roman" w:hAnsi="Times New Roman" w:cs="Times New Roman"/>
                <w:sz w:val="20"/>
                <w:szCs w:val="20"/>
                <w:lang w:val="en-US"/>
              </w:rPr>
            </w:pPr>
          </w:p>
        </w:tc>
        <w:tc>
          <w:tcPr>
            <w:tcW w:w="0" w:type="auto"/>
            <w:shd w:val="clear" w:color="auto" w:fill="F2F2F2" w:themeFill="background1" w:themeFillShade="F2"/>
          </w:tcPr>
          <w:p w14:paraId="618528ED" w14:textId="77777777" w:rsidR="001D2EB5" w:rsidRPr="00D27A64" w:rsidRDefault="001D2EB5" w:rsidP="00684B23">
            <w:pPr>
              <w:jc w:val="center"/>
              <w:rPr>
                <w:rFonts w:ascii="Times New Roman" w:hAnsi="Times New Roman" w:cs="Times New Roman"/>
                <w:sz w:val="20"/>
                <w:szCs w:val="20"/>
                <w:lang w:val="en-US"/>
              </w:rPr>
            </w:pPr>
          </w:p>
        </w:tc>
        <w:tc>
          <w:tcPr>
            <w:tcW w:w="0" w:type="auto"/>
            <w:shd w:val="clear" w:color="auto" w:fill="F2F2F2" w:themeFill="background1" w:themeFillShade="F2"/>
          </w:tcPr>
          <w:p w14:paraId="4C7FF765" w14:textId="77777777" w:rsidR="001D2EB5" w:rsidRPr="00D27A64" w:rsidRDefault="001D2EB5" w:rsidP="00684B23">
            <w:pPr>
              <w:jc w:val="center"/>
              <w:rPr>
                <w:rFonts w:ascii="Times New Roman" w:hAnsi="Times New Roman" w:cs="Times New Roman"/>
                <w:sz w:val="20"/>
                <w:szCs w:val="20"/>
                <w:lang w:val="en-US"/>
              </w:rPr>
            </w:pPr>
          </w:p>
        </w:tc>
      </w:tr>
      <w:tr w:rsidR="00D27A64" w:rsidRPr="00D27A64" w14:paraId="29DB788B" w14:textId="77777777" w:rsidTr="00684B23">
        <w:tc>
          <w:tcPr>
            <w:tcW w:w="0" w:type="auto"/>
          </w:tcPr>
          <w:p w14:paraId="6F28A6D5" w14:textId="77777777" w:rsidR="001D2EB5" w:rsidRPr="00D27A64" w:rsidRDefault="001D2EB5" w:rsidP="00684B23">
            <w:pPr>
              <w:rPr>
                <w:rFonts w:ascii="Times New Roman" w:hAnsi="Times New Roman" w:cs="Times New Roman"/>
                <w:sz w:val="20"/>
                <w:szCs w:val="20"/>
                <w:lang w:val="en-US"/>
              </w:rPr>
            </w:pPr>
          </w:p>
        </w:tc>
        <w:tc>
          <w:tcPr>
            <w:tcW w:w="0" w:type="auto"/>
          </w:tcPr>
          <w:p w14:paraId="05953889"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Yes</w:t>
            </w:r>
          </w:p>
        </w:tc>
        <w:tc>
          <w:tcPr>
            <w:tcW w:w="0" w:type="auto"/>
          </w:tcPr>
          <w:p w14:paraId="48A69CB0"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115</w:t>
            </w:r>
          </w:p>
        </w:tc>
        <w:tc>
          <w:tcPr>
            <w:tcW w:w="0" w:type="auto"/>
          </w:tcPr>
          <w:p w14:paraId="3AD5D944"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33.0</w:t>
            </w:r>
          </w:p>
        </w:tc>
        <w:tc>
          <w:tcPr>
            <w:tcW w:w="0" w:type="auto"/>
          </w:tcPr>
          <w:p w14:paraId="38FCCA90"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No</w:t>
            </w:r>
          </w:p>
        </w:tc>
        <w:tc>
          <w:tcPr>
            <w:tcW w:w="0" w:type="auto"/>
          </w:tcPr>
          <w:p w14:paraId="54F3CD61"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235</w:t>
            </w:r>
          </w:p>
        </w:tc>
        <w:tc>
          <w:tcPr>
            <w:tcW w:w="0" w:type="auto"/>
          </w:tcPr>
          <w:p w14:paraId="281ADEA0"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67.0</w:t>
            </w:r>
          </w:p>
        </w:tc>
      </w:tr>
      <w:tr w:rsidR="00D27A64" w:rsidRPr="00D27A64" w14:paraId="5F41CEE2" w14:textId="77777777" w:rsidTr="00684B23">
        <w:tc>
          <w:tcPr>
            <w:tcW w:w="0" w:type="auto"/>
            <w:gridSpan w:val="7"/>
            <w:shd w:val="clear" w:color="auto" w:fill="F2F2F2" w:themeFill="background1" w:themeFillShade="F2"/>
          </w:tcPr>
          <w:p w14:paraId="63AC2CDC" w14:textId="77777777" w:rsidR="001D2EB5" w:rsidRPr="00D27A64" w:rsidRDefault="001D2EB5" w:rsidP="00684B23">
            <w:pPr>
              <w:rPr>
                <w:rFonts w:ascii="Times New Roman" w:hAnsi="Times New Roman" w:cs="Times New Roman"/>
                <w:b/>
                <w:sz w:val="20"/>
                <w:szCs w:val="20"/>
                <w:lang w:val="en-US"/>
              </w:rPr>
            </w:pPr>
            <w:r w:rsidRPr="00D27A64">
              <w:rPr>
                <w:rFonts w:ascii="Times New Roman" w:hAnsi="Times New Roman" w:cs="Times New Roman"/>
                <w:b/>
                <w:sz w:val="20"/>
                <w:szCs w:val="20"/>
                <w:lang w:val="en-US"/>
              </w:rPr>
              <w:t xml:space="preserve">Additional education: </w:t>
            </w:r>
            <w:proofErr w:type="spellStart"/>
            <w:r w:rsidRPr="00D27A64">
              <w:rPr>
                <w:rFonts w:ascii="Times New Roman" w:hAnsi="Times New Roman" w:cs="Times New Roman"/>
                <w:b/>
                <w:sz w:val="20"/>
                <w:szCs w:val="20"/>
                <w:lang w:val="en-US"/>
              </w:rPr>
              <w:t>interprofessional</w:t>
            </w:r>
            <w:proofErr w:type="spellEnd"/>
            <w:r w:rsidRPr="00D27A64">
              <w:rPr>
                <w:rFonts w:ascii="Times New Roman" w:hAnsi="Times New Roman" w:cs="Times New Roman"/>
                <w:b/>
                <w:sz w:val="20"/>
                <w:szCs w:val="20"/>
                <w:lang w:val="en-US"/>
              </w:rPr>
              <w:t xml:space="preserve"> collaboration, during (n=264)</w:t>
            </w:r>
          </w:p>
        </w:tc>
      </w:tr>
      <w:tr w:rsidR="00D27A64" w:rsidRPr="00D27A64" w14:paraId="75E9E244" w14:textId="77777777" w:rsidTr="00684B23">
        <w:tc>
          <w:tcPr>
            <w:tcW w:w="0" w:type="auto"/>
          </w:tcPr>
          <w:p w14:paraId="7AAAA192" w14:textId="77777777" w:rsidR="001D2EB5" w:rsidRPr="00D27A64" w:rsidRDefault="001D2EB5" w:rsidP="00684B23">
            <w:pPr>
              <w:rPr>
                <w:rFonts w:ascii="Times New Roman" w:hAnsi="Times New Roman" w:cs="Times New Roman"/>
                <w:sz w:val="20"/>
                <w:szCs w:val="20"/>
                <w:lang w:val="en-US"/>
              </w:rPr>
            </w:pPr>
          </w:p>
        </w:tc>
        <w:tc>
          <w:tcPr>
            <w:tcW w:w="0" w:type="auto"/>
          </w:tcPr>
          <w:p w14:paraId="7F054656"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Last year</w:t>
            </w:r>
          </w:p>
        </w:tc>
        <w:tc>
          <w:tcPr>
            <w:tcW w:w="0" w:type="auto"/>
          </w:tcPr>
          <w:p w14:paraId="08684B74"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132</w:t>
            </w:r>
          </w:p>
        </w:tc>
        <w:tc>
          <w:tcPr>
            <w:tcW w:w="0" w:type="auto"/>
          </w:tcPr>
          <w:p w14:paraId="24235E82"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50.0</w:t>
            </w:r>
          </w:p>
        </w:tc>
        <w:tc>
          <w:tcPr>
            <w:tcW w:w="0" w:type="auto"/>
          </w:tcPr>
          <w:p w14:paraId="7BED71FF"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Last 5 years</w:t>
            </w:r>
          </w:p>
        </w:tc>
        <w:tc>
          <w:tcPr>
            <w:tcW w:w="0" w:type="auto"/>
          </w:tcPr>
          <w:p w14:paraId="5F3B3C7F"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23</w:t>
            </w:r>
          </w:p>
        </w:tc>
        <w:tc>
          <w:tcPr>
            <w:tcW w:w="0" w:type="auto"/>
          </w:tcPr>
          <w:p w14:paraId="7E8CAD86"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9.0</w:t>
            </w:r>
          </w:p>
        </w:tc>
      </w:tr>
      <w:tr w:rsidR="00D27A64" w:rsidRPr="00D27A64" w14:paraId="4347AD33" w14:textId="77777777" w:rsidTr="00684B23">
        <w:tc>
          <w:tcPr>
            <w:tcW w:w="0" w:type="auto"/>
          </w:tcPr>
          <w:p w14:paraId="289A3CD2" w14:textId="77777777" w:rsidR="001D2EB5" w:rsidRPr="00D27A64" w:rsidRDefault="001D2EB5" w:rsidP="00684B23">
            <w:pPr>
              <w:rPr>
                <w:rFonts w:ascii="Times New Roman" w:hAnsi="Times New Roman" w:cs="Times New Roman"/>
                <w:sz w:val="20"/>
                <w:szCs w:val="20"/>
                <w:lang w:val="en-US"/>
              </w:rPr>
            </w:pPr>
          </w:p>
        </w:tc>
        <w:tc>
          <w:tcPr>
            <w:tcW w:w="0" w:type="auto"/>
          </w:tcPr>
          <w:p w14:paraId="401C1057"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Last 2-3 years</w:t>
            </w:r>
          </w:p>
        </w:tc>
        <w:tc>
          <w:tcPr>
            <w:tcW w:w="0" w:type="auto"/>
          </w:tcPr>
          <w:p w14:paraId="0FABC176"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69</w:t>
            </w:r>
          </w:p>
        </w:tc>
        <w:tc>
          <w:tcPr>
            <w:tcW w:w="0" w:type="auto"/>
          </w:tcPr>
          <w:p w14:paraId="4B2975E7"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26.0</w:t>
            </w:r>
          </w:p>
        </w:tc>
        <w:tc>
          <w:tcPr>
            <w:tcW w:w="0" w:type="auto"/>
          </w:tcPr>
          <w:p w14:paraId="109CF4F0"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Over 5 years ago</w:t>
            </w:r>
          </w:p>
        </w:tc>
        <w:tc>
          <w:tcPr>
            <w:tcW w:w="0" w:type="auto"/>
          </w:tcPr>
          <w:p w14:paraId="706D62BE"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w:t>
            </w:r>
          </w:p>
        </w:tc>
        <w:tc>
          <w:tcPr>
            <w:tcW w:w="0" w:type="auto"/>
          </w:tcPr>
          <w:p w14:paraId="2F71FEC6"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15.0</w:t>
            </w:r>
          </w:p>
        </w:tc>
      </w:tr>
      <w:tr w:rsidR="00D27A64" w:rsidRPr="00D27A64" w14:paraId="4B663829" w14:textId="77777777" w:rsidTr="00684B23">
        <w:tc>
          <w:tcPr>
            <w:tcW w:w="0" w:type="auto"/>
            <w:gridSpan w:val="7"/>
            <w:shd w:val="clear" w:color="auto" w:fill="F2F2F2" w:themeFill="background1" w:themeFillShade="F2"/>
          </w:tcPr>
          <w:p w14:paraId="2FCC4B01" w14:textId="77777777" w:rsidR="001D2EB5" w:rsidRPr="00D27A64" w:rsidRDefault="001D2EB5" w:rsidP="00684B23">
            <w:pPr>
              <w:rPr>
                <w:rFonts w:ascii="Times New Roman" w:hAnsi="Times New Roman" w:cs="Times New Roman"/>
                <w:b/>
                <w:sz w:val="20"/>
                <w:szCs w:val="20"/>
                <w:lang w:val="en-US"/>
              </w:rPr>
            </w:pPr>
            <w:r w:rsidRPr="00D27A64">
              <w:rPr>
                <w:rFonts w:ascii="Times New Roman" w:hAnsi="Times New Roman" w:cs="Times New Roman"/>
                <w:b/>
                <w:sz w:val="20"/>
                <w:szCs w:val="20"/>
                <w:lang w:val="en-US"/>
              </w:rPr>
              <w:t>Frequency of participation in cancer care (n=347)</w:t>
            </w:r>
          </w:p>
        </w:tc>
      </w:tr>
      <w:tr w:rsidR="00D27A64" w:rsidRPr="00D27A64" w14:paraId="3014FF91" w14:textId="77777777" w:rsidTr="00684B23">
        <w:tc>
          <w:tcPr>
            <w:tcW w:w="0" w:type="auto"/>
          </w:tcPr>
          <w:p w14:paraId="2B854BB8" w14:textId="77777777" w:rsidR="001D2EB5" w:rsidRPr="00D27A64" w:rsidRDefault="001D2EB5" w:rsidP="00684B23">
            <w:pPr>
              <w:rPr>
                <w:rFonts w:ascii="Times New Roman" w:hAnsi="Times New Roman" w:cs="Times New Roman"/>
                <w:sz w:val="20"/>
                <w:szCs w:val="20"/>
                <w:lang w:val="en-US"/>
              </w:rPr>
            </w:pPr>
          </w:p>
        </w:tc>
        <w:tc>
          <w:tcPr>
            <w:tcW w:w="0" w:type="auto"/>
          </w:tcPr>
          <w:p w14:paraId="33B6AEFB"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Daily</w:t>
            </w:r>
          </w:p>
        </w:tc>
        <w:tc>
          <w:tcPr>
            <w:tcW w:w="0" w:type="auto"/>
          </w:tcPr>
          <w:p w14:paraId="0263A48F"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221</w:t>
            </w:r>
          </w:p>
        </w:tc>
        <w:tc>
          <w:tcPr>
            <w:tcW w:w="0" w:type="auto"/>
          </w:tcPr>
          <w:p w14:paraId="43ACBF77"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64.0</w:t>
            </w:r>
          </w:p>
        </w:tc>
        <w:tc>
          <w:tcPr>
            <w:tcW w:w="0" w:type="auto"/>
          </w:tcPr>
          <w:p w14:paraId="553A16F1"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Monthly</w:t>
            </w:r>
          </w:p>
        </w:tc>
        <w:tc>
          <w:tcPr>
            <w:tcW w:w="0" w:type="auto"/>
          </w:tcPr>
          <w:p w14:paraId="308EFCCF"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33</w:t>
            </w:r>
          </w:p>
        </w:tc>
        <w:tc>
          <w:tcPr>
            <w:tcW w:w="0" w:type="auto"/>
          </w:tcPr>
          <w:p w14:paraId="78856232"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r>
      <w:tr w:rsidR="00D27A64" w:rsidRPr="00D27A64" w14:paraId="526F4889" w14:textId="77777777" w:rsidTr="00684B23">
        <w:tc>
          <w:tcPr>
            <w:tcW w:w="0" w:type="auto"/>
          </w:tcPr>
          <w:p w14:paraId="309D2AA1" w14:textId="77777777" w:rsidR="001D2EB5" w:rsidRPr="00D27A64" w:rsidRDefault="001D2EB5" w:rsidP="00684B23">
            <w:pPr>
              <w:rPr>
                <w:rFonts w:ascii="Times New Roman" w:hAnsi="Times New Roman" w:cs="Times New Roman"/>
                <w:sz w:val="20"/>
                <w:szCs w:val="20"/>
                <w:lang w:val="en-US"/>
              </w:rPr>
            </w:pPr>
          </w:p>
        </w:tc>
        <w:tc>
          <w:tcPr>
            <w:tcW w:w="0" w:type="auto"/>
          </w:tcPr>
          <w:p w14:paraId="18792ADF"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Weekly</w:t>
            </w:r>
          </w:p>
        </w:tc>
        <w:tc>
          <w:tcPr>
            <w:tcW w:w="0" w:type="auto"/>
          </w:tcPr>
          <w:p w14:paraId="7B6E7251"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76</w:t>
            </w:r>
          </w:p>
        </w:tc>
        <w:tc>
          <w:tcPr>
            <w:tcW w:w="0" w:type="auto"/>
          </w:tcPr>
          <w:p w14:paraId="57248E4D"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22.0</w:t>
            </w:r>
          </w:p>
        </w:tc>
        <w:tc>
          <w:tcPr>
            <w:tcW w:w="0" w:type="auto"/>
          </w:tcPr>
          <w:p w14:paraId="307409FF"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Less than monthly</w:t>
            </w:r>
          </w:p>
        </w:tc>
        <w:tc>
          <w:tcPr>
            <w:tcW w:w="0" w:type="auto"/>
          </w:tcPr>
          <w:p w14:paraId="6EB0564C"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17</w:t>
            </w:r>
          </w:p>
        </w:tc>
        <w:tc>
          <w:tcPr>
            <w:tcW w:w="0" w:type="auto"/>
          </w:tcPr>
          <w:p w14:paraId="7DEB9991"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5.0</w:t>
            </w:r>
          </w:p>
        </w:tc>
      </w:tr>
      <w:tr w:rsidR="00D27A64" w:rsidRPr="00D27A64" w14:paraId="1FF818BB" w14:textId="77777777" w:rsidTr="00684B23">
        <w:tc>
          <w:tcPr>
            <w:tcW w:w="0" w:type="auto"/>
            <w:gridSpan w:val="3"/>
            <w:shd w:val="clear" w:color="auto" w:fill="F2F2F2" w:themeFill="background1" w:themeFillShade="F2"/>
          </w:tcPr>
          <w:p w14:paraId="123E8929"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b/>
                <w:sz w:val="20"/>
                <w:szCs w:val="20"/>
                <w:lang w:val="en-US"/>
              </w:rPr>
              <w:t>Managerial position (n=341)</w:t>
            </w:r>
          </w:p>
        </w:tc>
        <w:tc>
          <w:tcPr>
            <w:tcW w:w="0" w:type="auto"/>
            <w:shd w:val="clear" w:color="auto" w:fill="F2F2F2" w:themeFill="background1" w:themeFillShade="F2"/>
          </w:tcPr>
          <w:p w14:paraId="0420B820" w14:textId="77777777" w:rsidR="001D2EB5" w:rsidRPr="00D27A64" w:rsidRDefault="001D2EB5" w:rsidP="00684B23">
            <w:pPr>
              <w:jc w:val="center"/>
              <w:rPr>
                <w:rFonts w:ascii="Times New Roman" w:hAnsi="Times New Roman" w:cs="Times New Roman"/>
                <w:sz w:val="20"/>
                <w:szCs w:val="20"/>
                <w:lang w:val="en-US"/>
              </w:rPr>
            </w:pPr>
          </w:p>
        </w:tc>
        <w:tc>
          <w:tcPr>
            <w:tcW w:w="0" w:type="auto"/>
            <w:shd w:val="clear" w:color="auto" w:fill="F2F2F2" w:themeFill="background1" w:themeFillShade="F2"/>
          </w:tcPr>
          <w:p w14:paraId="76444903" w14:textId="77777777" w:rsidR="001D2EB5" w:rsidRPr="00D27A64" w:rsidRDefault="001D2EB5" w:rsidP="00684B23">
            <w:pPr>
              <w:rPr>
                <w:rFonts w:ascii="Times New Roman" w:hAnsi="Times New Roman" w:cs="Times New Roman"/>
                <w:sz w:val="20"/>
                <w:szCs w:val="20"/>
                <w:lang w:val="en-US"/>
              </w:rPr>
            </w:pPr>
          </w:p>
        </w:tc>
        <w:tc>
          <w:tcPr>
            <w:tcW w:w="0" w:type="auto"/>
            <w:shd w:val="clear" w:color="auto" w:fill="F2F2F2" w:themeFill="background1" w:themeFillShade="F2"/>
          </w:tcPr>
          <w:p w14:paraId="34B1EA6E" w14:textId="77777777" w:rsidR="001D2EB5" w:rsidRPr="00D27A64" w:rsidRDefault="001D2EB5" w:rsidP="00684B23">
            <w:pPr>
              <w:jc w:val="center"/>
              <w:rPr>
                <w:rFonts w:ascii="Times New Roman" w:hAnsi="Times New Roman" w:cs="Times New Roman"/>
                <w:sz w:val="20"/>
                <w:szCs w:val="20"/>
                <w:lang w:val="en-US"/>
              </w:rPr>
            </w:pPr>
          </w:p>
        </w:tc>
        <w:tc>
          <w:tcPr>
            <w:tcW w:w="0" w:type="auto"/>
            <w:shd w:val="clear" w:color="auto" w:fill="F2F2F2" w:themeFill="background1" w:themeFillShade="F2"/>
          </w:tcPr>
          <w:p w14:paraId="287B5EFF" w14:textId="77777777" w:rsidR="001D2EB5" w:rsidRPr="00D27A64" w:rsidRDefault="001D2EB5" w:rsidP="00684B23">
            <w:pPr>
              <w:jc w:val="center"/>
              <w:rPr>
                <w:rFonts w:ascii="Times New Roman" w:hAnsi="Times New Roman" w:cs="Times New Roman"/>
                <w:sz w:val="20"/>
                <w:szCs w:val="20"/>
                <w:lang w:val="en-US"/>
              </w:rPr>
            </w:pPr>
          </w:p>
        </w:tc>
      </w:tr>
      <w:tr w:rsidR="001D2EB5" w:rsidRPr="00D27A64" w14:paraId="65759969" w14:textId="77777777" w:rsidTr="00684B23">
        <w:tc>
          <w:tcPr>
            <w:tcW w:w="0" w:type="auto"/>
          </w:tcPr>
          <w:p w14:paraId="0BD98B57" w14:textId="77777777" w:rsidR="001D2EB5" w:rsidRPr="00D27A64" w:rsidRDefault="001D2EB5" w:rsidP="00684B23">
            <w:pPr>
              <w:rPr>
                <w:rFonts w:ascii="Times New Roman" w:hAnsi="Times New Roman" w:cs="Times New Roman"/>
                <w:sz w:val="20"/>
                <w:szCs w:val="20"/>
                <w:lang w:val="en-US"/>
              </w:rPr>
            </w:pPr>
          </w:p>
        </w:tc>
        <w:tc>
          <w:tcPr>
            <w:tcW w:w="0" w:type="auto"/>
          </w:tcPr>
          <w:p w14:paraId="33C32E12"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Yes</w:t>
            </w:r>
          </w:p>
        </w:tc>
        <w:tc>
          <w:tcPr>
            <w:tcW w:w="0" w:type="auto"/>
          </w:tcPr>
          <w:p w14:paraId="61CB3B7C"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58</w:t>
            </w:r>
          </w:p>
        </w:tc>
        <w:tc>
          <w:tcPr>
            <w:tcW w:w="0" w:type="auto"/>
          </w:tcPr>
          <w:p w14:paraId="4CB5E0CF"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17.0</w:t>
            </w:r>
          </w:p>
        </w:tc>
        <w:tc>
          <w:tcPr>
            <w:tcW w:w="0" w:type="auto"/>
          </w:tcPr>
          <w:p w14:paraId="787E3A17" w14:textId="77777777" w:rsidR="001D2EB5" w:rsidRPr="00D27A64" w:rsidRDefault="001D2EB5" w:rsidP="00684B23">
            <w:pPr>
              <w:rPr>
                <w:rFonts w:ascii="Times New Roman" w:hAnsi="Times New Roman" w:cs="Times New Roman"/>
                <w:sz w:val="20"/>
                <w:szCs w:val="20"/>
                <w:lang w:val="en-US"/>
              </w:rPr>
            </w:pPr>
            <w:r w:rsidRPr="00D27A64">
              <w:rPr>
                <w:rFonts w:ascii="Times New Roman" w:hAnsi="Times New Roman" w:cs="Times New Roman"/>
                <w:sz w:val="20"/>
                <w:szCs w:val="20"/>
                <w:lang w:val="en-US"/>
              </w:rPr>
              <w:t>No</w:t>
            </w:r>
          </w:p>
        </w:tc>
        <w:tc>
          <w:tcPr>
            <w:tcW w:w="0" w:type="auto"/>
          </w:tcPr>
          <w:p w14:paraId="1D877CD8"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283</w:t>
            </w:r>
          </w:p>
        </w:tc>
        <w:tc>
          <w:tcPr>
            <w:tcW w:w="0" w:type="auto"/>
          </w:tcPr>
          <w:p w14:paraId="71CD20F0" w14:textId="77777777" w:rsidR="001D2EB5" w:rsidRPr="00D27A64" w:rsidRDefault="001D2EB5" w:rsidP="00684B23">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83.0</w:t>
            </w:r>
          </w:p>
        </w:tc>
      </w:tr>
    </w:tbl>
    <w:p w14:paraId="6B8B45A8" w14:textId="77777777" w:rsidR="001D2EB5" w:rsidRPr="00D27A64" w:rsidRDefault="001D2EB5" w:rsidP="001D2EB5">
      <w:pPr>
        <w:rPr>
          <w:rFonts w:ascii="Times New Roman" w:hAnsi="Times New Roman" w:cs="Times New Roman"/>
          <w:lang w:val="en-US"/>
        </w:rPr>
      </w:pPr>
    </w:p>
    <w:p w14:paraId="7126DFAF" w14:textId="77777777" w:rsidR="001D2EB5" w:rsidRPr="00D27A64" w:rsidRDefault="001D2EB5">
      <w:pPr>
        <w:rPr>
          <w:rFonts w:ascii="Times New Roman" w:hAnsi="Times New Roman" w:cs="Times New Roman"/>
          <w:sz w:val="24"/>
          <w:lang w:val="en-US"/>
        </w:rPr>
      </w:pPr>
      <w:r w:rsidRPr="00D27A64">
        <w:rPr>
          <w:rFonts w:ascii="Times New Roman" w:hAnsi="Times New Roman" w:cs="Times New Roman"/>
          <w:sz w:val="24"/>
          <w:lang w:val="en-US"/>
        </w:rPr>
        <w:br w:type="page"/>
      </w:r>
    </w:p>
    <w:p w14:paraId="68DF6B40" w14:textId="40D61D17" w:rsidR="00CD4CFC" w:rsidRPr="00D27A64" w:rsidRDefault="00CD4CFC" w:rsidP="00CD4CFC">
      <w:pPr>
        <w:rPr>
          <w:rFonts w:ascii="Times New Roman" w:hAnsi="Times New Roman" w:cs="Times New Roman"/>
          <w:sz w:val="24"/>
          <w:lang w:val="en-US"/>
        </w:rPr>
      </w:pPr>
      <w:r w:rsidRPr="00D27A64">
        <w:rPr>
          <w:rFonts w:ascii="Times New Roman" w:hAnsi="Times New Roman" w:cs="Times New Roman"/>
          <w:sz w:val="24"/>
          <w:lang w:val="en-US"/>
        </w:rPr>
        <w:lastRenderedPageBreak/>
        <w:t xml:space="preserve">Table 2. Description of </w:t>
      </w:r>
      <w:proofErr w:type="spellStart"/>
      <w:r w:rsidRPr="00D27A64">
        <w:rPr>
          <w:rFonts w:ascii="Times New Roman" w:hAnsi="Times New Roman" w:cs="Times New Roman"/>
          <w:sz w:val="24"/>
          <w:lang w:val="en-US"/>
        </w:rPr>
        <w:t>interprofessional</w:t>
      </w:r>
      <w:proofErr w:type="spellEnd"/>
      <w:r w:rsidRPr="00D27A64">
        <w:rPr>
          <w:rFonts w:ascii="Times New Roman" w:hAnsi="Times New Roman" w:cs="Times New Roman"/>
          <w:sz w:val="24"/>
          <w:lang w:val="en-US"/>
        </w:rPr>
        <w:t xml:space="preserve"> collaboration (IC) sum-variables and Cronbach´s α coefficients</w:t>
      </w: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4771"/>
        <w:gridCol w:w="516"/>
        <w:gridCol w:w="566"/>
        <w:gridCol w:w="628"/>
        <w:gridCol w:w="566"/>
        <w:gridCol w:w="572"/>
        <w:gridCol w:w="605"/>
        <w:gridCol w:w="566"/>
      </w:tblGrid>
      <w:tr w:rsidR="00D27A64" w:rsidRPr="00D27A64" w14:paraId="7939A120" w14:textId="77777777" w:rsidTr="00CD4CFC">
        <w:tc>
          <w:tcPr>
            <w:tcW w:w="0" w:type="auto"/>
            <w:gridSpan w:val="2"/>
            <w:tcBorders>
              <w:top w:val="single" w:sz="4" w:space="0" w:color="auto"/>
              <w:left w:val="nil"/>
              <w:bottom w:val="single" w:sz="4" w:space="0" w:color="auto"/>
              <w:right w:val="nil"/>
            </w:tcBorders>
            <w:shd w:val="clear" w:color="auto" w:fill="F2F2F2" w:themeFill="background1" w:themeFillShade="F2"/>
            <w:hideMark/>
          </w:tcPr>
          <w:p w14:paraId="5E225316" w14:textId="77777777" w:rsidR="00CD4CFC" w:rsidRPr="00D27A64" w:rsidRDefault="00CD4CFC" w:rsidP="00CD4CFC">
            <w:pPr>
              <w:rPr>
                <w:rFonts w:ascii="Times New Roman" w:hAnsi="Times New Roman" w:cs="Times New Roman"/>
                <w:b/>
                <w:sz w:val="20"/>
                <w:szCs w:val="20"/>
                <w:vertAlign w:val="superscript"/>
                <w:lang w:val="en-US"/>
              </w:rPr>
            </w:pPr>
          </w:p>
        </w:tc>
        <w:tc>
          <w:tcPr>
            <w:tcW w:w="0" w:type="auto"/>
            <w:tcBorders>
              <w:top w:val="single" w:sz="4" w:space="0" w:color="auto"/>
              <w:left w:val="nil"/>
              <w:bottom w:val="single" w:sz="4" w:space="0" w:color="auto"/>
              <w:right w:val="nil"/>
            </w:tcBorders>
            <w:shd w:val="clear" w:color="auto" w:fill="F2F2F2" w:themeFill="background1" w:themeFillShade="F2"/>
            <w:hideMark/>
          </w:tcPr>
          <w:p w14:paraId="65DA4EDA" w14:textId="77777777" w:rsidR="00CD4CFC" w:rsidRPr="00D27A64" w:rsidRDefault="00CD4CFC" w:rsidP="00CD4CFC">
            <w:pPr>
              <w:jc w:val="center"/>
              <w:rPr>
                <w:rFonts w:ascii="Times New Roman" w:hAnsi="Times New Roman" w:cs="Times New Roman"/>
                <w:b/>
                <w:sz w:val="20"/>
                <w:szCs w:val="20"/>
                <w:lang w:val="en-US"/>
              </w:rPr>
            </w:pPr>
            <w:r w:rsidRPr="00D27A64">
              <w:rPr>
                <w:rFonts w:ascii="Times New Roman" w:hAnsi="Times New Roman" w:cs="Times New Roman"/>
                <w:b/>
                <w:sz w:val="20"/>
                <w:szCs w:val="20"/>
                <w:lang w:val="en-US"/>
              </w:rPr>
              <w:t>n</w:t>
            </w:r>
          </w:p>
        </w:tc>
        <w:tc>
          <w:tcPr>
            <w:tcW w:w="0" w:type="auto"/>
            <w:tcBorders>
              <w:top w:val="single" w:sz="4" w:space="0" w:color="auto"/>
              <w:left w:val="nil"/>
              <w:bottom w:val="single" w:sz="4" w:space="0" w:color="auto"/>
              <w:right w:val="nil"/>
            </w:tcBorders>
            <w:shd w:val="clear" w:color="auto" w:fill="F2F2F2" w:themeFill="background1" w:themeFillShade="F2"/>
            <w:vAlign w:val="center"/>
            <w:hideMark/>
          </w:tcPr>
          <w:p w14:paraId="030FF590" w14:textId="77777777" w:rsidR="00CD4CFC" w:rsidRPr="00D27A64" w:rsidRDefault="00CD4CFC" w:rsidP="00CD4CFC">
            <w:pPr>
              <w:jc w:val="center"/>
              <w:rPr>
                <w:rFonts w:ascii="Times New Roman" w:hAnsi="Times New Roman" w:cs="Times New Roman"/>
                <w:b/>
                <w:sz w:val="20"/>
                <w:szCs w:val="20"/>
                <w:lang w:val="en-US"/>
              </w:rPr>
            </w:pPr>
            <w:r w:rsidRPr="00D27A64">
              <w:rPr>
                <w:rFonts w:ascii="Times New Roman" w:hAnsi="Times New Roman" w:cs="Times New Roman"/>
                <w:b/>
                <w:sz w:val="20"/>
                <w:szCs w:val="20"/>
                <w:lang w:val="en-US"/>
              </w:rPr>
              <w:t>M</w:t>
            </w:r>
          </w:p>
        </w:tc>
        <w:tc>
          <w:tcPr>
            <w:tcW w:w="0" w:type="auto"/>
            <w:tcBorders>
              <w:top w:val="single" w:sz="4" w:space="0" w:color="auto"/>
              <w:left w:val="nil"/>
              <w:bottom w:val="single" w:sz="4" w:space="0" w:color="auto"/>
              <w:right w:val="nil"/>
            </w:tcBorders>
            <w:shd w:val="clear" w:color="auto" w:fill="F2F2F2" w:themeFill="background1" w:themeFillShade="F2"/>
            <w:vAlign w:val="center"/>
          </w:tcPr>
          <w:p w14:paraId="164C4C2A" w14:textId="77777777" w:rsidR="00CD4CFC" w:rsidRPr="00D27A64" w:rsidRDefault="00CD4CFC" w:rsidP="00CD4CFC">
            <w:pPr>
              <w:jc w:val="center"/>
              <w:rPr>
                <w:rFonts w:ascii="Times New Roman" w:hAnsi="Times New Roman" w:cs="Times New Roman"/>
                <w:b/>
                <w:sz w:val="20"/>
                <w:szCs w:val="20"/>
                <w:lang w:val="en-US"/>
              </w:rPr>
            </w:pPr>
            <w:proofErr w:type="spellStart"/>
            <w:r w:rsidRPr="00D27A64">
              <w:rPr>
                <w:rFonts w:ascii="Times New Roman" w:hAnsi="Times New Roman" w:cs="Times New Roman"/>
                <w:b/>
                <w:sz w:val="20"/>
                <w:szCs w:val="20"/>
                <w:lang w:val="en-US"/>
              </w:rPr>
              <w:t>Mdn</w:t>
            </w:r>
            <w:proofErr w:type="spellEnd"/>
          </w:p>
        </w:tc>
        <w:tc>
          <w:tcPr>
            <w:tcW w:w="0" w:type="auto"/>
            <w:tcBorders>
              <w:top w:val="single" w:sz="4" w:space="0" w:color="auto"/>
              <w:left w:val="nil"/>
              <w:bottom w:val="single" w:sz="4" w:space="0" w:color="auto"/>
              <w:right w:val="nil"/>
            </w:tcBorders>
            <w:shd w:val="clear" w:color="auto" w:fill="F2F2F2" w:themeFill="background1" w:themeFillShade="F2"/>
            <w:vAlign w:val="center"/>
            <w:hideMark/>
          </w:tcPr>
          <w:p w14:paraId="0812993E" w14:textId="77777777" w:rsidR="00CD4CFC" w:rsidRPr="00D27A64" w:rsidRDefault="00CD4CFC" w:rsidP="00CD4CFC">
            <w:pPr>
              <w:jc w:val="center"/>
              <w:rPr>
                <w:rFonts w:ascii="Times New Roman" w:hAnsi="Times New Roman" w:cs="Times New Roman"/>
                <w:b/>
                <w:sz w:val="20"/>
                <w:szCs w:val="20"/>
                <w:lang w:val="en-US"/>
              </w:rPr>
            </w:pPr>
            <w:r w:rsidRPr="00D27A64">
              <w:rPr>
                <w:rFonts w:ascii="Times New Roman" w:hAnsi="Times New Roman" w:cs="Times New Roman"/>
                <w:b/>
                <w:sz w:val="20"/>
                <w:szCs w:val="20"/>
                <w:lang w:val="en-US"/>
              </w:rPr>
              <w:t>SD</w:t>
            </w:r>
          </w:p>
        </w:tc>
        <w:tc>
          <w:tcPr>
            <w:tcW w:w="0" w:type="auto"/>
            <w:tcBorders>
              <w:top w:val="single" w:sz="4" w:space="0" w:color="auto"/>
              <w:left w:val="nil"/>
              <w:bottom w:val="single" w:sz="4" w:space="0" w:color="auto"/>
              <w:right w:val="nil"/>
            </w:tcBorders>
            <w:shd w:val="clear" w:color="auto" w:fill="F2F2F2" w:themeFill="background1" w:themeFillShade="F2"/>
            <w:vAlign w:val="center"/>
            <w:hideMark/>
          </w:tcPr>
          <w:p w14:paraId="4C8D898F" w14:textId="77777777" w:rsidR="00CD4CFC" w:rsidRPr="00D27A64" w:rsidRDefault="00CD4CFC" w:rsidP="00CD4CFC">
            <w:pPr>
              <w:jc w:val="center"/>
              <w:rPr>
                <w:rFonts w:ascii="Times New Roman" w:hAnsi="Times New Roman" w:cs="Times New Roman"/>
                <w:b/>
                <w:sz w:val="20"/>
                <w:szCs w:val="20"/>
                <w:lang w:val="en-US"/>
              </w:rPr>
            </w:pPr>
            <w:r w:rsidRPr="00D27A64">
              <w:rPr>
                <w:rFonts w:ascii="Times New Roman" w:hAnsi="Times New Roman" w:cs="Times New Roman"/>
                <w:b/>
                <w:sz w:val="20"/>
                <w:szCs w:val="20"/>
                <w:lang w:val="en-US"/>
              </w:rPr>
              <w:t>Min</w:t>
            </w:r>
          </w:p>
        </w:tc>
        <w:tc>
          <w:tcPr>
            <w:tcW w:w="0" w:type="auto"/>
            <w:tcBorders>
              <w:top w:val="single" w:sz="4" w:space="0" w:color="auto"/>
              <w:left w:val="nil"/>
              <w:bottom w:val="single" w:sz="4" w:space="0" w:color="auto"/>
              <w:right w:val="nil"/>
            </w:tcBorders>
            <w:shd w:val="clear" w:color="auto" w:fill="F2F2F2" w:themeFill="background1" w:themeFillShade="F2"/>
            <w:vAlign w:val="center"/>
            <w:hideMark/>
          </w:tcPr>
          <w:p w14:paraId="6CE308F7" w14:textId="77777777" w:rsidR="00CD4CFC" w:rsidRPr="00D27A64" w:rsidRDefault="00CD4CFC" w:rsidP="00CD4CFC">
            <w:pPr>
              <w:jc w:val="center"/>
              <w:rPr>
                <w:rFonts w:ascii="Times New Roman" w:hAnsi="Times New Roman" w:cs="Times New Roman"/>
                <w:b/>
                <w:sz w:val="20"/>
                <w:szCs w:val="20"/>
                <w:lang w:val="en-US"/>
              </w:rPr>
            </w:pPr>
            <w:r w:rsidRPr="00D27A64">
              <w:rPr>
                <w:rFonts w:ascii="Times New Roman" w:hAnsi="Times New Roman" w:cs="Times New Roman"/>
                <w:b/>
                <w:sz w:val="20"/>
                <w:szCs w:val="20"/>
                <w:lang w:val="en-US"/>
              </w:rPr>
              <w:t>Max</w:t>
            </w:r>
          </w:p>
        </w:tc>
        <w:tc>
          <w:tcPr>
            <w:tcW w:w="566" w:type="dxa"/>
            <w:tcBorders>
              <w:top w:val="single" w:sz="4" w:space="0" w:color="auto"/>
              <w:left w:val="nil"/>
              <w:bottom w:val="single" w:sz="4" w:space="0" w:color="auto"/>
              <w:right w:val="nil"/>
            </w:tcBorders>
            <w:shd w:val="clear" w:color="auto" w:fill="F2F2F2" w:themeFill="background1" w:themeFillShade="F2"/>
            <w:hideMark/>
          </w:tcPr>
          <w:p w14:paraId="5CDBD9A6" w14:textId="77777777" w:rsidR="00CD4CFC" w:rsidRPr="00D27A64" w:rsidRDefault="00CD4CFC" w:rsidP="00CD4CFC">
            <w:pPr>
              <w:jc w:val="center"/>
              <w:rPr>
                <w:rFonts w:ascii="Times New Roman" w:hAnsi="Times New Roman" w:cs="Times New Roman"/>
                <w:b/>
                <w:sz w:val="20"/>
                <w:szCs w:val="20"/>
                <w:lang w:val="en-US"/>
              </w:rPr>
            </w:pPr>
            <w:r w:rsidRPr="00D27A64">
              <w:rPr>
                <w:rFonts w:ascii="Times New Roman" w:hAnsi="Times New Roman" w:cs="Times New Roman"/>
                <w:b/>
                <w:sz w:val="20"/>
                <w:szCs w:val="20"/>
                <w:lang w:val="en-US"/>
              </w:rPr>
              <w:t>α</w:t>
            </w:r>
          </w:p>
        </w:tc>
      </w:tr>
      <w:tr w:rsidR="00D27A64" w:rsidRPr="00D27A64" w14:paraId="065E1536" w14:textId="77777777" w:rsidTr="00CD4CFC">
        <w:trPr>
          <w:trHeight w:val="274"/>
        </w:trPr>
        <w:tc>
          <w:tcPr>
            <w:tcW w:w="0" w:type="auto"/>
            <w:gridSpan w:val="2"/>
            <w:tcBorders>
              <w:top w:val="single" w:sz="4" w:space="0" w:color="auto"/>
              <w:left w:val="nil"/>
              <w:right w:val="nil"/>
            </w:tcBorders>
            <w:shd w:val="clear" w:color="auto" w:fill="auto"/>
            <w:hideMark/>
          </w:tcPr>
          <w:p w14:paraId="32E73114" w14:textId="77777777" w:rsidR="00CD4CFC" w:rsidRPr="00D27A64" w:rsidRDefault="00CD4CFC" w:rsidP="00CD4CFC">
            <w:pPr>
              <w:rPr>
                <w:rFonts w:ascii="Times New Roman" w:hAnsi="Times New Roman" w:cs="Times New Roman"/>
                <w:b/>
                <w:sz w:val="20"/>
                <w:szCs w:val="20"/>
                <w:lang w:val="en-US"/>
              </w:rPr>
            </w:pPr>
            <w:r w:rsidRPr="00D27A64">
              <w:rPr>
                <w:rFonts w:ascii="Times New Roman" w:hAnsi="Times New Roman" w:cs="Times New Roman"/>
                <w:b/>
                <w:sz w:val="20"/>
                <w:szCs w:val="20"/>
                <w:lang w:val="en-US"/>
              </w:rPr>
              <w:t>PREREQUISITES OF IC</w:t>
            </w:r>
          </w:p>
        </w:tc>
        <w:tc>
          <w:tcPr>
            <w:tcW w:w="0" w:type="auto"/>
            <w:tcBorders>
              <w:top w:val="single" w:sz="4" w:space="0" w:color="auto"/>
              <w:left w:val="nil"/>
              <w:right w:val="nil"/>
            </w:tcBorders>
            <w:shd w:val="clear" w:color="auto" w:fill="auto"/>
            <w:vAlign w:val="center"/>
          </w:tcPr>
          <w:p w14:paraId="6A5287D5" w14:textId="77777777" w:rsidR="00CD4CFC" w:rsidRPr="00D27A64" w:rsidRDefault="00CD4CFC" w:rsidP="00CD4CFC">
            <w:pPr>
              <w:rPr>
                <w:rFonts w:ascii="Times New Roman" w:hAnsi="Times New Roman" w:cs="Times New Roman"/>
                <w:sz w:val="20"/>
                <w:szCs w:val="20"/>
                <w:lang w:val="en-US"/>
              </w:rPr>
            </w:pPr>
          </w:p>
        </w:tc>
        <w:tc>
          <w:tcPr>
            <w:tcW w:w="0" w:type="auto"/>
            <w:tcBorders>
              <w:top w:val="single" w:sz="4" w:space="0" w:color="auto"/>
              <w:left w:val="nil"/>
              <w:right w:val="nil"/>
            </w:tcBorders>
            <w:shd w:val="clear" w:color="auto" w:fill="auto"/>
            <w:vAlign w:val="center"/>
          </w:tcPr>
          <w:p w14:paraId="7B31DFBA" w14:textId="77777777" w:rsidR="00CD4CFC" w:rsidRPr="00D27A64" w:rsidRDefault="00CD4CFC" w:rsidP="00CD4CFC">
            <w:pPr>
              <w:jc w:val="center"/>
              <w:rPr>
                <w:rFonts w:ascii="Times New Roman" w:hAnsi="Times New Roman" w:cs="Times New Roman"/>
                <w:bCs/>
                <w:sz w:val="20"/>
                <w:szCs w:val="20"/>
                <w:lang w:val="en-US"/>
              </w:rPr>
            </w:pPr>
          </w:p>
        </w:tc>
        <w:tc>
          <w:tcPr>
            <w:tcW w:w="0" w:type="auto"/>
            <w:tcBorders>
              <w:top w:val="single" w:sz="4" w:space="0" w:color="auto"/>
              <w:left w:val="nil"/>
              <w:right w:val="nil"/>
            </w:tcBorders>
            <w:shd w:val="clear" w:color="auto" w:fill="auto"/>
            <w:vAlign w:val="center"/>
          </w:tcPr>
          <w:p w14:paraId="4360CB3F"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top w:val="single" w:sz="4" w:space="0" w:color="auto"/>
              <w:left w:val="nil"/>
              <w:right w:val="nil"/>
            </w:tcBorders>
            <w:shd w:val="clear" w:color="auto" w:fill="auto"/>
            <w:vAlign w:val="center"/>
          </w:tcPr>
          <w:p w14:paraId="73620048"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top w:val="single" w:sz="4" w:space="0" w:color="auto"/>
              <w:left w:val="nil"/>
              <w:right w:val="nil"/>
            </w:tcBorders>
            <w:shd w:val="clear" w:color="auto" w:fill="auto"/>
            <w:vAlign w:val="center"/>
          </w:tcPr>
          <w:p w14:paraId="11B1C68A"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top w:val="single" w:sz="4" w:space="0" w:color="auto"/>
              <w:left w:val="nil"/>
              <w:right w:val="nil"/>
            </w:tcBorders>
            <w:shd w:val="clear" w:color="auto" w:fill="auto"/>
            <w:vAlign w:val="center"/>
          </w:tcPr>
          <w:p w14:paraId="6C1A63B0" w14:textId="77777777" w:rsidR="00CD4CFC" w:rsidRPr="00D27A64" w:rsidRDefault="00CD4CFC" w:rsidP="00CD4CFC">
            <w:pPr>
              <w:jc w:val="center"/>
              <w:rPr>
                <w:rFonts w:ascii="Times New Roman" w:hAnsi="Times New Roman" w:cs="Times New Roman"/>
                <w:sz w:val="20"/>
                <w:szCs w:val="20"/>
                <w:lang w:val="en-US"/>
              </w:rPr>
            </w:pPr>
          </w:p>
        </w:tc>
        <w:tc>
          <w:tcPr>
            <w:tcW w:w="566" w:type="dxa"/>
            <w:tcBorders>
              <w:top w:val="single" w:sz="4" w:space="0" w:color="auto"/>
              <w:left w:val="nil"/>
              <w:right w:val="nil"/>
            </w:tcBorders>
            <w:shd w:val="clear" w:color="auto" w:fill="auto"/>
            <w:vAlign w:val="center"/>
          </w:tcPr>
          <w:p w14:paraId="4B6F42AF"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705AE2E0" w14:textId="77777777" w:rsidTr="00CD4CFC">
        <w:trPr>
          <w:trHeight w:val="274"/>
        </w:trPr>
        <w:tc>
          <w:tcPr>
            <w:tcW w:w="0" w:type="auto"/>
            <w:gridSpan w:val="2"/>
            <w:tcBorders>
              <w:left w:val="nil"/>
              <w:right w:val="nil"/>
            </w:tcBorders>
            <w:shd w:val="clear" w:color="auto" w:fill="F2F2F2" w:themeFill="background1" w:themeFillShade="F2"/>
          </w:tcPr>
          <w:p w14:paraId="62605FBA" w14:textId="77777777" w:rsidR="00CD4CFC" w:rsidRPr="00D27A64" w:rsidRDefault="00CD4CFC" w:rsidP="00CD4CFC">
            <w:pPr>
              <w:rPr>
                <w:rFonts w:ascii="Times New Roman" w:hAnsi="Times New Roman" w:cs="Times New Roman"/>
                <w:b/>
                <w:sz w:val="20"/>
                <w:szCs w:val="20"/>
                <w:lang w:val="en-US"/>
              </w:rPr>
            </w:pPr>
            <w:r w:rsidRPr="00D27A64">
              <w:rPr>
                <w:rFonts w:ascii="Times New Roman" w:hAnsi="Times New Roman" w:cs="Times New Roman"/>
                <w:b/>
                <w:sz w:val="20"/>
                <w:szCs w:val="20"/>
                <w:lang w:val="en-US"/>
              </w:rPr>
              <w:t>Appreciation</w:t>
            </w:r>
          </w:p>
        </w:tc>
        <w:tc>
          <w:tcPr>
            <w:tcW w:w="0" w:type="auto"/>
            <w:tcBorders>
              <w:left w:val="nil"/>
              <w:right w:val="nil"/>
            </w:tcBorders>
            <w:shd w:val="clear" w:color="auto" w:fill="F2F2F2" w:themeFill="background1" w:themeFillShade="F2"/>
            <w:vAlign w:val="center"/>
          </w:tcPr>
          <w:p w14:paraId="26455BBB"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344</w:t>
            </w:r>
          </w:p>
        </w:tc>
        <w:tc>
          <w:tcPr>
            <w:tcW w:w="0" w:type="auto"/>
            <w:tcBorders>
              <w:left w:val="nil"/>
              <w:right w:val="nil"/>
            </w:tcBorders>
            <w:shd w:val="clear" w:color="auto" w:fill="F2F2F2" w:themeFill="background1" w:themeFillShade="F2"/>
            <w:vAlign w:val="center"/>
          </w:tcPr>
          <w:p w14:paraId="4DDCE3C2" w14:textId="77777777" w:rsidR="00CD4CFC" w:rsidRPr="00D27A64" w:rsidRDefault="00CD4CFC" w:rsidP="00CD4CFC">
            <w:pPr>
              <w:jc w:val="center"/>
              <w:rPr>
                <w:rFonts w:ascii="Times New Roman" w:hAnsi="Times New Roman" w:cs="Times New Roman"/>
                <w:bCs/>
                <w:sz w:val="20"/>
                <w:szCs w:val="20"/>
                <w:lang w:val="en-US"/>
              </w:rPr>
            </w:pPr>
            <w:r w:rsidRPr="00D27A64">
              <w:rPr>
                <w:rFonts w:ascii="Times New Roman" w:hAnsi="Times New Roman" w:cs="Times New Roman"/>
                <w:bCs/>
                <w:sz w:val="20"/>
                <w:szCs w:val="20"/>
                <w:lang w:val="en-US"/>
              </w:rPr>
              <w:t>3.51</w:t>
            </w:r>
          </w:p>
        </w:tc>
        <w:tc>
          <w:tcPr>
            <w:tcW w:w="0" w:type="auto"/>
            <w:tcBorders>
              <w:left w:val="nil"/>
              <w:right w:val="nil"/>
            </w:tcBorders>
            <w:shd w:val="clear" w:color="auto" w:fill="F2F2F2" w:themeFill="background1" w:themeFillShade="F2"/>
            <w:vAlign w:val="center"/>
          </w:tcPr>
          <w:p w14:paraId="2E1A669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3.58</w:t>
            </w:r>
          </w:p>
        </w:tc>
        <w:tc>
          <w:tcPr>
            <w:tcW w:w="0" w:type="auto"/>
            <w:tcBorders>
              <w:left w:val="nil"/>
              <w:right w:val="nil"/>
            </w:tcBorders>
            <w:shd w:val="clear" w:color="auto" w:fill="F2F2F2" w:themeFill="background1" w:themeFillShade="F2"/>
            <w:vAlign w:val="center"/>
          </w:tcPr>
          <w:p w14:paraId="45DF6668"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0.34</w:t>
            </w:r>
          </w:p>
        </w:tc>
        <w:tc>
          <w:tcPr>
            <w:tcW w:w="0" w:type="auto"/>
            <w:tcBorders>
              <w:left w:val="nil"/>
              <w:right w:val="nil"/>
            </w:tcBorders>
            <w:shd w:val="clear" w:color="auto" w:fill="F2F2F2" w:themeFill="background1" w:themeFillShade="F2"/>
            <w:vAlign w:val="center"/>
          </w:tcPr>
          <w:p w14:paraId="266887A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1.08</w:t>
            </w:r>
          </w:p>
        </w:tc>
        <w:tc>
          <w:tcPr>
            <w:tcW w:w="0" w:type="auto"/>
            <w:tcBorders>
              <w:left w:val="nil"/>
              <w:right w:val="nil"/>
            </w:tcBorders>
            <w:shd w:val="clear" w:color="auto" w:fill="F2F2F2" w:themeFill="background1" w:themeFillShade="F2"/>
            <w:vAlign w:val="center"/>
          </w:tcPr>
          <w:p w14:paraId="13293D1B"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Borders>
              <w:left w:val="nil"/>
              <w:right w:val="nil"/>
            </w:tcBorders>
            <w:shd w:val="clear" w:color="auto" w:fill="F2F2F2" w:themeFill="background1" w:themeFillShade="F2"/>
            <w:vAlign w:val="center"/>
          </w:tcPr>
          <w:p w14:paraId="3019FF1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0.83</w:t>
            </w:r>
          </w:p>
        </w:tc>
      </w:tr>
      <w:tr w:rsidR="00D27A64" w:rsidRPr="00D27A64" w14:paraId="0F68A476" w14:textId="77777777" w:rsidTr="00CD4CFC">
        <w:tc>
          <w:tcPr>
            <w:tcW w:w="0" w:type="auto"/>
            <w:gridSpan w:val="2"/>
            <w:shd w:val="clear" w:color="auto" w:fill="FFFFFF" w:themeFill="background1"/>
          </w:tcPr>
          <w:p w14:paraId="69BE91F3" w14:textId="77777777" w:rsidR="00CD4CFC" w:rsidRPr="00D27A64" w:rsidRDefault="00CD4CFC" w:rsidP="00CD4CFC">
            <w:pPr>
              <w:rPr>
                <w:rFonts w:ascii="Times New Roman" w:hAnsi="Times New Roman" w:cs="Times New Roman"/>
                <w:i/>
                <w:sz w:val="20"/>
                <w:szCs w:val="20"/>
                <w:lang w:val="en-US"/>
              </w:rPr>
            </w:pPr>
            <w:proofErr w:type="spellStart"/>
            <w:r w:rsidRPr="00D27A64">
              <w:rPr>
                <w:rFonts w:ascii="Times New Roman" w:hAnsi="Times New Roman" w:cs="Times New Roman"/>
                <w:i/>
                <w:sz w:val="20"/>
                <w:szCs w:val="20"/>
                <w:lang w:val="en-US"/>
              </w:rPr>
              <w:t>Interprofessional</w:t>
            </w:r>
            <w:proofErr w:type="spellEnd"/>
            <w:r w:rsidRPr="00D27A64">
              <w:rPr>
                <w:rFonts w:ascii="Times New Roman" w:hAnsi="Times New Roman" w:cs="Times New Roman"/>
                <w:i/>
                <w:sz w:val="20"/>
                <w:szCs w:val="20"/>
                <w:lang w:val="en-US"/>
              </w:rPr>
              <w:t xml:space="preserve"> collaboration…</w:t>
            </w:r>
          </w:p>
        </w:tc>
        <w:tc>
          <w:tcPr>
            <w:tcW w:w="0" w:type="auto"/>
            <w:shd w:val="clear" w:color="auto" w:fill="FFFFFF" w:themeFill="background1"/>
          </w:tcPr>
          <w:p w14:paraId="4EF20ABE" w14:textId="77777777" w:rsidR="00CD4CFC" w:rsidRPr="00D27A64" w:rsidRDefault="00CD4CFC" w:rsidP="00CD4CFC">
            <w:pPr>
              <w:jc w:val="center"/>
              <w:rPr>
                <w:rFonts w:ascii="Times New Roman" w:hAnsi="Times New Roman" w:cs="Times New Roman"/>
                <w:sz w:val="20"/>
                <w:szCs w:val="20"/>
                <w:lang w:val="en-US"/>
              </w:rPr>
            </w:pPr>
          </w:p>
        </w:tc>
        <w:tc>
          <w:tcPr>
            <w:tcW w:w="0" w:type="auto"/>
            <w:shd w:val="clear" w:color="auto" w:fill="FFFFFF" w:themeFill="background1"/>
            <w:vAlign w:val="center"/>
          </w:tcPr>
          <w:p w14:paraId="3692F157" w14:textId="77777777" w:rsidR="00CD4CFC" w:rsidRPr="00D27A64" w:rsidRDefault="00CD4CFC" w:rsidP="00CD4CFC">
            <w:pPr>
              <w:jc w:val="center"/>
              <w:rPr>
                <w:rFonts w:ascii="Times New Roman" w:hAnsi="Times New Roman" w:cs="Times New Roman"/>
                <w:sz w:val="20"/>
                <w:szCs w:val="20"/>
                <w:lang w:val="en-US"/>
              </w:rPr>
            </w:pPr>
          </w:p>
        </w:tc>
        <w:tc>
          <w:tcPr>
            <w:tcW w:w="0" w:type="auto"/>
            <w:shd w:val="clear" w:color="auto" w:fill="FFFFFF" w:themeFill="background1"/>
            <w:vAlign w:val="center"/>
          </w:tcPr>
          <w:p w14:paraId="3E417A09" w14:textId="77777777" w:rsidR="00CD4CFC" w:rsidRPr="00D27A64" w:rsidRDefault="00CD4CFC" w:rsidP="00CD4CFC">
            <w:pPr>
              <w:jc w:val="center"/>
              <w:rPr>
                <w:rFonts w:ascii="Times New Roman" w:hAnsi="Times New Roman" w:cs="Times New Roman"/>
                <w:sz w:val="20"/>
                <w:szCs w:val="20"/>
                <w:highlight w:val="yellow"/>
                <w:lang w:val="en-US"/>
              </w:rPr>
            </w:pPr>
          </w:p>
        </w:tc>
        <w:tc>
          <w:tcPr>
            <w:tcW w:w="0" w:type="auto"/>
            <w:shd w:val="clear" w:color="auto" w:fill="FFFFFF" w:themeFill="background1"/>
            <w:vAlign w:val="center"/>
          </w:tcPr>
          <w:p w14:paraId="70F38688" w14:textId="77777777" w:rsidR="00CD4CFC" w:rsidRPr="00D27A64" w:rsidRDefault="00CD4CFC" w:rsidP="00CD4CFC">
            <w:pPr>
              <w:jc w:val="center"/>
              <w:rPr>
                <w:rFonts w:ascii="Times New Roman" w:hAnsi="Times New Roman" w:cs="Times New Roman"/>
                <w:sz w:val="20"/>
                <w:szCs w:val="20"/>
                <w:lang w:val="en-US"/>
              </w:rPr>
            </w:pPr>
          </w:p>
        </w:tc>
        <w:tc>
          <w:tcPr>
            <w:tcW w:w="0" w:type="auto"/>
            <w:shd w:val="clear" w:color="auto" w:fill="FFFFFF" w:themeFill="background1"/>
            <w:vAlign w:val="center"/>
          </w:tcPr>
          <w:p w14:paraId="497CF263" w14:textId="77777777" w:rsidR="00CD4CFC" w:rsidRPr="00D27A64" w:rsidRDefault="00CD4CFC" w:rsidP="00CD4CFC">
            <w:pPr>
              <w:jc w:val="center"/>
              <w:rPr>
                <w:rFonts w:ascii="Times New Roman" w:hAnsi="Times New Roman" w:cs="Times New Roman"/>
                <w:sz w:val="20"/>
                <w:szCs w:val="20"/>
                <w:lang w:val="en-US"/>
              </w:rPr>
            </w:pPr>
          </w:p>
        </w:tc>
        <w:tc>
          <w:tcPr>
            <w:tcW w:w="0" w:type="auto"/>
            <w:shd w:val="clear" w:color="auto" w:fill="FFFFFF" w:themeFill="background1"/>
            <w:vAlign w:val="center"/>
          </w:tcPr>
          <w:p w14:paraId="596B97DB" w14:textId="77777777" w:rsidR="00CD4CFC" w:rsidRPr="00D27A64" w:rsidRDefault="00CD4CFC" w:rsidP="00CD4CFC">
            <w:pPr>
              <w:jc w:val="center"/>
              <w:rPr>
                <w:rFonts w:ascii="Times New Roman" w:hAnsi="Times New Roman" w:cs="Times New Roman"/>
                <w:sz w:val="20"/>
                <w:szCs w:val="20"/>
                <w:lang w:val="en-US"/>
              </w:rPr>
            </w:pPr>
          </w:p>
        </w:tc>
        <w:tc>
          <w:tcPr>
            <w:tcW w:w="566" w:type="dxa"/>
            <w:shd w:val="clear" w:color="auto" w:fill="FFFFFF" w:themeFill="background1"/>
          </w:tcPr>
          <w:p w14:paraId="0FAD88E0"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5BA10D6F" w14:textId="77777777" w:rsidTr="00CD4CFC">
        <w:tc>
          <w:tcPr>
            <w:tcW w:w="236" w:type="dxa"/>
            <w:shd w:val="clear" w:color="auto" w:fill="F2F2F2" w:themeFill="background1" w:themeFillShade="F2"/>
          </w:tcPr>
          <w:p w14:paraId="3C7A075A" w14:textId="77777777" w:rsidR="00CD4CFC" w:rsidRPr="00D27A64" w:rsidRDefault="00CD4CFC" w:rsidP="00CD4CFC">
            <w:pPr>
              <w:rPr>
                <w:rFonts w:ascii="Times New Roman" w:hAnsi="Times New Roman" w:cs="Times New Roman"/>
                <w:sz w:val="20"/>
                <w:szCs w:val="20"/>
                <w:lang w:val="en-US"/>
              </w:rPr>
            </w:pPr>
          </w:p>
        </w:tc>
        <w:tc>
          <w:tcPr>
            <w:tcW w:w="4771" w:type="dxa"/>
            <w:shd w:val="clear" w:color="auto" w:fill="F2F2F2" w:themeFill="background1" w:themeFillShade="F2"/>
          </w:tcPr>
          <w:p w14:paraId="3078E249"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Respect and understanding</w:t>
            </w:r>
          </w:p>
        </w:tc>
        <w:tc>
          <w:tcPr>
            <w:tcW w:w="0" w:type="auto"/>
            <w:shd w:val="clear" w:color="auto" w:fill="F2F2F2" w:themeFill="background1" w:themeFillShade="F2"/>
          </w:tcPr>
          <w:p w14:paraId="288DD52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347</w:t>
            </w:r>
          </w:p>
        </w:tc>
        <w:tc>
          <w:tcPr>
            <w:tcW w:w="0" w:type="auto"/>
            <w:shd w:val="clear" w:color="auto" w:fill="F2F2F2" w:themeFill="background1" w:themeFillShade="F2"/>
            <w:vAlign w:val="center"/>
          </w:tcPr>
          <w:p w14:paraId="6436E958"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3.56</w:t>
            </w:r>
          </w:p>
        </w:tc>
        <w:tc>
          <w:tcPr>
            <w:tcW w:w="0" w:type="auto"/>
            <w:shd w:val="clear" w:color="auto" w:fill="F2F2F2" w:themeFill="background1" w:themeFillShade="F2"/>
            <w:vAlign w:val="center"/>
          </w:tcPr>
          <w:p w14:paraId="29A2CD4E" w14:textId="77777777" w:rsidR="00CD4CFC" w:rsidRPr="00D27A64" w:rsidRDefault="00CD4CFC" w:rsidP="00CD4CFC">
            <w:pPr>
              <w:jc w:val="center"/>
              <w:rPr>
                <w:rFonts w:ascii="Times New Roman" w:hAnsi="Times New Roman" w:cs="Times New Roman"/>
                <w:sz w:val="20"/>
                <w:szCs w:val="20"/>
                <w:highlight w:val="yellow"/>
                <w:lang w:val="en-US"/>
              </w:rPr>
            </w:pPr>
          </w:p>
        </w:tc>
        <w:tc>
          <w:tcPr>
            <w:tcW w:w="0" w:type="auto"/>
            <w:shd w:val="clear" w:color="auto" w:fill="F2F2F2" w:themeFill="background1" w:themeFillShade="F2"/>
            <w:vAlign w:val="center"/>
          </w:tcPr>
          <w:p w14:paraId="65AAF83C"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0.41</w:t>
            </w:r>
          </w:p>
        </w:tc>
        <w:tc>
          <w:tcPr>
            <w:tcW w:w="0" w:type="auto"/>
            <w:shd w:val="clear" w:color="auto" w:fill="F2F2F2" w:themeFill="background1" w:themeFillShade="F2"/>
            <w:vAlign w:val="center"/>
          </w:tcPr>
          <w:p w14:paraId="6B01F9E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shd w:val="clear" w:color="auto" w:fill="F2F2F2" w:themeFill="background1" w:themeFillShade="F2"/>
            <w:vAlign w:val="center"/>
          </w:tcPr>
          <w:p w14:paraId="45DCE02B"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shd w:val="clear" w:color="auto" w:fill="F2F2F2" w:themeFill="background1" w:themeFillShade="F2"/>
          </w:tcPr>
          <w:p w14:paraId="4590B5F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0.67</w:t>
            </w:r>
          </w:p>
        </w:tc>
      </w:tr>
      <w:tr w:rsidR="00D27A64" w:rsidRPr="00D27A64" w14:paraId="5C029C1D" w14:textId="77777777" w:rsidTr="00CD4CFC">
        <w:tc>
          <w:tcPr>
            <w:tcW w:w="236" w:type="dxa"/>
          </w:tcPr>
          <w:p w14:paraId="4C8D3337" w14:textId="77777777" w:rsidR="00CD4CFC" w:rsidRPr="00D27A64" w:rsidRDefault="00CD4CFC" w:rsidP="00CD4CFC">
            <w:pPr>
              <w:rPr>
                <w:rFonts w:ascii="Times New Roman" w:hAnsi="Times New Roman" w:cs="Times New Roman"/>
                <w:sz w:val="20"/>
                <w:szCs w:val="20"/>
                <w:lang w:val="en-US"/>
              </w:rPr>
            </w:pPr>
          </w:p>
        </w:tc>
        <w:tc>
          <w:tcPr>
            <w:tcW w:w="4771" w:type="dxa"/>
          </w:tcPr>
          <w:p w14:paraId="5FF2A14A"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…promotes understanding of other professions’ work</w:t>
            </w:r>
          </w:p>
        </w:tc>
        <w:tc>
          <w:tcPr>
            <w:tcW w:w="0" w:type="auto"/>
          </w:tcPr>
          <w:p w14:paraId="7A228BB1"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1A55F02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3.76</w:t>
            </w:r>
          </w:p>
        </w:tc>
        <w:tc>
          <w:tcPr>
            <w:tcW w:w="0" w:type="auto"/>
            <w:shd w:val="clear" w:color="auto" w:fill="auto"/>
            <w:vAlign w:val="center"/>
          </w:tcPr>
          <w:p w14:paraId="6DEABC8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0" w:type="auto"/>
            <w:vAlign w:val="center"/>
          </w:tcPr>
          <w:p w14:paraId="614FF90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0.48</w:t>
            </w:r>
          </w:p>
        </w:tc>
        <w:tc>
          <w:tcPr>
            <w:tcW w:w="0" w:type="auto"/>
            <w:vAlign w:val="center"/>
          </w:tcPr>
          <w:p w14:paraId="5412A94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6AF44FF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39ADCF9D"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1B426D04" w14:textId="77777777" w:rsidTr="00CD4CFC">
        <w:tc>
          <w:tcPr>
            <w:tcW w:w="236" w:type="dxa"/>
          </w:tcPr>
          <w:p w14:paraId="6B2BFBD2" w14:textId="77777777" w:rsidR="00CD4CFC" w:rsidRPr="00D27A64" w:rsidRDefault="00CD4CFC" w:rsidP="00CD4CFC">
            <w:pPr>
              <w:rPr>
                <w:rFonts w:ascii="Times New Roman" w:hAnsi="Times New Roman" w:cs="Times New Roman"/>
                <w:sz w:val="20"/>
                <w:szCs w:val="20"/>
                <w:lang w:val="en-US"/>
              </w:rPr>
            </w:pPr>
          </w:p>
        </w:tc>
        <w:tc>
          <w:tcPr>
            <w:tcW w:w="4771" w:type="dxa"/>
          </w:tcPr>
          <w:p w14:paraId="116887BA"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…promotes ethically high-quality care</w:t>
            </w:r>
          </w:p>
        </w:tc>
        <w:tc>
          <w:tcPr>
            <w:tcW w:w="0" w:type="auto"/>
          </w:tcPr>
          <w:p w14:paraId="722B955A"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0D0D9309"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3.72</w:t>
            </w:r>
          </w:p>
        </w:tc>
        <w:tc>
          <w:tcPr>
            <w:tcW w:w="0" w:type="auto"/>
            <w:shd w:val="clear" w:color="auto" w:fill="auto"/>
            <w:vAlign w:val="center"/>
          </w:tcPr>
          <w:p w14:paraId="5CCE852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0" w:type="auto"/>
            <w:vAlign w:val="center"/>
          </w:tcPr>
          <w:p w14:paraId="79D61A0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0.50</w:t>
            </w:r>
          </w:p>
        </w:tc>
        <w:tc>
          <w:tcPr>
            <w:tcW w:w="0" w:type="auto"/>
            <w:vAlign w:val="center"/>
          </w:tcPr>
          <w:p w14:paraId="25B26779"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48386572"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3698B41C"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25447D07" w14:textId="77777777" w:rsidTr="00CD4CFC">
        <w:tc>
          <w:tcPr>
            <w:tcW w:w="236" w:type="dxa"/>
          </w:tcPr>
          <w:p w14:paraId="5E5CF9EF" w14:textId="77777777" w:rsidR="00CD4CFC" w:rsidRPr="00D27A64" w:rsidRDefault="00CD4CFC" w:rsidP="00CD4CFC">
            <w:pPr>
              <w:rPr>
                <w:rFonts w:ascii="Times New Roman" w:hAnsi="Times New Roman" w:cs="Times New Roman"/>
                <w:sz w:val="20"/>
                <w:szCs w:val="20"/>
                <w:lang w:val="en-US"/>
              </w:rPr>
            </w:pPr>
          </w:p>
        </w:tc>
        <w:tc>
          <w:tcPr>
            <w:tcW w:w="4771" w:type="dxa"/>
          </w:tcPr>
          <w:p w14:paraId="2FED2A9B"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…promotes respect of other professionals</w:t>
            </w:r>
          </w:p>
        </w:tc>
        <w:tc>
          <w:tcPr>
            <w:tcW w:w="0" w:type="auto"/>
          </w:tcPr>
          <w:p w14:paraId="38883B8D"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5D614F6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3.70</w:t>
            </w:r>
          </w:p>
        </w:tc>
        <w:tc>
          <w:tcPr>
            <w:tcW w:w="0" w:type="auto"/>
            <w:shd w:val="clear" w:color="auto" w:fill="auto"/>
            <w:vAlign w:val="center"/>
          </w:tcPr>
          <w:p w14:paraId="792F6785"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0" w:type="auto"/>
            <w:vAlign w:val="center"/>
          </w:tcPr>
          <w:p w14:paraId="2AA3625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0.49</w:t>
            </w:r>
          </w:p>
        </w:tc>
        <w:tc>
          <w:tcPr>
            <w:tcW w:w="0" w:type="auto"/>
            <w:vAlign w:val="center"/>
          </w:tcPr>
          <w:p w14:paraId="590145C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20DFB645"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41604504"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7E640500" w14:textId="77777777" w:rsidTr="00CD4CFC">
        <w:tc>
          <w:tcPr>
            <w:tcW w:w="236" w:type="dxa"/>
          </w:tcPr>
          <w:p w14:paraId="4F7D2F76" w14:textId="77777777" w:rsidR="00CD4CFC" w:rsidRPr="00D27A64" w:rsidRDefault="00CD4CFC" w:rsidP="00CD4CFC">
            <w:pPr>
              <w:rPr>
                <w:rFonts w:ascii="Times New Roman" w:hAnsi="Times New Roman" w:cs="Times New Roman"/>
                <w:sz w:val="20"/>
                <w:szCs w:val="20"/>
                <w:lang w:val="en-US"/>
              </w:rPr>
            </w:pPr>
          </w:p>
        </w:tc>
        <w:tc>
          <w:tcPr>
            <w:tcW w:w="4771" w:type="dxa"/>
          </w:tcPr>
          <w:p w14:paraId="1092AB5F"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…clarifies responsibilities</w:t>
            </w:r>
          </w:p>
        </w:tc>
        <w:tc>
          <w:tcPr>
            <w:tcW w:w="0" w:type="auto"/>
          </w:tcPr>
          <w:p w14:paraId="65C50565"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526CE22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3.05</w:t>
            </w:r>
          </w:p>
        </w:tc>
        <w:tc>
          <w:tcPr>
            <w:tcW w:w="0" w:type="auto"/>
            <w:shd w:val="clear" w:color="auto" w:fill="auto"/>
            <w:vAlign w:val="center"/>
          </w:tcPr>
          <w:p w14:paraId="362C2884"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3.00</w:t>
            </w:r>
          </w:p>
        </w:tc>
        <w:tc>
          <w:tcPr>
            <w:tcW w:w="0" w:type="auto"/>
            <w:vAlign w:val="center"/>
          </w:tcPr>
          <w:p w14:paraId="571B149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0.78</w:t>
            </w:r>
          </w:p>
        </w:tc>
        <w:tc>
          <w:tcPr>
            <w:tcW w:w="0" w:type="auto"/>
            <w:vAlign w:val="center"/>
          </w:tcPr>
          <w:p w14:paraId="44F1A704"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05A12D35"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134FFB2F"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4788FD0A" w14:textId="77777777" w:rsidTr="00CD4CFC">
        <w:tc>
          <w:tcPr>
            <w:tcW w:w="236" w:type="dxa"/>
            <w:shd w:val="clear" w:color="auto" w:fill="F2F2F2" w:themeFill="background1" w:themeFillShade="F2"/>
          </w:tcPr>
          <w:p w14:paraId="5E20C36A" w14:textId="77777777" w:rsidR="00CD4CFC" w:rsidRPr="00D27A64" w:rsidRDefault="00CD4CFC" w:rsidP="00CD4CFC">
            <w:pPr>
              <w:rPr>
                <w:rFonts w:ascii="Times New Roman" w:hAnsi="Times New Roman" w:cs="Times New Roman"/>
                <w:sz w:val="20"/>
                <w:szCs w:val="20"/>
                <w:lang w:val="en-US"/>
              </w:rPr>
            </w:pPr>
          </w:p>
        </w:tc>
        <w:tc>
          <w:tcPr>
            <w:tcW w:w="4771" w:type="dxa"/>
            <w:shd w:val="clear" w:color="auto" w:fill="F2F2F2" w:themeFill="background1" w:themeFillShade="F2"/>
            <w:hideMark/>
          </w:tcPr>
          <w:p w14:paraId="29F5A16F"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Benefits</w:t>
            </w:r>
          </w:p>
        </w:tc>
        <w:tc>
          <w:tcPr>
            <w:tcW w:w="0" w:type="auto"/>
            <w:shd w:val="clear" w:color="auto" w:fill="F2F2F2" w:themeFill="background1" w:themeFillShade="F2"/>
          </w:tcPr>
          <w:p w14:paraId="4F3EF6B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347</w:t>
            </w:r>
          </w:p>
        </w:tc>
        <w:tc>
          <w:tcPr>
            <w:tcW w:w="0" w:type="auto"/>
            <w:shd w:val="clear" w:color="auto" w:fill="F2F2F2" w:themeFill="background1" w:themeFillShade="F2"/>
            <w:vAlign w:val="center"/>
          </w:tcPr>
          <w:p w14:paraId="3D8AB63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3.49</w:t>
            </w:r>
          </w:p>
        </w:tc>
        <w:tc>
          <w:tcPr>
            <w:tcW w:w="0" w:type="auto"/>
            <w:shd w:val="clear" w:color="auto" w:fill="F2F2F2" w:themeFill="background1" w:themeFillShade="F2"/>
            <w:vAlign w:val="center"/>
          </w:tcPr>
          <w:p w14:paraId="0D7C8A76" w14:textId="77777777" w:rsidR="00CD4CFC" w:rsidRPr="00D27A64" w:rsidRDefault="00CD4CFC" w:rsidP="00CD4CFC">
            <w:pPr>
              <w:jc w:val="center"/>
              <w:rPr>
                <w:rFonts w:ascii="Times New Roman" w:hAnsi="Times New Roman" w:cs="Times New Roman"/>
                <w:sz w:val="20"/>
                <w:szCs w:val="20"/>
                <w:lang w:val="en-US"/>
              </w:rPr>
            </w:pPr>
          </w:p>
        </w:tc>
        <w:tc>
          <w:tcPr>
            <w:tcW w:w="0" w:type="auto"/>
            <w:shd w:val="clear" w:color="auto" w:fill="F2F2F2" w:themeFill="background1" w:themeFillShade="F2"/>
            <w:vAlign w:val="center"/>
          </w:tcPr>
          <w:p w14:paraId="7DD892B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0.35</w:t>
            </w:r>
          </w:p>
        </w:tc>
        <w:tc>
          <w:tcPr>
            <w:tcW w:w="0" w:type="auto"/>
            <w:shd w:val="clear" w:color="auto" w:fill="F2F2F2" w:themeFill="background1" w:themeFillShade="F2"/>
            <w:vAlign w:val="center"/>
          </w:tcPr>
          <w:p w14:paraId="7881DCC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1.25</w:t>
            </w:r>
          </w:p>
        </w:tc>
        <w:tc>
          <w:tcPr>
            <w:tcW w:w="0" w:type="auto"/>
            <w:shd w:val="clear" w:color="auto" w:fill="F2F2F2" w:themeFill="background1" w:themeFillShade="F2"/>
            <w:vAlign w:val="center"/>
          </w:tcPr>
          <w:p w14:paraId="2900D92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shd w:val="clear" w:color="auto" w:fill="F2F2F2" w:themeFill="background1" w:themeFillShade="F2"/>
          </w:tcPr>
          <w:p w14:paraId="20967812"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0.48</w:t>
            </w:r>
          </w:p>
        </w:tc>
      </w:tr>
      <w:tr w:rsidR="00D27A64" w:rsidRPr="00D27A64" w14:paraId="745698EA" w14:textId="77777777" w:rsidTr="00CD4CFC">
        <w:tc>
          <w:tcPr>
            <w:tcW w:w="236" w:type="dxa"/>
          </w:tcPr>
          <w:p w14:paraId="6D6052CE" w14:textId="77777777" w:rsidR="00CD4CFC" w:rsidRPr="00D27A64" w:rsidRDefault="00CD4CFC" w:rsidP="00CD4CFC">
            <w:pPr>
              <w:rPr>
                <w:rFonts w:ascii="Times New Roman" w:hAnsi="Times New Roman" w:cs="Times New Roman"/>
                <w:sz w:val="20"/>
                <w:szCs w:val="20"/>
                <w:lang w:val="en-US"/>
              </w:rPr>
            </w:pPr>
          </w:p>
        </w:tc>
        <w:tc>
          <w:tcPr>
            <w:tcW w:w="4771" w:type="dxa"/>
          </w:tcPr>
          <w:p w14:paraId="23559170"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…produces best results of care for the patient</w:t>
            </w:r>
          </w:p>
        </w:tc>
        <w:tc>
          <w:tcPr>
            <w:tcW w:w="0" w:type="auto"/>
          </w:tcPr>
          <w:p w14:paraId="24B93F0B"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hideMark/>
          </w:tcPr>
          <w:p w14:paraId="71B45C2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3.93</w:t>
            </w:r>
          </w:p>
        </w:tc>
        <w:tc>
          <w:tcPr>
            <w:tcW w:w="0" w:type="auto"/>
            <w:shd w:val="clear" w:color="auto" w:fill="auto"/>
            <w:vAlign w:val="center"/>
          </w:tcPr>
          <w:p w14:paraId="2F40A8E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0" w:type="auto"/>
            <w:vAlign w:val="center"/>
            <w:hideMark/>
          </w:tcPr>
          <w:p w14:paraId="5E9D54B4"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0.29</w:t>
            </w:r>
          </w:p>
        </w:tc>
        <w:tc>
          <w:tcPr>
            <w:tcW w:w="0" w:type="auto"/>
            <w:vAlign w:val="center"/>
            <w:hideMark/>
          </w:tcPr>
          <w:p w14:paraId="54C7579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hideMark/>
          </w:tcPr>
          <w:p w14:paraId="7E78A375"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7523AAA6"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617B9996" w14:textId="77777777" w:rsidTr="00CD4CFC">
        <w:tc>
          <w:tcPr>
            <w:tcW w:w="236" w:type="dxa"/>
          </w:tcPr>
          <w:p w14:paraId="39353787" w14:textId="77777777" w:rsidR="00CD4CFC" w:rsidRPr="00D27A64" w:rsidRDefault="00CD4CFC" w:rsidP="00CD4CFC">
            <w:pPr>
              <w:rPr>
                <w:rFonts w:ascii="Times New Roman" w:hAnsi="Times New Roman" w:cs="Times New Roman"/>
                <w:sz w:val="20"/>
                <w:szCs w:val="20"/>
                <w:lang w:val="en-US"/>
              </w:rPr>
            </w:pPr>
          </w:p>
        </w:tc>
        <w:tc>
          <w:tcPr>
            <w:tcW w:w="4771" w:type="dxa"/>
          </w:tcPr>
          <w:p w14:paraId="49A00CE2"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…is important for the results of patient care of my profession</w:t>
            </w:r>
          </w:p>
        </w:tc>
        <w:tc>
          <w:tcPr>
            <w:tcW w:w="0" w:type="auto"/>
          </w:tcPr>
          <w:p w14:paraId="1C1B27F3"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hideMark/>
          </w:tcPr>
          <w:p w14:paraId="58D853B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3.90</w:t>
            </w:r>
          </w:p>
        </w:tc>
        <w:tc>
          <w:tcPr>
            <w:tcW w:w="0" w:type="auto"/>
            <w:shd w:val="clear" w:color="auto" w:fill="auto"/>
            <w:vAlign w:val="center"/>
          </w:tcPr>
          <w:p w14:paraId="7E0F92E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0" w:type="auto"/>
            <w:vAlign w:val="center"/>
            <w:hideMark/>
          </w:tcPr>
          <w:p w14:paraId="36838D72"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0.34</w:t>
            </w:r>
          </w:p>
        </w:tc>
        <w:tc>
          <w:tcPr>
            <w:tcW w:w="0" w:type="auto"/>
            <w:vAlign w:val="center"/>
            <w:hideMark/>
          </w:tcPr>
          <w:p w14:paraId="6FD62D0C"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hideMark/>
          </w:tcPr>
          <w:p w14:paraId="068B0F0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1FCB9E10"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52159EDD" w14:textId="77777777" w:rsidTr="00CD4CFC">
        <w:tc>
          <w:tcPr>
            <w:tcW w:w="236" w:type="dxa"/>
          </w:tcPr>
          <w:p w14:paraId="5DBFFE29" w14:textId="77777777" w:rsidR="00CD4CFC" w:rsidRPr="00D27A64" w:rsidRDefault="00CD4CFC" w:rsidP="00CD4CFC">
            <w:pPr>
              <w:rPr>
                <w:rFonts w:ascii="Times New Roman" w:hAnsi="Times New Roman" w:cs="Times New Roman"/>
                <w:sz w:val="20"/>
                <w:szCs w:val="20"/>
                <w:lang w:val="en-US"/>
              </w:rPr>
            </w:pPr>
          </w:p>
        </w:tc>
        <w:tc>
          <w:tcPr>
            <w:tcW w:w="4771" w:type="dxa"/>
          </w:tcPr>
          <w:p w14:paraId="29864F9A"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…produces economic benefits</w:t>
            </w:r>
          </w:p>
        </w:tc>
        <w:tc>
          <w:tcPr>
            <w:tcW w:w="0" w:type="auto"/>
          </w:tcPr>
          <w:p w14:paraId="20A87F38"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hideMark/>
          </w:tcPr>
          <w:p w14:paraId="7B254AA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3.61</w:t>
            </w:r>
          </w:p>
        </w:tc>
        <w:tc>
          <w:tcPr>
            <w:tcW w:w="0" w:type="auto"/>
            <w:shd w:val="clear" w:color="auto" w:fill="auto"/>
            <w:vAlign w:val="center"/>
          </w:tcPr>
          <w:p w14:paraId="60ACE0AC"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0" w:type="auto"/>
            <w:vAlign w:val="center"/>
            <w:hideMark/>
          </w:tcPr>
          <w:p w14:paraId="63340CC2"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0.58</w:t>
            </w:r>
          </w:p>
        </w:tc>
        <w:tc>
          <w:tcPr>
            <w:tcW w:w="0" w:type="auto"/>
            <w:vAlign w:val="center"/>
            <w:hideMark/>
          </w:tcPr>
          <w:p w14:paraId="5EDA6C5B"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hideMark/>
          </w:tcPr>
          <w:p w14:paraId="7C7BBEE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325716E2"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478F97F1" w14:textId="77777777" w:rsidTr="00CD4CFC">
        <w:tc>
          <w:tcPr>
            <w:tcW w:w="236" w:type="dxa"/>
          </w:tcPr>
          <w:p w14:paraId="227C580F" w14:textId="77777777" w:rsidR="00CD4CFC" w:rsidRPr="00D27A64" w:rsidRDefault="00CD4CFC" w:rsidP="00CD4CFC">
            <w:pPr>
              <w:rPr>
                <w:rFonts w:ascii="Times New Roman" w:hAnsi="Times New Roman" w:cs="Times New Roman"/>
                <w:sz w:val="20"/>
                <w:szCs w:val="20"/>
                <w:lang w:val="en-US"/>
              </w:rPr>
            </w:pPr>
          </w:p>
        </w:tc>
        <w:tc>
          <w:tcPr>
            <w:tcW w:w="4771" w:type="dxa"/>
          </w:tcPr>
          <w:p w14:paraId="174AEDC6"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…is time-efficient</w:t>
            </w:r>
          </w:p>
        </w:tc>
        <w:tc>
          <w:tcPr>
            <w:tcW w:w="0" w:type="auto"/>
          </w:tcPr>
          <w:p w14:paraId="309092DB"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hideMark/>
          </w:tcPr>
          <w:p w14:paraId="355EB1C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2.54</w:t>
            </w:r>
          </w:p>
        </w:tc>
        <w:tc>
          <w:tcPr>
            <w:tcW w:w="0" w:type="auto"/>
            <w:shd w:val="clear" w:color="auto" w:fill="auto"/>
            <w:vAlign w:val="center"/>
          </w:tcPr>
          <w:p w14:paraId="0CD7E1F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3.00</w:t>
            </w:r>
          </w:p>
        </w:tc>
        <w:tc>
          <w:tcPr>
            <w:tcW w:w="0" w:type="auto"/>
            <w:vAlign w:val="center"/>
            <w:hideMark/>
          </w:tcPr>
          <w:p w14:paraId="51036D35"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0.83</w:t>
            </w:r>
          </w:p>
        </w:tc>
        <w:tc>
          <w:tcPr>
            <w:tcW w:w="0" w:type="auto"/>
            <w:vAlign w:val="center"/>
            <w:hideMark/>
          </w:tcPr>
          <w:p w14:paraId="0B816CD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hideMark/>
          </w:tcPr>
          <w:p w14:paraId="7F3A0F42"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716840EC"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60860F79" w14:textId="77777777" w:rsidTr="00CD4CFC">
        <w:tc>
          <w:tcPr>
            <w:tcW w:w="236" w:type="dxa"/>
            <w:shd w:val="clear" w:color="auto" w:fill="F2F2F2" w:themeFill="background1" w:themeFillShade="F2"/>
          </w:tcPr>
          <w:p w14:paraId="6AC4DC47" w14:textId="77777777" w:rsidR="00CD4CFC" w:rsidRPr="00D27A64" w:rsidRDefault="00CD4CFC" w:rsidP="00CD4CFC">
            <w:pPr>
              <w:rPr>
                <w:rFonts w:ascii="Times New Roman" w:hAnsi="Times New Roman" w:cs="Times New Roman"/>
                <w:sz w:val="20"/>
                <w:szCs w:val="20"/>
                <w:lang w:val="en-US"/>
              </w:rPr>
            </w:pPr>
          </w:p>
        </w:tc>
        <w:tc>
          <w:tcPr>
            <w:tcW w:w="4771" w:type="dxa"/>
            <w:shd w:val="clear" w:color="auto" w:fill="F2F2F2" w:themeFill="background1" w:themeFillShade="F2"/>
            <w:hideMark/>
          </w:tcPr>
          <w:p w14:paraId="1D4386EE"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Wellbeing</w:t>
            </w:r>
          </w:p>
        </w:tc>
        <w:tc>
          <w:tcPr>
            <w:tcW w:w="0" w:type="auto"/>
            <w:shd w:val="clear" w:color="auto" w:fill="F2F2F2" w:themeFill="background1" w:themeFillShade="F2"/>
          </w:tcPr>
          <w:p w14:paraId="429C2B1B"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346</w:t>
            </w:r>
          </w:p>
        </w:tc>
        <w:tc>
          <w:tcPr>
            <w:tcW w:w="0" w:type="auto"/>
            <w:shd w:val="clear" w:color="auto" w:fill="F2F2F2" w:themeFill="background1" w:themeFillShade="F2"/>
            <w:vAlign w:val="center"/>
          </w:tcPr>
          <w:p w14:paraId="7C2E920E"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3.49</w:t>
            </w:r>
          </w:p>
        </w:tc>
        <w:tc>
          <w:tcPr>
            <w:tcW w:w="0" w:type="auto"/>
            <w:shd w:val="clear" w:color="auto" w:fill="F2F2F2" w:themeFill="background1" w:themeFillShade="F2"/>
            <w:vAlign w:val="center"/>
          </w:tcPr>
          <w:p w14:paraId="21A62ED4" w14:textId="77777777" w:rsidR="00CD4CFC" w:rsidRPr="00D27A64" w:rsidRDefault="00CD4CFC" w:rsidP="00CD4CFC">
            <w:pPr>
              <w:jc w:val="center"/>
              <w:rPr>
                <w:rFonts w:ascii="Times New Roman" w:hAnsi="Times New Roman" w:cs="Times New Roman"/>
                <w:sz w:val="20"/>
                <w:szCs w:val="20"/>
                <w:lang w:val="en-US"/>
              </w:rPr>
            </w:pPr>
          </w:p>
        </w:tc>
        <w:tc>
          <w:tcPr>
            <w:tcW w:w="0" w:type="auto"/>
            <w:shd w:val="clear" w:color="auto" w:fill="F2F2F2" w:themeFill="background1" w:themeFillShade="F2"/>
            <w:vAlign w:val="center"/>
          </w:tcPr>
          <w:p w14:paraId="7F5F4BB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0.48</w:t>
            </w:r>
          </w:p>
        </w:tc>
        <w:tc>
          <w:tcPr>
            <w:tcW w:w="0" w:type="auto"/>
            <w:shd w:val="clear" w:color="auto" w:fill="F2F2F2" w:themeFill="background1" w:themeFillShade="F2"/>
            <w:vAlign w:val="center"/>
          </w:tcPr>
          <w:p w14:paraId="05E8770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shd w:val="clear" w:color="auto" w:fill="F2F2F2" w:themeFill="background1" w:themeFillShade="F2"/>
            <w:vAlign w:val="center"/>
          </w:tcPr>
          <w:p w14:paraId="422A652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shd w:val="clear" w:color="auto" w:fill="F2F2F2" w:themeFill="background1" w:themeFillShade="F2"/>
          </w:tcPr>
          <w:p w14:paraId="6F77C32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0.78</w:t>
            </w:r>
          </w:p>
        </w:tc>
      </w:tr>
      <w:tr w:rsidR="00D27A64" w:rsidRPr="00D27A64" w14:paraId="0982CBA7" w14:textId="77777777" w:rsidTr="00CD4CFC">
        <w:tc>
          <w:tcPr>
            <w:tcW w:w="236" w:type="dxa"/>
          </w:tcPr>
          <w:p w14:paraId="120C753E" w14:textId="77777777" w:rsidR="00CD4CFC" w:rsidRPr="00D27A64" w:rsidRDefault="00CD4CFC" w:rsidP="00CD4CFC">
            <w:pPr>
              <w:rPr>
                <w:rFonts w:ascii="Times New Roman" w:hAnsi="Times New Roman" w:cs="Times New Roman"/>
                <w:sz w:val="20"/>
                <w:szCs w:val="20"/>
                <w:lang w:val="en-US"/>
              </w:rPr>
            </w:pPr>
          </w:p>
        </w:tc>
        <w:tc>
          <w:tcPr>
            <w:tcW w:w="4771" w:type="dxa"/>
          </w:tcPr>
          <w:p w14:paraId="02FA8EAA"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…makes practices meaningful in the work community</w:t>
            </w:r>
          </w:p>
        </w:tc>
        <w:tc>
          <w:tcPr>
            <w:tcW w:w="0" w:type="auto"/>
          </w:tcPr>
          <w:p w14:paraId="613FB9A4"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64C1B70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3.59</w:t>
            </w:r>
          </w:p>
        </w:tc>
        <w:tc>
          <w:tcPr>
            <w:tcW w:w="0" w:type="auto"/>
            <w:shd w:val="clear" w:color="auto" w:fill="auto"/>
            <w:vAlign w:val="center"/>
          </w:tcPr>
          <w:p w14:paraId="769747F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0" w:type="auto"/>
            <w:vAlign w:val="center"/>
          </w:tcPr>
          <w:p w14:paraId="24B14A1E"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0.55</w:t>
            </w:r>
          </w:p>
        </w:tc>
        <w:tc>
          <w:tcPr>
            <w:tcW w:w="0" w:type="auto"/>
            <w:vAlign w:val="center"/>
          </w:tcPr>
          <w:p w14:paraId="407523F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68F15DA5"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0EA27583"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02D540CE" w14:textId="77777777" w:rsidTr="00CD4CFC">
        <w:tc>
          <w:tcPr>
            <w:tcW w:w="236" w:type="dxa"/>
          </w:tcPr>
          <w:p w14:paraId="79CB8DD2" w14:textId="77777777" w:rsidR="00CD4CFC" w:rsidRPr="00D27A64" w:rsidRDefault="00CD4CFC" w:rsidP="00CD4CFC">
            <w:pPr>
              <w:rPr>
                <w:rFonts w:ascii="Times New Roman" w:hAnsi="Times New Roman" w:cs="Times New Roman"/>
                <w:sz w:val="20"/>
                <w:szCs w:val="20"/>
                <w:lang w:val="en-US"/>
              </w:rPr>
            </w:pPr>
          </w:p>
        </w:tc>
        <w:tc>
          <w:tcPr>
            <w:tcW w:w="4771" w:type="dxa"/>
          </w:tcPr>
          <w:p w14:paraId="110CAE6C"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…promotes job wellbeing</w:t>
            </w:r>
          </w:p>
        </w:tc>
        <w:tc>
          <w:tcPr>
            <w:tcW w:w="0" w:type="auto"/>
          </w:tcPr>
          <w:p w14:paraId="2E8C25E6"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5196B90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3.58</w:t>
            </w:r>
          </w:p>
        </w:tc>
        <w:tc>
          <w:tcPr>
            <w:tcW w:w="0" w:type="auto"/>
            <w:shd w:val="clear" w:color="auto" w:fill="auto"/>
            <w:vAlign w:val="center"/>
          </w:tcPr>
          <w:p w14:paraId="1E451E88"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0" w:type="auto"/>
            <w:vAlign w:val="center"/>
          </w:tcPr>
          <w:p w14:paraId="5CB10AD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0.72</w:t>
            </w:r>
          </w:p>
        </w:tc>
        <w:tc>
          <w:tcPr>
            <w:tcW w:w="0" w:type="auto"/>
            <w:vAlign w:val="center"/>
          </w:tcPr>
          <w:p w14:paraId="0EF9C63B"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1F367D08"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08676D35"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788E40B2" w14:textId="77777777" w:rsidTr="00CD4CFC">
        <w:tc>
          <w:tcPr>
            <w:tcW w:w="236" w:type="dxa"/>
          </w:tcPr>
          <w:p w14:paraId="4A23DB4E" w14:textId="77777777" w:rsidR="00CD4CFC" w:rsidRPr="00D27A64" w:rsidRDefault="00CD4CFC" w:rsidP="00CD4CFC">
            <w:pPr>
              <w:rPr>
                <w:rFonts w:ascii="Times New Roman" w:hAnsi="Times New Roman" w:cs="Times New Roman"/>
                <w:sz w:val="20"/>
                <w:szCs w:val="20"/>
                <w:lang w:val="en-US"/>
              </w:rPr>
            </w:pPr>
          </w:p>
        </w:tc>
        <w:tc>
          <w:tcPr>
            <w:tcW w:w="4771" w:type="dxa"/>
          </w:tcPr>
          <w:p w14:paraId="5CA10937"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…increases wellbeing of the work community</w:t>
            </w:r>
          </w:p>
        </w:tc>
        <w:tc>
          <w:tcPr>
            <w:tcW w:w="0" w:type="auto"/>
          </w:tcPr>
          <w:p w14:paraId="28EB7792"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6C56E7C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3.41</w:t>
            </w:r>
          </w:p>
        </w:tc>
        <w:tc>
          <w:tcPr>
            <w:tcW w:w="0" w:type="auto"/>
            <w:shd w:val="clear" w:color="auto" w:fill="auto"/>
            <w:vAlign w:val="center"/>
          </w:tcPr>
          <w:p w14:paraId="5D0722B9"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3.00</w:t>
            </w:r>
          </w:p>
        </w:tc>
        <w:tc>
          <w:tcPr>
            <w:tcW w:w="0" w:type="auto"/>
            <w:vAlign w:val="center"/>
          </w:tcPr>
          <w:p w14:paraId="75CBF43C"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0.59</w:t>
            </w:r>
          </w:p>
        </w:tc>
        <w:tc>
          <w:tcPr>
            <w:tcW w:w="0" w:type="auto"/>
            <w:vAlign w:val="center"/>
          </w:tcPr>
          <w:p w14:paraId="2C65AA9E"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534F3CF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21E2100B"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48E8AA76" w14:textId="77777777" w:rsidTr="00CD4CFC">
        <w:tc>
          <w:tcPr>
            <w:tcW w:w="236" w:type="dxa"/>
          </w:tcPr>
          <w:p w14:paraId="0454F08B" w14:textId="77777777" w:rsidR="00CD4CFC" w:rsidRPr="00D27A64" w:rsidRDefault="00CD4CFC" w:rsidP="00CD4CFC">
            <w:pPr>
              <w:rPr>
                <w:rFonts w:ascii="Times New Roman" w:hAnsi="Times New Roman" w:cs="Times New Roman"/>
                <w:sz w:val="20"/>
                <w:szCs w:val="20"/>
                <w:lang w:val="en-US"/>
              </w:rPr>
            </w:pPr>
          </w:p>
        </w:tc>
        <w:tc>
          <w:tcPr>
            <w:tcW w:w="4771" w:type="dxa"/>
          </w:tcPr>
          <w:p w14:paraId="499CABFC"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…increases my own job wellbeing</w:t>
            </w:r>
          </w:p>
        </w:tc>
        <w:tc>
          <w:tcPr>
            <w:tcW w:w="0" w:type="auto"/>
          </w:tcPr>
          <w:p w14:paraId="1A7EB1D3"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hideMark/>
          </w:tcPr>
          <w:p w14:paraId="0978A5E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3.37</w:t>
            </w:r>
          </w:p>
        </w:tc>
        <w:tc>
          <w:tcPr>
            <w:tcW w:w="0" w:type="auto"/>
            <w:shd w:val="clear" w:color="auto" w:fill="auto"/>
            <w:vAlign w:val="center"/>
          </w:tcPr>
          <w:p w14:paraId="74803B05"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3.00</w:t>
            </w:r>
          </w:p>
        </w:tc>
        <w:tc>
          <w:tcPr>
            <w:tcW w:w="0" w:type="auto"/>
            <w:vAlign w:val="center"/>
            <w:hideMark/>
          </w:tcPr>
          <w:p w14:paraId="766514F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0.61</w:t>
            </w:r>
          </w:p>
        </w:tc>
        <w:tc>
          <w:tcPr>
            <w:tcW w:w="0" w:type="auto"/>
            <w:vAlign w:val="center"/>
            <w:hideMark/>
          </w:tcPr>
          <w:p w14:paraId="1EE15192"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hideMark/>
          </w:tcPr>
          <w:p w14:paraId="450316CB"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228E51E6"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2D83CD89" w14:textId="77777777" w:rsidTr="00CD4CFC">
        <w:tc>
          <w:tcPr>
            <w:tcW w:w="0" w:type="auto"/>
            <w:gridSpan w:val="2"/>
            <w:shd w:val="clear" w:color="auto" w:fill="F2F2F2" w:themeFill="background1" w:themeFillShade="F2"/>
          </w:tcPr>
          <w:p w14:paraId="20E05CC4" w14:textId="77777777" w:rsidR="00CD4CFC" w:rsidRPr="00D27A64" w:rsidRDefault="00CD4CFC" w:rsidP="00CD4CFC">
            <w:pPr>
              <w:rPr>
                <w:rFonts w:ascii="Times New Roman" w:hAnsi="Times New Roman" w:cs="Times New Roman"/>
                <w:b/>
                <w:sz w:val="20"/>
                <w:szCs w:val="20"/>
                <w:lang w:val="en-US"/>
              </w:rPr>
            </w:pPr>
            <w:r w:rsidRPr="00D27A64">
              <w:rPr>
                <w:rFonts w:ascii="Times New Roman" w:hAnsi="Times New Roman" w:cs="Times New Roman"/>
                <w:b/>
                <w:sz w:val="20"/>
                <w:szCs w:val="20"/>
                <w:lang w:val="en-US"/>
              </w:rPr>
              <w:t xml:space="preserve">Competence  </w:t>
            </w:r>
          </w:p>
        </w:tc>
        <w:tc>
          <w:tcPr>
            <w:tcW w:w="0" w:type="auto"/>
            <w:shd w:val="clear" w:color="auto" w:fill="F2F2F2" w:themeFill="background1" w:themeFillShade="F2"/>
          </w:tcPr>
          <w:p w14:paraId="5A539442"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342</w:t>
            </w:r>
          </w:p>
        </w:tc>
        <w:tc>
          <w:tcPr>
            <w:tcW w:w="0" w:type="auto"/>
            <w:shd w:val="clear" w:color="auto" w:fill="F2F2F2" w:themeFill="background1" w:themeFillShade="F2"/>
            <w:vAlign w:val="center"/>
          </w:tcPr>
          <w:p w14:paraId="536B85A3" w14:textId="77777777" w:rsidR="00CD4CFC" w:rsidRPr="00D27A64" w:rsidRDefault="00CD4CFC" w:rsidP="00CD4CFC">
            <w:pPr>
              <w:jc w:val="center"/>
              <w:rPr>
                <w:rFonts w:ascii="Times New Roman" w:hAnsi="Times New Roman" w:cs="Times New Roman"/>
                <w:bCs/>
                <w:sz w:val="20"/>
                <w:szCs w:val="20"/>
                <w:lang w:val="en-US"/>
              </w:rPr>
            </w:pPr>
            <w:r w:rsidRPr="00D27A64">
              <w:rPr>
                <w:rFonts w:ascii="Times New Roman" w:hAnsi="Times New Roman" w:cs="Times New Roman"/>
                <w:bCs/>
                <w:sz w:val="20"/>
                <w:szCs w:val="20"/>
                <w:lang w:val="en-US"/>
              </w:rPr>
              <w:t>3.52</w:t>
            </w:r>
          </w:p>
        </w:tc>
        <w:tc>
          <w:tcPr>
            <w:tcW w:w="0" w:type="auto"/>
            <w:shd w:val="clear" w:color="auto" w:fill="F2F2F2" w:themeFill="background1" w:themeFillShade="F2"/>
            <w:vAlign w:val="center"/>
          </w:tcPr>
          <w:p w14:paraId="5EF29A0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3.67</w:t>
            </w:r>
          </w:p>
        </w:tc>
        <w:tc>
          <w:tcPr>
            <w:tcW w:w="0" w:type="auto"/>
            <w:shd w:val="clear" w:color="auto" w:fill="F2F2F2" w:themeFill="background1" w:themeFillShade="F2"/>
            <w:vAlign w:val="center"/>
          </w:tcPr>
          <w:p w14:paraId="1C0ADF6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0.49</w:t>
            </w:r>
          </w:p>
        </w:tc>
        <w:tc>
          <w:tcPr>
            <w:tcW w:w="0" w:type="auto"/>
            <w:shd w:val="clear" w:color="auto" w:fill="F2F2F2" w:themeFill="background1" w:themeFillShade="F2"/>
            <w:vAlign w:val="center"/>
          </w:tcPr>
          <w:p w14:paraId="68290705"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shd w:val="clear" w:color="auto" w:fill="F2F2F2" w:themeFill="background1" w:themeFillShade="F2"/>
            <w:vAlign w:val="center"/>
          </w:tcPr>
          <w:p w14:paraId="08FF492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shd w:val="clear" w:color="auto" w:fill="F2F2F2" w:themeFill="background1" w:themeFillShade="F2"/>
          </w:tcPr>
          <w:p w14:paraId="44A5F3B9"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0.76</w:t>
            </w:r>
          </w:p>
        </w:tc>
      </w:tr>
      <w:tr w:rsidR="00D27A64" w:rsidRPr="00D27A64" w14:paraId="60188924" w14:textId="77777777" w:rsidTr="00CD4CFC">
        <w:tc>
          <w:tcPr>
            <w:tcW w:w="0" w:type="auto"/>
            <w:gridSpan w:val="2"/>
          </w:tcPr>
          <w:p w14:paraId="3470C5A1" w14:textId="77777777" w:rsidR="00CD4CFC" w:rsidRPr="00D27A64" w:rsidRDefault="00CD4CFC" w:rsidP="00CD4CFC">
            <w:pPr>
              <w:rPr>
                <w:rFonts w:ascii="Times New Roman" w:hAnsi="Times New Roman" w:cs="Times New Roman"/>
                <w:i/>
                <w:sz w:val="20"/>
                <w:szCs w:val="20"/>
                <w:lang w:val="en-US"/>
              </w:rPr>
            </w:pPr>
            <w:r w:rsidRPr="00D27A64">
              <w:rPr>
                <w:rFonts w:ascii="Times New Roman" w:hAnsi="Times New Roman" w:cs="Times New Roman"/>
                <w:i/>
                <w:sz w:val="20"/>
                <w:szCs w:val="20"/>
                <w:lang w:val="en-US"/>
              </w:rPr>
              <w:t>I have…</w:t>
            </w:r>
          </w:p>
        </w:tc>
        <w:tc>
          <w:tcPr>
            <w:tcW w:w="0" w:type="auto"/>
          </w:tcPr>
          <w:p w14:paraId="655A888E"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5D358BF9" w14:textId="77777777" w:rsidR="00CD4CFC" w:rsidRPr="00D27A64" w:rsidRDefault="00CD4CFC" w:rsidP="00CD4CFC">
            <w:pPr>
              <w:jc w:val="center"/>
              <w:rPr>
                <w:rFonts w:ascii="Times New Roman" w:hAnsi="Times New Roman" w:cs="Times New Roman"/>
                <w:sz w:val="20"/>
                <w:szCs w:val="20"/>
                <w:lang w:val="en-US"/>
              </w:rPr>
            </w:pPr>
          </w:p>
        </w:tc>
        <w:tc>
          <w:tcPr>
            <w:tcW w:w="0" w:type="auto"/>
            <w:shd w:val="clear" w:color="auto" w:fill="auto"/>
            <w:vAlign w:val="center"/>
          </w:tcPr>
          <w:p w14:paraId="6A47A7DF"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59FFFCBD"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4C8FB99F"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40D0F63B" w14:textId="77777777" w:rsidR="00CD4CFC" w:rsidRPr="00D27A64" w:rsidRDefault="00CD4CFC" w:rsidP="00CD4CFC">
            <w:pPr>
              <w:jc w:val="center"/>
              <w:rPr>
                <w:rFonts w:ascii="Times New Roman" w:hAnsi="Times New Roman" w:cs="Times New Roman"/>
                <w:sz w:val="20"/>
                <w:szCs w:val="20"/>
                <w:lang w:val="en-US"/>
              </w:rPr>
            </w:pPr>
          </w:p>
        </w:tc>
        <w:tc>
          <w:tcPr>
            <w:tcW w:w="566" w:type="dxa"/>
          </w:tcPr>
          <w:p w14:paraId="2B831DBC"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20B6ABAF" w14:textId="77777777" w:rsidTr="00CD4CFC">
        <w:tc>
          <w:tcPr>
            <w:tcW w:w="236" w:type="dxa"/>
          </w:tcPr>
          <w:p w14:paraId="28520DBC" w14:textId="77777777" w:rsidR="00CD4CFC" w:rsidRPr="00D27A64" w:rsidRDefault="00CD4CFC" w:rsidP="00CD4CFC">
            <w:pPr>
              <w:rPr>
                <w:rFonts w:ascii="Times New Roman" w:hAnsi="Times New Roman" w:cs="Times New Roman"/>
                <w:sz w:val="20"/>
                <w:szCs w:val="20"/>
                <w:lang w:val="en-US"/>
              </w:rPr>
            </w:pPr>
          </w:p>
        </w:tc>
        <w:tc>
          <w:tcPr>
            <w:tcW w:w="4771" w:type="dxa"/>
          </w:tcPr>
          <w:p w14:paraId="6EE5AF19"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xml:space="preserve">… confidence in my own abilities to conduct IC </w:t>
            </w:r>
          </w:p>
        </w:tc>
        <w:tc>
          <w:tcPr>
            <w:tcW w:w="0" w:type="auto"/>
          </w:tcPr>
          <w:p w14:paraId="7C7B4F0F"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2194F1C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3.69</w:t>
            </w:r>
          </w:p>
        </w:tc>
        <w:tc>
          <w:tcPr>
            <w:tcW w:w="0" w:type="auto"/>
            <w:shd w:val="clear" w:color="auto" w:fill="auto"/>
            <w:vAlign w:val="center"/>
          </w:tcPr>
          <w:p w14:paraId="6A0B43F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0" w:type="auto"/>
            <w:vAlign w:val="center"/>
          </w:tcPr>
          <w:p w14:paraId="4D3B462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0.54</w:t>
            </w:r>
          </w:p>
        </w:tc>
        <w:tc>
          <w:tcPr>
            <w:tcW w:w="0" w:type="auto"/>
            <w:vAlign w:val="center"/>
          </w:tcPr>
          <w:p w14:paraId="7600185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7CB1D1C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4CCAF21A"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464E752D" w14:textId="77777777" w:rsidTr="00CD4CFC">
        <w:tc>
          <w:tcPr>
            <w:tcW w:w="236" w:type="dxa"/>
          </w:tcPr>
          <w:p w14:paraId="1AE5230E" w14:textId="77777777" w:rsidR="00CD4CFC" w:rsidRPr="00D27A64" w:rsidRDefault="00CD4CFC" w:rsidP="00CD4CFC">
            <w:pPr>
              <w:rPr>
                <w:rFonts w:ascii="Times New Roman" w:hAnsi="Times New Roman" w:cs="Times New Roman"/>
                <w:sz w:val="20"/>
                <w:szCs w:val="20"/>
                <w:lang w:val="en-US"/>
              </w:rPr>
            </w:pPr>
          </w:p>
        </w:tc>
        <w:tc>
          <w:tcPr>
            <w:tcW w:w="4771" w:type="dxa"/>
          </w:tcPr>
          <w:p w14:paraId="637E98B1"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flexibility in conducting IC</w:t>
            </w:r>
          </w:p>
        </w:tc>
        <w:tc>
          <w:tcPr>
            <w:tcW w:w="0" w:type="auto"/>
          </w:tcPr>
          <w:p w14:paraId="0AB49885"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4D4BCE1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3.68</w:t>
            </w:r>
          </w:p>
        </w:tc>
        <w:tc>
          <w:tcPr>
            <w:tcW w:w="0" w:type="auto"/>
            <w:shd w:val="clear" w:color="auto" w:fill="auto"/>
            <w:vAlign w:val="center"/>
          </w:tcPr>
          <w:p w14:paraId="702EA69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0" w:type="auto"/>
            <w:vAlign w:val="center"/>
          </w:tcPr>
          <w:p w14:paraId="48B9E55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0.53</w:t>
            </w:r>
          </w:p>
        </w:tc>
        <w:tc>
          <w:tcPr>
            <w:tcW w:w="0" w:type="auto"/>
            <w:vAlign w:val="center"/>
          </w:tcPr>
          <w:p w14:paraId="1E9F350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5CC16CBC"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03754E6E"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5C476941" w14:textId="77777777" w:rsidTr="00CD4CFC">
        <w:tc>
          <w:tcPr>
            <w:tcW w:w="236" w:type="dxa"/>
            <w:tcBorders>
              <w:bottom w:val="single" w:sz="4" w:space="0" w:color="auto"/>
            </w:tcBorders>
          </w:tcPr>
          <w:p w14:paraId="4AF2276C" w14:textId="77777777" w:rsidR="00CD4CFC" w:rsidRPr="00D27A64" w:rsidRDefault="00CD4CFC" w:rsidP="00CD4CFC">
            <w:pPr>
              <w:rPr>
                <w:rFonts w:ascii="Times New Roman" w:hAnsi="Times New Roman" w:cs="Times New Roman"/>
                <w:sz w:val="20"/>
                <w:szCs w:val="20"/>
                <w:lang w:val="en-US"/>
              </w:rPr>
            </w:pPr>
          </w:p>
        </w:tc>
        <w:tc>
          <w:tcPr>
            <w:tcW w:w="4771" w:type="dxa"/>
            <w:tcBorders>
              <w:bottom w:val="single" w:sz="4" w:space="0" w:color="auto"/>
            </w:tcBorders>
          </w:tcPr>
          <w:p w14:paraId="46DF3F8A"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up-to-date knowledge of IC</w:t>
            </w:r>
          </w:p>
        </w:tc>
        <w:tc>
          <w:tcPr>
            <w:tcW w:w="0" w:type="auto"/>
            <w:tcBorders>
              <w:bottom w:val="single" w:sz="4" w:space="0" w:color="auto"/>
            </w:tcBorders>
          </w:tcPr>
          <w:p w14:paraId="7D955AC9"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bottom w:val="single" w:sz="4" w:space="0" w:color="auto"/>
            </w:tcBorders>
            <w:vAlign w:val="center"/>
          </w:tcPr>
          <w:p w14:paraId="65C8C01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3.18</w:t>
            </w:r>
          </w:p>
        </w:tc>
        <w:tc>
          <w:tcPr>
            <w:tcW w:w="0" w:type="auto"/>
            <w:tcBorders>
              <w:bottom w:val="single" w:sz="4" w:space="0" w:color="auto"/>
            </w:tcBorders>
            <w:shd w:val="clear" w:color="auto" w:fill="auto"/>
            <w:vAlign w:val="center"/>
          </w:tcPr>
          <w:p w14:paraId="617D0725"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3.00</w:t>
            </w:r>
          </w:p>
        </w:tc>
        <w:tc>
          <w:tcPr>
            <w:tcW w:w="0" w:type="auto"/>
            <w:tcBorders>
              <w:bottom w:val="single" w:sz="4" w:space="0" w:color="auto"/>
            </w:tcBorders>
            <w:vAlign w:val="center"/>
          </w:tcPr>
          <w:p w14:paraId="1487EE69"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0.69</w:t>
            </w:r>
          </w:p>
        </w:tc>
        <w:tc>
          <w:tcPr>
            <w:tcW w:w="0" w:type="auto"/>
            <w:tcBorders>
              <w:bottom w:val="single" w:sz="4" w:space="0" w:color="auto"/>
            </w:tcBorders>
            <w:vAlign w:val="center"/>
          </w:tcPr>
          <w:p w14:paraId="3DD1EF1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tcBorders>
              <w:bottom w:val="single" w:sz="4" w:space="0" w:color="auto"/>
            </w:tcBorders>
            <w:vAlign w:val="center"/>
          </w:tcPr>
          <w:p w14:paraId="39CD0624"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Borders>
              <w:bottom w:val="single" w:sz="4" w:space="0" w:color="auto"/>
            </w:tcBorders>
          </w:tcPr>
          <w:p w14:paraId="097157F1"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2EEAAE81" w14:textId="77777777" w:rsidTr="00CD4CFC">
        <w:tc>
          <w:tcPr>
            <w:tcW w:w="0" w:type="auto"/>
            <w:gridSpan w:val="2"/>
            <w:tcBorders>
              <w:top w:val="single" w:sz="4" w:space="0" w:color="auto"/>
            </w:tcBorders>
            <w:shd w:val="clear" w:color="auto" w:fill="F2F2F2" w:themeFill="background1" w:themeFillShade="F2"/>
            <w:hideMark/>
          </w:tcPr>
          <w:p w14:paraId="3A9DBF00" w14:textId="77777777" w:rsidR="00CD4CFC" w:rsidRPr="00D27A64" w:rsidRDefault="00CD4CFC" w:rsidP="00CD4CFC">
            <w:pPr>
              <w:rPr>
                <w:rFonts w:ascii="Times New Roman" w:hAnsi="Times New Roman" w:cs="Times New Roman"/>
                <w:b/>
                <w:sz w:val="20"/>
                <w:szCs w:val="20"/>
                <w:lang w:val="en-US"/>
              </w:rPr>
            </w:pPr>
            <w:r w:rsidRPr="00D27A64">
              <w:rPr>
                <w:rFonts w:ascii="Times New Roman" w:hAnsi="Times New Roman" w:cs="Times New Roman"/>
                <w:b/>
                <w:sz w:val="20"/>
                <w:szCs w:val="20"/>
                <w:lang w:val="en-US"/>
              </w:rPr>
              <w:t>REALIZATION OF IC</w:t>
            </w:r>
          </w:p>
        </w:tc>
        <w:tc>
          <w:tcPr>
            <w:tcW w:w="0" w:type="auto"/>
            <w:tcBorders>
              <w:top w:val="single" w:sz="4" w:space="0" w:color="auto"/>
            </w:tcBorders>
            <w:shd w:val="clear" w:color="auto" w:fill="F2F2F2" w:themeFill="background1" w:themeFillShade="F2"/>
            <w:hideMark/>
          </w:tcPr>
          <w:p w14:paraId="50B53B6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346</w:t>
            </w:r>
          </w:p>
        </w:tc>
        <w:tc>
          <w:tcPr>
            <w:tcW w:w="0" w:type="auto"/>
            <w:tcBorders>
              <w:top w:val="single" w:sz="4" w:space="0" w:color="auto"/>
            </w:tcBorders>
            <w:shd w:val="clear" w:color="auto" w:fill="F2F2F2" w:themeFill="background1" w:themeFillShade="F2"/>
            <w:vAlign w:val="center"/>
            <w:hideMark/>
          </w:tcPr>
          <w:p w14:paraId="53B5383C"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2.99</w:t>
            </w:r>
          </w:p>
        </w:tc>
        <w:tc>
          <w:tcPr>
            <w:tcW w:w="0" w:type="auto"/>
            <w:tcBorders>
              <w:top w:val="single" w:sz="4" w:space="0" w:color="auto"/>
            </w:tcBorders>
            <w:shd w:val="clear" w:color="auto" w:fill="F2F2F2" w:themeFill="background1" w:themeFillShade="F2"/>
            <w:vAlign w:val="center"/>
          </w:tcPr>
          <w:p w14:paraId="6A3B30C2"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3.00</w:t>
            </w:r>
          </w:p>
        </w:tc>
        <w:tc>
          <w:tcPr>
            <w:tcW w:w="0" w:type="auto"/>
            <w:tcBorders>
              <w:top w:val="single" w:sz="4" w:space="0" w:color="auto"/>
            </w:tcBorders>
            <w:shd w:val="clear" w:color="auto" w:fill="F2F2F2" w:themeFill="background1" w:themeFillShade="F2"/>
            <w:vAlign w:val="center"/>
            <w:hideMark/>
          </w:tcPr>
          <w:p w14:paraId="7BCA6FF2"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0.45</w:t>
            </w:r>
          </w:p>
        </w:tc>
        <w:tc>
          <w:tcPr>
            <w:tcW w:w="0" w:type="auto"/>
            <w:tcBorders>
              <w:top w:val="single" w:sz="4" w:space="0" w:color="auto"/>
            </w:tcBorders>
            <w:shd w:val="clear" w:color="auto" w:fill="F2F2F2" w:themeFill="background1" w:themeFillShade="F2"/>
            <w:vAlign w:val="center"/>
            <w:hideMark/>
          </w:tcPr>
          <w:p w14:paraId="20357F3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tcBorders>
              <w:top w:val="single" w:sz="4" w:space="0" w:color="auto"/>
            </w:tcBorders>
            <w:shd w:val="clear" w:color="auto" w:fill="F2F2F2" w:themeFill="background1" w:themeFillShade="F2"/>
            <w:vAlign w:val="center"/>
            <w:hideMark/>
          </w:tcPr>
          <w:p w14:paraId="3F5E34D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Borders>
              <w:top w:val="single" w:sz="4" w:space="0" w:color="auto"/>
            </w:tcBorders>
            <w:shd w:val="clear" w:color="auto" w:fill="F2F2F2" w:themeFill="background1" w:themeFillShade="F2"/>
            <w:hideMark/>
          </w:tcPr>
          <w:p w14:paraId="1C1D664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0.93</w:t>
            </w:r>
          </w:p>
        </w:tc>
      </w:tr>
      <w:tr w:rsidR="00D27A64" w:rsidRPr="00D27A64" w14:paraId="4AA5207A" w14:textId="77777777" w:rsidTr="00CD4CFC">
        <w:tc>
          <w:tcPr>
            <w:tcW w:w="0" w:type="auto"/>
            <w:gridSpan w:val="2"/>
          </w:tcPr>
          <w:p w14:paraId="7C35617A" w14:textId="77777777" w:rsidR="00CD4CFC" w:rsidRPr="00D27A64" w:rsidRDefault="00CD4CFC" w:rsidP="00CD4CFC">
            <w:pPr>
              <w:rPr>
                <w:rFonts w:ascii="Times New Roman" w:hAnsi="Times New Roman" w:cs="Times New Roman"/>
                <w:i/>
                <w:sz w:val="20"/>
                <w:szCs w:val="20"/>
                <w:lang w:val="en-US"/>
              </w:rPr>
            </w:pPr>
            <w:r w:rsidRPr="00D27A64">
              <w:rPr>
                <w:rFonts w:ascii="Times New Roman" w:hAnsi="Times New Roman" w:cs="Times New Roman"/>
                <w:i/>
                <w:sz w:val="20"/>
                <w:szCs w:val="20"/>
                <w:lang w:val="en-US"/>
              </w:rPr>
              <w:t>In my work unit…</w:t>
            </w:r>
          </w:p>
        </w:tc>
        <w:tc>
          <w:tcPr>
            <w:tcW w:w="0" w:type="auto"/>
          </w:tcPr>
          <w:p w14:paraId="26E984A0"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6791B8FA" w14:textId="77777777" w:rsidR="00CD4CFC" w:rsidRPr="00D27A64" w:rsidRDefault="00CD4CFC" w:rsidP="00CD4CFC">
            <w:pPr>
              <w:jc w:val="center"/>
              <w:rPr>
                <w:rFonts w:ascii="Times New Roman" w:hAnsi="Times New Roman" w:cs="Times New Roman"/>
                <w:sz w:val="20"/>
                <w:szCs w:val="20"/>
                <w:lang w:val="en-US"/>
              </w:rPr>
            </w:pPr>
          </w:p>
        </w:tc>
        <w:tc>
          <w:tcPr>
            <w:tcW w:w="0" w:type="auto"/>
            <w:shd w:val="clear" w:color="auto" w:fill="auto"/>
            <w:vAlign w:val="center"/>
          </w:tcPr>
          <w:p w14:paraId="5C723A44"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25322EAD"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113572E0"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4A84AE8D" w14:textId="77777777" w:rsidR="00CD4CFC" w:rsidRPr="00D27A64" w:rsidRDefault="00CD4CFC" w:rsidP="00CD4CFC">
            <w:pPr>
              <w:jc w:val="center"/>
              <w:rPr>
                <w:rFonts w:ascii="Times New Roman" w:hAnsi="Times New Roman" w:cs="Times New Roman"/>
                <w:sz w:val="20"/>
                <w:szCs w:val="20"/>
                <w:lang w:val="en-US"/>
              </w:rPr>
            </w:pPr>
          </w:p>
        </w:tc>
        <w:tc>
          <w:tcPr>
            <w:tcW w:w="566" w:type="dxa"/>
          </w:tcPr>
          <w:p w14:paraId="5F293362"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6E203F58" w14:textId="77777777" w:rsidTr="00CD4CFC">
        <w:tc>
          <w:tcPr>
            <w:tcW w:w="236" w:type="dxa"/>
            <w:shd w:val="clear" w:color="auto" w:fill="F2F2F2" w:themeFill="background1" w:themeFillShade="F2"/>
          </w:tcPr>
          <w:p w14:paraId="3BDBB50C" w14:textId="77777777" w:rsidR="00CD4CFC" w:rsidRPr="00D27A64" w:rsidRDefault="00CD4CFC" w:rsidP="00CD4CFC">
            <w:pPr>
              <w:rPr>
                <w:rFonts w:ascii="Times New Roman" w:hAnsi="Times New Roman" w:cs="Times New Roman"/>
                <w:sz w:val="20"/>
                <w:szCs w:val="20"/>
                <w:lang w:val="en-US"/>
              </w:rPr>
            </w:pPr>
          </w:p>
        </w:tc>
        <w:tc>
          <w:tcPr>
            <w:tcW w:w="4771" w:type="dxa"/>
            <w:shd w:val="clear" w:color="auto" w:fill="F2F2F2" w:themeFill="background1" w:themeFillShade="F2"/>
          </w:tcPr>
          <w:p w14:paraId="76BD6732"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Patient-centeredness</w:t>
            </w:r>
          </w:p>
        </w:tc>
        <w:tc>
          <w:tcPr>
            <w:tcW w:w="0" w:type="auto"/>
            <w:shd w:val="clear" w:color="auto" w:fill="F2F2F2" w:themeFill="background1" w:themeFillShade="F2"/>
          </w:tcPr>
          <w:p w14:paraId="5B2CE13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345</w:t>
            </w:r>
          </w:p>
        </w:tc>
        <w:tc>
          <w:tcPr>
            <w:tcW w:w="0" w:type="auto"/>
            <w:shd w:val="clear" w:color="auto" w:fill="F2F2F2" w:themeFill="background1" w:themeFillShade="F2"/>
            <w:vAlign w:val="center"/>
          </w:tcPr>
          <w:p w14:paraId="63C83B1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3.47</w:t>
            </w:r>
          </w:p>
        </w:tc>
        <w:tc>
          <w:tcPr>
            <w:tcW w:w="0" w:type="auto"/>
            <w:shd w:val="clear" w:color="auto" w:fill="F2F2F2" w:themeFill="background1" w:themeFillShade="F2"/>
            <w:vAlign w:val="center"/>
          </w:tcPr>
          <w:p w14:paraId="138ED757" w14:textId="77777777" w:rsidR="00CD4CFC" w:rsidRPr="00D27A64" w:rsidRDefault="00CD4CFC" w:rsidP="00CD4CFC">
            <w:pPr>
              <w:jc w:val="center"/>
              <w:rPr>
                <w:rFonts w:ascii="Times New Roman" w:hAnsi="Times New Roman" w:cs="Times New Roman"/>
                <w:sz w:val="20"/>
                <w:szCs w:val="20"/>
                <w:lang w:val="en-US"/>
              </w:rPr>
            </w:pPr>
          </w:p>
        </w:tc>
        <w:tc>
          <w:tcPr>
            <w:tcW w:w="0" w:type="auto"/>
            <w:shd w:val="clear" w:color="auto" w:fill="F2F2F2" w:themeFill="background1" w:themeFillShade="F2"/>
            <w:vAlign w:val="center"/>
          </w:tcPr>
          <w:p w14:paraId="69E7E81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0.53</w:t>
            </w:r>
          </w:p>
        </w:tc>
        <w:tc>
          <w:tcPr>
            <w:tcW w:w="0" w:type="auto"/>
            <w:shd w:val="clear" w:color="auto" w:fill="F2F2F2" w:themeFill="background1" w:themeFillShade="F2"/>
            <w:vAlign w:val="center"/>
          </w:tcPr>
          <w:p w14:paraId="00C093A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shd w:val="clear" w:color="auto" w:fill="F2F2F2" w:themeFill="background1" w:themeFillShade="F2"/>
            <w:vAlign w:val="center"/>
          </w:tcPr>
          <w:p w14:paraId="76EC3AF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shd w:val="clear" w:color="auto" w:fill="F2F2F2" w:themeFill="background1" w:themeFillShade="F2"/>
          </w:tcPr>
          <w:p w14:paraId="5F9EE76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0.84</w:t>
            </w:r>
          </w:p>
        </w:tc>
      </w:tr>
      <w:tr w:rsidR="00D27A64" w:rsidRPr="00D27A64" w14:paraId="290F8049" w14:textId="77777777" w:rsidTr="00CD4CFC">
        <w:tc>
          <w:tcPr>
            <w:tcW w:w="236" w:type="dxa"/>
          </w:tcPr>
          <w:p w14:paraId="662B0682" w14:textId="77777777" w:rsidR="00CD4CFC" w:rsidRPr="00D27A64" w:rsidRDefault="00CD4CFC" w:rsidP="00CD4CFC">
            <w:pPr>
              <w:rPr>
                <w:rFonts w:ascii="Times New Roman" w:hAnsi="Times New Roman" w:cs="Times New Roman"/>
                <w:sz w:val="20"/>
                <w:szCs w:val="20"/>
                <w:lang w:val="en-US"/>
              </w:rPr>
            </w:pPr>
          </w:p>
        </w:tc>
        <w:tc>
          <w:tcPr>
            <w:tcW w:w="4771" w:type="dxa"/>
          </w:tcPr>
          <w:p w14:paraId="1BA586AA"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IC increases patients’ sense of safety</w:t>
            </w:r>
          </w:p>
        </w:tc>
        <w:tc>
          <w:tcPr>
            <w:tcW w:w="0" w:type="auto"/>
          </w:tcPr>
          <w:p w14:paraId="382BEEA4"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086EDCF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3.57</w:t>
            </w:r>
          </w:p>
        </w:tc>
        <w:tc>
          <w:tcPr>
            <w:tcW w:w="0" w:type="auto"/>
            <w:shd w:val="clear" w:color="auto" w:fill="auto"/>
            <w:vAlign w:val="center"/>
          </w:tcPr>
          <w:p w14:paraId="20201CAB"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0" w:type="auto"/>
            <w:vAlign w:val="center"/>
          </w:tcPr>
          <w:p w14:paraId="0AF8884B"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0.59</w:t>
            </w:r>
          </w:p>
        </w:tc>
        <w:tc>
          <w:tcPr>
            <w:tcW w:w="0" w:type="auto"/>
            <w:vAlign w:val="center"/>
          </w:tcPr>
          <w:p w14:paraId="7B91534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1133AC5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06669930"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7FF86139" w14:textId="77777777" w:rsidTr="00CD4CFC">
        <w:tc>
          <w:tcPr>
            <w:tcW w:w="236" w:type="dxa"/>
          </w:tcPr>
          <w:p w14:paraId="52B92CB0" w14:textId="77777777" w:rsidR="00CD4CFC" w:rsidRPr="00D27A64" w:rsidRDefault="00CD4CFC" w:rsidP="00CD4CFC">
            <w:pPr>
              <w:rPr>
                <w:rFonts w:ascii="Times New Roman" w:hAnsi="Times New Roman" w:cs="Times New Roman"/>
                <w:sz w:val="20"/>
                <w:szCs w:val="20"/>
                <w:lang w:val="en-US"/>
              </w:rPr>
            </w:pPr>
          </w:p>
        </w:tc>
        <w:tc>
          <w:tcPr>
            <w:tcW w:w="4771" w:type="dxa"/>
          </w:tcPr>
          <w:p w14:paraId="24F4304F"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IC is the basis for patient-centered care</w:t>
            </w:r>
          </w:p>
        </w:tc>
        <w:tc>
          <w:tcPr>
            <w:tcW w:w="0" w:type="auto"/>
          </w:tcPr>
          <w:p w14:paraId="46EE0E68"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35AB7F1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3.54</w:t>
            </w:r>
          </w:p>
        </w:tc>
        <w:tc>
          <w:tcPr>
            <w:tcW w:w="0" w:type="auto"/>
            <w:shd w:val="clear" w:color="auto" w:fill="auto"/>
            <w:vAlign w:val="center"/>
          </w:tcPr>
          <w:p w14:paraId="0F37E1B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0" w:type="auto"/>
            <w:vAlign w:val="center"/>
          </w:tcPr>
          <w:p w14:paraId="6DD9DD39"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0.63</w:t>
            </w:r>
          </w:p>
        </w:tc>
        <w:tc>
          <w:tcPr>
            <w:tcW w:w="0" w:type="auto"/>
            <w:vAlign w:val="center"/>
          </w:tcPr>
          <w:p w14:paraId="5A08CE1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1ED62D7B"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199B9038"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68E515F2" w14:textId="77777777" w:rsidTr="00CD4CFC">
        <w:tc>
          <w:tcPr>
            <w:tcW w:w="236" w:type="dxa"/>
          </w:tcPr>
          <w:p w14:paraId="76B6C057" w14:textId="77777777" w:rsidR="00CD4CFC" w:rsidRPr="00D27A64" w:rsidRDefault="00CD4CFC" w:rsidP="00CD4CFC">
            <w:pPr>
              <w:rPr>
                <w:rFonts w:ascii="Times New Roman" w:hAnsi="Times New Roman" w:cs="Times New Roman"/>
                <w:sz w:val="20"/>
                <w:szCs w:val="20"/>
                <w:lang w:val="en-US"/>
              </w:rPr>
            </w:pPr>
          </w:p>
        </w:tc>
        <w:tc>
          <w:tcPr>
            <w:tcW w:w="4771" w:type="dxa"/>
          </w:tcPr>
          <w:p w14:paraId="5BFDB487"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IC promotes patients’ individual participation in care</w:t>
            </w:r>
          </w:p>
        </w:tc>
        <w:tc>
          <w:tcPr>
            <w:tcW w:w="0" w:type="auto"/>
          </w:tcPr>
          <w:p w14:paraId="2F0380AD"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346C3A5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3.39</w:t>
            </w:r>
          </w:p>
        </w:tc>
        <w:tc>
          <w:tcPr>
            <w:tcW w:w="0" w:type="auto"/>
            <w:shd w:val="clear" w:color="auto" w:fill="auto"/>
            <w:vAlign w:val="center"/>
          </w:tcPr>
          <w:p w14:paraId="370654F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3.00</w:t>
            </w:r>
          </w:p>
        </w:tc>
        <w:tc>
          <w:tcPr>
            <w:tcW w:w="0" w:type="auto"/>
            <w:vAlign w:val="center"/>
          </w:tcPr>
          <w:p w14:paraId="08F5BD1B"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0.66</w:t>
            </w:r>
          </w:p>
        </w:tc>
        <w:tc>
          <w:tcPr>
            <w:tcW w:w="0" w:type="auto"/>
            <w:vAlign w:val="center"/>
          </w:tcPr>
          <w:p w14:paraId="56646B95"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6580048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7B398660"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30CE8177" w14:textId="77777777" w:rsidTr="00CD4CFC">
        <w:tc>
          <w:tcPr>
            <w:tcW w:w="236" w:type="dxa"/>
          </w:tcPr>
          <w:p w14:paraId="3787D588" w14:textId="77777777" w:rsidR="00CD4CFC" w:rsidRPr="00D27A64" w:rsidRDefault="00CD4CFC" w:rsidP="00CD4CFC">
            <w:pPr>
              <w:rPr>
                <w:rFonts w:ascii="Times New Roman" w:hAnsi="Times New Roman" w:cs="Times New Roman"/>
                <w:sz w:val="20"/>
                <w:szCs w:val="20"/>
                <w:lang w:val="en-US"/>
              </w:rPr>
            </w:pPr>
          </w:p>
        </w:tc>
        <w:tc>
          <w:tcPr>
            <w:tcW w:w="4771" w:type="dxa"/>
          </w:tcPr>
          <w:p w14:paraId="71179C78"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IC promotes evidence-based actions</w:t>
            </w:r>
          </w:p>
        </w:tc>
        <w:tc>
          <w:tcPr>
            <w:tcW w:w="0" w:type="auto"/>
          </w:tcPr>
          <w:p w14:paraId="31DA8E2C"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288CFB1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3.36</w:t>
            </w:r>
          </w:p>
        </w:tc>
        <w:tc>
          <w:tcPr>
            <w:tcW w:w="0" w:type="auto"/>
            <w:shd w:val="clear" w:color="auto" w:fill="auto"/>
            <w:vAlign w:val="center"/>
          </w:tcPr>
          <w:p w14:paraId="4389514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3.00</w:t>
            </w:r>
          </w:p>
        </w:tc>
        <w:tc>
          <w:tcPr>
            <w:tcW w:w="0" w:type="auto"/>
            <w:vAlign w:val="center"/>
          </w:tcPr>
          <w:p w14:paraId="06012722"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0.69</w:t>
            </w:r>
          </w:p>
        </w:tc>
        <w:tc>
          <w:tcPr>
            <w:tcW w:w="0" w:type="auto"/>
            <w:vAlign w:val="center"/>
          </w:tcPr>
          <w:p w14:paraId="7546F83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3EAE923B"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4A2CB953"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6EB797E6" w14:textId="77777777" w:rsidTr="00CD4CFC">
        <w:tc>
          <w:tcPr>
            <w:tcW w:w="236" w:type="dxa"/>
            <w:shd w:val="clear" w:color="auto" w:fill="F2F2F2" w:themeFill="background1" w:themeFillShade="F2"/>
          </w:tcPr>
          <w:p w14:paraId="7D4983AD" w14:textId="77777777" w:rsidR="00CD4CFC" w:rsidRPr="00D27A64" w:rsidRDefault="00CD4CFC" w:rsidP="00CD4CFC">
            <w:pPr>
              <w:rPr>
                <w:rFonts w:ascii="Times New Roman" w:hAnsi="Times New Roman" w:cs="Times New Roman"/>
                <w:sz w:val="20"/>
                <w:szCs w:val="20"/>
                <w:lang w:val="en-US"/>
              </w:rPr>
            </w:pPr>
          </w:p>
        </w:tc>
        <w:tc>
          <w:tcPr>
            <w:tcW w:w="4771" w:type="dxa"/>
            <w:shd w:val="clear" w:color="auto" w:fill="F2F2F2" w:themeFill="background1" w:themeFillShade="F2"/>
          </w:tcPr>
          <w:p w14:paraId="084D6EB3"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Information sharing</w:t>
            </w:r>
          </w:p>
        </w:tc>
        <w:tc>
          <w:tcPr>
            <w:tcW w:w="0" w:type="auto"/>
            <w:shd w:val="clear" w:color="auto" w:fill="F2F2F2" w:themeFill="background1" w:themeFillShade="F2"/>
          </w:tcPr>
          <w:p w14:paraId="1D9C7D68"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345</w:t>
            </w:r>
          </w:p>
        </w:tc>
        <w:tc>
          <w:tcPr>
            <w:tcW w:w="0" w:type="auto"/>
            <w:shd w:val="clear" w:color="auto" w:fill="F2F2F2" w:themeFill="background1" w:themeFillShade="F2"/>
            <w:vAlign w:val="center"/>
          </w:tcPr>
          <w:p w14:paraId="1783B0FC"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3.13</w:t>
            </w:r>
          </w:p>
        </w:tc>
        <w:tc>
          <w:tcPr>
            <w:tcW w:w="0" w:type="auto"/>
            <w:shd w:val="clear" w:color="auto" w:fill="F2F2F2" w:themeFill="background1" w:themeFillShade="F2"/>
            <w:vAlign w:val="center"/>
          </w:tcPr>
          <w:p w14:paraId="322981D9" w14:textId="77777777" w:rsidR="00CD4CFC" w:rsidRPr="00D27A64" w:rsidRDefault="00CD4CFC" w:rsidP="00CD4CFC">
            <w:pPr>
              <w:jc w:val="center"/>
              <w:rPr>
                <w:rFonts w:ascii="Times New Roman" w:hAnsi="Times New Roman" w:cs="Times New Roman"/>
                <w:sz w:val="20"/>
                <w:szCs w:val="20"/>
                <w:lang w:val="en-US"/>
              </w:rPr>
            </w:pPr>
          </w:p>
        </w:tc>
        <w:tc>
          <w:tcPr>
            <w:tcW w:w="0" w:type="auto"/>
            <w:shd w:val="clear" w:color="auto" w:fill="F2F2F2" w:themeFill="background1" w:themeFillShade="F2"/>
            <w:vAlign w:val="center"/>
          </w:tcPr>
          <w:p w14:paraId="7D67348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0.49</w:t>
            </w:r>
          </w:p>
        </w:tc>
        <w:tc>
          <w:tcPr>
            <w:tcW w:w="0" w:type="auto"/>
            <w:shd w:val="clear" w:color="auto" w:fill="F2F2F2" w:themeFill="background1" w:themeFillShade="F2"/>
            <w:vAlign w:val="center"/>
          </w:tcPr>
          <w:p w14:paraId="7B57F37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shd w:val="clear" w:color="auto" w:fill="F2F2F2" w:themeFill="background1" w:themeFillShade="F2"/>
            <w:vAlign w:val="center"/>
          </w:tcPr>
          <w:p w14:paraId="7823176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shd w:val="clear" w:color="auto" w:fill="F2F2F2" w:themeFill="background1" w:themeFillShade="F2"/>
          </w:tcPr>
          <w:p w14:paraId="7544E2A4"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0.60</w:t>
            </w:r>
          </w:p>
        </w:tc>
      </w:tr>
      <w:tr w:rsidR="00D27A64" w:rsidRPr="00D27A64" w14:paraId="4C559659" w14:textId="77777777" w:rsidTr="00CD4CFC">
        <w:tc>
          <w:tcPr>
            <w:tcW w:w="236" w:type="dxa"/>
          </w:tcPr>
          <w:p w14:paraId="144B492B" w14:textId="77777777" w:rsidR="00CD4CFC" w:rsidRPr="00D27A64" w:rsidRDefault="00CD4CFC" w:rsidP="00CD4CFC">
            <w:pPr>
              <w:rPr>
                <w:rFonts w:ascii="Times New Roman" w:hAnsi="Times New Roman" w:cs="Times New Roman"/>
                <w:sz w:val="20"/>
                <w:szCs w:val="20"/>
                <w:lang w:val="en-US"/>
              </w:rPr>
            </w:pPr>
          </w:p>
        </w:tc>
        <w:tc>
          <w:tcPr>
            <w:tcW w:w="4771" w:type="dxa"/>
          </w:tcPr>
          <w:p w14:paraId="2742BEC7"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everyone has a duty to keep their knowledge up-to-date</w:t>
            </w:r>
          </w:p>
        </w:tc>
        <w:tc>
          <w:tcPr>
            <w:tcW w:w="0" w:type="auto"/>
          </w:tcPr>
          <w:p w14:paraId="469DAF0F"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2A51B954"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3.68</w:t>
            </w:r>
          </w:p>
        </w:tc>
        <w:tc>
          <w:tcPr>
            <w:tcW w:w="0" w:type="auto"/>
            <w:shd w:val="clear" w:color="auto" w:fill="auto"/>
            <w:vAlign w:val="center"/>
          </w:tcPr>
          <w:p w14:paraId="1C3F8E0E"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0" w:type="auto"/>
            <w:vAlign w:val="center"/>
          </w:tcPr>
          <w:p w14:paraId="4D396DF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0.57</w:t>
            </w:r>
          </w:p>
        </w:tc>
        <w:tc>
          <w:tcPr>
            <w:tcW w:w="0" w:type="auto"/>
            <w:vAlign w:val="center"/>
          </w:tcPr>
          <w:p w14:paraId="2F3BEC54"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28E61F52"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1F4C473C"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715303E3" w14:textId="77777777" w:rsidTr="00CD4CFC">
        <w:tc>
          <w:tcPr>
            <w:tcW w:w="236" w:type="dxa"/>
          </w:tcPr>
          <w:p w14:paraId="0A75AE1A" w14:textId="77777777" w:rsidR="00CD4CFC" w:rsidRPr="00D27A64" w:rsidRDefault="00CD4CFC" w:rsidP="00CD4CFC">
            <w:pPr>
              <w:rPr>
                <w:rFonts w:ascii="Times New Roman" w:hAnsi="Times New Roman" w:cs="Times New Roman"/>
                <w:sz w:val="20"/>
                <w:szCs w:val="20"/>
                <w:lang w:val="en-US"/>
              </w:rPr>
            </w:pPr>
          </w:p>
        </w:tc>
        <w:tc>
          <w:tcPr>
            <w:tcW w:w="4771" w:type="dxa"/>
          </w:tcPr>
          <w:p w14:paraId="5FA4BFC9"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everyone has equal responsibility for information sharing</w:t>
            </w:r>
          </w:p>
        </w:tc>
        <w:tc>
          <w:tcPr>
            <w:tcW w:w="0" w:type="auto"/>
          </w:tcPr>
          <w:p w14:paraId="4E5E5F88"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1583B242"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3.40</w:t>
            </w:r>
          </w:p>
        </w:tc>
        <w:tc>
          <w:tcPr>
            <w:tcW w:w="0" w:type="auto"/>
            <w:shd w:val="clear" w:color="auto" w:fill="auto"/>
            <w:vAlign w:val="center"/>
          </w:tcPr>
          <w:p w14:paraId="785A5D3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0" w:type="auto"/>
            <w:vAlign w:val="center"/>
          </w:tcPr>
          <w:p w14:paraId="3DB840D5"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0.73</w:t>
            </w:r>
          </w:p>
        </w:tc>
        <w:tc>
          <w:tcPr>
            <w:tcW w:w="0" w:type="auto"/>
            <w:vAlign w:val="center"/>
          </w:tcPr>
          <w:p w14:paraId="609C0A7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5D4A3DF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0437F231"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57EC7E9F" w14:textId="77777777" w:rsidTr="00CD4CFC">
        <w:tc>
          <w:tcPr>
            <w:tcW w:w="236" w:type="dxa"/>
          </w:tcPr>
          <w:p w14:paraId="18C8FD40" w14:textId="77777777" w:rsidR="00CD4CFC" w:rsidRPr="00D27A64" w:rsidRDefault="00CD4CFC" w:rsidP="00CD4CFC">
            <w:pPr>
              <w:rPr>
                <w:rFonts w:ascii="Times New Roman" w:hAnsi="Times New Roman" w:cs="Times New Roman"/>
                <w:sz w:val="20"/>
                <w:szCs w:val="20"/>
                <w:lang w:val="en-US"/>
              </w:rPr>
            </w:pPr>
          </w:p>
        </w:tc>
        <w:tc>
          <w:tcPr>
            <w:tcW w:w="4771" w:type="dxa"/>
          </w:tcPr>
          <w:p w14:paraId="71A8355F"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databases support collaboration between different professions</w:t>
            </w:r>
          </w:p>
        </w:tc>
        <w:tc>
          <w:tcPr>
            <w:tcW w:w="0" w:type="auto"/>
          </w:tcPr>
          <w:p w14:paraId="5D147565"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74E8958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2.93</w:t>
            </w:r>
          </w:p>
        </w:tc>
        <w:tc>
          <w:tcPr>
            <w:tcW w:w="0" w:type="auto"/>
            <w:shd w:val="clear" w:color="auto" w:fill="auto"/>
            <w:vAlign w:val="center"/>
          </w:tcPr>
          <w:p w14:paraId="19BC72B2"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3.00</w:t>
            </w:r>
          </w:p>
        </w:tc>
        <w:tc>
          <w:tcPr>
            <w:tcW w:w="0" w:type="auto"/>
            <w:vAlign w:val="center"/>
          </w:tcPr>
          <w:p w14:paraId="6D88E1D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0.81</w:t>
            </w:r>
          </w:p>
        </w:tc>
        <w:tc>
          <w:tcPr>
            <w:tcW w:w="0" w:type="auto"/>
            <w:vAlign w:val="center"/>
          </w:tcPr>
          <w:p w14:paraId="374BEFE2"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773E8CBC"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35AA0E1F"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1546552E" w14:textId="77777777" w:rsidTr="00CD4CFC">
        <w:tc>
          <w:tcPr>
            <w:tcW w:w="236" w:type="dxa"/>
          </w:tcPr>
          <w:p w14:paraId="26C27EEB" w14:textId="77777777" w:rsidR="00CD4CFC" w:rsidRPr="00D27A64" w:rsidRDefault="00CD4CFC" w:rsidP="00CD4CFC">
            <w:pPr>
              <w:rPr>
                <w:rFonts w:ascii="Times New Roman" w:hAnsi="Times New Roman" w:cs="Times New Roman"/>
                <w:sz w:val="20"/>
                <w:szCs w:val="20"/>
                <w:lang w:val="en-US"/>
              </w:rPr>
            </w:pPr>
          </w:p>
        </w:tc>
        <w:tc>
          <w:tcPr>
            <w:tcW w:w="4771" w:type="dxa"/>
          </w:tcPr>
          <w:p w14:paraId="0E8BB918"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all professional groups have up-to-date knowledge of the work unit issues</w:t>
            </w:r>
          </w:p>
        </w:tc>
        <w:tc>
          <w:tcPr>
            <w:tcW w:w="0" w:type="auto"/>
          </w:tcPr>
          <w:p w14:paraId="21487848"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743B1C39"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2.50</w:t>
            </w:r>
          </w:p>
        </w:tc>
        <w:tc>
          <w:tcPr>
            <w:tcW w:w="0" w:type="auto"/>
            <w:shd w:val="clear" w:color="auto" w:fill="auto"/>
            <w:vAlign w:val="center"/>
          </w:tcPr>
          <w:p w14:paraId="1AB6AE25"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3.00</w:t>
            </w:r>
          </w:p>
        </w:tc>
        <w:tc>
          <w:tcPr>
            <w:tcW w:w="0" w:type="auto"/>
            <w:vAlign w:val="center"/>
          </w:tcPr>
          <w:p w14:paraId="6D438998"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0.77</w:t>
            </w:r>
          </w:p>
        </w:tc>
        <w:tc>
          <w:tcPr>
            <w:tcW w:w="0" w:type="auto"/>
            <w:vAlign w:val="center"/>
          </w:tcPr>
          <w:p w14:paraId="53028959"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235C025C"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1BD353E6"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31852260" w14:textId="77777777" w:rsidTr="00CD4CFC">
        <w:tc>
          <w:tcPr>
            <w:tcW w:w="236" w:type="dxa"/>
          </w:tcPr>
          <w:p w14:paraId="463E8925" w14:textId="77777777" w:rsidR="00CD4CFC" w:rsidRPr="00D27A64" w:rsidRDefault="00CD4CFC" w:rsidP="00CD4CFC">
            <w:pPr>
              <w:rPr>
                <w:rFonts w:ascii="Times New Roman" w:hAnsi="Times New Roman" w:cs="Times New Roman"/>
                <w:sz w:val="20"/>
                <w:szCs w:val="20"/>
                <w:lang w:val="en-US"/>
              </w:rPr>
            </w:pPr>
          </w:p>
        </w:tc>
        <w:tc>
          <w:tcPr>
            <w:tcW w:w="4771" w:type="dxa"/>
            <w:shd w:val="clear" w:color="auto" w:fill="F2F2F2" w:themeFill="background1" w:themeFillShade="F2"/>
          </w:tcPr>
          <w:p w14:paraId="68203C90"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xml:space="preserve">Goals </w:t>
            </w:r>
          </w:p>
        </w:tc>
        <w:tc>
          <w:tcPr>
            <w:tcW w:w="0" w:type="auto"/>
            <w:shd w:val="clear" w:color="auto" w:fill="F2F2F2" w:themeFill="background1" w:themeFillShade="F2"/>
          </w:tcPr>
          <w:p w14:paraId="37C03E4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346</w:t>
            </w:r>
          </w:p>
        </w:tc>
        <w:tc>
          <w:tcPr>
            <w:tcW w:w="0" w:type="auto"/>
            <w:shd w:val="clear" w:color="auto" w:fill="F2F2F2" w:themeFill="background1" w:themeFillShade="F2"/>
            <w:vAlign w:val="center"/>
          </w:tcPr>
          <w:p w14:paraId="6521D4B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3.08</w:t>
            </w:r>
          </w:p>
        </w:tc>
        <w:tc>
          <w:tcPr>
            <w:tcW w:w="0" w:type="auto"/>
            <w:shd w:val="clear" w:color="auto" w:fill="F2F2F2" w:themeFill="background1" w:themeFillShade="F2"/>
            <w:vAlign w:val="center"/>
          </w:tcPr>
          <w:p w14:paraId="5DEAC07B" w14:textId="77777777" w:rsidR="00CD4CFC" w:rsidRPr="00D27A64" w:rsidRDefault="00CD4CFC" w:rsidP="00CD4CFC">
            <w:pPr>
              <w:jc w:val="center"/>
              <w:rPr>
                <w:rFonts w:ascii="Times New Roman" w:hAnsi="Times New Roman" w:cs="Times New Roman"/>
                <w:sz w:val="20"/>
                <w:szCs w:val="20"/>
                <w:lang w:val="en-US"/>
              </w:rPr>
            </w:pPr>
          </w:p>
        </w:tc>
        <w:tc>
          <w:tcPr>
            <w:tcW w:w="0" w:type="auto"/>
            <w:shd w:val="clear" w:color="auto" w:fill="F2F2F2" w:themeFill="background1" w:themeFillShade="F2"/>
            <w:vAlign w:val="center"/>
          </w:tcPr>
          <w:p w14:paraId="11E71184"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0.52</w:t>
            </w:r>
          </w:p>
        </w:tc>
        <w:tc>
          <w:tcPr>
            <w:tcW w:w="0" w:type="auto"/>
            <w:shd w:val="clear" w:color="auto" w:fill="F2F2F2" w:themeFill="background1" w:themeFillShade="F2"/>
            <w:vAlign w:val="center"/>
          </w:tcPr>
          <w:p w14:paraId="6897BED5"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shd w:val="clear" w:color="auto" w:fill="F2F2F2" w:themeFill="background1" w:themeFillShade="F2"/>
            <w:vAlign w:val="center"/>
          </w:tcPr>
          <w:p w14:paraId="2080CEF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shd w:val="clear" w:color="auto" w:fill="F2F2F2" w:themeFill="background1" w:themeFillShade="F2"/>
          </w:tcPr>
          <w:p w14:paraId="0890AE8E"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0.77</w:t>
            </w:r>
          </w:p>
        </w:tc>
      </w:tr>
      <w:tr w:rsidR="00D27A64" w:rsidRPr="00D27A64" w14:paraId="5CD5E033" w14:textId="77777777" w:rsidTr="00CD4CFC">
        <w:tc>
          <w:tcPr>
            <w:tcW w:w="236" w:type="dxa"/>
          </w:tcPr>
          <w:p w14:paraId="5B849DD5" w14:textId="77777777" w:rsidR="00CD4CFC" w:rsidRPr="00D27A64" w:rsidRDefault="00CD4CFC" w:rsidP="00CD4CFC">
            <w:pPr>
              <w:rPr>
                <w:rFonts w:ascii="Times New Roman" w:hAnsi="Times New Roman" w:cs="Times New Roman"/>
                <w:sz w:val="20"/>
                <w:szCs w:val="20"/>
                <w:lang w:val="en-US"/>
              </w:rPr>
            </w:pPr>
          </w:p>
        </w:tc>
        <w:tc>
          <w:tcPr>
            <w:tcW w:w="4771" w:type="dxa"/>
          </w:tcPr>
          <w:p w14:paraId="09A7CFDF"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everyone’s input is considered important for the goal</w:t>
            </w:r>
          </w:p>
        </w:tc>
        <w:tc>
          <w:tcPr>
            <w:tcW w:w="0" w:type="auto"/>
          </w:tcPr>
          <w:p w14:paraId="05DE492D"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3BA9E87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3.72</w:t>
            </w:r>
          </w:p>
        </w:tc>
        <w:tc>
          <w:tcPr>
            <w:tcW w:w="0" w:type="auto"/>
            <w:shd w:val="clear" w:color="auto" w:fill="auto"/>
            <w:vAlign w:val="center"/>
          </w:tcPr>
          <w:p w14:paraId="0046E729"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0" w:type="auto"/>
            <w:vAlign w:val="center"/>
          </w:tcPr>
          <w:p w14:paraId="3B1EB489"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0.52</w:t>
            </w:r>
          </w:p>
        </w:tc>
        <w:tc>
          <w:tcPr>
            <w:tcW w:w="0" w:type="auto"/>
            <w:vAlign w:val="center"/>
          </w:tcPr>
          <w:p w14:paraId="2400BECB"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4BA43D8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76D82379"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412C81CD" w14:textId="77777777" w:rsidTr="00CD4CFC">
        <w:tc>
          <w:tcPr>
            <w:tcW w:w="236" w:type="dxa"/>
          </w:tcPr>
          <w:p w14:paraId="1406FF7D" w14:textId="77777777" w:rsidR="00CD4CFC" w:rsidRPr="00D27A64" w:rsidRDefault="00CD4CFC" w:rsidP="00CD4CFC">
            <w:pPr>
              <w:rPr>
                <w:rFonts w:ascii="Times New Roman" w:hAnsi="Times New Roman" w:cs="Times New Roman"/>
                <w:sz w:val="20"/>
                <w:szCs w:val="20"/>
                <w:lang w:val="en-US"/>
              </w:rPr>
            </w:pPr>
          </w:p>
        </w:tc>
        <w:tc>
          <w:tcPr>
            <w:tcW w:w="4771" w:type="dxa"/>
          </w:tcPr>
          <w:p w14:paraId="6B8414A8"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different professions have a common goal</w:t>
            </w:r>
          </w:p>
        </w:tc>
        <w:tc>
          <w:tcPr>
            <w:tcW w:w="0" w:type="auto"/>
          </w:tcPr>
          <w:p w14:paraId="45195E5A"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79457D2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3.26</w:t>
            </w:r>
          </w:p>
        </w:tc>
        <w:tc>
          <w:tcPr>
            <w:tcW w:w="0" w:type="auto"/>
            <w:shd w:val="clear" w:color="auto" w:fill="auto"/>
            <w:vAlign w:val="center"/>
          </w:tcPr>
          <w:p w14:paraId="79DE646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3.00</w:t>
            </w:r>
          </w:p>
        </w:tc>
        <w:tc>
          <w:tcPr>
            <w:tcW w:w="0" w:type="auto"/>
            <w:vAlign w:val="center"/>
          </w:tcPr>
          <w:p w14:paraId="63BEC8B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0.66</w:t>
            </w:r>
          </w:p>
        </w:tc>
        <w:tc>
          <w:tcPr>
            <w:tcW w:w="0" w:type="auto"/>
            <w:vAlign w:val="center"/>
          </w:tcPr>
          <w:p w14:paraId="2926F3B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5660882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5053FD62"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66B5C471" w14:textId="77777777" w:rsidTr="00CD4CFC">
        <w:tc>
          <w:tcPr>
            <w:tcW w:w="236" w:type="dxa"/>
          </w:tcPr>
          <w:p w14:paraId="637C7035" w14:textId="77777777" w:rsidR="00CD4CFC" w:rsidRPr="00D27A64" w:rsidRDefault="00CD4CFC" w:rsidP="00CD4CFC">
            <w:pPr>
              <w:rPr>
                <w:rFonts w:ascii="Times New Roman" w:hAnsi="Times New Roman" w:cs="Times New Roman"/>
                <w:sz w:val="20"/>
                <w:szCs w:val="20"/>
                <w:lang w:val="en-US"/>
              </w:rPr>
            </w:pPr>
          </w:p>
        </w:tc>
        <w:tc>
          <w:tcPr>
            <w:tcW w:w="4771" w:type="dxa"/>
          </w:tcPr>
          <w:p w14:paraId="37E9A02F"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other participants’ professional requirements are known</w:t>
            </w:r>
          </w:p>
        </w:tc>
        <w:tc>
          <w:tcPr>
            <w:tcW w:w="0" w:type="auto"/>
          </w:tcPr>
          <w:p w14:paraId="18B2F961"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2515AA99"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2.72</w:t>
            </w:r>
          </w:p>
        </w:tc>
        <w:tc>
          <w:tcPr>
            <w:tcW w:w="0" w:type="auto"/>
            <w:shd w:val="clear" w:color="auto" w:fill="auto"/>
            <w:vAlign w:val="center"/>
          </w:tcPr>
          <w:p w14:paraId="4B3E777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3.00</w:t>
            </w:r>
          </w:p>
        </w:tc>
        <w:tc>
          <w:tcPr>
            <w:tcW w:w="0" w:type="auto"/>
            <w:vAlign w:val="center"/>
          </w:tcPr>
          <w:p w14:paraId="3678E4F2"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0.74</w:t>
            </w:r>
          </w:p>
        </w:tc>
        <w:tc>
          <w:tcPr>
            <w:tcW w:w="0" w:type="auto"/>
            <w:vAlign w:val="center"/>
          </w:tcPr>
          <w:p w14:paraId="56F3E8E9"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663B1A0B"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04630B51"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1404B80C" w14:textId="77777777" w:rsidTr="00CD4CFC">
        <w:tc>
          <w:tcPr>
            <w:tcW w:w="236" w:type="dxa"/>
          </w:tcPr>
          <w:p w14:paraId="663E0EB9" w14:textId="77777777" w:rsidR="00CD4CFC" w:rsidRPr="00D27A64" w:rsidRDefault="00CD4CFC" w:rsidP="00CD4CFC">
            <w:pPr>
              <w:rPr>
                <w:rFonts w:ascii="Times New Roman" w:hAnsi="Times New Roman" w:cs="Times New Roman"/>
                <w:sz w:val="20"/>
                <w:szCs w:val="20"/>
                <w:lang w:val="en-US"/>
              </w:rPr>
            </w:pPr>
          </w:p>
        </w:tc>
        <w:tc>
          <w:tcPr>
            <w:tcW w:w="4771" w:type="dxa"/>
          </w:tcPr>
          <w:p w14:paraId="75C7A9B8"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aims are determined in conjunction with all</w:t>
            </w:r>
          </w:p>
        </w:tc>
        <w:tc>
          <w:tcPr>
            <w:tcW w:w="0" w:type="auto"/>
          </w:tcPr>
          <w:p w14:paraId="07C6E1DF"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73D3DC62"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2.62</w:t>
            </w:r>
          </w:p>
        </w:tc>
        <w:tc>
          <w:tcPr>
            <w:tcW w:w="0" w:type="auto"/>
            <w:shd w:val="clear" w:color="auto" w:fill="auto"/>
            <w:vAlign w:val="center"/>
          </w:tcPr>
          <w:p w14:paraId="21BA9A88"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3.00</w:t>
            </w:r>
          </w:p>
        </w:tc>
        <w:tc>
          <w:tcPr>
            <w:tcW w:w="0" w:type="auto"/>
            <w:vAlign w:val="center"/>
          </w:tcPr>
          <w:p w14:paraId="0EC721DC"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0.78</w:t>
            </w:r>
          </w:p>
        </w:tc>
        <w:tc>
          <w:tcPr>
            <w:tcW w:w="0" w:type="auto"/>
            <w:vAlign w:val="center"/>
          </w:tcPr>
          <w:p w14:paraId="086AAF38"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7FD0B6F4"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0507B704"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7D2A8026" w14:textId="77777777" w:rsidTr="00CD4CFC">
        <w:tc>
          <w:tcPr>
            <w:tcW w:w="236" w:type="dxa"/>
            <w:shd w:val="clear" w:color="auto" w:fill="F2F2F2" w:themeFill="background1" w:themeFillShade="F2"/>
          </w:tcPr>
          <w:p w14:paraId="1415628E" w14:textId="77777777" w:rsidR="00CD4CFC" w:rsidRPr="00D27A64" w:rsidRDefault="00CD4CFC" w:rsidP="00CD4CFC">
            <w:pPr>
              <w:rPr>
                <w:rFonts w:ascii="Times New Roman" w:hAnsi="Times New Roman" w:cs="Times New Roman"/>
                <w:sz w:val="20"/>
                <w:szCs w:val="20"/>
                <w:lang w:val="en-US"/>
              </w:rPr>
            </w:pPr>
          </w:p>
        </w:tc>
        <w:tc>
          <w:tcPr>
            <w:tcW w:w="4771" w:type="dxa"/>
            <w:shd w:val="clear" w:color="auto" w:fill="F2F2F2" w:themeFill="background1" w:themeFillShade="F2"/>
          </w:tcPr>
          <w:p w14:paraId="13728BEC"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Actions</w:t>
            </w:r>
          </w:p>
        </w:tc>
        <w:tc>
          <w:tcPr>
            <w:tcW w:w="0" w:type="auto"/>
            <w:shd w:val="clear" w:color="auto" w:fill="F2F2F2" w:themeFill="background1" w:themeFillShade="F2"/>
          </w:tcPr>
          <w:p w14:paraId="2C6EA84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345</w:t>
            </w:r>
          </w:p>
        </w:tc>
        <w:tc>
          <w:tcPr>
            <w:tcW w:w="0" w:type="auto"/>
            <w:shd w:val="clear" w:color="auto" w:fill="F2F2F2" w:themeFill="background1" w:themeFillShade="F2"/>
            <w:vAlign w:val="center"/>
          </w:tcPr>
          <w:p w14:paraId="2C39EFC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2.96</w:t>
            </w:r>
          </w:p>
        </w:tc>
        <w:tc>
          <w:tcPr>
            <w:tcW w:w="0" w:type="auto"/>
            <w:shd w:val="clear" w:color="auto" w:fill="F2F2F2" w:themeFill="background1" w:themeFillShade="F2"/>
            <w:vAlign w:val="center"/>
          </w:tcPr>
          <w:p w14:paraId="45B06C2D" w14:textId="77777777" w:rsidR="00CD4CFC" w:rsidRPr="00D27A64" w:rsidRDefault="00CD4CFC" w:rsidP="00CD4CFC">
            <w:pPr>
              <w:jc w:val="center"/>
              <w:rPr>
                <w:rFonts w:ascii="Times New Roman" w:hAnsi="Times New Roman" w:cs="Times New Roman"/>
                <w:sz w:val="20"/>
                <w:szCs w:val="20"/>
                <w:lang w:val="en-US"/>
              </w:rPr>
            </w:pPr>
          </w:p>
        </w:tc>
        <w:tc>
          <w:tcPr>
            <w:tcW w:w="0" w:type="auto"/>
            <w:shd w:val="clear" w:color="auto" w:fill="F2F2F2" w:themeFill="background1" w:themeFillShade="F2"/>
            <w:vAlign w:val="center"/>
          </w:tcPr>
          <w:p w14:paraId="1C32CDB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0.55</w:t>
            </w:r>
          </w:p>
        </w:tc>
        <w:tc>
          <w:tcPr>
            <w:tcW w:w="0" w:type="auto"/>
            <w:shd w:val="clear" w:color="auto" w:fill="F2F2F2" w:themeFill="background1" w:themeFillShade="F2"/>
            <w:vAlign w:val="center"/>
          </w:tcPr>
          <w:p w14:paraId="640BD23B"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shd w:val="clear" w:color="auto" w:fill="F2F2F2" w:themeFill="background1" w:themeFillShade="F2"/>
            <w:vAlign w:val="center"/>
          </w:tcPr>
          <w:p w14:paraId="348D03F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shd w:val="clear" w:color="auto" w:fill="F2F2F2" w:themeFill="background1" w:themeFillShade="F2"/>
          </w:tcPr>
          <w:p w14:paraId="20DDEF1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0.77</w:t>
            </w:r>
          </w:p>
        </w:tc>
      </w:tr>
      <w:tr w:rsidR="00D27A64" w:rsidRPr="00D27A64" w14:paraId="17C2724B" w14:textId="77777777" w:rsidTr="00CD4CFC">
        <w:tc>
          <w:tcPr>
            <w:tcW w:w="236" w:type="dxa"/>
          </w:tcPr>
          <w:p w14:paraId="62832B7D" w14:textId="77777777" w:rsidR="00CD4CFC" w:rsidRPr="00D27A64" w:rsidRDefault="00CD4CFC" w:rsidP="00CD4CFC">
            <w:pPr>
              <w:rPr>
                <w:rFonts w:ascii="Times New Roman" w:hAnsi="Times New Roman" w:cs="Times New Roman"/>
                <w:sz w:val="20"/>
                <w:szCs w:val="20"/>
                <w:lang w:val="en-US"/>
              </w:rPr>
            </w:pPr>
          </w:p>
        </w:tc>
        <w:tc>
          <w:tcPr>
            <w:tcW w:w="4771" w:type="dxa"/>
          </w:tcPr>
          <w:p w14:paraId="5D2833A6"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collaboration with other professionals is fun</w:t>
            </w:r>
          </w:p>
        </w:tc>
        <w:tc>
          <w:tcPr>
            <w:tcW w:w="0" w:type="auto"/>
          </w:tcPr>
          <w:p w14:paraId="6A524DF4"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728583F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3.35</w:t>
            </w:r>
          </w:p>
        </w:tc>
        <w:tc>
          <w:tcPr>
            <w:tcW w:w="0" w:type="auto"/>
            <w:shd w:val="clear" w:color="auto" w:fill="auto"/>
            <w:vAlign w:val="center"/>
          </w:tcPr>
          <w:p w14:paraId="0725BF3B"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3.00</w:t>
            </w:r>
          </w:p>
        </w:tc>
        <w:tc>
          <w:tcPr>
            <w:tcW w:w="0" w:type="auto"/>
            <w:vAlign w:val="center"/>
          </w:tcPr>
          <w:p w14:paraId="4E25FBF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0.66</w:t>
            </w:r>
          </w:p>
        </w:tc>
        <w:tc>
          <w:tcPr>
            <w:tcW w:w="0" w:type="auto"/>
            <w:vAlign w:val="center"/>
          </w:tcPr>
          <w:p w14:paraId="22413D0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3BCE214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6DDECF45"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54520AA5" w14:textId="77777777" w:rsidTr="00CD4CFC">
        <w:tc>
          <w:tcPr>
            <w:tcW w:w="236" w:type="dxa"/>
          </w:tcPr>
          <w:p w14:paraId="19A77433" w14:textId="77777777" w:rsidR="00CD4CFC" w:rsidRPr="00D27A64" w:rsidRDefault="00CD4CFC" w:rsidP="00CD4CFC">
            <w:pPr>
              <w:rPr>
                <w:rFonts w:ascii="Times New Roman" w:hAnsi="Times New Roman" w:cs="Times New Roman"/>
                <w:sz w:val="20"/>
                <w:szCs w:val="20"/>
                <w:lang w:val="en-US"/>
              </w:rPr>
            </w:pPr>
          </w:p>
        </w:tc>
        <w:tc>
          <w:tcPr>
            <w:tcW w:w="4771" w:type="dxa"/>
          </w:tcPr>
          <w:p w14:paraId="482190E8"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collaboration works well</w:t>
            </w:r>
          </w:p>
        </w:tc>
        <w:tc>
          <w:tcPr>
            <w:tcW w:w="0" w:type="auto"/>
          </w:tcPr>
          <w:p w14:paraId="4AC0FFF4"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69280E2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3.10</w:t>
            </w:r>
          </w:p>
        </w:tc>
        <w:tc>
          <w:tcPr>
            <w:tcW w:w="0" w:type="auto"/>
            <w:shd w:val="clear" w:color="auto" w:fill="auto"/>
            <w:vAlign w:val="center"/>
          </w:tcPr>
          <w:p w14:paraId="40B3D83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3.00</w:t>
            </w:r>
          </w:p>
        </w:tc>
        <w:tc>
          <w:tcPr>
            <w:tcW w:w="0" w:type="auto"/>
            <w:vAlign w:val="center"/>
          </w:tcPr>
          <w:p w14:paraId="4E79AA7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0.67</w:t>
            </w:r>
          </w:p>
        </w:tc>
        <w:tc>
          <w:tcPr>
            <w:tcW w:w="0" w:type="auto"/>
            <w:vAlign w:val="center"/>
          </w:tcPr>
          <w:p w14:paraId="2C8D68D4"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47FB5F7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11891E09"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3F0F1136" w14:textId="77777777" w:rsidTr="00CD4CFC">
        <w:tc>
          <w:tcPr>
            <w:tcW w:w="236" w:type="dxa"/>
          </w:tcPr>
          <w:p w14:paraId="6A6F51CD" w14:textId="77777777" w:rsidR="00CD4CFC" w:rsidRPr="00D27A64" w:rsidRDefault="00CD4CFC" w:rsidP="00CD4CFC">
            <w:pPr>
              <w:rPr>
                <w:rFonts w:ascii="Times New Roman" w:hAnsi="Times New Roman" w:cs="Times New Roman"/>
                <w:sz w:val="20"/>
                <w:szCs w:val="20"/>
                <w:lang w:val="en-US"/>
              </w:rPr>
            </w:pPr>
          </w:p>
        </w:tc>
        <w:tc>
          <w:tcPr>
            <w:tcW w:w="4771" w:type="dxa"/>
          </w:tcPr>
          <w:p w14:paraId="4BA21AF6"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different professions include others in their work</w:t>
            </w:r>
          </w:p>
        </w:tc>
        <w:tc>
          <w:tcPr>
            <w:tcW w:w="0" w:type="auto"/>
          </w:tcPr>
          <w:p w14:paraId="24F12204"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51B2B45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2.73</w:t>
            </w:r>
          </w:p>
        </w:tc>
        <w:tc>
          <w:tcPr>
            <w:tcW w:w="0" w:type="auto"/>
            <w:shd w:val="clear" w:color="auto" w:fill="auto"/>
            <w:vAlign w:val="center"/>
          </w:tcPr>
          <w:p w14:paraId="4FBD52FC"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3.00</w:t>
            </w:r>
          </w:p>
        </w:tc>
        <w:tc>
          <w:tcPr>
            <w:tcW w:w="0" w:type="auto"/>
            <w:vAlign w:val="center"/>
          </w:tcPr>
          <w:p w14:paraId="2D255E2C"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0.71</w:t>
            </w:r>
          </w:p>
        </w:tc>
        <w:tc>
          <w:tcPr>
            <w:tcW w:w="0" w:type="auto"/>
            <w:vAlign w:val="center"/>
          </w:tcPr>
          <w:p w14:paraId="0D9A828C"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7B8EF00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359C0F98"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18968844" w14:textId="77777777" w:rsidTr="00CD4CFC">
        <w:tc>
          <w:tcPr>
            <w:tcW w:w="236" w:type="dxa"/>
          </w:tcPr>
          <w:p w14:paraId="40141A09" w14:textId="77777777" w:rsidR="00CD4CFC" w:rsidRPr="00D27A64" w:rsidRDefault="00CD4CFC" w:rsidP="00CD4CFC">
            <w:pPr>
              <w:rPr>
                <w:rFonts w:ascii="Times New Roman" w:hAnsi="Times New Roman" w:cs="Times New Roman"/>
                <w:sz w:val="20"/>
                <w:szCs w:val="20"/>
                <w:lang w:val="en-US"/>
              </w:rPr>
            </w:pPr>
          </w:p>
        </w:tc>
        <w:tc>
          <w:tcPr>
            <w:tcW w:w="4771" w:type="dxa"/>
          </w:tcPr>
          <w:p w14:paraId="5E37A7CE"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collaboration is included in the orientation program</w:t>
            </w:r>
          </w:p>
        </w:tc>
        <w:tc>
          <w:tcPr>
            <w:tcW w:w="0" w:type="auto"/>
          </w:tcPr>
          <w:p w14:paraId="182D7031"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2235BFE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2.68</w:t>
            </w:r>
          </w:p>
        </w:tc>
        <w:tc>
          <w:tcPr>
            <w:tcW w:w="0" w:type="auto"/>
            <w:shd w:val="clear" w:color="auto" w:fill="auto"/>
            <w:vAlign w:val="center"/>
          </w:tcPr>
          <w:p w14:paraId="03109C7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3.00</w:t>
            </w:r>
          </w:p>
        </w:tc>
        <w:tc>
          <w:tcPr>
            <w:tcW w:w="0" w:type="auto"/>
            <w:vAlign w:val="center"/>
          </w:tcPr>
          <w:p w14:paraId="2F4EA7D8"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0.79</w:t>
            </w:r>
          </w:p>
        </w:tc>
        <w:tc>
          <w:tcPr>
            <w:tcW w:w="0" w:type="auto"/>
            <w:vAlign w:val="center"/>
          </w:tcPr>
          <w:p w14:paraId="7789C88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7BE0048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5C1B263B"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329D2BCE" w14:textId="77777777" w:rsidTr="00CD4CFC">
        <w:tc>
          <w:tcPr>
            <w:tcW w:w="236" w:type="dxa"/>
            <w:shd w:val="clear" w:color="auto" w:fill="F2F2F2" w:themeFill="background1" w:themeFillShade="F2"/>
          </w:tcPr>
          <w:p w14:paraId="61F66295" w14:textId="77777777" w:rsidR="00CD4CFC" w:rsidRPr="00D27A64" w:rsidRDefault="00CD4CFC" w:rsidP="00CD4CFC">
            <w:pPr>
              <w:rPr>
                <w:rFonts w:ascii="Times New Roman" w:hAnsi="Times New Roman" w:cs="Times New Roman"/>
                <w:sz w:val="20"/>
                <w:szCs w:val="20"/>
                <w:lang w:val="en-US"/>
              </w:rPr>
            </w:pPr>
          </w:p>
        </w:tc>
        <w:tc>
          <w:tcPr>
            <w:tcW w:w="4771" w:type="dxa"/>
            <w:shd w:val="clear" w:color="auto" w:fill="F2F2F2" w:themeFill="background1" w:themeFillShade="F2"/>
            <w:hideMark/>
          </w:tcPr>
          <w:p w14:paraId="4430CBB7"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Participation</w:t>
            </w:r>
          </w:p>
        </w:tc>
        <w:tc>
          <w:tcPr>
            <w:tcW w:w="0" w:type="auto"/>
            <w:shd w:val="clear" w:color="auto" w:fill="F2F2F2" w:themeFill="background1" w:themeFillShade="F2"/>
          </w:tcPr>
          <w:p w14:paraId="1F04004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345</w:t>
            </w:r>
          </w:p>
        </w:tc>
        <w:tc>
          <w:tcPr>
            <w:tcW w:w="0" w:type="auto"/>
            <w:shd w:val="clear" w:color="auto" w:fill="F2F2F2" w:themeFill="background1" w:themeFillShade="F2"/>
            <w:vAlign w:val="center"/>
          </w:tcPr>
          <w:p w14:paraId="778C551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2.83</w:t>
            </w:r>
          </w:p>
        </w:tc>
        <w:tc>
          <w:tcPr>
            <w:tcW w:w="0" w:type="auto"/>
            <w:shd w:val="clear" w:color="auto" w:fill="F2F2F2" w:themeFill="background1" w:themeFillShade="F2"/>
            <w:vAlign w:val="center"/>
          </w:tcPr>
          <w:p w14:paraId="5DAA8D95" w14:textId="77777777" w:rsidR="00CD4CFC" w:rsidRPr="00D27A64" w:rsidRDefault="00CD4CFC" w:rsidP="00CD4CFC">
            <w:pPr>
              <w:jc w:val="center"/>
              <w:rPr>
                <w:rFonts w:ascii="Times New Roman" w:hAnsi="Times New Roman" w:cs="Times New Roman"/>
                <w:sz w:val="20"/>
                <w:szCs w:val="20"/>
                <w:lang w:val="en-US"/>
              </w:rPr>
            </w:pPr>
          </w:p>
        </w:tc>
        <w:tc>
          <w:tcPr>
            <w:tcW w:w="0" w:type="auto"/>
            <w:shd w:val="clear" w:color="auto" w:fill="F2F2F2" w:themeFill="background1" w:themeFillShade="F2"/>
            <w:vAlign w:val="center"/>
          </w:tcPr>
          <w:p w14:paraId="730668C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0.63</w:t>
            </w:r>
          </w:p>
        </w:tc>
        <w:tc>
          <w:tcPr>
            <w:tcW w:w="0" w:type="auto"/>
            <w:shd w:val="clear" w:color="auto" w:fill="F2F2F2" w:themeFill="background1" w:themeFillShade="F2"/>
            <w:vAlign w:val="center"/>
          </w:tcPr>
          <w:p w14:paraId="57EE06A9"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shd w:val="clear" w:color="auto" w:fill="F2F2F2" w:themeFill="background1" w:themeFillShade="F2"/>
            <w:vAlign w:val="center"/>
          </w:tcPr>
          <w:p w14:paraId="61826B1E"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shd w:val="clear" w:color="auto" w:fill="F2F2F2" w:themeFill="background1" w:themeFillShade="F2"/>
          </w:tcPr>
          <w:p w14:paraId="6354430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0.86</w:t>
            </w:r>
          </w:p>
        </w:tc>
      </w:tr>
      <w:tr w:rsidR="00D27A64" w:rsidRPr="00D27A64" w14:paraId="30B51FC7" w14:textId="77777777" w:rsidTr="00CD4CFC">
        <w:tc>
          <w:tcPr>
            <w:tcW w:w="236" w:type="dxa"/>
          </w:tcPr>
          <w:p w14:paraId="52A64EC2" w14:textId="77777777" w:rsidR="00CD4CFC" w:rsidRPr="00D27A64" w:rsidRDefault="00CD4CFC" w:rsidP="00CD4CFC">
            <w:pPr>
              <w:rPr>
                <w:rFonts w:ascii="Times New Roman" w:hAnsi="Times New Roman" w:cs="Times New Roman"/>
                <w:sz w:val="20"/>
                <w:szCs w:val="20"/>
                <w:lang w:val="en-US"/>
              </w:rPr>
            </w:pPr>
          </w:p>
        </w:tc>
        <w:tc>
          <w:tcPr>
            <w:tcW w:w="4771" w:type="dxa"/>
          </w:tcPr>
          <w:p w14:paraId="512848E9"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everyone has a clearly defined area of responsibilities</w:t>
            </w:r>
          </w:p>
        </w:tc>
        <w:tc>
          <w:tcPr>
            <w:tcW w:w="0" w:type="auto"/>
          </w:tcPr>
          <w:p w14:paraId="1181E3B8"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3F09D1D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3.03</w:t>
            </w:r>
          </w:p>
        </w:tc>
        <w:tc>
          <w:tcPr>
            <w:tcW w:w="0" w:type="auto"/>
            <w:shd w:val="clear" w:color="auto" w:fill="auto"/>
            <w:vAlign w:val="center"/>
          </w:tcPr>
          <w:p w14:paraId="76C4610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3.00</w:t>
            </w:r>
          </w:p>
        </w:tc>
        <w:tc>
          <w:tcPr>
            <w:tcW w:w="0" w:type="auto"/>
            <w:vAlign w:val="center"/>
          </w:tcPr>
          <w:p w14:paraId="66CB124C"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0.74</w:t>
            </w:r>
          </w:p>
        </w:tc>
        <w:tc>
          <w:tcPr>
            <w:tcW w:w="0" w:type="auto"/>
            <w:vAlign w:val="center"/>
          </w:tcPr>
          <w:p w14:paraId="1789D5D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1DDD3F9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4BDE782C"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37447A2E" w14:textId="77777777" w:rsidTr="00CD4CFC">
        <w:tc>
          <w:tcPr>
            <w:tcW w:w="236" w:type="dxa"/>
          </w:tcPr>
          <w:p w14:paraId="2F90EF6F" w14:textId="77777777" w:rsidR="00CD4CFC" w:rsidRPr="00D27A64" w:rsidRDefault="00CD4CFC" w:rsidP="00CD4CFC">
            <w:pPr>
              <w:rPr>
                <w:rFonts w:ascii="Times New Roman" w:hAnsi="Times New Roman" w:cs="Times New Roman"/>
                <w:sz w:val="20"/>
                <w:szCs w:val="20"/>
                <w:lang w:val="en-US"/>
              </w:rPr>
            </w:pPr>
          </w:p>
        </w:tc>
        <w:tc>
          <w:tcPr>
            <w:tcW w:w="4771" w:type="dxa"/>
          </w:tcPr>
          <w:p w14:paraId="663E3C81"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everyone has equal opportunities for IC</w:t>
            </w:r>
          </w:p>
        </w:tc>
        <w:tc>
          <w:tcPr>
            <w:tcW w:w="0" w:type="auto"/>
          </w:tcPr>
          <w:p w14:paraId="7CA41021"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3D0BB81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2.84</w:t>
            </w:r>
          </w:p>
        </w:tc>
        <w:tc>
          <w:tcPr>
            <w:tcW w:w="0" w:type="auto"/>
            <w:shd w:val="clear" w:color="auto" w:fill="auto"/>
            <w:vAlign w:val="center"/>
          </w:tcPr>
          <w:p w14:paraId="05A194E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3.00</w:t>
            </w:r>
          </w:p>
        </w:tc>
        <w:tc>
          <w:tcPr>
            <w:tcW w:w="0" w:type="auto"/>
            <w:vAlign w:val="center"/>
          </w:tcPr>
          <w:p w14:paraId="22DB5B1C"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0.74</w:t>
            </w:r>
          </w:p>
        </w:tc>
        <w:tc>
          <w:tcPr>
            <w:tcW w:w="0" w:type="auto"/>
            <w:vAlign w:val="center"/>
          </w:tcPr>
          <w:p w14:paraId="5443032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29DDFCE4"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443B7000"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2F1FC48D" w14:textId="77777777" w:rsidTr="00CD4CFC">
        <w:tc>
          <w:tcPr>
            <w:tcW w:w="236" w:type="dxa"/>
          </w:tcPr>
          <w:p w14:paraId="591009CE" w14:textId="77777777" w:rsidR="00CD4CFC" w:rsidRPr="00D27A64" w:rsidRDefault="00CD4CFC" w:rsidP="00CD4CFC">
            <w:pPr>
              <w:rPr>
                <w:rFonts w:ascii="Times New Roman" w:hAnsi="Times New Roman" w:cs="Times New Roman"/>
                <w:sz w:val="20"/>
                <w:szCs w:val="20"/>
                <w:lang w:val="en-US"/>
              </w:rPr>
            </w:pPr>
          </w:p>
        </w:tc>
        <w:tc>
          <w:tcPr>
            <w:tcW w:w="4771" w:type="dxa"/>
          </w:tcPr>
          <w:p w14:paraId="57550E88"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everyone participates in decision-making</w:t>
            </w:r>
          </w:p>
        </w:tc>
        <w:tc>
          <w:tcPr>
            <w:tcW w:w="0" w:type="auto"/>
          </w:tcPr>
          <w:p w14:paraId="751B6A6B"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37CE841B"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2.73</w:t>
            </w:r>
          </w:p>
        </w:tc>
        <w:tc>
          <w:tcPr>
            <w:tcW w:w="0" w:type="auto"/>
            <w:shd w:val="clear" w:color="auto" w:fill="auto"/>
            <w:vAlign w:val="center"/>
          </w:tcPr>
          <w:p w14:paraId="08AED5C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3.00</w:t>
            </w:r>
          </w:p>
        </w:tc>
        <w:tc>
          <w:tcPr>
            <w:tcW w:w="0" w:type="auto"/>
            <w:vAlign w:val="center"/>
          </w:tcPr>
          <w:p w14:paraId="364B0DB4"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0.77</w:t>
            </w:r>
          </w:p>
        </w:tc>
        <w:tc>
          <w:tcPr>
            <w:tcW w:w="0" w:type="auto"/>
            <w:vAlign w:val="center"/>
          </w:tcPr>
          <w:p w14:paraId="78597BE4"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1BF2E14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4FBA0A08"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15E35FFD" w14:textId="77777777" w:rsidTr="00CD4CFC">
        <w:tc>
          <w:tcPr>
            <w:tcW w:w="236" w:type="dxa"/>
          </w:tcPr>
          <w:p w14:paraId="70C4216C" w14:textId="77777777" w:rsidR="00CD4CFC" w:rsidRPr="00D27A64" w:rsidRDefault="00CD4CFC" w:rsidP="00CD4CFC">
            <w:pPr>
              <w:rPr>
                <w:rFonts w:ascii="Times New Roman" w:hAnsi="Times New Roman" w:cs="Times New Roman"/>
                <w:sz w:val="20"/>
                <w:szCs w:val="20"/>
                <w:lang w:val="en-US"/>
              </w:rPr>
            </w:pPr>
          </w:p>
        </w:tc>
        <w:tc>
          <w:tcPr>
            <w:tcW w:w="4771" w:type="dxa"/>
          </w:tcPr>
          <w:p w14:paraId="2F432206"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everyone gets their opinions heard</w:t>
            </w:r>
          </w:p>
        </w:tc>
        <w:tc>
          <w:tcPr>
            <w:tcW w:w="0" w:type="auto"/>
          </w:tcPr>
          <w:p w14:paraId="3D7D0856"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hideMark/>
          </w:tcPr>
          <w:p w14:paraId="00B5A20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2.72</w:t>
            </w:r>
          </w:p>
        </w:tc>
        <w:tc>
          <w:tcPr>
            <w:tcW w:w="0" w:type="auto"/>
            <w:shd w:val="clear" w:color="auto" w:fill="auto"/>
            <w:vAlign w:val="center"/>
          </w:tcPr>
          <w:p w14:paraId="53150D9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3.00</w:t>
            </w:r>
          </w:p>
        </w:tc>
        <w:tc>
          <w:tcPr>
            <w:tcW w:w="0" w:type="auto"/>
            <w:vAlign w:val="center"/>
            <w:hideMark/>
          </w:tcPr>
          <w:p w14:paraId="69B7B5D8"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0.78</w:t>
            </w:r>
          </w:p>
        </w:tc>
        <w:tc>
          <w:tcPr>
            <w:tcW w:w="0" w:type="auto"/>
            <w:vAlign w:val="center"/>
            <w:hideMark/>
          </w:tcPr>
          <w:p w14:paraId="47C81029"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hideMark/>
          </w:tcPr>
          <w:p w14:paraId="6120D5E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43BBC78E"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0D6C03D6" w14:textId="77777777" w:rsidTr="00CD4CFC">
        <w:tc>
          <w:tcPr>
            <w:tcW w:w="236" w:type="dxa"/>
            <w:shd w:val="clear" w:color="auto" w:fill="F2F2F2" w:themeFill="background1" w:themeFillShade="F2"/>
          </w:tcPr>
          <w:p w14:paraId="4EE638BD" w14:textId="77777777" w:rsidR="00CD4CFC" w:rsidRPr="00D27A64" w:rsidRDefault="00CD4CFC" w:rsidP="00CD4CFC">
            <w:pPr>
              <w:rPr>
                <w:rFonts w:ascii="Times New Roman" w:hAnsi="Times New Roman" w:cs="Times New Roman"/>
                <w:sz w:val="20"/>
                <w:szCs w:val="20"/>
                <w:lang w:val="en-US"/>
              </w:rPr>
            </w:pPr>
          </w:p>
        </w:tc>
        <w:tc>
          <w:tcPr>
            <w:tcW w:w="4771" w:type="dxa"/>
            <w:shd w:val="clear" w:color="auto" w:fill="F2F2F2" w:themeFill="background1" w:themeFillShade="F2"/>
            <w:hideMark/>
          </w:tcPr>
          <w:p w14:paraId="711B7D9A"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Evaluation</w:t>
            </w:r>
          </w:p>
        </w:tc>
        <w:tc>
          <w:tcPr>
            <w:tcW w:w="0" w:type="auto"/>
            <w:shd w:val="clear" w:color="auto" w:fill="F2F2F2" w:themeFill="background1" w:themeFillShade="F2"/>
          </w:tcPr>
          <w:p w14:paraId="46AE8012"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346</w:t>
            </w:r>
          </w:p>
        </w:tc>
        <w:tc>
          <w:tcPr>
            <w:tcW w:w="0" w:type="auto"/>
            <w:shd w:val="clear" w:color="auto" w:fill="F2F2F2" w:themeFill="background1" w:themeFillShade="F2"/>
            <w:vAlign w:val="center"/>
          </w:tcPr>
          <w:p w14:paraId="2F74079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2.45</w:t>
            </w:r>
          </w:p>
        </w:tc>
        <w:tc>
          <w:tcPr>
            <w:tcW w:w="0" w:type="auto"/>
            <w:shd w:val="clear" w:color="auto" w:fill="F2F2F2" w:themeFill="background1" w:themeFillShade="F2"/>
            <w:vAlign w:val="center"/>
          </w:tcPr>
          <w:p w14:paraId="1153BF31" w14:textId="77777777" w:rsidR="00CD4CFC" w:rsidRPr="00D27A64" w:rsidRDefault="00CD4CFC" w:rsidP="00CD4CFC">
            <w:pPr>
              <w:jc w:val="center"/>
              <w:rPr>
                <w:rFonts w:ascii="Times New Roman" w:hAnsi="Times New Roman" w:cs="Times New Roman"/>
                <w:sz w:val="20"/>
                <w:szCs w:val="20"/>
                <w:lang w:val="en-US"/>
              </w:rPr>
            </w:pPr>
          </w:p>
        </w:tc>
        <w:tc>
          <w:tcPr>
            <w:tcW w:w="0" w:type="auto"/>
            <w:shd w:val="clear" w:color="auto" w:fill="F2F2F2" w:themeFill="background1" w:themeFillShade="F2"/>
            <w:vAlign w:val="center"/>
          </w:tcPr>
          <w:p w14:paraId="54DA6908"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0.55</w:t>
            </w:r>
          </w:p>
        </w:tc>
        <w:tc>
          <w:tcPr>
            <w:tcW w:w="0" w:type="auto"/>
            <w:shd w:val="clear" w:color="auto" w:fill="F2F2F2" w:themeFill="background1" w:themeFillShade="F2"/>
            <w:vAlign w:val="center"/>
          </w:tcPr>
          <w:p w14:paraId="59FC3484"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shd w:val="clear" w:color="auto" w:fill="F2F2F2" w:themeFill="background1" w:themeFillShade="F2"/>
            <w:vAlign w:val="center"/>
          </w:tcPr>
          <w:p w14:paraId="3B77994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shd w:val="clear" w:color="auto" w:fill="F2F2F2" w:themeFill="background1" w:themeFillShade="F2"/>
          </w:tcPr>
          <w:p w14:paraId="763FECC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0.88</w:t>
            </w:r>
          </w:p>
        </w:tc>
      </w:tr>
      <w:tr w:rsidR="00D27A64" w:rsidRPr="00D27A64" w14:paraId="4A618E05" w14:textId="77777777" w:rsidTr="00CD4CFC">
        <w:tc>
          <w:tcPr>
            <w:tcW w:w="236" w:type="dxa"/>
          </w:tcPr>
          <w:p w14:paraId="03DBE55D" w14:textId="77777777" w:rsidR="00CD4CFC" w:rsidRPr="00D27A64" w:rsidRDefault="00CD4CFC" w:rsidP="00CD4CFC">
            <w:pPr>
              <w:rPr>
                <w:rFonts w:ascii="Times New Roman" w:hAnsi="Times New Roman" w:cs="Times New Roman"/>
                <w:sz w:val="20"/>
                <w:szCs w:val="20"/>
                <w:lang w:val="en-US"/>
              </w:rPr>
            </w:pPr>
          </w:p>
        </w:tc>
        <w:tc>
          <w:tcPr>
            <w:tcW w:w="4771" w:type="dxa"/>
          </w:tcPr>
          <w:p w14:paraId="25FAD23D"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success of IC is evaluated together with all professions</w:t>
            </w:r>
          </w:p>
        </w:tc>
        <w:tc>
          <w:tcPr>
            <w:tcW w:w="0" w:type="auto"/>
          </w:tcPr>
          <w:p w14:paraId="22604381"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hideMark/>
          </w:tcPr>
          <w:p w14:paraId="620A816E"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2.61</w:t>
            </w:r>
          </w:p>
        </w:tc>
        <w:tc>
          <w:tcPr>
            <w:tcW w:w="0" w:type="auto"/>
            <w:shd w:val="clear" w:color="auto" w:fill="auto"/>
            <w:vAlign w:val="center"/>
          </w:tcPr>
          <w:p w14:paraId="4814436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3.00</w:t>
            </w:r>
          </w:p>
        </w:tc>
        <w:tc>
          <w:tcPr>
            <w:tcW w:w="0" w:type="auto"/>
            <w:vAlign w:val="center"/>
            <w:hideMark/>
          </w:tcPr>
          <w:p w14:paraId="4C6BD76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0.80</w:t>
            </w:r>
          </w:p>
        </w:tc>
        <w:tc>
          <w:tcPr>
            <w:tcW w:w="0" w:type="auto"/>
            <w:vAlign w:val="center"/>
            <w:hideMark/>
          </w:tcPr>
          <w:p w14:paraId="60349C8E"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hideMark/>
          </w:tcPr>
          <w:p w14:paraId="5D66EE9E"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50DD06FA"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5150EF7C" w14:textId="77777777" w:rsidTr="00CD4CFC">
        <w:tc>
          <w:tcPr>
            <w:tcW w:w="236" w:type="dxa"/>
          </w:tcPr>
          <w:p w14:paraId="1B92308F" w14:textId="77777777" w:rsidR="00CD4CFC" w:rsidRPr="00D27A64" w:rsidRDefault="00CD4CFC" w:rsidP="00CD4CFC">
            <w:pPr>
              <w:rPr>
                <w:rFonts w:ascii="Times New Roman" w:hAnsi="Times New Roman" w:cs="Times New Roman"/>
                <w:sz w:val="20"/>
                <w:szCs w:val="20"/>
                <w:lang w:val="en-US"/>
              </w:rPr>
            </w:pPr>
          </w:p>
        </w:tc>
        <w:tc>
          <w:tcPr>
            <w:tcW w:w="4771" w:type="dxa"/>
          </w:tcPr>
          <w:p w14:paraId="525D9026"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practices are developed based on evaluation</w:t>
            </w:r>
          </w:p>
        </w:tc>
        <w:tc>
          <w:tcPr>
            <w:tcW w:w="0" w:type="auto"/>
          </w:tcPr>
          <w:p w14:paraId="6A6FF677"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tcPr>
          <w:p w14:paraId="644F2C5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2.55</w:t>
            </w:r>
          </w:p>
        </w:tc>
        <w:tc>
          <w:tcPr>
            <w:tcW w:w="0" w:type="auto"/>
            <w:shd w:val="clear" w:color="auto" w:fill="auto"/>
            <w:vAlign w:val="center"/>
          </w:tcPr>
          <w:p w14:paraId="4C63E748"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3.00</w:t>
            </w:r>
          </w:p>
        </w:tc>
        <w:tc>
          <w:tcPr>
            <w:tcW w:w="0" w:type="auto"/>
            <w:vAlign w:val="center"/>
          </w:tcPr>
          <w:p w14:paraId="2FAC966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0.80</w:t>
            </w:r>
          </w:p>
        </w:tc>
        <w:tc>
          <w:tcPr>
            <w:tcW w:w="0" w:type="auto"/>
            <w:vAlign w:val="center"/>
          </w:tcPr>
          <w:p w14:paraId="0B133182"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tcPr>
          <w:p w14:paraId="7A5F094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2AF342A8"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018FA9E1" w14:textId="77777777" w:rsidTr="00CD4CFC">
        <w:tc>
          <w:tcPr>
            <w:tcW w:w="236" w:type="dxa"/>
          </w:tcPr>
          <w:p w14:paraId="29005AB0" w14:textId="77777777" w:rsidR="00CD4CFC" w:rsidRPr="00D27A64" w:rsidRDefault="00CD4CFC" w:rsidP="00CD4CFC">
            <w:pPr>
              <w:rPr>
                <w:rFonts w:ascii="Times New Roman" w:hAnsi="Times New Roman" w:cs="Times New Roman"/>
                <w:sz w:val="20"/>
                <w:szCs w:val="20"/>
                <w:lang w:val="en-US"/>
              </w:rPr>
            </w:pPr>
          </w:p>
        </w:tc>
        <w:tc>
          <w:tcPr>
            <w:tcW w:w="4771" w:type="dxa"/>
          </w:tcPr>
          <w:p w14:paraId="0DA3E855"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IC has clearly defined evaluation criteria</w:t>
            </w:r>
          </w:p>
        </w:tc>
        <w:tc>
          <w:tcPr>
            <w:tcW w:w="0" w:type="auto"/>
          </w:tcPr>
          <w:p w14:paraId="6414C8E9" w14:textId="77777777" w:rsidR="00CD4CFC" w:rsidRPr="00D27A64" w:rsidRDefault="00CD4CFC" w:rsidP="00CD4CFC">
            <w:pPr>
              <w:jc w:val="center"/>
              <w:rPr>
                <w:rFonts w:ascii="Times New Roman" w:hAnsi="Times New Roman" w:cs="Times New Roman"/>
                <w:sz w:val="20"/>
                <w:szCs w:val="20"/>
                <w:lang w:val="en-US"/>
              </w:rPr>
            </w:pPr>
          </w:p>
        </w:tc>
        <w:tc>
          <w:tcPr>
            <w:tcW w:w="0" w:type="auto"/>
            <w:vAlign w:val="center"/>
            <w:hideMark/>
          </w:tcPr>
          <w:p w14:paraId="0C6C902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2.40</w:t>
            </w:r>
          </w:p>
        </w:tc>
        <w:tc>
          <w:tcPr>
            <w:tcW w:w="0" w:type="auto"/>
            <w:shd w:val="clear" w:color="auto" w:fill="auto"/>
            <w:vAlign w:val="center"/>
          </w:tcPr>
          <w:p w14:paraId="3BE2E529"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2.00</w:t>
            </w:r>
          </w:p>
        </w:tc>
        <w:tc>
          <w:tcPr>
            <w:tcW w:w="0" w:type="auto"/>
            <w:vAlign w:val="center"/>
            <w:hideMark/>
          </w:tcPr>
          <w:p w14:paraId="0A7E2A3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0.79</w:t>
            </w:r>
          </w:p>
        </w:tc>
        <w:tc>
          <w:tcPr>
            <w:tcW w:w="0" w:type="auto"/>
            <w:vAlign w:val="center"/>
            <w:hideMark/>
          </w:tcPr>
          <w:p w14:paraId="25255A8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vAlign w:val="center"/>
            <w:hideMark/>
          </w:tcPr>
          <w:p w14:paraId="250F379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Pr>
          <w:p w14:paraId="53D3DB44" w14:textId="77777777" w:rsidR="00CD4CFC" w:rsidRPr="00D27A64" w:rsidRDefault="00CD4CFC" w:rsidP="00CD4CFC">
            <w:pPr>
              <w:jc w:val="center"/>
              <w:rPr>
                <w:rFonts w:ascii="Times New Roman" w:hAnsi="Times New Roman" w:cs="Times New Roman"/>
                <w:sz w:val="20"/>
                <w:szCs w:val="20"/>
                <w:lang w:val="en-US"/>
              </w:rPr>
            </w:pPr>
          </w:p>
        </w:tc>
      </w:tr>
      <w:tr w:rsidR="00CD4CFC" w:rsidRPr="00D27A64" w14:paraId="2B07B445" w14:textId="77777777" w:rsidTr="00CD4CFC">
        <w:tc>
          <w:tcPr>
            <w:tcW w:w="236" w:type="dxa"/>
            <w:tcBorders>
              <w:bottom w:val="single" w:sz="4" w:space="0" w:color="auto"/>
            </w:tcBorders>
          </w:tcPr>
          <w:p w14:paraId="7F74DEF9" w14:textId="77777777" w:rsidR="00CD4CFC" w:rsidRPr="00D27A64" w:rsidRDefault="00CD4CFC" w:rsidP="00CD4CFC">
            <w:pPr>
              <w:rPr>
                <w:rFonts w:ascii="Times New Roman" w:hAnsi="Times New Roman" w:cs="Times New Roman"/>
                <w:sz w:val="20"/>
                <w:szCs w:val="20"/>
                <w:lang w:val="en-US"/>
              </w:rPr>
            </w:pPr>
          </w:p>
        </w:tc>
        <w:tc>
          <w:tcPr>
            <w:tcW w:w="4771" w:type="dxa"/>
            <w:tcBorders>
              <w:bottom w:val="single" w:sz="4" w:space="0" w:color="auto"/>
            </w:tcBorders>
          </w:tcPr>
          <w:p w14:paraId="419AE62D"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 evaluation of IC is systematic and constant</w:t>
            </w:r>
          </w:p>
        </w:tc>
        <w:tc>
          <w:tcPr>
            <w:tcW w:w="0" w:type="auto"/>
            <w:tcBorders>
              <w:bottom w:val="single" w:sz="4" w:space="0" w:color="auto"/>
            </w:tcBorders>
          </w:tcPr>
          <w:p w14:paraId="6E7D2B21"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bottom w:val="single" w:sz="4" w:space="0" w:color="auto"/>
            </w:tcBorders>
            <w:vAlign w:val="center"/>
            <w:hideMark/>
          </w:tcPr>
          <w:p w14:paraId="52EC889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2.26</w:t>
            </w:r>
          </w:p>
        </w:tc>
        <w:tc>
          <w:tcPr>
            <w:tcW w:w="0" w:type="auto"/>
            <w:tcBorders>
              <w:bottom w:val="single" w:sz="4" w:space="0" w:color="auto"/>
            </w:tcBorders>
            <w:shd w:val="clear" w:color="auto" w:fill="auto"/>
            <w:vAlign w:val="center"/>
          </w:tcPr>
          <w:p w14:paraId="57404558"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2.00</w:t>
            </w:r>
          </w:p>
        </w:tc>
        <w:tc>
          <w:tcPr>
            <w:tcW w:w="0" w:type="auto"/>
            <w:tcBorders>
              <w:bottom w:val="single" w:sz="4" w:space="0" w:color="auto"/>
            </w:tcBorders>
            <w:vAlign w:val="center"/>
            <w:hideMark/>
          </w:tcPr>
          <w:p w14:paraId="57B127EB"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0.81</w:t>
            </w:r>
          </w:p>
        </w:tc>
        <w:tc>
          <w:tcPr>
            <w:tcW w:w="0" w:type="auto"/>
            <w:tcBorders>
              <w:bottom w:val="single" w:sz="4" w:space="0" w:color="auto"/>
            </w:tcBorders>
            <w:vAlign w:val="center"/>
            <w:hideMark/>
          </w:tcPr>
          <w:p w14:paraId="4255523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1.00</w:t>
            </w:r>
          </w:p>
        </w:tc>
        <w:tc>
          <w:tcPr>
            <w:tcW w:w="0" w:type="auto"/>
            <w:tcBorders>
              <w:bottom w:val="single" w:sz="4" w:space="0" w:color="auto"/>
            </w:tcBorders>
            <w:vAlign w:val="center"/>
            <w:hideMark/>
          </w:tcPr>
          <w:p w14:paraId="5E40CF44"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4.00</w:t>
            </w:r>
          </w:p>
        </w:tc>
        <w:tc>
          <w:tcPr>
            <w:tcW w:w="566" w:type="dxa"/>
            <w:tcBorders>
              <w:bottom w:val="single" w:sz="4" w:space="0" w:color="auto"/>
            </w:tcBorders>
          </w:tcPr>
          <w:p w14:paraId="775C4D20" w14:textId="77777777" w:rsidR="00CD4CFC" w:rsidRPr="00D27A64" w:rsidRDefault="00CD4CFC" w:rsidP="00CD4CFC">
            <w:pPr>
              <w:jc w:val="center"/>
              <w:rPr>
                <w:rFonts w:ascii="Times New Roman" w:hAnsi="Times New Roman" w:cs="Times New Roman"/>
                <w:sz w:val="20"/>
                <w:szCs w:val="20"/>
                <w:lang w:val="en-US"/>
              </w:rPr>
            </w:pPr>
          </w:p>
        </w:tc>
      </w:tr>
    </w:tbl>
    <w:p w14:paraId="619B876B" w14:textId="77777777" w:rsidR="00CD4CFC" w:rsidRPr="00D27A64" w:rsidRDefault="00CD4CFC" w:rsidP="00CD4CFC">
      <w:pPr>
        <w:rPr>
          <w:rFonts w:ascii="Times New Roman" w:hAnsi="Times New Roman" w:cs="Times New Roman"/>
          <w:sz w:val="24"/>
          <w:szCs w:val="24"/>
          <w:lang w:val="en-US"/>
        </w:rPr>
      </w:pPr>
    </w:p>
    <w:p w14:paraId="1822B140" w14:textId="77777777" w:rsidR="00CD4CFC" w:rsidRPr="00D27A64" w:rsidRDefault="00CD4CFC">
      <w:pPr>
        <w:rPr>
          <w:rFonts w:ascii="Times New Roman" w:hAnsi="Times New Roman" w:cs="Times New Roman"/>
          <w:b/>
          <w:sz w:val="24"/>
          <w:szCs w:val="24"/>
          <w:lang w:val="en-US"/>
        </w:rPr>
        <w:sectPr w:rsidR="00CD4CFC" w:rsidRPr="00D27A64">
          <w:headerReference w:type="default" r:id="rId11"/>
          <w:pgSz w:w="11906" w:h="16838"/>
          <w:pgMar w:top="1440" w:right="1440" w:bottom="1440" w:left="1440" w:header="708" w:footer="708" w:gutter="0"/>
          <w:cols w:space="708"/>
          <w:docGrid w:linePitch="360"/>
        </w:sectPr>
      </w:pPr>
    </w:p>
    <w:p w14:paraId="124B6AC6" w14:textId="77777777" w:rsidR="00CD4CFC" w:rsidRPr="00D27A64" w:rsidRDefault="00CD4CFC" w:rsidP="00CD4CFC">
      <w:pPr>
        <w:rPr>
          <w:rFonts w:ascii="Times New Roman" w:hAnsi="Times New Roman" w:cs="Times New Roman"/>
          <w:sz w:val="24"/>
          <w:szCs w:val="24"/>
          <w:lang w:val="en-US"/>
        </w:rPr>
      </w:pPr>
      <w:r w:rsidRPr="00D27A64">
        <w:rPr>
          <w:rFonts w:ascii="Times New Roman" w:hAnsi="Times New Roman" w:cs="Times New Roman"/>
          <w:sz w:val="24"/>
          <w:szCs w:val="24"/>
          <w:lang w:val="en-US"/>
        </w:rPr>
        <w:lastRenderedPageBreak/>
        <w:t>Table 3. Statistically significant differences based on sum-variables</w:t>
      </w: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1261"/>
        <w:gridCol w:w="566"/>
        <w:gridCol w:w="594"/>
        <w:gridCol w:w="566"/>
        <w:gridCol w:w="566"/>
        <w:gridCol w:w="594"/>
        <w:gridCol w:w="566"/>
        <w:gridCol w:w="666"/>
        <w:gridCol w:w="566"/>
        <w:gridCol w:w="594"/>
        <w:gridCol w:w="566"/>
        <w:gridCol w:w="566"/>
        <w:gridCol w:w="594"/>
        <w:gridCol w:w="566"/>
        <w:gridCol w:w="666"/>
        <w:gridCol w:w="566"/>
        <w:gridCol w:w="594"/>
        <w:gridCol w:w="566"/>
        <w:gridCol w:w="566"/>
        <w:gridCol w:w="594"/>
        <w:gridCol w:w="566"/>
        <w:gridCol w:w="779"/>
      </w:tblGrid>
      <w:tr w:rsidR="00D27A64" w:rsidRPr="00D27A64" w14:paraId="656497BB" w14:textId="77777777" w:rsidTr="00CD4CFC">
        <w:tc>
          <w:tcPr>
            <w:tcW w:w="0" w:type="auto"/>
            <w:gridSpan w:val="2"/>
            <w:vMerge w:val="restart"/>
            <w:tcBorders>
              <w:top w:val="single" w:sz="4" w:space="0" w:color="auto"/>
              <w:left w:val="nil"/>
              <w:right w:val="nil"/>
            </w:tcBorders>
            <w:shd w:val="clear" w:color="auto" w:fill="F2F2F2" w:themeFill="background1" w:themeFillShade="F2"/>
          </w:tcPr>
          <w:p w14:paraId="724BEF57" w14:textId="77777777" w:rsidR="00CD4CFC" w:rsidRPr="00D27A64" w:rsidRDefault="00CD4CFC" w:rsidP="00CD4CFC">
            <w:pPr>
              <w:rPr>
                <w:rFonts w:ascii="Times New Roman" w:hAnsi="Times New Roman" w:cs="Times New Roman"/>
                <w:b/>
                <w:sz w:val="20"/>
                <w:szCs w:val="20"/>
                <w:lang w:val="en-US"/>
              </w:rPr>
            </w:pPr>
          </w:p>
        </w:tc>
        <w:tc>
          <w:tcPr>
            <w:tcW w:w="0" w:type="auto"/>
            <w:gridSpan w:val="3"/>
            <w:tcBorders>
              <w:top w:val="single" w:sz="4" w:space="0" w:color="auto"/>
              <w:left w:val="nil"/>
              <w:bottom w:val="nil"/>
              <w:right w:val="nil"/>
            </w:tcBorders>
            <w:shd w:val="clear" w:color="auto" w:fill="F2F2F2" w:themeFill="background1" w:themeFillShade="F2"/>
            <w:vAlign w:val="center"/>
          </w:tcPr>
          <w:p w14:paraId="6629CC65" w14:textId="77777777" w:rsidR="00CD4CFC" w:rsidRPr="00D27A64" w:rsidRDefault="00CD4CFC" w:rsidP="00CD4CFC">
            <w:pPr>
              <w:jc w:val="center"/>
              <w:rPr>
                <w:rFonts w:ascii="Times New Roman" w:hAnsi="Times New Roman" w:cs="Times New Roman"/>
                <w:b/>
                <w:sz w:val="20"/>
                <w:szCs w:val="20"/>
                <w:lang w:val="en-US"/>
              </w:rPr>
            </w:pPr>
            <w:r w:rsidRPr="00D27A64">
              <w:rPr>
                <w:rFonts w:ascii="Times New Roman" w:hAnsi="Times New Roman" w:cs="Times New Roman"/>
                <w:b/>
                <w:sz w:val="20"/>
                <w:szCs w:val="20"/>
                <w:lang w:val="en-US"/>
              </w:rPr>
              <w:t>women</w:t>
            </w:r>
          </w:p>
          <w:p w14:paraId="6C933F3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(n=292-294)</w:t>
            </w:r>
          </w:p>
        </w:tc>
        <w:tc>
          <w:tcPr>
            <w:tcW w:w="0" w:type="auto"/>
            <w:gridSpan w:val="3"/>
            <w:tcBorders>
              <w:top w:val="single" w:sz="4" w:space="0" w:color="auto"/>
              <w:left w:val="nil"/>
              <w:bottom w:val="nil"/>
              <w:right w:val="nil"/>
            </w:tcBorders>
            <w:shd w:val="clear" w:color="auto" w:fill="F2F2F2" w:themeFill="background1" w:themeFillShade="F2"/>
            <w:vAlign w:val="center"/>
          </w:tcPr>
          <w:p w14:paraId="67EC2858" w14:textId="77777777" w:rsidR="00CD4CFC" w:rsidRPr="00D27A64" w:rsidRDefault="00CD4CFC" w:rsidP="00CD4CFC">
            <w:pPr>
              <w:jc w:val="center"/>
              <w:rPr>
                <w:rFonts w:ascii="Times New Roman" w:hAnsi="Times New Roman" w:cs="Times New Roman"/>
                <w:b/>
                <w:sz w:val="20"/>
                <w:szCs w:val="20"/>
                <w:lang w:val="en-US"/>
              </w:rPr>
            </w:pPr>
            <w:r w:rsidRPr="00D27A64">
              <w:rPr>
                <w:rFonts w:ascii="Times New Roman" w:hAnsi="Times New Roman" w:cs="Times New Roman"/>
                <w:b/>
                <w:sz w:val="20"/>
                <w:szCs w:val="20"/>
                <w:lang w:val="en-US"/>
              </w:rPr>
              <w:t>men</w:t>
            </w:r>
          </w:p>
          <w:p w14:paraId="69D4A76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(n=49)</w:t>
            </w:r>
          </w:p>
        </w:tc>
        <w:tc>
          <w:tcPr>
            <w:tcW w:w="0" w:type="auto"/>
            <w:vMerge w:val="restart"/>
            <w:tcBorders>
              <w:top w:val="single" w:sz="4" w:space="0" w:color="auto"/>
              <w:left w:val="nil"/>
              <w:bottom w:val="single" w:sz="4" w:space="0" w:color="auto"/>
              <w:right w:val="single" w:sz="4" w:space="0" w:color="auto"/>
            </w:tcBorders>
            <w:shd w:val="clear" w:color="auto" w:fill="F2F2F2" w:themeFill="background1" w:themeFillShade="F2"/>
            <w:vAlign w:val="bottom"/>
            <w:hideMark/>
          </w:tcPr>
          <w:p w14:paraId="1E265EA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p</w:t>
            </w:r>
          </w:p>
        </w:tc>
        <w:tc>
          <w:tcPr>
            <w:tcW w:w="0" w:type="auto"/>
            <w:gridSpan w:val="3"/>
            <w:tcBorders>
              <w:top w:val="single" w:sz="4" w:space="0" w:color="auto"/>
              <w:left w:val="single" w:sz="4" w:space="0" w:color="auto"/>
              <w:bottom w:val="nil"/>
            </w:tcBorders>
            <w:shd w:val="clear" w:color="auto" w:fill="F2F2F2" w:themeFill="background1" w:themeFillShade="F2"/>
            <w:vAlign w:val="center"/>
          </w:tcPr>
          <w:p w14:paraId="4108FBEA" w14:textId="77777777" w:rsidR="00CD4CFC" w:rsidRPr="00D27A64" w:rsidRDefault="00CD4CFC" w:rsidP="00CD4CFC">
            <w:pPr>
              <w:jc w:val="center"/>
              <w:rPr>
                <w:rFonts w:ascii="Times New Roman" w:hAnsi="Times New Roman" w:cs="Times New Roman"/>
                <w:b/>
                <w:sz w:val="20"/>
                <w:szCs w:val="20"/>
                <w:lang w:val="en-US"/>
              </w:rPr>
            </w:pPr>
            <w:r w:rsidRPr="00D27A64">
              <w:rPr>
                <w:rFonts w:ascii="Times New Roman" w:hAnsi="Times New Roman" w:cs="Times New Roman"/>
                <w:b/>
                <w:sz w:val="20"/>
                <w:szCs w:val="20"/>
                <w:lang w:val="en-US"/>
              </w:rPr>
              <w:t>registered nurses</w:t>
            </w:r>
          </w:p>
          <w:p w14:paraId="10B5070B"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(n=194)</w:t>
            </w:r>
          </w:p>
        </w:tc>
        <w:tc>
          <w:tcPr>
            <w:tcW w:w="0" w:type="auto"/>
            <w:gridSpan w:val="3"/>
            <w:tcBorders>
              <w:top w:val="single" w:sz="4" w:space="0" w:color="auto"/>
              <w:bottom w:val="nil"/>
              <w:right w:val="nil"/>
            </w:tcBorders>
            <w:shd w:val="clear" w:color="auto" w:fill="F2F2F2" w:themeFill="background1" w:themeFillShade="F2"/>
            <w:vAlign w:val="center"/>
          </w:tcPr>
          <w:p w14:paraId="0BDBEBF8" w14:textId="77777777" w:rsidR="00CD4CFC" w:rsidRPr="00D27A64" w:rsidRDefault="00CD4CFC" w:rsidP="00CD4CFC">
            <w:pPr>
              <w:jc w:val="center"/>
              <w:rPr>
                <w:rFonts w:ascii="Times New Roman" w:hAnsi="Times New Roman" w:cs="Times New Roman"/>
                <w:b/>
                <w:sz w:val="20"/>
                <w:szCs w:val="20"/>
                <w:lang w:val="en-US"/>
              </w:rPr>
            </w:pPr>
            <w:r w:rsidRPr="00D27A64">
              <w:rPr>
                <w:rFonts w:ascii="Times New Roman" w:hAnsi="Times New Roman" w:cs="Times New Roman"/>
                <w:b/>
                <w:sz w:val="20"/>
                <w:szCs w:val="20"/>
                <w:lang w:val="en-US"/>
              </w:rPr>
              <w:t>physicians</w:t>
            </w:r>
          </w:p>
          <w:p w14:paraId="0EF83AB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(n=39)</w:t>
            </w:r>
          </w:p>
        </w:tc>
        <w:tc>
          <w:tcPr>
            <w:tcW w:w="0" w:type="auto"/>
            <w:vMerge w:val="restart"/>
            <w:tcBorders>
              <w:top w:val="single" w:sz="4" w:space="0" w:color="auto"/>
              <w:left w:val="nil"/>
              <w:bottom w:val="single" w:sz="4" w:space="0" w:color="auto"/>
              <w:right w:val="single" w:sz="4" w:space="0" w:color="auto"/>
            </w:tcBorders>
            <w:shd w:val="clear" w:color="auto" w:fill="F2F2F2" w:themeFill="background1" w:themeFillShade="F2"/>
            <w:vAlign w:val="bottom"/>
            <w:hideMark/>
          </w:tcPr>
          <w:p w14:paraId="63F0A1F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p</w:t>
            </w:r>
          </w:p>
        </w:tc>
        <w:tc>
          <w:tcPr>
            <w:tcW w:w="0" w:type="auto"/>
            <w:gridSpan w:val="3"/>
            <w:tcBorders>
              <w:top w:val="single" w:sz="4" w:space="0" w:color="auto"/>
              <w:left w:val="single" w:sz="4" w:space="0" w:color="auto"/>
              <w:bottom w:val="nil"/>
            </w:tcBorders>
            <w:shd w:val="clear" w:color="auto" w:fill="F2F2F2" w:themeFill="background1" w:themeFillShade="F2"/>
            <w:vAlign w:val="center"/>
          </w:tcPr>
          <w:p w14:paraId="21818E3E" w14:textId="77777777" w:rsidR="00CD4CFC" w:rsidRPr="00D27A64" w:rsidRDefault="00CD4CFC" w:rsidP="00CD4CFC">
            <w:pPr>
              <w:jc w:val="center"/>
              <w:rPr>
                <w:rFonts w:ascii="Times New Roman" w:hAnsi="Times New Roman" w:cs="Times New Roman"/>
                <w:b/>
                <w:sz w:val="20"/>
                <w:szCs w:val="20"/>
                <w:lang w:val="en-US"/>
              </w:rPr>
            </w:pPr>
            <w:r w:rsidRPr="00D27A64">
              <w:rPr>
                <w:rFonts w:ascii="Times New Roman" w:hAnsi="Times New Roman" w:cs="Times New Roman"/>
                <w:b/>
                <w:sz w:val="20"/>
                <w:szCs w:val="20"/>
                <w:lang w:val="en-US"/>
              </w:rPr>
              <w:t>belong to</w:t>
            </w:r>
          </w:p>
          <w:p w14:paraId="023AA56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b/>
                <w:sz w:val="20"/>
                <w:szCs w:val="20"/>
                <w:lang w:val="en-US"/>
              </w:rPr>
              <w:t>IC-</w:t>
            </w:r>
            <w:proofErr w:type="spellStart"/>
            <w:r w:rsidRPr="00D27A64">
              <w:rPr>
                <w:rFonts w:ascii="Times New Roman" w:hAnsi="Times New Roman" w:cs="Times New Roman"/>
                <w:b/>
                <w:sz w:val="20"/>
                <w:szCs w:val="20"/>
                <w:lang w:val="en-US"/>
              </w:rPr>
              <w:t>team</w:t>
            </w:r>
            <w:r w:rsidRPr="00D27A64">
              <w:rPr>
                <w:rFonts w:ascii="Times New Roman" w:hAnsi="Times New Roman" w:cs="Times New Roman"/>
                <w:b/>
                <w:sz w:val="20"/>
                <w:szCs w:val="20"/>
                <w:vertAlign w:val="superscript"/>
                <w:lang w:val="en-US"/>
              </w:rPr>
              <w:t>i</w:t>
            </w:r>
            <w:proofErr w:type="spellEnd"/>
            <w:r w:rsidRPr="00D27A64">
              <w:rPr>
                <w:rFonts w:ascii="Times New Roman" w:hAnsi="Times New Roman" w:cs="Times New Roman"/>
                <w:b/>
                <w:sz w:val="20"/>
                <w:szCs w:val="20"/>
                <w:lang w:val="en-US"/>
              </w:rPr>
              <w:t xml:space="preserve"> </w:t>
            </w:r>
            <w:r w:rsidRPr="00D27A64">
              <w:rPr>
                <w:rFonts w:ascii="Times New Roman" w:hAnsi="Times New Roman" w:cs="Times New Roman"/>
                <w:sz w:val="20"/>
                <w:szCs w:val="20"/>
                <w:lang w:val="en-US"/>
              </w:rPr>
              <w:t>(n=76)</w:t>
            </w:r>
          </w:p>
        </w:tc>
        <w:tc>
          <w:tcPr>
            <w:tcW w:w="0" w:type="auto"/>
            <w:gridSpan w:val="3"/>
            <w:tcBorders>
              <w:top w:val="single" w:sz="4" w:space="0" w:color="auto"/>
              <w:bottom w:val="nil"/>
              <w:right w:val="nil"/>
            </w:tcBorders>
            <w:shd w:val="clear" w:color="auto" w:fill="F2F2F2" w:themeFill="background1" w:themeFillShade="F2"/>
          </w:tcPr>
          <w:p w14:paraId="1EE777AC" w14:textId="77777777" w:rsidR="00CD4CFC" w:rsidRPr="00D27A64" w:rsidRDefault="00CD4CFC" w:rsidP="00CD4CFC">
            <w:pPr>
              <w:jc w:val="center"/>
              <w:rPr>
                <w:rFonts w:ascii="Times New Roman" w:hAnsi="Times New Roman" w:cs="Times New Roman"/>
                <w:b/>
                <w:sz w:val="20"/>
                <w:szCs w:val="20"/>
                <w:lang w:val="en-US"/>
              </w:rPr>
            </w:pPr>
            <w:r w:rsidRPr="00D27A64">
              <w:rPr>
                <w:rFonts w:ascii="Times New Roman" w:hAnsi="Times New Roman" w:cs="Times New Roman"/>
                <w:b/>
                <w:sz w:val="20"/>
                <w:szCs w:val="20"/>
                <w:lang w:val="en-US"/>
              </w:rPr>
              <w:t xml:space="preserve">do not belong to </w:t>
            </w:r>
          </w:p>
          <w:p w14:paraId="30E6B783" w14:textId="77777777" w:rsidR="00CD4CFC" w:rsidRPr="00D27A64" w:rsidRDefault="00CD4CFC" w:rsidP="00CD4CFC">
            <w:pPr>
              <w:jc w:val="center"/>
              <w:rPr>
                <w:rFonts w:ascii="Times New Roman" w:hAnsi="Times New Roman" w:cs="Times New Roman"/>
                <w:b/>
                <w:sz w:val="20"/>
                <w:szCs w:val="20"/>
                <w:vertAlign w:val="superscript"/>
                <w:lang w:val="en-US"/>
              </w:rPr>
            </w:pPr>
            <w:r w:rsidRPr="00D27A64">
              <w:rPr>
                <w:rFonts w:ascii="Times New Roman" w:hAnsi="Times New Roman" w:cs="Times New Roman"/>
                <w:b/>
                <w:sz w:val="20"/>
                <w:szCs w:val="20"/>
                <w:lang w:val="en-US"/>
              </w:rPr>
              <w:t>IC-</w:t>
            </w:r>
            <w:proofErr w:type="spellStart"/>
            <w:r w:rsidRPr="00D27A64">
              <w:rPr>
                <w:rFonts w:ascii="Times New Roman" w:hAnsi="Times New Roman" w:cs="Times New Roman"/>
                <w:b/>
                <w:sz w:val="20"/>
                <w:szCs w:val="20"/>
                <w:lang w:val="en-US"/>
              </w:rPr>
              <w:t>team</w:t>
            </w:r>
            <w:r w:rsidRPr="00D27A64">
              <w:rPr>
                <w:rFonts w:ascii="Times New Roman" w:hAnsi="Times New Roman" w:cs="Times New Roman"/>
                <w:b/>
                <w:sz w:val="20"/>
                <w:szCs w:val="20"/>
                <w:vertAlign w:val="superscript"/>
                <w:lang w:val="en-US"/>
              </w:rPr>
              <w:t>ii</w:t>
            </w:r>
            <w:proofErr w:type="spellEnd"/>
            <w:r w:rsidRPr="00D27A64">
              <w:rPr>
                <w:rFonts w:ascii="Times New Roman" w:hAnsi="Times New Roman" w:cs="Times New Roman"/>
                <w:b/>
                <w:sz w:val="20"/>
                <w:szCs w:val="20"/>
                <w:vertAlign w:val="superscript"/>
                <w:lang w:val="en-US"/>
              </w:rPr>
              <w:t xml:space="preserve"> </w:t>
            </w:r>
          </w:p>
          <w:p w14:paraId="1E1AE5A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(n=251-253)</w:t>
            </w:r>
          </w:p>
        </w:tc>
        <w:tc>
          <w:tcPr>
            <w:tcW w:w="0" w:type="auto"/>
            <w:vMerge w:val="restart"/>
            <w:tcBorders>
              <w:top w:val="single" w:sz="4" w:space="0" w:color="auto"/>
              <w:left w:val="nil"/>
              <w:bottom w:val="single" w:sz="4" w:space="0" w:color="auto"/>
              <w:right w:val="nil"/>
            </w:tcBorders>
            <w:shd w:val="clear" w:color="auto" w:fill="F2F2F2" w:themeFill="background1" w:themeFillShade="F2"/>
            <w:vAlign w:val="bottom"/>
            <w:hideMark/>
          </w:tcPr>
          <w:p w14:paraId="08E8C89B" w14:textId="77777777" w:rsidR="00CD4CFC" w:rsidRPr="00D27A64" w:rsidRDefault="00CD4CFC" w:rsidP="00CD4CFC">
            <w:pPr>
              <w:jc w:val="center"/>
              <w:rPr>
                <w:rFonts w:ascii="Times New Roman" w:hAnsi="Times New Roman" w:cs="Times New Roman"/>
                <w:b/>
                <w:sz w:val="20"/>
                <w:szCs w:val="20"/>
                <w:lang w:val="en-US"/>
              </w:rPr>
            </w:pPr>
            <w:r w:rsidRPr="00D27A64">
              <w:rPr>
                <w:rFonts w:ascii="Times New Roman" w:hAnsi="Times New Roman" w:cs="Times New Roman"/>
                <w:sz w:val="20"/>
                <w:szCs w:val="20"/>
                <w:lang w:val="en-US"/>
              </w:rPr>
              <w:t>p</w:t>
            </w:r>
          </w:p>
        </w:tc>
      </w:tr>
      <w:tr w:rsidR="00D27A64" w:rsidRPr="00D27A64" w14:paraId="554B07BC" w14:textId="77777777" w:rsidTr="00CD4CFC">
        <w:tc>
          <w:tcPr>
            <w:tcW w:w="0" w:type="auto"/>
            <w:gridSpan w:val="2"/>
            <w:vMerge/>
            <w:tcBorders>
              <w:left w:val="nil"/>
              <w:bottom w:val="single" w:sz="4" w:space="0" w:color="auto"/>
              <w:right w:val="nil"/>
            </w:tcBorders>
          </w:tcPr>
          <w:p w14:paraId="5F1DCE54" w14:textId="77777777" w:rsidR="00CD4CFC" w:rsidRPr="00D27A64" w:rsidRDefault="00CD4CFC" w:rsidP="00CD4CFC">
            <w:pPr>
              <w:rPr>
                <w:rFonts w:ascii="Times New Roman" w:hAnsi="Times New Roman" w:cs="Times New Roman"/>
                <w:b/>
                <w:sz w:val="20"/>
                <w:szCs w:val="20"/>
                <w:lang w:val="en-US"/>
              </w:rPr>
            </w:pPr>
          </w:p>
        </w:tc>
        <w:tc>
          <w:tcPr>
            <w:tcW w:w="0" w:type="auto"/>
            <w:tcBorders>
              <w:top w:val="nil"/>
              <w:left w:val="nil"/>
              <w:bottom w:val="single" w:sz="4" w:space="0" w:color="auto"/>
              <w:right w:val="nil"/>
            </w:tcBorders>
            <w:shd w:val="clear" w:color="auto" w:fill="F2F2F2" w:themeFill="background1" w:themeFillShade="F2"/>
            <w:vAlign w:val="center"/>
            <w:hideMark/>
          </w:tcPr>
          <w:p w14:paraId="15814DD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M</w:t>
            </w:r>
          </w:p>
        </w:tc>
        <w:tc>
          <w:tcPr>
            <w:tcW w:w="0" w:type="auto"/>
            <w:tcBorders>
              <w:top w:val="nil"/>
              <w:left w:val="nil"/>
              <w:bottom w:val="single" w:sz="4" w:space="0" w:color="auto"/>
              <w:right w:val="nil"/>
            </w:tcBorders>
            <w:shd w:val="clear" w:color="auto" w:fill="F2F2F2" w:themeFill="background1" w:themeFillShade="F2"/>
          </w:tcPr>
          <w:p w14:paraId="1C9455CD" w14:textId="77777777" w:rsidR="00CD4CFC" w:rsidRPr="00D27A64" w:rsidRDefault="00CD4CFC" w:rsidP="00CD4CFC">
            <w:pPr>
              <w:jc w:val="center"/>
              <w:rPr>
                <w:rFonts w:ascii="Times New Roman" w:hAnsi="Times New Roman" w:cs="Times New Roman"/>
                <w:sz w:val="20"/>
                <w:szCs w:val="20"/>
                <w:lang w:val="en-US"/>
              </w:rPr>
            </w:pPr>
            <w:proofErr w:type="spellStart"/>
            <w:r w:rsidRPr="00D27A64">
              <w:rPr>
                <w:rFonts w:ascii="Times New Roman" w:hAnsi="Times New Roman" w:cs="Times New Roman"/>
                <w:sz w:val="20"/>
                <w:szCs w:val="20"/>
                <w:lang w:val="en-US"/>
              </w:rPr>
              <w:t>Mdn</w:t>
            </w:r>
            <w:proofErr w:type="spellEnd"/>
          </w:p>
        </w:tc>
        <w:tc>
          <w:tcPr>
            <w:tcW w:w="0" w:type="auto"/>
            <w:tcBorders>
              <w:top w:val="nil"/>
              <w:left w:val="nil"/>
              <w:bottom w:val="single" w:sz="4" w:space="0" w:color="auto"/>
              <w:right w:val="nil"/>
            </w:tcBorders>
            <w:shd w:val="clear" w:color="auto" w:fill="F2F2F2" w:themeFill="background1" w:themeFillShade="F2"/>
            <w:vAlign w:val="center"/>
            <w:hideMark/>
          </w:tcPr>
          <w:p w14:paraId="01AC5665"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SD</w:t>
            </w:r>
          </w:p>
        </w:tc>
        <w:tc>
          <w:tcPr>
            <w:tcW w:w="0" w:type="auto"/>
            <w:tcBorders>
              <w:top w:val="nil"/>
              <w:left w:val="nil"/>
              <w:bottom w:val="single" w:sz="4" w:space="0" w:color="auto"/>
              <w:right w:val="nil"/>
            </w:tcBorders>
            <w:shd w:val="clear" w:color="auto" w:fill="F2F2F2" w:themeFill="background1" w:themeFillShade="F2"/>
            <w:vAlign w:val="center"/>
            <w:hideMark/>
          </w:tcPr>
          <w:p w14:paraId="4B7B07A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M</w:t>
            </w:r>
          </w:p>
        </w:tc>
        <w:tc>
          <w:tcPr>
            <w:tcW w:w="0" w:type="auto"/>
            <w:tcBorders>
              <w:top w:val="nil"/>
              <w:left w:val="nil"/>
              <w:bottom w:val="single" w:sz="4" w:space="0" w:color="auto"/>
              <w:right w:val="nil"/>
            </w:tcBorders>
            <w:shd w:val="clear" w:color="auto" w:fill="F2F2F2" w:themeFill="background1" w:themeFillShade="F2"/>
          </w:tcPr>
          <w:p w14:paraId="49E17CE4" w14:textId="77777777" w:rsidR="00CD4CFC" w:rsidRPr="00D27A64" w:rsidRDefault="00CD4CFC" w:rsidP="00CD4CFC">
            <w:pPr>
              <w:jc w:val="center"/>
              <w:rPr>
                <w:rFonts w:ascii="Times New Roman" w:hAnsi="Times New Roman" w:cs="Times New Roman"/>
                <w:sz w:val="20"/>
                <w:szCs w:val="20"/>
                <w:lang w:val="en-US"/>
              </w:rPr>
            </w:pPr>
            <w:proofErr w:type="spellStart"/>
            <w:r w:rsidRPr="00D27A64">
              <w:rPr>
                <w:rFonts w:ascii="Times New Roman" w:hAnsi="Times New Roman" w:cs="Times New Roman"/>
                <w:sz w:val="20"/>
                <w:szCs w:val="20"/>
                <w:lang w:val="en-US"/>
              </w:rPr>
              <w:t>Mdn</w:t>
            </w:r>
            <w:proofErr w:type="spellEnd"/>
          </w:p>
        </w:tc>
        <w:tc>
          <w:tcPr>
            <w:tcW w:w="0" w:type="auto"/>
            <w:tcBorders>
              <w:top w:val="nil"/>
              <w:left w:val="nil"/>
              <w:bottom w:val="single" w:sz="4" w:space="0" w:color="auto"/>
              <w:right w:val="nil"/>
            </w:tcBorders>
            <w:shd w:val="clear" w:color="auto" w:fill="F2F2F2" w:themeFill="background1" w:themeFillShade="F2"/>
            <w:vAlign w:val="center"/>
            <w:hideMark/>
          </w:tcPr>
          <w:p w14:paraId="6A8124E5"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SD</w:t>
            </w:r>
          </w:p>
        </w:tc>
        <w:tc>
          <w:tcPr>
            <w:tcW w:w="0" w:type="auto"/>
            <w:vMerge/>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77715EDF" w14:textId="77777777" w:rsidR="00CD4CFC" w:rsidRPr="00D27A64" w:rsidRDefault="00CD4CFC" w:rsidP="00CD4CFC">
            <w:pPr>
              <w:rPr>
                <w:rFonts w:ascii="Times New Roman" w:hAnsi="Times New Roman" w:cs="Times New Roman"/>
                <w:sz w:val="20"/>
                <w:szCs w:val="20"/>
                <w:lang w:val="en-US"/>
              </w:rPr>
            </w:pPr>
          </w:p>
        </w:tc>
        <w:tc>
          <w:tcPr>
            <w:tcW w:w="0" w:type="auto"/>
            <w:tcBorders>
              <w:top w:val="nil"/>
              <w:left w:val="single" w:sz="4" w:space="0" w:color="auto"/>
              <w:bottom w:val="single" w:sz="4" w:space="0" w:color="auto"/>
              <w:right w:val="nil"/>
            </w:tcBorders>
            <w:shd w:val="clear" w:color="auto" w:fill="F2F2F2" w:themeFill="background1" w:themeFillShade="F2"/>
            <w:vAlign w:val="center"/>
            <w:hideMark/>
          </w:tcPr>
          <w:p w14:paraId="5351909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M</w:t>
            </w:r>
          </w:p>
        </w:tc>
        <w:tc>
          <w:tcPr>
            <w:tcW w:w="0" w:type="auto"/>
            <w:tcBorders>
              <w:top w:val="nil"/>
              <w:left w:val="nil"/>
              <w:bottom w:val="single" w:sz="4" w:space="0" w:color="auto"/>
              <w:right w:val="nil"/>
            </w:tcBorders>
            <w:shd w:val="clear" w:color="auto" w:fill="F2F2F2" w:themeFill="background1" w:themeFillShade="F2"/>
          </w:tcPr>
          <w:p w14:paraId="7B25BDC2" w14:textId="77777777" w:rsidR="00CD4CFC" w:rsidRPr="00D27A64" w:rsidRDefault="00CD4CFC" w:rsidP="00CD4CFC">
            <w:pPr>
              <w:jc w:val="center"/>
              <w:rPr>
                <w:rFonts w:ascii="Times New Roman" w:hAnsi="Times New Roman" w:cs="Times New Roman"/>
                <w:sz w:val="20"/>
                <w:szCs w:val="20"/>
                <w:lang w:val="en-US"/>
              </w:rPr>
            </w:pPr>
            <w:proofErr w:type="spellStart"/>
            <w:r w:rsidRPr="00D27A64">
              <w:rPr>
                <w:rFonts w:ascii="Times New Roman" w:hAnsi="Times New Roman" w:cs="Times New Roman"/>
                <w:sz w:val="20"/>
                <w:szCs w:val="20"/>
                <w:lang w:val="en-US"/>
              </w:rPr>
              <w:t>Mdn</w:t>
            </w:r>
            <w:proofErr w:type="spellEnd"/>
          </w:p>
        </w:tc>
        <w:tc>
          <w:tcPr>
            <w:tcW w:w="0" w:type="auto"/>
            <w:tcBorders>
              <w:top w:val="nil"/>
              <w:left w:val="nil"/>
              <w:bottom w:val="single" w:sz="4" w:space="0" w:color="auto"/>
              <w:right w:val="nil"/>
            </w:tcBorders>
            <w:shd w:val="clear" w:color="auto" w:fill="F2F2F2" w:themeFill="background1" w:themeFillShade="F2"/>
            <w:vAlign w:val="center"/>
            <w:hideMark/>
          </w:tcPr>
          <w:p w14:paraId="71EDBCC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SD</w:t>
            </w:r>
          </w:p>
        </w:tc>
        <w:tc>
          <w:tcPr>
            <w:tcW w:w="0" w:type="auto"/>
            <w:tcBorders>
              <w:top w:val="nil"/>
              <w:left w:val="nil"/>
              <w:bottom w:val="single" w:sz="4" w:space="0" w:color="auto"/>
              <w:right w:val="nil"/>
            </w:tcBorders>
            <w:shd w:val="clear" w:color="auto" w:fill="F2F2F2" w:themeFill="background1" w:themeFillShade="F2"/>
            <w:vAlign w:val="center"/>
            <w:hideMark/>
          </w:tcPr>
          <w:p w14:paraId="4870F218"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M</w:t>
            </w:r>
          </w:p>
        </w:tc>
        <w:tc>
          <w:tcPr>
            <w:tcW w:w="0" w:type="auto"/>
            <w:tcBorders>
              <w:top w:val="nil"/>
              <w:left w:val="nil"/>
              <w:bottom w:val="single" w:sz="4" w:space="0" w:color="auto"/>
              <w:right w:val="nil"/>
            </w:tcBorders>
            <w:shd w:val="clear" w:color="auto" w:fill="F2F2F2" w:themeFill="background1" w:themeFillShade="F2"/>
          </w:tcPr>
          <w:p w14:paraId="300452AB" w14:textId="77777777" w:rsidR="00CD4CFC" w:rsidRPr="00D27A64" w:rsidRDefault="00CD4CFC" w:rsidP="00CD4CFC">
            <w:pPr>
              <w:jc w:val="center"/>
              <w:rPr>
                <w:rFonts w:ascii="Times New Roman" w:hAnsi="Times New Roman" w:cs="Times New Roman"/>
                <w:sz w:val="20"/>
                <w:szCs w:val="20"/>
                <w:lang w:val="en-US"/>
              </w:rPr>
            </w:pPr>
            <w:proofErr w:type="spellStart"/>
            <w:r w:rsidRPr="00D27A64">
              <w:rPr>
                <w:rFonts w:ascii="Times New Roman" w:hAnsi="Times New Roman" w:cs="Times New Roman"/>
                <w:sz w:val="20"/>
                <w:szCs w:val="20"/>
                <w:lang w:val="en-US"/>
              </w:rPr>
              <w:t>Mdn</w:t>
            </w:r>
            <w:proofErr w:type="spellEnd"/>
          </w:p>
        </w:tc>
        <w:tc>
          <w:tcPr>
            <w:tcW w:w="0" w:type="auto"/>
            <w:tcBorders>
              <w:top w:val="nil"/>
              <w:left w:val="nil"/>
              <w:bottom w:val="single" w:sz="4" w:space="0" w:color="auto"/>
              <w:right w:val="nil"/>
            </w:tcBorders>
            <w:shd w:val="clear" w:color="auto" w:fill="F2F2F2" w:themeFill="background1" w:themeFillShade="F2"/>
            <w:vAlign w:val="center"/>
            <w:hideMark/>
          </w:tcPr>
          <w:p w14:paraId="30E43CB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SD</w:t>
            </w:r>
          </w:p>
        </w:tc>
        <w:tc>
          <w:tcPr>
            <w:tcW w:w="0" w:type="auto"/>
            <w:vMerge/>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3EF93296" w14:textId="77777777" w:rsidR="00CD4CFC" w:rsidRPr="00D27A64" w:rsidRDefault="00CD4CFC" w:rsidP="00CD4CFC">
            <w:pPr>
              <w:rPr>
                <w:rFonts w:ascii="Times New Roman" w:hAnsi="Times New Roman" w:cs="Times New Roman"/>
                <w:sz w:val="20"/>
                <w:szCs w:val="20"/>
                <w:lang w:val="en-US"/>
              </w:rPr>
            </w:pPr>
          </w:p>
        </w:tc>
        <w:tc>
          <w:tcPr>
            <w:tcW w:w="0" w:type="auto"/>
            <w:tcBorders>
              <w:top w:val="nil"/>
              <w:left w:val="single" w:sz="4" w:space="0" w:color="auto"/>
              <w:bottom w:val="single" w:sz="4" w:space="0" w:color="auto"/>
              <w:right w:val="nil"/>
            </w:tcBorders>
            <w:shd w:val="clear" w:color="auto" w:fill="F2F2F2" w:themeFill="background1" w:themeFillShade="F2"/>
            <w:vAlign w:val="center"/>
            <w:hideMark/>
          </w:tcPr>
          <w:p w14:paraId="791667A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M</w:t>
            </w:r>
          </w:p>
        </w:tc>
        <w:tc>
          <w:tcPr>
            <w:tcW w:w="0" w:type="auto"/>
            <w:tcBorders>
              <w:top w:val="nil"/>
              <w:left w:val="nil"/>
              <w:bottom w:val="single" w:sz="4" w:space="0" w:color="auto"/>
              <w:right w:val="nil"/>
            </w:tcBorders>
            <w:shd w:val="clear" w:color="auto" w:fill="F2F2F2" w:themeFill="background1" w:themeFillShade="F2"/>
          </w:tcPr>
          <w:p w14:paraId="6B925BBC" w14:textId="77777777" w:rsidR="00CD4CFC" w:rsidRPr="00D27A64" w:rsidRDefault="00CD4CFC" w:rsidP="00CD4CFC">
            <w:pPr>
              <w:jc w:val="center"/>
              <w:rPr>
                <w:rFonts w:ascii="Times New Roman" w:hAnsi="Times New Roman" w:cs="Times New Roman"/>
                <w:sz w:val="20"/>
                <w:szCs w:val="20"/>
                <w:lang w:val="en-US"/>
              </w:rPr>
            </w:pPr>
            <w:proofErr w:type="spellStart"/>
            <w:r w:rsidRPr="00D27A64">
              <w:rPr>
                <w:rFonts w:ascii="Times New Roman" w:hAnsi="Times New Roman" w:cs="Times New Roman"/>
                <w:sz w:val="20"/>
                <w:szCs w:val="20"/>
                <w:lang w:val="en-US"/>
              </w:rPr>
              <w:t>Mdn</w:t>
            </w:r>
            <w:proofErr w:type="spellEnd"/>
          </w:p>
        </w:tc>
        <w:tc>
          <w:tcPr>
            <w:tcW w:w="0" w:type="auto"/>
            <w:tcBorders>
              <w:top w:val="nil"/>
              <w:left w:val="nil"/>
              <w:bottom w:val="single" w:sz="4" w:space="0" w:color="auto"/>
              <w:right w:val="nil"/>
            </w:tcBorders>
            <w:shd w:val="clear" w:color="auto" w:fill="F2F2F2" w:themeFill="background1" w:themeFillShade="F2"/>
            <w:vAlign w:val="center"/>
            <w:hideMark/>
          </w:tcPr>
          <w:p w14:paraId="68D629D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SD</w:t>
            </w:r>
          </w:p>
        </w:tc>
        <w:tc>
          <w:tcPr>
            <w:tcW w:w="0" w:type="auto"/>
            <w:tcBorders>
              <w:top w:val="nil"/>
              <w:left w:val="nil"/>
              <w:bottom w:val="single" w:sz="4" w:space="0" w:color="auto"/>
              <w:right w:val="nil"/>
            </w:tcBorders>
            <w:shd w:val="clear" w:color="auto" w:fill="F2F2F2" w:themeFill="background1" w:themeFillShade="F2"/>
            <w:vAlign w:val="center"/>
            <w:hideMark/>
          </w:tcPr>
          <w:p w14:paraId="7B0F0DC4"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M</w:t>
            </w:r>
          </w:p>
        </w:tc>
        <w:tc>
          <w:tcPr>
            <w:tcW w:w="0" w:type="auto"/>
            <w:tcBorders>
              <w:top w:val="nil"/>
              <w:left w:val="nil"/>
              <w:bottom w:val="single" w:sz="4" w:space="0" w:color="auto"/>
              <w:right w:val="nil"/>
            </w:tcBorders>
            <w:shd w:val="clear" w:color="auto" w:fill="F2F2F2" w:themeFill="background1" w:themeFillShade="F2"/>
          </w:tcPr>
          <w:p w14:paraId="0B90060D" w14:textId="77777777" w:rsidR="00CD4CFC" w:rsidRPr="00D27A64" w:rsidRDefault="00CD4CFC" w:rsidP="00CD4CFC">
            <w:pPr>
              <w:jc w:val="center"/>
              <w:rPr>
                <w:rFonts w:ascii="Times New Roman" w:hAnsi="Times New Roman" w:cs="Times New Roman"/>
                <w:sz w:val="20"/>
                <w:szCs w:val="20"/>
                <w:lang w:val="en-US"/>
              </w:rPr>
            </w:pPr>
            <w:proofErr w:type="spellStart"/>
            <w:r w:rsidRPr="00D27A64">
              <w:rPr>
                <w:rFonts w:ascii="Times New Roman" w:hAnsi="Times New Roman" w:cs="Times New Roman"/>
                <w:sz w:val="20"/>
                <w:szCs w:val="20"/>
                <w:lang w:val="en-US"/>
              </w:rPr>
              <w:t>Mdn</w:t>
            </w:r>
            <w:proofErr w:type="spellEnd"/>
          </w:p>
        </w:tc>
        <w:tc>
          <w:tcPr>
            <w:tcW w:w="0" w:type="auto"/>
            <w:tcBorders>
              <w:top w:val="nil"/>
              <w:left w:val="nil"/>
              <w:bottom w:val="single" w:sz="4" w:space="0" w:color="auto"/>
              <w:right w:val="nil"/>
            </w:tcBorders>
            <w:shd w:val="clear" w:color="auto" w:fill="F2F2F2" w:themeFill="background1" w:themeFillShade="F2"/>
            <w:vAlign w:val="center"/>
            <w:hideMark/>
          </w:tcPr>
          <w:p w14:paraId="2F44DF4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SD</w:t>
            </w:r>
          </w:p>
        </w:tc>
        <w:tc>
          <w:tcPr>
            <w:tcW w:w="0" w:type="auto"/>
            <w:vMerge/>
            <w:tcBorders>
              <w:top w:val="single" w:sz="4" w:space="0" w:color="auto"/>
              <w:left w:val="nil"/>
              <w:bottom w:val="single" w:sz="4" w:space="0" w:color="auto"/>
              <w:right w:val="nil"/>
            </w:tcBorders>
            <w:vAlign w:val="center"/>
            <w:hideMark/>
          </w:tcPr>
          <w:p w14:paraId="0036E710" w14:textId="77777777" w:rsidR="00CD4CFC" w:rsidRPr="00D27A64" w:rsidRDefault="00CD4CFC" w:rsidP="00CD4CFC">
            <w:pPr>
              <w:rPr>
                <w:rFonts w:ascii="Times New Roman" w:hAnsi="Times New Roman" w:cs="Times New Roman"/>
                <w:b/>
                <w:sz w:val="20"/>
                <w:szCs w:val="20"/>
                <w:lang w:val="en-US"/>
              </w:rPr>
            </w:pPr>
          </w:p>
        </w:tc>
      </w:tr>
      <w:tr w:rsidR="00D27A64" w:rsidRPr="00D27A64" w14:paraId="31BAFCCE" w14:textId="77777777" w:rsidTr="00CD4CFC">
        <w:tc>
          <w:tcPr>
            <w:tcW w:w="0" w:type="auto"/>
            <w:gridSpan w:val="2"/>
            <w:tcBorders>
              <w:top w:val="single" w:sz="4" w:space="0" w:color="auto"/>
              <w:left w:val="nil"/>
              <w:right w:val="nil"/>
            </w:tcBorders>
            <w:shd w:val="clear" w:color="auto" w:fill="FFFFFF" w:themeFill="background1"/>
          </w:tcPr>
          <w:p w14:paraId="3A74969C" w14:textId="77777777" w:rsidR="00CD4CFC" w:rsidRPr="00D27A64" w:rsidRDefault="00CD4CFC" w:rsidP="00CD4CFC">
            <w:pPr>
              <w:rPr>
                <w:rFonts w:ascii="Times New Roman" w:hAnsi="Times New Roman" w:cs="Times New Roman"/>
                <w:b/>
                <w:sz w:val="20"/>
                <w:szCs w:val="20"/>
                <w:lang w:val="en-US"/>
              </w:rPr>
            </w:pPr>
            <w:r w:rsidRPr="00D27A64">
              <w:rPr>
                <w:rFonts w:ascii="Times New Roman" w:hAnsi="Times New Roman" w:cs="Times New Roman"/>
                <w:b/>
                <w:sz w:val="20"/>
                <w:szCs w:val="20"/>
                <w:lang w:val="en-US"/>
              </w:rPr>
              <w:t xml:space="preserve">Prerequisites </w:t>
            </w:r>
          </w:p>
        </w:tc>
        <w:tc>
          <w:tcPr>
            <w:tcW w:w="0" w:type="auto"/>
            <w:tcBorders>
              <w:top w:val="single" w:sz="4" w:space="0" w:color="auto"/>
              <w:left w:val="nil"/>
              <w:right w:val="nil"/>
            </w:tcBorders>
            <w:shd w:val="clear" w:color="auto" w:fill="FFFFFF" w:themeFill="background1"/>
            <w:vAlign w:val="center"/>
          </w:tcPr>
          <w:p w14:paraId="25C2A256"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top w:val="single" w:sz="4" w:space="0" w:color="auto"/>
              <w:left w:val="nil"/>
              <w:right w:val="nil"/>
            </w:tcBorders>
            <w:shd w:val="clear" w:color="auto" w:fill="FFFFFF" w:themeFill="background1"/>
          </w:tcPr>
          <w:p w14:paraId="36DA718B"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top w:val="single" w:sz="4" w:space="0" w:color="auto"/>
              <w:left w:val="nil"/>
              <w:right w:val="nil"/>
            </w:tcBorders>
            <w:shd w:val="clear" w:color="auto" w:fill="FFFFFF" w:themeFill="background1"/>
            <w:vAlign w:val="center"/>
          </w:tcPr>
          <w:p w14:paraId="7542B317"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top w:val="single" w:sz="4" w:space="0" w:color="auto"/>
              <w:left w:val="nil"/>
              <w:right w:val="nil"/>
            </w:tcBorders>
            <w:shd w:val="clear" w:color="auto" w:fill="FFFFFF" w:themeFill="background1"/>
            <w:vAlign w:val="center"/>
          </w:tcPr>
          <w:p w14:paraId="1ADD7224"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top w:val="single" w:sz="4" w:space="0" w:color="auto"/>
              <w:left w:val="nil"/>
              <w:right w:val="nil"/>
            </w:tcBorders>
            <w:shd w:val="clear" w:color="auto" w:fill="FFFFFF" w:themeFill="background1"/>
          </w:tcPr>
          <w:p w14:paraId="3C70A16D"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top w:val="single" w:sz="4" w:space="0" w:color="auto"/>
              <w:left w:val="nil"/>
              <w:right w:val="nil"/>
            </w:tcBorders>
            <w:shd w:val="clear" w:color="auto" w:fill="FFFFFF" w:themeFill="background1"/>
            <w:vAlign w:val="center"/>
          </w:tcPr>
          <w:p w14:paraId="47ED9DFA"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top w:val="single" w:sz="4" w:space="0" w:color="auto"/>
              <w:left w:val="nil"/>
              <w:right w:val="single" w:sz="4" w:space="0" w:color="auto"/>
            </w:tcBorders>
            <w:shd w:val="clear" w:color="auto" w:fill="FFFFFF" w:themeFill="background1"/>
            <w:vAlign w:val="center"/>
          </w:tcPr>
          <w:p w14:paraId="01D24F53"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top w:val="single" w:sz="4" w:space="0" w:color="auto"/>
              <w:left w:val="single" w:sz="4" w:space="0" w:color="auto"/>
              <w:right w:val="nil"/>
            </w:tcBorders>
            <w:shd w:val="clear" w:color="auto" w:fill="FFFFFF" w:themeFill="background1"/>
            <w:vAlign w:val="center"/>
          </w:tcPr>
          <w:p w14:paraId="7C39CBE9"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top w:val="single" w:sz="4" w:space="0" w:color="auto"/>
              <w:left w:val="nil"/>
              <w:right w:val="nil"/>
            </w:tcBorders>
            <w:shd w:val="clear" w:color="auto" w:fill="FFFFFF" w:themeFill="background1"/>
          </w:tcPr>
          <w:p w14:paraId="5050A2A8"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top w:val="single" w:sz="4" w:space="0" w:color="auto"/>
              <w:left w:val="nil"/>
              <w:right w:val="nil"/>
            </w:tcBorders>
            <w:shd w:val="clear" w:color="auto" w:fill="FFFFFF" w:themeFill="background1"/>
            <w:vAlign w:val="center"/>
          </w:tcPr>
          <w:p w14:paraId="407CDEEC"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top w:val="single" w:sz="4" w:space="0" w:color="auto"/>
              <w:left w:val="nil"/>
              <w:right w:val="nil"/>
            </w:tcBorders>
            <w:shd w:val="clear" w:color="auto" w:fill="FFFFFF" w:themeFill="background1"/>
            <w:vAlign w:val="center"/>
          </w:tcPr>
          <w:p w14:paraId="1180E00D"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top w:val="single" w:sz="4" w:space="0" w:color="auto"/>
              <w:left w:val="nil"/>
              <w:right w:val="nil"/>
            </w:tcBorders>
            <w:shd w:val="clear" w:color="auto" w:fill="FFFFFF" w:themeFill="background1"/>
          </w:tcPr>
          <w:p w14:paraId="181FFDCF"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top w:val="single" w:sz="4" w:space="0" w:color="auto"/>
              <w:left w:val="nil"/>
              <w:right w:val="nil"/>
            </w:tcBorders>
            <w:shd w:val="clear" w:color="auto" w:fill="FFFFFF" w:themeFill="background1"/>
            <w:vAlign w:val="center"/>
          </w:tcPr>
          <w:p w14:paraId="1E58B2B0"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top w:val="single" w:sz="4" w:space="0" w:color="auto"/>
              <w:left w:val="nil"/>
              <w:right w:val="single" w:sz="4" w:space="0" w:color="auto"/>
            </w:tcBorders>
            <w:shd w:val="clear" w:color="auto" w:fill="FFFFFF" w:themeFill="background1"/>
            <w:vAlign w:val="center"/>
          </w:tcPr>
          <w:p w14:paraId="4BCBBE2A"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top w:val="single" w:sz="4" w:space="0" w:color="auto"/>
              <w:left w:val="single" w:sz="4" w:space="0" w:color="auto"/>
              <w:right w:val="nil"/>
            </w:tcBorders>
            <w:shd w:val="clear" w:color="auto" w:fill="FFFFFF" w:themeFill="background1"/>
          </w:tcPr>
          <w:p w14:paraId="624B1BE2"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top w:val="single" w:sz="4" w:space="0" w:color="auto"/>
              <w:left w:val="nil"/>
              <w:right w:val="nil"/>
            </w:tcBorders>
            <w:shd w:val="clear" w:color="auto" w:fill="FFFFFF" w:themeFill="background1"/>
          </w:tcPr>
          <w:p w14:paraId="7679AA01"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top w:val="single" w:sz="4" w:space="0" w:color="auto"/>
              <w:left w:val="nil"/>
              <w:right w:val="nil"/>
            </w:tcBorders>
            <w:shd w:val="clear" w:color="auto" w:fill="FFFFFF" w:themeFill="background1"/>
          </w:tcPr>
          <w:p w14:paraId="347BE0B3"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top w:val="single" w:sz="4" w:space="0" w:color="auto"/>
              <w:left w:val="nil"/>
              <w:right w:val="nil"/>
            </w:tcBorders>
            <w:shd w:val="clear" w:color="auto" w:fill="FFFFFF" w:themeFill="background1"/>
          </w:tcPr>
          <w:p w14:paraId="0F680214"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top w:val="single" w:sz="4" w:space="0" w:color="auto"/>
              <w:left w:val="nil"/>
              <w:right w:val="nil"/>
            </w:tcBorders>
            <w:shd w:val="clear" w:color="auto" w:fill="FFFFFF" w:themeFill="background1"/>
          </w:tcPr>
          <w:p w14:paraId="242484F2"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top w:val="single" w:sz="4" w:space="0" w:color="auto"/>
              <w:left w:val="nil"/>
              <w:right w:val="nil"/>
            </w:tcBorders>
            <w:shd w:val="clear" w:color="auto" w:fill="FFFFFF" w:themeFill="background1"/>
          </w:tcPr>
          <w:p w14:paraId="280CFCED" w14:textId="77777777" w:rsidR="00CD4CFC" w:rsidRPr="00D27A64" w:rsidRDefault="00CD4CFC" w:rsidP="00CD4CFC">
            <w:pPr>
              <w:jc w:val="center"/>
              <w:rPr>
                <w:rFonts w:ascii="Times New Roman" w:hAnsi="Times New Roman" w:cs="Times New Roman"/>
                <w:sz w:val="20"/>
                <w:szCs w:val="20"/>
                <w:lang w:val="en-US"/>
              </w:rPr>
            </w:pPr>
          </w:p>
        </w:tc>
        <w:tc>
          <w:tcPr>
            <w:tcW w:w="0" w:type="auto"/>
            <w:tcBorders>
              <w:top w:val="single" w:sz="4" w:space="0" w:color="auto"/>
              <w:left w:val="nil"/>
              <w:right w:val="nil"/>
            </w:tcBorders>
            <w:shd w:val="clear" w:color="auto" w:fill="FFFFFF" w:themeFill="background1"/>
          </w:tcPr>
          <w:p w14:paraId="154FCEBE"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7852675C" w14:textId="77777777" w:rsidTr="00CD4CFC">
        <w:tc>
          <w:tcPr>
            <w:tcW w:w="0" w:type="auto"/>
            <w:tcBorders>
              <w:left w:val="nil"/>
              <w:bottom w:val="nil"/>
              <w:right w:val="nil"/>
            </w:tcBorders>
          </w:tcPr>
          <w:p w14:paraId="6D814400" w14:textId="77777777" w:rsidR="00CD4CFC" w:rsidRPr="00D27A64" w:rsidRDefault="00CD4CFC" w:rsidP="00CD4CFC">
            <w:pPr>
              <w:rPr>
                <w:rFonts w:ascii="Times New Roman" w:hAnsi="Times New Roman" w:cs="Times New Roman"/>
                <w:sz w:val="20"/>
                <w:szCs w:val="20"/>
                <w:lang w:val="en-US"/>
              </w:rPr>
            </w:pPr>
          </w:p>
        </w:tc>
        <w:tc>
          <w:tcPr>
            <w:tcW w:w="0" w:type="auto"/>
            <w:tcBorders>
              <w:left w:val="nil"/>
              <w:bottom w:val="nil"/>
              <w:right w:val="nil"/>
            </w:tcBorders>
            <w:hideMark/>
          </w:tcPr>
          <w:p w14:paraId="131A93B0"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Appreciation</w:t>
            </w:r>
          </w:p>
        </w:tc>
        <w:tc>
          <w:tcPr>
            <w:tcW w:w="0" w:type="auto"/>
            <w:tcBorders>
              <w:left w:val="nil"/>
              <w:bottom w:val="nil"/>
              <w:right w:val="nil"/>
            </w:tcBorders>
            <w:vAlign w:val="center"/>
            <w:hideMark/>
          </w:tcPr>
          <w:p w14:paraId="7DA078C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3.53</w:t>
            </w:r>
          </w:p>
        </w:tc>
        <w:tc>
          <w:tcPr>
            <w:tcW w:w="0" w:type="auto"/>
            <w:tcBorders>
              <w:left w:val="nil"/>
              <w:bottom w:val="nil"/>
              <w:right w:val="nil"/>
            </w:tcBorders>
          </w:tcPr>
          <w:p w14:paraId="1045C90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3.58</w:t>
            </w:r>
          </w:p>
        </w:tc>
        <w:tc>
          <w:tcPr>
            <w:tcW w:w="0" w:type="auto"/>
            <w:tcBorders>
              <w:left w:val="nil"/>
              <w:bottom w:val="nil"/>
              <w:right w:val="nil"/>
            </w:tcBorders>
            <w:vAlign w:val="center"/>
            <w:hideMark/>
          </w:tcPr>
          <w:p w14:paraId="603DD28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0.32</w:t>
            </w:r>
          </w:p>
        </w:tc>
        <w:tc>
          <w:tcPr>
            <w:tcW w:w="0" w:type="auto"/>
            <w:tcBorders>
              <w:left w:val="nil"/>
              <w:bottom w:val="nil"/>
              <w:right w:val="nil"/>
            </w:tcBorders>
            <w:vAlign w:val="center"/>
            <w:hideMark/>
          </w:tcPr>
          <w:p w14:paraId="3EC18B3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3.43</w:t>
            </w:r>
          </w:p>
        </w:tc>
        <w:tc>
          <w:tcPr>
            <w:tcW w:w="0" w:type="auto"/>
            <w:tcBorders>
              <w:left w:val="nil"/>
              <w:bottom w:val="nil"/>
              <w:right w:val="nil"/>
            </w:tcBorders>
          </w:tcPr>
          <w:p w14:paraId="2206631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3.50</w:t>
            </w:r>
          </w:p>
        </w:tc>
        <w:tc>
          <w:tcPr>
            <w:tcW w:w="0" w:type="auto"/>
            <w:tcBorders>
              <w:left w:val="nil"/>
              <w:bottom w:val="nil"/>
              <w:right w:val="nil"/>
            </w:tcBorders>
            <w:vAlign w:val="center"/>
            <w:hideMark/>
          </w:tcPr>
          <w:p w14:paraId="6A156132"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0.43</w:t>
            </w:r>
          </w:p>
        </w:tc>
        <w:tc>
          <w:tcPr>
            <w:tcW w:w="0" w:type="auto"/>
            <w:tcBorders>
              <w:left w:val="nil"/>
              <w:bottom w:val="nil"/>
              <w:right w:val="single" w:sz="4" w:space="0" w:color="auto"/>
            </w:tcBorders>
            <w:vAlign w:val="center"/>
            <w:hideMark/>
          </w:tcPr>
          <w:p w14:paraId="513E993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ns</w:t>
            </w:r>
          </w:p>
        </w:tc>
        <w:tc>
          <w:tcPr>
            <w:tcW w:w="0" w:type="auto"/>
            <w:tcBorders>
              <w:left w:val="single" w:sz="4" w:space="0" w:color="auto"/>
              <w:bottom w:val="nil"/>
              <w:right w:val="nil"/>
            </w:tcBorders>
            <w:vAlign w:val="center"/>
            <w:hideMark/>
          </w:tcPr>
          <w:p w14:paraId="698811C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3.49</w:t>
            </w:r>
          </w:p>
        </w:tc>
        <w:tc>
          <w:tcPr>
            <w:tcW w:w="0" w:type="auto"/>
            <w:tcBorders>
              <w:left w:val="nil"/>
              <w:bottom w:val="nil"/>
              <w:right w:val="nil"/>
            </w:tcBorders>
          </w:tcPr>
          <w:p w14:paraId="241F718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3.58</w:t>
            </w:r>
          </w:p>
        </w:tc>
        <w:tc>
          <w:tcPr>
            <w:tcW w:w="0" w:type="auto"/>
            <w:tcBorders>
              <w:left w:val="nil"/>
              <w:bottom w:val="nil"/>
              <w:right w:val="nil"/>
            </w:tcBorders>
            <w:vAlign w:val="center"/>
            <w:hideMark/>
          </w:tcPr>
          <w:p w14:paraId="655377F9"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0.33</w:t>
            </w:r>
          </w:p>
        </w:tc>
        <w:tc>
          <w:tcPr>
            <w:tcW w:w="0" w:type="auto"/>
            <w:tcBorders>
              <w:left w:val="nil"/>
              <w:bottom w:val="nil"/>
              <w:right w:val="nil"/>
            </w:tcBorders>
            <w:vAlign w:val="center"/>
            <w:hideMark/>
          </w:tcPr>
          <w:p w14:paraId="4E2E782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3.49</w:t>
            </w:r>
          </w:p>
        </w:tc>
        <w:tc>
          <w:tcPr>
            <w:tcW w:w="0" w:type="auto"/>
            <w:tcBorders>
              <w:left w:val="nil"/>
              <w:bottom w:val="nil"/>
              <w:right w:val="nil"/>
            </w:tcBorders>
          </w:tcPr>
          <w:p w14:paraId="67C545B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3.50</w:t>
            </w:r>
          </w:p>
        </w:tc>
        <w:tc>
          <w:tcPr>
            <w:tcW w:w="0" w:type="auto"/>
            <w:tcBorders>
              <w:left w:val="nil"/>
              <w:bottom w:val="nil"/>
              <w:right w:val="nil"/>
            </w:tcBorders>
            <w:vAlign w:val="center"/>
            <w:hideMark/>
          </w:tcPr>
          <w:p w14:paraId="160F6DF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0.50</w:t>
            </w:r>
          </w:p>
        </w:tc>
        <w:tc>
          <w:tcPr>
            <w:tcW w:w="0" w:type="auto"/>
            <w:tcBorders>
              <w:left w:val="nil"/>
              <w:bottom w:val="nil"/>
              <w:right w:val="single" w:sz="4" w:space="0" w:color="auto"/>
            </w:tcBorders>
            <w:vAlign w:val="center"/>
            <w:hideMark/>
          </w:tcPr>
          <w:p w14:paraId="68FB892E"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ns</w:t>
            </w:r>
          </w:p>
        </w:tc>
        <w:tc>
          <w:tcPr>
            <w:tcW w:w="0" w:type="auto"/>
            <w:tcBorders>
              <w:left w:val="single" w:sz="4" w:space="0" w:color="auto"/>
              <w:bottom w:val="nil"/>
              <w:right w:val="nil"/>
            </w:tcBorders>
            <w:hideMark/>
          </w:tcPr>
          <w:p w14:paraId="14CA96BC"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3.57</w:t>
            </w:r>
          </w:p>
        </w:tc>
        <w:tc>
          <w:tcPr>
            <w:tcW w:w="0" w:type="auto"/>
            <w:tcBorders>
              <w:left w:val="nil"/>
              <w:bottom w:val="nil"/>
              <w:right w:val="nil"/>
            </w:tcBorders>
          </w:tcPr>
          <w:p w14:paraId="3B0568C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3.67</w:t>
            </w:r>
          </w:p>
        </w:tc>
        <w:tc>
          <w:tcPr>
            <w:tcW w:w="0" w:type="auto"/>
            <w:tcBorders>
              <w:left w:val="nil"/>
              <w:bottom w:val="nil"/>
              <w:right w:val="nil"/>
            </w:tcBorders>
            <w:hideMark/>
          </w:tcPr>
          <w:p w14:paraId="5991D39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0.43</w:t>
            </w:r>
          </w:p>
        </w:tc>
        <w:tc>
          <w:tcPr>
            <w:tcW w:w="0" w:type="auto"/>
            <w:tcBorders>
              <w:left w:val="nil"/>
              <w:bottom w:val="nil"/>
              <w:right w:val="nil"/>
            </w:tcBorders>
            <w:hideMark/>
          </w:tcPr>
          <w:p w14:paraId="4A6F294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3.49</w:t>
            </w:r>
          </w:p>
        </w:tc>
        <w:tc>
          <w:tcPr>
            <w:tcW w:w="0" w:type="auto"/>
            <w:tcBorders>
              <w:left w:val="nil"/>
              <w:bottom w:val="nil"/>
              <w:right w:val="nil"/>
            </w:tcBorders>
          </w:tcPr>
          <w:p w14:paraId="258ECE4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3.50</w:t>
            </w:r>
          </w:p>
        </w:tc>
        <w:tc>
          <w:tcPr>
            <w:tcW w:w="0" w:type="auto"/>
            <w:tcBorders>
              <w:left w:val="nil"/>
              <w:bottom w:val="nil"/>
              <w:right w:val="nil"/>
            </w:tcBorders>
            <w:hideMark/>
          </w:tcPr>
          <w:p w14:paraId="728C329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0.32</w:t>
            </w:r>
          </w:p>
        </w:tc>
        <w:tc>
          <w:tcPr>
            <w:tcW w:w="0" w:type="auto"/>
            <w:tcBorders>
              <w:left w:val="nil"/>
              <w:bottom w:val="nil"/>
              <w:right w:val="nil"/>
            </w:tcBorders>
            <w:hideMark/>
          </w:tcPr>
          <w:p w14:paraId="077D988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0.006</w:t>
            </w:r>
          </w:p>
        </w:tc>
      </w:tr>
      <w:tr w:rsidR="00D27A64" w:rsidRPr="00D27A64" w14:paraId="046FB767" w14:textId="77777777" w:rsidTr="00CD4CFC">
        <w:tc>
          <w:tcPr>
            <w:tcW w:w="0" w:type="auto"/>
            <w:shd w:val="clear" w:color="auto" w:fill="auto"/>
          </w:tcPr>
          <w:p w14:paraId="0C542438" w14:textId="77777777" w:rsidR="00CD4CFC" w:rsidRPr="00D27A64" w:rsidRDefault="00CD4CFC" w:rsidP="00CD4CFC">
            <w:pPr>
              <w:rPr>
                <w:rFonts w:ascii="Times New Roman" w:hAnsi="Times New Roman" w:cs="Times New Roman"/>
                <w:sz w:val="20"/>
                <w:szCs w:val="20"/>
                <w:lang w:val="en-US"/>
              </w:rPr>
            </w:pPr>
          </w:p>
        </w:tc>
        <w:tc>
          <w:tcPr>
            <w:tcW w:w="0" w:type="auto"/>
            <w:shd w:val="clear" w:color="auto" w:fill="auto"/>
            <w:hideMark/>
          </w:tcPr>
          <w:p w14:paraId="12FE2C1F"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Competence</w:t>
            </w:r>
          </w:p>
        </w:tc>
        <w:tc>
          <w:tcPr>
            <w:tcW w:w="0" w:type="auto"/>
            <w:shd w:val="clear" w:color="auto" w:fill="auto"/>
            <w:vAlign w:val="center"/>
            <w:hideMark/>
          </w:tcPr>
          <w:p w14:paraId="3BEF6872"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3.52</w:t>
            </w:r>
          </w:p>
        </w:tc>
        <w:tc>
          <w:tcPr>
            <w:tcW w:w="0" w:type="auto"/>
            <w:shd w:val="clear" w:color="auto" w:fill="auto"/>
          </w:tcPr>
          <w:p w14:paraId="6A86A651"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3.67</w:t>
            </w:r>
          </w:p>
        </w:tc>
        <w:tc>
          <w:tcPr>
            <w:tcW w:w="0" w:type="auto"/>
            <w:shd w:val="clear" w:color="auto" w:fill="auto"/>
            <w:vAlign w:val="center"/>
            <w:hideMark/>
          </w:tcPr>
          <w:p w14:paraId="4AA7678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0.47</w:t>
            </w:r>
          </w:p>
        </w:tc>
        <w:tc>
          <w:tcPr>
            <w:tcW w:w="0" w:type="auto"/>
            <w:shd w:val="clear" w:color="auto" w:fill="auto"/>
            <w:vAlign w:val="center"/>
            <w:hideMark/>
          </w:tcPr>
          <w:p w14:paraId="133AF09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3.54</w:t>
            </w:r>
          </w:p>
        </w:tc>
        <w:tc>
          <w:tcPr>
            <w:tcW w:w="0" w:type="auto"/>
            <w:shd w:val="clear" w:color="auto" w:fill="auto"/>
          </w:tcPr>
          <w:p w14:paraId="572DCA0B"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3.67</w:t>
            </w:r>
          </w:p>
        </w:tc>
        <w:tc>
          <w:tcPr>
            <w:tcW w:w="0" w:type="auto"/>
            <w:shd w:val="clear" w:color="auto" w:fill="auto"/>
            <w:vAlign w:val="center"/>
            <w:hideMark/>
          </w:tcPr>
          <w:p w14:paraId="12ACF06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0.60</w:t>
            </w:r>
          </w:p>
        </w:tc>
        <w:tc>
          <w:tcPr>
            <w:tcW w:w="0" w:type="auto"/>
            <w:tcBorders>
              <w:top w:val="nil"/>
              <w:left w:val="nil"/>
              <w:bottom w:val="nil"/>
              <w:right w:val="single" w:sz="4" w:space="0" w:color="auto"/>
            </w:tcBorders>
            <w:shd w:val="clear" w:color="auto" w:fill="auto"/>
            <w:vAlign w:val="center"/>
            <w:hideMark/>
          </w:tcPr>
          <w:p w14:paraId="0F8E4754"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ns</w:t>
            </w:r>
          </w:p>
        </w:tc>
        <w:tc>
          <w:tcPr>
            <w:tcW w:w="0" w:type="auto"/>
            <w:tcBorders>
              <w:top w:val="nil"/>
              <w:left w:val="single" w:sz="4" w:space="0" w:color="auto"/>
              <w:bottom w:val="nil"/>
              <w:right w:val="nil"/>
            </w:tcBorders>
            <w:shd w:val="clear" w:color="auto" w:fill="auto"/>
            <w:vAlign w:val="center"/>
            <w:hideMark/>
          </w:tcPr>
          <w:p w14:paraId="60531AA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3.51</w:t>
            </w:r>
          </w:p>
        </w:tc>
        <w:tc>
          <w:tcPr>
            <w:tcW w:w="0" w:type="auto"/>
            <w:shd w:val="clear" w:color="auto" w:fill="auto"/>
          </w:tcPr>
          <w:p w14:paraId="6F339C1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3.67</w:t>
            </w:r>
          </w:p>
        </w:tc>
        <w:tc>
          <w:tcPr>
            <w:tcW w:w="0" w:type="auto"/>
            <w:shd w:val="clear" w:color="auto" w:fill="auto"/>
            <w:vAlign w:val="center"/>
            <w:hideMark/>
          </w:tcPr>
          <w:p w14:paraId="29F8FDF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0.44</w:t>
            </w:r>
          </w:p>
        </w:tc>
        <w:tc>
          <w:tcPr>
            <w:tcW w:w="0" w:type="auto"/>
            <w:shd w:val="clear" w:color="auto" w:fill="auto"/>
            <w:vAlign w:val="center"/>
            <w:hideMark/>
          </w:tcPr>
          <w:p w14:paraId="5034E40C"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3.65</w:t>
            </w:r>
          </w:p>
        </w:tc>
        <w:tc>
          <w:tcPr>
            <w:tcW w:w="0" w:type="auto"/>
            <w:shd w:val="clear" w:color="auto" w:fill="auto"/>
          </w:tcPr>
          <w:p w14:paraId="181D73FB"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3.67</w:t>
            </w:r>
          </w:p>
        </w:tc>
        <w:tc>
          <w:tcPr>
            <w:tcW w:w="0" w:type="auto"/>
            <w:shd w:val="clear" w:color="auto" w:fill="auto"/>
            <w:vAlign w:val="center"/>
            <w:hideMark/>
          </w:tcPr>
          <w:p w14:paraId="3CF732E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0.51</w:t>
            </w:r>
          </w:p>
        </w:tc>
        <w:tc>
          <w:tcPr>
            <w:tcW w:w="0" w:type="auto"/>
            <w:tcBorders>
              <w:top w:val="nil"/>
              <w:left w:val="nil"/>
              <w:bottom w:val="nil"/>
              <w:right w:val="single" w:sz="4" w:space="0" w:color="auto"/>
            </w:tcBorders>
            <w:shd w:val="clear" w:color="auto" w:fill="auto"/>
            <w:vAlign w:val="center"/>
            <w:hideMark/>
          </w:tcPr>
          <w:p w14:paraId="7269D0F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0.01</w:t>
            </w:r>
          </w:p>
        </w:tc>
        <w:tc>
          <w:tcPr>
            <w:tcW w:w="0" w:type="auto"/>
            <w:tcBorders>
              <w:top w:val="nil"/>
              <w:left w:val="single" w:sz="4" w:space="0" w:color="auto"/>
              <w:bottom w:val="nil"/>
              <w:right w:val="nil"/>
            </w:tcBorders>
            <w:shd w:val="clear" w:color="auto" w:fill="auto"/>
            <w:hideMark/>
          </w:tcPr>
          <w:p w14:paraId="608375C4"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3.70</w:t>
            </w:r>
          </w:p>
        </w:tc>
        <w:tc>
          <w:tcPr>
            <w:tcW w:w="0" w:type="auto"/>
            <w:shd w:val="clear" w:color="auto" w:fill="auto"/>
          </w:tcPr>
          <w:p w14:paraId="2E49C3C9"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3.67</w:t>
            </w:r>
          </w:p>
        </w:tc>
        <w:tc>
          <w:tcPr>
            <w:tcW w:w="0" w:type="auto"/>
            <w:shd w:val="clear" w:color="auto" w:fill="auto"/>
            <w:hideMark/>
          </w:tcPr>
          <w:p w14:paraId="5EE8B8DB"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0.43</w:t>
            </w:r>
          </w:p>
        </w:tc>
        <w:tc>
          <w:tcPr>
            <w:tcW w:w="0" w:type="auto"/>
            <w:shd w:val="clear" w:color="auto" w:fill="auto"/>
            <w:hideMark/>
          </w:tcPr>
          <w:p w14:paraId="2108844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3.46</w:t>
            </w:r>
          </w:p>
        </w:tc>
        <w:tc>
          <w:tcPr>
            <w:tcW w:w="0" w:type="auto"/>
            <w:shd w:val="clear" w:color="auto" w:fill="auto"/>
          </w:tcPr>
          <w:p w14:paraId="5EC8302C"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3.67</w:t>
            </w:r>
          </w:p>
        </w:tc>
        <w:tc>
          <w:tcPr>
            <w:tcW w:w="0" w:type="auto"/>
            <w:shd w:val="clear" w:color="auto" w:fill="auto"/>
            <w:hideMark/>
          </w:tcPr>
          <w:p w14:paraId="40ECFCA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0.49</w:t>
            </w:r>
          </w:p>
        </w:tc>
        <w:tc>
          <w:tcPr>
            <w:tcW w:w="0" w:type="auto"/>
            <w:shd w:val="clear" w:color="auto" w:fill="auto"/>
            <w:hideMark/>
          </w:tcPr>
          <w:p w14:paraId="5EA53F0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&lt;0.001</w:t>
            </w:r>
          </w:p>
        </w:tc>
      </w:tr>
      <w:tr w:rsidR="00D27A64" w:rsidRPr="00D27A64" w14:paraId="6F6CC550" w14:textId="77777777" w:rsidTr="00CD4CFC">
        <w:tc>
          <w:tcPr>
            <w:tcW w:w="0" w:type="auto"/>
            <w:gridSpan w:val="2"/>
            <w:tcBorders>
              <w:top w:val="nil"/>
              <w:left w:val="nil"/>
              <w:bottom w:val="single" w:sz="4" w:space="0" w:color="auto"/>
              <w:right w:val="nil"/>
            </w:tcBorders>
            <w:shd w:val="clear" w:color="auto" w:fill="F2F2F2" w:themeFill="background1" w:themeFillShade="F2"/>
          </w:tcPr>
          <w:p w14:paraId="4CDBA550" w14:textId="77777777" w:rsidR="00CD4CFC" w:rsidRPr="00D27A64" w:rsidRDefault="00CD4CFC" w:rsidP="00CD4CFC">
            <w:pPr>
              <w:rPr>
                <w:rFonts w:ascii="Times New Roman" w:hAnsi="Times New Roman" w:cs="Times New Roman"/>
                <w:b/>
                <w:sz w:val="20"/>
                <w:szCs w:val="20"/>
                <w:lang w:val="en-US"/>
              </w:rPr>
            </w:pPr>
            <w:r w:rsidRPr="00D27A64">
              <w:rPr>
                <w:rFonts w:ascii="Times New Roman" w:hAnsi="Times New Roman" w:cs="Times New Roman"/>
                <w:b/>
                <w:sz w:val="20"/>
                <w:szCs w:val="20"/>
                <w:lang w:val="en-US"/>
              </w:rPr>
              <w:t>Realization</w:t>
            </w:r>
          </w:p>
        </w:tc>
        <w:tc>
          <w:tcPr>
            <w:tcW w:w="0" w:type="auto"/>
            <w:tcBorders>
              <w:top w:val="nil"/>
              <w:left w:val="nil"/>
              <w:bottom w:val="single" w:sz="4" w:space="0" w:color="auto"/>
              <w:right w:val="nil"/>
            </w:tcBorders>
            <w:shd w:val="clear" w:color="auto" w:fill="F2F2F2" w:themeFill="background1" w:themeFillShade="F2"/>
            <w:vAlign w:val="center"/>
            <w:hideMark/>
          </w:tcPr>
          <w:p w14:paraId="2161BF1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2.96</w:t>
            </w:r>
          </w:p>
        </w:tc>
        <w:tc>
          <w:tcPr>
            <w:tcW w:w="0" w:type="auto"/>
            <w:tcBorders>
              <w:top w:val="nil"/>
              <w:left w:val="nil"/>
              <w:bottom w:val="single" w:sz="4" w:space="0" w:color="auto"/>
              <w:right w:val="nil"/>
            </w:tcBorders>
            <w:shd w:val="clear" w:color="auto" w:fill="F2F2F2" w:themeFill="background1" w:themeFillShade="F2"/>
          </w:tcPr>
          <w:p w14:paraId="3DEB89D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2.96</w:t>
            </w:r>
          </w:p>
        </w:tc>
        <w:tc>
          <w:tcPr>
            <w:tcW w:w="0" w:type="auto"/>
            <w:tcBorders>
              <w:top w:val="nil"/>
              <w:left w:val="nil"/>
              <w:bottom w:val="single" w:sz="4" w:space="0" w:color="auto"/>
              <w:right w:val="nil"/>
            </w:tcBorders>
            <w:shd w:val="clear" w:color="auto" w:fill="F2F2F2" w:themeFill="background1" w:themeFillShade="F2"/>
            <w:vAlign w:val="center"/>
            <w:hideMark/>
          </w:tcPr>
          <w:p w14:paraId="10143D2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0.45</w:t>
            </w:r>
          </w:p>
        </w:tc>
        <w:tc>
          <w:tcPr>
            <w:tcW w:w="0" w:type="auto"/>
            <w:tcBorders>
              <w:top w:val="nil"/>
              <w:left w:val="nil"/>
              <w:bottom w:val="single" w:sz="4" w:space="0" w:color="auto"/>
              <w:right w:val="nil"/>
            </w:tcBorders>
            <w:shd w:val="clear" w:color="auto" w:fill="F2F2F2" w:themeFill="background1" w:themeFillShade="F2"/>
            <w:vAlign w:val="center"/>
            <w:hideMark/>
          </w:tcPr>
          <w:p w14:paraId="737AA32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3.13</w:t>
            </w:r>
          </w:p>
        </w:tc>
        <w:tc>
          <w:tcPr>
            <w:tcW w:w="0" w:type="auto"/>
            <w:tcBorders>
              <w:top w:val="nil"/>
              <w:left w:val="nil"/>
              <w:bottom w:val="single" w:sz="4" w:space="0" w:color="auto"/>
              <w:right w:val="nil"/>
            </w:tcBorders>
            <w:shd w:val="clear" w:color="auto" w:fill="F2F2F2" w:themeFill="background1" w:themeFillShade="F2"/>
          </w:tcPr>
          <w:p w14:paraId="42D32DB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3.25</w:t>
            </w:r>
          </w:p>
        </w:tc>
        <w:tc>
          <w:tcPr>
            <w:tcW w:w="0" w:type="auto"/>
            <w:tcBorders>
              <w:top w:val="nil"/>
              <w:left w:val="nil"/>
              <w:bottom w:val="single" w:sz="4" w:space="0" w:color="auto"/>
              <w:right w:val="nil"/>
            </w:tcBorders>
            <w:shd w:val="clear" w:color="auto" w:fill="F2F2F2" w:themeFill="background1" w:themeFillShade="F2"/>
            <w:vAlign w:val="center"/>
            <w:hideMark/>
          </w:tcPr>
          <w:p w14:paraId="3A8ED2F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0.41</w:t>
            </w:r>
          </w:p>
        </w:tc>
        <w:tc>
          <w:tcPr>
            <w:tcW w:w="0" w:type="auto"/>
            <w:tcBorders>
              <w:top w:val="nil"/>
              <w:left w:val="nil"/>
              <w:bottom w:val="single" w:sz="4" w:space="0" w:color="auto"/>
              <w:right w:val="single" w:sz="4" w:space="0" w:color="auto"/>
            </w:tcBorders>
            <w:shd w:val="clear" w:color="auto" w:fill="F2F2F2" w:themeFill="background1" w:themeFillShade="F2"/>
            <w:vAlign w:val="center"/>
            <w:hideMark/>
          </w:tcPr>
          <w:p w14:paraId="14408B74"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0.002</w:t>
            </w:r>
          </w:p>
        </w:tc>
        <w:tc>
          <w:tcPr>
            <w:tcW w:w="0" w:type="auto"/>
            <w:tcBorders>
              <w:top w:val="nil"/>
              <w:left w:val="single" w:sz="4" w:space="0" w:color="auto"/>
              <w:bottom w:val="single" w:sz="4" w:space="0" w:color="auto"/>
              <w:right w:val="nil"/>
            </w:tcBorders>
            <w:shd w:val="clear" w:color="auto" w:fill="F2F2F2" w:themeFill="background1" w:themeFillShade="F2"/>
            <w:vAlign w:val="center"/>
            <w:hideMark/>
          </w:tcPr>
          <w:p w14:paraId="0B32915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2.97</w:t>
            </w:r>
          </w:p>
        </w:tc>
        <w:tc>
          <w:tcPr>
            <w:tcW w:w="0" w:type="auto"/>
            <w:tcBorders>
              <w:top w:val="nil"/>
              <w:left w:val="nil"/>
              <w:bottom w:val="single" w:sz="4" w:space="0" w:color="auto"/>
              <w:right w:val="nil"/>
            </w:tcBorders>
            <w:shd w:val="clear" w:color="auto" w:fill="F2F2F2" w:themeFill="background1" w:themeFillShade="F2"/>
          </w:tcPr>
          <w:p w14:paraId="2DFDC8C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2.96</w:t>
            </w:r>
          </w:p>
        </w:tc>
        <w:tc>
          <w:tcPr>
            <w:tcW w:w="0" w:type="auto"/>
            <w:tcBorders>
              <w:top w:val="nil"/>
              <w:left w:val="nil"/>
              <w:bottom w:val="single" w:sz="4" w:space="0" w:color="auto"/>
              <w:right w:val="nil"/>
            </w:tcBorders>
            <w:shd w:val="clear" w:color="auto" w:fill="F2F2F2" w:themeFill="background1" w:themeFillShade="F2"/>
            <w:vAlign w:val="center"/>
            <w:hideMark/>
          </w:tcPr>
          <w:p w14:paraId="7C0BAFBC"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0.43</w:t>
            </w:r>
          </w:p>
        </w:tc>
        <w:tc>
          <w:tcPr>
            <w:tcW w:w="0" w:type="auto"/>
            <w:tcBorders>
              <w:top w:val="nil"/>
              <w:left w:val="nil"/>
              <w:bottom w:val="single" w:sz="4" w:space="0" w:color="auto"/>
              <w:right w:val="nil"/>
            </w:tcBorders>
            <w:shd w:val="clear" w:color="auto" w:fill="F2F2F2" w:themeFill="background1" w:themeFillShade="F2"/>
            <w:vAlign w:val="center"/>
            <w:hideMark/>
          </w:tcPr>
          <w:p w14:paraId="6761C9C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3.13</w:t>
            </w:r>
          </w:p>
        </w:tc>
        <w:tc>
          <w:tcPr>
            <w:tcW w:w="0" w:type="auto"/>
            <w:tcBorders>
              <w:top w:val="nil"/>
              <w:left w:val="nil"/>
              <w:bottom w:val="single" w:sz="4" w:space="0" w:color="auto"/>
              <w:right w:val="nil"/>
            </w:tcBorders>
            <w:shd w:val="clear" w:color="auto" w:fill="F2F2F2" w:themeFill="background1" w:themeFillShade="F2"/>
          </w:tcPr>
          <w:p w14:paraId="2D863175"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3.17</w:t>
            </w:r>
          </w:p>
        </w:tc>
        <w:tc>
          <w:tcPr>
            <w:tcW w:w="0" w:type="auto"/>
            <w:tcBorders>
              <w:top w:val="nil"/>
              <w:left w:val="nil"/>
              <w:bottom w:val="single" w:sz="4" w:space="0" w:color="auto"/>
              <w:right w:val="nil"/>
            </w:tcBorders>
            <w:shd w:val="clear" w:color="auto" w:fill="F2F2F2" w:themeFill="background1" w:themeFillShade="F2"/>
            <w:vAlign w:val="center"/>
            <w:hideMark/>
          </w:tcPr>
          <w:p w14:paraId="1024136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0.51</w:t>
            </w:r>
          </w:p>
        </w:tc>
        <w:tc>
          <w:tcPr>
            <w:tcW w:w="0" w:type="auto"/>
            <w:tcBorders>
              <w:top w:val="nil"/>
              <w:left w:val="nil"/>
              <w:bottom w:val="single" w:sz="4" w:space="0" w:color="auto"/>
              <w:right w:val="single" w:sz="4" w:space="0" w:color="auto"/>
            </w:tcBorders>
            <w:shd w:val="clear" w:color="auto" w:fill="F2F2F2" w:themeFill="background1" w:themeFillShade="F2"/>
            <w:vAlign w:val="center"/>
            <w:hideMark/>
          </w:tcPr>
          <w:p w14:paraId="5308E4E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0.004</w:t>
            </w:r>
          </w:p>
        </w:tc>
        <w:tc>
          <w:tcPr>
            <w:tcW w:w="0" w:type="auto"/>
            <w:tcBorders>
              <w:top w:val="nil"/>
              <w:left w:val="single" w:sz="4" w:space="0" w:color="auto"/>
              <w:bottom w:val="single" w:sz="4" w:space="0" w:color="auto"/>
              <w:right w:val="nil"/>
            </w:tcBorders>
            <w:shd w:val="clear" w:color="auto" w:fill="F2F2F2" w:themeFill="background1" w:themeFillShade="F2"/>
            <w:hideMark/>
          </w:tcPr>
          <w:p w14:paraId="174167C1"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3.08</w:t>
            </w:r>
          </w:p>
        </w:tc>
        <w:tc>
          <w:tcPr>
            <w:tcW w:w="0" w:type="auto"/>
            <w:tcBorders>
              <w:top w:val="nil"/>
              <w:left w:val="nil"/>
              <w:bottom w:val="single" w:sz="4" w:space="0" w:color="auto"/>
              <w:right w:val="nil"/>
            </w:tcBorders>
            <w:shd w:val="clear" w:color="auto" w:fill="F2F2F2" w:themeFill="background1" w:themeFillShade="F2"/>
          </w:tcPr>
          <w:p w14:paraId="43360CB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3.13</w:t>
            </w:r>
          </w:p>
        </w:tc>
        <w:tc>
          <w:tcPr>
            <w:tcW w:w="0" w:type="auto"/>
            <w:tcBorders>
              <w:top w:val="nil"/>
              <w:left w:val="nil"/>
              <w:bottom w:val="single" w:sz="4" w:space="0" w:color="auto"/>
              <w:right w:val="nil"/>
            </w:tcBorders>
            <w:shd w:val="clear" w:color="auto" w:fill="F2F2F2" w:themeFill="background1" w:themeFillShade="F2"/>
            <w:hideMark/>
          </w:tcPr>
          <w:p w14:paraId="0B9190E9"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0.46</w:t>
            </w:r>
          </w:p>
        </w:tc>
        <w:tc>
          <w:tcPr>
            <w:tcW w:w="0" w:type="auto"/>
            <w:tcBorders>
              <w:top w:val="nil"/>
              <w:left w:val="nil"/>
              <w:bottom w:val="single" w:sz="4" w:space="0" w:color="auto"/>
              <w:right w:val="nil"/>
            </w:tcBorders>
            <w:shd w:val="clear" w:color="auto" w:fill="F2F2F2" w:themeFill="background1" w:themeFillShade="F2"/>
            <w:hideMark/>
          </w:tcPr>
          <w:p w14:paraId="6A70ED5E"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2.96</w:t>
            </w:r>
          </w:p>
        </w:tc>
        <w:tc>
          <w:tcPr>
            <w:tcW w:w="0" w:type="auto"/>
            <w:tcBorders>
              <w:top w:val="nil"/>
              <w:left w:val="nil"/>
              <w:bottom w:val="single" w:sz="4" w:space="0" w:color="auto"/>
              <w:right w:val="nil"/>
            </w:tcBorders>
            <w:shd w:val="clear" w:color="auto" w:fill="F2F2F2" w:themeFill="background1" w:themeFillShade="F2"/>
          </w:tcPr>
          <w:p w14:paraId="094F2E3B"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2.96</w:t>
            </w:r>
          </w:p>
        </w:tc>
        <w:tc>
          <w:tcPr>
            <w:tcW w:w="0" w:type="auto"/>
            <w:tcBorders>
              <w:top w:val="nil"/>
              <w:left w:val="nil"/>
              <w:bottom w:val="single" w:sz="4" w:space="0" w:color="auto"/>
              <w:right w:val="nil"/>
            </w:tcBorders>
            <w:shd w:val="clear" w:color="auto" w:fill="F2F2F2" w:themeFill="background1" w:themeFillShade="F2"/>
            <w:hideMark/>
          </w:tcPr>
          <w:p w14:paraId="3DAD434F"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0.44</w:t>
            </w:r>
          </w:p>
        </w:tc>
        <w:tc>
          <w:tcPr>
            <w:tcW w:w="0" w:type="auto"/>
            <w:tcBorders>
              <w:top w:val="nil"/>
              <w:left w:val="nil"/>
              <w:bottom w:val="single" w:sz="4" w:space="0" w:color="auto"/>
              <w:right w:val="nil"/>
            </w:tcBorders>
            <w:shd w:val="clear" w:color="auto" w:fill="F2F2F2" w:themeFill="background1" w:themeFillShade="F2"/>
            <w:hideMark/>
          </w:tcPr>
          <w:p w14:paraId="3AFBF82E"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0.015</w:t>
            </w:r>
          </w:p>
        </w:tc>
      </w:tr>
    </w:tbl>
    <w:p w14:paraId="3ADA8EA4" w14:textId="77777777" w:rsidR="00CD4CFC" w:rsidRPr="00D27A64" w:rsidRDefault="00CD4CFC" w:rsidP="00CD4CFC">
      <w:pPr>
        <w:rPr>
          <w:rFonts w:ascii="Times New Roman" w:hAnsi="Times New Roman" w:cs="Times New Roman"/>
          <w:sz w:val="24"/>
          <w:szCs w:val="24"/>
          <w:lang w:val="en-US"/>
        </w:rPr>
      </w:pPr>
      <w:proofErr w:type="spellStart"/>
      <w:proofErr w:type="gramStart"/>
      <w:r w:rsidRPr="00D27A64">
        <w:rPr>
          <w:rFonts w:ascii="Times New Roman" w:hAnsi="Times New Roman" w:cs="Times New Roman"/>
          <w:sz w:val="20"/>
          <w:szCs w:val="20"/>
          <w:vertAlign w:val="superscript"/>
          <w:lang w:val="en-US"/>
        </w:rPr>
        <w:t>i</w:t>
      </w:r>
      <w:r w:rsidRPr="00D27A64">
        <w:rPr>
          <w:rFonts w:ascii="Times New Roman" w:hAnsi="Times New Roman" w:cs="Times New Roman"/>
          <w:sz w:val="20"/>
          <w:szCs w:val="20"/>
          <w:lang w:val="en-US"/>
        </w:rPr>
        <w:t>Works</w:t>
      </w:r>
      <w:proofErr w:type="spellEnd"/>
      <w:proofErr w:type="gramEnd"/>
      <w:r w:rsidRPr="00D27A64">
        <w:rPr>
          <w:rFonts w:ascii="Times New Roman" w:hAnsi="Times New Roman" w:cs="Times New Roman"/>
          <w:sz w:val="20"/>
          <w:szCs w:val="20"/>
          <w:lang w:val="en-US"/>
        </w:rPr>
        <w:t xml:space="preserve"> in </w:t>
      </w:r>
      <w:proofErr w:type="spellStart"/>
      <w:r w:rsidRPr="00D27A64">
        <w:rPr>
          <w:rFonts w:ascii="Times New Roman" w:hAnsi="Times New Roman" w:cs="Times New Roman"/>
          <w:sz w:val="20"/>
          <w:szCs w:val="20"/>
          <w:lang w:val="en-US"/>
        </w:rPr>
        <w:t>interprofessional</w:t>
      </w:r>
      <w:proofErr w:type="spellEnd"/>
      <w:r w:rsidRPr="00D27A64">
        <w:rPr>
          <w:rFonts w:ascii="Times New Roman" w:hAnsi="Times New Roman" w:cs="Times New Roman"/>
          <w:sz w:val="20"/>
          <w:szCs w:val="20"/>
          <w:lang w:val="en-US"/>
        </w:rPr>
        <w:t xml:space="preserve"> team, </w:t>
      </w:r>
      <w:r w:rsidRPr="00D27A64">
        <w:rPr>
          <w:rFonts w:ascii="Times New Roman" w:hAnsi="Times New Roman" w:cs="Times New Roman"/>
          <w:sz w:val="20"/>
          <w:szCs w:val="20"/>
          <w:vertAlign w:val="superscript"/>
          <w:lang w:val="en-US"/>
        </w:rPr>
        <w:t xml:space="preserve">ii </w:t>
      </w:r>
      <w:r w:rsidRPr="00D27A64">
        <w:rPr>
          <w:rFonts w:ascii="Times New Roman" w:hAnsi="Times New Roman" w:cs="Times New Roman"/>
          <w:sz w:val="20"/>
          <w:szCs w:val="20"/>
          <w:lang w:val="en-US"/>
        </w:rPr>
        <w:t xml:space="preserve">Not in any specific </w:t>
      </w:r>
      <w:proofErr w:type="spellStart"/>
      <w:r w:rsidRPr="00D27A64">
        <w:rPr>
          <w:rFonts w:ascii="Times New Roman" w:hAnsi="Times New Roman" w:cs="Times New Roman"/>
          <w:sz w:val="20"/>
          <w:szCs w:val="20"/>
          <w:lang w:val="en-US"/>
        </w:rPr>
        <w:t>interprofessional</w:t>
      </w:r>
      <w:proofErr w:type="spellEnd"/>
      <w:r w:rsidRPr="00D27A64">
        <w:rPr>
          <w:rFonts w:ascii="Times New Roman" w:hAnsi="Times New Roman" w:cs="Times New Roman"/>
          <w:sz w:val="20"/>
          <w:szCs w:val="20"/>
          <w:lang w:val="en-US"/>
        </w:rPr>
        <w:t xml:space="preserve"> team</w:t>
      </w:r>
    </w:p>
    <w:p w14:paraId="783ADB9A" w14:textId="77777777" w:rsidR="00CD4CFC" w:rsidRPr="00D27A64" w:rsidRDefault="00CD4CFC">
      <w:pPr>
        <w:rPr>
          <w:rFonts w:ascii="Times New Roman" w:hAnsi="Times New Roman" w:cs="Times New Roman"/>
          <w:b/>
          <w:sz w:val="24"/>
          <w:szCs w:val="24"/>
          <w:lang w:val="en-US"/>
        </w:rPr>
        <w:sectPr w:rsidR="00CD4CFC" w:rsidRPr="00D27A64" w:rsidSect="00CD4CFC">
          <w:headerReference w:type="default" r:id="rId12"/>
          <w:pgSz w:w="16838" w:h="11906" w:orient="landscape"/>
          <w:pgMar w:top="1440" w:right="1440" w:bottom="1440" w:left="1440" w:header="708" w:footer="708" w:gutter="0"/>
          <w:cols w:space="708"/>
          <w:docGrid w:linePitch="360"/>
        </w:sectPr>
      </w:pPr>
    </w:p>
    <w:p w14:paraId="3B3570D4" w14:textId="77777777" w:rsidR="00CD4CFC" w:rsidRPr="00D27A64" w:rsidRDefault="00CD4CFC" w:rsidP="00CD4CFC">
      <w:pPr>
        <w:rPr>
          <w:rFonts w:ascii="Times New Roman" w:hAnsi="Times New Roman" w:cs="Times New Roman"/>
          <w:sz w:val="24"/>
          <w:szCs w:val="24"/>
          <w:lang w:val="en-US"/>
        </w:rPr>
      </w:pPr>
      <w:r w:rsidRPr="00D27A64">
        <w:rPr>
          <w:rFonts w:ascii="Times New Roman" w:hAnsi="Times New Roman" w:cs="Times New Roman"/>
          <w:sz w:val="24"/>
          <w:szCs w:val="24"/>
          <w:lang w:val="en-US"/>
        </w:rPr>
        <w:lastRenderedPageBreak/>
        <w:t>Table 4. Associations between sum-variables and background factors based on General Linear Models</w:t>
      </w: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3728"/>
        <w:gridCol w:w="473"/>
        <w:gridCol w:w="686"/>
        <w:gridCol w:w="686"/>
      </w:tblGrid>
      <w:tr w:rsidR="00D27A64" w:rsidRPr="00D27A64" w14:paraId="7D99FC9A" w14:textId="77777777" w:rsidTr="00CD4CFC">
        <w:tc>
          <w:tcPr>
            <w:tcW w:w="3964" w:type="dxa"/>
            <w:gridSpan w:val="2"/>
            <w:tcBorders>
              <w:top w:val="single" w:sz="4" w:space="0" w:color="auto"/>
              <w:bottom w:val="single" w:sz="4" w:space="0" w:color="auto"/>
            </w:tcBorders>
            <w:shd w:val="clear" w:color="auto" w:fill="F2F2F2" w:themeFill="background1" w:themeFillShade="F2"/>
          </w:tcPr>
          <w:p w14:paraId="0C36427F" w14:textId="77777777" w:rsidR="00CD4CFC" w:rsidRPr="00D27A64" w:rsidRDefault="00CD4CFC" w:rsidP="00CD4CFC">
            <w:pPr>
              <w:rPr>
                <w:rFonts w:ascii="Times New Roman" w:hAnsi="Times New Roman" w:cs="Times New Roman"/>
                <w:b/>
                <w:sz w:val="20"/>
                <w:szCs w:val="20"/>
                <w:lang w:val="en-US"/>
              </w:rPr>
            </w:pPr>
          </w:p>
        </w:tc>
        <w:tc>
          <w:tcPr>
            <w:tcW w:w="473" w:type="dxa"/>
            <w:tcBorders>
              <w:top w:val="single" w:sz="4" w:space="0" w:color="auto"/>
              <w:bottom w:val="single" w:sz="4" w:space="0" w:color="auto"/>
            </w:tcBorders>
            <w:shd w:val="clear" w:color="auto" w:fill="F2F2F2" w:themeFill="background1" w:themeFillShade="F2"/>
            <w:vAlign w:val="center"/>
          </w:tcPr>
          <w:p w14:paraId="18A1AE92" w14:textId="77777777" w:rsidR="00CD4CFC" w:rsidRPr="00D27A64" w:rsidRDefault="00CD4CFC" w:rsidP="00CD4CFC">
            <w:pPr>
              <w:jc w:val="center"/>
              <w:rPr>
                <w:rFonts w:ascii="Times New Roman" w:hAnsi="Times New Roman" w:cs="Times New Roman"/>
                <w:b/>
                <w:sz w:val="20"/>
                <w:szCs w:val="20"/>
                <w:lang w:val="en-US"/>
              </w:rPr>
            </w:pPr>
            <w:proofErr w:type="spellStart"/>
            <w:r w:rsidRPr="00D27A64">
              <w:rPr>
                <w:rFonts w:ascii="Times New Roman" w:hAnsi="Times New Roman" w:cs="Times New Roman"/>
                <w:b/>
                <w:sz w:val="20"/>
                <w:szCs w:val="20"/>
                <w:lang w:val="en-US"/>
              </w:rPr>
              <w:t>df</w:t>
            </w:r>
            <w:proofErr w:type="spellEnd"/>
          </w:p>
        </w:tc>
        <w:tc>
          <w:tcPr>
            <w:tcW w:w="686" w:type="dxa"/>
            <w:tcBorders>
              <w:top w:val="single" w:sz="4" w:space="0" w:color="auto"/>
              <w:bottom w:val="single" w:sz="4" w:space="0" w:color="auto"/>
            </w:tcBorders>
            <w:shd w:val="clear" w:color="auto" w:fill="F2F2F2" w:themeFill="background1" w:themeFillShade="F2"/>
            <w:vAlign w:val="center"/>
          </w:tcPr>
          <w:p w14:paraId="0DB2E5DE" w14:textId="77777777" w:rsidR="00CD4CFC" w:rsidRPr="00D27A64" w:rsidRDefault="00CD4CFC" w:rsidP="00CD4CFC">
            <w:pPr>
              <w:jc w:val="center"/>
              <w:rPr>
                <w:rFonts w:ascii="Times New Roman" w:hAnsi="Times New Roman" w:cs="Times New Roman"/>
                <w:b/>
                <w:sz w:val="20"/>
                <w:szCs w:val="20"/>
                <w:lang w:val="en-US"/>
              </w:rPr>
            </w:pPr>
            <w:r w:rsidRPr="00D27A64">
              <w:rPr>
                <w:rFonts w:ascii="Times New Roman" w:hAnsi="Times New Roman" w:cs="Times New Roman"/>
                <w:b/>
                <w:sz w:val="20"/>
                <w:szCs w:val="20"/>
                <w:lang w:val="en-US"/>
              </w:rPr>
              <w:t>F</w:t>
            </w:r>
          </w:p>
        </w:tc>
        <w:tc>
          <w:tcPr>
            <w:tcW w:w="686" w:type="dxa"/>
            <w:tcBorders>
              <w:top w:val="single" w:sz="4" w:space="0" w:color="auto"/>
              <w:bottom w:val="single" w:sz="4" w:space="0" w:color="auto"/>
            </w:tcBorders>
            <w:shd w:val="clear" w:color="auto" w:fill="F2F2F2" w:themeFill="background1" w:themeFillShade="F2"/>
            <w:vAlign w:val="center"/>
          </w:tcPr>
          <w:p w14:paraId="23292C6C" w14:textId="77777777" w:rsidR="00CD4CFC" w:rsidRPr="00D27A64" w:rsidRDefault="00CD4CFC" w:rsidP="00CD4CFC">
            <w:pPr>
              <w:jc w:val="center"/>
              <w:rPr>
                <w:rFonts w:ascii="Times New Roman" w:hAnsi="Times New Roman" w:cs="Times New Roman"/>
                <w:b/>
                <w:sz w:val="20"/>
                <w:szCs w:val="20"/>
                <w:lang w:val="en-US"/>
              </w:rPr>
            </w:pPr>
            <w:r w:rsidRPr="00D27A64">
              <w:rPr>
                <w:rFonts w:ascii="Times New Roman" w:hAnsi="Times New Roman" w:cs="Times New Roman"/>
                <w:b/>
                <w:sz w:val="20"/>
                <w:szCs w:val="20"/>
                <w:lang w:val="en-US"/>
              </w:rPr>
              <w:t>p</w:t>
            </w:r>
          </w:p>
        </w:tc>
      </w:tr>
      <w:tr w:rsidR="00D27A64" w:rsidRPr="00D27A64" w14:paraId="14BF635F" w14:textId="77777777" w:rsidTr="00CD4CFC">
        <w:tc>
          <w:tcPr>
            <w:tcW w:w="3964" w:type="dxa"/>
            <w:gridSpan w:val="2"/>
            <w:tcBorders>
              <w:top w:val="single" w:sz="4" w:space="0" w:color="auto"/>
            </w:tcBorders>
            <w:shd w:val="clear" w:color="auto" w:fill="F2F2F2" w:themeFill="background1" w:themeFillShade="F2"/>
          </w:tcPr>
          <w:p w14:paraId="177CAA31" w14:textId="77777777" w:rsidR="00CD4CFC" w:rsidRPr="00D27A64" w:rsidRDefault="00CD4CFC" w:rsidP="00CD4CFC">
            <w:pPr>
              <w:rPr>
                <w:rFonts w:ascii="Times New Roman" w:hAnsi="Times New Roman" w:cs="Times New Roman"/>
                <w:b/>
                <w:sz w:val="20"/>
                <w:szCs w:val="20"/>
                <w:lang w:val="en-US"/>
              </w:rPr>
            </w:pPr>
            <w:r w:rsidRPr="00D27A64">
              <w:rPr>
                <w:rFonts w:ascii="Times New Roman" w:hAnsi="Times New Roman" w:cs="Times New Roman"/>
                <w:b/>
                <w:sz w:val="20"/>
                <w:szCs w:val="20"/>
                <w:lang w:val="en-US"/>
              </w:rPr>
              <w:t>Prerequisites of IC</w:t>
            </w:r>
          </w:p>
        </w:tc>
        <w:tc>
          <w:tcPr>
            <w:tcW w:w="473" w:type="dxa"/>
            <w:tcBorders>
              <w:top w:val="single" w:sz="4" w:space="0" w:color="auto"/>
            </w:tcBorders>
            <w:shd w:val="clear" w:color="auto" w:fill="F2F2F2" w:themeFill="background1" w:themeFillShade="F2"/>
            <w:vAlign w:val="center"/>
          </w:tcPr>
          <w:p w14:paraId="2499D239" w14:textId="77777777" w:rsidR="00CD4CFC" w:rsidRPr="00D27A64" w:rsidRDefault="00CD4CFC" w:rsidP="00CD4CFC">
            <w:pPr>
              <w:jc w:val="center"/>
              <w:rPr>
                <w:rFonts w:ascii="Times New Roman" w:hAnsi="Times New Roman" w:cs="Times New Roman"/>
                <w:sz w:val="20"/>
                <w:szCs w:val="20"/>
                <w:lang w:val="en-US"/>
              </w:rPr>
            </w:pPr>
          </w:p>
        </w:tc>
        <w:tc>
          <w:tcPr>
            <w:tcW w:w="686" w:type="dxa"/>
            <w:tcBorders>
              <w:top w:val="single" w:sz="4" w:space="0" w:color="auto"/>
            </w:tcBorders>
            <w:shd w:val="clear" w:color="auto" w:fill="F2F2F2" w:themeFill="background1" w:themeFillShade="F2"/>
            <w:vAlign w:val="center"/>
          </w:tcPr>
          <w:p w14:paraId="3C22A5EE" w14:textId="77777777" w:rsidR="00CD4CFC" w:rsidRPr="00D27A64" w:rsidRDefault="00CD4CFC" w:rsidP="00CD4CFC">
            <w:pPr>
              <w:jc w:val="center"/>
              <w:rPr>
                <w:rFonts w:ascii="Times New Roman" w:hAnsi="Times New Roman" w:cs="Times New Roman"/>
                <w:sz w:val="20"/>
                <w:szCs w:val="20"/>
                <w:lang w:val="en-US"/>
              </w:rPr>
            </w:pPr>
          </w:p>
        </w:tc>
        <w:tc>
          <w:tcPr>
            <w:tcW w:w="686" w:type="dxa"/>
            <w:tcBorders>
              <w:top w:val="single" w:sz="4" w:space="0" w:color="auto"/>
            </w:tcBorders>
            <w:shd w:val="clear" w:color="auto" w:fill="F2F2F2" w:themeFill="background1" w:themeFillShade="F2"/>
            <w:vAlign w:val="center"/>
          </w:tcPr>
          <w:p w14:paraId="18447168"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34116FB9" w14:textId="77777777" w:rsidTr="00CD4CFC">
        <w:tc>
          <w:tcPr>
            <w:tcW w:w="236" w:type="dxa"/>
            <w:shd w:val="clear" w:color="auto" w:fill="FFFFFF" w:themeFill="background1"/>
          </w:tcPr>
          <w:p w14:paraId="0D53FD05" w14:textId="77777777" w:rsidR="00CD4CFC" w:rsidRPr="00D27A64" w:rsidRDefault="00CD4CFC" w:rsidP="00CD4CFC">
            <w:pPr>
              <w:rPr>
                <w:rFonts w:ascii="Times New Roman" w:hAnsi="Times New Roman" w:cs="Times New Roman"/>
                <w:sz w:val="20"/>
                <w:szCs w:val="20"/>
                <w:lang w:val="en-US"/>
              </w:rPr>
            </w:pPr>
          </w:p>
        </w:tc>
        <w:tc>
          <w:tcPr>
            <w:tcW w:w="3728" w:type="dxa"/>
            <w:shd w:val="clear" w:color="auto" w:fill="FFFFFF" w:themeFill="background1"/>
          </w:tcPr>
          <w:p w14:paraId="6A1E638F" w14:textId="77777777" w:rsidR="00CD4CFC" w:rsidRPr="00D27A64" w:rsidRDefault="00CD4CFC" w:rsidP="00CD4CFC">
            <w:pPr>
              <w:rPr>
                <w:rFonts w:ascii="Times New Roman" w:hAnsi="Times New Roman" w:cs="Times New Roman"/>
                <w:i/>
                <w:sz w:val="20"/>
                <w:szCs w:val="20"/>
                <w:lang w:val="en-US"/>
              </w:rPr>
            </w:pPr>
            <w:r w:rsidRPr="00D27A64">
              <w:rPr>
                <w:rFonts w:ascii="Times New Roman" w:hAnsi="Times New Roman" w:cs="Times New Roman"/>
                <w:i/>
                <w:sz w:val="20"/>
                <w:szCs w:val="20"/>
                <w:lang w:val="en-US"/>
              </w:rPr>
              <w:t>Appreciation</w:t>
            </w:r>
          </w:p>
        </w:tc>
        <w:tc>
          <w:tcPr>
            <w:tcW w:w="473" w:type="dxa"/>
            <w:shd w:val="clear" w:color="auto" w:fill="FFFFFF" w:themeFill="background1"/>
            <w:vAlign w:val="center"/>
          </w:tcPr>
          <w:p w14:paraId="2ADE4E60" w14:textId="77777777" w:rsidR="00CD4CFC" w:rsidRPr="00D27A64" w:rsidRDefault="00CD4CFC" w:rsidP="00CD4CFC">
            <w:pPr>
              <w:jc w:val="center"/>
              <w:rPr>
                <w:rFonts w:ascii="Times New Roman" w:hAnsi="Times New Roman" w:cs="Times New Roman"/>
                <w:sz w:val="20"/>
                <w:szCs w:val="20"/>
                <w:lang w:val="en-US"/>
              </w:rPr>
            </w:pPr>
          </w:p>
        </w:tc>
        <w:tc>
          <w:tcPr>
            <w:tcW w:w="686" w:type="dxa"/>
            <w:shd w:val="clear" w:color="auto" w:fill="FFFFFF" w:themeFill="background1"/>
            <w:vAlign w:val="center"/>
          </w:tcPr>
          <w:p w14:paraId="2D718228" w14:textId="77777777" w:rsidR="00CD4CFC" w:rsidRPr="00D27A64" w:rsidRDefault="00CD4CFC" w:rsidP="00CD4CFC">
            <w:pPr>
              <w:jc w:val="center"/>
              <w:rPr>
                <w:rFonts w:ascii="Times New Roman" w:hAnsi="Times New Roman" w:cs="Times New Roman"/>
                <w:sz w:val="20"/>
                <w:szCs w:val="20"/>
                <w:lang w:val="en-US"/>
              </w:rPr>
            </w:pPr>
          </w:p>
        </w:tc>
        <w:tc>
          <w:tcPr>
            <w:tcW w:w="686" w:type="dxa"/>
            <w:shd w:val="clear" w:color="auto" w:fill="FFFFFF" w:themeFill="background1"/>
            <w:vAlign w:val="center"/>
          </w:tcPr>
          <w:p w14:paraId="769B04BB"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78AF1031" w14:textId="77777777" w:rsidTr="00CD4CFC">
        <w:tc>
          <w:tcPr>
            <w:tcW w:w="236" w:type="dxa"/>
            <w:shd w:val="clear" w:color="auto" w:fill="FFFFFF" w:themeFill="background1"/>
          </w:tcPr>
          <w:p w14:paraId="1BF7D45E" w14:textId="77777777" w:rsidR="00CD4CFC" w:rsidRPr="00D27A64" w:rsidRDefault="00CD4CFC" w:rsidP="00CD4CFC">
            <w:pPr>
              <w:rPr>
                <w:rFonts w:ascii="Times New Roman" w:hAnsi="Times New Roman" w:cs="Times New Roman"/>
                <w:sz w:val="20"/>
                <w:szCs w:val="20"/>
                <w:lang w:val="en-US"/>
              </w:rPr>
            </w:pPr>
          </w:p>
        </w:tc>
        <w:tc>
          <w:tcPr>
            <w:tcW w:w="3728" w:type="dxa"/>
            <w:shd w:val="clear" w:color="auto" w:fill="FFFFFF" w:themeFill="background1"/>
          </w:tcPr>
          <w:p w14:paraId="0D9ACA8E"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Work experience in cancer care</w:t>
            </w:r>
          </w:p>
        </w:tc>
        <w:tc>
          <w:tcPr>
            <w:tcW w:w="473" w:type="dxa"/>
            <w:shd w:val="clear" w:color="auto" w:fill="FFFFFF" w:themeFill="background1"/>
            <w:vAlign w:val="center"/>
          </w:tcPr>
          <w:p w14:paraId="06596A1A"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w:t>
            </w:r>
          </w:p>
        </w:tc>
        <w:tc>
          <w:tcPr>
            <w:tcW w:w="686" w:type="dxa"/>
            <w:shd w:val="clear" w:color="auto" w:fill="FFFFFF" w:themeFill="background1"/>
            <w:vAlign w:val="center"/>
          </w:tcPr>
          <w:p w14:paraId="2F4829FC"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0.861</w:t>
            </w:r>
          </w:p>
        </w:tc>
        <w:tc>
          <w:tcPr>
            <w:tcW w:w="686" w:type="dxa"/>
            <w:shd w:val="clear" w:color="auto" w:fill="FFFFFF" w:themeFill="background1"/>
            <w:vAlign w:val="center"/>
          </w:tcPr>
          <w:p w14:paraId="7E7F6769"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0.002</w:t>
            </w:r>
          </w:p>
        </w:tc>
      </w:tr>
      <w:tr w:rsidR="00D27A64" w:rsidRPr="00D27A64" w14:paraId="2CD0ED99" w14:textId="77777777" w:rsidTr="00CD4CFC">
        <w:tc>
          <w:tcPr>
            <w:tcW w:w="236" w:type="dxa"/>
            <w:shd w:val="clear" w:color="auto" w:fill="FFFFFF" w:themeFill="background1"/>
          </w:tcPr>
          <w:p w14:paraId="6F0D1B1D" w14:textId="77777777" w:rsidR="00CD4CFC" w:rsidRPr="00D27A64" w:rsidRDefault="00CD4CFC" w:rsidP="00CD4CFC">
            <w:pPr>
              <w:rPr>
                <w:rFonts w:ascii="Times New Roman" w:hAnsi="Times New Roman" w:cs="Times New Roman"/>
                <w:sz w:val="20"/>
                <w:szCs w:val="20"/>
                <w:lang w:val="en-US"/>
              </w:rPr>
            </w:pPr>
          </w:p>
        </w:tc>
        <w:tc>
          <w:tcPr>
            <w:tcW w:w="3728" w:type="dxa"/>
            <w:shd w:val="clear" w:color="auto" w:fill="FFFFFF" w:themeFill="background1"/>
          </w:tcPr>
          <w:p w14:paraId="64D6165A" w14:textId="77777777" w:rsidR="00CD4CFC" w:rsidRPr="00D27A64" w:rsidRDefault="00CD4CFC" w:rsidP="00CD4CFC">
            <w:pPr>
              <w:rPr>
                <w:rFonts w:ascii="Times New Roman" w:hAnsi="Times New Roman" w:cs="Times New Roman"/>
                <w:i/>
                <w:sz w:val="20"/>
                <w:szCs w:val="20"/>
                <w:lang w:val="en-US"/>
              </w:rPr>
            </w:pPr>
            <w:r w:rsidRPr="00D27A64">
              <w:rPr>
                <w:rFonts w:ascii="Times New Roman" w:hAnsi="Times New Roman" w:cs="Times New Roman"/>
                <w:i/>
                <w:sz w:val="20"/>
                <w:szCs w:val="20"/>
                <w:lang w:val="en-US"/>
              </w:rPr>
              <w:t>Competence</w:t>
            </w:r>
          </w:p>
        </w:tc>
        <w:tc>
          <w:tcPr>
            <w:tcW w:w="473" w:type="dxa"/>
            <w:shd w:val="clear" w:color="auto" w:fill="FFFFFF" w:themeFill="background1"/>
            <w:vAlign w:val="center"/>
          </w:tcPr>
          <w:p w14:paraId="04246D6A" w14:textId="77777777" w:rsidR="00CD4CFC" w:rsidRPr="00D27A64" w:rsidRDefault="00CD4CFC" w:rsidP="00CD4CFC">
            <w:pPr>
              <w:jc w:val="center"/>
              <w:rPr>
                <w:rFonts w:ascii="Times New Roman" w:hAnsi="Times New Roman" w:cs="Times New Roman"/>
                <w:sz w:val="20"/>
                <w:szCs w:val="20"/>
                <w:lang w:val="en-US"/>
              </w:rPr>
            </w:pPr>
          </w:p>
        </w:tc>
        <w:tc>
          <w:tcPr>
            <w:tcW w:w="686" w:type="dxa"/>
            <w:shd w:val="clear" w:color="auto" w:fill="FFFFFF" w:themeFill="background1"/>
            <w:vAlign w:val="center"/>
          </w:tcPr>
          <w:p w14:paraId="04863282" w14:textId="77777777" w:rsidR="00CD4CFC" w:rsidRPr="00D27A64" w:rsidRDefault="00CD4CFC" w:rsidP="00CD4CFC">
            <w:pPr>
              <w:jc w:val="center"/>
              <w:rPr>
                <w:rFonts w:ascii="Times New Roman" w:hAnsi="Times New Roman" w:cs="Times New Roman"/>
                <w:sz w:val="20"/>
                <w:szCs w:val="20"/>
                <w:lang w:val="en-US"/>
              </w:rPr>
            </w:pPr>
          </w:p>
        </w:tc>
        <w:tc>
          <w:tcPr>
            <w:tcW w:w="686" w:type="dxa"/>
            <w:shd w:val="clear" w:color="auto" w:fill="FFFFFF" w:themeFill="background1"/>
            <w:vAlign w:val="center"/>
          </w:tcPr>
          <w:p w14:paraId="2B4C6524"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50BD217B" w14:textId="77777777" w:rsidTr="00CD4CFC">
        <w:tc>
          <w:tcPr>
            <w:tcW w:w="236" w:type="dxa"/>
          </w:tcPr>
          <w:p w14:paraId="6637C00D" w14:textId="77777777" w:rsidR="00CD4CFC" w:rsidRPr="00D27A64" w:rsidRDefault="00CD4CFC" w:rsidP="00CD4CFC">
            <w:pPr>
              <w:rPr>
                <w:rFonts w:ascii="Times New Roman" w:hAnsi="Times New Roman" w:cs="Times New Roman"/>
                <w:sz w:val="20"/>
                <w:szCs w:val="20"/>
                <w:lang w:val="en-US"/>
              </w:rPr>
            </w:pPr>
          </w:p>
        </w:tc>
        <w:tc>
          <w:tcPr>
            <w:tcW w:w="3728" w:type="dxa"/>
          </w:tcPr>
          <w:p w14:paraId="03CF98C7"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Belong to IC team</w:t>
            </w:r>
          </w:p>
        </w:tc>
        <w:tc>
          <w:tcPr>
            <w:tcW w:w="473" w:type="dxa"/>
            <w:vAlign w:val="center"/>
          </w:tcPr>
          <w:p w14:paraId="4E24CCE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w:t>
            </w:r>
          </w:p>
        </w:tc>
        <w:tc>
          <w:tcPr>
            <w:tcW w:w="686" w:type="dxa"/>
            <w:vAlign w:val="center"/>
          </w:tcPr>
          <w:p w14:paraId="74D5A61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1.062</w:t>
            </w:r>
          </w:p>
        </w:tc>
        <w:tc>
          <w:tcPr>
            <w:tcW w:w="686" w:type="dxa"/>
            <w:vAlign w:val="center"/>
          </w:tcPr>
          <w:p w14:paraId="43528B7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0.010</w:t>
            </w:r>
          </w:p>
        </w:tc>
      </w:tr>
      <w:tr w:rsidR="00D27A64" w:rsidRPr="00D27A64" w14:paraId="03E80A7E" w14:textId="77777777" w:rsidTr="00CD4CFC">
        <w:tc>
          <w:tcPr>
            <w:tcW w:w="236" w:type="dxa"/>
          </w:tcPr>
          <w:p w14:paraId="02BA4FF1" w14:textId="77777777" w:rsidR="00CD4CFC" w:rsidRPr="00D27A64" w:rsidRDefault="00CD4CFC" w:rsidP="00CD4CFC">
            <w:pPr>
              <w:rPr>
                <w:rFonts w:ascii="Times New Roman" w:hAnsi="Times New Roman" w:cs="Times New Roman"/>
                <w:sz w:val="20"/>
                <w:szCs w:val="20"/>
                <w:lang w:val="en-US"/>
              </w:rPr>
            </w:pPr>
          </w:p>
        </w:tc>
        <w:tc>
          <w:tcPr>
            <w:tcW w:w="3728" w:type="dxa"/>
          </w:tcPr>
          <w:p w14:paraId="40998560"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Time from previous additional IC training</w:t>
            </w:r>
          </w:p>
        </w:tc>
        <w:tc>
          <w:tcPr>
            <w:tcW w:w="473" w:type="dxa"/>
            <w:vAlign w:val="center"/>
          </w:tcPr>
          <w:p w14:paraId="5C9E8FE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w:t>
            </w:r>
          </w:p>
        </w:tc>
        <w:tc>
          <w:tcPr>
            <w:tcW w:w="686" w:type="dxa"/>
            <w:vAlign w:val="center"/>
          </w:tcPr>
          <w:p w14:paraId="4A02EA68"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1.460</w:t>
            </w:r>
          </w:p>
        </w:tc>
        <w:tc>
          <w:tcPr>
            <w:tcW w:w="686" w:type="dxa"/>
            <w:vAlign w:val="center"/>
          </w:tcPr>
          <w:p w14:paraId="6CE763AE"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0.000</w:t>
            </w:r>
          </w:p>
        </w:tc>
      </w:tr>
      <w:tr w:rsidR="00D27A64" w:rsidRPr="00D27A64" w14:paraId="66F7F70C" w14:textId="77777777" w:rsidTr="00CD4CFC">
        <w:tc>
          <w:tcPr>
            <w:tcW w:w="236" w:type="dxa"/>
          </w:tcPr>
          <w:p w14:paraId="77E7360C" w14:textId="77777777" w:rsidR="00CD4CFC" w:rsidRPr="00D27A64" w:rsidRDefault="00CD4CFC" w:rsidP="00CD4CFC">
            <w:pPr>
              <w:rPr>
                <w:rFonts w:ascii="Times New Roman" w:hAnsi="Times New Roman" w:cs="Times New Roman"/>
                <w:sz w:val="20"/>
                <w:szCs w:val="20"/>
                <w:lang w:val="en-US"/>
              </w:rPr>
            </w:pPr>
          </w:p>
        </w:tc>
        <w:tc>
          <w:tcPr>
            <w:tcW w:w="3728" w:type="dxa"/>
          </w:tcPr>
          <w:p w14:paraId="7C1165FD"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Work experience in cancer care</w:t>
            </w:r>
          </w:p>
        </w:tc>
        <w:tc>
          <w:tcPr>
            <w:tcW w:w="473" w:type="dxa"/>
            <w:vAlign w:val="center"/>
          </w:tcPr>
          <w:p w14:paraId="42829006"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w:t>
            </w:r>
          </w:p>
        </w:tc>
        <w:tc>
          <w:tcPr>
            <w:tcW w:w="686" w:type="dxa"/>
            <w:vAlign w:val="center"/>
          </w:tcPr>
          <w:p w14:paraId="25DC0C6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0.825</w:t>
            </w:r>
          </w:p>
        </w:tc>
        <w:tc>
          <w:tcPr>
            <w:tcW w:w="686" w:type="dxa"/>
            <w:vAlign w:val="center"/>
          </w:tcPr>
          <w:p w14:paraId="05D567B3"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0.023</w:t>
            </w:r>
          </w:p>
        </w:tc>
      </w:tr>
      <w:tr w:rsidR="00D27A64" w:rsidRPr="00D27A64" w14:paraId="1A7E9C82" w14:textId="77777777" w:rsidTr="00CD4CFC">
        <w:tc>
          <w:tcPr>
            <w:tcW w:w="3964" w:type="dxa"/>
            <w:gridSpan w:val="2"/>
            <w:shd w:val="clear" w:color="auto" w:fill="F2F2F2" w:themeFill="background1" w:themeFillShade="F2"/>
          </w:tcPr>
          <w:p w14:paraId="51CD69F7" w14:textId="77777777" w:rsidR="00CD4CFC" w:rsidRPr="00D27A64" w:rsidRDefault="00CD4CFC" w:rsidP="00CD4CFC">
            <w:pPr>
              <w:rPr>
                <w:rFonts w:ascii="Times New Roman" w:hAnsi="Times New Roman" w:cs="Times New Roman"/>
                <w:b/>
                <w:sz w:val="20"/>
                <w:szCs w:val="20"/>
                <w:lang w:val="en-US"/>
              </w:rPr>
            </w:pPr>
            <w:r w:rsidRPr="00D27A64">
              <w:rPr>
                <w:rFonts w:ascii="Times New Roman" w:hAnsi="Times New Roman" w:cs="Times New Roman"/>
                <w:b/>
                <w:sz w:val="20"/>
                <w:szCs w:val="20"/>
                <w:lang w:val="en-US"/>
              </w:rPr>
              <w:t>Realization</w:t>
            </w:r>
          </w:p>
        </w:tc>
        <w:tc>
          <w:tcPr>
            <w:tcW w:w="473" w:type="dxa"/>
            <w:shd w:val="clear" w:color="auto" w:fill="F2F2F2" w:themeFill="background1" w:themeFillShade="F2"/>
            <w:vAlign w:val="center"/>
          </w:tcPr>
          <w:p w14:paraId="50670411" w14:textId="77777777" w:rsidR="00CD4CFC" w:rsidRPr="00D27A64" w:rsidRDefault="00CD4CFC" w:rsidP="00CD4CFC">
            <w:pPr>
              <w:jc w:val="center"/>
              <w:rPr>
                <w:rFonts w:ascii="Times New Roman" w:hAnsi="Times New Roman" w:cs="Times New Roman"/>
                <w:sz w:val="20"/>
                <w:szCs w:val="20"/>
                <w:lang w:val="en-US"/>
              </w:rPr>
            </w:pPr>
          </w:p>
        </w:tc>
        <w:tc>
          <w:tcPr>
            <w:tcW w:w="686" w:type="dxa"/>
            <w:shd w:val="clear" w:color="auto" w:fill="F2F2F2" w:themeFill="background1" w:themeFillShade="F2"/>
            <w:vAlign w:val="center"/>
          </w:tcPr>
          <w:p w14:paraId="1B13EA21" w14:textId="77777777" w:rsidR="00CD4CFC" w:rsidRPr="00D27A64" w:rsidRDefault="00CD4CFC" w:rsidP="00CD4CFC">
            <w:pPr>
              <w:jc w:val="center"/>
              <w:rPr>
                <w:rFonts w:ascii="Times New Roman" w:hAnsi="Times New Roman" w:cs="Times New Roman"/>
                <w:sz w:val="20"/>
                <w:szCs w:val="20"/>
                <w:lang w:val="en-US"/>
              </w:rPr>
            </w:pPr>
          </w:p>
        </w:tc>
        <w:tc>
          <w:tcPr>
            <w:tcW w:w="686" w:type="dxa"/>
            <w:shd w:val="clear" w:color="auto" w:fill="F2F2F2" w:themeFill="background1" w:themeFillShade="F2"/>
            <w:vAlign w:val="center"/>
          </w:tcPr>
          <w:p w14:paraId="6609A151" w14:textId="77777777" w:rsidR="00CD4CFC" w:rsidRPr="00D27A64" w:rsidRDefault="00CD4CFC" w:rsidP="00CD4CFC">
            <w:pPr>
              <w:jc w:val="center"/>
              <w:rPr>
                <w:rFonts w:ascii="Times New Roman" w:hAnsi="Times New Roman" w:cs="Times New Roman"/>
                <w:sz w:val="20"/>
                <w:szCs w:val="20"/>
                <w:lang w:val="en-US"/>
              </w:rPr>
            </w:pPr>
          </w:p>
        </w:tc>
      </w:tr>
      <w:tr w:rsidR="00D27A64" w:rsidRPr="00D27A64" w14:paraId="6129A95D" w14:textId="77777777" w:rsidTr="00CD4CFC">
        <w:tc>
          <w:tcPr>
            <w:tcW w:w="236" w:type="dxa"/>
          </w:tcPr>
          <w:p w14:paraId="0646F947" w14:textId="77777777" w:rsidR="00CD4CFC" w:rsidRPr="00D27A64" w:rsidRDefault="00CD4CFC" w:rsidP="00CD4CFC">
            <w:pPr>
              <w:rPr>
                <w:rFonts w:ascii="Times New Roman" w:hAnsi="Times New Roman" w:cs="Times New Roman"/>
                <w:sz w:val="20"/>
                <w:szCs w:val="20"/>
                <w:lang w:val="en-US"/>
              </w:rPr>
            </w:pPr>
          </w:p>
        </w:tc>
        <w:tc>
          <w:tcPr>
            <w:tcW w:w="3728" w:type="dxa"/>
          </w:tcPr>
          <w:p w14:paraId="6BD5C84C"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Gender</w:t>
            </w:r>
          </w:p>
        </w:tc>
        <w:tc>
          <w:tcPr>
            <w:tcW w:w="473" w:type="dxa"/>
            <w:vAlign w:val="center"/>
          </w:tcPr>
          <w:p w14:paraId="0371EB99"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1</w:t>
            </w:r>
          </w:p>
        </w:tc>
        <w:tc>
          <w:tcPr>
            <w:tcW w:w="686" w:type="dxa"/>
            <w:vAlign w:val="center"/>
          </w:tcPr>
          <w:p w14:paraId="4467F3EB"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3.94</w:t>
            </w:r>
          </w:p>
        </w:tc>
        <w:tc>
          <w:tcPr>
            <w:tcW w:w="686" w:type="dxa"/>
            <w:vAlign w:val="center"/>
          </w:tcPr>
          <w:p w14:paraId="63056612"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0.048</w:t>
            </w:r>
          </w:p>
        </w:tc>
      </w:tr>
      <w:tr w:rsidR="00D27A64" w:rsidRPr="00D27A64" w14:paraId="1EED0AC3" w14:textId="77777777" w:rsidTr="00CD4CFC">
        <w:tc>
          <w:tcPr>
            <w:tcW w:w="236" w:type="dxa"/>
            <w:tcBorders>
              <w:bottom w:val="single" w:sz="4" w:space="0" w:color="auto"/>
            </w:tcBorders>
          </w:tcPr>
          <w:p w14:paraId="1653330C" w14:textId="77777777" w:rsidR="00CD4CFC" w:rsidRPr="00D27A64" w:rsidRDefault="00CD4CFC" w:rsidP="00CD4CFC">
            <w:pPr>
              <w:rPr>
                <w:rFonts w:ascii="Times New Roman" w:hAnsi="Times New Roman" w:cs="Times New Roman"/>
                <w:sz w:val="20"/>
                <w:szCs w:val="20"/>
                <w:lang w:val="en-US"/>
              </w:rPr>
            </w:pPr>
          </w:p>
        </w:tc>
        <w:tc>
          <w:tcPr>
            <w:tcW w:w="3728" w:type="dxa"/>
            <w:tcBorders>
              <w:bottom w:val="single" w:sz="4" w:space="0" w:color="auto"/>
            </w:tcBorders>
          </w:tcPr>
          <w:p w14:paraId="10DA1A2B" w14:textId="77777777" w:rsidR="00CD4CFC" w:rsidRPr="00D27A64" w:rsidRDefault="00CD4CFC" w:rsidP="00CD4CFC">
            <w:pPr>
              <w:rPr>
                <w:rFonts w:ascii="Times New Roman" w:hAnsi="Times New Roman" w:cs="Times New Roman"/>
                <w:sz w:val="20"/>
                <w:szCs w:val="20"/>
                <w:lang w:val="en-US"/>
              </w:rPr>
            </w:pPr>
            <w:r w:rsidRPr="00D27A64">
              <w:rPr>
                <w:rFonts w:ascii="Times New Roman" w:hAnsi="Times New Roman" w:cs="Times New Roman"/>
                <w:sz w:val="20"/>
                <w:szCs w:val="20"/>
                <w:lang w:val="en-US"/>
              </w:rPr>
              <w:t>Time from previous additional IC training</w:t>
            </w:r>
          </w:p>
        </w:tc>
        <w:tc>
          <w:tcPr>
            <w:tcW w:w="473" w:type="dxa"/>
            <w:tcBorders>
              <w:bottom w:val="single" w:sz="4" w:space="0" w:color="auto"/>
            </w:tcBorders>
            <w:vAlign w:val="center"/>
          </w:tcPr>
          <w:p w14:paraId="1A2AB00D"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2</w:t>
            </w:r>
          </w:p>
        </w:tc>
        <w:tc>
          <w:tcPr>
            <w:tcW w:w="686" w:type="dxa"/>
            <w:tcBorders>
              <w:bottom w:val="single" w:sz="4" w:space="0" w:color="auto"/>
            </w:tcBorders>
            <w:vAlign w:val="center"/>
          </w:tcPr>
          <w:p w14:paraId="72B0A0B0"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0.84</w:t>
            </w:r>
          </w:p>
        </w:tc>
        <w:tc>
          <w:tcPr>
            <w:tcW w:w="686" w:type="dxa"/>
            <w:tcBorders>
              <w:bottom w:val="single" w:sz="4" w:space="0" w:color="auto"/>
            </w:tcBorders>
            <w:vAlign w:val="center"/>
          </w:tcPr>
          <w:p w14:paraId="7D116217" w14:textId="77777777" w:rsidR="00CD4CFC" w:rsidRPr="00D27A64" w:rsidRDefault="00CD4CFC" w:rsidP="00CD4CFC">
            <w:pPr>
              <w:jc w:val="center"/>
              <w:rPr>
                <w:rFonts w:ascii="Times New Roman" w:hAnsi="Times New Roman" w:cs="Times New Roman"/>
                <w:sz w:val="20"/>
                <w:szCs w:val="20"/>
                <w:lang w:val="en-US"/>
              </w:rPr>
            </w:pPr>
            <w:r w:rsidRPr="00D27A64">
              <w:rPr>
                <w:rFonts w:ascii="Times New Roman" w:hAnsi="Times New Roman" w:cs="Times New Roman"/>
                <w:sz w:val="20"/>
                <w:szCs w:val="20"/>
                <w:lang w:val="en-US"/>
              </w:rPr>
              <w:t>0.014</w:t>
            </w:r>
          </w:p>
        </w:tc>
      </w:tr>
    </w:tbl>
    <w:p w14:paraId="06C29ECE" w14:textId="77777777" w:rsidR="00CD4CFC" w:rsidRPr="00D27A64" w:rsidRDefault="00CD4CFC" w:rsidP="00CD4CFC">
      <w:pPr>
        <w:rPr>
          <w:rFonts w:ascii="Times New Roman" w:hAnsi="Times New Roman" w:cs="Times New Roman"/>
          <w:sz w:val="24"/>
          <w:szCs w:val="24"/>
          <w:lang w:val="en-US"/>
        </w:rPr>
      </w:pPr>
      <w:r w:rsidRPr="00D27A64">
        <w:rPr>
          <w:rFonts w:ascii="Times New Roman" w:hAnsi="Times New Roman" w:cs="Times New Roman"/>
          <w:sz w:val="20"/>
          <w:szCs w:val="20"/>
          <w:lang w:val="en-US"/>
        </w:rPr>
        <w:t>IC=</w:t>
      </w:r>
      <w:proofErr w:type="spellStart"/>
      <w:r w:rsidRPr="00D27A64">
        <w:rPr>
          <w:rFonts w:ascii="Times New Roman" w:hAnsi="Times New Roman" w:cs="Times New Roman"/>
          <w:sz w:val="20"/>
          <w:szCs w:val="20"/>
          <w:lang w:val="en-US"/>
        </w:rPr>
        <w:t>Interprofessional</w:t>
      </w:r>
      <w:proofErr w:type="spellEnd"/>
      <w:r w:rsidRPr="00D27A64">
        <w:rPr>
          <w:rFonts w:ascii="Times New Roman" w:hAnsi="Times New Roman" w:cs="Times New Roman"/>
          <w:sz w:val="20"/>
          <w:szCs w:val="20"/>
          <w:lang w:val="en-US"/>
        </w:rPr>
        <w:t xml:space="preserve"> collaboration</w:t>
      </w:r>
    </w:p>
    <w:p w14:paraId="1C957F17" w14:textId="6EF68C50" w:rsidR="00CD4CFC" w:rsidRPr="00D27A64" w:rsidRDefault="00CD4CFC">
      <w:pPr>
        <w:rPr>
          <w:rFonts w:ascii="Times New Roman" w:hAnsi="Times New Roman" w:cs="Times New Roman"/>
          <w:sz w:val="24"/>
          <w:szCs w:val="24"/>
          <w:lang w:val="en-US"/>
        </w:rPr>
      </w:pPr>
      <w:r w:rsidRPr="00D27A64">
        <w:rPr>
          <w:rFonts w:ascii="Times New Roman" w:hAnsi="Times New Roman" w:cs="Times New Roman"/>
          <w:sz w:val="24"/>
          <w:szCs w:val="24"/>
          <w:lang w:val="en-US"/>
        </w:rPr>
        <w:br w:type="page"/>
      </w:r>
    </w:p>
    <w:p w14:paraId="778C7CA7" w14:textId="00851115" w:rsidR="00CD4CFC" w:rsidRPr="00D27A64" w:rsidRDefault="00CD4CFC" w:rsidP="00CD4CFC">
      <w:pPr>
        <w:rPr>
          <w:rFonts w:ascii="Times New Roman" w:hAnsi="Times New Roman" w:cs="Times New Roman"/>
          <w:lang w:val="en-US"/>
        </w:rPr>
      </w:pPr>
      <w:r w:rsidRPr="00D27A64">
        <w:rPr>
          <w:rFonts w:ascii="Times New Roman" w:hAnsi="Times New Roman" w:cs="Times New Roman"/>
          <w:lang w:val="en-US"/>
        </w:rPr>
        <w:lastRenderedPageBreak/>
        <w:t>Figure 1. Flowchart of recruitment process</w:t>
      </w:r>
    </w:p>
    <w:p w14:paraId="24A6063B" w14:textId="77777777" w:rsidR="00AB4146" w:rsidRDefault="00AB4146">
      <w:pPr>
        <w:rPr>
          <w:rFonts w:ascii="Times New Roman" w:hAnsi="Times New Roman" w:cs="Times New Roman"/>
          <w:b/>
          <w:sz w:val="24"/>
          <w:szCs w:val="24"/>
          <w:lang w:val="en-US"/>
        </w:rPr>
      </w:pPr>
    </w:p>
    <w:p w14:paraId="61CABDE7" w14:textId="0E4A9BCA" w:rsidR="00D27A64" w:rsidRPr="00D27A64" w:rsidRDefault="00D27A64">
      <w:pPr>
        <w:rPr>
          <w:rFonts w:ascii="Times New Roman" w:hAnsi="Times New Roman" w:cs="Times New Roman"/>
          <w:b/>
          <w:sz w:val="24"/>
          <w:szCs w:val="24"/>
          <w:lang w:val="en-US"/>
        </w:rPr>
      </w:pPr>
      <w:bookmarkStart w:id="3" w:name="_GoBack"/>
      <w:r w:rsidRPr="00D27A64">
        <w:rPr>
          <w:rFonts w:ascii="Times New Roman" w:hAnsi="Times New Roman" w:cs="Times New Roman"/>
          <w:b/>
          <w:noProof/>
          <w:sz w:val="24"/>
          <w:szCs w:val="24"/>
          <w:lang w:eastAsia="fi-FI"/>
        </w:rPr>
        <w:drawing>
          <wp:inline distT="0" distB="0" distL="0" distR="0" wp14:anchorId="1F5EAC7A" wp14:editId="0F62ABF3">
            <wp:extent cx="6029325" cy="2543388"/>
            <wp:effectExtent l="0" t="0" r="0" b="9525"/>
            <wp:docPr id="1" name="Kuv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52063" cy="2552980"/>
                    </a:xfrm>
                    <a:prstGeom prst="rect">
                      <a:avLst/>
                    </a:prstGeom>
                    <a:noFill/>
                    <a:ln>
                      <a:noFill/>
                    </a:ln>
                  </pic:spPr>
                </pic:pic>
              </a:graphicData>
            </a:graphic>
          </wp:inline>
        </w:drawing>
      </w:r>
      <w:bookmarkEnd w:id="3"/>
    </w:p>
    <w:sectPr w:rsidR="00D27A64" w:rsidRPr="00D27A64" w:rsidSect="00CD4CFC">
      <w:headerReference w:type="default" r:id="rId14"/>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A99D7D9" w16cid:durableId="212C61EA"/>
  <w16cid:commentId w16cid:paraId="449F7EA7" w16cid:durableId="212DACFA"/>
  <w16cid:commentId w16cid:paraId="443AAB7D" w16cid:durableId="212DADD7"/>
  <w16cid:commentId w16cid:paraId="5D535650" w16cid:durableId="212DAD5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3FEBC5" w14:textId="77777777" w:rsidR="00CD4CFC" w:rsidRDefault="00CD4CFC" w:rsidP="005D2A23">
      <w:pPr>
        <w:spacing w:after="0" w:line="240" w:lineRule="auto"/>
      </w:pPr>
      <w:r>
        <w:separator/>
      </w:r>
    </w:p>
  </w:endnote>
  <w:endnote w:type="continuationSeparator" w:id="0">
    <w:p w14:paraId="4D2C2C37" w14:textId="77777777" w:rsidR="00CD4CFC" w:rsidRDefault="00CD4CFC" w:rsidP="005D2A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EE19F89" w14:textId="77777777" w:rsidR="00CD4CFC" w:rsidRDefault="00CD4CFC" w:rsidP="005D2A23">
      <w:pPr>
        <w:spacing w:after="0" w:line="240" w:lineRule="auto"/>
      </w:pPr>
      <w:r>
        <w:separator/>
      </w:r>
    </w:p>
  </w:footnote>
  <w:footnote w:type="continuationSeparator" w:id="0">
    <w:p w14:paraId="0DB4A087" w14:textId="77777777" w:rsidR="00CD4CFC" w:rsidRDefault="00CD4CFC" w:rsidP="005D2A2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8238520"/>
      <w:docPartObj>
        <w:docPartGallery w:val="Page Numbers (Top of Page)"/>
        <w:docPartUnique/>
      </w:docPartObj>
    </w:sdtPr>
    <w:sdtEndPr>
      <w:rPr>
        <w:noProof/>
      </w:rPr>
    </w:sdtEndPr>
    <w:sdtContent>
      <w:p w14:paraId="360B394B" w14:textId="1F90AF93" w:rsidR="00CD4CFC" w:rsidRDefault="00CD4CFC">
        <w:pPr>
          <w:pStyle w:val="Yltunniste"/>
          <w:jc w:val="right"/>
        </w:pPr>
        <w:r>
          <w:fldChar w:fldCharType="begin"/>
        </w:r>
        <w:r>
          <w:instrText xml:space="preserve"> PAGE   \* MERGEFORMAT </w:instrText>
        </w:r>
        <w:r>
          <w:fldChar w:fldCharType="separate"/>
        </w:r>
        <w:r w:rsidR="00D27A64">
          <w:rPr>
            <w:noProof/>
          </w:rPr>
          <w:t>21</w:t>
        </w:r>
        <w:r>
          <w:rPr>
            <w:noProof/>
          </w:rPr>
          <w:fldChar w:fldCharType="end"/>
        </w:r>
      </w:p>
    </w:sdtContent>
  </w:sdt>
  <w:p w14:paraId="67A1C005" w14:textId="77777777" w:rsidR="00CD4CFC" w:rsidRDefault="00CD4CFC">
    <w:pPr>
      <w:pStyle w:val="Yltunnis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19188263"/>
      <w:docPartObj>
        <w:docPartGallery w:val="Page Numbers (Top of Page)"/>
        <w:docPartUnique/>
      </w:docPartObj>
    </w:sdtPr>
    <w:sdtEndPr>
      <w:rPr>
        <w:noProof/>
      </w:rPr>
    </w:sdtEndPr>
    <w:sdtContent>
      <w:p w14:paraId="344168CA" w14:textId="6C4EFECE" w:rsidR="00CD4CFC" w:rsidRDefault="00CD4CFC">
        <w:pPr>
          <w:pStyle w:val="Yltunniste"/>
          <w:jc w:val="right"/>
        </w:pPr>
        <w:r>
          <w:fldChar w:fldCharType="begin"/>
        </w:r>
        <w:r>
          <w:instrText xml:space="preserve"> PAGE   \* MERGEFORMAT </w:instrText>
        </w:r>
        <w:r>
          <w:fldChar w:fldCharType="separate"/>
        </w:r>
        <w:r w:rsidR="00D27A64">
          <w:rPr>
            <w:noProof/>
          </w:rPr>
          <w:t>25</w:t>
        </w:r>
        <w:r>
          <w:rPr>
            <w:noProof/>
          </w:rPr>
          <w:fldChar w:fldCharType="end"/>
        </w:r>
      </w:p>
    </w:sdtContent>
  </w:sdt>
  <w:p w14:paraId="4C5DC9ED" w14:textId="77777777" w:rsidR="00CD4CFC" w:rsidRDefault="00CD4CFC">
    <w:pPr>
      <w:pStyle w:val="Yltunnis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60403864"/>
      <w:docPartObj>
        <w:docPartGallery w:val="Page Numbers (Top of Page)"/>
        <w:docPartUnique/>
      </w:docPartObj>
    </w:sdtPr>
    <w:sdtEndPr>
      <w:rPr>
        <w:noProof/>
      </w:rPr>
    </w:sdtEndPr>
    <w:sdtContent>
      <w:p w14:paraId="50B03278" w14:textId="67A42DCF" w:rsidR="00CD4CFC" w:rsidRDefault="00CD4CFC">
        <w:pPr>
          <w:pStyle w:val="Yltunniste"/>
          <w:jc w:val="right"/>
        </w:pPr>
        <w:r>
          <w:fldChar w:fldCharType="begin"/>
        </w:r>
        <w:r>
          <w:instrText xml:space="preserve"> PAGE   \* MERGEFORMAT </w:instrText>
        </w:r>
        <w:r>
          <w:fldChar w:fldCharType="separate"/>
        </w:r>
        <w:r w:rsidR="00D27A64">
          <w:rPr>
            <w:noProof/>
          </w:rPr>
          <w:t>27</w:t>
        </w:r>
        <w:r>
          <w:rPr>
            <w:noProof/>
          </w:rPr>
          <w:fldChar w:fldCharType="end"/>
        </w:r>
      </w:p>
    </w:sdtContent>
  </w:sdt>
  <w:p w14:paraId="128D05A8" w14:textId="77777777" w:rsidR="00CD4CFC" w:rsidRDefault="00CD4CFC">
    <w:pPr>
      <w:pStyle w:val="Yltunnis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A375E2"/>
    <w:multiLevelType w:val="hybridMultilevel"/>
    <w:tmpl w:val="3DFAE8A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18CD34D2"/>
    <w:multiLevelType w:val="hybridMultilevel"/>
    <w:tmpl w:val="85B60D2A"/>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 w15:restartNumberingAfterBreak="0">
    <w:nsid w:val="2629353D"/>
    <w:multiLevelType w:val="hybridMultilevel"/>
    <w:tmpl w:val="1FEAC036"/>
    <w:lvl w:ilvl="0" w:tplc="37D8BCBC">
      <w:numFmt w:val="bullet"/>
      <w:lvlText w:val="-"/>
      <w:lvlJc w:val="left"/>
      <w:pPr>
        <w:ind w:left="644" w:hanging="360"/>
      </w:pPr>
      <w:rPr>
        <w:rFonts w:ascii="Times New Roman" w:eastAsiaTheme="minorHAnsi" w:hAnsi="Times New Roman" w:cs="Times New Roman" w:hint="default"/>
      </w:rPr>
    </w:lvl>
    <w:lvl w:ilvl="1" w:tplc="040B0003" w:tentative="1">
      <w:start w:val="1"/>
      <w:numFmt w:val="bullet"/>
      <w:lvlText w:val="o"/>
      <w:lvlJc w:val="left"/>
      <w:pPr>
        <w:ind w:left="1364" w:hanging="360"/>
      </w:pPr>
      <w:rPr>
        <w:rFonts w:ascii="Courier New" w:hAnsi="Courier New" w:cs="Courier New" w:hint="default"/>
      </w:rPr>
    </w:lvl>
    <w:lvl w:ilvl="2" w:tplc="040B0005" w:tentative="1">
      <w:start w:val="1"/>
      <w:numFmt w:val="bullet"/>
      <w:lvlText w:val=""/>
      <w:lvlJc w:val="left"/>
      <w:pPr>
        <w:ind w:left="2084" w:hanging="360"/>
      </w:pPr>
      <w:rPr>
        <w:rFonts w:ascii="Wingdings" w:hAnsi="Wingdings" w:hint="default"/>
      </w:rPr>
    </w:lvl>
    <w:lvl w:ilvl="3" w:tplc="040B0001" w:tentative="1">
      <w:start w:val="1"/>
      <w:numFmt w:val="bullet"/>
      <w:lvlText w:val=""/>
      <w:lvlJc w:val="left"/>
      <w:pPr>
        <w:ind w:left="2804" w:hanging="360"/>
      </w:pPr>
      <w:rPr>
        <w:rFonts w:ascii="Symbol" w:hAnsi="Symbol" w:hint="default"/>
      </w:rPr>
    </w:lvl>
    <w:lvl w:ilvl="4" w:tplc="040B0003" w:tentative="1">
      <w:start w:val="1"/>
      <w:numFmt w:val="bullet"/>
      <w:lvlText w:val="o"/>
      <w:lvlJc w:val="left"/>
      <w:pPr>
        <w:ind w:left="3524" w:hanging="360"/>
      </w:pPr>
      <w:rPr>
        <w:rFonts w:ascii="Courier New" w:hAnsi="Courier New" w:cs="Courier New" w:hint="default"/>
      </w:rPr>
    </w:lvl>
    <w:lvl w:ilvl="5" w:tplc="040B0005" w:tentative="1">
      <w:start w:val="1"/>
      <w:numFmt w:val="bullet"/>
      <w:lvlText w:val=""/>
      <w:lvlJc w:val="left"/>
      <w:pPr>
        <w:ind w:left="4244" w:hanging="360"/>
      </w:pPr>
      <w:rPr>
        <w:rFonts w:ascii="Wingdings" w:hAnsi="Wingdings" w:hint="default"/>
      </w:rPr>
    </w:lvl>
    <w:lvl w:ilvl="6" w:tplc="040B0001" w:tentative="1">
      <w:start w:val="1"/>
      <w:numFmt w:val="bullet"/>
      <w:lvlText w:val=""/>
      <w:lvlJc w:val="left"/>
      <w:pPr>
        <w:ind w:left="4964" w:hanging="360"/>
      </w:pPr>
      <w:rPr>
        <w:rFonts w:ascii="Symbol" w:hAnsi="Symbol" w:hint="default"/>
      </w:rPr>
    </w:lvl>
    <w:lvl w:ilvl="7" w:tplc="040B0003" w:tentative="1">
      <w:start w:val="1"/>
      <w:numFmt w:val="bullet"/>
      <w:lvlText w:val="o"/>
      <w:lvlJc w:val="left"/>
      <w:pPr>
        <w:ind w:left="5684" w:hanging="360"/>
      </w:pPr>
      <w:rPr>
        <w:rFonts w:ascii="Courier New" w:hAnsi="Courier New" w:cs="Courier New" w:hint="default"/>
      </w:rPr>
    </w:lvl>
    <w:lvl w:ilvl="8" w:tplc="040B0005" w:tentative="1">
      <w:start w:val="1"/>
      <w:numFmt w:val="bullet"/>
      <w:lvlText w:val=""/>
      <w:lvlJc w:val="left"/>
      <w:pPr>
        <w:ind w:left="6404" w:hanging="360"/>
      </w:pPr>
      <w:rPr>
        <w:rFonts w:ascii="Wingdings" w:hAnsi="Wingdings" w:hint="default"/>
      </w:rPr>
    </w:lvl>
  </w:abstractNum>
  <w:abstractNum w:abstractNumId="3" w15:restartNumberingAfterBreak="0">
    <w:nsid w:val="2FAE59B2"/>
    <w:multiLevelType w:val="hybridMultilevel"/>
    <w:tmpl w:val="00762174"/>
    <w:lvl w:ilvl="0" w:tplc="51720C52">
      <w:start w:val="6"/>
      <w:numFmt w:val="bullet"/>
      <w:lvlText w:val="-"/>
      <w:lvlJc w:val="left"/>
      <w:pPr>
        <w:ind w:left="360" w:hanging="360"/>
      </w:pPr>
      <w:rPr>
        <w:rFonts w:ascii="Calibri" w:eastAsiaTheme="minorHAnsi" w:hAnsi="Calibri" w:cs="Calibri" w:hint="default"/>
      </w:rPr>
    </w:lvl>
    <w:lvl w:ilvl="1" w:tplc="040B0003">
      <w:start w:val="1"/>
      <w:numFmt w:val="bullet"/>
      <w:lvlText w:val="o"/>
      <w:lvlJc w:val="left"/>
      <w:pPr>
        <w:ind w:left="1080" w:hanging="360"/>
      </w:pPr>
      <w:rPr>
        <w:rFonts w:ascii="Courier New" w:hAnsi="Courier New" w:cs="Courier New" w:hint="default"/>
      </w:rPr>
    </w:lvl>
    <w:lvl w:ilvl="2" w:tplc="040B0005">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4" w15:restartNumberingAfterBreak="0">
    <w:nsid w:val="33812231"/>
    <w:multiLevelType w:val="hybridMultilevel"/>
    <w:tmpl w:val="2D56C7D2"/>
    <w:lvl w:ilvl="0" w:tplc="742EA074">
      <w:start w:val="2"/>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15:restartNumberingAfterBreak="0">
    <w:nsid w:val="39D43F2E"/>
    <w:multiLevelType w:val="hybridMultilevel"/>
    <w:tmpl w:val="AA7A99A0"/>
    <w:lvl w:ilvl="0" w:tplc="07D4A03C">
      <w:start w:val="44"/>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15:restartNumberingAfterBreak="0">
    <w:nsid w:val="4B1113BB"/>
    <w:multiLevelType w:val="hybridMultilevel"/>
    <w:tmpl w:val="00507AEC"/>
    <w:lvl w:ilvl="0" w:tplc="079C6770">
      <w:start w:val="67"/>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7" w15:restartNumberingAfterBreak="0">
    <w:nsid w:val="50493D3E"/>
    <w:multiLevelType w:val="hybridMultilevel"/>
    <w:tmpl w:val="AD10E622"/>
    <w:lvl w:ilvl="0" w:tplc="8856CCAE">
      <w:start w:val="2"/>
      <w:numFmt w:val="bullet"/>
      <w:lvlText w:val="-"/>
      <w:lvlJc w:val="left"/>
      <w:pPr>
        <w:ind w:left="644" w:hanging="360"/>
      </w:pPr>
      <w:rPr>
        <w:rFonts w:ascii="Times New Roman" w:eastAsiaTheme="minorHAnsi" w:hAnsi="Times New Roman" w:cs="Times New Roman" w:hint="default"/>
      </w:rPr>
    </w:lvl>
    <w:lvl w:ilvl="1" w:tplc="040B0003">
      <w:start w:val="1"/>
      <w:numFmt w:val="bullet"/>
      <w:lvlText w:val="o"/>
      <w:lvlJc w:val="left"/>
      <w:pPr>
        <w:ind w:left="1364" w:hanging="360"/>
      </w:pPr>
      <w:rPr>
        <w:rFonts w:ascii="Courier New" w:hAnsi="Courier New" w:cs="Courier New" w:hint="default"/>
      </w:rPr>
    </w:lvl>
    <w:lvl w:ilvl="2" w:tplc="040B0005" w:tentative="1">
      <w:start w:val="1"/>
      <w:numFmt w:val="bullet"/>
      <w:lvlText w:val=""/>
      <w:lvlJc w:val="left"/>
      <w:pPr>
        <w:ind w:left="2084" w:hanging="360"/>
      </w:pPr>
      <w:rPr>
        <w:rFonts w:ascii="Wingdings" w:hAnsi="Wingdings" w:hint="default"/>
      </w:rPr>
    </w:lvl>
    <w:lvl w:ilvl="3" w:tplc="040B0001" w:tentative="1">
      <w:start w:val="1"/>
      <w:numFmt w:val="bullet"/>
      <w:lvlText w:val=""/>
      <w:lvlJc w:val="left"/>
      <w:pPr>
        <w:ind w:left="2804" w:hanging="360"/>
      </w:pPr>
      <w:rPr>
        <w:rFonts w:ascii="Symbol" w:hAnsi="Symbol" w:hint="default"/>
      </w:rPr>
    </w:lvl>
    <w:lvl w:ilvl="4" w:tplc="040B0003" w:tentative="1">
      <w:start w:val="1"/>
      <w:numFmt w:val="bullet"/>
      <w:lvlText w:val="o"/>
      <w:lvlJc w:val="left"/>
      <w:pPr>
        <w:ind w:left="3524" w:hanging="360"/>
      </w:pPr>
      <w:rPr>
        <w:rFonts w:ascii="Courier New" w:hAnsi="Courier New" w:cs="Courier New" w:hint="default"/>
      </w:rPr>
    </w:lvl>
    <w:lvl w:ilvl="5" w:tplc="040B0005" w:tentative="1">
      <w:start w:val="1"/>
      <w:numFmt w:val="bullet"/>
      <w:lvlText w:val=""/>
      <w:lvlJc w:val="left"/>
      <w:pPr>
        <w:ind w:left="4244" w:hanging="360"/>
      </w:pPr>
      <w:rPr>
        <w:rFonts w:ascii="Wingdings" w:hAnsi="Wingdings" w:hint="default"/>
      </w:rPr>
    </w:lvl>
    <w:lvl w:ilvl="6" w:tplc="040B0001" w:tentative="1">
      <w:start w:val="1"/>
      <w:numFmt w:val="bullet"/>
      <w:lvlText w:val=""/>
      <w:lvlJc w:val="left"/>
      <w:pPr>
        <w:ind w:left="4964" w:hanging="360"/>
      </w:pPr>
      <w:rPr>
        <w:rFonts w:ascii="Symbol" w:hAnsi="Symbol" w:hint="default"/>
      </w:rPr>
    </w:lvl>
    <w:lvl w:ilvl="7" w:tplc="040B0003" w:tentative="1">
      <w:start w:val="1"/>
      <w:numFmt w:val="bullet"/>
      <w:lvlText w:val="o"/>
      <w:lvlJc w:val="left"/>
      <w:pPr>
        <w:ind w:left="5684" w:hanging="360"/>
      </w:pPr>
      <w:rPr>
        <w:rFonts w:ascii="Courier New" w:hAnsi="Courier New" w:cs="Courier New" w:hint="default"/>
      </w:rPr>
    </w:lvl>
    <w:lvl w:ilvl="8" w:tplc="040B0005" w:tentative="1">
      <w:start w:val="1"/>
      <w:numFmt w:val="bullet"/>
      <w:lvlText w:val=""/>
      <w:lvlJc w:val="left"/>
      <w:pPr>
        <w:ind w:left="6404" w:hanging="360"/>
      </w:pPr>
      <w:rPr>
        <w:rFonts w:ascii="Wingdings" w:hAnsi="Wingdings" w:hint="default"/>
      </w:rPr>
    </w:lvl>
  </w:abstractNum>
  <w:abstractNum w:abstractNumId="8" w15:restartNumberingAfterBreak="0">
    <w:nsid w:val="5A652C7F"/>
    <w:multiLevelType w:val="hybridMultilevel"/>
    <w:tmpl w:val="1AF6904E"/>
    <w:lvl w:ilvl="0" w:tplc="329E3B60">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9" w15:restartNumberingAfterBreak="0">
    <w:nsid w:val="602A0843"/>
    <w:multiLevelType w:val="hybridMultilevel"/>
    <w:tmpl w:val="A60CB476"/>
    <w:lvl w:ilvl="0" w:tplc="F4F6169C">
      <w:start w:val="1"/>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0" w15:restartNumberingAfterBreak="0">
    <w:nsid w:val="637B4087"/>
    <w:multiLevelType w:val="hybridMultilevel"/>
    <w:tmpl w:val="C6EA76BE"/>
    <w:lvl w:ilvl="0" w:tplc="18F4A0D6">
      <w:start w:val="17"/>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1" w15:restartNumberingAfterBreak="0">
    <w:nsid w:val="708D1DE6"/>
    <w:multiLevelType w:val="hybridMultilevel"/>
    <w:tmpl w:val="E27677F0"/>
    <w:lvl w:ilvl="0" w:tplc="B2784900">
      <w:start w:val="1"/>
      <w:numFmt w:val="decimal"/>
      <w:lvlText w:val="%1)"/>
      <w:lvlJc w:val="left"/>
      <w:pPr>
        <w:ind w:left="1080" w:hanging="360"/>
      </w:pPr>
      <w:rPr>
        <w:rFonts w:hint="default"/>
      </w:rPr>
    </w:lvl>
    <w:lvl w:ilvl="1" w:tplc="040B0019">
      <w:start w:val="1"/>
      <w:numFmt w:val="lowerLetter"/>
      <w:lvlText w:val="%2."/>
      <w:lvlJc w:val="left"/>
      <w:pPr>
        <w:ind w:left="1800" w:hanging="360"/>
      </w:pPr>
    </w:lvl>
    <w:lvl w:ilvl="2" w:tplc="040B001B" w:tentative="1">
      <w:start w:val="1"/>
      <w:numFmt w:val="lowerRoman"/>
      <w:lvlText w:val="%3."/>
      <w:lvlJc w:val="right"/>
      <w:pPr>
        <w:ind w:left="2520" w:hanging="180"/>
      </w:pPr>
    </w:lvl>
    <w:lvl w:ilvl="3" w:tplc="040B000F" w:tentative="1">
      <w:start w:val="1"/>
      <w:numFmt w:val="decimal"/>
      <w:lvlText w:val="%4."/>
      <w:lvlJc w:val="left"/>
      <w:pPr>
        <w:ind w:left="3240" w:hanging="360"/>
      </w:pPr>
    </w:lvl>
    <w:lvl w:ilvl="4" w:tplc="040B0019" w:tentative="1">
      <w:start w:val="1"/>
      <w:numFmt w:val="lowerLetter"/>
      <w:lvlText w:val="%5."/>
      <w:lvlJc w:val="left"/>
      <w:pPr>
        <w:ind w:left="3960" w:hanging="360"/>
      </w:pPr>
    </w:lvl>
    <w:lvl w:ilvl="5" w:tplc="040B001B" w:tentative="1">
      <w:start w:val="1"/>
      <w:numFmt w:val="lowerRoman"/>
      <w:lvlText w:val="%6."/>
      <w:lvlJc w:val="right"/>
      <w:pPr>
        <w:ind w:left="4680" w:hanging="180"/>
      </w:pPr>
    </w:lvl>
    <w:lvl w:ilvl="6" w:tplc="040B000F" w:tentative="1">
      <w:start w:val="1"/>
      <w:numFmt w:val="decimal"/>
      <w:lvlText w:val="%7."/>
      <w:lvlJc w:val="left"/>
      <w:pPr>
        <w:ind w:left="5400" w:hanging="360"/>
      </w:pPr>
    </w:lvl>
    <w:lvl w:ilvl="7" w:tplc="040B0019" w:tentative="1">
      <w:start w:val="1"/>
      <w:numFmt w:val="lowerLetter"/>
      <w:lvlText w:val="%8."/>
      <w:lvlJc w:val="left"/>
      <w:pPr>
        <w:ind w:left="6120" w:hanging="360"/>
      </w:pPr>
    </w:lvl>
    <w:lvl w:ilvl="8" w:tplc="040B001B" w:tentative="1">
      <w:start w:val="1"/>
      <w:numFmt w:val="lowerRoman"/>
      <w:lvlText w:val="%9."/>
      <w:lvlJc w:val="right"/>
      <w:pPr>
        <w:ind w:left="6840" w:hanging="180"/>
      </w:pPr>
    </w:lvl>
  </w:abstractNum>
  <w:abstractNum w:abstractNumId="12" w15:restartNumberingAfterBreak="0">
    <w:nsid w:val="72462DB7"/>
    <w:multiLevelType w:val="hybridMultilevel"/>
    <w:tmpl w:val="FDB6C400"/>
    <w:lvl w:ilvl="0" w:tplc="62BADA94">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7ABD715D"/>
    <w:multiLevelType w:val="hybridMultilevel"/>
    <w:tmpl w:val="B9265846"/>
    <w:lvl w:ilvl="0" w:tplc="DBAE4F46">
      <w:start w:val="17"/>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10"/>
  </w:num>
  <w:num w:numId="2">
    <w:abstractNumId w:val="13"/>
  </w:num>
  <w:num w:numId="3">
    <w:abstractNumId w:val="1"/>
  </w:num>
  <w:num w:numId="4">
    <w:abstractNumId w:val="5"/>
  </w:num>
  <w:num w:numId="5">
    <w:abstractNumId w:val="8"/>
  </w:num>
  <w:num w:numId="6">
    <w:abstractNumId w:val="6"/>
  </w:num>
  <w:num w:numId="7">
    <w:abstractNumId w:val="0"/>
  </w:num>
  <w:num w:numId="8">
    <w:abstractNumId w:val="9"/>
  </w:num>
  <w:num w:numId="9">
    <w:abstractNumId w:val="11"/>
  </w:num>
  <w:num w:numId="10">
    <w:abstractNumId w:val="12"/>
  </w:num>
  <w:num w:numId="11">
    <w:abstractNumId w:val="4"/>
  </w:num>
  <w:num w:numId="12">
    <w:abstractNumId w:val="2"/>
  </w:num>
  <w:num w:numId="13">
    <w:abstractNumId w:val="7"/>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304"/>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2A23"/>
    <w:rsid w:val="000050F4"/>
    <w:rsid w:val="00011E4D"/>
    <w:rsid w:val="00017458"/>
    <w:rsid w:val="00017FAD"/>
    <w:rsid w:val="000217A5"/>
    <w:rsid w:val="00021D15"/>
    <w:rsid w:val="0002288B"/>
    <w:rsid w:val="0003006A"/>
    <w:rsid w:val="00030CEE"/>
    <w:rsid w:val="00031448"/>
    <w:rsid w:val="00032EAE"/>
    <w:rsid w:val="00036B02"/>
    <w:rsid w:val="0004153B"/>
    <w:rsid w:val="000418EB"/>
    <w:rsid w:val="000450AF"/>
    <w:rsid w:val="00047051"/>
    <w:rsid w:val="000513BA"/>
    <w:rsid w:val="0006366E"/>
    <w:rsid w:val="00065EF7"/>
    <w:rsid w:val="00067E35"/>
    <w:rsid w:val="00070BF2"/>
    <w:rsid w:val="00070EE1"/>
    <w:rsid w:val="0007453E"/>
    <w:rsid w:val="000749B0"/>
    <w:rsid w:val="000761DB"/>
    <w:rsid w:val="000808FF"/>
    <w:rsid w:val="00080C7F"/>
    <w:rsid w:val="00081989"/>
    <w:rsid w:val="00082B09"/>
    <w:rsid w:val="0008444A"/>
    <w:rsid w:val="00085096"/>
    <w:rsid w:val="00086260"/>
    <w:rsid w:val="00087623"/>
    <w:rsid w:val="00093AAE"/>
    <w:rsid w:val="00094E04"/>
    <w:rsid w:val="000962EC"/>
    <w:rsid w:val="00096BC8"/>
    <w:rsid w:val="00097D71"/>
    <w:rsid w:val="000A04FB"/>
    <w:rsid w:val="000A1AEF"/>
    <w:rsid w:val="000A258A"/>
    <w:rsid w:val="000A7550"/>
    <w:rsid w:val="000B2114"/>
    <w:rsid w:val="000B2557"/>
    <w:rsid w:val="000B5A92"/>
    <w:rsid w:val="000B7432"/>
    <w:rsid w:val="000C092E"/>
    <w:rsid w:val="000C4415"/>
    <w:rsid w:val="000D4035"/>
    <w:rsid w:val="000D56CB"/>
    <w:rsid w:val="000D7B23"/>
    <w:rsid w:val="000E1008"/>
    <w:rsid w:val="000E5634"/>
    <w:rsid w:val="000E5A36"/>
    <w:rsid w:val="000F007D"/>
    <w:rsid w:val="000F122A"/>
    <w:rsid w:val="000F229B"/>
    <w:rsid w:val="000F2F26"/>
    <w:rsid w:val="000F5CD5"/>
    <w:rsid w:val="000F782A"/>
    <w:rsid w:val="0010189A"/>
    <w:rsid w:val="00111CA3"/>
    <w:rsid w:val="00115BD6"/>
    <w:rsid w:val="001176A8"/>
    <w:rsid w:val="0011798A"/>
    <w:rsid w:val="00121DD6"/>
    <w:rsid w:val="0012280E"/>
    <w:rsid w:val="001244DA"/>
    <w:rsid w:val="00124A06"/>
    <w:rsid w:val="00127638"/>
    <w:rsid w:val="001307F0"/>
    <w:rsid w:val="0013101B"/>
    <w:rsid w:val="00135B00"/>
    <w:rsid w:val="001418E5"/>
    <w:rsid w:val="00145B5E"/>
    <w:rsid w:val="00146669"/>
    <w:rsid w:val="001471D7"/>
    <w:rsid w:val="00150552"/>
    <w:rsid w:val="00151B1C"/>
    <w:rsid w:val="00152E83"/>
    <w:rsid w:val="0015485F"/>
    <w:rsid w:val="00154978"/>
    <w:rsid w:val="00160465"/>
    <w:rsid w:val="0016050E"/>
    <w:rsid w:val="001658E7"/>
    <w:rsid w:val="00173C41"/>
    <w:rsid w:val="00176CCD"/>
    <w:rsid w:val="00180E7E"/>
    <w:rsid w:val="001814E6"/>
    <w:rsid w:val="00181EB7"/>
    <w:rsid w:val="00182DE1"/>
    <w:rsid w:val="00182FE8"/>
    <w:rsid w:val="00183B4D"/>
    <w:rsid w:val="00184B1A"/>
    <w:rsid w:val="00184DF3"/>
    <w:rsid w:val="00185257"/>
    <w:rsid w:val="00195123"/>
    <w:rsid w:val="001A0B8B"/>
    <w:rsid w:val="001A1957"/>
    <w:rsid w:val="001A2F44"/>
    <w:rsid w:val="001A5078"/>
    <w:rsid w:val="001A794C"/>
    <w:rsid w:val="001B0033"/>
    <w:rsid w:val="001B500E"/>
    <w:rsid w:val="001C0216"/>
    <w:rsid w:val="001C5A33"/>
    <w:rsid w:val="001C668F"/>
    <w:rsid w:val="001D0DF1"/>
    <w:rsid w:val="001D2EB5"/>
    <w:rsid w:val="001E05A0"/>
    <w:rsid w:val="001E1B6B"/>
    <w:rsid w:val="001E7871"/>
    <w:rsid w:val="001F6234"/>
    <w:rsid w:val="00200950"/>
    <w:rsid w:val="0020179B"/>
    <w:rsid w:val="00213320"/>
    <w:rsid w:val="00216057"/>
    <w:rsid w:val="00216B3F"/>
    <w:rsid w:val="00217B95"/>
    <w:rsid w:val="00222025"/>
    <w:rsid w:val="002233DD"/>
    <w:rsid w:val="0022348D"/>
    <w:rsid w:val="00223C23"/>
    <w:rsid w:val="00223D7E"/>
    <w:rsid w:val="00226AB9"/>
    <w:rsid w:val="002321B5"/>
    <w:rsid w:val="0023348D"/>
    <w:rsid w:val="00234406"/>
    <w:rsid w:val="00241A82"/>
    <w:rsid w:val="0024232D"/>
    <w:rsid w:val="0025478E"/>
    <w:rsid w:val="00257241"/>
    <w:rsid w:val="002579E6"/>
    <w:rsid w:val="00257FDB"/>
    <w:rsid w:val="002661D1"/>
    <w:rsid w:val="00270074"/>
    <w:rsid w:val="002753F9"/>
    <w:rsid w:val="00275952"/>
    <w:rsid w:val="002767F7"/>
    <w:rsid w:val="002804D0"/>
    <w:rsid w:val="0028167F"/>
    <w:rsid w:val="00285AD1"/>
    <w:rsid w:val="00291507"/>
    <w:rsid w:val="0029359B"/>
    <w:rsid w:val="002A43FC"/>
    <w:rsid w:val="002A513E"/>
    <w:rsid w:val="002A57D2"/>
    <w:rsid w:val="002B0D89"/>
    <w:rsid w:val="002B7BA9"/>
    <w:rsid w:val="002C1407"/>
    <w:rsid w:val="002C4F39"/>
    <w:rsid w:val="002D16F5"/>
    <w:rsid w:val="002D30F8"/>
    <w:rsid w:val="002D48D2"/>
    <w:rsid w:val="002E07D0"/>
    <w:rsid w:val="002E0B22"/>
    <w:rsid w:val="002E0BF0"/>
    <w:rsid w:val="002E1E02"/>
    <w:rsid w:val="002E54AF"/>
    <w:rsid w:val="002F79D6"/>
    <w:rsid w:val="003004A8"/>
    <w:rsid w:val="003022DC"/>
    <w:rsid w:val="0030462F"/>
    <w:rsid w:val="0030622B"/>
    <w:rsid w:val="003072AC"/>
    <w:rsid w:val="00310A92"/>
    <w:rsid w:val="003137E5"/>
    <w:rsid w:val="00315D89"/>
    <w:rsid w:val="00317201"/>
    <w:rsid w:val="00320056"/>
    <w:rsid w:val="00320D42"/>
    <w:rsid w:val="00321880"/>
    <w:rsid w:val="0032319D"/>
    <w:rsid w:val="0032601F"/>
    <w:rsid w:val="003317F3"/>
    <w:rsid w:val="0033263C"/>
    <w:rsid w:val="00334A0C"/>
    <w:rsid w:val="00337075"/>
    <w:rsid w:val="00345108"/>
    <w:rsid w:val="00346F51"/>
    <w:rsid w:val="003504FD"/>
    <w:rsid w:val="00356937"/>
    <w:rsid w:val="0035696E"/>
    <w:rsid w:val="0036383D"/>
    <w:rsid w:val="00367577"/>
    <w:rsid w:val="00373C11"/>
    <w:rsid w:val="00385893"/>
    <w:rsid w:val="00390EBF"/>
    <w:rsid w:val="00391855"/>
    <w:rsid w:val="00392E87"/>
    <w:rsid w:val="00393F47"/>
    <w:rsid w:val="00394A8C"/>
    <w:rsid w:val="00395ADE"/>
    <w:rsid w:val="003A5CA7"/>
    <w:rsid w:val="003B0DFC"/>
    <w:rsid w:val="003C6891"/>
    <w:rsid w:val="003D0A26"/>
    <w:rsid w:val="003D2B24"/>
    <w:rsid w:val="003D4933"/>
    <w:rsid w:val="003D4FAB"/>
    <w:rsid w:val="003D631B"/>
    <w:rsid w:val="003E2C47"/>
    <w:rsid w:val="003E3CBE"/>
    <w:rsid w:val="003E7704"/>
    <w:rsid w:val="003F0D50"/>
    <w:rsid w:val="003F2E9E"/>
    <w:rsid w:val="003F3F81"/>
    <w:rsid w:val="00400493"/>
    <w:rsid w:val="0040341B"/>
    <w:rsid w:val="0040544E"/>
    <w:rsid w:val="00410048"/>
    <w:rsid w:val="00410825"/>
    <w:rsid w:val="00412358"/>
    <w:rsid w:val="004222A1"/>
    <w:rsid w:val="00424B7E"/>
    <w:rsid w:val="00430F5A"/>
    <w:rsid w:val="00430FA4"/>
    <w:rsid w:val="00437044"/>
    <w:rsid w:val="00443DCD"/>
    <w:rsid w:val="00444BA4"/>
    <w:rsid w:val="00445295"/>
    <w:rsid w:val="004458A8"/>
    <w:rsid w:val="00450470"/>
    <w:rsid w:val="00456684"/>
    <w:rsid w:val="0046278B"/>
    <w:rsid w:val="0046389B"/>
    <w:rsid w:val="00463CEA"/>
    <w:rsid w:val="004650B2"/>
    <w:rsid w:val="004718BD"/>
    <w:rsid w:val="00471F9B"/>
    <w:rsid w:val="00472C0C"/>
    <w:rsid w:val="00476BD8"/>
    <w:rsid w:val="004776F6"/>
    <w:rsid w:val="00483FD6"/>
    <w:rsid w:val="004841F7"/>
    <w:rsid w:val="0048654F"/>
    <w:rsid w:val="00494DF5"/>
    <w:rsid w:val="004952AC"/>
    <w:rsid w:val="00495422"/>
    <w:rsid w:val="0049669C"/>
    <w:rsid w:val="004A0FB5"/>
    <w:rsid w:val="004A2FC8"/>
    <w:rsid w:val="004A31BC"/>
    <w:rsid w:val="004A7B92"/>
    <w:rsid w:val="004B3526"/>
    <w:rsid w:val="004C4267"/>
    <w:rsid w:val="004C6C65"/>
    <w:rsid w:val="004D5E4A"/>
    <w:rsid w:val="004D66F0"/>
    <w:rsid w:val="004F4A75"/>
    <w:rsid w:val="005015B3"/>
    <w:rsid w:val="0050384F"/>
    <w:rsid w:val="00507267"/>
    <w:rsid w:val="0051135D"/>
    <w:rsid w:val="00512651"/>
    <w:rsid w:val="00512AB5"/>
    <w:rsid w:val="005131C5"/>
    <w:rsid w:val="005141EB"/>
    <w:rsid w:val="00516B05"/>
    <w:rsid w:val="00516DE2"/>
    <w:rsid w:val="00517303"/>
    <w:rsid w:val="00523435"/>
    <w:rsid w:val="005301A8"/>
    <w:rsid w:val="00531359"/>
    <w:rsid w:val="0053151A"/>
    <w:rsid w:val="0053392D"/>
    <w:rsid w:val="00533D9F"/>
    <w:rsid w:val="005376EB"/>
    <w:rsid w:val="005408AA"/>
    <w:rsid w:val="005420C1"/>
    <w:rsid w:val="00545343"/>
    <w:rsid w:val="00545462"/>
    <w:rsid w:val="00550E08"/>
    <w:rsid w:val="00556316"/>
    <w:rsid w:val="00557199"/>
    <w:rsid w:val="005575CF"/>
    <w:rsid w:val="00560949"/>
    <w:rsid w:val="00560D5A"/>
    <w:rsid w:val="00564753"/>
    <w:rsid w:val="00565E9C"/>
    <w:rsid w:val="00567808"/>
    <w:rsid w:val="005746C9"/>
    <w:rsid w:val="005759A9"/>
    <w:rsid w:val="005804C4"/>
    <w:rsid w:val="00580744"/>
    <w:rsid w:val="00581785"/>
    <w:rsid w:val="00582739"/>
    <w:rsid w:val="00586243"/>
    <w:rsid w:val="00587814"/>
    <w:rsid w:val="0059176B"/>
    <w:rsid w:val="00592C76"/>
    <w:rsid w:val="00594767"/>
    <w:rsid w:val="005A1CCE"/>
    <w:rsid w:val="005A2CB8"/>
    <w:rsid w:val="005A2D88"/>
    <w:rsid w:val="005A3388"/>
    <w:rsid w:val="005A4CFA"/>
    <w:rsid w:val="005B5068"/>
    <w:rsid w:val="005B6F75"/>
    <w:rsid w:val="005C3B4A"/>
    <w:rsid w:val="005C606F"/>
    <w:rsid w:val="005C728B"/>
    <w:rsid w:val="005C7FAC"/>
    <w:rsid w:val="005D0A7E"/>
    <w:rsid w:val="005D2A23"/>
    <w:rsid w:val="005E0DA8"/>
    <w:rsid w:val="005F0CD8"/>
    <w:rsid w:val="005F3D0A"/>
    <w:rsid w:val="00602A81"/>
    <w:rsid w:val="00610376"/>
    <w:rsid w:val="00610FBA"/>
    <w:rsid w:val="0061181B"/>
    <w:rsid w:val="006133C5"/>
    <w:rsid w:val="006137B2"/>
    <w:rsid w:val="00614118"/>
    <w:rsid w:val="0061491B"/>
    <w:rsid w:val="00617BC5"/>
    <w:rsid w:val="006208EE"/>
    <w:rsid w:val="00626CAB"/>
    <w:rsid w:val="00627D34"/>
    <w:rsid w:val="00630E86"/>
    <w:rsid w:val="00637434"/>
    <w:rsid w:val="00641D1F"/>
    <w:rsid w:val="00647CDD"/>
    <w:rsid w:val="006546E9"/>
    <w:rsid w:val="006564E1"/>
    <w:rsid w:val="006569BB"/>
    <w:rsid w:val="00663843"/>
    <w:rsid w:val="00672E1A"/>
    <w:rsid w:val="006730DE"/>
    <w:rsid w:val="00675F71"/>
    <w:rsid w:val="00682553"/>
    <w:rsid w:val="006842A4"/>
    <w:rsid w:val="00684DEB"/>
    <w:rsid w:val="0068529A"/>
    <w:rsid w:val="00687E6A"/>
    <w:rsid w:val="00690A9A"/>
    <w:rsid w:val="00691D3B"/>
    <w:rsid w:val="00694462"/>
    <w:rsid w:val="00694882"/>
    <w:rsid w:val="006A116C"/>
    <w:rsid w:val="006A1A03"/>
    <w:rsid w:val="006A3CA9"/>
    <w:rsid w:val="006B2831"/>
    <w:rsid w:val="006B3B1E"/>
    <w:rsid w:val="006B6A19"/>
    <w:rsid w:val="006D3C1A"/>
    <w:rsid w:val="006D5347"/>
    <w:rsid w:val="006D75FC"/>
    <w:rsid w:val="006E0070"/>
    <w:rsid w:val="006E16A7"/>
    <w:rsid w:val="006E2419"/>
    <w:rsid w:val="006E30D1"/>
    <w:rsid w:val="006E3DA2"/>
    <w:rsid w:val="006E6736"/>
    <w:rsid w:val="006F0A60"/>
    <w:rsid w:val="006F3B83"/>
    <w:rsid w:val="006F4CCA"/>
    <w:rsid w:val="00702B8F"/>
    <w:rsid w:val="00703D10"/>
    <w:rsid w:val="007043B1"/>
    <w:rsid w:val="007109BB"/>
    <w:rsid w:val="00712081"/>
    <w:rsid w:val="0071436F"/>
    <w:rsid w:val="00723D3B"/>
    <w:rsid w:val="0073691C"/>
    <w:rsid w:val="00740FEB"/>
    <w:rsid w:val="0074160E"/>
    <w:rsid w:val="00742671"/>
    <w:rsid w:val="00745272"/>
    <w:rsid w:val="00745D1A"/>
    <w:rsid w:val="007462ED"/>
    <w:rsid w:val="00754FA1"/>
    <w:rsid w:val="00755007"/>
    <w:rsid w:val="00757C2C"/>
    <w:rsid w:val="007602F3"/>
    <w:rsid w:val="0076118D"/>
    <w:rsid w:val="007615EB"/>
    <w:rsid w:val="00761D41"/>
    <w:rsid w:val="0076260A"/>
    <w:rsid w:val="007627E5"/>
    <w:rsid w:val="00766A84"/>
    <w:rsid w:val="00775BB7"/>
    <w:rsid w:val="00775D48"/>
    <w:rsid w:val="00776C96"/>
    <w:rsid w:val="00781061"/>
    <w:rsid w:val="00782D73"/>
    <w:rsid w:val="00784985"/>
    <w:rsid w:val="00786DFC"/>
    <w:rsid w:val="00787004"/>
    <w:rsid w:val="007871F8"/>
    <w:rsid w:val="0079571D"/>
    <w:rsid w:val="00797A58"/>
    <w:rsid w:val="007A0072"/>
    <w:rsid w:val="007A33CC"/>
    <w:rsid w:val="007B0161"/>
    <w:rsid w:val="007B2D9F"/>
    <w:rsid w:val="007B3C34"/>
    <w:rsid w:val="007B71EA"/>
    <w:rsid w:val="007C59B4"/>
    <w:rsid w:val="007C5D89"/>
    <w:rsid w:val="007C74CA"/>
    <w:rsid w:val="007D4EB5"/>
    <w:rsid w:val="007D5535"/>
    <w:rsid w:val="007D696F"/>
    <w:rsid w:val="007D793C"/>
    <w:rsid w:val="007E0D5F"/>
    <w:rsid w:val="007F3374"/>
    <w:rsid w:val="00803AAB"/>
    <w:rsid w:val="00803B4F"/>
    <w:rsid w:val="00803E04"/>
    <w:rsid w:val="00806156"/>
    <w:rsid w:val="008074E7"/>
    <w:rsid w:val="008138C7"/>
    <w:rsid w:val="00816167"/>
    <w:rsid w:val="008167E4"/>
    <w:rsid w:val="00822598"/>
    <w:rsid w:val="00823625"/>
    <w:rsid w:val="008244EE"/>
    <w:rsid w:val="00824DBC"/>
    <w:rsid w:val="00825377"/>
    <w:rsid w:val="00825A8B"/>
    <w:rsid w:val="008270DA"/>
    <w:rsid w:val="00842605"/>
    <w:rsid w:val="00845701"/>
    <w:rsid w:val="00851B0A"/>
    <w:rsid w:val="00854369"/>
    <w:rsid w:val="00860937"/>
    <w:rsid w:val="008619FC"/>
    <w:rsid w:val="00866FE3"/>
    <w:rsid w:val="00867CC6"/>
    <w:rsid w:val="00881BCE"/>
    <w:rsid w:val="008826E8"/>
    <w:rsid w:val="00884D60"/>
    <w:rsid w:val="008909BC"/>
    <w:rsid w:val="00890AF9"/>
    <w:rsid w:val="00894CBF"/>
    <w:rsid w:val="008960B6"/>
    <w:rsid w:val="00896AF9"/>
    <w:rsid w:val="008A71FE"/>
    <w:rsid w:val="008A7F76"/>
    <w:rsid w:val="008B153B"/>
    <w:rsid w:val="008B4367"/>
    <w:rsid w:val="008B49B8"/>
    <w:rsid w:val="008B4F88"/>
    <w:rsid w:val="008B5E8F"/>
    <w:rsid w:val="008B6AB3"/>
    <w:rsid w:val="008C0FE4"/>
    <w:rsid w:val="008C753C"/>
    <w:rsid w:val="008E0F97"/>
    <w:rsid w:val="008E1C90"/>
    <w:rsid w:val="008E4AAB"/>
    <w:rsid w:val="008E7DC8"/>
    <w:rsid w:val="008F04C8"/>
    <w:rsid w:val="008F1E5C"/>
    <w:rsid w:val="008F4A91"/>
    <w:rsid w:val="008F4C70"/>
    <w:rsid w:val="008F5B7A"/>
    <w:rsid w:val="008F6A0C"/>
    <w:rsid w:val="008F7F16"/>
    <w:rsid w:val="00904663"/>
    <w:rsid w:val="009047D7"/>
    <w:rsid w:val="0091544F"/>
    <w:rsid w:val="009171D7"/>
    <w:rsid w:val="0091785A"/>
    <w:rsid w:val="00921B2B"/>
    <w:rsid w:val="0092566B"/>
    <w:rsid w:val="009262F5"/>
    <w:rsid w:val="0093294C"/>
    <w:rsid w:val="00932F1E"/>
    <w:rsid w:val="00943CF4"/>
    <w:rsid w:val="00945CAA"/>
    <w:rsid w:val="00946275"/>
    <w:rsid w:val="009466F8"/>
    <w:rsid w:val="00950B31"/>
    <w:rsid w:val="00953670"/>
    <w:rsid w:val="0095704C"/>
    <w:rsid w:val="00957919"/>
    <w:rsid w:val="009607B9"/>
    <w:rsid w:val="0096330A"/>
    <w:rsid w:val="00967730"/>
    <w:rsid w:val="009754EE"/>
    <w:rsid w:val="00975560"/>
    <w:rsid w:val="00976890"/>
    <w:rsid w:val="00976E6C"/>
    <w:rsid w:val="00981E86"/>
    <w:rsid w:val="009840D7"/>
    <w:rsid w:val="00986785"/>
    <w:rsid w:val="00986D5C"/>
    <w:rsid w:val="00990E9D"/>
    <w:rsid w:val="009967EE"/>
    <w:rsid w:val="009A5353"/>
    <w:rsid w:val="009B29C5"/>
    <w:rsid w:val="009B2B6B"/>
    <w:rsid w:val="009C18CC"/>
    <w:rsid w:val="009C2965"/>
    <w:rsid w:val="009C7D37"/>
    <w:rsid w:val="009D30AB"/>
    <w:rsid w:val="009E5D5A"/>
    <w:rsid w:val="009E76AE"/>
    <w:rsid w:val="009F132A"/>
    <w:rsid w:val="009F2565"/>
    <w:rsid w:val="009F28E2"/>
    <w:rsid w:val="009F5254"/>
    <w:rsid w:val="009F563A"/>
    <w:rsid w:val="009F7A6A"/>
    <w:rsid w:val="00A0153A"/>
    <w:rsid w:val="00A125E3"/>
    <w:rsid w:val="00A16A3A"/>
    <w:rsid w:val="00A221CC"/>
    <w:rsid w:val="00A24C6B"/>
    <w:rsid w:val="00A25AA6"/>
    <w:rsid w:val="00A26C1A"/>
    <w:rsid w:val="00A334BF"/>
    <w:rsid w:val="00A34A60"/>
    <w:rsid w:val="00A35AB8"/>
    <w:rsid w:val="00A3769A"/>
    <w:rsid w:val="00A42019"/>
    <w:rsid w:val="00A429CF"/>
    <w:rsid w:val="00A43472"/>
    <w:rsid w:val="00A51DDA"/>
    <w:rsid w:val="00A55A84"/>
    <w:rsid w:val="00A572B2"/>
    <w:rsid w:val="00A6434B"/>
    <w:rsid w:val="00A66052"/>
    <w:rsid w:val="00A677FC"/>
    <w:rsid w:val="00A71288"/>
    <w:rsid w:val="00A7524D"/>
    <w:rsid w:val="00A84328"/>
    <w:rsid w:val="00A85592"/>
    <w:rsid w:val="00A8586C"/>
    <w:rsid w:val="00A85DD3"/>
    <w:rsid w:val="00A92A92"/>
    <w:rsid w:val="00A971B6"/>
    <w:rsid w:val="00A977AC"/>
    <w:rsid w:val="00AA2919"/>
    <w:rsid w:val="00AA37A4"/>
    <w:rsid w:val="00AA47B5"/>
    <w:rsid w:val="00AA5099"/>
    <w:rsid w:val="00AA6BE1"/>
    <w:rsid w:val="00AB0593"/>
    <w:rsid w:val="00AB176B"/>
    <w:rsid w:val="00AB4146"/>
    <w:rsid w:val="00AB4CA9"/>
    <w:rsid w:val="00AC152A"/>
    <w:rsid w:val="00AC2BCD"/>
    <w:rsid w:val="00AC5F79"/>
    <w:rsid w:val="00AD1311"/>
    <w:rsid w:val="00AD2F0C"/>
    <w:rsid w:val="00AD3878"/>
    <w:rsid w:val="00AD73E8"/>
    <w:rsid w:val="00AD77D5"/>
    <w:rsid w:val="00AE5435"/>
    <w:rsid w:val="00AF01C4"/>
    <w:rsid w:val="00AF0D96"/>
    <w:rsid w:val="00AF0E40"/>
    <w:rsid w:val="00B04F24"/>
    <w:rsid w:val="00B05D3D"/>
    <w:rsid w:val="00B119B8"/>
    <w:rsid w:val="00B13594"/>
    <w:rsid w:val="00B14A28"/>
    <w:rsid w:val="00B15026"/>
    <w:rsid w:val="00B16BD4"/>
    <w:rsid w:val="00B22C46"/>
    <w:rsid w:val="00B22CAE"/>
    <w:rsid w:val="00B23182"/>
    <w:rsid w:val="00B2478E"/>
    <w:rsid w:val="00B24DAB"/>
    <w:rsid w:val="00B2628F"/>
    <w:rsid w:val="00B26F66"/>
    <w:rsid w:val="00B3000F"/>
    <w:rsid w:val="00B30518"/>
    <w:rsid w:val="00B32489"/>
    <w:rsid w:val="00B37A83"/>
    <w:rsid w:val="00B37E61"/>
    <w:rsid w:val="00B43A90"/>
    <w:rsid w:val="00B500FD"/>
    <w:rsid w:val="00B6365C"/>
    <w:rsid w:val="00B66ED4"/>
    <w:rsid w:val="00B71051"/>
    <w:rsid w:val="00B719D0"/>
    <w:rsid w:val="00B724C7"/>
    <w:rsid w:val="00B73227"/>
    <w:rsid w:val="00B753B8"/>
    <w:rsid w:val="00B7574B"/>
    <w:rsid w:val="00B94969"/>
    <w:rsid w:val="00B94BCE"/>
    <w:rsid w:val="00B966E3"/>
    <w:rsid w:val="00BA05EA"/>
    <w:rsid w:val="00BB032E"/>
    <w:rsid w:val="00BB08E3"/>
    <w:rsid w:val="00BB09CA"/>
    <w:rsid w:val="00BC0EA4"/>
    <w:rsid w:val="00BC26A3"/>
    <w:rsid w:val="00BC533A"/>
    <w:rsid w:val="00BD1A9A"/>
    <w:rsid w:val="00BD6C50"/>
    <w:rsid w:val="00BD7C69"/>
    <w:rsid w:val="00BE04A5"/>
    <w:rsid w:val="00BE0841"/>
    <w:rsid w:val="00BF5152"/>
    <w:rsid w:val="00BF5F4F"/>
    <w:rsid w:val="00C016D5"/>
    <w:rsid w:val="00C03445"/>
    <w:rsid w:val="00C03F6C"/>
    <w:rsid w:val="00C07147"/>
    <w:rsid w:val="00C102DF"/>
    <w:rsid w:val="00C1069E"/>
    <w:rsid w:val="00C110C1"/>
    <w:rsid w:val="00C118BD"/>
    <w:rsid w:val="00C12C81"/>
    <w:rsid w:val="00C169FA"/>
    <w:rsid w:val="00C17B14"/>
    <w:rsid w:val="00C17D5F"/>
    <w:rsid w:val="00C27A61"/>
    <w:rsid w:val="00C3073C"/>
    <w:rsid w:val="00C30B8E"/>
    <w:rsid w:val="00C33814"/>
    <w:rsid w:val="00C3446A"/>
    <w:rsid w:val="00C3598A"/>
    <w:rsid w:val="00C42DF6"/>
    <w:rsid w:val="00C4543B"/>
    <w:rsid w:val="00C45F5A"/>
    <w:rsid w:val="00C50A74"/>
    <w:rsid w:val="00C54C96"/>
    <w:rsid w:val="00C55213"/>
    <w:rsid w:val="00C64F12"/>
    <w:rsid w:val="00C75647"/>
    <w:rsid w:val="00C75B1C"/>
    <w:rsid w:val="00C76D9A"/>
    <w:rsid w:val="00C82517"/>
    <w:rsid w:val="00C82A34"/>
    <w:rsid w:val="00C84F4F"/>
    <w:rsid w:val="00C85509"/>
    <w:rsid w:val="00C85C5D"/>
    <w:rsid w:val="00C870D4"/>
    <w:rsid w:val="00C8716D"/>
    <w:rsid w:val="00C9012C"/>
    <w:rsid w:val="00C91676"/>
    <w:rsid w:val="00C92F9D"/>
    <w:rsid w:val="00C96C9F"/>
    <w:rsid w:val="00CA7C19"/>
    <w:rsid w:val="00CB0A44"/>
    <w:rsid w:val="00CB21A5"/>
    <w:rsid w:val="00CC50A3"/>
    <w:rsid w:val="00CD43CA"/>
    <w:rsid w:val="00CD4CFC"/>
    <w:rsid w:val="00CD5700"/>
    <w:rsid w:val="00CD7968"/>
    <w:rsid w:val="00CE08DC"/>
    <w:rsid w:val="00CE26EC"/>
    <w:rsid w:val="00CE3314"/>
    <w:rsid w:val="00CE7811"/>
    <w:rsid w:val="00CF02A9"/>
    <w:rsid w:val="00CF2861"/>
    <w:rsid w:val="00CF57DD"/>
    <w:rsid w:val="00CF6B7E"/>
    <w:rsid w:val="00CF6D9E"/>
    <w:rsid w:val="00D07A12"/>
    <w:rsid w:val="00D10650"/>
    <w:rsid w:val="00D15183"/>
    <w:rsid w:val="00D17287"/>
    <w:rsid w:val="00D227CF"/>
    <w:rsid w:val="00D25F18"/>
    <w:rsid w:val="00D27625"/>
    <w:rsid w:val="00D27A64"/>
    <w:rsid w:val="00D35FFF"/>
    <w:rsid w:val="00D36C6C"/>
    <w:rsid w:val="00D3793F"/>
    <w:rsid w:val="00D37EC9"/>
    <w:rsid w:val="00D44E8E"/>
    <w:rsid w:val="00D45C81"/>
    <w:rsid w:val="00D53D7F"/>
    <w:rsid w:val="00D54842"/>
    <w:rsid w:val="00D558CB"/>
    <w:rsid w:val="00D56905"/>
    <w:rsid w:val="00D57C3E"/>
    <w:rsid w:val="00D60201"/>
    <w:rsid w:val="00D60C15"/>
    <w:rsid w:val="00D61F6E"/>
    <w:rsid w:val="00D66242"/>
    <w:rsid w:val="00D7007A"/>
    <w:rsid w:val="00D75129"/>
    <w:rsid w:val="00D77647"/>
    <w:rsid w:val="00D80B4B"/>
    <w:rsid w:val="00D91AB7"/>
    <w:rsid w:val="00D93772"/>
    <w:rsid w:val="00DA69A7"/>
    <w:rsid w:val="00DB10F8"/>
    <w:rsid w:val="00DB2431"/>
    <w:rsid w:val="00DB25C6"/>
    <w:rsid w:val="00DC2D8F"/>
    <w:rsid w:val="00DC3852"/>
    <w:rsid w:val="00DD0746"/>
    <w:rsid w:val="00DD2151"/>
    <w:rsid w:val="00DD6D76"/>
    <w:rsid w:val="00DF3B05"/>
    <w:rsid w:val="00DF7456"/>
    <w:rsid w:val="00DF7483"/>
    <w:rsid w:val="00E00179"/>
    <w:rsid w:val="00E00999"/>
    <w:rsid w:val="00E01116"/>
    <w:rsid w:val="00E022AA"/>
    <w:rsid w:val="00E028FA"/>
    <w:rsid w:val="00E04164"/>
    <w:rsid w:val="00E1202A"/>
    <w:rsid w:val="00E16E70"/>
    <w:rsid w:val="00E2406D"/>
    <w:rsid w:val="00E34E05"/>
    <w:rsid w:val="00E359EA"/>
    <w:rsid w:val="00E35B46"/>
    <w:rsid w:val="00E35F9F"/>
    <w:rsid w:val="00E4228D"/>
    <w:rsid w:val="00E42C64"/>
    <w:rsid w:val="00E43D13"/>
    <w:rsid w:val="00E47FF7"/>
    <w:rsid w:val="00E5142C"/>
    <w:rsid w:val="00E53129"/>
    <w:rsid w:val="00E55697"/>
    <w:rsid w:val="00E55F30"/>
    <w:rsid w:val="00E62548"/>
    <w:rsid w:val="00E62EB8"/>
    <w:rsid w:val="00E65A46"/>
    <w:rsid w:val="00E66073"/>
    <w:rsid w:val="00E745D6"/>
    <w:rsid w:val="00E759F7"/>
    <w:rsid w:val="00E813FD"/>
    <w:rsid w:val="00E839E8"/>
    <w:rsid w:val="00E92948"/>
    <w:rsid w:val="00EA049B"/>
    <w:rsid w:val="00EA1AD4"/>
    <w:rsid w:val="00EA59C7"/>
    <w:rsid w:val="00EB18DE"/>
    <w:rsid w:val="00EC06A4"/>
    <w:rsid w:val="00EC10C5"/>
    <w:rsid w:val="00EC1DD6"/>
    <w:rsid w:val="00ED6AE4"/>
    <w:rsid w:val="00EE1652"/>
    <w:rsid w:val="00EE1C22"/>
    <w:rsid w:val="00EE2633"/>
    <w:rsid w:val="00EE2AC3"/>
    <w:rsid w:val="00EE322F"/>
    <w:rsid w:val="00EE351D"/>
    <w:rsid w:val="00EE75D9"/>
    <w:rsid w:val="00EF0F19"/>
    <w:rsid w:val="00EF37B3"/>
    <w:rsid w:val="00EF54F5"/>
    <w:rsid w:val="00F02980"/>
    <w:rsid w:val="00F04743"/>
    <w:rsid w:val="00F05139"/>
    <w:rsid w:val="00F05DB7"/>
    <w:rsid w:val="00F10001"/>
    <w:rsid w:val="00F11F9D"/>
    <w:rsid w:val="00F13E6A"/>
    <w:rsid w:val="00F16434"/>
    <w:rsid w:val="00F213B2"/>
    <w:rsid w:val="00F25703"/>
    <w:rsid w:val="00F2767C"/>
    <w:rsid w:val="00F34844"/>
    <w:rsid w:val="00F40263"/>
    <w:rsid w:val="00F41381"/>
    <w:rsid w:val="00F44427"/>
    <w:rsid w:val="00F4769B"/>
    <w:rsid w:val="00F5374F"/>
    <w:rsid w:val="00F563EF"/>
    <w:rsid w:val="00F56E07"/>
    <w:rsid w:val="00F606D6"/>
    <w:rsid w:val="00F6088C"/>
    <w:rsid w:val="00F610E3"/>
    <w:rsid w:val="00F62503"/>
    <w:rsid w:val="00F627F8"/>
    <w:rsid w:val="00F6622B"/>
    <w:rsid w:val="00F71B0F"/>
    <w:rsid w:val="00F738EE"/>
    <w:rsid w:val="00F75303"/>
    <w:rsid w:val="00F77F73"/>
    <w:rsid w:val="00F812D1"/>
    <w:rsid w:val="00F82680"/>
    <w:rsid w:val="00F91732"/>
    <w:rsid w:val="00F94B37"/>
    <w:rsid w:val="00FA374E"/>
    <w:rsid w:val="00FB27BF"/>
    <w:rsid w:val="00FB3DE2"/>
    <w:rsid w:val="00FB7651"/>
    <w:rsid w:val="00FC21D7"/>
    <w:rsid w:val="00FC36AA"/>
    <w:rsid w:val="00FD19CD"/>
    <w:rsid w:val="00FD3BA1"/>
    <w:rsid w:val="00FD54DE"/>
    <w:rsid w:val="00FE081F"/>
    <w:rsid w:val="00FE276C"/>
    <w:rsid w:val="00FE492B"/>
    <w:rsid w:val="00FE497E"/>
    <w:rsid w:val="00FE545B"/>
    <w:rsid w:val="00FE72FC"/>
    <w:rsid w:val="00FF4F3A"/>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47215453"/>
  <w15:docId w15:val="{FB017270-FD06-4F65-B88B-A25ED1679B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Yltunniste">
    <w:name w:val="header"/>
    <w:basedOn w:val="Normaali"/>
    <w:link w:val="YltunnisteChar"/>
    <w:uiPriority w:val="99"/>
    <w:unhideWhenUsed/>
    <w:rsid w:val="005D2A23"/>
    <w:pPr>
      <w:tabs>
        <w:tab w:val="center" w:pos="4513"/>
        <w:tab w:val="right" w:pos="9026"/>
      </w:tabs>
      <w:spacing w:after="0" w:line="240" w:lineRule="auto"/>
    </w:pPr>
  </w:style>
  <w:style w:type="character" w:customStyle="1" w:styleId="YltunnisteChar">
    <w:name w:val="Ylätunniste Char"/>
    <w:basedOn w:val="Kappaleenoletusfontti"/>
    <w:link w:val="Yltunniste"/>
    <w:uiPriority w:val="99"/>
    <w:rsid w:val="005D2A23"/>
  </w:style>
  <w:style w:type="paragraph" w:styleId="Alatunniste">
    <w:name w:val="footer"/>
    <w:basedOn w:val="Normaali"/>
    <w:link w:val="AlatunnisteChar"/>
    <w:uiPriority w:val="99"/>
    <w:unhideWhenUsed/>
    <w:rsid w:val="005D2A23"/>
    <w:pPr>
      <w:tabs>
        <w:tab w:val="center" w:pos="4513"/>
        <w:tab w:val="right" w:pos="9026"/>
      </w:tabs>
      <w:spacing w:after="0" w:line="240" w:lineRule="auto"/>
    </w:pPr>
  </w:style>
  <w:style w:type="character" w:customStyle="1" w:styleId="AlatunnisteChar">
    <w:name w:val="Alatunniste Char"/>
    <w:basedOn w:val="Kappaleenoletusfontti"/>
    <w:link w:val="Alatunniste"/>
    <w:uiPriority w:val="99"/>
    <w:rsid w:val="005D2A23"/>
  </w:style>
  <w:style w:type="paragraph" w:styleId="Luettelokappale">
    <w:name w:val="List Paragraph"/>
    <w:basedOn w:val="Normaali"/>
    <w:uiPriority w:val="34"/>
    <w:qFormat/>
    <w:rsid w:val="0040544E"/>
    <w:pPr>
      <w:ind w:left="720"/>
      <w:contextualSpacing/>
    </w:pPr>
  </w:style>
  <w:style w:type="table" w:styleId="TaulukkoRuudukko">
    <w:name w:val="Table Grid"/>
    <w:basedOn w:val="Normaalitaulukko"/>
    <w:uiPriority w:val="39"/>
    <w:rsid w:val="00226A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eliteteksti">
    <w:name w:val="Balloon Text"/>
    <w:basedOn w:val="Normaali"/>
    <w:link w:val="SelitetekstiChar"/>
    <w:uiPriority w:val="99"/>
    <w:semiHidden/>
    <w:unhideWhenUsed/>
    <w:rsid w:val="00866FE3"/>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866FE3"/>
    <w:rPr>
      <w:rFonts w:ascii="Segoe UI" w:hAnsi="Segoe UI" w:cs="Segoe UI"/>
      <w:sz w:val="18"/>
      <w:szCs w:val="18"/>
    </w:rPr>
  </w:style>
  <w:style w:type="character" w:styleId="Kommentinviite">
    <w:name w:val="annotation reference"/>
    <w:basedOn w:val="Kappaleenoletusfontti"/>
    <w:uiPriority w:val="99"/>
    <w:semiHidden/>
    <w:unhideWhenUsed/>
    <w:rsid w:val="00A572B2"/>
    <w:rPr>
      <w:sz w:val="16"/>
      <w:szCs w:val="16"/>
    </w:rPr>
  </w:style>
  <w:style w:type="paragraph" w:styleId="Kommentinteksti">
    <w:name w:val="annotation text"/>
    <w:basedOn w:val="Normaali"/>
    <w:link w:val="KommentintekstiChar"/>
    <w:uiPriority w:val="99"/>
    <w:unhideWhenUsed/>
    <w:rsid w:val="00A572B2"/>
    <w:pPr>
      <w:spacing w:line="240" w:lineRule="auto"/>
    </w:pPr>
    <w:rPr>
      <w:sz w:val="20"/>
      <w:szCs w:val="20"/>
    </w:rPr>
  </w:style>
  <w:style w:type="character" w:customStyle="1" w:styleId="KommentintekstiChar">
    <w:name w:val="Kommentin teksti Char"/>
    <w:basedOn w:val="Kappaleenoletusfontti"/>
    <w:link w:val="Kommentinteksti"/>
    <w:uiPriority w:val="99"/>
    <w:rsid w:val="00A572B2"/>
    <w:rPr>
      <w:sz w:val="20"/>
      <w:szCs w:val="20"/>
    </w:rPr>
  </w:style>
  <w:style w:type="paragraph" w:styleId="Kommentinotsikko">
    <w:name w:val="annotation subject"/>
    <w:basedOn w:val="Kommentinteksti"/>
    <w:next w:val="Kommentinteksti"/>
    <w:link w:val="KommentinotsikkoChar"/>
    <w:uiPriority w:val="99"/>
    <w:semiHidden/>
    <w:unhideWhenUsed/>
    <w:rsid w:val="00A572B2"/>
    <w:rPr>
      <w:b/>
      <w:bCs/>
    </w:rPr>
  </w:style>
  <w:style w:type="character" w:customStyle="1" w:styleId="KommentinotsikkoChar">
    <w:name w:val="Kommentin otsikko Char"/>
    <w:basedOn w:val="KommentintekstiChar"/>
    <w:link w:val="Kommentinotsikko"/>
    <w:uiPriority w:val="99"/>
    <w:semiHidden/>
    <w:rsid w:val="00A572B2"/>
    <w:rPr>
      <w:b/>
      <w:bCs/>
      <w:sz w:val="20"/>
      <w:szCs w:val="20"/>
    </w:rPr>
  </w:style>
  <w:style w:type="paragraph" w:customStyle="1" w:styleId="Default">
    <w:name w:val="Default"/>
    <w:rsid w:val="000C4415"/>
    <w:pPr>
      <w:autoSpaceDE w:val="0"/>
      <w:autoSpaceDN w:val="0"/>
      <w:adjustRightInd w:val="0"/>
      <w:spacing w:after="0" w:line="240" w:lineRule="auto"/>
    </w:pPr>
    <w:rPr>
      <w:rFonts w:ascii="Times New Roman" w:hAnsi="Times New Roman" w:cs="Times New Roman"/>
      <w:color w:val="000000"/>
      <w:sz w:val="24"/>
      <w:szCs w:val="24"/>
    </w:rPr>
  </w:style>
  <w:style w:type="paragraph" w:styleId="Muutos">
    <w:name w:val="Revision"/>
    <w:hidden/>
    <w:uiPriority w:val="99"/>
    <w:semiHidden/>
    <w:rsid w:val="00E9294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7739471">
      <w:bodyDiv w:val="1"/>
      <w:marLeft w:val="0"/>
      <w:marRight w:val="0"/>
      <w:marTop w:val="0"/>
      <w:marBottom w:val="0"/>
      <w:divBdr>
        <w:top w:val="none" w:sz="0" w:space="0" w:color="auto"/>
        <w:left w:val="none" w:sz="0" w:space="0" w:color="auto"/>
        <w:bottom w:val="none" w:sz="0" w:space="0" w:color="auto"/>
        <w:right w:val="none" w:sz="0" w:space="0" w:color="auto"/>
      </w:divBdr>
    </w:div>
    <w:div w:id="599023328">
      <w:bodyDiv w:val="1"/>
      <w:marLeft w:val="0"/>
      <w:marRight w:val="0"/>
      <w:marTop w:val="0"/>
      <w:marBottom w:val="0"/>
      <w:divBdr>
        <w:top w:val="none" w:sz="0" w:space="0" w:color="auto"/>
        <w:left w:val="none" w:sz="0" w:space="0" w:color="auto"/>
        <w:bottom w:val="none" w:sz="0" w:space="0" w:color="auto"/>
        <w:right w:val="none" w:sz="0" w:space="0" w:color="auto"/>
      </w:divBdr>
    </w:div>
    <w:div w:id="907349666">
      <w:bodyDiv w:val="1"/>
      <w:marLeft w:val="0"/>
      <w:marRight w:val="0"/>
      <w:marTop w:val="0"/>
      <w:marBottom w:val="0"/>
      <w:divBdr>
        <w:top w:val="none" w:sz="0" w:space="0" w:color="auto"/>
        <w:left w:val="none" w:sz="0" w:space="0" w:color="auto"/>
        <w:bottom w:val="none" w:sz="0" w:space="0" w:color="auto"/>
        <w:right w:val="none" w:sz="0" w:space="0" w:color="auto"/>
      </w:divBdr>
    </w:div>
    <w:div w:id="2056932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emf"/><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EBA6EE93E3F5F44B829DAA68587AF94" ma:contentTypeVersion="8" ma:contentTypeDescription="Create a new document." ma:contentTypeScope="" ma:versionID="91437a4f9bf819b34985830df4825450">
  <xsd:schema xmlns:xsd="http://www.w3.org/2001/XMLSchema" xmlns:xs="http://www.w3.org/2001/XMLSchema" xmlns:p="http://schemas.microsoft.com/office/2006/metadata/properties" xmlns:ns3="1b274aa9-eec4-4536-99c8-992b08ace1d7" targetNamespace="http://schemas.microsoft.com/office/2006/metadata/properties" ma:root="true" ma:fieldsID="423be7021b4381843961cedc0c405db3" ns3:_="">
    <xsd:import namespace="1b274aa9-eec4-4536-99c8-992b08ace1d7"/>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274aa9-eec4-4536-99c8-992b08ace1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FDFA73-384D-4E6D-9366-3941E23219BB}">
  <ds:schemaRefs>
    <ds:schemaRef ds:uri="1b274aa9-eec4-4536-99c8-992b08ace1d7"/>
    <ds:schemaRef ds:uri="http://schemas.microsoft.com/office/2006/documentManagement/types"/>
    <ds:schemaRef ds:uri="http://schemas.microsoft.com/office/infopath/2007/PartnerControls"/>
    <ds:schemaRef ds:uri="http://www.w3.org/XML/1998/namespace"/>
    <ds:schemaRef ds:uri="http://purl.org/dc/elements/1.1/"/>
    <ds:schemaRef ds:uri="http://schemas.microsoft.com/office/2006/metadata/properties"/>
    <ds:schemaRef ds:uri="http://purl.org/dc/terms/"/>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669019AB-F953-49C5-B90A-D305AEB0AB58}">
  <ds:schemaRefs>
    <ds:schemaRef ds:uri="http://schemas.microsoft.com/sharepoint/v3/contenttype/forms"/>
  </ds:schemaRefs>
</ds:datastoreItem>
</file>

<file path=customXml/itemProps3.xml><?xml version="1.0" encoding="utf-8"?>
<ds:datastoreItem xmlns:ds="http://schemas.openxmlformats.org/officeDocument/2006/customXml" ds:itemID="{86ACCFC5-3F7F-48BC-9B64-42E004291F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274aa9-eec4-4536-99c8-992b08ace1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C7BB761-1CF5-4A19-8CAC-F1644F4C19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27</Pages>
  <Words>34779</Words>
  <Characters>281718</Characters>
  <Application>Microsoft Office Word</Application>
  <DocSecurity>0</DocSecurity>
  <Lines>2347</Lines>
  <Paragraphs>631</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University of Eastern Finland</Company>
  <LinksUpToDate>false</LinksUpToDate>
  <CharactersWithSpaces>315866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Moilanen</dc:creator>
  <cp:keywords/>
  <dc:description/>
  <cp:lastModifiedBy>Minna Stolt</cp:lastModifiedBy>
  <cp:revision>3</cp:revision>
  <cp:lastPrinted>2019-11-20T07:22:00Z</cp:lastPrinted>
  <dcterms:created xsi:type="dcterms:W3CDTF">2020-01-07T12:31:00Z</dcterms:created>
  <dcterms:modified xsi:type="dcterms:W3CDTF">2020-01-07T12:36:00Z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6th edition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http://www.zotero.org/styles/harvard-cite-them-right</vt:lpwstr>
  </property>
  <property fmtid="{D5CDD505-2E9C-101B-9397-08002B2CF9AE}" pid="7" name="Mendeley Recent Style Name 2_1">
    <vt:lpwstr>Cite Them Right 10th edition - Harvard</vt:lpwstr>
  </property>
  <property fmtid="{D5CDD505-2E9C-101B-9397-08002B2CF9AE}" pid="8" name="Mendeley Recent Style Id 3_1">
    <vt:lpwstr>https://csl.mendeley.com/styles/454568591/elsevier-vancouver</vt:lpwstr>
  </property>
  <property fmtid="{D5CDD505-2E9C-101B-9397-08002B2CF9AE}" pid="9" name="Mendeley Recent Style Name 3_1">
    <vt:lpwstr>Elsevier - Vancouver - Tanja Moilanen</vt:lpwstr>
  </property>
  <property fmtid="{D5CDD505-2E9C-101B-9397-08002B2CF9AE}" pid="10" name="Mendeley Recent Style Id 4_1">
    <vt:lpwstr>http://csl.mendeley.com/styles/454568591/glossa-4</vt:lpwstr>
  </property>
  <property fmtid="{D5CDD505-2E9C-101B-9397-08002B2CF9AE}" pid="11" name="Mendeley Recent Style Name 4_1">
    <vt:lpwstr>Glossa - Tanja Moilanen</vt:lpwstr>
  </property>
  <property fmtid="{D5CDD505-2E9C-101B-9397-08002B2CF9AE}" pid="12" name="Mendeley Recent Style Id 5_1">
    <vt:lpwstr>http://csl.mendeley.com/styles/454568591/glossa</vt:lpwstr>
  </property>
  <property fmtid="{D5CDD505-2E9C-101B-9397-08002B2CF9AE}" pid="13" name="Mendeley Recent Style Name 5_1">
    <vt:lpwstr>Glossa - Tanja Moilanen</vt:lpwstr>
  </property>
  <property fmtid="{D5CDD505-2E9C-101B-9397-08002B2CF9AE}" pid="14" name="Mendeley Recent Style Id 6_1">
    <vt:lpwstr>http://csl.mendeley.com/styles/454568591/glossa-2</vt:lpwstr>
  </property>
  <property fmtid="{D5CDD505-2E9C-101B-9397-08002B2CF9AE}" pid="15" name="Mendeley Recent Style Name 6_1">
    <vt:lpwstr>Glossa - Tanja Moilanen</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http://www.zotero.org/styles/sage-vancouver</vt:lpwstr>
  </property>
  <property fmtid="{D5CDD505-2E9C-101B-9397-08002B2CF9AE}" pid="21" name="Mendeley Recent Style Name 9_1">
    <vt:lpwstr>SAGE - Vancouver</vt:lpwstr>
  </property>
  <property fmtid="{D5CDD505-2E9C-101B-9397-08002B2CF9AE}" pid="22" name="Mendeley Document_1">
    <vt:lpwstr>True</vt:lpwstr>
  </property>
  <property fmtid="{D5CDD505-2E9C-101B-9397-08002B2CF9AE}" pid="23" name="Mendeley Citation Style_1">
    <vt:lpwstr>http://www.zotero.org/styles/apa</vt:lpwstr>
  </property>
  <property fmtid="{D5CDD505-2E9C-101B-9397-08002B2CF9AE}" pid="24" name="Mendeley Unique User Id_1">
    <vt:lpwstr>0a4b0d43-defc-3832-9935-28e352d2957d</vt:lpwstr>
  </property>
  <property fmtid="{D5CDD505-2E9C-101B-9397-08002B2CF9AE}" pid="25" name="ContentTypeId">
    <vt:lpwstr>0x0101003EBA6EE93E3F5F44B829DAA68587AF94</vt:lpwstr>
  </property>
</Properties>
</file>