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rPr/>
      </w:pPr>
      <w:r>
        <w:rPr>
          <w:rFonts w:ascii="Times New Roman" w:hAnsi="Times New Roman"/>
        </w:rPr>
        <w:t>Reeta E. Kangas</w:t>
      </w:r>
    </w:p>
    <w:p>
      <w:pPr>
        <w:pStyle w:val="Normal"/>
        <w:spacing w:lineRule="auto" w:line="360"/>
        <w:rPr>
          <w:rFonts w:ascii="Times New Roman" w:hAnsi="Times New Roman"/>
        </w:rPr>
      </w:pPr>
      <w:r>
        <w:rPr>
          <w:rFonts w:ascii="Times New Roman" w:hAnsi="Times New Roman"/>
        </w:rPr>
        <w:t>Kirja-arvio</w:t>
      </w:r>
    </w:p>
    <w:p>
      <w:pPr>
        <w:pStyle w:val="Normal"/>
        <w:spacing w:lineRule="auto" w:line="360"/>
        <w:rPr/>
      </w:pPr>
      <w:r>
        <w:rPr>
          <w:rFonts w:ascii="Times New Roman" w:hAnsi="Times New Roman"/>
        </w:rPr>
        <w:t>8.5.2020</w:t>
      </w:r>
    </w:p>
    <w:p>
      <w:pPr>
        <w:pStyle w:val="Normal"/>
        <w:spacing w:lineRule="auto" w:line="360"/>
        <w:rPr>
          <w:rFonts w:ascii="Times New Roman" w:hAnsi="Times New Roman"/>
        </w:rPr>
      </w:pPr>
      <w:r>
        <w:rPr>
          <w:rFonts w:ascii="Times New Roman" w:hAnsi="Times New Roman"/>
        </w:rPr>
      </w:r>
    </w:p>
    <w:p>
      <w:pPr>
        <w:pStyle w:val="Normal"/>
        <w:spacing w:lineRule="auto" w:line="360"/>
        <w:rPr>
          <w:rFonts w:ascii="Times New Roman" w:hAnsi="Times New Roman"/>
        </w:rPr>
      </w:pPr>
      <w:r>
        <w:rPr>
          <w:rFonts w:ascii="Times New Roman" w:hAnsi="Times New Roman"/>
        </w:rPr>
        <w:t>Victoria Lomasko: Se toinen Venäjä</w:t>
      </w:r>
    </w:p>
    <w:p>
      <w:pPr>
        <w:pStyle w:val="Normal"/>
        <w:spacing w:lineRule="auto" w:line="360"/>
        <w:rPr>
          <w:rFonts w:ascii="Times New Roman" w:hAnsi="Times New Roman"/>
        </w:rPr>
      </w:pPr>
      <w:r>
        <w:rPr>
          <w:rFonts w:ascii="Times New Roman" w:hAnsi="Times New Roman"/>
        </w:rPr>
        <w:t xml:space="preserve">Suom. Ville Ropponen. </w:t>
      </w:r>
    </w:p>
    <w:p>
      <w:pPr>
        <w:pStyle w:val="Normal"/>
        <w:spacing w:lineRule="auto" w:line="360"/>
        <w:rPr>
          <w:rFonts w:ascii="Times New Roman" w:hAnsi="Times New Roman"/>
        </w:rPr>
      </w:pPr>
      <w:r>
        <w:rPr>
          <w:rFonts w:ascii="Times New Roman" w:hAnsi="Times New Roman"/>
        </w:rPr>
        <w:t>Umpihanki, 2019. 128 s. ISBN 978-952-7313-05-3.</w:t>
      </w:r>
    </w:p>
    <w:p>
      <w:pPr>
        <w:pStyle w:val="Normal"/>
        <w:spacing w:lineRule="auto" w:line="360"/>
        <w:rPr/>
      </w:pPr>
      <w:r>
        <w:rPr/>
      </w:r>
    </w:p>
    <w:p>
      <w:pPr>
        <w:pStyle w:val="Normal"/>
        <w:spacing w:lineRule="auto" w:line="360"/>
        <w:rPr/>
      </w:pPr>
      <w:bookmarkStart w:id="0" w:name="__DdeLink__71_1847714845"/>
      <w:bookmarkEnd w:id="0"/>
      <w:r>
        <w:rPr>
          <w:rFonts w:ascii="Times New Roman" w:hAnsi="Times New Roman"/>
        </w:rPr>
        <w:t>Graafisia reportaaseja venäläisen yhteiskunnan ongelmakohdista</w:t>
      </w:r>
    </w:p>
    <w:p>
      <w:pPr>
        <w:pStyle w:val="Normal"/>
        <w:spacing w:lineRule="auto" w:line="360"/>
        <w:rPr>
          <w:rFonts w:ascii="Times New Roman" w:hAnsi="Times New Roman"/>
        </w:rPr>
      </w:pPr>
      <w:r>
        <w:rPr>
          <w:rFonts w:ascii="Times New Roman" w:hAnsi="Times New Roman"/>
        </w:rPr>
      </w:r>
    </w:p>
    <w:p>
      <w:pPr>
        <w:pStyle w:val="Leipteksti"/>
        <w:spacing w:lineRule="auto" w:line="360"/>
        <w:rPr>
          <w:rFonts w:ascii="Times New Roman" w:hAnsi="Times New Roman"/>
          <w:strike/>
        </w:rPr>
      </w:pPr>
      <w:r>
        <w:rPr>
          <w:rFonts w:ascii="Times New Roman" w:hAnsi="Times New Roman"/>
        </w:rPr>
        <w:t>Sarjakuvaa on perinteisesti Venäjällä ja Neuvostoliitossa pidetty kulttuurisesti ala-arvoisena tuotteena, jota kultturellien ihmisten ei tule lukea. Vasta 1990-luvulla sarjakuva alkoi kasvattaa suosiotaan. Merkittävämmän sarjakuvallisen heräämisen katsotaan tapahtuneen Venäjällä 2010-luvulla. Noihin aikoihin kirjakauppoihin ja kirjastoihin alkoi ilmestyä sarjakuvahyllyjä.</w:t>
      </w:r>
    </w:p>
    <w:p>
      <w:pPr>
        <w:pStyle w:val="Leipteksti"/>
        <w:spacing w:lineRule="auto" w:line="360"/>
        <w:rPr/>
      </w:pPr>
      <w:r>
        <w:rPr>
          <w:rFonts w:ascii="Times New Roman" w:hAnsi="Times New Roman"/>
        </w:rPr>
        <w:t xml:space="preserve">Viktoria Lomaskon vuonna 2019 julkaistu, Ville Ropposen suomentama </w:t>
      </w:r>
      <w:r>
        <w:rPr>
          <w:rFonts w:ascii="Times New Roman" w:hAnsi="Times New Roman"/>
          <w:i/>
          <w:iCs/>
        </w:rPr>
        <w:t>Se toinen Venäjä. Dokumenttisarjakuvaa Kremlin varjoista</w:t>
      </w:r>
      <w:r>
        <w:rPr>
          <w:rFonts w:ascii="Times New Roman" w:hAnsi="Times New Roman"/>
        </w:rPr>
        <w:t xml:space="preserve"> kumpuaa visuaaliselta ilmeeltään venäläisestä kuvallisesta kulttuurista. Kirjassa on nähtävissä vahvoja vaikutteita neuvostoajan dokumentaarisen grafiikan perinteestä, mutta myös laajemmin neuvostoliittolaisesta ja venäläisestä </w:t>
      </w:r>
      <w:r>
        <w:rPr>
          <w:rFonts w:ascii="Times New Roman" w:hAnsi="Times New Roman"/>
        </w:rPr>
        <w:t xml:space="preserve">visuaalisesta traditiosta. </w:t>
      </w:r>
      <w:r>
        <w:rPr>
          <w:rFonts w:ascii="Times New Roman" w:hAnsi="Times New Roman"/>
        </w:rPr>
        <w:t xml:space="preserve">Yleensäkin Venäjän sarjakuva pohjaa maan vahvaan visuaaliseen perinteeseen: pyhimyselämäkertoja esitteleviin ikoneihin, kuvaa ja tekstiä yhdisteleviin 1600-1700 -luvuilla yleistyneisiin </w:t>
      </w:r>
      <w:r>
        <w:rPr>
          <w:rFonts w:ascii="Times New Roman" w:hAnsi="Times New Roman"/>
          <w:i/>
          <w:iCs/>
        </w:rPr>
        <w:t>lubok</w:t>
      </w:r>
      <w:r>
        <w:rPr>
          <w:rFonts w:ascii="Times New Roman" w:hAnsi="Times New Roman"/>
        </w:rPr>
        <w:t>-kuviin eli painokuviin, 1900-luvun alun vallankumoustaiteen visuaalisiin narratiiveihin ja neuvostoajan pilapiirrostaiteen estetiikkaan.</w:t>
      </w:r>
    </w:p>
    <w:p>
      <w:pPr>
        <w:pStyle w:val="Leipteksti"/>
        <w:spacing w:lineRule="auto" w:line="360"/>
        <w:rPr/>
      </w:pPr>
      <w:r>
        <w:rPr>
          <w:rFonts w:ascii="Times New Roman" w:hAnsi="Times New Roman"/>
          <w:i/>
        </w:rPr>
        <w:t xml:space="preserve">Se toinen Venäjä </w:t>
      </w:r>
      <w:r>
        <w:rPr>
          <w:rFonts w:ascii="Times New Roman" w:hAnsi="Times New Roman"/>
        </w:rPr>
        <w:t xml:space="preserve">ilmentää venäläisen sarjakuvan uutta ei-fiktiivistä aaltoa, mutta se ei kuitenkaan ole sarjakuva siinä mielessä kuin usein sarjakuvan miellämme. Teokseen on valikoitu vuonna 2003 Moskovan painotaiteen valtionyliopistosta valmistuneen Lomaskon 2010-luvulla piirtämiä dokumentaarisia kuvia ja kuvasarjoja. Monet kirjan kuvista muodostavat sarjoja, mutta niiden välinen kerronnallinen rakenne on paikoin hyvinkin löyhä; kuvat eivät muodosta toistensa kanssa sellaista jatkumoa kuin termi ’sarjakuva’ ehdottaa. Lomaskon teoksia kutsutaankin osuvasti myös graafisiksi reportaaseiksi. </w:t>
      </w:r>
    </w:p>
    <w:p>
      <w:pPr>
        <w:pStyle w:val="Leipteksti"/>
        <w:spacing w:lineRule="auto" w:line="360"/>
        <w:rPr/>
      </w:pPr>
      <w:r>
        <w:rPr>
          <w:rFonts w:ascii="Times New Roman" w:hAnsi="Times New Roman"/>
        </w:rPr>
        <w:t xml:space="preserve">Lomaskon vahvoin viivoin piirretyt kuvat ja niihin liitetyt tekstit esittelevät lukijalle ”toista Venäjää,” jota taiteilija on dokumentoinut paikan päällä. Kirjan takakansi kertookin, että ”tavanomaisten uutisvalokuvien sijaan pääosassa ovat piirroksin dokumentoidut kohtaamiset ja tarinat itänaapurimme toisenlaisesta arjesta, joka jää usein uutisoinnissa suurvaltapolitiikan varjoon.” </w:t>
      </w:r>
      <w:r>
        <w:rPr>
          <w:rFonts w:ascii="Times New Roman" w:hAnsi="Times New Roman"/>
          <w:i/>
          <w:iCs/>
        </w:rPr>
        <w:t>Se toinen Venäjä</w:t>
      </w:r>
      <w:r>
        <w:rPr>
          <w:rFonts w:ascii="Times New Roman" w:hAnsi="Times New Roman"/>
        </w:rPr>
        <w:t xml:space="preserve"> koostuu 12 varsinaisesta useamman kuvan reportaasista sekä joistakin yksittäisistä kuvista. Kirja jakautuu temaattisesti kahteen osaan: ”Näkymätön” ja ”Vihainen,” jotka molemmat havainnollistavat visuaalisina tarinoina erilaisia ihmiselämän tilanteita Venäjällä. Ne myös ilmentävät ja tuovat esiin laajempia yhteiskunnallisia ongelmia. </w:t>
      </w:r>
    </w:p>
    <w:p>
      <w:pPr>
        <w:pStyle w:val="Leipteksti"/>
        <w:spacing w:lineRule="auto" w:line="360"/>
        <w:rPr/>
      </w:pPr>
      <w:r>
        <w:rPr>
          <w:rFonts w:ascii="Times New Roman" w:hAnsi="Times New Roman"/>
        </w:rPr>
        <w:t>”</w:t>
      </w:r>
      <w:r>
        <w:rPr>
          <w:rFonts w:ascii="Times New Roman" w:hAnsi="Times New Roman"/>
        </w:rPr>
        <w:t xml:space="preserve">Näkymätön” kuvaa usein marginaaliin ja katseen ulkopuolelle jääviä ihmiskohtaloita. Lomasko hahmottaa näitä kohtaloita erilaisten tapaamisten kautta. Hän kuvaa tuntemattomien kanssa sattuman kautta muodostuneita keskusteluhetkiä, naisia kotioloissaan, piirustustuntien toteutusta nuorisovankilassa, seksityöläisiä työpaikoillaan, orjatyövoimaa Moskovassa ja muita usein traagisiakin ihmiskohtaloita. </w:t>
      </w:r>
    </w:p>
    <w:p>
      <w:pPr>
        <w:pStyle w:val="Leipteksti"/>
        <w:spacing w:lineRule="auto" w:line="360"/>
        <w:rPr/>
      </w:pPr>
      <w:r>
        <w:rPr>
          <w:rFonts w:ascii="Times New Roman" w:hAnsi="Times New Roman"/>
        </w:rPr>
        <w:t>”</w:t>
      </w:r>
      <w:r>
        <w:rPr>
          <w:rFonts w:ascii="Times New Roman" w:hAnsi="Times New Roman"/>
        </w:rPr>
        <w:t xml:space="preserve">Vihainen” puolestaan koostuu Lomaskon kuvareportaaseista, jotka pureutuvat Venäjän mielenosoituksiin, protesteihin ja aktivismiin. Kuvattavina ovat vaaleihin liittyvät protestit, Pussy Riotin oikeusistunto ja oikeudenkäynti, Pietarissa järjestetty Kylki kyljessä -LGBT-elokuvafestivaali </w:t>
      </w:r>
      <w:r>
        <w:rPr>
          <w:rFonts w:ascii="Times New Roman" w:hAnsi="Times New Roman"/>
        </w:rPr>
        <w:t>sekä</w:t>
      </w:r>
      <w:r>
        <w:rPr>
          <w:rFonts w:ascii="Times New Roman" w:hAnsi="Times New Roman"/>
        </w:rPr>
        <w:t xml:space="preserve"> kirkon rakentamista puistoon vastustanut mielenosoitus.</w:t>
      </w:r>
    </w:p>
    <w:p>
      <w:pPr>
        <w:pStyle w:val="Leipteksti"/>
        <w:spacing w:lineRule="auto" w:line="360"/>
        <w:rPr/>
      </w:pPr>
      <w:r>
        <w:rPr>
          <w:rFonts w:ascii="Times New Roman" w:hAnsi="Times New Roman"/>
        </w:rPr>
        <w:t>Erityisen mielenkiintoinen on reportaasi Himkiin, Moskovan alueelle, muodostuneesta suuria tietulleja vastustaneesta rekkakuskien leiristä. Lomasko kuvaa niin leirin elämää kuin sitäkin, miten himkiläisille muodostui siteitä ja yhteistyöverkostoja muiden protestiliikkeiden kanssa. Juuri tällaiset reportaasit kuvastavat uskoa tulevaan ja muutoksen mahdollisuuteen – tai ainakin aktivismin välttämättömyyteen. Kontekstia tarkemmin tuntemattomalle jotkin kirjan yksittäiset ruudut saattavat tuntua irtonaisilta ja niiden viesti epäselvältä kuviin liittyvistä taustoittavista teksteistä huolimatta.</w:t>
      </w:r>
    </w:p>
    <w:p>
      <w:pPr>
        <w:pStyle w:val="Leipteksti"/>
        <w:spacing w:lineRule="auto" w:line="360"/>
        <w:rPr/>
      </w:pPr>
      <w:r>
        <w:rPr>
          <w:rFonts w:ascii="Times New Roman" w:hAnsi="Times New Roman"/>
        </w:rPr>
        <w:t xml:space="preserve">Aktivistinakin tunnettu Lomasko pidättäytyy tuomitsemasta kuvaamiensa ihmisten elämäntapoja, näkemyksiä ja valintoja, vaikka ne poikkeaisivat hänen omistaan. </w:t>
      </w:r>
      <w:r>
        <w:rPr>
          <w:rFonts w:ascii="Times New Roman" w:hAnsi="Times New Roman"/>
          <w:i/>
          <w:iCs/>
        </w:rPr>
        <w:t>Se toinen Venäjä</w:t>
      </w:r>
      <w:r>
        <w:rPr>
          <w:rFonts w:ascii="Times New Roman" w:hAnsi="Times New Roman"/>
        </w:rPr>
        <w:t xml:space="preserve"> kuvaa surullisia ja karmeitakin kohtaloita, mutta luo samalla myös toiveikkuutta tuomalla lukijan nähtäväksi yhteiskunnan ongelmakohtia vastaan taistelevia kansalaisia. Kirjan reportaaseista monet ovat aiheiltaan varmasti tuttuja niille, jotka ovat perehtyneet venäläisen yhteiskunnan epäkohtiin. Lomaskon piirrokset auttavat hahmottamaan ongelmia myös yksilön tasolla. Kuvat tuovat lukijan osalliseksi hetkestä, jossa ne on piirretty. Kirja on mielenkiintoista luettavaa kenelle tahansa Venäjän yhteiskunnasta tai taiteesta kiinnostuneelle.</w:t>
      </w:r>
    </w:p>
    <w:p>
      <w:pPr>
        <w:pStyle w:val="Leipteksti"/>
        <w:spacing w:lineRule="auto" w:line="360" w:before="0" w:after="140"/>
        <w:rPr/>
      </w:pPr>
      <w:r>
        <w:rPr>
          <w:rFonts w:ascii="Times New Roman" w:hAnsi="Times New Roman"/>
        </w:rPr>
        <w:t>Sarjakuva-aktivismistaan tunnetun Lomaskon töitä on ollut näytteillä eri maissa, mutta ei juurikaan Venäjällä. Kuvareportaasien aiheet huomioon ottaen ei ole ihme, että Lomasko on tunnetumpi Venäjän ulko- kuin sisäpuolella. Venäjällä valtiojohto tuskin haluaa erityisesti tuoda esiin taiteilijan valitsemia aiheita. Olisiko aika jo valmis sarjakuvan nousta Venäjällä väheksytystä tuotteesta yhteiskunnallisen muutoksen välineeksi?</w:t>
      </w:r>
    </w:p>
    <w:sectPr>
      <w:footerReference w:type="default" r:id="rId2"/>
      <w:type w:val="nextPage"/>
      <w:pgSz w:w="11906" w:h="16838"/>
      <w:pgMar w:left="1134" w:right="1134" w:header="0" w:top="1134" w:footer="0" w:bottom="1134" w:gutter="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0"/>
    <w:family w:val="roman"/>
    <w:pitch w:val="variable"/>
  </w:font>
  <w:font w:name="Segoe UI">
    <w:charset w:val="00"/>
    <w:family w:val="roman"/>
    <w:pitch w:val="variable"/>
  </w:font>
  <w:font w:name="Liberation Sans">
    <w:altName w:val="Arial"/>
    <w:charset w:val="00"/>
    <w:family w:val="swiss"/>
    <w:pitch w:val="variable"/>
  </w:font>
  <w:font w:name="Liberation Sans">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708426907"/>
    </w:sdtPr>
    <w:sdtContent>
      <w:p>
        <w:pPr>
          <w:pStyle w:val="Alatunniste"/>
          <w:jc w:val="center"/>
          <w:rPr/>
        </w:pPr>
        <w:r>
          <w:rPr/>
          <w:fldChar w:fldCharType="begin"/>
        </w:r>
        <w:r>
          <w:instrText> PAGE </w:instrText>
        </w:r>
        <w:r>
          <w:fldChar w:fldCharType="separate"/>
        </w:r>
        <w:r>
          <w:t>2</w:t>
        </w:r>
        <w:r>
          <w:fldChar w:fldCharType="end"/>
        </w:r>
      </w:p>
    </w:sdtContent>
  </w:sdt>
  <w:p>
    <w:pPr>
      <w:pStyle w:val="Alatunniste"/>
      <w:rPr/>
    </w:pPr>
    <w:r>
      <w:rPr/>
    </w:r>
  </w:p>
</w:ftr>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Lucida Sans"/>
        <w:kern w:val="2"/>
        <w:szCs w:val="24"/>
        <w:lang w:val="fi-FI" w:eastAsia="zh-CN"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jc w:val="left"/>
    </w:pPr>
    <w:rPr>
      <w:rFonts w:ascii="Liberation Serif" w:hAnsi="Liberation Serif" w:eastAsia="SimSun" w:cs="Lucida Sans"/>
      <w:color w:val="00000A"/>
      <w:kern w:val="2"/>
      <w:sz w:val="24"/>
      <w:szCs w:val="24"/>
      <w:lang w:val="fi-FI" w:eastAsia="zh-CN" w:bidi="hi-IN"/>
    </w:rPr>
  </w:style>
  <w:style w:type="character" w:styleId="DefaultParagraphFont" w:default="1">
    <w:name w:val="Default Paragraph Font"/>
    <w:uiPriority w:val="1"/>
    <w:semiHidden/>
    <w:unhideWhenUsed/>
    <w:qFormat/>
    <w:rPr/>
  </w:style>
  <w:style w:type="character" w:styleId="Bullets" w:customStyle="1">
    <w:name w:val="Bullets"/>
    <w:qFormat/>
    <w:rPr>
      <w:rFonts w:ascii="OpenSymbol" w:hAnsi="OpenSymbol" w:eastAsia="OpenSymbol" w:cs="OpenSymbol"/>
    </w:rPr>
  </w:style>
  <w:style w:type="character" w:styleId="ListLabel1" w:customStyle="1">
    <w:name w:val="ListLabel 1"/>
    <w:qFormat/>
    <w:rPr>
      <w:rFonts w:ascii="Times New Roman" w:hAnsi="Times New Roman" w:cs="OpenSymbol"/>
    </w:rPr>
  </w:style>
  <w:style w:type="character" w:styleId="ListLabel2" w:customStyle="1">
    <w:name w:val="ListLabel 2"/>
    <w:qFormat/>
    <w:rPr>
      <w:rFonts w:cs="OpenSymbol"/>
    </w:rPr>
  </w:style>
  <w:style w:type="character" w:styleId="ListLabel3" w:customStyle="1">
    <w:name w:val="ListLabel 3"/>
    <w:qFormat/>
    <w:rPr>
      <w:rFonts w:cs="OpenSymbol"/>
    </w:rPr>
  </w:style>
  <w:style w:type="character" w:styleId="ListLabel4" w:customStyle="1">
    <w:name w:val="ListLabel 4"/>
    <w:qFormat/>
    <w:rPr>
      <w:rFonts w:cs="OpenSymbol"/>
    </w:rPr>
  </w:style>
  <w:style w:type="character" w:styleId="ListLabel5" w:customStyle="1">
    <w:name w:val="ListLabel 5"/>
    <w:qFormat/>
    <w:rPr>
      <w:rFonts w:cs="OpenSymbol"/>
    </w:rPr>
  </w:style>
  <w:style w:type="character" w:styleId="ListLabel6" w:customStyle="1">
    <w:name w:val="ListLabel 6"/>
    <w:qFormat/>
    <w:rPr>
      <w:rFonts w:cs="OpenSymbol"/>
    </w:rPr>
  </w:style>
  <w:style w:type="character" w:styleId="ListLabel7" w:customStyle="1">
    <w:name w:val="ListLabel 7"/>
    <w:qFormat/>
    <w:rPr>
      <w:rFonts w:cs="OpenSymbol"/>
    </w:rPr>
  </w:style>
  <w:style w:type="character" w:styleId="ListLabel8" w:customStyle="1">
    <w:name w:val="ListLabel 8"/>
    <w:qFormat/>
    <w:rPr>
      <w:rFonts w:cs="OpenSymbol"/>
    </w:rPr>
  </w:style>
  <w:style w:type="character" w:styleId="ListLabel9" w:customStyle="1">
    <w:name w:val="ListLabel 9"/>
    <w:qFormat/>
    <w:rPr>
      <w:rFonts w:cs="OpenSymbol"/>
    </w:rPr>
  </w:style>
  <w:style w:type="character" w:styleId="Numerointisymbolit" w:customStyle="1">
    <w:name w:val="Numerointisymbolit"/>
    <w:qFormat/>
    <w:rPr/>
  </w:style>
  <w:style w:type="character" w:styleId="Vahvapainotus" w:customStyle="1">
    <w:name w:val="Vahva painotus"/>
    <w:qFormat/>
    <w:rPr>
      <w:b/>
      <w:bCs/>
    </w:rPr>
  </w:style>
  <w:style w:type="character" w:styleId="InternetLink" w:customStyle="1">
    <w:name w:val="Internet Link"/>
    <w:qFormat/>
    <w:rPr>
      <w:color w:val="000080"/>
      <w:u w:val="single"/>
    </w:rPr>
  </w:style>
  <w:style w:type="character" w:styleId="Annotationreference">
    <w:name w:val="annotation reference"/>
    <w:basedOn w:val="DefaultParagraphFont"/>
    <w:uiPriority w:val="99"/>
    <w:semiHidden/>
    <w:unhideWhenUsed/>
    <w:qFormat/>
    <w:rsid w:val="00ba531b"/>
    <w:rPr>
      <w:sz w:val="16"/>
      <w:szCs w:val="16"/>
    </w:rPr>
  </w:style>
  <w:style w:type="character" w:styleId="KommentintekstiChar" w:customStyle="1">
    <w:name w:val="Kommentin teksti Char"/>
    <w:basedOn w:val="DefaultParagraphFont"/>
    <w:link w:val="Kommentinteksti"/>
    <w:uiPriority w:val="99"/>
    <w:semiHidden/>
    <w:qFormat/>
    <w:rsid w:val="00ba531b"/>
    <w:rPr>
      <w:rFonts w:cs="Mangal"/>
      <w:color w:val="00000A"/>
      <w:szCs w:val="18"/>
    </w:rPr>
  </w:style>
  <w:style w:type="character" w:styleId="KommentinotsikkoChar" w:customStyle="1">
    <w:name w:val="Kommentin otsikko Char"/>
    <w:basedOn w:val="KommentintekstiChar"/>
    <w:link w:val="Kommentinotsikko"/>
    <w:uiPriority w:val="99"/>
    <w:semiHidden/>
    <w:qFormat/>
    <w:rsid w:val="00ba531b"/>
    <w:rPr>
      <w:rFonts w:cs="Mangal"/>
      <w:b/>
      <w:bCs/>
      <w:color w:val="00000A"/>
      <w:szCs w:val="18"/>
    </w:rPr>
  </w:style>
  <w:style w:type="character" w:styleId="SelitetekstiChar" w:customStyle="1">
    <w:name w:val="Seliteteksti Char"/>
    <w:basedOn w:val="DefaultParagraphFont"/>
    <w:link w:val="Seliteteksti"/>
    <w:uiPriority w:val="99"/>
    <w:semiHidden/>
    <w:qFormat/>
    <w:rsid w:val="00ba531b"/>
    <w:rPr>
      <w:rFonts w:ascii="Segoe UI" w:hAnsi="Segoe UI" w:cs="Mangal"/>
      <w:color w:val="00000A"/>
      <w:sz w:val="18"/>
      <w:szCs w:val="16"/>
    </w:rPr>
  </w:style>
  <w:style w:type="character" w:styleId="YltunnisteChar" w:customStyle="1">
    <w:name w:val="Ylätunniste Char"/>
    <w:basedOn w:val="DefaultParagraphFont"/>
    <w:link w:val="Yltunniste"/>
    <w:uiPriority w:val="99"/>
    <w:qFormat/>
    <w:rsid w:val="00e75da7"/>
    <w:rPr>
      <w:rFonts w:cs="Mangal"/>
      <w:color w:val="00000A"/>
      <w:sz w:val="24"/>
      <w:szCs w:val="21"/>
    </w:rPr>
  </w:style>
  <w:style w:type="character" w:styleId="AlatunnisteChar" w:customStyle="1">
    <w:name w:val="Alatunniste Char"/>
    <w:basedOn w:val="DefaultParagraphFont"/>
    <w:link w:val="Alatunniste"/>
    <w:uiPriority w:val="99"/>
    <w:qFormat/>
    <w:rsid w:val="00e75da7"/>
    <w:rPr>
      <w:rFonts w:cs="Mangal"/>
      <w:color w:val="00000A"/>
      <w:sz w:val="24"/>
      <w:szCs w:val="21"/>
    </w:rPr>
  </w:style>
  <w:style w:type="character" w:styleId="ListLabel10" w:customStyle="1">
    <w:name w:val="ListLabel 10"/>
    <w:qFormat/>
    <w:rPr>
      <w:rFonts w:cs="OpenSymbol"/>
    </w:rPr>
  </w:style>
  <w:style w:type="character" w:styleId="ListLabel11" w:customStyle="1">
    <w:name w:val="ListLabel 11"/>
    <w:qFormat/>
    <w:rPr>
      <w:rFonts w:cs="OpenSymbol"/>
    </w:rPr>
  </w:style>
  <w:style w:type="character" w:styleId="ListLabel12" w:customStyle="1">
    <w:name w:val="ListLabel 12"/>
    <w:qFormat/>
    <w:rPr>
      <w:rFonts w:cs="OpenSymbol"/>
    </w:rPr>
  </w:style>
  <w:style w:type="character" w:styleId="ListLabel13" w:customStyle="1">
    <w:name w:val="ListLabel 13"/>
    <w:qFormat/>
    <w:rPr>
      <w:rFonts w:cs="OpenSymbol"/>
    </w:rPr>
  </w:style>
  <w:style w:type="character" w:styleId="ListLabel14" w:customStyle="1">
    <w:name w:val="ListLabel 14"/>
    <w:qFormat/>
    <w:rPr>
      <w:rFonts w:cs="OpenSymbol"/>
    </w:rPr>
  </w:style>
  <w:style w:type="character" w:styleId="ListLabel15" w:customStyle="1">
    <w:name w:val="ListLabel 15"/>
    <w:qFormat/>
    <w:rPr>
      <w:rFonts w:cs="OpenSymbol"/>
    </w:rPr>
  </w:style>
  <w:style w:type="character" w:styleId="ListLabel16" w:customStyle="1">
    <w:name w:val="ListLabel 16"/>
    <w:qFormat/>
    <w:rPr>
      <w:rFonts w:cs="OpenSymbol"/>
    </w:rPr>
  </w:style>
  <w:style w:type="character" w:styleId="ListLabel17" w:customStyle="1">
    <w:name w:val="ListLabel 17"/>
    <w:qFormat/>
    <w:rPr>
      <w:rFonts w:cs="OpenSymbol"/>
    </w:rPr>
  </w:style>
  <w:style w:type="character" w:styleId="ListLabel18" w:customStyle="1">
    <w:name w:val="ListLabel 18"/>
    <w:qFormat/>
    <w:rPr>
      <w:rFonts w:cs="OpenSymbol"/>
    </w:rPr>
  </w:style>
  <w:style w:type="paragraph" w:styleId="Otsikko">
    <w:name w:val="Otsikko"/>
    <w:basedOn w:val="Normal"/>
    <w:next w:val="Leipteksti"/>
    <w:qFormat/>
    <w:pPr>
      <w:keepNext w:val="true"/>
      <w:spacing w:before="240" w:after="120"/>
    </w:pPr>
    <w:rPr>
      <w:rFonts w:ascii="Liberation Sans" w:hAnsi="Liberation Sans" w:eastAsia="Microsoft YaHei" w:cs="Lucida Sans"/>
      <w:sz w:val="28"/>
      <w:szCs w:val="28"/>
    </w:rPr>
  </w:style>
  <w:style w:type="paragraph" w:styleId="Leipteksti">
    <w:name w:val="Body Text"/>
    <w:basedOn w:val="Normal"/>
    <w:pPr>
      <w:spacing w:lineRule="auto" w:line="288" w:before="0" w:after="140"/>
    </w:pPr>
    <w:rPr/>
  </w:style>
  <w:style w:type="paragraph" w:styleId="Luettelo">
    <w:name w:val="List"/>
    <w:basedOn w:val="Leipteksti"/>
    <w:pPr/>
    <w:rPr/>
  </w:style>
  <w:style w:type="paragraph" w:styleId="Kuvaotsikko">
    <w:name w:val="Caption"/>
    <w:basedOn w:val="Normal"/>
    <w:qFormat/>
    <w:pPr>
      <w:suppressLineNumbers/>
      <w:spacing w:before="120" w:after="120"/>
    </w:pPr>
    <w:rPr>
      <w:rFonts w:cs="Lucida Sans"/>
      <w:i/>
      <w:iCs/>
      <w:sz w:val="24"/>
      <w:szCs w:val="24"/>
    </w:rPr>
  </w:style>
  <w:style w:type="paragraph" w:styleId="Hakemisto" w:customStyle="1">
    <w:name w:val="Hakemisto"/>
    <w:basedOn w:val="Normal"/>
    <w:qFormat/>
    <w:pPr>
      <w:suppressLineNumbers/>
    </w:pPr>
    <w:rPr/>
  </w:style>
  <w:style w:type="paragraph" w:styleId="Otsikko1" w:customStyle="1">
    <w:name w:val="Otsikko1"/>
    <w:basedOn w:val="Normal"/>
    <w:qFormat/>
    <w:pPr>
      <w:keepNext w:val="true"/>
      <w:spacing w:before="240" w:after="120"/>
    </w:pPr>
    <w:rPr>
      <w:rFonts w:ascii="Liberation Sans" w:hAnsi="Liberation Sans" w:eastAsia="Microsoft YaHei"/>
      <w:sz w:val="28"/>
      <w:szCs w:val="28"/>
    </w:rPr>
  </w:style>
  <w:style w:type="paragraph" w:styleId="Caption">
    <w:name w:val="caption"/>
    <w:basedOn w:val="Normal"/>
    <w:qFormat/>
    <w:pPr>
      <w:suppressLineNumbers/>
      <w:spacing w:before="120" w:after="120"/>
    </w:pPr>
    <w:rPr>
      <w:i/>
      <w:iCs/>
    </w:rPr>
  </w:style>
  <w:style w:type="paragraph" w:styleId="Taulukonsislt" w:customStyle="1">
    <w:name w:val="Taulukon sisältö"/>
    <w:basedOn w:val="Normal"/>
    <w:qFormat/>
    <w:pPr/>
    <w:rPr/>
  </w:style>
  <w:style w:type="paragraph" w:styleId="Taulukonotsikko" w:customStyle="1">
    <w:name w:val="Taulukon otsikko"/>
    <w:basedOn w:val="Taulukonsislt"/>
    <w:qFormat/>
    <w:pPr/>
    <w:rPr/>
  </w:style>
  <w:style w:type="paragraph" w:styleId="Annotationtext">
    <w:name w:val="annotation text"/>
    <w:basedOn w:val="Normal"/>
    <w:link w:val="KommentintekstiChar"/>
    <w:uiPriority w:val="99"/>
    <w:semiHidden/>
    <w:unhideWhenUsed/>
    <w:qFormat/>
    <w:rsid w:val="00ba531b"/>
    <w:pPr/>
    <w:rPr>
      <w:rFonts w:cs="Mangal"/>
      <w:sz w:val="20"/>
      <w:szCs w:val="18"/>
    </w:rPr>
  </w:style>
  <w:style w:type="paragraph" w:styleId="Annotationsubject">
    <w:name w:val="annotation subject"/>
    <w:basedOn w:val="Annotationtext"/>
    <w:link w:val="KommentinotsikkoChar"/>
    <w:uiPriority w:val="99"/>
    <w:semiHidden/>
    <w:unhideWhenUsed/>
    <w:qFormat/>
    <w:rsid w:val="00ba531b"/>
    <w:pPr/>
    <w:rPr>
      <w:b/>
      <w:bCs/>
    </w:rPr>
  </w:style>
  <w:style w:type="paragraph" w:styleId="BalloonText">
    <w:name w:val="Balloon Text"/>
    <w:basedOn w:val="Normal"/>
    <w:link w:val="SelitetekstiChar"/>
    <w:uiPriority w:val="99"/>
    <w:semiHidden/>
    <w:unhideWhenUsed/>
    <w:qFormat/>
    <w:rsid w:val="00ba531b"/>
    <w:pPr/>
    <w:rPr>
      <w:rFonts w:ascii="Segoe UI" w:hAnsi="Segoe UI" w:cs="Mangal"/>
      <w:sz w:val="18"/>
      <w:szCs w:val="16"/>
    </w:rPr>
  </w:style>
  <w:style w:type="paragraph" w:styleId="Yltunniste">
    <w:name w:val="Header"/>
    <w:basedOn w:val="Normal"/>
    <w:link w:val="YltunnisteChar"/>
    <w:uiPriority w:val="99"/>
    <w:unhideWhenUsed/>
    <w:rsid w:val="00e75da7"/>
    <w:pPr>
      <w:tabs>
        <w:tab w:val="center" w:pos="4513" w:leader="none"/>
        <w:tab w:val="right" w:pos="9026" w:leader="none"/>
      </w:tabs>
    </w:pPr>
    <w:rPr>
      <w:rFonts w:cs="Mangal"/>
      <w:szCs w:val="21"/>
    </w:rPr>
  </w:style>
  <w:style w:type="paragraph" w:styleId="Alatunniste">
    <w:name w:val="Footer"/>
    <w:basedOn w:val="Normal"/>
    <w:link w:val="AlatunnisteChar"/>
    <w:uiPriority w:val="99"/>
    <w:unhideWhenUsed/>
    <w:rsid w:val="00e75da7"/>
    <w:pPr>
      <w:tabs>
        <w:tab w:val="center" w:pos="4513" w:leader="none"/>
        <w:tab w:val="right" w:pos="9026" w:leader="none"/>
      </w:tabs>
    </w:pPr>
    <w:rPr>
      <w:rFonts w:cs="Mangal"/>
      <w:szCs w:val="21"/>
    </w:rPr>
  </w:style>
  <w:style w:type="numbering" w:styleId="NoList" w:default="1">
    <w:name w:val="No List"/>
    <w:uiPriority w:val="99"/>
    <w:semiHidden/>
    <w:unhideWhenUsed/>
    <w:qFormat/>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Application>LibreOffice/5.4.2.2$Windows_X86_64 LibreOffice_project/22b09f6418e8c2d508a9eaf86b2399209b0990f4</Application>
  <Pages>2</Pages>
  <Words>540</Words>
  <Characters>4580</Characters>
  <CharactersWithSpaces>5108</CharactersWithSpaces>
  <Paragraphs>17</Paragraphs>
  <Company>University of Turku</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2020-05-10T08:53:00Z</dcterms:created>
  <dc:creator>Reeta Kangas</dc:creator>
  <dc:description/>
  <dc:language>en-GB</dc:language>
  <cp:lastModifiedBy/>
  <dcterms:modified xsi:type="dcterms:W3CDTF">2020-05-13T09:17:22Z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University of Turku</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