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7333" w:rsidRPr="004A742E" w:rsidRDefault="00837333" w:rsidP="00837333">
      <w:pPr>
        <w:spacing w:line="480" w:lineRule="auto"/>
        <w:rPr>
          <w:rFonts w:ascii="Times New Roman" w:hAnsi="Times New Roman"/>
          <w:b/>
          <w:sz w:val="28"/>
          <w:lang w:val="en-US"/>
        </w:rPr>
      </w:pPr>
      <w:bookmarkStart w:id="0" w:name="_GoBack"/>
      <w:bookmarkEnd w:id="0"/>
      <w:r w:rsidRPr="004A742E">
        <w:rPr>
          <w:rFonts w:ascii="Times New Roman" w:hAnsi="Times New Roman"/>
          <w:b/>
          <w:sz w:val="28"/>
          <w:lang w:val="en-US"/>
        </w:rPr>
        <w:t>Incidence and predictors of 30-day cardiovascular complications in patients undergoing head and neck cancer surgery</w:t>
      </w:r>
    </w:p>
    <w:p w:rsidR="00837333" w:rsidRPr="004A742E" w:rsidRDefault="00837333" w:rsidP="00837333">
      <w:pPr>
        <w:spacing w:after="0" w:line="480" w:lineRule="auto"/>
        <w:rPr>
          <w:rFonts w:ascii="Times New Roman" w:hAnsi="Times New Roman"/>
          <w:sz w:val="20"/>
          <w:szCs w:val="20"/>
        </w:rPr>
      </w:pPr>
      <w:r w:rsidRPr="004A742E">
        <w:rPr>
          <w:rFonts w:ascii="Times New Roman" w:hAnsi="Times New Roman"/>
          <w:sz w:val="20"/>
          <w:szCs w:val="20"/>
        </w:rPr>
        <w:t>Haapio E MD 1, Kiviniemi T MD, PhD 2, Irjala H MD, PhD 1, Koivunen P MD, PhD 3, Airaksinen J.K.E. MD, PhD 2, Kinnunen I MD, PhD 1</w:t>
      </w:r>
    </w:p>
    <w:p w:rsidR="00837333" w:rsidRPr="004A742E" w:rsidRDefault="00837333" w:rsidP="00837333">
      <w:pPr>
        <w:spacing w:after="0" w:line="480" w:lineRule="auto"/>
        <w:rPr>
          <w:rFonts w:ascii="Times New Roman" w:hAnsi="Times New Roman"/>
          <w:sz w:val="20"/>
          <w:szCs w:val="20"/>
        </w:rPr>
      </w:pPr>
    </w:p>
    <w:p w:rsidR="00837333" w:rsidRPr="004A742E" w:rsidRDefault="00837333" w:rsidP="00837333">
      <w:pPr>
        <w:spacing w:after="0" w:line="480" w:lineRule="auto"/>
        <w:rPr>
          <w:rFonts w:ascii="Times New Roman" w:hAnsi="Times New Roman"/>
          <w:sz w:val="20"/>
          <w:szCs w:val="20"/>
          <w:lang w:val="en-US"/>
        </w:rPr>
      </w:pPr>
      <w:r w:rsidRPr="004A742E">
        <w:rPr>
          <w:rFonts w:ascii="Times New Roman" w:hAnsi="Times New Roman"/>
          <w:sz w:val="20"/>
          <w:szCs w:val="20"/>
          <w:lang w:val="en-US"/>
        </w:rPr>
        <w:t>1 Department of Otorhinolaryngology, Turku University Hospital and University of Turku, Turku, Finland.</w:t>
      </w:r>
    </w:p>
    <w:p w:rsidR="00837333" w:rsidRPr="004A742E" w:rsidRDefault="00837333" w:rsidP="00837333">
      <w:pPr>
        <w:spacing w:after="0" w:line="480" w:lineRule="auto"/>
        <w:rPr>
          <w:rFonts w:ascii="Times New Roman" w:hAnsi="Times New Roman"/>
          <w:sz w:val="20"/>
          <w:szCs w:val="20"/>
          <w:lang w:val="en-US"/>
        </w:rPr>
      </w:pPr>
      <w:r w:rsidRPr="004A742E">
        <w:rPr>
          <w:rFonts w:ascii="Times New Roman" w:hAnsi="Times New Roman"/>
          <w:sz w:val="20"/>
          <w:szCs w:val="20"/>
          <w:lang w:val="en-US"/>
        </w:rPr>
        <w:t>2 Heart Center, Turku University Hospital and University of Turku, Turku, Finland.</w:t>
      </w:r>
    </w:p>
    <w:p w:rsidR="00837333" w:rsidRPr="004A742E" w:rsidRDefault="00837333" w:rsidP="00837333">
      <w:pPr>
        <w:spacing w:after="0" w:line="480" w:lineRule="auto"/>
        <w:rPr>
          <w:rFonts w:ascii="Times New Roman" w:hAnsi="Times New Roman"/>
          <w:sz w:val="20"/>
          <w:szCs w:val="20"/>
          <w:lang w:val="en-US"/>
        </w:rPr>
      </w:pPr>
      <w:r w:rsidRPr="004A742E">
        <w:rPr>
          <w:rFonts w:ascii="Times New Roman" w:hAnsi="Times New Roman"/>
          <w:sz w:val="20"/>
          <w:szCs w:val="20"/>
          <w:lang w:val="en-US"/>
        </w:rPr>
        <w:t>3 Department of Otorhinolaryngology, Oulu University Hospital and University of Oulu, Oulu, Finland.</w:t>
      </w:r>
    </w:p>
    <w:p w:rsidR="00837333" w:rsidRPr="004A742E" w:rsidRDefault="00837333" w:rsidP="00837333">
      <w:pPr>
        <w:spacing w:after="0" w:line="480" w:lineRule="auto"/>
        <w:rPr>
          <w:rFonts w:ascii="Times New Roman" w:hAnsi="Times New Roman"/>
          <w:b/>
          <w:sz w:val="20"/>
          <w:szCs w:val="20"/>
          <w:lang w:val="en-GB" w:eastAsia="de-DE"/>
        </w:rPr>
      </w:pPr>
      <w:r w:rsidRPr="004A742E">
        <w:rPr>
          <w:rFonts w:ascii="Times New Roman" w:hAnsi="Times New Roman"/>
          <w:b/>
          <w:sz w:val="20"/>
          <w:szCs w:val="20"/>
          <w:lang w:val="en-GB" w:eastAsia="de-DE"/>
        </w:rPr>
        <w:t>Corresponding author</w:t>
      </w:r>
    </w:p>
    <w:p w:rsidR="00837333" w:rsidRPr="004A742E" w:rsidRDefault="00837333" w:rsidP="00837333">
      <w:pPr>
        <w:spacing w:after="0" w:line="480" w:lineRule="auto"/>
        <w:rPr>
          <w:rFonts w:ascii="Times New Roman" w:hAnsi="Times New Roman"/>
          <w:sz w:val="20"/>
          <w:szCs w:val="20"/>
          <w:lang w:val="en-US" w:eastAsia="de-DE"/>
        </w:rPr>
      </w:pPr>
      <w:r>
        <w:rPr>
          <w:rFonts w:ascii="Times New Roman" w:hAnsi="Times New Roman"/>
          <w:sz w:val="20"/>
          <w:szCs w:val="20"/>
          <w:lang w:val="en-US" w:eastAsia="de-DE"/>
        </w:rPr>
        <w:t>Eeva Haapio, MD</w:t>
      </w:r>
    </w:p>
    <w:p w:rsidR="00837333" w:rsidRPr="004A742E" w:rsidRDefault="00837333" w:rsidP="00837333">
      <w:pPr>
        <w:spacing w:line="480" w:lineRule="auto"/>
        <w:rPr>
          <w:rFonts w:ascii="Times New Roman" w:hAnsi="Times New Roman"/>
          <w:sz w:val="20"/>
          <w:szCs w:val="20"/>
          <w:lang w:val="en-US"/>
        </w:rPr>
      </w:pPr>
      <w:r w:rsidRPr="004A742E">
        <w:rPr>
          <w:rFonts w:ascii="Times New Roman" w:hAnsi="Times New Roman"/>
          <w:sz w:val="20"/>
          <w:szCs w:val="20"/>
          <w:lang w:val="en-US"/>
        </w:rPr>
        <w:t>Turku University Hospital, Kiinamyllynkatu 4-8</w:t>
      </w:r>
    </w:p>
    <w:p w:rsidR="00837333" w:rsidRPr="004A742E" w:rsidRDefault="00837333" w:rsidP="00837333">
      <w:pPr>
        <w:spacing w:line="480" w:lineRule="auto"/>
        <w:rPr>
          <w:rFonts w:ascii="Times New Roman" w:hAnsi="Times New Roman"/>
          <w:sz w:val="20"/>
          <w:szCs w:val="20"/>
          <w:lang w:val="en-US"/>
        </w:rPr>
      </w:pPr>
      <w:r w:rsidRPr="004A742E">
        <w:rPr>
          <w:rFonts w:ascii="Times New Roman" w:hAnsi="Times New Roman"/>
          <w:sz w:val="20"/>
          <w:szCs w:val="20"/>
          <w:lang w:val="en-US"/>
        </w:rPr>
        <w:t>FIN-20521, Turku, Finland, Tel: +</w:t>
      </w:r>
      <w:r>
        <w:rPr>
          <w:rFonts w:ascii="Times New Roman" w:hAnsi="Times New Roman"/>
          <w:sz w:val="20"/>
          <w:szCs w:val="20"/>
          <w:lang w:val="en-US"/>
        </w:rPr>
        <w:t>3582 3130408</w:t>
      </w:r>
      <w:r w:rsidRPr="004A742E">
        <w:rPr>
          <w:rFonts w:ascii="Times New Roman" w:hAnsi="Times New Roman"/>
          <w:sz w:val="20"/>
          <w:szCs w:val="20"/>
          <w:lang w:val="en-US"/>
        </w:rPr>
        <w:t>, fax: +358 2 3132030</w:t>
      </w:r>
    </w:p>
    <w:p w:rsidR="00837333" w:rsidRDefault="00837333" w:rsidP="00837333">
      <w:pPr>
        <w:spacing w:line="480" w:lineRule="auto"/>
        <w:rPr>
          <w:rFonts w:ascii="Times New Roman" w:hAnsi="Times New Roman"/>
          <w:color w:val="0000FF"/>
          <w:sz w:val="20"/>
          <w:szCs w:val="20"/>
          <w:u w:val="single"/>
          <w:lang w:val="en-US"/>
        </w:rPr>
      </w:pPr>
      <w:r w:rsidRPr="004A742E">
        <w:rPr>
          <w:rFonts w:ascii="Times New Roman" w:hAnsi="Times New Roman"/>
          <w:sz w:val="20"/>
          <w:szCs w:val="20"/>
          <w:lang w:val="en-US"/>
        </w:rPr>
        <w:t xml:space="preserve">E-mail: </w:t>
      </w:r>
      <w:hyperlink r:id="rId8" w:history="1">
        <w:r w:rsidRPr="00CE338C">
          <w:rPr>
            <w:rStyle w:val="Hyperlink"/>
            <w:rFonts w:ascii="Times New Roman" w:hAnsi="Times New Roman"/>
            <w:sz w:val="20"/>
            <w:szCs w:val="20"/>
            <w:lang w:val="en-US"/>
          </w:rPr>
          <w:t>eeva.haapio@tyks.fi</w:t>
        </w:r>
      </w:hyperlink>
    </w:p>
    <w:p w:rsidR="00837333" w:rsidRPr="00226FEC" w:rsidRDefault="00837333" w:rsidP="00837333">
      <w:pPr>
        <w:spacing w:line="480" w:lineRule="auto"/>
        <w:rPr>
          <w:rFonts w:ascii="Times New Roman" w:hAnsi="Times New Roman"/>
          <w:b/>
          <w:color w:val="000000"/>
          <w:sz w:val="20"/>
          <w:szCs w:val="20"/>
          <w:lang w:val="en-GB"/>
        </w:rPr>
      </w:pPr>
      <w:r w:rsidRPr="00226FEC">
        <w:rPr>
          <w:rFonts w:ascii="Times New Roman" w:hAnsi="Times New Roman"/>
          <w:b/>
          <w:color w:val="000000"/>
          <w:sz w:val="20"/>
          <w:szCs w:val="20"/>
          <w:lang w:val="en-GB"/>
        </w:rPr>
        <w:t>Compliance with Ethical Standards:</w:t>
      </w:r>
    </w:p>
    <w:p w:rsidR="00837333" w:rsidRPr="00226FEC" w:rsidRDefault="00837333" w:rsidP="00837333">
      <w:pPr>
        <w:spacing w:line="480" w:lineRule="auto"/>
        <w:rPr>
          <w:rFonts w:ascii="Times New Roman" w:hAnsi="Times New Roman"/>
          <w:color w:val="000000"/>
          <w:sz w:val="20"/>
          <w:szCs w:val="20"/>
          <w:lang w:val="en-GB"/>
        </w:rPr>
      </w:pPr>
      <w:r w:rsidRPr="00226FEC">
        <w:rPr>
          <w:rFonts w:ascii="Times New Roman" w:hAnsi="Times New Roman"/>
          <w:color w:val="000000"/>
          <w:sz w:val="20"/>
          <w:szCs w:val="20"/>
          <w:lang w:val="en-GB"/>
        </w:rPr>
        <w:t>Funding: This study was funded by the Finnish Foundation for Cardiovascular Research, Helsinki, Finland; by State Research Founding (EVO); Kirsti and Tor Johansson Cancer and Heart Foundation, Raasepori, Finland.</w:t>
      </w:r>
    </w:p>
    <w:p w:rsidR="00837333" w:rsidRPr="00226FEC" w:rsidRDefault="00837333" w:rsidP="00837333">
      <w:pPr>
        <w:spacing w:line="480" w:lineRule="auto"/>
        <w:rPr>
          <w:rFonts w:ascii="Times New Roman" w:hAnsi="Times New Roman"/>
          <w:color w:val="000000"/>
          <w:sz w:val="20"/>
          <w:szCs w:val="20"/>
          <w:lang w:val="en-GB"/>
        </w:rPr>
      </w:pPr>
      <w:r w:rsidRPr="00226FEC">
        <w:rPr>
          <w:rFonts w:ascii="Times New Roman" w:hAnsi="Times New Roman"/>
          <w:color w:val="000000"/>
          <w:sz w:val="20"/>
          <w:szCs w:val="20"/>
          <w:lang w:val="en-GB"/>
        </w:rPr>
        <w:t>Conflicts of interest: None declared.</w:t>
      </w:r>
    </w:p>
    <w:p w:rsidR="00837333" w:rsidRPr="00226FEC" w:rsidRDefault="00837333" w:rsidP="00837333">
      <w:pPr>
        <w:spacing w:line="480" w:lineRule="auto"/>
        <w:rPr>
          <w:rFonts w:ascii="Times New Roman" w:hAnsi="Times New Roman"/>
          <w:color w:val="000000"/>
          <w:sz w:val="20"/>
          <w:szCs w:val="20"/>
          <w:lang w:val="en-GB"/>
        </w:rPr>
      </w:pPr>
      <w:r w:rsidRPr="00226FEC">
        <w:rPr>
          <w:rFonts w:ascii="Times New Roman" w:hAnsi="Times New Roman"/>
          <w:color w:val="000000"/>
          <w:sz w:val="20"/>
          <w:szCs w:val="20"/>
          <w:lang w:val="en-GB"/>
        </w:rPr>
        <w:t>Ethical approval: All procedures performed in studies involving human participants were in accordance with the ethical standards of the institutional research committee and with the 1964 Helsinki declaration and its later amendments or comparable ethical standards.</w:t>
      </w:r>
    </w:p>
    <w:p w:rsidR="00837333" w:rsidRPr="004A742E" w:rsidRDefault="00837333" w:rsidP="00837333">
      <w:pPr>
        <w:spacing w:line="480" w:lineRule="auto"/>
        <w:rPr>
          <w:rFonts w:ascii="Times New Roman" w:hAnsi="Times New Roman"/>
          <w:b/>
          <w:sz w:val="20"/>
          <w:szCs w:val="20"/>
          <w:lang w:val="en-US"/>
        </w:rPr>
      </w:pPr>
      <w:r w:rsidRPr="004A742E">
        <w:rPr>
          <w:rFonts w:ascii="Times New Roman" w:hAnsi="Times New Roman"/>
          <w:b/>
          <w:sz w:val="20"/>
          <w:szCs w:val="20"/>
          <w:lang w:val="en-US"/>
        </w:rPr>
        <w:t>Key words:</w:t>
      </w:r>
      <w:r w:rsidRPr="004A742E">
        <w:rPr>
          <w:rFonts w:ascii="Times New Roman" w:hAnsi="Times New Roman"/>
          <w:sz w:val="20"/>
          <w:szCs w:val="20"/>
          <w:lang w:val="en-US"/>
        </w:rPr>
        <w:t xml:space="preserve"> cardiovascular complication; head and neck cancer; acute coronary syndrome; heart failure; preoperative </w:t>
      </w:r>
    </w:p>
    <w:p w:rsidR="008C2AAC" w:rsidRDefault="00837333" w:rsidP="00837333">
      <w:pPr>
        <w:spacing w:line="480" w:lineRule="auto"/>
        <w:rPr>
          <w:sz w:val="28"/>
          <w:u w:val="single"/>
          <w:lang w:val="en-US"/>
        </w:rPr>
      </w:pPr>
      <w:r w:rsidRPr="004A742E">
        <w:rPr>
          <w:rFonts w:ascii="Times New Roman" w:hAnsi="Times New Roman"/>
          <w:b/>
          <w:sz w:val="20"/>
          <w:szCs w:val="20"/>
          <w:lang w:val="en-US"/>
        </w:rPr>
        <w:br w:type="page"/>
      </w:r>
    </w:p>
    <w:p w:rsidR="006958BA" w:rsidRPr="006C3DBC" w:rsidRDefault="006958BA" w:rsidP="005C7301">
      <w:pPr>
        <w:spacing w:after="0" w:line="480" w:lineRule="auto"/>
        <w:rPr>
          <w:rFonts w:ascii="Times New Roman" w:hAnsi="Times New Roman"/>
          <w:b/>
          <w:sz w:val="20"/>
          <w:szCs w:val="20"/>
          <w:lang w:val="en-US"/>
        </w:rPr>
      </w:pPr>
      <w:r w:rsidRPr="006C3DBC">
        <w:rPr>
          <w:rFonts w:ascii="Times New Roman" w:hAnsi="Times New Roman"/>
          <w:b/>
          <w:sz w:val="20"/>
          <w:szCs w:val="20"/>
          <w:lang w:val="en-US"/>
        </w:rPr>
        <w:lastRenderedPageBreak/>
        <w:t>Abstract</w:t>
      </w:r>
    </w:p>
    <w:p w:rsidR="009401FF" w:rsidRPr="006C3DBC" w:rsidRDefault="008C2AAC" w:rsidP="005C7301">
      <w:pPr>
        <w:spacing w:after="0" w:line="480" w:lineRule="auto"/>
        <w:rPr>
          <w:rFonts w:ascii="Times New Roman" w:hAnsi="Times New Roman"/>
          <w:sz w:val="20"/>
          <w:szCs w:val="20"/>
          <w:lang w:val="en-US"/>
        </w:rPr>
      </w:pPr>
      <w:r w:rsidRPr="006C3DBC">
        <w:rPr>
          <w:rFonts w:ascii="Times New Roman" w:hAnsi="Times New Roman"/>
          <w:b/>
          <w:sz w:val="20"/>
          <w:szCs w:val="20"/>
          <w:lang w:val="en-US"/>
        </w:rPr>
        <w:t>Background:</w:t>
      </w:r>
      <w:r w:rsidR="00DE040B" w:rsidRPr="006C3DBC">
        <w:rPr>
          <w:rFonts w:ascii="Times New Roman" w:hAnsi="Times New Roman"/>
          <w:sz w:val="20"/>
          <w:szCs w:val="20"/>
          <w:lang w:val="en-US"/>
        </w:rPr>
        <w:t xml:space="preserve"> I</w:t>
      </w:r>
      <w:r w:rsidRPr="006C3DBC">
        <w:rPr>
          <w:rFonts w:ascii="Times New Roman" w:hAnsi="Times New Roman"/>
          <w:sz w:val="20"/>
          <w:szCs w:val="20"/>
          <w:lang w:val="en-US"/>
        </w:rPr>
        <w:t>ncidence and predictors of perioperative or postoperative cardiovascular comp</w:t>
      </w:r>
      <w:r w:rsidR="00E53CE9" w:rsidRPr="006C3DBC">
        <w:rPr>
          <w:rFonts w:ascii="Times New Roman" w:hAnsi="Times New Roman"/>
          <w:sz w:val="20"/>
          <w:szCs w:val="20"/>
          <w:lang w:val="en-US"/>
        </w:rPr>
        <w:t>lications in</w:t>
      </w:r>
      <w:r w:rsidRPr="006C3DBC">
        <w:rPr>
          <w:rFonts w:ascii="Times New Roman" w:hAnsi="Times New Roman"/>
          <w:sz w:val="20"/>
          <w:szCs w:val="20"/>
          <w:lang w:val="en-US"/>
        </w:rPr>
        <w:t xml:space="preserve"> head and neck cancer surgery remains poorly elucidated. In this retrospective study we </w:t>
      </w:r>
      <w:r w:rsidR="00A206E1" w:rsidRPr="006C3DBC">
        <w:rPr>
          <w:rFonts w:ascii="Times New Roman" w:hAnsi="Times New Roman"/>
          <w:sz w:val="20"/>
          <w:szCs w:val="20"/>
          <w:lang w:val="en-US"/>
        </w:rPr>
        <w:t>investigated</w:t>
      </w:r>
      <w:r w:rsidRPr="006C3DBC">
        <w:rPr>
          <w:rFonts w:ascii="Times New Roman" w:hAnsi="Times New Roman"/>
          <w:sz w:val="20"/>
          <w:szCs w:val="20"/>
          <w:lang w:val="en-US"/>
        </w:rPr>
        <w:t xml:space="preserve"> the rate and preoperative risk factors for cardiovascular and cerebrovascular complications. </w:t>
      </w:r>
    </w:p>
    <w:p w:rsidR="0090204B" w:rsidRPr="006C3DBC" w:rsidRDefault="0090204B" w:rsidP="005C7301">
      <w:pPr>
        <w:spacing w:after="0" w:line="480" w:lineRule="auto"/>
        <w:rPr>
          <w:rFonts w:ascii="Times New Roman" w:hAnsi="Times New Roman"/>
          <w:sz w:val="20"/>
          <w:szCs w:val="20"/>
          <w:lang w:val="en-US"/>
        </w:rPr>
      </w:pPr>
      <w:r w:rsidRPr="006C3DBC">
        <w:rPr>
          <w:rFonts w:ascii="Times New Roman" w:hAnsi="Times New Roman"/>
          <w:b/>
          <w:sz w:val="20"/>
          <w:szCs w:val="20"/>
          <w:lang w:val="en-US"/>
        </w:rPr>
        <w:t>Methods:</w:t>
      </w:r>
      <w:r w:rsidR="008C2AAC" w:rsidRPr="006C3DBC">
        <w:rPr>
          <w:rFonts w:ascii="Times New Roman" w:hAnsi="Times New Roman"/>
          <w:sz w:val="20"/>
          <w:szCs w:val="20"/>
          <w:lang w:val="en-US"/>
        </w:rPr>
        <w:t xml:space="preserve"> This </w:t>
      </w:r>
      <w:r w:rsidR="00A206E1" w:rsidRPr="006C3DBC">
        <w:rPr>
          <w:rFonts w:ascii="Times New Roman" w:hAnsi="Times New Roman"/>
          <w:sz w:val="20"/>
          <w:szCs w:val="20"/>
          <w:lang w:val="en-US"/>
        </w:rPr>
        <w:t>study</w:t>
      </w:r>
      <w:r w:rsidR="00DE040B" w:rsidRPr="006C3DBC">
        <w:rPr>
          <w:rFonts w:ascii="Times New Roman" w:hAnsi="Times New Roman"/>
          <w:sz w:val="20"/>
          <w:szCs w:val="20"/>
          <w:lang w:val="en-US"/>
        </w:rPr>
        <w:t xml:space="preserve"> included</w:t>
      </w:r>
      <w:r w:rsidR="00393F2C">
        <w:rPr>
          <w:rFonts w:ascii="Times New Roman" w:hAnsi="Times New Roman"/>
          <w:sz w:val="20"/>
          <w:szCs w:val="20"/>
          <w:lang w:val="en-US"/>
        </w:rPr>
        <w:t xml:space="preserve"> all</w:t>
      </w:r>
      <w:r w:rsidR="00DE040B" w:rsidRPr="006C3DBC">
        <w:rPr>
          <w:rFonts w:ascii="Times New Roman" w:hAnsi="Times New Roman"/>
          <w:sz w:val="20"/>
          <w:szCs w:val="20"/>
          <w:lang w:val="en-US"/>
        </w:rPr>
        <w:t xml:space="preserve"> </w:t>
      </w:r>
      <w:r w:rsidR="008C2AAC" w:rsidRPr="006C3DBC">
        <w:rPr>
          <w:rFonts w:ascii="Times New Roman" w:hAnsi="Times New Roman"/>
          <w:sz w:val="20"/>
          <w:szCs w:val="20"/>
          <w:lang w:val="en-US"/>
        </w:rPr>
        <w:t>patients (n=456) operated for head a</w:t>
      </w:r>
      <w:r w:rsidR="00DE040B" w:rsidRPr="006C3DBC">
        <w:rPr>
          <w:rFonts w:ascii="Times New Roman" w:hAnsi="Times New Roman"/>
          <w:sz w:val="20"/>
          <w:szCs w:val="20"/>
          <w:lang w:val="en-US"/>
        </w:rPr>
        <w:t>nd neck cancer between 1999</w:t>
      </w:r>
      <w:r w:rsidR="00D40F43">
        <w:rPr>
          <w:rFonts w:ascii="Times New Roman" w:hAnsi="Times New Roman"/>
          <w:sz w:val="20"/>
          <w:szCs w:val="20"/>
          <w:lang w:val="en-US"/>
        </w:rPr>
        <w:t xml:space="preserve"> and</w:t>
      </w:r>
      <w:r w:rsidR="00DE040B" w:rsidRPr="006C3DBC">
        <w:rPr>
          <w:rFonts w:ascii="Times New Roman" w:hAnsi="Times New Roman"/>
          <w:sz w:val="20"/>
          <w:szCs w:val="20"/>
          <w:lang w:val="en-US"/>
        </w:rPr>
        <w:t xml:space="preserve"> </w:t>
      </w:r>
      <w:r w:rsidR="00252C3E" w:rsidRPr="006C3DBC">
        <w:rPr>
          <w:rFonts w:ascii="Times New Roman" w:hAnsi="Times New Roman"/>
          <w:sz w:val="20"/>
          <w:szCs w:val="20"/>
          <w:lang w:val="en-US"/>
        </w:rPr>
        <w:t>2008</w:t>
      </w:r>
      <w:r w:rsidR="008C2AAC" w:rsidRPr="006C3DBC">
        <w:rPr>
          <w:rFonts w:ascii="Times New Roman" w:hAnsi="Times New Roman"/>
          <w:sz w:val="20"/>
          <w:szCs w:val="20"/>
          <w:lang w:val="en-US"/>
        </w:rPr>
        <w:t>. Patients’ m</w:t>
      </w:r>
      <w:r w:rsidR="00DE040B" w:rsidRPr="006C3DBC">
        <w:rPr>
          <w:rFonts w:ascii="Times New Roman" w:hAnsi="Times New Roman"/>
          <w:sz w:val="20"/>
          <w:szCs w:val="20"/>
          <w:lang w:val="en-US"/>
        </w:rPr>
        <w:t>edical records were reviewed and</w:t>
      </w:r>
      <w:r w:rsidR="008C2AAC" w:rsidRPr="006C3DBC">
        <w:rPr>
          <w:rFonts w:ascii="Times New Roman" w:hAnsi="Times New Roman"/>
          <w:sz w:val="20"/>
          <w:szCs w:val="20"/>
          <w:lang w:val="en-US"/>
        </w:rPr>
        <w:t xml:space="preserve"> the adjudication of endpoints was performed </w:t>
      </w:r>
      <w:r w:rsidR="00DE040B" w:rsidRPr="006C3DBC">
        <w:rPr>
          <w:rFonts w:ascii="Times New Roman" w:hAnsi="Times New Roman"/>
          <w:sz w:val="20"/>
          <w:szCs w:val="20"/>
          <w:lang w:val="en-US"/>
        </w:rPr>
        <w:t>by</w:t>
      </w:r>
      <w:r w:rsidR="00851446" w:rsidRPr="006C3DBC">
        <w:rPr>
          <w:rFonts w:ascii="Times New Roman" w:hAnsi="Times New Roman"/>
          <w:sz w:val="20"/>
          <w:szCs w:val="20"/>
          <w:lang w:val="en-US"/>
        </w:rPr>
        <w:t xml:space="preserve"> adjudication committee.</w:t>
      </w:r>
    </w:p>
    <w:p w:rsidR="00393F2C" w:rsidRDefault="0090204B" w:rsidP="005C7301">
      <w:pPr>
        <w:spacing w:after="0" w:line="480" w:lineRule="auto"/>
        <w:rPr>
          <w:rFonts w:ascii="Times New Roman" w:hAnsi="Times New Roman"/>
          <w:sz w:val="20"/>
          <w:szCs w:val="20"/>
          <w:lang w:val="en-US"/>
        </w:rPr>
      </w:pPr>
      <w:r w:rsidRPr="006C3DBC">
        <w:rPr>
          <w:rFonts w:ascii="Times New Roman" w:hAnsi="Times New Roman"/>
          <w:b/>
          <w:sz w:val="20"/>
          <w:szCs w:val="20"/>
          <w:lang w:val="en-US"/>
        </w:rPr>
        <w:t>Results:</w:t>
      </w:r>
      <w:r w:rsidRPr="006C3DBC">
        <w:rPr>
          <w:rFonts w:ascii="Times New Roman" w:hAnsi="Times New Roman"/>
          <w:sz w:val="20"/>
          <w:szCs w:val="20"/>
          <w:lang w:val="en-US"/>
        </w:rPr>
        <w:t xml:space="preserve"> </w:t>
      </w:r>
      <w:r w:rsidR="008C2AAC" w:rsidRPr="006C3DBC">
        <w:rPr>
          <w:rFonts w:ascii="Times New Roman" w:hAnsi="Times New Roman"/>
          <w:sz w:val="20"/>
          <w:szCs w:val="20"/>
          <w:lang w:val="en-US"/>
        </w:rPr>
        <w:t>The 30-day incidence of cardiovascular and cer</w:t>
      </w:r>
      <w:r w:rsidR="00252C3E" w:rsidRPr="006C3DBC">
        <w:rPr>
          <w:rFonts w:ascii="Times New Roman" w:hAnsi="Times New Roman"/>
          <w:sz w:val="20"/>
          <w:szCs w:val="20"/>
          <w:lang w:val="en-US"/>
        </w:rPr>
        <w:t>ebr</w:t>
      </w:r>
      <w:r w:rsidR="00627515" w:rsidRPr="006C3DBC">
        <w:rPr>
          <w:rFonts w:ascii="Times New Roman" w:hAnsi="Times New Roman"/>
          <w:sz w:val="20"/>
          <w:szCs w:val="20"/>
          <w:lang w:val="en-US"/>
        </w:rPr>
        <w:t>ovascular complications was 7.2%</w:t>
      </w:r>
      <w:r w:rsidR="008C2AAC" w:rsidRPr="006C3DBC">
        <w:rPr>
          <w:rFonts w:ascii="Times New Roman" w:hAnsi="Times New Roman"/>
          <w:sz w:val="20"/>
          <w:szCs w:val="20"/>
          <w:lang w:val="en-US"/>
        </w:rPr>
        <w:t xml:space="preserve">. </w:t>
      </w:r>
      <w:r w:rsidR="00A60AEC">
        <w:rPr>
          <w:rFonts w:ascii="Times New Roman" w:hAnsi="Times New Roman"/>
          <w:sz w:val="20"/>
          <w:szCs w:val="20"/>
          <w:lang w:val="en-US"/>
        </w:rPr>
        <w:t xml:space="preserve">Cardiac </w:t>
      </w:r>
      <w:r w:rsidR="00D40F43">
        <w:rPr>
          <w:rFonts w:ascii="Times New Roman" w:hAnsi="Times New Roman"/>
          <w:sz w:val="20"/>
          <w:szCs w:val="20"/>
          <w:lang w:val="en-US"/>
        </w:rPr>
        <w:t>m</w:t>
      </w:r>
      <w:r w:rsidR="008C2AAC" w:rsidRPr="006C3DBC">
        <w:rPr>
          <w:rFonts w:ascii="Times New Roman" w:hAnsi="Times New Roman"/>
          <w:sz w:val="20"/>
          <w:szCs w:val="20"/>
          <w:lang w:val="en-US"/>
        </w:rPr>
        <w:t>ortality at</w:t>
      </w:r>
      <w:r w:rsidR="00F324D8" w:rsidRPr="006C3DBC">
        <w:rPr>
          <w:rFonts w:ascii="Times New Roman" w:hAnsi="Times New Roman"/>
          <w:sz w:val="20"/>
          <w:szCs w:val="20"/>
          <w:lang w:val="en-US"/>
        </w:rPr>
        <w:t xml:space="preserve"> </w:t>
      </w:r>
      <w:r w:rsidR="00393F2C">
        <w:rPr>
          <w:rFonts w:ascii="Times New Roman" w:hAnsi="Times New Roman"/>
          <w:sz w:val="20"/>
          <w:szCs w:val="20"/>
          <w:lang w:val="en-US"/>
        </w:rPr>
        <w:t xml:space="preserve">30d was </w:t>
      </w:r>
      <w:r w:rsidR="00A60AEC">
        <w:rPr>
          <w:rFonts w:ascii="Times New Roman" w:hAnsi="Times New Roman"/>
          <w:sz w:val="20"/>
          <w:szCs w:val="20"/>
          <w:lang w:val="en-US"/>
        </w:rPr>
        <w:t>1.0</w:t>
      </w:r>
      <w:r w:rsidR="00393F2C">
        <w:rPr>
          <w:rFonts w:ascii="Times New Roman" w:hAnsi="Times New Roman"/>
          <w:sz w:val="20"/>
          <w:szCs w:val="20"/>
          <w:lang w:val="en-US"/>
        </w:rPr>
        <w:t>%. U</w:t>
      </w:r>
      <w:r w:rsidR="00393F2C" w:rsidRPr="006C3DBC">
        <w:rPr>
          <w:rFonts w:ascii="Times New Roman" w:hAnsi="Times New Roman"/>
          <w:sz w:val="20"/>
          <w:szCs w:val="20"/>
          <w:lang w:val="en-US"/>
        </w:rPr>
        <w:t>nivariate predictors of MACCE</w:t>
      </w:r>
      <w:r w:rsidR="00D40F43">
        <w:rPr>
          <w:rFonts w:ascii="Times New Roman" w:hAnsi="Times New Roman"/>
          <w:sz w:val="20"/>
          <w:szCs w:val="20"/>
          <w:lang w:val="en-US"/>
        </w:rPr>
        <w:t xml:space="preserve"> </w:t>
      </w:r>
      <w:r w:rsidR="00A60AEC">
        <w:rPr>
          <w:rFonts w:ascii="Times New Roman" w:hAnsi="Times New Roman"/>
          <w:sz w:val="20"/>
          <w:szCs w:val="20"/>
          <w:lang w:val="en-US"/>
        </w:rPr>
        <w:t>(</w:t>
      </w:r>
      <w:r w:rsidR="00D40F43">
        <w:rPr>
          <w:rFonts w:ascii="Times New Roman" w:hAnsi="Times New Roman"/>
          <w:sz w:val="20"/>
          <w:szCs w:val="20"/>
          <w:lang w:val="en-US"/>
        </w:rPr>
        <w:t>major adverse cardiac and cerebrovascular events)</w:t>
      </w:r>
      <w:r w:rsidR="00393F2C" w:rsidRPr="006C3DBC">
        <w:rPr>
          <w:rFonts w:ascii="Times New Roman" w:hAnsi="Times New Roman"/>
          <w:sz w:val="20"/>
          <w:szCs w:val="20"/>
          <w:lang w:val="en-US"/>
        </w:rPr>
        <w:t xml:space="preserve"> at the 30-days follow up were history of myocardial infarction (OR 4.56, 95% CI 1.73-11.97, p=0.002); history of heart failure (OR 4.14, 95% CI 1.32-13.02, p=0.015); pre-existing coronary artery disease</w:t>
      </w:r>
      <w:r w:rsidR="00D40F43">
        <w:rPr>
          <w:rFonts w:ascii="Times New Roman" w:hAnsi="Times New Roman"/>
          <w:sz w:val="20"/>
          <w:szCs w:val="20"/>
          <w:lang w:val="en-US"/>
        </w:rPr>
        <w:t xml:space="preserve"> </w:t>
      </w:r>
      <w:r w:rsidR="00393F2C" w:rsidRPr="006C3DBC">
        <w:rPr>
          <w:rFonts w:ascii="Times New Roman" w:hAnsi="Times New Roman"/>
          <w:sz w:val="20"/>
          <w:szCs w:val="20"/>
          <w:lang w:val="en-US"/>
        </w:rPr>
        <w:t>(OR 3.98, 95% CI 1.75-9.06, p=0.001); prior aspirin medication ( OR 3.73, 95% CI 1.81-7.71, p&lt;0.001); prior betablocker medication (OR 3.67, 95% CI 1.79-7.51, p&lt;0.001); hypertension (OR 2.55, 95% CI 1.25-5.19, p=0.010); increasing age (OR 1.08, 95% CI 1.05-1.12, p&lt;0.001).</w:t>
      </w:r>
      <w:r w:rsidR="00D40F43">
        <w:rPr>
          <w:rFonts w:ascii="Times New Roman" w:hAnsi="Times New Roman"/>
          <w:sz w:val="20"/>
          <w:szCs w:val="20"/>
          <w:lang w:val="en-US"/>
        </w:rPr>
        <w:t xml:space="preserve"> In a multivariate model independent predictors of MACCE were pre-exi</w:t>
      </w:r>
      <w:r w:rsidR="00A60AEC">
        <w:rPr>
          <w:rFonts w:ascii="Times New Roman" w:hAnsi="Times New Roman"/>
          <w:sz w:val="20"/>
          <w:szCs w:val="20"/>
          <w:lang w:val="en-US"/>
        </w:rPr>
        <w:t>sting coronary artery disease (</w:t>
      </w:r>
      <w:r w:rsidR="00D40F43">
        <w:rPr>
          <w:rFonts w:ascii="Times New Roman" w:hAnsi="Times New Roman"/>
          <w:sz w:val="20"/>
          <w:szCs w:val="20"/>
          <w:lang w:val="en-US"/>
        </w:rPr>
        <w:t>OR 2.45, 95% CI 1.03-5.80, p=0.042) and increasing age ( OR 1.08, 95% CI 1.04-1.11, p&lt;0.001).</w:t>
      </w:r>
    </w:p>
    <w:p w:rsidR="008C2AAC" w:rsidRPr="006C3DBC" w:rsidRDefault="008C2AAC" w:rsidP="005C7301">
      <w:pPr>
        <w:spacing w:after="0" w:line="480" w:lineRule="auto"/>
        <w:rPr>
          <w:rFonts w:ascii="Times New Roman" w:hAnsi="Times New Roman"/>
          <w:b/>
          <w:sz w:val="20"/>
          <w:szCs w:val="20"/>
          <w:u w:val="single"/>
          <w:lang w:val="en-US"/>
        </w:rPr>
      </w:pPr>
      <w:r w:rsidRPr="006C3DBC">
        <w:rPr>
          <w:rFonts w:ascii="Times New Roman" w:hAnsi="Times New Roman"/>
          <w:b/>
          <w:sz w:val="20"/>
          <w:szCs w:val="20"/>
          <w:lang w:val="en-US"/>
        </w:rPr>
        <w:t>Conclusions:</w:t>
      </w:r>
      <w:r w:rsidR="00325AA0" w:rsidRPr="006C3DBC">
        <w:rPr>
          <w:rFonts w:ascii="Times New Roman" w:hAnsi="Times New Roman"/>
          <w:sz w:val="20"/>
          <w:szCs w:val="20"/>
          <w:lang w:val="en-US"/>
        </w:rPr>
        <w:t xml:space="preserve"> </w:t>
      </w:r>
      <w:r w:rsidR="00252C3E" w:rsidRPr="006C3DBC">
        <w:rPr>
          <w:rFonts w:ascii="Times New Roman" w:hAnsi="Times New Roman"/>
          <w:sz w:val="20"/>
          <w:szCs w:val="20"/>
          <w:lang w:val="en-US"/>
        </w:rPr>
        <w:t>Patients having surgery for head and neck cancer</w:t>
      </w:r>
      <w:r w:rsidRPr="006C3DBC">
        <w:rPr>
          <w:rFonts w:ascii="Times New Roman" w:hAnsi="Times New Roman"/>
          <w:sz w:val="20"/>
          <w:szCs w:val="20"/>
          <w:lang w:val="en-US"/>
        </w:rPr>
        <w:t xml:space="preserve"> are </w:t>
      </w:r>
      <w:r w:rsidR="00252C3E" w:rsidRPr="006C3DBC">
        <w:rPr>
          <w:rFonts w:ascii="Times New Roman" w:hAnsi="Times New Roman"/>
          <w:sz w:val="20"/>
          <w:szCs w:val="20"/>
          <w:lang w:val="en-US"/>
        </w:rPr>
        <w:t>at</w:t>
      </w:r>
      <w:r w:rsidRPr="006C3DBC">
        <w:rPr>
          <w:rFonts w:ascii="Times New Roman" w:hAnsi="Times New Roman"/>
          <w:sz w:val="20"/>
          <w:szCs w:val="20"/>
          <w:lang w:val="en-US"/>
        </w:rPr>
        <w:t xml:space="preserve"> </w:t>
      </w:r>
      <w:r w:rsidR="00252C3E" w:rsidRPr="006C3DBC">
        <w:rPr>
          <w:rFonts w:ascii="Times New Roman" w:hAnsi="Times New Roman"/>
          <w:sz w:val="20"/>
          <w:szCs w:val="20"/>
          <w:lang w:val="en-US"/>
        </w:rPr>
        <w:t xml:space="preserve">high (&gt;5%) </w:t>
      </w:r>
      <w:r w:rsidRPr="006C3DBC">
        <w:rPr>
          <w:rFonts w:ascii="Times New Roman" w:hAnsi="Times New Roman"/>
          <w:sz w:val="20"/>
          <w:szCs w:val="20"/>
          <w:lang w:val="en-US"/>
        </w:rPr>
        <w:t xml:space="preserve">risk </w:t>
      </w:r>
      <w:r w:rsidR="00E53CE9" w:rsidRPr="006C3DBC">
        <w:rPr>
          <w:rFonts w:ascii="Times New Roman" w:hAnsi="Times New Roman"/>
          <w:sz w:val="20"/>
          <w:szCs w:val="20"/>
          <w:lang w:val="en-US"/>
        </w:rPr>
        <w:t xml:space="preserve">of developing </w:t>
      </w:r>
      <w:r w:rsidRPr="006C3DBC">
        <w:rPr>
          <w:rFonts w:ascii="Times New Roman" w:hAnsi="Times New Roman"/>
          <w:sz w:val="20"/>
          <w:szCs w:val="20"/>
          <w:lang w:val="en-US"/>
        </w:rPr>
        <w:t>vascular complications</w:t>
      </w:r>
      <w:r w:rsidR="00E53CE9" w:rsidRPr="006C3DBC">
        <w:rPr>
          <w:rFonts w:ascii="Times New Roman" w:hAnsi="Times New Roman"/>
          <w:sz w:val="20"/>
          <w:szCs w:val="20"/>
          <w:lang w:val="en-US"/>
        </w:rPr>
        <w:t>.</w:t>
      </w:r>
      <w:r w:rsidR="00D40F43">
        <w:rPr>
          <w:rFonts w:ascii="Times New Roman" w:hAnsi="Times New Roman"/>
          <w:sz w:val="20"/>
          <w:szCs w:val="20"/>
          <w:lang w:val="en-US"/>
        </w:rPr>
        <w:t xml:space="preserve"> Prior coronary artery disease and incr</w:t>
      </w:r>
      <w:r w:rsidR="00A60AEC">
        <w:rPr>
          <w:rFonts w:ascii="Times New Roman" w:hAnsi="Times New Roman"/>
          <w:sz w:val="20"/>
          <w:szCs w:val="20"/>
          <w:lang w:val="en-US"/>
        </w:rPr>
        <w:t>e</w:t>
      </w:r>
      <w:r w:rsidR="00D40F43">
        <w:rPr>
          <w:rFonts w:ascii="Times New Roman" w:hAnsi="Times New Roman"/>
          <w:sz w:val="20"/>
          <w:szCs w:val="20"/>
          <w:lang w:val="en-US"/>
        </w:rPr>
        <w:t xml:space="preserve">asing age are independent risk factors for MACCE. </w:t>
      </w:r>
      <w:r w:rsidRPr="006C3DBC">
        <w:rPr>
          <w:rFonts w:ascii="Times New Roman" w:hAnsi="Times New Roman"/>
          <w:b/>
          <w:sz w:val="20"/>
          <w:szCs w:val="20"/>
          <w:u w:val="single"/>
          <w:lang w:val="en-US"/>
        </w:rPr>
        <w:br w:type="page"/>
      </w:r>
    </w:p>
    <w:p w:rsidR="008C2AAC" w:rsidRPr="006C3DBC" w:rsidRDefault="008C2AAC" w:rsidP="005C7301">
      <w:pPr>
        <w:spacing w:line="480" w:lineRule="auto"/>
        <w:rPr>
          <w:rFonts w:ascii="Times New Roman" w:hAnsi="Times New Roman"/>
          <w:sz w:val="20"/>
          <w:szCs w:val="20"/>
          <w:lang w:val="en-US"/>
        </w:rPr>
      </w:pPr>
      <w:r w:rsidRPr="006C3DBC">
        <w:rPr>
          <w:rFonts w:ascii="Times New Roman" w:hAnsi="Times New Roman"/>
          <w:b/>
          <w:sz w:val="20"/>
          <w:szCs w:val="20"/>
          <w:lang w:val="en-US"/>
        </w:rPr>
        <w:lastRenderedPageBreak/>
        <w:t>Introduction</w:t>
      </w:r>
    </w:p>
    <w:p w:rsidR="008C2AAC" w:rsidRPr="006C3DBC" w:rsidRDefault="008C2AAC" w:rsidP="00323E10">
      <w:pPr>
        <w:spacing w:after="0" w:line="480" w:lineRule="auto"/>
        <w:rPr>
          <w:rFonts w:ascii="Times New Roman" w:hAnsi="Times New Roman"/>
          <w:sz w:val="20"/>
          <w:szCs w:val="20"/>
          <w:lang w:val="en-US"/>
        </w:rPr>
      </w:pPr>
      <w:r w:rsidRPr="006C3DBC">
        <w:rPr>
          <w:rFonts w:ascii="Times New Roman" w:hAnsi="Times New Roman"/>
          <w:sz w:val="20"/>
          <w:szCs w:val="20"/>
          <w:lang w:val="en-US"/>
        </w:rPr>
        <w:t xml:space="preserve">Based on </w:t>
      </w:r>
      <w:r w:rsidR="002105D5">
        <w:rPr>
          <w:rFonts w:ascii="Times New Roman" w:hAnsi="Times New Roman"/>
          <w:sz w:val="20"/>
          <w:szCs w:val="20"/>
          <w:lang w:val="en-US"/>
        </w:rPr>
        <w:t>European Society of Cardiology Guidelines</w:t>
      </w:r>
      <w:r w:rsidRPr="006C3DBC">
        <w:rPr>
          <w:rFonts w:ascii="Times New Roman" w:hAnsi="Times New Roman"/>
          <w:sz w:val="20"/>
          <w:szCs w:val="20"/>
          <w:lang w:val="en-US"/>
        </w:rPr>
        <w:t xml:space="preserve"> patients undergoing head and neck surgery have</w:t>
      </w:r>
      <w:r w:rsidR="00E53CE9" w:rsidRPr="006C3DBC">
        <w:rPr>
          <w:rFonts w:ascii="Times New Roman" w:hAnsi="Times New Roman"/>
          <w:sz w:val="20"/>
          <w:szCs w:val="20"/>
          <w:lang w:val="en-US"/>
        </w:rPr>
        <w:t xml:space="preserve"> an</w:t>
      </w:r>
      <w:r w:rsidRPr="006C3DBC">
        <w:rPr>
          <w:rFonts w:ascii="Times New Roman" w:hAnsi="Times New Roman"/>
          <w:sz w:val="20"/>
          <w:szCs w:val="20"/>
          <w:lang w:val="en-US"/>
        </w:rPr>
        <w:t xml:space="preserve"> intermediate (1-1</w:t>
      </w:r>
      <w:r w:rsidR="00735D08">
        <w:rPr>
          <w:rFonts w:ascii="Times New Roman" w:hAnsi="Times New Roman"/>
          <w:sz w:val="20"/>
          <w:szCs w:val="20"/>
          <w:lang w:val="en-US"/>
        </w:rPr>
        <w:t>.</w:t>
      </w:r>
      <w:r w:rsidRPr="006C3DBC">
        <w:rPr>
          <w:rFonts w:ascii="Times New Roman" w:hAnsi="Times New Roman"/>
          <w:sz w:val="20"/>
          <w:szCs w:val="20"/>
          <w:lang w:val="en-US"/>
        </w:rPr>
        <w:t>5%) risk for myocardial infarction and cardiac death within 30 days after surgery</w:t>
      </w:r>
      <w:r w:rsidR="00F8188D" w:rsidRPr="006C3DBC">
        <w:rPr>
          <w:rFonts w:ascii="Times New Roman" w:hAnsi="Times New Roman"/>
          <w:sz w:val="20"/>
          <w:szCs w:val="20"/>
          <w:lang w:val="en-US"/>
        </w:rPr>
        <w:t xml:space="preserve"> </w:t>
      </w:r>
      <w:r w:rsidR="001748EC">
        <w:rPr>
          <w:rFonts w:ascii="Times New Roman" w:hAnsi="Times New Roman"/>
          <w:sz w:val="20"/>
          <w:szCs w:val="20"/>
          <w:lang w:val="en-US"/>
        </w:rPr>
        <w:t>[1]</w:t>
      </w:r>
      <w:r w:rsidR="00E53CE9" w:rsidRPr="006C3DBC">
        <w:rPr>
          <w:rFonts w:ascii="Times New Roman" w:hAnsi="Times New Roman"/>
          <w:sz w:val="20"/>
          <w:szCs w:val="20"/>
          <w:lang w:val="en-US"/>
        </w:rPr>
        <w:t xml:space="preserve"> but a high</w:t>
      </w:r>
      <w:r w:rsidR="002105D5">
        <w:rPr>
          <w:rFonts w:ascii="Times New Roman" w:hAnsi="Times New Roman"/>
          <w:sz w:val="20"/>
          <w:szCs w:val="20"/>
          <w:lang w:val="en-US"/>
        </w:rPr>
        <w:t xml:space="preserve"> (&gt;5%)</w:t>
      </w:r>
      <w:r w:rsidRPr="006C3DBC">
        <w:rPr>
          <w:rFonts w:ascii="Times New Roman" w:hAnsi="Times New Roman"/>
          <w:sz w:val="20"/>
          <w:szCs w:val="20"/>
          <w:lang w:val="en-US"/>
        </w:rPr>
        <w:t xml:space="preserve"> risk for cardiac complicatio</w:t>
      </w:r>
      <w:r w:rsidR="00E53CE9" w:rsidRPr="006C3DBC">
        <w:rPr>
          <w:rFonts w:ascii="Times New Roman" w:hAnsi="Times New Roman"/>
          <w:sz w:val="20"/>
          <w:szCs w:val="20"/>
          <w:lang w:val="en-US"/>
        </w:rPr>
        <w:t>ns is reported</w:t>
      </w:r>
      <w:r w:rsidRPr="006C3DBC">
        <w:rPr>
          <w:rFonts w:ascii="Times New Roman" w:hAnsi="Times New Roman"/>
          <w:sz w:val="20"/>
          <w:szCs w:val="20"/>
          <w:lang w:val="en-US"/>
        </w:rPr>
        <w:t xml:space="preserve"> with major head and neck cancer surgery (12%-25%) </w:t>
      </w:r>
      <w:r w:rsidR="001748EC">
        <w:rPr>
          <w:rFonts w:ascii="Times New Roman" w:hAnsi="Times New Roman"/>
          <w:sz w:val="20"/>
          <w:szCs w:val="20"/>
          <w:lang w:val="en-US"/>
        </w:rPr>
        <w:t>[2-3]</w:t>
      </w:r>
      <w:r w:rsidRPr="006C3DBC">
        <w:rPr>
          <w:rFonts w:ascii="Times New Roman" w:hAnsi="Times New Roman"/>
          <w:sz w:val="20"/>
          <w:szCs w:val="20"/>
          <w:lang w:val="en-US"/>
        </w:rPr>
        <w:t xml:space="preserve">. Major postoperative complications are independently associated with decreased overall survival </w:t>
      </w:r>
      <w:r w:rsidR="001748EC">
        <w:rPr>
          <w:rFonts w:ascii="Times New Roman" w:hAnsi="Times New Roman"/>
          <w:sz w:val="20"/>
          <w:szCs w:val="20"/>
          <w:lang w:val="en-US"/>
        </w:rPr>
        <w:t>[4]</w:t>
      </w:r>
      <w:r w:rsidRPr="006C3DBC">
        <w:rPr>
          <w:rFonts w:ascii="Times New Roman" w:hAnsi="Times New Roman"/>
          <w:sz w:val="20"/>
          <w:szCs w:val="20"/>
          <w:lang w:val="en-US"/>
        </w:rPr>
        <w:t>. Earlier studies on cardiovascular complications in head and neck surgery have generally focused on specific patient subgroups. Patients with head and neck squamous cell carcinoma undergoing extensive oncologic and reconstructive surgery, for instance, presented high incidence</w:t>
      </w:r>
      <w:r w:rsidR="00ED5021" w:rsidRPr="006C3DBC">
        <w:rPr>
          <w:rFonts w:ascii="Times New Roman" w:hAnsi="Times New Roman"/>
          <w:sz w:val="20"/>
          <w:szCs w:val="20"/>
          <w:lang w:val="en-US"/>
        </w:rPr>
        <w:t xml:space="preserve"> (12-25%)</w:t>
      </w:r>
      <w:r w:rsidRPr="006C3DBC">
        <w:rPr>
          <w:rFonts w:ascii="Times New Roman" w:hAnsi="Times New Roman"/>
          <w:sz w:val="20"/>
          <w:szCs w:val="20"/>
          <w:lang w:val="en-US"/>
        </w:rPr>
        <w:t xml:space="preserve"> of cardiovascular complications </w:t>
      </w:r>
      <w:r w:rsidR="001748EC">
        <w:rPr>
          <w:rFonts w:ascii="Times New Roman" w:hAnsi="Times New Roman"/>
          <w:sz w:val="20"/>
          <w:szCs w:val="20"/>
          <w:lang w:val="en-US"/>
        </w:rPr>
        <w:t>[2-3, 5]</w:t>
      </w:r>
      <w:r w:rsidR="00735D08">
        <w:rPr>
          <w:rFonts w:ascii="Times New Roman" w:hAnsi="Times New Roman"/>
          <w:sz w:val="20"/>
          <w:szCs w:val="20"/>
          <w:lang w:val="en-US"/>
        </w:rPr>
        <w:t xml:space="preserve">, </w:t>
      </w:r>
      <w:r w:rsidR="00735D08" w:rsidRPr="00735D08">
        <w:rPr>
          <w:rFonts w:ascii="Times New Roman" w:hAnsi="Times New Roman"/>
          <w:sz w:val="20"/>
          <w:szCs w:val="20"/>
          <w:lang w:val="en-US"/>
        </w:rPr>
        <w:t xml:space="preserve">which is </w:t>
      </w:r>
      <w:r w:rsidR="00735D08">
        <w:rPr>
          <w:rFonts w:ascii="Times New Roman" w:hAnsi="Times New Roman"/>
          <w:sz w:val="20"/>
          <w:szCs w:val="20"/>
          <w:lang w:val="en-US"/>
        </w:rPr>
        <w:t xml:space="preserve">partly </w:t>
      </w:r>
      <w:r w:rsidR="00735D08" w:rsidRPr="00735D08">
        <w:rPr>
          <w:rFonts w:ascii="Times New Roman" w:hAnsi="Times New Roman"/>
          <w:sz w:val="20"/>
          <w:szCs w:val="20"/>
          <w:lang w:val="en-US"/>
        </w:rPr>
        <w:t>explained by the extend of the surgery</w:t>
      </w:r>
      <w:r w:rsidR="00735D08">
        <w:rPr>
          <w:rFonts w:ascii="Times New Roman" w:hAnsi="Times New Roman"/>
          <w:sz w:val="20"/>
          <w:szCs w:val="20"/>
          <w:lang w:val="en-US"/>
        </w:rPr>
        <w:t>. Other relevant issue is the</w:t>
      </w:r>
      <w:r w:rsidR="00735D08" w:rsidRPr="00735D08">
        <w:rPr>
          <w:rFonts w:ascii="Times New Roman" w:hAnsi="Times New Roman"/>
          <w:sz w:val="20"/>
          <w:szCs w:val="20"/>
          <w:lang w:val="en-US"/>
        </w:rPr>
        <w:t xml:space="preserve"> known association between cancer and thrombosis</w:t>
      </w:r>
      <w:r w:rsidRPr="006C3DBC">
        <w:rPr>
          <w:rFonts w:ascii="Times New Roman" w:hAnsi="Times New Roman"/>
          <w:sz w:val="20"/>
          <w:szCs w:val="20"/>
          <w:lang w:val="en-US"/>
        </w:rPr>
        <w:t>. Nevertheless, little is known about the incidence of adverse cardiovas</w:t>
      </w:r>
      <w:r w:rsidR="007453ED" w:rsidRPr="006C3DBC">
        <w:rPr>
          <w:rFonts w:ascii="Times New Roman" w:hAnsi="Times New Roman"/>
          <w:sz w:val="20"/>
          <w:szCs w:val="20"/>
          <w:lang w:val="en-US"/>
        </w:rPr>
        <w:t xml:space="preserve">cular events in a contemporary </w:t>
      </w:r>
      <w:r w:rsidR="000874EE" w:rsidRPr="006C3DBC">
        <w:rPr>
          <w:rFonts w:ascii="Times New Roman" w:hAnsi="Times New Roman"/>
          <w:sz w:val="20"/>
          <w:szCs w:val="20"/>
          <w:lang w:val="en-US"/>
        </w:rPr>
        <w:t xml:space="preserve">unselected </w:t>
      </w:r>
      <w:r w:rsidRPr="006C3DBC">
        <w:rPr>
          <w:rFonts w:ascii="Times New Roman" w:hAnsi="Times New Roman"/>
          <w:sz w:val="20"/>
          <w:szCs w:val="20"/>
          <w:lang w:val="en-US"/>
        </w:rPr>
        <w:t>cohort of patients undergoing head and neck surgery and oncologic treatment</w:t>
      </w:r>
      <w:r w:rsidR="00E53CE9" w:rsidRPr="006C3DBC">
        <w:rPr>
          <w:rFonts w:ascii="Times New Roman" w:hAnsi="Times New Roman"/>
          <w:sz w:val="20"/>
          <w:szCs w:val="20"/>
          <w:lang w:val="en-US"/>
        </w:rPr>
        <w:t>; includ</w:t>
      </w:r>
      <w:r w:rsidR="002105D5">
        <w:rPr>
          <w:rFonts w:ascii="Times New Roman" w:hAnsi="Times New Roman"/>
          <w:sz w:val="20"/>
          <w:szCs w:val="20"/>
          <w:lang w:val="en-US"/>
        </w:rPr>
        <w:t>ing</w:t>
      </w:r>
      <w:r w:rsidRPr="006C3DBC">
        <w:rPr>
          <w:rFonts w:ascii="Times New Roman" w:hAnsi="Times New Roman"/>
          <w:sz w:val="20"/>
          <w:szCs w:val="20"/>
          <w:lang w:val="en-US"/>
        </w:rPr>
        <w:t xml:space="preserve"> </w:t>
      </w:r>
      <w:r w:rsidR="002105D5">
        <w:rPr>
          <w:rFonts w:ascii="Times New Roman" w:hAnsi="Times New Roman"/>
          <w:sz w:val="20"/>
          <w:szCs w:val="20"/>
          <w:lang w:val="en-US"/>
        </w:rPr>
        <w:t xml:space="preserve"> also patients</w:t>
      </w:r>
      <w:r w:rsidR="00735D08">
        <w:rPr>
          <w:rFonts w:ascii="Times New Roman" w:hAnsi="Times New Roman"/>
          <w:sz w:val="20"/>
          <w:szCs w:val="20"/>
          <w:lang w:val="en-US"/>
        </w:rPr>
        <w:t xml:space="preserve"> treated with palliative intent</w:t>
      </w:r>
      <w:r w:rsidRPr="006C3DBC">
        <w:rPr>
          <w:rFonts w:ascii="Times New Roman" w:hAnsi="Times New Roman"/>
          <w:sz w:val="20"/>
          <w:szCs w:val="20"/>
          <w:lang w:val="en-US"/>
        </w:rPr>
        <w:t>.</w:t>
      </w:r>
    </w:p>
    <w:p w:rsidR="008C2AAC" w:rsidRPr="006C3DBC" w:rsidRDefault="008C2AAC" w:rsidP="005C7301">
      <w:pPr>
        <w:spacing w:after="0" w:line="480" w:lineRule="auto"/>
        <w:ind w:firstLine="1304"/>
        <w:rPr>
          <w:rFonts w:ascii="Times New Roman" w:hAnsi="Times New Roman"/>
          <w:sz w:val="20"/>
          <w:szCs w:val="20"/>
          <w:lang w:val="en-US"/>
        </w:rPr>
      </w:pPr>
      <w:r w:rsidRPr="006C3DBC">
        <w:rPr>
          <w:rFonts w:ascii="Times New Roman" w:hAnsi="Times New Roman"/>
          <w:sz w:val="20"/>
          <w:szCs w:val="20"/>
          <w:lang w:val="en-US"/>
        </w:rPr>
        <w:t>In this retrospective registry trial, we sought to assess the incidence and predictors of</w:t>
      </w:r>
      <w:r w:rsidR="00A60AEC">
        <w:rPr>
          <w:rFonts w:ascii="Times New Roman" w:hAnsi="Times New Roman"/>
          <w:sz w:val="20"/>
          <w:szCs w:val="20"/>
          <w:lang w:val="en-US"/>
        </w:rPr>
        <w:t xml:space="preserve"> major</w:t>
      </w:r>
      <w:r w:rsidRPr="006C3DBC">
        <w:rPr>
          <w:rFonts w:ascii="Times New Roman" w:hAnsi="Times New Roman"/>
          <w:sz w:val="20"/>
          <w:szCs w:val="20"/>
          <w:lang w:val="en-US"/>
        </w:rPr>
        <w:t xml:space="preserve"> cardiovascular and cerebrovascular complications</w:t>
      </w:r>
      <w:r w:rsidR="00A60AEC">
        <w:rPr>
          <w:rFonts w:ascii="Times New Roman" w:hAnsi="Times New Roman"/>
          <w:sz w:val="20"/>
          <w:szCs w:val="20"/>
          <w:lang w:val="en-US"/>
        </w:rPr>
        <w:t xml:space="preserve"> (MACCE)</w:t>
      </w:r>
      <w:r w:rsidRPr="006C3DBC">
        <w:rPr>
          <w:rFonts w:ascii="Times New Roman" w:hAnsi="Times New Roman"/>
          <w:sz w:val="20"/>
          <w:szCs w:val="20"/>
          <w:lang w:val="en-US"/>
        </w:rPr>
        <w:t xml:space="preserve"> as well as their derivatives (</w:t>
      </w:r>
      <w:r w:rsidR="00A60AEC">
        <w:rPr>
          <w:rFonts w:ascii="Times New Roman" w:hAnsi="Times New Roman"/>
          <w:sz w:val="20"/>
          <w:szCs w:val="20"/>
          <w:lang w:val="en-US"/>
        </w:rPr>
        <w:t>myocardial infarction</w:t>
      </w:r>
      <w:r w:rsidRPr="006C3DBC">
        <w:rPr>
          <w:rFonts w:ascii="Times New Roman" w:hAnsi="Times New Roman"/>
          <w:sz w:val="20"/>
          <w:szCs w:val="20"/>
          <w:lang w:val="en-US"/>
        </w:rPr>
        <w:t>, decompensated heart failure, an episode of atrial fibrillation requiring cardiologist consultation,</w:t>
      </w:r>
      <w:r w:rsidR="001477FE" w:rsidRPr="006C3DBC">
        <w:rPr>
          <w:rFonts w:ascii="Times New Roman" w:hAnsi="Times New Roman"/>
          <w:sz w:val="20"/>
          <w:szCs w:val="20"/>
          <w:lang w:val="en-US"/>
        </w:rPr>
        <w:t xml:space="preserve"> stroke,</w:t>
      </w:r>
      <w:r w:rsidR="00A60AEC">
        <w:rPr>
          <w:rFonts w:ascii="Times New Roman" w:hAnsi="Times New Roman"/>
          <w:sz w:val="20"/>
          <w:szCs w:val="20"/>
          <w:lang w:val="en-US"/>
        </w:rPr>
        <w:t xml:space="preserve"> transient ischemic attack (TIA),</w:t>
      </w:r>
      <w:r w:rsidR="001477FE" w:rsidRPr="006C3DBC">
        <w:rPr>
          <w:rFonts w:ascii="Times New Roman" w:hAnsi="Times New Roman"/>
          <w:sz w:val="20"/>
          <w:szCs w:val="20"/>
          <w:lang w:val="en-US"/>
        </w:rPr>
        <w:t xml:space="preserve"> pulmonary embolism, </w:t>
      </w:r>
      <w:r w:rsidRPr="006C3DBC">
        <w:rPr>
          <w:rFonts w:ascii="Times New Roman" w:hAnsi="Times New Roman"/>
          <w:sz w:val="20"/>
          <w:szCs w:val="20"/>
          <w:lang w:val="en-US"/>
        </w:rPr>
        <w:t>venous thromboembolism</w:t>
      </w:r>
      <w:r w:rsidR="001477FE" w:rsidRPr="006C3DBC">
        <w:rPr>
          <w:rFonts w:ascii="Times New Roman" w:hAnsi="Times New Roman"/>
          <w:sz w:val="20"/>
          <w:szCs w:val="20"/>
          <w:lang w:val="en-US"/>
        </w:rPr>
        <w:t xml:space="preserve"> </w:t>
      </w:r>
      <w:r w:rsidR="000874EE" w:rsidRPr="006C3DBC">
        <w:rPr>
          <w:rFonts w:ascii="Times New Roman" w:hAnsi="Times New Roman"/>
          <w:sz w:val="20"/>
          <w:szCs w:val="20"/>
          <w:lang w:val="en-US"/>
        </w:rPr>
        <w:t xml:space="preserve">and </w:t>
      </w:r>
      <w:r w:rsidR="00A60AEC">
        <w:rPr>
          <w:rFonts w:ascii="Times New Roman" w:hAnsi="Times New Roman"/>
          <w:sz w:val="20"/>
          <w:szCs w:val="20"/>
          <w:lang w:val="en-US"/>
        </w:rPr>
        <w:t xml:space="preserve"> cardiac </w:t>
      </w:r>
      <w:r w:rsidR="000874EE" w:rsidRPr="006C3DBC">
        <w:rPr>
          <w:rFonts w:ascii="Times New Roman" w:hAnsi="Times New Roman"/>
          <w:sz w:val="20"/>
          <w:szCs w:val="20"/>
          <w:lang w:val="en-US"/>
        </w:rPr>
        <w:t>death</w:t>
      </w:r>
      <w:r w:rsidRPr="006C3DBC">
        <w:rPr>
          <w:rFonts w:ascii="Times New Roman" w:hAnsi="Times New Roman"/>
          <w:sz w:val="20"/>
          <w:szCs w:val="20"/>
          <w:lang w:val="en-US"/>
        </w:rPr>
        <w:t>) in</w:t>
      </w:r>
      <w:r w:rsidR="006B6D08" w:rsidRPr="006C3DBC">
        <w:rPr>
          <w:rFonts w:ascii="Times New Roman" w:hAnsi="Times New Roman"/>
          <w:sz w:val="20"/>
          <w:szCs w:val="20"/>
          <w:lang w:val="en-US"/>
        </w:rPr>
        <w:t xml:space="preserve"> a</w:t>
      </w:r>
      <w:r w:rsidRPr="006C3DBC">
        <w:rPr>
          <w:rFonts w:ascii="Times New Roman" w:hAnsi="Times New Roman"/>
          <w:sz w:val="20"/>
          <w:szCs w:val="20"/>
          <w:lang w:val="en-US"/>
        </w:rPr>
        <w:t xml:space="preserve"> cohort of patients undergoing head and neck </w:t>
      </w:r>
      <w:r w:rsidR="006B6D08" w:rsidRPr="006C3DBC">
        <w:rPr>
          <w:rFonts w:ascii="Times New Roman" w:hAnsi="Times New Roman"/>
          <w:sz w:val="20"/>
          <w:szCs w:val="20"/>
          <w:lang w:val="en-US"/>
        </w:rPr>
        <w:t xml:space="preserve">cancer </w:t>
      </w:r>
      <w:r w:rsidRPr="006C3DBC">
        <w:rPr>
          <w:rFonts w:ascii="Times New Roman" w:hAnsi="Times New Roman"/>
          <w:sz w:val="20"/>
          <w:szCs w:val="20"/>
          <w:lang w:val="en-US"/>
        </w:rPr>
        <w:t>surgery.</w:t>
      </w:r>
    </w:p>
    <w:p w:rsidR="008C2AAC" w:rsidRPr="006C3DBC" w:rsidRDefault="008C2AAC" w:rsidP="005C7301">
      <w:pPr>
        <w:spacing w:line="480" w:lineRule="auto"/>
        <w:ind w:firstLine="1304"/>
        <w:rPr>
          <w:rFonts w:ascii="Times New Roman" w:hAnsi="Times New Roman"/>
          <w:sz w:val="20"/>
          <w:szCs w:val="20"/>
          <w:lang w:val="en-US"/>
        </w:rPr>
      </w:pPr>
    </w:p>
    <w:p w:rsidR="008C2AAC" w:rsidRPr="006C3DBC" w:rsidRDefault="008C2AAC" w:rsidP="005C7301">
      <w:pPr>
        <w:spacing w:line="480" w:lineRule="auto"/>
        <w:rPr>
          <w:rFonts w:ascii="Times New Roman" w:hAnsi="Times New Roman"/>
          <w:b/>
          <w:sz w:val="20"/>
          <w:szCs w:val="20"/>
          <w:lang w:val="en-US"/>
        </w:rPr>
      </w:pPr>
      <w:r w:rsidRPr="006C3DBC">
        <w:rPr>
          <w:rFonts w:ascii="Times New Roman" w:hAnsi="Times New Roman"/>
          <w:b/>
          <w:sz w:val="20"/>
          <w:szCs w:val="20"/>
          <w:lang w:val="en-US"/>
        </w:rPr>
        <w:t>Methods</w:t>
      </w:r>
    </w:p>
    <w:p w:rsidR="008C2AAC" w:rsidRPr="006C3DBC" w:rsidRDefault="008C2AAC" w:rsidP="005C7301">
      <w:pPr>
        <w:spacing w:line="480" w:lineRule="auto"/>
        <w:rPr>
          <w:rFonts w:ascii="Times New Roman" w:hAnsi="Times New Roman"/>
          <w:i/>
          <w:sz w:val="20"/>
          <w:szCs w:val="20"/>
          <w:lang w:val="en-US"/>
        </w:rPr>
      </w:pPr>
      <w:r w:rsidRPr="006C3DBC">
        <w:rPr>
          <w:rFonts w:ascii="Times New Roman" w:hAnsi="Times New Roman"/>
          <w:sz w:val="20"/>
          <w:szCs w:val="20"/>
          <w:lang w:val="en-US"/>
        </w:rPr>
        <w:t>The present</w:t>
      </w:r>
      <w:r w:rsidR="00B672CC" w:rsidRPr="006C3DBC">
        <w:rPr>
          <w:rFonts w:ascii="Times New Roman" w:hAnsi="Times New Roman"/>
          <w:sz w:val="20"/>
          <w:szCs w:val="20"/>
          <w:lang w:val="en-US"/>
        </w:rPr>
        <w:t xml:space="preserve"> population based</w:t>
      </w:r>
      <w:r w:rsidRPr="006C3DBC">
        <w:rPr>
          <w:rFonts w:ascii="Times New Roman" w:hAnsi="Times New Roman"/>
          <w:sz w:val="20"/>
          <w:szCs w:val="20"/>
          <w:lang w:val="en-US"/>
        </w:rPr>
        <w:t xml:space="preserve"> retrospect</w:t>
      </w:r>
      <w:r w:rsidR="00344159" w:rsidRPr="006C3DBC">
        <w:rPr>
          <w:rFonts w:ascii="Times New Roman" w:hAnsi="Times New Roman"/>
          <w:sz w:val="20"/>
          <w:szCs w:val="20"/>
          <w:lang w:val="en-US"/>
        </w:rPr>
        <w:t>ive study was performed at the Department of O</w:t>
      </w:r>
      <w:r w:rsidRPr="006C3DBC">
        <w:rPr>
          <w:rFonts w:ascii="Times New Roman" w:hAnsi="Times New Roman"/>
          <w:sz w:val="20"/>
          <w:szCs w:val="20"/>
          <w:lang w:val="en-US"/>
        </w:rPr>
        <w:t xml:space="preserve">torhinolaryngology-head and neck surgery at </w:t>
      </w:r>
      <w:r w:rsidR="00344159" w:rsidRPr="006C3DBC">
        <w:rPr>
          <w:rFonts w:ascii="Times New Roman" w:hAnsi="Times New Roman"/>
          <w:sz w:val="20"/>
          <w:szCs w:val="20"/>
          <w:lang w:val="en-US"/>
        </w:rPr>
        <w:t xml:space="preserve">the </w:t>
      </w:r>
      <w:r w:rsidRPr="006C3DBC">
        <w:rPr>
          <w:rFonts w:ascii="Times New Roman" w:hAnsi="Times New Roman"/>
          <w:sz w:val="20"/>
          <w:szCs w:val="20"/>
          <w:lang w:val="en-US"/>
        </w:rPr>
        <w:t xml:space="preserve">tertiary care academic hospital in Turku, Finland. </w:t>
      </w:r>
      <w:r w:rsidR="00A60AEC">
        <w:rPr>
          <w:rFonts w:ascii="Times New Roman" w:hAnsi="Times New Roman"/>
          <w:sz w:val="20"/>
          <w:szCs w:val="20"/>
          <w:lang w:val="en-US"/>
        </w:rPr>
        <w:t xml:space="preserve">Turku University </w:t>
      </w:r>
      <w:r w:rsidR="00B672CC" w:rsidRPr="006C3DBC">
        <w:rPr>
          <w:rFonts w:ascii="Times New Roman" w:hAnsi="Times New Roman"/>
          <w:sz w:val="20"/>
          <w:szCs w:val="20"/>
          <w:lang w:val="en-US"/>
        </w:rPr>
        <w:t>Hospital take</w:t>
      </w:r>
      <w:r w:rsidR="00A60AEC">
        <w:rPr>
          <w:rFonts w:ascii="Times New Roman" w:hAnsi="Times New Roman"/>
          <w:sz w:val="20"/>
          <w:szCs w:val="20"/>
          <w:lang w:val="en-US"/>
        </w:rPr>
        <w:t>s</w:t>
      </w:r>
      <w:r w:rsidR="00B672CC" w:rsidRPr="006C3DBC">
        <w:rPr>
          <w:rFonts w:ascii="Times New Roman" w:hAnsi="Times New Roman"/>
          <w:sz w:val="20"/>
          <w:szCs w:val="20"/>
          <w:lang w:val="en-US"/>
        </w:rPr>
        <w:t xml:space="preserve"> care of all head and neck cancer patients, despite the age and general health, f</w:t>
      </w:r>
      <w:r w:rsidR="002105D5">
        <w:rPr>
          <w:rFonts w:ascii="Times New Roman" w:hAnsi="Times New Roman"/>
          <w:sz w:val="20"/>
          <w:szCs w:val="20"/>
          <w:lang w:val="en-US"/>
        </w:rPr>
        <w:t>ro</w:t>
      </w:r>
      <w:r w:rsidR="00B672CC" w:rsidRPr="006C3DBC">
        <w:rPr>
          <w:rFonts w:ascii="Times New Roman" w:hAnsi="Times New Roman"/>
          <w:sz w:val="20"/>
          <w:szCs w:val="20"/>
          <w:lang w:val="en-US"/>
        </w:rPr>
        <w:t xml:space="preserve">m </w:t>
      </w:r>
      <w:r w:rsidR="00A60AEC">
        <w:rPr>
          <w:rFonts w:ascii="Times New Roman" w:hAnsi="Times New Roman"/>
          <w:sz w:val="20"/>
          <w:szCs w:val="20"/>
          <w:lang w:val="en-US"/>
        </w:rPr>
        <w:t>the</w:t>
      </w:r>
      <w:r w:rsidR="00A60AEC" w:rsidRPr="006C3DBC">
        <w:rPr>
          <w:rFonts w:ascii="Times New Roman" w:hAnsi="Times New Roman"/>
          <w:sz w:val="20"/>
          <w:szCs w:val="20"/>
          <w:lang w:val="en-US"/>
        </w:rPr>
        <w:t xml:space="preserve"> </w:t>
      </w:r>
      <w:r w:rsidR="00B672CC" w:rsidRPr="006C3DBC">
        <w:rPr>
          <w:rFonts w:ascii="Times New Roman" w:hAnsi="Times New Roman"/>
          <w:sz w:val="20"/>
          <w:szCs w:val="20"/>
          <w:lang w:val="en-US"/>
        </w:rPr>
        <w:t>region of about 1 million residents.</w:t>
      </w:r>
      <w:r w:rsidRPr="006C3DBC">
        <w:rPr>
          <w:rFonts w:ascii="Times New Roman" w:hAnsi="Times New Roman"/>
          <w:sz w:val="20"/>
          <w:szCs w:val="20"/>
          <w:lang w:val="en-US"/>
        </w:rPr>
        <w:t xml:space="preserve"> This study was conducted in accordance with the Helsinki declaration as revised in 2002. The study protocol was reviewed and approved by the Ethics Committee of the Hospital District of Southwest Finland. This registry is part of wider protocol assessing thrombotic and bleeding events in patients undergoing surgery </w:t>
      </w:r>
      <w:r w:rsidR="001748EC">
        <w:rPr>
          <w:rFonts w:ascii="Times New Roman" w:hAnsi="Times New Roman"/>
          <w:sz w:val="20"/>
          <w:szCs w:val="20"/>
          <w:lang w:val="en-US"/>
        </w:rPr>
        <w:t>[6-8]</w:t>
      </w:r>
      <w:r w:rsidRPr="006C3DBC">
        <w:rPr>
          <w:rFonts w:ascii="Times New Roman" w:hAnsi="Times New Roman"/>
          <w:sz w:val="20"/>
          <w:szCs w:val="20"/>
          <w:lang w:val="en-US"/>
        </w:rPr>
        <w:t>.</w:t>
      </w:r>
    </w:p>
    <w:p w:rsidR="008C2AAC" w:rsidRPr="006C3DBC" w:rsidRDefault="008C2AAC" w:rsidP="005C7301">
      <w:pPr>
        <w:spacing w:line="480" w:lineRule="auto"/>
        <w:rPr>
          <w:rFonts w:ascii="Times New Roman" w:hAnsi="Times New Roman"/>
          <w:i/>
          <w:sz w:val="20"/>
          <w:szCs w:val="20"/>
          <w:lang w:val="en-US"/>
        </w:rPr>
      </w:pPr>
      <w:r w:rsidRPr="006C3DBC">
        <w:rPr>
          <w:rFonts w:ascii="Times New Roman" w:hAnsi="Times New Roman"/>
          <w:i/>
          <w:sz w:val="20"/>
          <w:szCs w:val="20"/>
          <w:lang w:val="en-US"/>
        </w:rPr>
        <w:t>Patients and source of data</w:t>
      </w:r>
    </w:p>
    <w:p w:rsidR="008C2AAC" w:rsidRPr="006C3DBC" w:rsidRDefault="008C2AAC" w:rsidP="005C7301">
      <w:pPr>
        <w:spacing w:line="480" w:lineRule="auto"/>
        <w:rPr>
          <w:rFonts w:ascii="Times New Roman" w:hAnsi="Times New Roman"/>
          <w:sz w:val="20"/>
          <w:szCs w:val="20"/>
          <w:lang w:val="en-US"/>
        </w:rPr>
      </w:pPr>
      <w:r w:rsidRPr="006C3DBC">
        <w:rPr>
          <w:rFonts w:ascii="Times New Roman" w:hAnsi="Times New Roman"/>
          <w:sz w:val="20"/>
          <w:szCs w:val="20"/>
          <w:lang w:val="en-US"/>
        </w:rPr>
        <w:t xml:space="preserve">Inclusion criteria consisted </w:t>
      </w:r>
      <w:r w:rsidR="002105D5">
        <w:rPr>
          <w:rFonts w:ascii="Times New Roman" w:hAnsi="Times New Roman"/>
          <w:sz w:val="20"/>
          <w:szCs w:val="20"/>
          <w:lang w:val="en-US"/>
        </w:rPr>
        <w:t xml:space="preserve"> all</w:t>
      </w:r>
      <w:r w:rsidRPr="006C3DBC">
        <w:rPr>
          <w:rFonts w:ascii="Times New Roman" w:hAnsi="Times New Roman"/>
          <w:sz w:val="20"/>
          <w:szCs w:val="20"/>
          <w:lang w:val="en-US"/>
        </w:rPr>
        <w:t>consecutive patients (n=456) diagnosed with head and neck cancer at Turku University Hospital between 1999 and 2008.</w:t>
      </w:r>
      <w:r w:rsidR="00A60AEC">
        <w:rPr>
          <w:rFonts w:ascii="Times New Roman" w:hAnsi="Times New Roman"/>
          <w:sz w:val="20"/>
          <w:szCs w:val="20"/>
          <w:lang w:val="en-US"/>
        </w:rPr>
        <w:t xml:space="preserve"> Patie</w:t>
      </w:r>
      <w:r w:rsidR="00BD5877">
        <w:rPr>
          <w:rFonts w:ascii="Times New Roman" w:hAnsi="Times New Roman"/>
          <w:sz w:val="20"/>
          <w:szCs w:val="20"/>
          <w:lang w:val="en-US"/>
        </w:rPr>
        <w:t xml:space="preserve">nts with cancer in following </w:t>
      </w:r>
      <w:r w:rsidR="00A60AEC">
        <w:rPr>
          <w:rFonts w:ascii="Times New Roman" w:hAnsi="Times New Roman"/>
          <w:sz w:val="20"/>
          <w:szCs w:val="20"/>
          <w:lang w:val="en-US"/>
        </w:rPr>
        <w:t>sites were included; oral cavity, pharynx, larynx,</w:t>
      </w:r>
      <w:r w:rsidR="002A5035">
        <w:rPr>
          <w:rFonts w:ascii="Times New Roman" w:hAnsi="Times New Roman"/>
          <w:sz w:val="20"/>
          <w:szCs w:val="20"/>
          <w:lang w:val="en-US"/>
        </w:rPr>
        <w:t xml:space="preserve"> major salivary gland</w:t>
      </w:r>
      <w:r w:rsidR="00A60AEC">
        <w:rPr>
          <w:rFonts w:ascii="Times New Roman" w:hAnsi="Times New Roman"/>
          <w:sz w:val="20"/>
          <w:szCs w:val="20"/>
          <w:lang w:val="en-US"/>
        </w:rPr>
        <w:t>, nasal cavity and paranasal sinuses.</w:t>
      </w:r>
      <w:r w:rsidRPr="006C3DBC">
        <w:rPr>
          <w:rFonts w:ascii="Times New Roman" w:hAnsi="Times New Roman"/>
          <w:sz w:val="20"/>
          <w:szCs w:val="20"/>
          <w:lang w:val="en-US"/>
        </w:rPr>
        <w:t xml:space="preserve"> Patients receiving palliative procedures were also included. </w:t>
      </w:r>
      <w:r w:rsidRPr="006C3DBC">
        <w:rPr>
          <w:rFonts w:ascii="Times New Roman" w:hAnsi="Times New Roman"/>
          <w:sz w:val="20"/>
          <w:szCs w:val="20"/>
          <w:lang w:val="en-US"/>
        </w:rPr>
        <w:lastRenderedPageBreak/>
        <w:t xml:space="preserve">Patients whose treatment had started in </w:t>
      </w:r>
      <w:r w:rsidR="00344159" w:rsidRPr="006C3DBC">
        <w:rPr>
          <w:rFonts w:ascii="Times New Roman" w:hAnsi="Times New Roman"/>
          <w:sz w:val="20"/>
          <w:szCs w:val="20"/>
          <w:lang w:val="en-US"/>
        </w:rPr>
        <w:t>an</w:t>
      </w:r>
      <w:r w:rsidRPr="006C3DBC">
        <w:rPr>
          <w:rFonts w:ascii="Times New Roman" w:hAnsi="Times New Roman"/>
          <w:sz w:val="20"/>
          <w:szCs w:val="20"/>
          <w:lang w:val="en-US"/>
        </w:rPr>
        <w:t>other institute or whose treatment was not finished in our institute and patients with primary diagnosis of skin cancer were excluded from this study. All head and neck</w:t>
      </w:r>
      <w:r w:rsidR="002105D5">
        <w:rPr>
          <w:rFonts w:ascii="Times New Roman" w:hAnsi="Times New Roman"/>
          <w:sz w:val="20"/>
          <w:szCs w:val="20"/>
          <w:lang w:val="en-US"/>
        </w:rPr>
        <w:t xml:space="preserve"> cancer</w:t>
      </w:r>
      <w:r w:rsidRPr="006C3DBC">
        <w:rPr>
          <w:rFonts w:ascii="Times New Roman" w:hAnsi="Times New Roman"/>
          <w:sz w:val="20"/>
          <w:szCs w:val="20"/>
          <w:lang w:val="en-US"/>
        </w:rPr>
        <w:t xml:space="preserve"> operations (n=591) were assessed</w:t>
      </w:r>
      <w:r w:rsidR="002105D5">
        <w:rPr>
          <w:rFonts w:ascii="Times New Roman" w:hAnsi="Times New Roman"/>
          <w:sz w:val="20"/>
          <w:szCs w:val="20"/>
          <w:lang w:val="en-US"/>
        </w:rPr>
        <w:t xml:space="preserve"> (Table 1)</w:t>
      </w:r>
      <w:r w:rsidRPr="006C3DBC">
        <w:rPr>
          <w:rFonts w:ascii="Times New Roman" w:hAnsi="Times New Roman"/>
          <w:sz w:val="20"/>
          <w:szCs w:val="20"/>
          <w:lang w:val="en-US"/>
        </w:rPr>
        <w:t xml:space="preserve">. Information was collected by the first author of this article from referral letters, patient files, anesthesiology reports, intensive care unit reports, laboratory database, radiology database, electrocardiograms and pathology reports. </w:t>
      </w:r>
      <w:r w:rsidR="00344159" w:rsidRPr="006C3DBC">
        <w:rPr>
          <w:rFonts w:ascii="Times New Roman" w:hAnsi="Times New Roman"/>
          <w:sz w:val="20"/>
          <w:szCs w:val="20"/>
          <w:lang w:val="en-US"/>
        </w:rPr>
        <w:t xml:space="preserve">Certification of death was provided by the </w:t>
      </w:r>
      <w:r w:rsidR="006B6D08" w:rsidRPr="006C3DBC">
        <w:rPr>
          <w:rFonts w:ascii="Times New Roman" w:hAnsi="Times New Roman"/>
          <w:sz w:val="20"/>
          <w:szCs w:val="20"/>
          <w:lang w:val="en-US"/>
        </w:rPr>
        <w:t xml:space="preserve">Statistics Finland – a </w:t>
      </w:r>
      <w:r w:rsidR="00357CD7" w:rsidRPr="006C3DBC">
        <w:rPr>
          <w:rFonts w:ascii="Times New Roman" w:hAnsi="Times New Roman"/>
          <w:sz w:val="20"/>
          <w:szCs w:val="20"/>
          <w:lang w:val="en-US"/>
        </w:rPr>
        <w:t>national authority for collecting and compiling statistics on various fields of society and economy</w:t>
      </w:r>
      <w:r w:rsidR="00061696" w:rsidRPr="006C3DBC">
        <w:rPr>
          <w:rFonts w:ascii="Times New Roman" w:hAnsi="Times New Roman"/>
          <w:sz w:val="20"/>
          <w:szCs w:val="20"/>
          <w:lang w:val="en-US"/>
        </w:rPr>
        <w:t>.</w:t>
      </w:r>
    </w:p>
    <w:p w:rsidR="008C2AAC" w:rsidRPr="006C3DBC" w:rsidRDefault="008C2AAC" w:rsidP="005C7301">
      <w:pPr>
        <w:spacing w:line="480" w:lineRule="auto"/>
        <w:rPr>
          <w:rFonts w:ascii="Times New Roman" w:hAnsi="Times New Roman"/>
          <w:i/>
          <w:sz w:val="20"/>
          <w:szCs w:val="20"/>
          <w:lang w:val="en-US"/>
        </w:rPr>
      </w:pPr>
      <w:r w:rsidRPr="006C3DBC">
        <w:rPr>
          <w:rFonts w:ascii="Times New Roman" w:hAnsi="Times New Roman"/>
          <w:i/>
          <w:sz w:val="20"/>
          <w:szCs w:val="20"/>
          <w:lang w:val="en-US"/>
        </w:rPr>
        <w:t xml:space="preserve">Endpoints </w:t>
      </w:r>
    </w:p>
    <w:p w:rsidR="00580059" w:rsidRDefault="008C2AAC" w:rsidP="005C7301">
      <w:pPr>
        <w:spacing w:line="480" w:lineRule="auto"/>
        <w:rPr>
          <w:rFonts w:ascii="Times New Roman" w:hAnsi="Times New Roman"/>
          <w:sz w:val="20"/>
          <w:szCs w:val="20"/>
          <w:lang w:val="en-US"/>
        </w:rPr>
      </w:pPr>
      <w:r w:rsidRPr="006C3DBC">
        <w:rPr>
          <w:rFonts w:ascii="Times New Roman" w:hAnsi="Times New Roman"/>
          <w:sz w:val="20"/>
          <w:szCs w:val="20"/>
          <w:lang w:val="en-US"/>
        </w:rPr>
        <w:t>The primary endpoints was a composite of major adverse cardiac and cerebrovascular events (MACCE)</w:t>
      </w:r>
      <w:r w:rsidR="001477FE" w:rsidRPr="006C3DBC">
        <w:rPr>
          <w:rFonts w:ascii="Times New Roman" w:hAnsi="Times New Roman"/>
          <w:sz w:val="20"/>
          <w:szCs w:val="20"/>
          <w:lang w:val="en-US"/>
        </w:rPr>
        <w:t xml:space="preserve"> during the first 30 day after surgery</w:t>
      </w:r>
      <w:r w:rsidRPr="006C3DBC">
        <w:rPr>
          <w:rFonts w:ascii="Times New Roman" w:hAnsi="Times New Roman"/>
          <w:sz w:val="20"/>
          <w:szCs w:val="20"/>
          <w:lang w:val="en-US"/>
        </w:rPr>
        <w:t xml:space="preserve"> including myocardial infarction, decompensated heart failure, new-onset atrial fibrillation, transient ischemic attack (TIA)</w:t>
      </w:r>
      <w:r w:rsidR="001477FE" w:rsidRPr="006C3DBC">
        <w:rPr>
          <w:rFonts w:ascii="Times New Roman" w:hAnsi="Times New Roman"/>
          <w:sz w:val="20"/>
          <w:szCs w:val="20"/>
          <w:lang w:val="en-US"/>
        </w:rPr>
        <w:t xml:space="preserve">, stroke, pulmonary embolism, </w:t>
      </w:r>
      <w:r w:rsidRPr="006C3DBC">
        <w:rPr>
          <w:rFonts w:ascii="Times New Roman" w:hAnsi="Times New Roman"/>
          <w:sz w:val="20"/>
          <w:szCs w:val="20"/>
          <w:lang w:val="en-US"/>
        </w:rPr>
        <w:t>venous embolism</w:t>
      </w:r>
      <w:r w:rsidR="001477FE" w:rsidRPr="006C3DBC">
        <w:rPr>
          <w:rFonts w:ascii="Times New Roman" w:hAnsi="Times New Roman"/>
          <w:sz w:val="20"/>
          <w:szCs w:val="20"/>
          <w:lang w:val="en-US"/>
        </w:rPr>
        <w:t xml:space="preserve"> and</w:t>
      </w:r>
      <w:r w:rsidR="008D6689">
        <w:rPr>
          <w:rFonts w:ascii="Times New Roman" w:hAnsi="Times New Roman"/>
          <w:sz w:val="20"/>
          <w:szCs w:val="20"/>
          <w:lang w:val="en-US"/>
        </w:rPr>
        <w:t xml:space="preserve"> cardiac</w:t>
      </w:r>
      <w:r w:rsidR="001477FE" w:rsidRPr="006C3DBC">
        <w:rPr>
          <w:rFonts w:ascii="Times New Roman" w:hAnsi="Times New Roman"/>
          <w:sz w:val="20"/>
          <w:szCs w:val="20"/>
          <w:lang w:val="en-US"/>
        </w:rPr>
        <w:t xml:space="preserve"> death</w:t>
      </w:r>
      <w:r w:rsidRPr="006C3DBC">
        <w:rPr>
          <w:rFonts w:ascii="Times New Roman" w:hAnsi="Times New Roman"/>
          <w:sz w:val="20"/>
          <w:szCs w:val="20"/>
          <w:lang w:val="en-US"/>
        </w:rPr>
        <w:t xml:space="preserve">. Perioperative myocardial infarction was not routinely screened, but if suspected, a troponin level &gt; 3x normal 99th percentile level was required for the diagnosis. ST elevations, ST depressions and T wave inversions were classified according to the guidelines of the European society of Cardiology. TIA was defined as a focal transient (&lt;24h) neurological deficit adjudicated by a neurologist; and stroke as a permanent focal neurological deficit adjudicated by a neurologist and confirmed by computed tomography or magnetic resonance imaging. Systemic embolism was defined as </w:t>
      </w:r>
      <w:r w:rsidR="00344159" w:rsidRPr="006C3DBC">
        <w:rPr>
          <w:rFonts w:ascii="Times New Roman" w:hAnsi="Times New Roman"/>
          <w:sz w:val="20"/>
          <w:szCs w:val="20"/>
          <w:lang w:val="en-US"/>
        </w:rPr>
        <w:t>a sign/symptom</w:t>
      </w:r>
      <w:r w:rsidRPr="006C3DBC">
        <w:rPr>
          <w:rFonts w:ascii="Times New Roman" w:hAnsi="Times New Roman"/>
          <w:sz w:val="20"/>
          <w:szCs w:val="20"/>
          <w:lang w:val="en-US"/>
        </w:rPr>
        <w:t xml:space="preserve"> of peripheral ischemia associated with a positive imaging test.</w:t>
      </w:r>
      <w:r w:rsidRPr="006C3DBC">
        <w:rPr>
          <w:rFonts w:ascii="Times New Roman" w:hAnsi="Times New Roman"/>
          <w:i/>
          <w:sz w:val="20"/>
          <w:szCs w:val="20"/>
          <w:lang w:val="en-US"/>
        </w:rPr>
        <w:t xml:space="preserve"> </w:t>
      </w:r>
      <w:r w:rsidR="00A60AEC">
        <w:rPr>
          <w:rFonts w:ascii="Times New Roman" w:hAnsi="Times New Roman"/>
          <w:sz w:val="20"/>
          <w:szCs w:val="20"/>
          <w:lang w:val="en-US"/>
        </w:rPr>
        <w:t>Diagnosis of d</w:t>
      </w:r>
      <w:r w:rsidRPr="006C3DBC">
        <w:rPr>
          <w:rFonts w:ascii="Times New Roman" w:hAnsi="Times New Roman"/>
          <w:sz w:val="20"/>
          <w:szCs w:val="20"/>
          <w:lang w:val="en-US"/>
        </w:rPr>
        <w:t xml:space="preserve">ecompensated heart failure was </w:t>
      </w:r>
      <w:r w:rsidR="00A60AEC">
        <w:rPr>
          <w:rFonts w:ascii="Times New Roman" w:hAnsi="Times New Roman"/>
          <w:sz w:val="20"/>
          <w:szCs w:val="20"/>
          <w:lang w:val="en-US"/>
        </w:rPr>
        <w:t>based on</w:t>
      </w:r>
      <w:r w:rsidRPr="006C3DBC">
        <w:rPr>
          <w:rFonts w:ascii="Times New Roman" w:hAnsi="Times New Roman"/>
          <w:sz w:val="20"/>
          <w:szCs w:val="20"/>
          <w:lang w:val="en-US"/>
        </w:rPr>
        <w:t xml:space="preserve">dyspnea and positive findings in chest X-ray and/or </w:t>
      </w:r>
      <w:r w:rsidR="00344159" w:rsidRPr="006C3DBC">
        <w:rPr>
          <w:rFonts w:ascii="Times New Roman" w:hAnsi="Times New Roman"/>
          <w:sz w:val="20"/>
          <w:szCs w:val="20"/>
          <w:lang w:val="en-US"/>
        </w:rPr>
        <w:t xml:space="preserve">a </w:t>
      </w:r>
      <w:r w:rsidRPr="006C3DBC">
        <w:rPr>
          <w:rFonts w:ascii="Times New Roman" w:hAnsi="Times New Roman"/>
          <w:sz w:val="20"/>
          <w:szCs w:val="20"/>
          <w:lang w:val="en-US"/>
        </w:rPr>
        <w:t>diagnosis confirmed by a cardiologist.</w:t>
      </w:r>
      <w:r w:rsidRPr="006C3DBC">
        <w:rPr>
          <w:rFonts w:ascii="Times New Roman" w:hAnsi="Times New Roman"/>
          <w:i/>
          <w:sz w:val="20"/>
          <w:szCs w:val="20"/>
          <w:lang w:val="en-US"/>
        </w:rPr>
        <w:t xml:space="preserve">  </w:t>
      </w:r>
      <w:r w:rsidRPr="006C3DBC">
        <w:rPr>
          <w:rFonts w:ascii="Times New Roman" w:hAnsi="Times New Roman"/>
          <w:sz w:val="20"/>
          <w:szCs w:val="20"/>
          <w:lang w:val="en-US"/>
        </w:rPr>
        <w:t>Atrial fibr</w:t>
      </w:r>
      <w:r w:rsidR="00061696" w:rsidRPr="006C3DBC">
        <w:rPr>
          <w:rFonts w:ascii="Times New Roman" w:hAnsi="Times New Roman"/>
          <w:sz w:val="20"/>
          <w:szCs w:val="20"/>
          <w:lang w:val="en-US"/>
        </w:rPr>
        <w:t>illation was documented using EC</w:t>
      </w:r>
      <w:r w:rsidRPr="006C3DBC">
        <w:rPr>
          <w:rFonts w:ascii="Times New Roman" w:hAnsi="Times New Roman"/>
          <w:sz w:val="20"/>
          <w:szCs w:val="20"/>
          <w:lang w:val="en-US"/>
        </w:rPr>
        <w:t>G if clinically indicated</w:t>
      </w:r>
      <w:r w:rsidR="00A60AEC">
        <w:rPr>
          <w:rFonts w:ascii="Times New Roman" w:hAnsi="Times New Roman"/>
          <w:sz w:val="20"/>
          <w:szCs w:val="20"/>
          <w:lang w:val="en-US"/>
        </w:rPr>
        <w:t xml:space="preserve"> and only new onsets of atrial fibrillation were evaluated</w:t>
      </w:r>
      <w:r w:rsidRPr="006C3DBC">
        <w:rPr>
          <w:rFonts w:ascii="Times New Roman" w:hAnsi="Times New Roman"/>
          <w:i/>
          <w:sz w:val="20"/>
          <w:szCs w:val="20"/>
          <w:lang w:val="en-US"/>
        </w:rPr>
        <w:t xml:space="preserve">. </w:t>
      </w:r>
    </w:p>
    <w:p w:rsidR="008C2AAC" w:rsidRPr="006C3DBC" w:rsidRDefault="00580059" w:rsidP="005C7301">
      <w:pPr>
        <w:spacing w:line="480" w:lineRule="auto"/>
        <w:rPr>
          <w:rFonts w:ascii="Times New Roman" w:hAnsi="Times New Roman"/>
          <w:i/>
          <w:sz w:val="20"/>
          <w:szCs w:val="20"/>
          <w:lang w:val="en-US"/>
        </w:rPr>
      </w:pPr>
      <w:r w:rsidRPr="00580059">
        <w:rPr>
          <w:rFonts w:ascii="Times New Roman" w:hAnsi="Times New Roman"/>
          <w:sz w:val="20"/>
          <w:szCs w:val="20"/>
          <w:lang w:val="en-US"/>
        </w:rPr>
        <w:t>To assess whether MACCE occur also after minor head and neck ongolocig surgery, patients with pre-treatment evaluation of distribution of cancer using panendoscopy examination as the only form of surgery were analyzed separately.</w:t>
      </w:r>
      <w:r>
        <w:rPr>
          <w:rFonts w:ascii="Times New Roman" w:hAnsi="Times New Roman"/>
          <w:sz w:val="20"/>
          <w:szCs w:val="20"/>
          <w:lang w:val="en-US"/>
        </w:rPr>
        <w:t xml:space="preserve"> </w:t>
      </w:r>
      <w:r w:rsidR="008C2AAC" w:rsidRPr="006C3DBC">
        <w:rPr>
          <w:rFonts w:ascii="Times New Roman" w:hAnsi="Times New Roman"/>
          <w:sz w:val="20"/>
          <w:szCs w:val="20"/>
          <w:lang w:val="en-US"/>
        </w:rPr>
        <w:t xml:space="preserve">The adjudication of </w:t>
      </w:r>
      <w:r w:rsidR="00344159" w:rsidRPr="006C3DBC">
        <w:rPr>
          <w:rFonts w:ascii="Times New Roman" w:hAnsi="Times New Roman"/>
          <w:sz w:val="20"/>
          <w:szCs w:val="20"/>
          <w:lang w:val="en-US"/>
        </w:rPr>
        <w:t xml:space="preserve">the </w:t>
      </w:r>
      <w:r w:rsidR="008C2AAC" w:rsidRPr="006C3DBC">
        <w:rPr>
          <w:rFonts w:ascii="Times New Roman" w:hAnsi="Times New Roman"/>
          <w:sz w:val="20"/>
          <w:szCs w:val="20"/>
          <w:lang w:val="en-US"/>
        </w:rPr>
        <w:t>endpoints was performed case by case by an adjudication committee consisting of a cardiologist and an otorhinolaryngologist.</w:t>
      </w:r>
      <w:r w:rsidR="008C2AAC" w:rsidRPr="006C3DBC">
        <w:rPr>
          <w:rFonts w:ascii="Times New Roman" w:hAnsi="Times New Roman"/>
          <w:i/>
          <w:sz w:val="20"/>
          <w:szCs w:val="20"/>
          <w:lang w:val="en-US"/>
        </w:rPr>
        <w:t xml:space="preserve"> </w:t>
      </w:r>
    </w:p>
    <w:p w:rsidR="008C2AAC" w:rsidRPr="006C3DBC" w:rsidRDefault="008C2AAC" w:rsidP="005C7301">
      <w:pPr>
        <w:spacing w:after="0" w:line="480" w:lineRule="auto"/>
        <w:rPr>
          <w:rFonts w:ascii="Times New Roman" w:hAnsi="Times New Roman"/>
          <w:i/>
          <w:sz w:val="20"/>
          <w:szCs w:val="20"/>
          <w:lang w:val="en-US"/>
        </w:rPr>
      </w:pPr>
    </w:p>
    <w:p w:rsidR="008C2AAC" w:rsidRPr="006C3DBC" w:rsidRDefault="008C2AAC" w:rsidP="005C7301">
      <w:pPr>
        <w:spacing w:after="0" w:line="480" w:lineRule="auto"/>
        <w:rPr>
          <w:rFonts w:ascii="Times New Roman" w:hAnsi="Times New Roman"/>
          <w:i/>
          <w:sz w:val="20"/>
          <w:szCs w:val="20"/>
          <w:lang w:val="en-US"/>
        </w:rPr>
      </w:pPr>
      <w:r w:rsidRPr="006C3DBC">
        <w:rPr>
          <w:rFonts w:ascii="Times New Roman" w:hAnsi="Times New Roman"/>
          <w:i/>
          <w:sz w:val="20"/>
          <w:szCs w:val="20"/>
          <w:lang w:val="en-US"/>
        </w:rPr>
        <w:t>Statistical analysis</w:t>
      </w:r>
    </w:p>
    <w:p w:rsidR="008C2AAC" w:rsidRPr="006C3DBC" w:rsidRDefault="008C2AAC" w:rsidP="005C7301">
      <w:pPr>
        <w:spacing w:after="0" w:line="480" w:lineRule="auto"/>
        <w:rPr>
          <w:rFonts w:ascii="Times New Roman" w:hAnsi="Times New Roman"/>
          <w:b/>
          <w:sz w:val="20"/>
          <w:szCs w:val="20"/>
          <w:lang w:val="en-US"/>
        </w:rPr>
      </w:pPr>
      <w:r w:rsidRPr="006C3DBC">
        <w:rPr>
          <w:rFonts w:ascii="Times New Roman" w:hAnsi="Times New Roman"/>
          <w:sz w:val="20"/>
          <w:szCs w:val="20"/>
          <w:lang w:val="en-US"/>
        </w:rPr>
        <w:t>Data are presented as means ± standard deviations, median [interquartile range] and frequencies (%) where appropriate. Continuous variables were analyzed using independent samples t-test. Categorical variables were analyzed using</w:t>
      </w:r>
      <w:r w:rsidR="00344159" w:rsidRPr="006C3DBC">
        <w:rPr>
          <w:rFonts w:ascii="Times New Roman" w:hAnsi="Times New Roman"/>
          <w:sz w:val="20"/>
          <w:szCs w:val="20"/>
          <w:lang w:val="en-US"/>
        </w:rPr>
        <w:t xml:space="preserve"> a</w:t>
      </w:r>
      <w:r w:rsidRPr="006C3DBC">
        <w:rPr>
          <w:rFonts w:ascii="Times New Roman" w:hAnsi="Times New Roman"/>
          <w:sz w:val="20"/>
          <w:szCs w:val="20"/>
          <w:lang w:val="en-US"/>
        </w:rPr>
        <w:t xml:space="preserve"> chi-square test and Fisher’s exact as appropriate. Univariate and multivariate analysis were used to evaluate possible predictors of </w:t>
      </w:r>
      <w:r w:rsidR="00A60AEC">
        <w:rPr>
          <w:rFonts w:ascii="Times New Roman" w:hAnsi="Times New Roman"/>
          <w:sz w:val="20"/>
          <w:szCs w:val="20"/>
          <w:lang w:val="en-US"/>
        </w:rPr>
        <w:t xml:space="preserve"> acute myocardial infarction</w:t>
      </w:r>
      <w:r w:rsidR="00A60AEC" w:rsidRPr="006C3DBC">
        <w:rPr>
          <w:rFonts w:ascii="Times New Roman" w:hAnsi="Times New Roman"/>
          <w:sz w:val="20"/>
          <w:szCs w:val="20"/>
          <w:lang w:val="en-US"/>
        </w:rPr>
        <w:t xml:space="preserve"> </w:t>
      </w:r>
      <w:r w:rsidRPr="006C3DBC">
        <w:rPr>
          <w:rFonts w:ascii="Times New Roman" w:hAnsi="Times New Roman"/>
          <w:sz w:val="20"/>
          <w:szCs w:val="20"/>
          <w:lang w:val="en-US"/>
        </w:rPr>
        <w:t xml:space="preserve">and decompensated heart failure. Adjusted hazard rations (HR), 95% confidence intervals (CI) and </w:t>
      </w:r>
      <w:r w:rsidRPr="006C3DBC">
        <w:rPr>
          <w:rFonts w:ascii="Times New Roman" w:hAnsi="Times New Roman"/>
          <w:i/>
          <w:sz w:val="20"/>
          <w:szCs w:val="20"/>
          <w:lang w:val="en-US"/>
        </w:rPr>
        <w:t>P-</w:t>
      </w:r>
      <w:r w:rsidRPr="006C3DBC">
        <w:rPr>
          <w:rFonts w:ascii="Times New Roman" w:hAnsi="Times New Roman"/>
          <w:sz w:val="20"/>
          <w:szCs w:val="20"/>
          <w:lang w:val="en-US"/>
        </w:rPr>
        <w:t xml:space="preserve">values were calculated for each predictor. Analysis of predictors for atrial fibrillation, </w:t>
      </w:r>
      <w:r w:rsidRPr="006C3DBC">
        <w:rPr>
          <w:rFonts w:ascii="Times New Roman" w:hAnsi="Times New Roman"/>
          <w:sz w:val="20"/>
          <w:szCs w:val="20"/>
          <w:lang w:val="en-US"/>
        </w:rPr>
        <w:lastRenderedPageBreak/>
        <w:t>stroke, pulmonary embolism or venous thrombosis was not performed due to</w:t>
      </w:r>
      <w:r w:rsidR="00344159" w:rsidRPr="006C3DBC">
        <w:rPr>
          <w:rFonts w:ascii="Times New Roman" w:hAnsi="Times New Roman"/>
          <w:sz w:val="20"/>
          <w:szCs w:val="20"/>
          <w:lang w:val="en-US"/>
        </w:rPr>
        <w:t xml:space="preserve"> the</w:t>
      </w:r>
      <w:r w:rsidRPr="006C3DBC">
        <w:rPr>
          <w:rFonts w:ascii="Times New Roman" w:hAnsi="Times New Roman"/>
          <w:sz w:val="20"/>
          <w:szCs w:val="20"/>
          <w:lang w:val="en-US"/>
        </w:rPr>
        <w:t xml:space="preserve"> low incidence of events. Significance was set at p value &lt;0.0</w:t>
      </w:r>
      <w:r w:rsidR="009401FF" w:rsidRPr="006C3DBC">
        <w:rPr>
          <w:rFonts w:ascii="Times New Roman" w:hAnsi="Times New Roman"/>
          <w:sz w:val="20"/>
          <w:szCs w:val="20"/>
          <w:lang w:val="en-US"/>
        </w:rPr>
        <w:t xml:space="preserve">5. Analysis was performed with </w:t>
      </w:r>
      <w:r w:rsidRPr="006C3DBC">
        <w:rPr>
          <w:rFonts w:ascii="Times New Roman" w:hAnsi="Times New Roman"/>
          <w:sz w:val="20"/>
          <w:szCs w:val="20"/>
          <w:lang w:val="en-US"/>
        </w:rPr>
        <w:t xml:space="preserve">SPSS-statistics 22.0 software for MAC (SPSS Inc., Chicago, IL). </w:t>
      </w:r>
    </w:p>
    <w:p w:rsidR="008C2AAC" w:rsidRPr="006C3DBC" w:rsidRDefault="008C2AAC" w:rsidP="005C7301">
      <w:pPr>
        <w:spacing w:after="0" w:line="480" w:lineRule="auto"/>
        <w:rPr>
          <w:rFonts w:ascii="Times New Roman" w:hAnsi="Times New Roman"/>
          <w:b/>
          <w:sz w:val="20"/>
          <w:szCs w:val="20"/>
          <w:lang w:val="en-US"/>
        </w:rPr>
      </w:pPr>
    </w:p>
    <w:p w:rsidR="001748EC" w:rsidRDefault="001748EC" w:rsidP="005C7301">
      <w:pPr>
        <w:spacing w:after="0" w:line="480" w:lineRule="auto"/>
        <w:rPr>
          <w:rFonts w:ascii="Times New Roman" w:hAnsi="Times New Roman"/>
          <w:b/>
          <w:sz w:val="20"/>
          <w:szCs w:val="20"/>
          <w:lang w:val="en-US"/>
        </w:rPr>
      </w:pPr>
    </w:p>
    <w:p w:rsidR="001748EC" w:rsidRDefault="001748EC" w:rsidP="005C7301">
      <w:pPr>
        <w:spacing w:after="0" w:line="480" w:lineRule="auto"/>
        <w:rPr>
          <w:rFonts w:ascii="Times New Roman" w:hAnsi="Times New Roman"/>
          <w:b/>
          <w:sz w:val="20"/>
          <w:szCs w:val="20"/>
          <w:lang w:val="en-US"/>
        </w:rPr>
      </w:pPr>
    </w:p>
    <w:p w:rsidR="008C2AAC" w:rsidRPr="006C3DBC" w:rsidRDefault="008C2AAC" w:rsidP="005C7301">
      <w:pPr>
        <w:spacing w:after="0" w:line="480" w:lineRule="auto"/>
        <w:rPr>
          <w:rFonts w:ascii="Times New Roman" w:hAnsi="Times New Roman"/>
          <w:b/>
          <w:sz w:val="20"/>
          <w:szCs w:val="20"/>
          <w:lang w:val="en-US"/>
        </w:rPr>
      </w:pPr>
      <w:r w:rsidRPr="006C3DBC">
        <w:rPr>
          <w:rFonts w:ascii="Times New Roman" w:hAnsi="Times New Roman"/>
          <w:b/>
          <w:sz w:val="20"/>
          <w:szCs w:val="20"/>
          <w:lang w:val="en-US"/>
        </w:rPr>
        <w:t>Results</w:t>
      </w:r>
    </w:p>
    <w:p w:rsidR="008C2AAC" w:rsidRPr="006C3DBC" w:rsidRDefault="008C2AAC" w:rsidP="005C7301">
      <w:pPr>
        <w:spacing w:after="0" w:line="480" w:lineRule="auto"/>
        <w:rPr>
          <w:rFonts w:ascii="Times New Roman" w:hAnsi="Times New Roman"/>
          <w:b/>
          <w:i/>
          <w:sz w:val="20"/>
          <w:szCs w:val="20"/>
          <w:lang w:val="en-US"/>
        </w:rPr>
      </w:pPr>
      <w:r w:rsidRPr="006C3DBC">
        <w:rPr>
          <w:rFonts w:ascii="Times New Roman" w:hAnsi="Times New Roman"/>
          <w:sz w:val="20"/>
          <w:szCs w:val="20"/>
          <w:lang w:val="en-US"/>
        </w:rPr>
        <w:t xml:space="preserve">During the period of 1999-2008 altogether 456 patients with head and </w:t>
      </w:r>
      <w:r w:rsidR="0004560A" w:rsidRPr="006C3DBC">
        <w:rPr>
          <w:rFonts w:ascii="Times New Roman" w:hAnsi="Times New Roman"/>
          <w:sz w:val="20"/>
          <w:szCs w:val="20"/>
          <w:lang w:val="en-US"/>
        </w:rPr>
        <w:t>neck cancer were operated</w:t>
      </w:r>
      <w:r w:rsidR="00344159" w:rsidRPr="006C3DBC">
        <w:rPr>
          <w:rFonts w:ascii="Times New Roman" w:hAnsi="Times New Roman"/>
          <w:sz w:val="20"/>
          <w:szCs w:val="20"/>
          <w:lang w:val="en-US"/>
        </w:rPr>
        <w:t xml:space="preserve"> on</w:t>
      </w:r>
      <w:r w:rsidR="00EC7E8A" w:rsidRPr="006C3DBC">
        <w:rPr>
          <w:rFonts w:ascii="Times New Roman" w:hAnsi="Times New Roman"/>
          <w:sz w:val="20"/>
          <w:szCs w:val="20"/>
          <w:lang w:val="en-US"/>
        </w:rPr>
        <w:t xml:space="preserve"> in 591</w:t>
      </w:r>
      <w:r w:rsidRPr="006C3DBC">
        <w:rPr>
          <w:rFonts w:ascii="Times New Roman" w:hAnsi="Times New Roman"/>
          <w:sz w:val="20"/>
          <w:szCs w:val="20"/>
          <w:lang w:val="en-US"/>
        </w:rPr>
        <w:t xml:space="preserve"> operations</w:t>
      </w:r>
      <w:r w:rsidR="00344159" w:rsidRPr="006C3DBC">
        <w:rPr>
          <w:rFonts w:ascii="Times New Roman" w:hAnsi="Times New Roman"/>
          <w:sz w:val="20"/>
          <w:szCs w:val="20"/>
          <w:lang w:val="en-US"/>
        </w:rPr>
        <w:t xml:space="preserve"> at Turku University Hospital. The o</w:t>
      </w:r>
      <w:r w:rsidRPr="006C3DBC">
        <w:rPr>
          <w:rFonts w:ascii="Times New Roman" w:hAnsi="Times New Roman"/>
          <w:sz w:val="20"/>
          <w:szCs w:val="20"/>
          <w:lang w:val="en-US"/>
        </w:rPr>
        <w:t xml:space="preserve">perations are described in Table 1. </w:t>
      </w:r>
      <w:r w:rsidR="003A613C" w:rsidRPr="006C3DBC">
        <w:rPr>
          <w:rFonts w:ascii="Times New Roman" w:hAnsi="Times New Roman"/>
          <w:color w:val="0070C0"/>
          <w:sz w:val="20"/>
          <w:szCs w:val="20"/>
          <w:lang w:val="en-US"/>
        </w:rPr>
        <w:t xml:space="preserve"> </w:t>
      </w:r>
      <w:r w:rsidRPr="006C3DBC">
        <w:rPr>
          <w:rFonts w:ascii="Times New Roman" w:hAnsi="Times New Roman"/>
          <w:sz w:val="20"/>
          <w:szCs w:val="20"/>
          <w:lang w:val="en-US"/>
        </w:rPr>
        <w:t>Al</w:t>
      </w:r>
      <w:r w:rsidR="001D4E0A">
        <w:rPr>
          <w:rFonts w:ascii="Times New Roman" w:hAnsi="Times New Roman"/>
          <w:sz w:val="20"/>
          <w:szCs w:val="20"/>
          <w:lang w:val="en-US"/>
        </w:rPr>
        <w:t xml:space="preserve"> </w:t>
      </w:r>
      <w:r w:rsidRPr="006C3DBC">
        <w:rPr>
          <w:rFonts w:ascii="Times New Roman" w:hAnsi="Times New Roman"/>
          <w:sz w:val="20"/>
          <w:szCs w:val="20"/>
          <w:lang w:val="en-US"/>
        </w:rPr>
        <w:t>together 97 (16.4%) patient</w:t>
      </w:r>
      <w:r w:rsidR="00344159" w:rsidRPr="006C3DBC">
        <w:rPr>
          <w:rFonts w:ascii="Times New Roman" w:hAnsi="Times New Roman"/>
          <w:sz w:val="20"/>
          <w:szCs w:val="20"/>
          <w:lang w:val="en-US"/>
        </w:rPr>
        <w:t>s had more than one operation. The m</w:t>
      </w:r>
      <w:r w:rsidRPr="006C3DBC">
        <w:rPr>
          <w:rFonts w:ascii="Times New Roman" w:hAnsi="Times New Roman"/>
          <w:sz w:val="20"/>
          <w:szCs w:val="20"/>
          <w:lang w:val="en-US"/>
        </w:rPr>
        <w:t>ean age was 63 years (range 23-93)</w:t>
      </w:r>
      <w:r w:rsidR="00CF6768" w:rsidRPr="006C3DBC">
        <w:rPr>
          <w:rFonts w:ascii="Times New Roman" w:hAnsi="Times New Roman"/>
          <w:sz w:val="20"/>
          <w:szCs w:val="20"/>
          <w:lang w:val="en-US"/>
        </w:rPr>
        <w:t xml:space="preserve"> and 152/456</w:t>
      </w:r>
      <w:r w:rsidRPr="006C3DBC">
        <w:rPr>
          <w:rFonts w:ascii="Times New Roman" w:hAnsi="Times New Roman"/>
          <w:sz w:val="20"/>
          <w:szCs w:val="20"/>
          <w:lang w:val="en-US"/>
        </w:rPr>
        <w:t xml:space="preserve"> (33.4%) of patients were females.</w:t>
      </w:r>
      <w:r w:rsidR="00344159" w:rsidRPr="006C3DBC">
        <w:rPr>
          <w:rFonts w:ascii="Times New Roman" w:hAnsi="Times New Roman"/>
          <w:sz w:val="20"/>
          <w:szCs w:val="20"/>
          <w:lang w:val="en-US"/>
        </w:rPr>
        <w:t xml:space="preserve"> Of the patients,</w:t>
      </w:r>
      <w:r w:rsidRPr="006C3DBC">
        <w:rPr>
          <w:rFonts w:ascii="Times New Roman" w:hAnsi="Times New Roman"/>
          <w:sz w:val="20"/>
          <w:szCs w:val="20"/>
          <w:lang w:val="en-US"/>
        </w:rPr>
        <w:t xml:space="preserve"> </w:t>
      </w:r>
      <w:r w:rsidR="00344159" w:rsidRPr="006C3DBC">
        <w:rPr>
          <w:rFonts w:ascii="Times New Roman" w:hAnsi="Times New Roman"/>
          <w:sz w:val="20"/>
          <w:szCs w:val="20"/>
          <w:lang w:val="en-US"/>
        </w:rPr>
        <w:t>141</w:t>
      </w:r>
      <w:r w:rsidRPr="006C3DBC">
        <w:rPr>
          <w:rFonts w:ascii="Times New Roman" w:hAnsi="Times New Roman"/>
          <w:sz w:val="20"/>
          <w:szCs w:val="20"/>
          <w:lang w:val="en-US"/>
        </w:rPr>
        <w:t xml:space="preserve"> had preoperative oncologic treatment,</w:t>
      </w:r>
      <w:r w:rsidR="001477FE" w:rsidRPr="006C3DBC">
        <w:rPr>
          <w:rFonts w:ascii="Times New Roman" w:hAnsi="Times New Roman"/>
          <w:sz w:val="20"/>
          <w:szCs w:val="20"/>
          <w:lang w:val="en-US"/>
        </w:rPr>
        <w:t xml:space="preserve"> </w:t>
      </w:r>
      <w:r w:rsidR="002105D5">
        <w:rPr>
          <w:rFonts w:ascii="Times New Roman" w:hAnsi="Times New Roman"/>
          <w:sz w:val="20"/>
          <w:szCs w:val="20"/>
          <w:lang w:val="en-US"/>
        </w:rPr>
        <w:t>81</w:t>
      </w:r>
      <w:r w:rsidRPr="006C3DBC">
        <w:rPr>
          <w:rFonts w:ascii="Times New Roman" w:hAnsi="Times New Roman"/>
          <w:sz w:val="20"/>
          <w:szCs w:val="20"/>
          <w:lang w:val="en-US"/>
        </w:rPr>
        <w:t xml:space="preserve"> had </w:t>
      </w:r>
      <w:r w:rsidR="002105D5">
        <w:rPr>
          <w:rFonts w:ascii="Times New Roman" w:hAnsi="Times New Roman"/>
          <w:sz w:val="20"/>
          <w:szCs w:val="20"/>
          <w:lang w:val="en-US"/>
        </w:rPr>
        <w:t xml:space="preserve">only </w:t>
      </w:r>
      <w:r w:rsidRPr="006C3DBC">
        <w:rPr>
          <w:rFonts w:ascii="Times New Roman" w:hAnsi="Times New Roman"/>
          <w:sz w:val="20"/>
          <w:szCs w:val="20"/>
          <w:lang w:val="en-US"/>
        </w:rPr>
        <w:t>radiation therapy and 60 had chemoradiation therapy</w:t>
      </w:r>
      <w:r w:rsidRPr="006C3DBC">
        <w:rPr>
          <w:rFonts w:ascii="Times New Roman" w:hAnsi="Times New Roman"/>
          <w:b/>
          <w:i/>
          <w:sz w:val="20"/>
          <w:szCs w:val="20"/>
          <w:lang w:val="en-US"/>
        </w:rPr>
        <w:t xml:space="preserve">. </w:t>
      </w:r>
    </w:p>
    <w:p w:rsidR="008C2AAC" w:rsidRPr="006C3DBC" w:rsidRDefault="008C2AAC" w:rsidP="005C7301">
      <w:pPr>
        <w:spacing w:after="0" w:line="480" w:lineRule="auto"/>
        <w:rPr>
          <w:rFonts w:ascii="Times New Roman" w:hAnsi="Times New Roman"/>
          <w:sz w:val="20"/>
          <w:szCs w:val="20"/>
          <w:lang w:val="en-US"/>
        </w:rPr>
      </w:pPr>
    </w:p>
    <w:p w:rsidR="008C2AAC" w:rsidRPr="006C3DBC" w:rsidRDefault="008C2AAC" w:rsidP="005C7301">
      <w:pPr>
        <w:spacing w:after="0" w:line="480" w:lineRule="auto"/>
        <w:rPr>
          <w:rFonts w:ascii="Times New Roman" w:hAnsi="Times New Roman"/>
          <w:i/>
          <w:sz w:val="20"/>
          <w:szCs w:val="20"/>
          <w:lang w:val="en-US"/>
        </w:rPr>
      </w:pPr>
      <w:r w:rsidRPr="006C3DBC">
        <w:rPr>
          <w:rFonts w:ascii="Times New Roman" w:hAnsi="Times New Roman"/>
          <w:i/>
          <w:sz w:val="20"/>
          <w:szCs w:val="20"/>
          <w:lang w:val="en-US"/>
        </w:rPr>
        <w:t>Rates of cardiac and cerebrovascular complications</w:t>
      </w:r>
    </w:p>
    <w:p w:rsidR="00580059" w:rsidRDefault="008C2AAC" w:rsidP="005C7301">
      <w:pPr>
        <w:spacing w:after="0" w:line="480" w:lineRule="auto"/>
        <w:rPr>
          <w:rFonts w:ascii="Times New Roman" w:hAnsi="Times New Roman"/>
          <w:sz w:val="20"/>
          <w:szCs w:val="20"/>
          <w:lang w:val="en-US"/>
        </w:rPr>
      </w:pPr>
      <w:r w:rsidRPr="006C3DBC">
        <w:rPr>
          <w:rFonts w:ascii="Times New Roman" w:hAnsi="Times New Roman"/>
          <w:sz w:val="20"/>
          <w:szCs w:val="20"/>
          <w:lang w:val="en-US"/>
        </w:rPr>
        <w:t xml:space="preserve">A total number of adverse cardiac and cerebrovascular events as well as their derivatives </w:t>
      </w:r>
      <w:r w:rsidR="00C61E62" w:rsidRPr="006C3DBC">
        <w:rPr>
          <w:rFonts w:ascii="Times New Roman" w:hAnsi="Times New Roman"/>
          <w:sz w:val="20"/>
          <w:szCs w:val="20"/>
          <w:lang w:val="en-US"/>
        </w:rPr>
        <w:t>at a</w:t>
      </w:r>
      <w:r w:rsidRPr="006C3DBC">
        <w:rPr>
          <w:rFonts w:ascii="Times New Roman" w:hAnsi="Times New Roman"/>
          <w:sz w:val="20"/>
          <w:szCs w:val="20"/>
          <w:lang w:val="en-US"/>
        </w:rPr>
        <w:t xml:space="preserve"> 30-day follow-up are presented in Table </w:t>
      </w:r>
      <w:r w:rsidR="00596EC3" w:rsidRPr="006C3DBC">
        <w:rPr>
          <w:rFonts w:ascii="Times New Roman" w:hAnsi="Times New Roman"/>
          <w:sz w:val="20"/>
          <w:szCs w:val="20"/>
          <w:lang w:val="en-US"/>
        </w:rPr>
        <w:t>2</w:t>
      </w:r>
      <w:r w:rsidRPr="006C3DBC">
        <w:rPr>
          <w:rFonts w:ascii="Times New Roman" w:hAnsi="Times New Roman"/>
          <w:sz w:val="20"/>
          <w:szCs w:val="20"/>
          <w:lang w:val="en-US"/>
        </w:rPr>
        <w:t>.</w:t>
      </w:r>
      <w:r w:rsidR="006B6D08" w:rsidRPr="006C3DBC">
        <w:rPr>
          <w:rFonts w:ascii="Times New Roman" w:hAnsi="Times New Roman"/>
          <w:sz w:val="20"/>
          <w:szCs w:val="20"/>
          <w:lang w:val="en-US"/>
        </w:rPr>
        <w:t xml:space="preserve"> During </w:t>
      </w:r>
      <w:r w:rsidR="009928E9" w:rsidRPr="006C3DBC">
        <w:rPr>
          <w:rFonts w:ascii="Times New Roman" w:hAnsi="Times New Roman"/>
          <w:sz w:val="20"/>
          <w:szCs w:val="20"/>
          <w:lang w:val="en-US"/>
        </w:rPr>
        <w:t xml:space="preserve">the </w:t>
      </w:r>
      <w:r w:rsidR="006B6D08" w:rsidRPr="006C3DBC">
        <w:rPr>
          <w:rFonts w:ascii="Times New Roman" w:hAnsi="Times New Roman"/>
          <w:sz w:val="20"/>
          <w:szCs w:val="20"/>
          <w:lang w:val="en-US"/>
        </w:rPr>
        <w:t>30-day follow up 15/456 patients died (3.3%),</w:t>
      </w:r>
      <w:r w:rsidR="008355AD">
        <w:rPr>
          <w:rFonts w:ascii="Times New Roman" w:hAnsi="Times New Roman"/>
          <w:sz w:val="20"/>
          <w:szCs w:val="20"/>
          <w:lang w:val="en-US"/>
        </w:rPr>
        <w:t xml:space="preserve"> in</w:t>
      </w:r>
      <w:r w:rsidR="006B6D08" w:rsidRPr="006C3DBC">
        <w:rPr>
          <w:rFonts w:ascii="Times New Roman" w:hAnsi="Times New Roman"/>
          <w:sz w:val="20"/>
          <w:szCs w:val="20"/>
          <w:lang w:val="en-US"/>
        </w:rPr>
        <w:t xml:space="preserve"> 6 of them the main cause of death was cardiovascular.</w:t>
      </w:r>
      <w:r w:rsidRPr="006C3DBC">
        <w:rPr>
          <w:rFonts w:ascii="Times New Roman" w:hAnsi="Times New Roman"/>
          <w:sz w:val="20"/>
          <w:szCs w:val="20"/>
          <w:lang w:val="en-US"/>
        </w:rPr>
        <w:t xml:space="preserve"> Primary cardiac arrest and complete heart</w:t>
      </w:r>
      <w:r w:rsidR="001477FE" w:rsidRPr="006C3DBC">
        <w:rPr>
          <w:rFonts w:ascii="Times New Roman" w:hAnsi="Times New Roman"/>
          <w:sz w:val="20"/>
          <w:szCs w:val="20"/>
          <w:lang w:val="en-US"/>
        </w:rPr>
        <w:t xml:space="preserve"> block did not occur. The</w:t>
      </w:r>
      <w:r w:rsidRPr="006C3DBC">
        <w:rPr>
          <w:rFonts w:ascii="Times New Roman" w:hAnsi="Times New Roman"/>
          <w:sz w:val="20"/>
          <w:szCs w:val="20"/>
          <w:lang w:val="en-US"/>
        </w:rPr>
        <w:t xml:space="preserve"> incidence of </w:t>
      </w:r>
      <w:r w:rsidR="00D065F3" w:rsidRPr="006C3DBC">
        <w:rPr>
          <w:rFonts w:ascii="Times New Roman" w:hAnsi="Times New Roman"/>
          <w:sz w:val="20"/>
          <w:szCs w:val="20"/>
          <w:lang w:val="en-US"/>
        </w:rPr>
        <w:t xml:space="preserve">MACCE in the whole study group </w:t>
      </w:r>
      <w:r w:rsidRPr="006C3DBC">
        <w:rPr>
          <w:rFonts w:ascii="Times New Roman" w:hAnsi="Times New Roman"/>
          <w:sz w:val="20"/>
          <w:szCs w:val="20"/>
          <w:lang w:val="en-US"/>
        </w:rPr>
        <w:t xml:space="preserve">was </w:t>
      </w:r>
      <w:r w:rsidR="00CF6768" w:rsidRPr="006C3DBC">
        <w:rPr>
          <w:rFonts w:ascii="Times New Roman" w:hAnsi="Times New Roman"/>
          <w:sz w:val="20"/>
          <w:szCs w:val="20"/>
          <w:lang w:val="en-US"/>
        </w:rPr>
        <w:t>33/456 patients (7.2</w:t>
      </w:r>
      <w:r w:rsidRPr="006C3DBC">
        <w:rPr>
          <w:rFonts w:ascii="Times New Roman" w:hAnsi="Times New Roman"/>
          <w:sz w:val="20"/>
          <w:szCs w:val="20"/>
          <w:lang w:val="en-US"/>
        </w:rPr>
        <w:t>%)</w:t>
      </w:r>
      <w:r w:rsidR="00D065F3" w:rsidRPr="006C3DBC">
        <w:rPr>
          <w:rFonts w:ascii="Times New Roman" w:hAnsi="Times New Roman"/>
          <w:sz w:val="20"/>
          <w:szCs w:val="20"/>
          <w:lang w:val="en-US"/>
        </w:rPr>
        <w:t xml:space="preserve"> and in</w:t>
      </w:r>
      <w:r w:rsidR="009F0C7B" w:rsidRPr="006C3DBC">
        <w:rPr>
          <w:rFonts w:ascii="Times New Roman" w:hAnsi="Times New Roman"/>
          <w:sz w:val="20"/>
          <w:szCs w:val="20"/>
          <w:lang w:val="en-US"/>
        </w:rPr>
        <w:t xml:space="preserve"> patients with microvascular surgery </w:t>
      </w:r>
      <w:r w:rsidR="00F64D5D" w:rsidRPr="006C3DBC">
        <w:rPr>
          <w:rFonts w:ascii="Times New Roman" w:hAnsi="Times New Roman"/>
          <w:sz w:val="20"/>
          <w:szCs w:val="20"/>
          <w:lang w:val="en-US"/>
        </w:rPr>
        <w:t>12/103</w:t>
      </w:r>
      <w:r w:rsidR="00CF6768" w:rsidRPr="006C3DBC">
        <w:rPr>
          <w:rFonts w:ascii="Times New Roman" w:hAnsi="Times New Roman"/>
          <w:sz w:val="20"/>
          <w:szCs w:val="20"/>
          <w:lang w:val="en-US"/>
        </w:rPr>
        <w:t xml:space="preserve"> (11.</w:t>
      </w:r>
      <w:r w:rsidR="00F64D5D" w:rsidRPr="006C3DBC">
        <w:rPr>
          <w:rFonts w:ascii="Times New Roman" w:hAnsi="Times New Roman"/>
          <w:sz w:val="20"/>
          <w:szCs w:val="20"/>
          <w:lang w:val="en-US"/>
        </w:rPr>
        <w:t>7%</w:t>
      </w:r>
      <w:r w:rsidR="009F0C7B" w:rsidRPr="006C3DBC">
        <w:rPr>
          <w:rFonts w:ascii="Times New Roman" w:hAnsi="Times New Roman"/>
          <w:sz w:val="20"/>
          <w:szCs w:val="20"/>
          <w:lang w:val="en-US"/>
        </w:rPr>
        <w:t>)</w:t>
      </w:r>
      <w:r w:rsidR="00C61E62" w:rsidRPr="006C3DBC">
        <w:rPr>
          <w:rFonts w:ascii="Times New Roman" w:hAnsi="Times New Roman"/>
          <w:sz w:val="20"/>
          <w:szCs w:val="20"/>
          <w:lang w:val="en-US"/>
        </w:rPr>
        <w:t>. The c</w:t>
      </w:r>
      <w:r w:rsidRPr="006C3DBC">
        <w:rPr>
          <w:rFonts w:ascii="Times New Roman" w:hAnsi="Times New Roman"/>
          <w:sz w:val="20"/>
          <w:szCs w:val="20"/>
          <w:lang w:val="en-US"/>
        </w:rPr>
        <w:t xml:space="preserve">haracteristics of patients with and without </w:t>
      </w:r>
      <w:r w:rsidR="00D065F3" w:rsidRPr="006C3DBC">
        <w:rPr>
          <w:rFonts w:ascii="Times New Roman" w:hAnsi="Times New Roman"/>
          <w:sz w:val="20"/>
          <w:szCs w:val="20"/>
          <w:lang w:val="en-US"/>
        </w:rPr>
        <w:t xml:space="preserve">MACCE </w:t>
      </w:r>
      <w:r w:rsidRPr="006C3DBC">
        <w:rPr>
          <w:rFonts w:ascii="Times New Roman" w:hAnsi="Times New Roman"/>
          <w:sz w:val="20"/>
          <w:szCs w:val="20"/>
          <w:lang w:val="en-US"/>
        </w:rPr>
        <w:t xml:space="preserve">are shown in Table </w:t>
      </w:r>
      <w:r w:rsidR="00596EC3" w:rsidRPr="006C3DBC">
        <w:rPr>
          <w:rFonts w:ascii="Times New Roman" w:hAnsi="Times New Roman"/>
          <w:sz w:val="20"/>
          <w:szCs w:val="20"/>
          <w:lang w:val="en-US"/>
        </w:rPr>
        <w:t>3</w:t>
      </w:r>
      <w:r w:rsidRPr="006C3DBC">
        <w:rPr>
          <w:rFonts w:ascii="Times New Roman" w:hAnsi="Times New Roman"/>
          <w:sz w:val="20"/>
          <w:szCs w:val="20"/>
          <w:lang w:val="en-US"/>
        </w:rPr>
        <w:t>.</w:t>
      </w:r>
      <w:r w:rsidR="00D065F3" w:rsidRPr="006C3DBC">
        <w:rPr>
          <w:rFonts w:ascii="Times New Roman" w:hAnsi="Times New Roman"/>
          <w:sz w:val="20"/>
          <w:szCs w:val="20"/>
          <w:lang w:val="en-US"/>
        </w:rPr>
        <w:t xml:space="preserve"> Decompensated heart failure and </w:t>
      </w:r>
      <w:r w:rsidR="00A60AEC">
        <w:rPr>
          <w:rFonts w:ascii="Times New Roman" w:hAnsi="Times New Roman"/>
          <w:sz w:val="20"/>
          <w:szCs w:val="20"/>
          <w:lang w:val="en-US"/>
        </w:rPr>
        <w:t>acute myocardial infarction</w:t>
      </w:r>
      <w:r w:rsidR="00D065F3" w:rsidRPr="006C3DBC">
        <w:rPr>
          <w:rFonts w:ascii="Times New Roman" w:hAnsi="Times New Roman"/>
          <w:sz w:val="20"/>
          <w:szCs w:val="20"/>
          <w:lang w:val="en-US"/>
        </w:rPr>
        <w:t xml:space="preserve"> were the most common individual components of MACCE.</w:t>
      </w:r>
      <w:r w:rsidRPr="006C3DBC">
        <w:rPr>
          <w:rFonts w:ascii="Times New Roman" w:hAnsi="Times New Roman"/>
          <w:sz w:val="20"/>
          <w:szCs w:val="20"/>
          <w:lang w:val="en-US"/>
        </w:rPr>
        <w:t xml:space="preserve"> </w:t>
      </w:r>
    </w:p>
    <w:p w:rsidR="008C2AAC" w:rsidRPr="006C3DBC" w:rsidRDefault="008C2AAC" w:rsidP="005C7301">
      <w:pPr>
        <w:spacing w:after="0" w:line="480" w:lineRule="auto"/>
        <w:rPr>
          <w:rFonts w:ascii="Times New Roman" w:hAnsi="Times New Roman"/>
          <w:i/>
          <w:sz w:val="20"/>
          <w:szCs w:val="20"/>
          <w:lang w:val="en-US"/>
        </w:rPr>
      </w:pPr>
      <w:r w:rsidRPr="006C3DBC">
        <w:rPr>
          <w:rFonts w:ascii="Times New Roman" w:hAnsi="Times New Roman"/>
          <w:i/>
          <w:sz w:val="20"/>
          <w:szCs w:val="20"/>
          <w:lang w:val="en-US"/>
        </w:rPr>
        <w:t xml:space="preserve">Predictors of adverse events </w:t>
      </w:r>
    </w:p>
    <w:p w:rsidR="00130E36" w:rsidRDefault="00BD33E9" w:rsidP="005C7301">
      <w:pPr>
        <w:spacing w:after="0" w:line="480" w:lineRule="auto"/>
        <w:rPr>
          <w:rFonts w:ascii="Times New Roman" w:hAnsi="Times New Roman"/>
          <w:sz w:val="20"/>
          <w:szCs w:val="20"/>
          <w:lang w:val="en-US"/>
        </w:rPr>
      </w:pPr>
      <w:r w:rsidRPr="006C3DBC">
        <w:rPr>
          <w:rFonts w:ascii="Times New Roman" w:hAnsi="Times New Roman"/>
          <w:sz w:val="20"/>
          <w:szCs w:val="20"/>
          <w:lang w:val="en-US"/>
        </w:rPr>
        <w:t>In a binary logistic regres</w:t>
      </w:r>
      <w:r w:rsidR="0055002C" w:rsidRPr="006C3DBC">
        <w:rPr>
          <w:rFonts w:ascii="Times New Roman" w:hAnsi="Times New Roman"/>
          <w:sz w:val="20"/>
          <w:szCs w:val="20"/>
          <w:lang w:val="en-US"/>
        </w:rPr>
        <w:t xml:space="preserve">sion analysis, </w:t>
      </w:r>
      <w:r w:rsidR="00DA4A24" w:rsidRPr="006C3DBC">
        <w:rPr>
          <w:rFonts w:ascii="Times New Roman" w:hAnsi="Times New Roman"/>
          <w:sz w:val="20"/>
          <w:szCs w:val="20"/>
          <w:lang w:val="en-US"/>
        </w:rPr>
        <w:t xml:space="preserve">the </w:t>
      </w:r>
      <w:r w:rsidR="0055002C" w:rsidRPr="006C3DBC">
        <w:rPr>
          <w:rFonts w:ascii="Times New Roman" w:hAnsi="Times New Roman"/>
          <w:sz w:val="20"/>
          <w:szCs w:val="20"/>
          <w:lang w:val="en-US"/>
        </w:rPr>
        <w:t>univariate predic</w:t>
      </w:r>
      <w:r w:rsidRPr="006C3DBC">
        <w:rPr>
          <w:rFonts w:ascii="Times New Roman" w:hAnsi="Times New Roman"/>
          <w:sz w:val="20"/>
          <w:szCs w:val="20"/>
          <w:lang w:val="en-US"/>
        </w:rPr>
        <w:t>tors of MA</w:t>
      </w:r>
      <w:r w:rsidR="00A66697" w:rsidRPr="006C3DBC">
        <w:rPr>
          <w:rFonts w:ascii="Times New Roman" w:hAnsi="Times New Roman"/>
          <w:sz w:val="20"/>
          <w:szCs w:val="20"/>
          <w:lang w:val="en-US"/>
        </w:rPr>
        <w:t>CC</w:t>
      </w:r>
      <w:r w:rsidR="00DA4A24" w:rsidRPr="006C3DBC">
        <w:rPr>
          <w:rFonts w:ascii="Times New Roman" w:hAnsi="Times New Roman"/>
          <w:sz w:val="20"/>
          <w:szCs w:val="20"/>
          <w:lang w:val="en-US"/>
        </w:rPr>
        <w:t>E at the</w:t>
      </w:r>
      <w:r w:rsidR="00C94DBE" w:rsidRPr="006C3DBC">
        <w:rPr>
          <w:rFonts w:ascii="Times New Roman" w:hAnsi="Times New Roman"/>
          <w:sz w:val="20"/>
          <w:szCs w:val="20"/>
          <w:lang w:val="en-US"/>
        </w:rPr>
        <w:t xml:space="preserve"> </w:t>
      </w:r>
      <w:r w:rsidR="0055002C" w:rsidRPr="006C3DBC">
        <w:rPr>
          <w:rFonts w:ascii="Times New Roman" w:hAnsi="Times New Roman"/>
          <w:sz w:val="20"/>
          <w:szCs w:val="20"/>
          <w:lang w:val="en-US"/>
        </w:rPr>
        <w:t>30-days follow up were</w:t>
      </w:r>
      <w:r w:rsidR="00A41E0A" w:rsidRPr="006C3DBC">
        <w:rPr>
          <w:rFonts w:ascii="Times New Roman" w:hAnsi="Times New Roman"/>
          <w:sz w:val="20"/>
          <w:szCs w:val="20"/>
          <w:lang w:val="en-US"/>
        </w:rPr>
        <w:t xml:space="preserve"> </w:t>
      </w:r>
      <w:r w:rsidR="0095657A" w:rsidRPr="0095657A">
        <w:rPr>
          <w:rFonts w:ascii="Times New Roman" w:hAnsi="Times New Roman"/>
          <w:sz w:val="20"/>
          <w:szCs w:val="20"/>
          <w:lang w:val="en-US"/>
        </w:rPr>
        <w:t>prophyl</w:t>
      </w:r>
      <w:r w:rsidR="0095657A">
        <w:rPr>
          <w:rFonts w:ascii="Times New Roman" w:hAnsi="Times New Roman"/>
          <w:sz w:val="20"/>
          <w:szCs w:val="20"/>
          <w:lang w:val="en-US"/>
        </w:rPr>
        <w:t>actic low-molecular weight hepar</w:t>
      </w:r>
      <w:r w:rsidR="0095657A" w:rsidRPr="0095657A">
        <w:rPr>
          <w:rFonts w:ascii="Times New Roman" w:hAnsi="Times New Roman"/>
          <w:sz w:val="20"/>
          <w:szCs w:val="20"/>
          <w:lang w:val="en-US"/>
        </w:rPr>
        <w:t>in</w:t>
      </w:r>
      <w:r w:rsidR="00ED66F1">
        <w:rPr>
          <w:rFonts w:ascii="Times New Roman" w:hAnsi="Times New Roman"/>
          <w:sz w:val="20"/>
          <w:szCs w:val="20"/>
          <w:lang w:val="en-US"/>
        </w:rPr>
        <w:t xml:space="preserve"> (LMWH)</w:t>
      </w:r>
      <w:r w:rsidR="0095657A">
        <w:rPr>
          <w:rFonts w:ascii="Times New Roman" w:hAnsi="Times New Roman"/>
          <w:sz w:val="20"/>
          <w:szCs w:val="20"/>
          <w:lang w:val="en-US"/>
        </w:rPr>
        <w:t xml:space="preserve"> (OR 5.01, 95% CI 2.37-10.62);</w:t>
      </w:r>
      <w:r w:rsidR="0095657A" w:rsidRPr="0095657A">
        <w:rPr>
          <w:rFonts w:ascii="Times New Roman" w:hAnsi="Times New Roman"/>
          <w:sz w:val="20"/>
          <w:szCs w:val="20"/>
          <w:lang w:val="en-US"/>
        </w:rPr>
        <w:t xml:space="preserve"> </w:t>
      </w:r>
      <w:r w:rsidR="00A41E0A" w:rsidRPr="006C3DBC">
        <w:rPr>
          <w:rFonts w:ascii="Times New Roman" w:hAnsi="Times New Roman"/>
          <w:sz w:val="20"/>
          <w:szCs w:val="20"/>
          <w:lang w:val="en-US"/>
        </w:rPr>
        <w:t>history of myocardial infarction (OR 4.56, 95% CI 1.73-11.97, p=0.002); history of heart failure (OR 4.14, 95% CI 1.32-13.02, p=0.015</w:t>
      </w:r>
      <w:r w:rsidR="00EC7E8A" w:rsidRPr="006C3DBC">
        <w:rPr>
          <w:rFonts w:ascii="Times New Roman" w:hAnsi="Times New Roman"/>
          <w:sz w:val="20"/>
          <w:szCs w:val="20"/>
          <w:lang w:val="en-US"/>
        </w:rPr>
        <w:t>)</w:t>
      </w:r>
      <w:r w:rsidR="00A41E0A" w:rsidRPr="006C3DBC">
        <w:rPr>
          <w:rFonts w:ascii="Times New Roman" w:hAnsi="Times New Roman"/>
          <w:sz w:val="20"/>
          <w:szCs w:val="20"/>
          <w:lang w:val="en-US"/>
        </w:rPr>
        <w:t>;</w:t>
      </w:r>
      <w:r w:rsidR="0055002C" w:rsidRPr="006C3DBC">
        <w:rPr>
          <w:rFonts w:ascii="Times New Roman" w:hAnsi="Times New Roman"/>
          <w:sz w:val="20"/>
          <w:szCs w:val="20"/>
          <w:lang w:val="en-US"/>
        </w:rPr>
        <w:t xml:space="preserve"> </w:t>
      </w:r>
      <w:r w:rsidR="00A66697" w:rsidRPr="006C3DBC">
        <w:rPr>
          <w:rFonts w:ascii="Times New Roman" w:hAnsi="Times New Roman"/>
          <w:sz w:val="20"/>
          <w:szCs w:val="20"/>
          <w:lang w:val="en-US"/>
        </w:rPr>
        <w:t>pre-existing coronary artery disease</w:t>
      </w:r>
      <w:r w:rsidR="008F6C2F" w:rsidRPr="006C3DBC">
        <w:rPr>
          <w:rFonts w:ascii="Times New Roman" w:hAnsi="Times New Roman"/>
          <w:sz w:val="20"/>
          <w:szCs w:val="20"/>
          <w:lang w:val="en-US"/>
        </w:rPr>
        <w:t xml:space="preserve"> (OR 3.98, 95% CI 1.75-9.06, p=</w:t>
      </w:r>
      <w:r w:rsidR="00A66697" w:rsidRPr="006C3DBC">
        <w:rPr>
          <w:rFonts w:ascii="Times New Roman" w:hAnsi="Times New Roman"/>
          <w:sz w:val="20"/>
          <w:szCs w:val="20"/>
          <w:lang w:val="en-US"/>
        </w:rPr>
        <w:t xml:space="preserve">0.001); </w:t>
      </w:r>
      <w:r w:rsidR="0055002C" w:rsidRPr="006C3DBC">
        <w:rPr>
          <w:rFonts w:ascii="Times New Roman" w:hAnsi="Times New Roman"/>
          <w:sz w:val="20"/>
          <w:szCs w:val="20"/>
          <w:lang w:val="en-US"/>
        </w:rPr>
        <w:t>pr</w:t>
      </w:r>
      <w:r w:rsidR="001F0F02" w:rsidRPr="006C3DBC">
        <w:rPr>
          <w:rFonts w:ascii="Times New Roman" w:hAnsi="Times New Roman"/>
          <w:sz w:val="20"/>
          <w:szCs w:val="20"/>
          <w:lang w:val="en-US"/>
        </w:rPr>
        <w:t>ior aspirin medication ( OR 3.73, 95% CI 1.81-7.71</w:t>
      </w:r>
      <w:r w:rsidR="0055002C" w:rsidRPr="006C3DBC">
        <w:rPr>
          <w:rFonts w:ascii="Times New Roman" w:hAnsi="Times New Roman"/>
          <w:sz w:val="20"/>
          <w:szCs w:val="20"/>
          <w:lang w:val="en-US"/>
        </w:rPr>
        <w:t>, p&lt;0.001); prior</w:t>
      </w:r>
      <w:r w:rsidR="001F0F02" w:rsidRPr="006C3DBC">
        <w:rPr>
          <w:rFonts w:ascii="Times New Roman" w:hAnsi="Times New Roman"/>
          <w:sz w:val="20"/>
          <w:szCs w:val="20"/>
          <w:lang w:val="en-US"/>
        </w:rPr>
        <w:t xml:space="preserve"> betablocker medic</w:t>
      </w:r>
      <w:r w:rsidR="003F64CB" w:rsidRPr="006C3DBC">
        <w:rPr>
          <w:rFonts w:ascii="Times New Roman" w:hAnsi="Times New Roman"/>
          <w:sz w:val="20"/>
          <w:szCs w:val="20"/>
          <w:lang w:val="en-US"/>
        </w:rPr>
        <w:t>ation (OR 3.67, 95% CI 1.79</w:t>
      </w:r>
      <w:r w:rsidR="001F0F02" w:rsidRPr="006C3DBC">
        <w:rPr>
          <w:rFonts w:ascii="Times New Roman" w:hAnsi="Times New Roman"/>
          <w:sz w:val="20"/>
          <w:szCs w:val="20"/>
          <w:lang w:val="en-US"/>
        </w:rPr>
        <w:t>-7.51</w:t>
      </w:r>
      <w:r w:rsidR="0055002C" w:rsidRPr="006C3DBC">
        <w:rPr>
          <w:rFonts w:ascii="Times New Roman" w:hAnsi="Times New Roman"/>
          <w:sz w:val="20"/>
          <w:szCs w:val="20"/>
          <w:lang w:val="en-US"/>
        </w:rPr>
        <w:t>,</w:t>
      </w:r>
      <w:r w:rsidR="001F0F02" w:rsidRPr="006C3DBC">
        <w:rPr>
          <w:rFonts w:ascii="Times New Roman" w:hAnsi="Times New Roman"/>
          <w:sz w:val="20"/>
          <w:szCs w:val="20"/>
          <w:lang w:val="en-US"/>
        </w:rPr>
        <w:t xml:space="preserve"> p&lt;</w:t>
      </w:r>
      <w:r w:rsidR="0055002C" w:rsidRPr="006C3DBC">
        <w:rPr>
          <w:rFonts w:ascii="Times New Roman" w:hAnsi="Times New Roman"/>
          <w:sz w:val="20"/>
          <w:szCs w:val="20"/>
          <w:lang w:val="en-US"/>
        </w:rPr>
        <w:t>0.001)</w:t>
      </w:r>
      <w:r w:rsidR="001F664A" w:rsidRPr="006C3DBC">
        <w:rPr>
          <w:rFonts w:ascii="Times New Roman" w:hAnsi="Times New Roman"/>
          <w:sz w:val="20"/>
          <w:szCs w:val="20"/>
          <w:lang w:val="en-US"/>
        </w:rPr>
        <w:t xml:space="preserve">; </w:t>
      </w:r>
      <w:r w:rsidR="003F64CB" w:rsidRPr="006C3DBC">
        <w:rPr>
          <w:rFonts w:ascii="Times New Roman" w:hAnsi="Times New Roman"/>
          <w:sz w:val="20"/>
          <w:szCs w:val="20"/>
          <w:lang w:val="en-US"/>
        </w:rPr>
        <w:t>hypertension (OR 2.55</w:t>
      </w:r>
      <w:r w:rsidR="001F664A" w:rsidRPr="006C3DBC">
        <w:rPr>
          <w:rFonts w:ascii="Times New Roman" w:hAnsi="Times New Roman"/>
          <w:sz w:val="20"/>
          <w:szCs w:val="20"/>
          <w:lang w:val="en-US"/>
        </w:rPr>
        <w:t>, 95% CI 1.25-5.19, p=0.010);</w:t>
      </w:r>
      <w:r w:rsidR="00A41E0A" w:rsidRPr="006C3DBC">
        <w:rPr>
          <w:rFonts w:ascii="Times New Roman" w:hAnsi="Times New Roman"/>
          <w:sz w:val="20"/>
          <w:szCs w:val="20"/>
          <w:lang w:val="en-US"/>
        </w:rPr>
        <w:t xml:space="preserve"> increasing age (OR 1.0</w:t>
      </w:r>
      <w:r w:rsidR="00F34EA6" w:rsidRPr="006C3DBC">
        <w:rPr>
          <w:rFonts w:ascii="Times New Roman" w:hAnsi="Times New Roman"/>
          <w:sz w:val="20"/>
          <w:szCs w:val="20"/>
          <w:lang w:val="en-US"/>
        </w:rPr>
        <w:t>8, 95% CI 1.05-1.12</w:t>
      </w:r>
      <w:r w:rsidR="00A41E0A" w:rsidRPr="006C3DBC">
        <w:rPr>
          <w:rFonts w:ascii="Times New Roman" w:hAnsi="Times New Roman"/>
          <w:sz w:val="20"/>
          <w:szCs w:val="20"/>
          <w:lang w:val="en-US"/>
        </w:rPr>
        <w:t>, p&lt;0.001)</w:t>
      </w:r>
      <w:r w:rsidR="0055002C" w:rsidRPr="006C3DBC">
        <w:rPr>
          <w:rFonts w:ascii="Times New Roman" w:hAnsi="Times New Roman"/>
          <w:sz w:val="20"/>
          <w:szCs w:val="20"/>
          <w:lang w:val="en-US"/>
        </w:rPr>
        <w:t>.</w:t>
      </w:r>
      <w:r w:rsidR="0004560A" w:rsidRPr="006C3DBC">
        <w:rPr>
          <w:rFonts w:ascii="Times New Roman" w:hAnsi="Times New Roman"/>
          <w:sz w:val="20"/>
          <w:szCs w:val="20"/>
          <w:lang w:val="en-US"/>
        </w:rPr>
        <w:t xml:space="preserve"> </w:t>
      </w:r>
      <w:r w:rsidR="006B6D08" w:rsidRPr="006C3DBC">
        <w:rPr>
          <w:rFonts w:ascii="Times New Roman" w:hAnsi="Times New Roman"/>
          <w:sz w:val="20"/>
          <w:szCs w:val="20"/>
          <w:lang w:val="en-US"/>
        </w:rPr>
        <w:t>Independent predictors of MACCE were pre-existing coronary artery disease (OR 2.45, 95% CI 1.03-5.80, p =0.042</w:t>
      </w:r>
      <w:r w:rsidR="00FF7F14" w:rsidRPr="006C3DBC">
        <w:rPr>
          <w:rFonts w:ascii="Times New Roman" w:hAnsi="Times New Roman"/>
          <w:sz w:val="20"/>
          <w:szCs w:val="20"/>
          <w:lang w:val="en-US"/>
        </w:rPr>
        <w:t>)</w:t>
      </w:r>
      <w:r w:rsidR="006B6D08" w:rsidRPr="006C3DBC">
        <w:rPr>
          <w:rFonts w:ascii="Times New Roman" w:hAnsi="Times New Roman"/>
          <w:sz w:val="20"/>
          <w:szCs w:val="20"/>
          <w:lang w:val="en-US"/>
        </w:rPr>
        <w:t xml:space="preserve"> and increasing age (OR 1.08, 95% CI 1.04-1.11, p&lt;0.001), in a multivariate logistic regression analysis including all the significant univariate predictors in the model.</w:t>
      </w:r>
      <w:r w:rsidR="0004560A" w:rsidRPr="006C3DBC">
        <w:rPr>
          <w:rFonts w:ascii="Times New Roman" w:hAnsi="Times New Roman"/>
          <w:sz w:val="20"/>
          <w:szCs w:val="20"/>
          <w:lang w:val="en-US"/>
        </w:rPr>
        <w:t xml:space="preserve"> </w:t>
      </w:r>
      <w:r w:rsidR="001D4E0A">
        <w:rPr>
          <w:rFonts w:ascii="Times New Roman" w:hAnsi="Times New Roman"/>
          <w:sz w:val="20"/>
          <w:szCs w:val="20"/>
          <w:lang w:val="en-US"/>
        </w:rPr>
        <w:t xml:space="preserve"> </w:t>
      </w:r>
      <w:r w:rsidR="00A60AEC">
        <w:rPr>
          <w:rFonts w:ascii="Times New Roman" w:hAnsi="Times New Roman"/>
          <w:sz w:val="20"/>
          <w:szCs w:val="20"/>
          <w:lang w:val="en-US"/>
        </w:rPr>
        <w:t>Moreover, patients over</w:t>
      </w:r>
      <w:r w:rsidR="001D4E0A">
        <w:rPr>
          <w:rFonts w:ascii="Times New Roman" w:hAnsi="Times New Roman"/>
          <w:sz w:val="20"/>
          <w:szCs w:val="20"/>
          <w:lang w:val="en-US"/>
        </w:rPr>
        <w:t xml:space="preserve"> 70-year</w:t>
      </w:r>
      <w:r w:rsidR="00A60AEC">
        <w:rPr>
          <w:rFonts w:ascii="Times New Roman" w:hAnsi="Times New Roman"/>
          <w:sz w:val="20"/>
          <w:szCs w:val="20"/>
          <w:lang w:val="en-US"/>
        </w:rPr>
        <w:t xml:space="preserve">s had a </w:t>
      </w:r>
      <w:r w:rsidR="001D4E0A">
        <w:rPr>
          <w:rFonts w:ascii="Times New Roman" w:hAnsi="Times New Roman"/>
          <w:sz w:val="20"/>
          <w:szCs w:val="20"/>
          <w:lang w:val="en-US"/>
        </w:rPr>
        <w:t>higher</w:t>
      </w:r>
      <w:r w:rsidR="00A60AEC">
        <w:rPr>
          <w:rFonts w:ascii="Times New Roman" w:hAnsi="Times New Roman"/>
          <w:sz w:val="20"/>
          <w:szCs w:val="20"/>
          <w:lang w:val="en-US"/>
        </w:rPr>
        <w:t xml:space="preserve"> risk</w:t>
      </w:r>
      <w:r w:rsidR="002802F3">
        <w:rPr>
          <w:rFonts w:ascii="Times New Roman" w:hAnsi="Times New Roman"/>
          <w:sz w:val="20"/>
          <w:szCs w:val="20"/>
          <w:lang w:val="en-US"/>
        </w:rPr>
        <w:t xml:space="preserve"> for MACCE compared to those under age of 70-years </w:t>
      </w:r>
      <w:r w:rsidR="001D4E0A">
        <w:rPr>
          <w:rFonts w:ascii="Times New Roman" w:hAnsi="Times New Roman"/>
          <w:sz w:val="20"/>
          <w:szCs w:val="20"/>
          <w:lang w:val="en-US"/>
        </w:rPr>
        <w:t>(OR 5.24, 95% CI 2.45-</w:t>
      </w:r>
      <w:r w:rsidR="002848D3">
        <w:rPr>
          <w:rFonts w:ascii="Times New Roman" w:hAnsi="Times New Roman"/>
          <w:sz w:val="20"/>
          <w:szCs w:val="20"/>
          <w:lang w:val="en-US"/>
        </w:rPr>
        <w:t xml:space="preserve">11.31, p&lt;0.001). </w:t>
      </w:r>
    </w:p>
    <w:p w:rsidR="0095657A" w:rsidRPr="006C3DBC" w:rsidRDefault="0095657A" w:rsidP="005C7301">
      <w:pPr>
        <w:spacing w:after="0" w:line="480" w:lineRule="auto"/>
        <w:rPr>
          <w:rFonts w:ascii="Times New Roman" w:hAnsi="Times New Roman"/>
          <w:sz w:val="20"/>
          <w:szCs w:val="20"/>
          <w:lang w:val="en-US"/>
        </w:rPr>
      </w:pPr>
      <w:r>
        <w:rPr>
          <w:rFonts w:ascii="Times New Roman" w:hAnsi="Times New Roman"/>
          <w:sz w:val="20"/>
          <w:szCs w:val="20"/>
          <w:lang w:val="en-US"/>
        </w:rPr>
        <w:lastRenderedPageBreak/>
        <w:tab/>
      </w:r>
      <w:r w:rsidRPr="0095657A">
        <w:rPr>
          <w:rFonts w:ascii="Times New Roman" w:hAnsi="Times New Roman"/>
          <w:sz w:val="20"/>
          <w:szCs w:val="20"/>
          <w:lang w:val="en-US"/>
        </w:rPr>
        <w:t>In total, 106 patients had previous aspirin medication, 43 of those were operated on without discontinuation of medication, 23 had a minimum of 5 day discontinuation and for 40 patients the information about discontinuation was not found.  Discontinuation of aspirin medication had no effect on incidence of MACCE. Similarly, thrombosis prophylaxis with low-molecular weight heparin had no effect on cardiovascular complications</w:t>
      </w:r>
      <w:r w:rsidR="00ED66F1">
        <w:rPr>
          <w:rFonts w:ascii="Times New Roman" w:hAnsi="Times New Roman"/>
          <w:sz w:val="20"/>
          <w:szCs w:val="20"/>
          <w:lang w:val="en-US"/>
        </w:rPr>
        <w:t xml:space="preserve">. </w:t>
      </w:r>
    </w:p>
    <w:p w:rsidR="00ED5021" w:rsidRPr="006C3DBC" w:rsidRDefault="00DA4A24" w:rsidP="00ED5021">
      <w:pPr>
        <w:spacing w:after="0" w:line="480" w:lineRule="auto"/>
        <w:ind w:firstLine="1304"/>
        <w:rPr>
          <w:rFonts w:ascii="Times New Roman" w:hAnsi="Times New Roman"/>
          <w:sz w:val="20"/>
          <w:szCs w:val="20"/>
          <w:lang w:val="en-US"/>
        </w:rPr>
      </w:pPr>
      <w:r w:rsidRPr="006C3DBC">
        <w:rPr>
          <w:rFonts w:ascii="Times New Roman" w:hAnsi="Times New Roman"/>
          <w:sz w:val="20"/>
          <w:szCs w:val="20"/>
          <w:lang w:val="en-US"/>
        </w:rPr>
        <w:t>The u</w:t>
      </w:r>
      <w:r w:rsidR="00ED5021" w:rsidRPr="006C3DBC">
        <w:rPr>
          <w:rFonts w:ascii="Times New Roman" w:hAnsi="Times New Roman"/>
          <w:sz w:val="20"/>
          <w:szCs w:val="20"/>
          <w:lang w:val="en-US"/>
        </w:rPr>
        <w:t xml:space="preserve">nivariate predictors of decompensated heart failure </w:t>
      </w:r>
      <w:r w:rsidR="00A47427" w:rsidRPr="006C3DBC">
        <w:rPr>
          <w:rFonts w:ascii="Times New Roman" w:hAnsi="Times New Roman"/>
          <w:sz w:val="20"/>
          <w:szCs w:val="20"/>
          <w:lang w:val="en-US"/>
        </w:rPr>
        <w:t xml:space="preserve">were </w:t>
      </w:r>
      <w:r w:rsidR="00A41E0A" w:rsidRPr="006C3DBC">
        <w:rPr>
          <w:rFonts w:ascii="Times New Roman" w:hAnsi="Times New Roman"/>
          <w:sz w:val="20"/>
          <w:szCs w:val="20"/>
          <w:lang w:val="en-US"/>
        </w:rPr>
        <w:t xml:space="preserve">male gender (OR 4.7, CI 95% 1.60-13.62, p= 0.005); </w:t>
      </w:r>
      <w:r w:rsidR="00A47427" w:rsidRPr="006C3DBC">
        <w:rPr>
          <w:rFonts w:ascii="Times New Roman" w:hAnsi="Times New Roman"/>
          <w:sz w:val="20"/>
          <w:szCs w:val="20"/>
          <w:lang w:val="en-US"/>
        </w:rPr>
        <w:t>hypertension (O</w:t>
      </w:r>
      <w:r w:rsidR="00ED5021" w:rsidRPr="006C3DBC">
        <w:rPr>
          <w:rFonts w:ascii="Times New Roman" w:hAnsi="Times New Roman"/>
          <w:sz w:val="20"/>
          <w:szCs w:val="20"/>
          <w:lang w:val="en-US"/>
        </w:rPr>
        <w:t>R 2.98, 95% CI 1.10-8</w:t>
      </w:r>
      <w:r w:rsidR="00A47427" w:rsidRPr="006C3DBC">
        <w:rPr>
          <w:rFonts w:ascii="Times New Roman" w:hAnsi="Times New Roman"/>
          <w:sz w:val="20"/>
          <w:szCs w:val="20"/>
          <w:lang w:val="en-US"/>
        </w:rPr>
        <w:t>.08, p=0.032); increasing age (O</w:t>
      </w:r>
      <w:r w:rsidR="00ED5021" w:rsidRPr="006C3DBC">
        <w:rPr>
          <w:rFonts w:ascii="Times New Roman" w:hAnsi="Times New Roman"/>
          <w:sz w:val="20"/>
          <w:szCs w:val="20"/>
          <w:lang w:val="en-US"/>
        </w:rPr>
        <w:t>R 1.10, 95% CI 1.0</w:t>
      </w:r>
      <w:r w:rsidR="00A41E0A" w:rsidRPr="006C3DBC">
        <w:rPr>
          <w:rFonts w:ascii="Times New Roman" w:hAnsi="Times New Roman"/>
          <w:sz w:val="20"/>
          <w:szCs w:val="20"/>
          <w:lang w:val="en-US"/>
        </w:rPr>
        <w:t>4-1.15, p&lt;0.001).</w:t>
      </w:r>
      <w:r w:rsidR="00A47427" w:rsidRPr="006C3DBC">
        <w:rPr>
          <w:rFonts w:ascii="Times New Roman" w:hAnsi="Times New Roman"/>
          <w:sz w:val="20"/>
          <w:szCs w:val="20"/>
          <w:lang w:val="en-US"/>
        </w:rPr>
        <w:t xml:space="preserve"> </w:t>
      </w:r>
    </w:p>
    <w:p w:rsidR="00BD1AF7" w:rsidRPr="006C3DBC" w:rsidRDefault="00DA4A24" w:rsidP="00ED5021">
      <w:pPr>
        <w:spacing w:after="0" w:line="480" w:lineRule="auto"/>
        <w:rPr>
          <w:rFonts w:ascii="Times New Roman" w:hAnsi="Times New Roman"/>
          <w:sz w:val="20"/>
          <w:szCs w:val="20"/>
          <w:lang w:val="en-US"/>
        </w:rPr>
      </w:pPr>
      <w:r w:rsidRPr="006C3DBC">
        <w:rPr>
          <w:rFonts w:ascii="Times New Roman" w:hAnsi="Times New Roman"/>
          <w:sz w:val="20"/>
          <w:szCs w:val="20"/>
          <w:lang w:val="en-US"/>
        </w:rPr>
        <w:tab/>
        <w:t>The u</w:t>
      </w:r>
      <w:r w:rsidR="00ED5021" w:rsidRPr="006C3DBC">
        <w:rPr>
          <w:rFonts w:ascii="Times New Roman" w:hAnsi="Times New Roman"/>
          <w:sz w:val="20"/>
          <w:szCs w:val="20"/>
          <w:lang w:val="en-US"/>
        </w:rPr>
        <w:t xml:space="preserve">nivariate predictors of </w:t>
      </w:r>
      <w:r w:rsidR="002802F3">
        <w:rPr>
          <w:rFonts w:ascii="Times New Roman" w:hAnsi="Times New Roman"/>
          <w:sz w:val="20"/>
          <w:szCs w:val="20"/>
          <w:lang w:val="en-US"/>
        </w:rPr>
        <w:t>acute myocardial infarction</w:t>
      </w:r>
      <w:r w:rsidR="002802F3" w:rsidRPr="006C3DBC">
        <w:rPr>
          <w:rFonts w:ascii="Times New Roman" w:hAnsi="Times New Roman"/>
          <w:sz w:val="20"/>
          <w:szCs w:val="20"/>
          <w:lang w:val="en-US"/>
        </w:rPr>
        <w:t xml:space="preserve"> </w:t>
      </w:r>
      <w:r w:rsidR="00ED5021" w:rsidRPr="006C3DBC">
        <w:rPr>
          <w:rFonts w:ascii="Times New Roman" w:hAnsi="Times New Roman"/>
          <w:sz w:val="20"/>
          <w:szCs w:val="20"/>
          <w:lang w:val="en-US"/>
        </w:rPr>
        <w:t>were pre-exi</w:t>
      </w:r>
      <w:r w:rsidR="00A47427" w:rsidRPr="006C3DBC">
        <w:rPr>
          <w:rFonts w:ascii="Times New Roman" w:hAnsi="Times New Roman"/>
          <w:sz w:val="20"/>
          <w:szCs w:val="20"/>
          <w:lang w:val="en-US"/>
        </w:rPr>
        <w:t>sting coronary artery disease (O</w:t>
      </w:r>
      <w:r w:rsidR="00ED5021" w:rsidRPr="006C3DBC">
        <w:rPr>
          <w:rFonts w:ascii="Times New Roman" w:hAnsi="Times New Roman"/>
          <w:sz w:val="20"/>
          <w:szCs w:val="20"/>
          <w:lang w:val="en-US"/>
        </w:rPr>
        <w:t>R 5.0, 95% CI 1.45-17.03</w:t>
      </w:r>
      <w:r w:rsidR="00A47427" w:rsidRPr="006C3DBC">
        <w:rPr>
          <w:rFonts w:ascii="Times New Roman" w:hAnsi="Times New Roman"/>
          <w:sz w:val="20"/>
          <w:szCs w:val="20"/>
          <w:lang w:val="en-US"/>
        </w:rPr>
        <w:t>, p=0.011) and increasing age (O</w:t>
      </w:r>
      <w:r w:rsidR="00ED5021" w:rsidRPr="006C3DBC">
        <w:rPr>
          <w:rFonts w:ascii="Times New Roman" w:hAnsi="Times New Roman"/>
          <w:sz w:val="20"/>
          <w:szCs w:val="20"/>
          <w:lang w:val="en-US"/>
        </w:rPr>
        <w:t>R 1.08, 95% CI 1.02-1.14, p=0.005).</w:t>
      </w:r>
    </w:p>
    <w:p w:rsidR="008C2AAC" w:rsidRDefault="008C2AAC" w:rsidP="005C7301">
      <w:pPr>
        <w:spacing w:after="0" w:line="480" w:lineRule="auto"/>
        <w:rPr>
          <w:rFonts w:ascii="Times New Roman" w:hAnsi="Times New Roman"/>
          <w:sz w:val="20"/>
          <w:szCs w:val="20"/>
          <w:lang w:val="en-US"/>
        </w:rPr>
      </w:pPr>
      <w:r w:rsidRPr="006C3DBC">
        <w:rPr>
          <w:rFonts w:ascii="Times New Roman" w:hAnsi="Times New Roman"/>
          <w:sz w:val="20"/>
          <w:szCs w:val="20"/>
          <w:lang w:val="en-US"/>
        </w:rPr>
        <w:tab/>
      </w:r>
      <w:r w:rsidR="00580059" w:rsidRPr="00580059">
        <w:rPr>
          <w:rFonts w:ascii="Times New Roman" w:hAnsi="Times New Roman"/>
          <w:sz w:val="20"/>
          <w:szCs w:val="20"/>
          <w:lang w:val="en-US"/>
        </w:rPr>
        <w:t>MACCE were observed also after minor operations and not only in major surgery.</w:t>
      </w:r>
      <w:r w:rsidR="00601805">
        <w:rPr>
          <w:rFonts w:ascii="Times New Roman" w:hAnsi="Times New Roman"/>
          <w:sz w:val="20"/>
          <w:szCs w:val="20"/>
          <w:lang w:val="en-US"/>
        </w:rPr>
        <w:t xml:space="preserve">  </w:t>
      </w:r>
      <w:r w:rsidRPr="006C3DBC">
        <w:rPr>
          <w:rFonts w:ascii="Times New Roman" w:hAnsi="Times New Roman"/>
          <w:sz w:val="20"/>
          <w:szCs w:val="20"/>
          <w:lang w:val="en-US"/>
        </w:rPr>
        <w:t>F</w:t>
      </w:r>
      <w:r w:rsidR="00FD176F" w:rsidRPr="006C3DBC">
        <w:rPr>
          <w:rFonts w:ascii="Times New Roman" w:hAnsi="Times New Roman"/>
          <w:sz w:val="20"/>
          <w:szCs w:val="20"/>
          <w:lang w:val="en-US"/>
        </w:rPr>
        <w:t>rom all</w:t>
      </w:r>
      <w:r w:rsidR="00DA4A24" w:rsidRPr="006C3DBC">
        <w:rPr>
          <w:rFonts w:ascii="Times New Roman" w:hAnsi="Times New Roman"/>
          <w:sz w:val="20"/>
          <w:szCs w:val="20"/>
          <w:lang w:val="en-US"/>
        </w:rPr>
        <w:t>, 5</w:t>
      </w:r>
      <w:r w:rsidR="002802F3" w:rsidRPr="002802F3">
        <w:rPr>
          <w:rFonts w:ascii="Times New Roman" w:hAnsi="Times New Roman"/>
          <w:sz w:val="20"/>
          <w:szCs w:val="20"/>
          <w:lang w:val="en-US"/>
        </w:rPr>
        <w:t xml:space="preserve">(3.8%) </w:t>
      </w:r>
      <w:r w:rsidR="00DA4A24" w:rsidRPr="006C3DBC">
        <w:rPr>
          <w:rFonts w:ascii="Times New Roman" w:hAnsi="Times New Roman"/>
          <w:sz w:val="20"/>
          <w:szCs w:val="20"/>
          <w:lang w:val="en-US"/>
        </w:rPr>
        <w:t>adverse events</w:t>
      </w:r>
      <w:r w:rsidRPr="006C3DBC">
        <w:rPr>
          <w:rFonts w:ascii="Times New Roman" w:hAnsi="Times New Roman"/>
          <w:sz w:val="20"/>
          <w:szCs w:val="20"/>
          <w:lang w:val="en-US"/>
        </w:rPr>
        <w:t xml:space="preserve"> </w:t>
      </w:r>
      <w:r w:rsidR="002802F3">
        <w:rPr>
          <w:rFonts w:ascii="Times New Roman" w:hAnsi="Times New Roman"/>
          <w:sz w:val="20"/>
          <w:szCs w:val="20"/>
          <w:lang w:val="en-US"/>
        </w:rPr>
        <w:t xml:space="preserve">( including </w:t>
      </w:r>
      <w:r w:rsidR="00ED66F1">
        <w:rPr>
          <w:rFonts w:ascii="Times New Roman" w:hAnsi="Times New Roman"/>
          <w:sz w:val="20"/>
          <w:szCs w:val="20"/>
          <w:lang w:val="en-US"/>
        </w:rPr>
        <w:t>2</w:t>
      </w:r>
      <w:r w:rsidR="002802F3">
        <w:rPr>
          <w:rFonts w:ascii="Times New Roman" w:hAnsi="Times New Roman"/>
          <w:sz w:val="20"/>
          <w:szCs w:val="20"/>
          <w:lang w:val="en-US"/>
        </w:rPr>
        <w:t xml:space="preserve"> st</w:t>
      </w:r>
      <w:r w:rsidR="00ED66F1">
        <w:rPr>
          <w:rFonts w:ascii="Times New Roman" w:hAnsi="Times New Roman"/>
          <w:sz w:val="20"/>
          <w:szCs w:val="20"/>
          <w:lang w:val="en-US"/>
        </w:rPr>
        <w:t>r</w:t>
      </w:r>
      <w:r w:rsidR="002802F3">
        <w:rPr>
          <w:rFonts w:ascii="Times New Roman" w:hAnsi="Times New Roman"/>
          <w:sz w:val="20"/>
          <w:szCs w:val="20"/>
          <w:lang w:val="en-US"/>
        </w:rPr>
        <w:t>okes</w:t>
      </w:r>
      <w:r w:rsidR="00ED66F1">
        <w:rPr>
          <w:rFonts w:ascii="Times New Roman" w:hAnsi="Times New Roman"/>
          <w:sz w:val="20"/>
          <w:szCs w:val="20"/>
          <w:lang w:val="en-US"/>
        </w:rPr>
        <w:t>,</w:t>
      </w:r>
      <w:r w:rsidR="002802F3">
        <w:rPr>
          <w:rFonts w:ascii="Times New Roman" w:hAnsi="Times New Roman"/>
          <w:sz w:val="20"/>
          <w:szCs w:val="20"/>
          <w:lang w:val="en-US"/>
        </w:rPr>
        <w:t xml:space="preserve"> </w:t>
      </w:r>
      <w:r w:rsidR="00ED66F1">
        <w:rPr>
          <w:rFonts w:ascii="Times New Roman" w:hAnsi="Times New Roman"/>
          <w:sz w:val="20"/>
          <w:szCs w:val="20"/>
          <w:lang w:val="en-US"/>
        </w:rPr>
        <w:t>1</w:t>
      </w:r>
      <w:r w:rsidR="002802F3">
        <w:rPr>
          <w:rFonts w:ascii="Times New Roman" w:hAnsi="Times New Roman"/>
          <w:sz w:val="20"/>
          <w:szCs w:val="20"/>
          <w:lang w:val="en-US"/>
        </w:rPr>
        <w:t xml:space="preserve"> myocardial infarction</w:t>
      </w:r>
      <w:r w:rsidR="00ED66F1">
        <w:rPr>
          <w:rFonts w:ascii="Times New Roman" w:hAnsi="Times New Roman"/>
          <w:sz w:val="20"/>
          <w:szCs w:val="20"/>
          <w:lang w:val="en-US"/>
        </w:rPr>
        <w:t>, 1 decompensated heart failure, 1 atrial fibrillation</w:t>
      </w:r>
      <w:r w:rsidR="002802F3">
        <w:rPr>
          <w:rFonts w:ascii="Times New Roman" w:hAnsi="Times New Roman"/>
          <w:sz w:val="20"/>
          <w:szCs w:val="20"/>
          <w:lang w:val="en-US"/>
        </w:rPr>
        <w:t>)</w:t>
      </w:r>
      <w:r w:rsidR="00580059">
        <w:rPr>
          <w:rFonts w:ascii="Times New Roman" w:hAnsi="Times New Roman"/>
          <w:sz w:val="20"/>
          <w:szCs w:val="20"/>
          <w:lang w:val="en-US"/>
        </w:rPr>
        <w:t xml:space="preserve"> </w:t>
      </w:r>
      <w:r w:rsidRPr="006C3DBC">
        <w:rPr>
          <w:rFonts w:ascii="Times New Roman" w:hAnsi="Times New Roman"/>
          <w:sz w:val="20"/>
          <w:szCs w:val="20"/>
          <w:lang w:val="en-US"/>
        </w:rPr>
        <w:t xml:space="preserve">occurred after </w:t>
      </w:r>
      <w:r w:rsidR="00FD176F" w:rsidRPr="006C3DBC">
        <w:rPr>
          <w:rFonts w:ascii="Times New Roman" w:hAnsi="Times New Roman"/>
          <w:sz w:val="20"/>
          <w:szCs w:val="20"/>
          <w:lang w:val="en-US"/>
        </w:rPr>
        <w:t xml:space="preserve">pre-treatment </w:t>
      </w:r>
      <w:r w:rsidRPr="006C3DBC">
        <w:rPr>
          <w:rFonts w:ascii="Times New Roman" w:hAnsi="Times New Roman"/>
          <w:sz w:val="20"/>
          <w:szCs w:val="20"/>
          <w:lang w:val="en-US"/>
        </w:rPr>
        <w:t>evaluation of</w:t>
      </w:r>
      <w:r w:rsidR="00DA4A24" w:rsidRPr="006C3DBC">
        <w:rPr>
          <w:rFonts w:ascii="Times New Roman" w:hAnsi="Times New Roman"/>
          <w:sz w:val="20"/>
          <w:szCs w:val="20"/>
          <w:lang w:val="en-US"/>
        </w:rPr>
        <w:t xml:space="preserve"> the</w:t>
      </w:r>
      <w:r w:rsidRPr="006C3DBC">
        <w:rPr>
          <w:rFonts w:ascii="Times New Roman" w:hAnsi="Times New Roman"/>
          <w:sz w:val="20"/>
          <w:szCs w:val="20"/>
          <w:lang w:val="en-US"/>
        </w:rPr>
        <w:t xml:space="preserve"> distribution of</w:t>
      </w:r>
      <w:r w:rsidR="00DA4A24" w:rsidRPr="006C3DBC">
        <w:rPr>
          <w:rFonts w:ascii="Times New Roman" w:hAnsi="Times New Roman"/>
          <w:sz w:val="20"/>
          <w:szCs w:val="20"/>
          <w:lang w:val="en-US"/>
        </w:rPr>
        <w:t xml:space="preserve"> the</w:t>
      </w:r>
      <w:r w:rsidRPr="006C3DBC">
        <w:rPr>
          <w:rFonts w:ascii="Times New Roman" w:hAnsi="Times New Roman"/>
          <w:sz w:val="20"/>
          <w:szCs w:val="20"/>
          <w:lang w:val="en-US"/>
        </w:rPr>
        <w:t xml:space="preserve"> cancer using</w:t>
      </w:r>
      <w:r w:rsidR="00DA4A24" w:rsidRPr="006C3DBC">
        <w:rPr>
          <w:rFonts w:ascii="Times New Roman" w:hAnsi="Times New Roman"/>
          <w:sz w:val="20"/>
          <w:szCs w:val="20"/>
          <w:lang w:val="en-US"/>
        </w:rPr>
        <w:t xml:space="preserve"> a</w:t>
      </w:r>
      <w:r w:rsidRPr="006C3DBC">
        <w:rPr>
          <w:rFonts w:ascii="Times New Roman" w:hAnsi="Times New Roman"/>
          <w:sz w:val="20"/>
          <w:szCs w:val="20"/>
          <w:lang w:val="en-US"/>
        </w:rPr>
        <w:t xml:space="preserve"> panendoscopy examination </w:t>
      </w:r>
      <w:r w:rsidR="00DA4A24" w:rsidRPr="006C3DBC">
        <w:rPr>
          <w:rFonts w:ascii="Times New Roman" w:hAnsi="Times New Roman"/>
          <w:sz w:val="20"/>
          <w:szCs w:val="20"/>
          <w:lang w:val="en-US"/>
        </w:rPr>
        <w:t xml:space="preserve">as the </w:t>
      </w:r>
      <w:r w:rsidR="00FD176F" w:rsidRPr="006C3DBC">
        <w:rPr>
          <w:rFonts w:ascii="Times New Roman" w:hAnsi="Times New Roman"/>
          <w:sz w:val="20"/>
          <w:szCs w:val="20"/>
          <w:lang w:val="en-US"/>
        </w:rPr>
        <w:t xml:space="preserve">only form of surgery. </w:t>
      </w:r>
      <w:r w:rsidR="002802F3">
        <w:rPr>
          <w:rFonts w:ascii="Times New Roman" w:hAnsi="Times New Roman"/>
          <w:sz w:val="20"/>
          <w:szCs w:val="20"/>
          <w:lang w:val="en-US"/>
        </w:rPr>
        <w:t>All these patients were female (median age 65) having</w:t>
      </w:r>
      <w:r w:rsidR="00DA4A24" w:rsidRPr="006C3DBC">
        <w:rPr>
          <w:rFonts w:ascii="Times New Roman" w:hAnsi="Times New Roman"/>
          <w:sz w:val="20"/>
          <w:szCs w:val="20"/>
          <w:lang w:val="en-US"/>
        </w:rPr>
        <w:t xml:space="preserve"> a</w:t>
      </w:r>
      <w:r w:rsidRPr="006C3DBC">
        <w:rPr>
          <w:rFonts w:ascii="Times New Roman" w:hAnsi="Times New Roman"/>
          <w:sz w:val="20"/>
          <w:szCs w:val="20"/>
          <w:lang w:val="en-US"/>
        </w:rPr>
        <w:t xml:space="preserve"> history of tobacco and alcohol use </w:t>
      </w:r>
      <w:r w:rsidR="002802F3">
        <w:rPr>
          <w:rFonts w:ascii="Times New Roman" w:hAnsi="Times New Roman"/>
          <w:sz w:val="20"/>
          <w:szCs w:val="20"/>
          <w:lang w:val="en-US"/>
        </w:rPr>
        <w:t xml:space="preserve">but only </w:t>
      </w:r>
      <w:r w:rsidRPr="006C3DBC">
        <w:rPr>
          <w:rFonts w:ascii="Times New Roman" w:hAnsi="Times New Roman"/>
          <w:sz w:val="20"/>
          <w:szCs w:val="20"/>
          <w:lang w:val="en-US"/>
        </w:rPr>
        <w:t>one of them had</w:t>
      </w:r>
      <w:r w:rsidR="00DA4A24" w:rsidRPr="006C3DBC">
        <w:rPr>
          <w:rFonts w:ascii="Times New Roman" w:hAnsi="Times New Roman"/>
          <w:sz w:val="20"/>
          <w:szCs w:val="20"/>
          <w:lang w:val="en-US"/>
        </w:rPr>
        <w:t xml:space="preserve"> a</w:t>
      </w:r>
      <w:r w:rsidRPr="006C3DBC">
        <w:rPr>
          <w:rFonts w:ascii="Times New Roman" w:hAnsi="Times New Roman"/>
          <w:sz w:val="20"/>
          <w:szCs w:val="20"/>
          <w:lang w:val="en-US"/>
        </w:rPr>
        <w:t xml:space="preserve"> </w:t>
      </w:r>
      <w:r w:rsidR="002802F3">
        <w:rPr>
          <w:rFonts w:ascii="Times New Roman" w:hAnsi="Times New Roman"/>
          <w:sz w:val="20"/>
          <w:szCs w:val="20"/>
          <w:lang w:val="en-US"/>
        </w:rPr>
        <w:t>history of</w:t>
      </w:r>
      <w:r w:rsidR="002802F3" w:rsidRPr="006C3DBC">
        <w:rPr>
          <w:rFonts w:ascii="Times New Roman" w:hAnsi="Times New Roman"/>
          <w:sz w:val="20"/>
          <w:szCs w:val="20"/>
          <w:lang w:val="en-US"/>
        </w:rPr>
        <w:t xml:space="preserve"> </w:t>
      </w:r>
      <w:r w:rsidRPr="006C3DBC">
        <w:rPr>
          <w:rFonts w:ascii="Times New Roman" w:hAnsi="Times New Roman"/>
          <w:sz w:val="20"/>
          <w:szCs w:val="20"/>
          <w:lang w:val="en-US"/>
        </w:rPr>
        <w:t>coronary artery disease.</w:t>
      </w:r>
      <w:r w:rsidR="00130E36" w:rsidRPr="006C3DBC">
        <w:rPr>
          <w:rFonts w:ascii="Times New Roman" w:hAnsi="Times New Roman"/>
          <w:sz w:val="20"/>
          <w:szCs w:val="20"/>
          <w:lang w:val="en-US"/>
        </w:rPr>
        <w:t xml:space="preserve"> </w:t>
      </w:r>
      <w:r w:rsidR="00ED66F1">
        <w:rPr>
          <w:rFonts w:ascii="Times New Roman" w:hAnsi="Times New Roman"/>
          <w:sz w:val="20"/>
          <w:szCs w:val="20"/>
          <w:lang w:val="en-US"/>
        </w:rPr>
        <w:t xml:space="preserve">MACCE was also detected after local resection in four cases (Table 1), including one myocardial infarction and three decompensated heart failures. </w:t>
      </w:r>
    </w:p>
    <w:p w:rsidR="00580059" w:rsidRPr="006C3DBC" w:rsidRDefault="00580059" w:rsidP="005C7301">
      <w:pPr>
        <w:spacing w:after="0" w:line="480" w:lineRule="auto"/>
        <w:rPr>
          <w:rFonts w:ascii="Times New Roman" w:hAnsi="Times New Roman"/>
          <w:sz w:val="20"/>
          <w:szCs w:val="20"/>
          <w:lang w:val="en-US"/>
        </w:rPr>
      </w:pPr>
    </w:p>
    <w:p w:rsidR="008C2AAC" w:rsidRPr="006C3DBC" w:rsidRDefault="008C2AAC" w:rsidP="005C7301">
      <w:pPr>
        <w:spacing w:after="0" w:line="480" w:lineRule="auto"/>
        <w:rPr>
          <w:rFonts w:ascii="Times New Roman" w:hAnsi="Times New Roman"/>
          <w:b/>
          <w:sz w:val="20"/>
          <w:szCs w:val="20"/>
          <w:lang w:val="en-US"/>
        </w:rPr>
      </w:pPr>
      <w:r w:rsidRPr="006C3DBC">
        <w:rPr>
          <w:rFonts w:ascii="Times New Roman" w:hAnsi="Times New Roman"/>
          <w:b/>
          <w:sz w:val="20"/>
          <w:szCs w:val="20"/>
          <w:lang w:val="en-US"/>
        </w:rPr>
        <w:t>Discussion</w:t>
      </w:r>
    </w:p>
    <w:p w:rsidR="00707218" w:rsidRPr="006C3DBC" w:rsidRDefault="008C2AAC" w:rsidP="005C7301">
      <w:pPr>
        <w:spacing w:after="0" w:line="480" w:lineRule="auto"/>
        <w:rPr>
          <w:rFonts w:ascii="Times New Roman" w:hAnsi="Times New Roman"/>
          <w:sz w:val="20"/>
          <w:szCs w:val="20"/>
          <w:lang w:val="en-US"/>
        </w:rPr>
      </w:pPr>
      <w:r w:rsidRPr="006C3DBC">
        <w:rPr>
          <w:rFonts w:ascii="Times New Roman" w:hAnsi="Times New Roman"/>
          <w:sz w:val="20"/>
          <w:szCs w:val="20"/>
          <w:lang w:val="en-US"/>
        </w:rPr>
        <w:t xml:space="preserve">Decompensated heart failure and </w:t>
      </w:r>
      <w:r w:rsidR="002802F3">
        <w:rPr>
          <w:rFonts w:ascii="Times New Roman" w:hAnsi="Times New Roman"/>
          <w:sz w:val="20"/>
          <w:szCs w:val="20"/>
          <w:lang w:val="en-US"/>
        </w:rPr>
        <w:t>acute myocardial infarction</w:t>
      </w:r>
      <w:r w:rsidRPr="006C3DBC">
        <w:rPr>
          <w:rFonts w:ascii="Times New Roman" w:hAnsi="Times New Roman"/>
          <w:sz w:val="20"/>
          <w:szCs w:val="20"/>
          <w:lang w:val="en-US"/>
        </w:rPr>
        <w:t xml:space="preserve"> were the most common </w:t>
      </w:r>
      <w:r w:rsidR="002802F3">
        <w:rPr>
          <w:rFonts w:ascii="Times New Roman" w:hAnsi="Times New Roman"/>
          <w:sz w:val="20"/>
          <w:szCs w:val="20"/>
          <w:lang w:val="en-US"/>
        </w:rPr>
        <w:t xml:space="preserve">cardiovascular </w:t>
      </w:r>
      <w:r w:rsidRPr="006C3DBC">
        <w:rPr>
          <w:rFonts w:ascii="Times New Roman" w:hAnsi="Times New Roman"/>
          <w:sz w:val="20"/>
          <w:szCs w:val="20"/>
          <w:lang w:val="en-US"/>
        </w:rPr>
        <w:t>co</w:t>
      </w:r>
      <w:r w:rsidR="007453ED" w:rsidRPr="006C3DBC">
        <w:rPr>
          <w:rFonts w:ascii="Times New Roman" w:hAnsi="Times New Roman"/>
          <w:sz w:val="20"/>
          <w:szCs w:val="20"/>
          <w:lang w:val="en-US"/>
        </w:rPr>
        <w:t>mplications in this real world</w:t>
      </w:r>
      <w:r w:rsidRPr="006C3DBC">
        <w:rPr>
          <w:rFonts w:ascii="Times New Roman" w:hAnsi="Times New Roman"/>
          <w:sz w:val="20"/>
          <w:szCs w:val="20"/>
          <w:lang w:val="en-US"/>
        </w:rPr>
        <w:t xml:space="preserve"> registry of patients undergoing head and neck cancer surgery. Increasing age and co</w:t>
      </w:r>
      <w:r w:rsidR="002802F3">
        <w:rPr>
          <w:rFonts w:ascii="Times New Roman" w:hAnsi="Times New Roman"/>
          <w:sz w:val="20"/>
          <w:szCs w:val="20"/>
          <w:lang w:val="en-US"/>
        </w:rPr>
        <w:t>-</w:t>
      </w:r>
      <w:r w:rsidRPr="006C3DBC">
        <w:rPr>
          <w:rFonts w:ascii="Times New Roman" w:hAnsi="Times New Roman"/>
          <w:sz w:val="20"/>
          <w:szCs w:val="20"/>
          <w:lang w:val="en-US"/>
        </w:rPr>
        <w:t>morbidities were independent predictors of adverse events. Importantly, adverse cardiac and cerebrovascular events were detected in all kind</w:t>
      </w:r>
      <w:r w:rsidR="002802F3">
        <w:rPr>
          <w:rFonts w:ascii="Times New Roman" w:hAnsi="Times New Roman"/>
          <w:sz w:val="20"/>
          <w:szCs w:val="20"/>
          <w:lang w:val="en-US"/>
        </w:rPr>
        <w:t>s</w:t>
      </w:r>
      <w:r w:rsidRPr="006C3DBC">
        <w:rPr>
          <w:rFonts w:ascii="Times New Roman" w:hAnsi="Times New Roman"/>
          <w:sz w:val="20"/>
          <w:szCs w:val="20"/>
          <w:lang w:val="en-US"/>
        </w:rPr>
        <w:t xml:space="preserve"> of head and neck cancer operations and not only in </w:t>
      </w:r>
      <w:r w:rsidR="001D4E0A">
        <w:rPr>
          <w:rFonts w:ascii="Times New Roman" w:hAnsi="Times New Roman"/>
          <w:sz w:val="20"/>
          <w:szCs w:val="20"/>
          <w:lang w:val="en-US"/>
        </w:rPr>
        <w:t>major</w:t>
      </w:r>
      <w:r w:rsidR="001D4E0A" w:rsidRPr="006C3DBC">
        <w:rPr>
          <w:rFonts w:ascii="Times New Roman" w:hAnsi="Times New Roman"/>
          <w:sz w:val="20"/>
          <w:szCs w:val="20"/>
          <w:lang w:val="en-US"/>
        </w:rPr>
        <w:t xml:space="preserve"> </w:t>
      </w:r>
      <w:r w:rsidRPr="006C3DBC">
        <w:rPr>
          <w:rFonts w:ascii="Times New Roman" w:hAnsi="Times New Roman"/>
          <w:sz w:val="20"/>
          <w:szCs w:val="20"/>
          <w:lang w:val="en-US"/>
        </w:rPr>
        <w:t xml:space="preserve">surgery. </w:t>
      </w:r>
    </w:p>
    <w:p w:rsidR="008C2AAC" w:rsidRPr="006C3DBC" w:rsidRDefault="002802F3" w:rsidP="00FA7B6A">
      <w:pPr>
        <w:spacing w:after="0" w:line="480" w:lineRule="auto"/>
        <w:ind w:firstLine="1304"/>
        <w:rPr>
          <w:rFonts w:ascii="Times New Roman" w:hAnsi="Times New Roman"/>
          <w:sz w:val="20"/>
          <w:szCs w:val="20"/>
          <w:lang w:val="en-US"/>
        </w:rPr>
      </w:pPr>
      <w:r>
        <w:rPr>
          <w:rFonts w:ascii="Times New Roman" w:hAnsi="Times New Roman"/>
          <w:sz w:val="20"/>
          <w:szCs w:val="20"/>
          <w:lang w:val="en-US"/>
        </w:rPr>
        <w:t>In general, h</w:t>
      </w:r>
      <w:r w:rsidR="008C2AAC" w:rsidRPr="006C3DBC">
        <w:rPr>
          <w:rFonts w:ascii="Times New Roman" w:hAnsi="Times New Roman"/>
          <w:sz w:val="20"/>
          <w:szCs w:val="20"/>
          <w:lang w:val="en-US"/>
        </w:rPr>
        <w:t xml:space="preserve">ead and neck surgery patients </w:t>
      </w:r>
      <w:r w:rsidR="00DA4A24" w:rsidRPr="006C3DBC">
        <w:rPr>
          <w:rFonts w:ascii="Times New Roman" w:hAnsi="Times New Roman"/>
          <w:sz w:val="20"/>
          <w:szCs w:val="20"/>
          <w:lang w:val="en-US"/>
        </w:rPr>
        <w:t>have an intermediate (1-5%) risk of</w:t>
      </w:r>
      <w:r w:rsidR="006F502D" w:rsidRPr="006C3DBC">
        <w:rPr>
          <w:rFonts w:ascii="Times New Roman" w:hAnsi="Times New Roman"/>
          <w:sz w:val="20"/>
          <w:szCs w:val="20"/>
          <w:lang w:val="en-US"/>
        </w:rPr>
        <w:t xml:space="preserve"> suffer</w:t>
      </w:r>
      <w:r w:rsidR="00DA4A24" w:rsidRPr="006C3DBC">
        <w:rPr>
          <w:rFonts w:ascii="Times New Roman" w:hAnsi="Times New Roman"/>
          <w:sz w:val="20"/>
          <w:szCs w:val="20"/>
          <w:lang w:val="en-US"/>
        </w:rPr>
        <w:t>ing</w:t>
      </w:r>
      <w:r w:rsidR="008C2AAC" w:rsidRPr="006C3DBC">
        <w:rPr>
          <w:rFonts w:ascii="Times New Roman" w:hAnsi="Times New Roman"/>
          <w:sz w:val="20"/>
          <w:szCs w:val="20"/>
          <w:lang w:val="en-US"/>
        </w:rPr>
        <w:t xml:space="preserve"> </w:t>
      </w:r>
      <w:r>
        <w:rPr>
          <w:rFonts w:ascii="Times New Roman" w:hAnsi="Times New Roman"/>
          <w:sz w:val="20"/>
          <w:szCs w:val="20"/>
          <w:lang w:val="en-US"/>
        </w:rPr>
        <w:t>cardio</w:t>
      </w:r>
      <w:r w:rsidR="008C2AAC" w:rsidRPr="006C3DBC">
        <w:rPr>
          <w:rFonts w:ascii="Times New Roman" w:hAnsi="Times New Roman"/>
          <w:sz w:val="20"/>
          <w:szCs w:val="20"/>
          <w:lang w:val="en-US"/>
        </w:rPr>
        <w:t xml:space="preserve">vascular </w:t>
      </w:r>
      <w:r w:rsidR="002105D5" w:rsidRPr="006C3DBC">
        <w:rPr>
          <w:rFonts w:ascii="Times New Roman" w:hAnsi="Times New Roman"/>
          <w:sz w:val="20"/>
          <w:szCs w:val="20"/>
          <w:lang w:val="en-US"/>
        </w:rPr>
        <w:t>complications</w:t>
      </w:r>
      <w:r w:rsidR="002105D5">
        <w:rPr>
          <w:rFonts w:ascii="Times New Roman" w:hAnsi="Times New Roman"/>
          <w:sz w:val="20"/>
          <w:szCs w:val="20"/>
          <w:lang w:val="en-US"/>
        </w:rPr>
        <w:t xml:space="preserve"> [1]</w:t>
      </w:r>
      <w:r w:rsidR="008C2AAC" w:rsidRPr="006C3DBC">
        <w:rPr>
          <w:rFonts w:ascii="Times New Roman" w:hAnsi="Times New Roman"/>
          <w:sz w:val="20"/>
          <w:szCs w:val="20"/>
          <w:lang w:val="en-US"/>
        </w:rPr>
        <w:t xml:space="preserve">. However, </w:t>
      </w:r>
      <w:r>
        <w:rPr>
          <w:rFonts w:ascii="Times New Roman" w:hAnsi="Times New Roman"/>
          <w:sz w:val="20"/>
          <w:szCs w:val="20"/>
          <w:lang w:val="en-US"/>
        </w:rPr>
        <w:t xml:space="preserve">the risk appears higher (&lt;5%) in </w:t>
      </w:r>
      <w:r w:rsidR="008C2AAC" w:rsidRPr="006C3DBC">
        <w:rPr>
          <w:rFonts w:ascii="Times New Roman" w:hAnsi="Times New Roman"/>
          <w:sz w:val="20"/>
          <w:szCs w:val="20"/>
          <w:lang w:val="en-US"/>
        </w:rPr>
        <w:t xml:space="preserve">patients undergoing head and neck surgery due to cancer </w:t>
      </w:r>
      <w:r w:rsidR="001748EC">
        <w:rPr>
          <w:rFonts w:ascii="Times New Roman" w:hAnsi="Times New Roman"/>
          <w:sz w:val="20"/>
          <w:szCs w:val="20"/>
          <w:lang w:val="en-US"/>
        </w:rPr>
        <w:t>[2-3]</w:t>
      </w:r>
      <w:r w:rsidR="008C2AAC" w:rsidRPr="006C3DBC">
        <w:rPr>
          <w:rFonts w:ascii="Times New Roman" w:hAnsi="Times New Roman"/>
          <w:sz w:val="20"/>
          <w:szCs w:val="20"/>
          <w:lang w:val="en-US"/>
        </w:rPr>
        <w:t xml:space="preserve">. </w:t>
      </w:r>
      <w:r w:rsidR="006F6C35">
        <w:rPr>
          <w:rFonts w:ascii="Times New Roman" w:hAnsi="Times New Roman"/>
          <w:sz w:val="20"/>
          <w:szCs w:val="20"/>
          <w:lang w:val="en-US"/>
        </w:rPr>
        <w:t>A relevant factor increasing the risk is the known association between thrombosis and cancer.</w:t>
      </w:r>
      <w:r w:rsidR="00D66C56">
        <w:rPr>
          <w:rFonts w:ascii="Times New Roman" w:hAnsi="Times New Roman"/>
          <w:sz w:val="20"/>
          <w:szCs w:val="20"/>
          <w:lang w:val="en-US"/>
        </w:rPr>
        <w:t xml:space="preserve"> Cancer patients have increased risk for both venous and arterial thrombosis</w:t>
      </w:r>
      <w:r w:rsidR="00073EC4">
        <w:rPr>
          <w:rFonts w:ascii="Times New Roman" w:hAnsi="Times New Roman"/>
          <w:sz w:val="20"/>
          <w:szCs w:val="20"/>
          <w:lang w:val="en-US"/>
        </w:rPr>
        <w:t>, because of the activation of coagulation and endothelial cell damage</w:t>
      </w:r>
      <w:r w:rsidR="00630B1B">
        <w:rPr>
          <w:rFonts w:ascii="Times New Roman" w:hAnsi="Times New Roman"/>
          <w:sz w:val="20"/>
          <w:szCs w:val="20"/>
          <w:lang w:val="en-US"/>
        </w:rPr>
        <w:t xml:space="preserve"> [9-11]</w:t>
      </w:r>
      <w:r w:rsidR="00EF0C29">
        <w:rPr>
          <w:rFonts w:ascii="Times New Roman" w:hAnsi="Times New Roman"/>
          <w:sz w:val="20"/>
          <w:szCs w:val="20"/>
          <w:lang w:val="en-US"/>
        </w:rPr>
        <w:t>.</w:t>
      </w:r>
      <w:r w:rsidR="004428EB">
        <w:rPr>
          <w:rFonts w:ascii="Times New Roman" w:hAnsi="Times New Roman"/>
          <w:sz w:val="20"/>
          <w:szCs w:val="20"/>
          <w:lang w:val="en-US"/>
        </w:rPr>
        <w:t xml:space="preserve"> </w:t>
      </w:r>
      <w:r w:rsidR="00EF0C29">
        <w:rPr>
          <w:rFonts w:ascii="Times New Roman" w:hAnsi="Times New Roman"/>
          <w:sz w:val="20"/>
          <w:szCs w:val="20"/>
          <w:lang w:val="en-US"/>
        </w:rPr>
        <w:t>C</w:t>
      </w:r>
      <w:r w:rsidR="004428EB">
        <w:rPr>
          <w:rFonts w:ascii="Times New Roman" w:hAnsi="Times New Roman"/>
          <w:sz w:val="20"/>
          <w:szCs w:val="20"/>
          <w:lang w:val="en-US"/>
        </w:rPr>
        <w:t>ancer related venous embolism is also associated with increased mortality and poor prognosis [12-13]</w:t>
      </w:r>
      <w:r w:rsidR="00073EC4">
        <w:rPr>
          <w:rFonts w:ascii="Times New Roman" w:hAnsi="Times New Roman"/>
          <w:sz w:val="20"/>
          <w:szCs w:val="20"/>
          <w:lang w:val="en-US"/>
        </w:rPr>
        <w:t xml:space="preserve">. </w:t>
      </w:r>
      <w:r w:rsidR="006F6C35">
        <w:rPr>
          <w:rFonts w:ascii="Times New Roman" w:hAnsi="Times New Roman"/>
          <w:sz w:val="20"/>
          <w:szCs w:val="20"/>
          <w:lang w:val="en-US"/>
        </w:rPr>
        <w:t xml:space="preserve"> </w:t>
      </w:r>
      <w:r w:rsidR="008C2AAC" w:rsidRPr="006C3DBC">
        <w:rPr>
          <w:rFonts w:ascii="Times New Roman" w:hAnsi="Times New Roman"/>
          <w:sz w:val="20"/>
          <w:szCs w:val="20"/>
          <w:lang w:val="en-US"/>
        </w:rPr>
        <w:t>In our study</w:t>
      </w:r>
      <w:r w:rsidR="00DA4A24" w:rsidRPr="006C3DBC">
        <w:rPr>
          <w:rFonts w:ascii="Times New Roman" w:hAnsi="Times New Roman"/>
          <w:sz w:val="20"/>
          <w:szCs w:val="20"/>
          <w:lang w:val="en-US"/>
        </w:rPr>
        <w:t>, incidence of</w:t>
      </w:r>
      <w:r w:rsidR="008C2AAC" w:rsidRPr="006C3DBC">
        <w:rPr>
          <w:rFonts w:ascii="Times New Roman" w:hAnsi="Times New Roman"/>
          <w:sz w:val="20"/>
          <w:szCs w:val="20"/>
          <w:lang w:val="en-US"/>
        </w:rPr>
        <w:t xml:space="preserve"> cardiac</w:t>
      </w:r>
      <w:r w:rsidR="006F502D" w:rsidRPr="006C3DBC">
        <w:rPr>
          <w:rFonts w:ascii="Times New Roman" w:hAnsi="Times New Roman"/>
          <w:sz w:val="20"/>
          <w:szCs w:val="20"/>
          <w:lang w:val="en-US"/>
        </w:rPr>
        <w:t xml:space="preserve"> an</w:t>
      </w:r>
      <w:r w:rsidR="00C94021" w:rsidRPr="006C3DBC">
        <w:rPr>
          <w:rFonts w:ascii="Times New Roman" w:hAnsi="Times New Roman"/>
          <w:sz w:val="20"/>
          <w:szCs w:val="20"/>
          <w:lang w:val="en-US"/>
        </w:rPr>
        <w:t>d cerebrovascular events was 7.2</w:t>
      </w:r>
      <w:r w:rsidR="006F502D" w:rsidRPr="006C3DBC">
        <w:rPr>
          <w:rFonts w:ascii="Times New Roman" w:hAnsi="Times New Roman"/>
          <w:sz w:val="20"/>
          <w:szCs w:val="20"/>
          <w:lang w:val="en-US"/>
        </w:rPr>
        <w:t xml:space="preserve"> %, which is </w:t>
      </w:r>
      <w:r w:rsidR="00C94021" w:rsidRPr="006C3DBC">
        <w:rPr>
          <w:rFonts w:ascii="Times New Roman" w:hAnsi="Times New Roman"/>
          <w:sz w:val="20"/>
          <w:szCs w:val="20"/>
          <w:lang w:val="en-US"/>
        </w:rPr>
        <w:t>in line with previous reports</w:t>
      </w:r>
      <w:r w:rsidR="008C2AAC" w:rsidRPr="006C3DBC">
        <w:rPr>
          <w:rFonts w:ascii="Times New Roman" w:hAnsi="Times New Roman"/>
          <w:sz w:val="20"/>
          <w:szCs w:val="20"/>
          <w:lang w:val="en-US"/>
        </w:rPr>
        <w:t xml:space="preserve"> (7-13%) </w:t>
      </w:r>
      <w:r w:rsidR="001748EC">
        <w:rPr>
          <w:rFonts w:ascii="Times New Roman" w:hAnsi="Times New Roman"/>
          <w:sz w:val="20"/>
          <w:szCs w:val="20"/>
          <w:lang w:val="en-US"/>
        </w:rPr>
        <w:t>[5]</w:t>
      </w:r>
      <w:r w:rsidR="008C2AAC" w:rsidRPr="006C3DBC">
        <w:rPr>
          <w:rFonts w:ascii="Times New Roman" w:hAnsi="Times New Roman"/>
          <w:sz w:val="20"/>
          <w:szCs w:val="20"/>
          <w:lang w:val="en-US"/>
        </w:rPr>
        <w:t>.</w:t>
      </w:r>
      <w:r w:rsidR="00F57A0E">
        <w:rPr>
          <w:rFonts w:ascii="Times New Roman" w:hAnsi="Times New Roman"/>
          <w:sz w:val="20"/>
          <w:szCs w:val="20"/>
          <w:lang w:val="en-US"/>
        </w:rPr>
        <w:t xml:space="preserve"> </w:t>
      </w:r>
      <w:r w:rsidR="00F57A0E" w:rsidRPr="00F57A0E">
        <w:rPr>
          <w:rFonts w:ascii="Times New Roman" w:hAnsi="Times New Roman"/>
          <w:sz w:val="20"/>
          <w:szCs w:val="20"/>
          <w:lang w:val="en-US"/>
        </w:rPr>
        <w:t>We discovered only one venous thrombosis and one pulmonary embolism. The low number of these events can originate from the heterogeneity of the cohort and to prompt mobilizat</w:t>
      </w:r>
      <w:r w:rsidR="00D5489B">
        <w:rPr>
          <w:rFonts w:ascii="Times New Roman" w:hAnsi="Times New Roman"/>
          <w:sz w:val="20"/>
          <w:szCs w:val="20"/>
          <w:lang w:val="en-US"/>
        </w:rPr>
        <w:t>ion of most patients after</w:t>
      </w:r>
      <w:r w:rsidR="00624C8F">
        <w:rPr>
          <w:rFonts w:ascii="Times New Roman" w:hAnsi="Times New Roman"/>
          <w:sz w:val="20"/>
          <w:szCs w:val="20"/>
          <w:lang w:val="en-US"/>
        </w:rPr>
        <w:t xml:space="preserve"> surgery.</w:t>
      </w:r>
      <w:r w:rsidR="00733EEA">
        <w:rPr>
          <w:rFonts w:ascii="Times New Roman" w:hAnsi="Times New Roman"/>
          <w:sz w:val="20"/>
          <w:szCs w:val="20"/>
          <w:lang w:val="en-US"/>
        </w:rPr>
        <w:t xml:space="preserve"> </w:t>
      </w:r>
      <w:r w:rsidR="006F502D" w:rsidRPr="006C3DBC">
        <w:rPr>
          <w:rFonts w:ascii="Times New Roman" w:hAnsi="Times New Roman"/>
          <w:sz w:val="20"/>
          <w:szCs w:val="20"/>
          <w:lang w:val="en-US"/>
        </w:rPr>
        <w:t>Our</w:t>
      </w:r>
      <w:r w:rsidR="008C2AAC" w:rsidRPr="006C3DBC">
        <w:rPr>
          <w:rFonts w:ascii="Times New Roman" w:hAnsi="Times New Roman"/>
          <w:sz w:val="20"/>
          <w:szCs w:val="20"/>
          <w:lang w:val="en-US"/>
        </w:rPr>
        <w:t xml:space="preserve"> study included all patients with head and neck cancer</w:t>
      </w:r>
      <w:r w:rsidR="006F502D" w:rsidRPr="006C3DBC">
        <w:rPr>
          <w:rFonts w:ascii="Times New Roman" w:hAnsi="Times New Roman"/>
          <w:sz w:val="20"/>
          <w:szCs w:val="20"/>
          <w:lang w:val="en-US"/>
        </w:rPr>
        <w:t xml:space="preserve"> and the risk for cardiovascular complications in surgery varied from</w:t>
      </w:r>
      <w:r w:rsidR="008C2AAC" w:rsidRPr="006C3DBC">
        <w:rPr>
          <w:rFonts w:ascii="Times New Roman" w:hAnsi="Times New Roman"/>
          <w:sz w:val="20"/>
          <w:szCs w:val="20"/>
          <w:lang w:val="en-US"/>
        </w:rPr>
        <w:t xml:space="preserve"> low </w:t>
      </w:r>
      <w:r w:rsidR="008C2AAC" w:rsidRPr="006C3DBC">
        <w:rPr>
          <w:rFonts w:ascii="Times New Roman" w:hAnsi="Times New Roman"/>
          <w:sz w:val="20"/>
          <w:szCs w:val="20"/>
          <w:lang w:val="en-US"/>
        </w:rPr>
        <w:lastRenderedPageBreak/>
        <w:t>to intermediate</w:t>
      </w:r>
      <w:r>
        <w:rPr>
          <w:rFonts w:ascii="Times New Roman" w:hAnsi="Times New Roman"/>
          <w:sz w:val="20"/>
          <w:szCs w:val="20"/>
          <w:lang w:val="en-US"/>
        </w:rPr>
        <w:t xml:space="preserve">. </w:t>
      </w:r>
      <w:r w:rsidR="008C2AAC" w:rsidRPr="006C3DBC">
        <w:rPr>
          <w:rFonts w:ascii="Times New Roman" w:hAnsi="Times New Roman"/>
          <w:sz w:val="20"/>
          <w:szCs w:val="20"/>
          <w:lang w:val="en-US"/>
        </w:rPr>
        <w:t xml:space="preserve">When patients with extensive surgery with microvascular reconstruction were assessed separately the complication rate </w:t>
      </w:r>
      <w:r w:rsidR="00740EAB" w:rsidRPr="006C3DBC">
        <w:rPr>
          <w:rFonts w:ascii="Times New Roman" w:hAnsi="Times New Roman"/>
          <w:sz w:val="20"/>
          <w:szCs w:val="20"/>
          <w:lang w:val="en-US"/>
        </w:rPr>
        <w:t>was slightly</w:t>
      </w:r>
      <w:r w:rsidR="00F64D5D" w:rsidRPr="006C3DBC">
        <w:rPr>
          <w:rFonts w:ascii="Times New Roman" w:hAnsi="Times New Roman"/>
          <w:sz w:val="20"/>
          <w:szCs w:val="20"/>
          <w:lang w:val="en-US"/>
        </w:rPr>
        <w:t xml:space="preserve"> higher (11.7%</w:t>
      </w:r>
      <w:r w:rsidR="008C2AAC" w:rsidRPr="006C3DBC">
        <w:rPr>
          <w:rFonts w:ascii="Times New Roman" w:hAnsi="Times New Roman"/>
          <w:sz w:val="20"/>
          <w:szCs w:val="20"/>
          <w:lang w:val="en-US"/>
        </w:rPr>
        <w:t>)</w:t>
      </w:r>
      <w:r>
        <w:rPr>
          <w:rFonts w:ascii="Times New Roman" w:hAnsi="Times New Roman"/>
          <w:sz w:val="20"/>
          <w:szCs w:val="20"/>
          <w:lang w:val="en-US"/>
        </w:rPr>
        <w:t>, but even the minor surgery</w:t>
      </w:r>
      <w:r w:rsidR="00ED66F1">
        <w:rPr>
          <w:rFonts w:ascii="Times New Roman" w:hAnsi="Times New Roman"/>
          <w:sz w:val="20"/>
          <w:szCs w:val="20"/>
          <w:lang w:val="en-US"/>
        </w:rPr>
        <w:t>, such as panendoscopy examination and local resection,</w:t>
      </w:r>
      <w:r>
        <w:rPr>
          <w:rFonts w:ascii="Times New Roman" w:hAnsi="Times New Roman"/>
          <w:sz w:val="20"/>
          <w:szCs w:val="20"/>
          <w:lang w:val="en-US"/>
        </w:rPr>
        <w:t xml:space="preserve"> was not without risk of </w:t>
      </w:r>
      <w:r w:rsidR="00740EAB" w:rsidRPr="006C3DBC">
        <w:rPr>
          <w:rFonts w:ascii="Times New Roman" w:hAnsi="Times New Roman"/>
          <w:sz w:val="20"/>
          <w:szCs w:val="20"/>
          <w:lang w:val="en-US"/>
        </w:rPr>
        <w:t xml:space="preserve">thrombotic </w:t>
      </w:r>
      <w:r w:rsidR="006F502D" w:rsidRPr="006C3DBC">
        <w:rPr>
          <w:rFonts w:ascii="Times New Roman" w:hAnsi="Times New Roman"/>
          <w:sz w:val="20"/>
          <w:szCs w:val="20"/>
          <w:lang w:val="en-US"/>
        </w:rPr>
        <w:t>complications</w:t>
      </w:r>
      <w:r w:rsidR="008C2AAC" w:rsidRPr="006C3DBC">
        <w:rPr>
          <w:rFonts w:ascii="Times New Roman" w:hAnsi="Times New Roman"/>
          <w:sz w:val="20"/>
          <w:szCs w:val="20"/>
          <w:lang w:val="en-US"/>
        </w:rPr>
        <w:t xml:space="preserve">. </w:t>
      </w:r>
      <w:r w:rsidR="00601805">
        <w:rPr>
          <w:rFonts w:ascii="Times New Roman" w:hAnsi="Times New Roman"/>
          <w:sz w:val="20"/>
          <w:szCs w:val="20"/>
          <w:lang w:val="en-US"/>
        </w:rPr>
        <w:t>Events during and after minor head and neck oncologic surgery can be explained by the cancer associated thrombosis</w:t>
      </w:r>
      <w:r w:rsidR="00936D28">
        <w:rPr>
          <w:rFonts w:ascii="Times New Roman" w:hAnsi="Times New Roman"/>
          <w:sz w:val="20"/>
          <w:szCs w:val="20"/>
          <w:lang w:val="en-US"/>
        </w:rPr>
        <w:t xml:space="preserve"> [11]</w:t>
      </w:r>
      <w:r w:rsidR="00601805">
        <w:rPr>
          <w:rFonts w:ascii="Times New Roman" w:hAnsi="Times New Roman"/>
          <w:sz w:val="20"/>
          <w:szCs w:val="20"/>
          <w:lang w:val="en-US"/>
        </w:rPr>
        <w:t xml:space="preserve"> with possible influence of comorbidities.</w:t>
      </w:r>
    </w:p>
    <w:p w:rsidR="008C2AAC" w:rsidRPr="006C3DBC" w:rsidRDefault="00F35AA1" w:rsidP="005C7301">
      <w:pPr>
        <w:spacing w:after="0" w:line="480" w:lineRule="auto"/>
        <w:ind w:firstLine="1304"/>
        <w:rPr>
          <w:rFonts w:ascii="Times New Roman" w:hAnsi="Times New Roman"/>
          <w:sz w:val="20"/>
          <w:szCs w:val="20"/>
          <w:lang w:val="en-US"/>
        </w:rPr>
      </w:pPr>
      <w:r w:rsidRPr="006C3DBC">
        <w:rPr>
          <w:rFonts w:ascii="Times New Roman" w:hAnsi="Times New Roman"/>
          <w:sz w:val="20"/>
          <w:szCs w:val="20"/>
          <w:lang w:val="en-US"/>
        </w:rPr>
        <w:t>Presence of comorbidities</w:t>
      </w:r>
      <w:r w:rsidR="00DA4A24" w:rsidRPr="006C3DBC">
        <w:rPr>
          <w:rFonts w:ascii="Times New Roman" w:hAnsi="Times New Roman"/>
          <w:sz w:val="20"/>
          <w:szCs w:val="20"/>
          <w:lang w:val="en-US"/>
        </w:rPr>
        <w:t xml:space="preserve"> has proven to be an</w:t>
      </w:r>
      <w:r w:rsidR="008C2AAC" w:rsidRPr="006C3DBC">
        <w:rPr>
          <w:rFonts w:ascii="Times New Roman" w:hAnsi="Times New Roman"/>
          <w:sz w:val="20"/>
          <w:szCs w:val="20"/>
          <w:lang w:val="en-US"/>
        </w:rPr>
        <w:t xml:space="preserve"> independent predictor of postoperative events </w:t>
      </w:r>
      <w:r w:rsidRPr="006C3DBC">
        <w:rPr>
          <w:rFonts w:ascii="Times New Roman" w:hAnsi="Times New Roman"/>
          <w:sz w:val="20"/>
          <w:szCs w:val="20"/>
          <w:lang w:val="en-US"/>
        </w:rPr>
        <w:t xml:space="preserve">and the presence of two or more comorbidities </w:t>
      </w:r>
      <w:r w:rsidR="002802F3">
        <w:rPr>
          <w:rFonts w:ascii="Times New Roman" w:hAnsi="Times New Roman"/>
          <w:sz w:val="20"/>
          <w:szCs w:val="20"/>
          <w:lang w:val="en-US"/>
        </w:rPr>
        <w:t>has been</w:t>
      </w:r>
      <w:r w:rsidR="002802F3" w:rsidRPr="006C3DBC">
        <w:rPr>
          <w:rFonts w:ascii="Times New Roman" w:hAnsi="Times New Roman"/>
          <w:sz w:val="20"/>
          <w:szCs w:val="20"/>
          <w:lang w:val="en-US"/>
        </w:rPr>
        <w:t xml:space="preserve"> </w:t>
      </w:r>
      <w:r w:rsidRPr="006C3DBC">
        <w:rPr>
          <w:rFonts w:ascii="Times New Roman" w:hAnsi="Times New Roman"/>
          <w:sz w:val="20"/>
          <w:szCs w:val="20"/>
          <w:lang w:val="en-US"/>
        </w:rPr>
        <w:t xml:space="preserve">associated </w:t>
      </w:r>
      <w:r w:rsidR="00DA4A24" w:rsidRPr="006C3DBC">
        <w:rPr>
          <w:rFonts w:ascii="Times New Roman" w:hAnsi="Times New Roman"/>
          <w:sz w:val="20"/>
          <w:szCs w:val="20"/>
          <w:lang w:val="en-US"/>
        </w:rPr>
        <w:t>with a</w:t>
      </w:r>
      <w:r w:rsidRPr="006C3DBC">
        <w:rPr>
          <w:rFonts w:ascii="Times New Roman" w:hAnsi="Times New Roman"/>
          <w:sz w:val="20"/>
          <w:szCs w:val="20"/>
          <w:lang w:val="en-US"/>
        </w:rPr>
        <w:t xml:space="preserve"> higher overall postoperative complication rate </w:t>
      </w:r>
      <w:r w:rsidR="004428EB">
        <w:rPr>
          <w:rFonts w:ascii="Times New Roman" w:hAnsi="Times New Roman"/>
          <w:sz w:val="20"/>
          <w:szCs w:val="20"/>
          <w:lang w:val="en-US"/>
        </w:rPr>
        <w:t>[14-15</w:t>
      </w:r>
      <w:r w:rsidR="00BB1D7E">
        <w:rPr>
          <w:rFonts w:ascii="Times New Roman" w:hAnsi="Times New Roman"/>
          <w:sz w:val="20"/>
          <w:szCs w:val="20"/>
          <w:lang w:val="en-US"/>
        </w:rPr>
        <w:t>]</w:t>
      </w:r>
      <w:r w:rsidR="008C2AAC" w:rsidRPr="006C3DBC">
        <w:rPr>
          <w:rFonts w:ascii="Times New Roman" w:hAnsi="Times New Roman"/>
          <w:sz w:val="20"/>
          <w:szCs w:val="20"/>
          <w:lang w:val="en-US"/>
        </w:rPr>
        <w:t>.</w:t>
      </w:r>
      <w:r w:rsidRPr="006C3DBC">
        <w:rPr>
          <w:rFonts w:ascii="Times New Roman" w:hAnsi="Times New Roman"/>
          <w:sz w:val="20"/>
          <w:szCs w:val="20"/>
          <w:lang w:val="en-US"/>
        </w:rPr>
        <w:t xml:space="preserve"> Hypertension</w:t>
      </w:r>
      <w:r w:rsidR="00647A1F" w:rsidRPr="006C3DBC">
        <w:rPr>
          <w:rFonts w:ascii="Times New Roman" w:hAnsi="Times New Roman"/>
          <w:sz w:val="20"/>
          <w:szCs w:val="20"/>
          <w:lang w:val="en-US"/>
        </w:rPr>
        <w:t xml:space="preserve"> </w:t>
      </w:r>
      <w:r w:rsidRPr="006C3DBC">
        <w:rPr>
          <w:rFonts w:ascii="Times New Roman" w:hAnsi="Times New Roman"/>
          <w:sz w:val="20"/>
          <w:szCs w:val="20"/>
          <w:lang w:val="en-US"/>
        </w:rPr>
        <w:t xml:space="preserve">is a </w:t>
      </w:r>
      <w:r w:rsidR="00F8188D" w:rsidRPr="006C3DBC">
        <w:rPr>
          <w:rFonts w:ascii="Times New Roman" w:hAnsi="Times New Roman"/>
          <w:sz w:val="20"/>
          <w:szCs w:val="20"/>
          <w:lang w:val="en-US"/>
        </w:rPr>
        <w:t xml:space="preserve">strong </w:t>
      </w:r>
      <w:r w:rsidRPr="006C3DBC">
        <w:rPr>
          <w:rFonts w:ascii="Times New Roman" w:hAnsi="Times New Roman"/>
          <w:sz w:val="20"/>
          <w:szCs w:val="20"/>
          <w:lang w:val="en-US"/>
        </w:rPr>
        <w:t>risk factor for</w:t>
      </w:r>
      <w:r w:rsidR="00F8188D" w:rsidRPr="006C3DBC">
        <w:rPr>
          <w:rFonts w:ascii="Times New Roman" w:hAnsi="Times New Roman"/>
          <w:sz w:val="20"/>
          <w:szCs w:val="20"/>
          <w:lang w:val="en-US"/>
        </w:rPr>
        <w:t xml:space="preserve"> cardiac and cerebrovascular complications</w:t>
      </w:r>
      <w:r w:rsidRPr="006C3DBC">
        <w:rPr>
          <w:rFonts w:ascii="Times New Roman" w:hAnsi="Times New Roman"/>
          <w:sz w:val="20"/>
          <w:szCs w:val="20"/>
          <w:lang w:val="en-US"/>
        </w:rPr>
        <w:t xml:space="preserve"> in </w:t>
      </w:r>
      <w:r w:rsidR="00DA4A24" w:rsidRPr="006C3DBC">
        <w:rPr>
          <w:rFonts w:ascii="Times New Roman" w:hAnsi="Times New Roman"/>
          <w:sz w:val="20"/>
          <w:szCs w:val="20"/>
          <w:lang w:val="en-US"/>
        </w:rPr>
        <w:t xml:space="preserve">the </w:t>
      </w:r>
      <w:r w:rsidRPr="006C3DBC">
        <w:rPr>
          <w:rFonts w:ascii="Times New Roman" w:hAnsi="Times New Roman"/>
          <w:sz w:val="20"/>
          <w:szCs w:val="20"/>
          <w:lang w:val="en-US"/>
        </w:rPr>
        <w:t>general population</w:t>
      </w:r>
      <w:r w:rsidR="001748EC">
        <w:rPr>
          <w:rFonts w:ascii="Times New Roman" w:hAnsi="Times New Roman"/>
          <w:sz w:val="20"/>
          <w:szCs w:val="20"/>
          <w:lang w:val="en-US"/>
        </w:rPr>
        <w:t xml:space="preserve"> </w:t>
      </w:r>
      <w:r w:rsidR="004428EB">
        <w:rPr>
          <w:rFonts w:ascii="Times New Roman" w:hAnsi="Times New Roman"/>
          <w:sz w:val="20"/>
          <w:szCs w:val="20"/>
          <w:lang w:val="en-US"/>
        </w:rPr>
        <w:t>[16</w:t>
      </w:r>
      <w:r w:rsidR="00BB1D7E">
        <w:rPr>
          <w:rFonts w:ascii="Times New Roman" w:hAnsi="Times New Roman"/>
          <w:sz w:val="20"/>
          <w:szCs w:val="20"/>
          <w:lang w:val="en-US"/>
        </w:rPr>
        <w:t>]</w:t>
      </w:r>
      <w:r w:rsidR="00F8188D" w:rsidRPr="006C3DBC">
        <w:rPr>
          <w:rFonts w:ascii="Times New Roman" w:hAnsi="Times New Roman"/>
          <w:sz w:val="20"/>
          <w:szCs w:val="20"/>
          <w:lang w:val="en-US"/>
        </w:rPr>
        <w:fldChar w:fldCharType="begin"/>
      </w:r>
      <w:r w:rsidR="00F8188D" w:rsidRPr="006C3DBC">
        <w:rPr>
          <w:rFonts w:ascii="Times New Roman" w:hAnsi="Times New Roman"/>
          <w:sz w:val="20"/>
          <w:szCs w:val="20"/>
          <w:lang w:val="en-US"/>
        </w:rPr>
        <w:instrText>ADDIN RW.CITE{{39 Rapsomaniki,Eleni}}</w:instrText>
      </w:r>
      <w:r w:rsidR="00F8188D" w:rsidRPr="006C3DBC">
        <w:rPr>
          <w:rFonts w:ascii="Times New Roman" w:hAnsi="Times New Roman"/>
          <w:sz w:val="20"/>
          <w:szCs w:val="20"/>
          <w:lang w:val="en-US"/>
        </w:rPr>
        <w:fldChar w:fldCharType="end"/>
      </w:r>
      <w:r w:rsidRPr="006C3DBC">
        <w:rPr>
          <w:rFonts w:ascii="Times New Roman" w:hAnsi="Times New Roman"/>
          <w:sz w:val="20"/>
          <w:szCs w:val="20"/>
          <w:lang w:val="en-US"/>
        </w:rPr>
        <w:t>. In line with this information,</w:t>
      </w:r>
      <w:r w:rsidR="008C2AAC" w:rsidRPr="006C3DBC">
        <w:rPr>
          <w:rFonts w:ascii="Times New Roman" w:hAnsi="Times New Roman"/>
          <w:sz w:val="20"/>
          <w:szCs w:val="20"/>
          <w:lang w:val="en-US"/>
        </w:rPr>
        <w:t xml:space="preserve"> coronary artery disease and hy</w:t>
      </w:r>
      <w:r w:rsidR="007453ED" w:rsidRPr="006C3DBC">
        <w:rPr>
          <w:rFonts w:ascii="Times New Roman" w:hAnsi="Times New Roman"/>
          <w:sz w:val="20"/>
          <w:szCs w:val="20"/>
          <w:lang w:val="en-US"/>
        </w:rPr>
        <w:t>pertension were</w:t>
      </w:r>
      <w:r w:rsidRPr="006C3DBC">
        <w:rPr>
          <w:rFonts w:ascii="Times New Roman" w:hAnsi="Times New Roman"/>
          <w:sz w:val="20"/>
          <w:szCs w:val="20"/>
          <w:lang w:val="en-US"/>
        </w:rPr>
        <w:t xml:space="preserve"> also significant</w:t>
      </w:r>
      <w:r w:rsidR="007453ED" w:rsidRPr="006C3DBC">
        <w:rPr>
          <w:rFonts w:ascii="Times New Roman" w:hAnsi="Times New Roman"/>
          <w:sz w:val="20"/>
          <w:szCs w:val="20"/>
          <w:lang w:val="en-US"/>
        </w:rPr>
        <w:t xml:space="preserve"> </w:t>
      </w:r>
      <w:r w:rsidR="008C2AAC" w:rsidRPr="006C3DBC">
        <w:rPr>
          <w:rFonts w:ascii="Times New Roman" w:hAnsi="Times New Roman"/>
          <w:sz w:val="20"/>
          <w:szCs w:val="20"/>
          <w:lang w:val="en-US"/>
        </w:rPr>
        <w:t>risk factors for cardiac complications</w:t>
      </w:r>
      <w:r w:rsidRPr="006C3DBC">
        <w:rPr>
          <w:rFonts w:ascii="Times New Roman" w:hAnsi="Times New Roman"/>
          <w:sz w:val="20"/>
          <w:szCs w:val="20"/>
          <w:lang w:val="en-US"/>
        </w:rPr>
        <w:t xml:space="preserve"> in the present setting</w:t>
      </w:r>
      <w:r w:rsidR="008C2AAC" w:rsidRPr="006C3DBC">
        <w:rPr>
          <w:rFonts w:ascii="Times New Roman" w:hAnsi="Times New Roman"/>
          <w:sz w:val="20"/>
          <w:szCs w:val="20"/>
          <w:lang w:val="en-US"/>
        </w:rPr>
        <w:t xml:space="preserve">. </w:t>
      </w:r>
      <w:r w:rsidR="002802F3">
        <w:rPr>
          <w:rFonts w:ascii="Times New Roman" w:hAnsi="Times New Roman"/>
          <w:sz w:val="20"/>
          <w:szCs w:val="20"/>
          <w:lang w:val="en-US"/>
        </w:rPr>
        <w:t>Heavy s</w:t>
      </w:r>
      <w:r w:rsidR="008C2AAC" w:rsidRPr="006C3DBC">
        <w:rPr>
          <w:rFonts w:ascii="Times New Roman" w:hAnsi="Times New Roman"/>
          <w:sz w:val="20"/>
          <w:szCs w:val="20"/>
          <w:lang w:val="en-US"/>
        </w:rPr>
        <w:t xml:space="preserve">moking and alcohol abuse are </w:t>
      </w:r>
      <w:r w:rsidR="002802F3">
        <w:rPr>
          <w:rFonts w:ascii="Times New Roman" w:hAnsi="Times New Roman"/>
          <w:sz w:val="20"/>
          <w:szCs w:val="20"/>
          <w:lang w:val="en-US"/>
        </w:rPr>
        <w:t>common in patients with</w:t>
      </w:r>
      <w:r w:rsidR="008C2AAC" w:rsidRPr="006C3DBC">
        <w:rPr>
          <w:rFonts w:ascii="Times New Roman" w:hAnsi="Times New Roman"/>
          <w:sz w:val="20"/>
          <w:szCs w:val="20"/>
          <w:lang w:val="en-US"/>
        </w:rPr>
        <w:t xml:space="preserve"> head and neck cancer but were not independent risk factors for cardiovascular complications in this study. </w:t>
      </w:r>
    </w:p>
    <w:p w:rsidR="008C2AAC" w:rsidRPr="006C3DBC" w:rsidRDefault="008C2AAC" w:rsidP="005C7301">
      <w:pPr>
        <w:spacing w:after="0" w:line="480" w:lineRule="auto"/>
        <w:ind w:firstLine="1304"/>
        <w:rPr>
          <w:rFonts w:ascii="Times New Roman" w:hAnsi="Times New Roman"/>
          <w:sz w:val="20"/>
          <w:szCs w:val="20"/>
          <w:lang w:val="en-US"/>
        </w:rPr>
      </w:pPr>
      <w:r w:rsidRPr="006C3DBC">
        <w:rPr>
          <w:rFonts w:ascii="Times New Roman" w:hAnsi="Times New Roman"/>
          <w:sz w:val="20"/>
          <w:szCs w:val="20"/>
          <w:lang w:val="en-US"/>
        </w:rPr>
        <w:t xml:space="preserve">Increasing age is a well-known risk factor for adverse cardiac events </w:t>
      </w:r>
      <w:r w:rsidR="001748EC">
        <w:rPr>
          <w:rFonts w:ascii="Times New Roman" w:hAnsi="Times New Roman"/>
          <w:sz w:val="20"/>
          <w:szCs w:val="20"/>
          <w:lang w:val="en-US"/>
        </w:rPr>
        <w:t>[5]</w:t>
      </w:r>
      <w:r w:rsidRPr="006C3DBC">
        <w:rPr>
          <w:rFonts w:ascii="Times New Roman" w:hAnsi="Times New Roman"/>
          <w:sz w:val="20"/>
          <w:szCs w:val="20"/>
          <w:lang w:val="en-US"/>
        </w:rPr>
        <w:t>. Previously,</w:t>
      </w:r>
      <w:r w:rsidR="00DA4A24" w:rsidRPr="006C3DBC">
        <w:rPr>
          <w:rFonts w:ascii="Times New Roman" w:hAnsi="Times New Roman"/>
          <w:sz w:val="20"/>
          <w:szCs w:val="20"/>
          <w:lang w:val="en-US"/>
        </w:rPr>
        <w:t xml:space="preserve"> an</w:t>
      </w:r>
      <w:r w:rsidRPr="006C3DBC">
        <w:rPr>
          <w:rFonts w:ascii="Times New Roman" w:hAnsi="Times New Roman"/>
          <w:sz w:val="20"/>
          <w:szCs w:val="20"/>
          <w:lang w:val="en-US"/>
        </w:rPr>
        <w:t xml:space="preserve"> age </w:t>
      </w:r>
      <w:r w:rsidR="00DA4A24" w:rsidRPr="006C3DBC">
        <w:rPr>
          <w:rFonts w:ascii="Times New Roman" w:hAnsi="Times New Roman"/>
          <w:sz w:val="20"/>
          <w:szCs w:val="20"/>
          <w:lang w:val="en-US"/>
        </w:rPr>
        <w:t xml:space="preserve">of </w:t>
      </w:r>
      <w:r w:rsidRPr="006C3DBC">
        <w:rPr>
          <w:rFonts w:ascii="Times New Roman" w:hAnsi="Times New Roman"/>
          <w:sz w:val="20"/>
          <w:szCs w:val="20"/>
          <w:lang w:val="en-US"/>
        </w:rPr>
        <w:t xml:space="preserve">over 70 years has been </w:t>
      </w:r>
      <w:r w:rsidR="00F35AA1" w:rsidRPr="006C3DBC">
        <w:rPr>
          <w:rFonts w:ascii="Times New Roman" w:hAnsi="Times New Roman"/>
          <w:sz w:val="20"/>
          <w:szCs w:val="20"/>
          <w:lang w:val="en-US"/>
        </w:rPr>
        <w:t>associated</w:t>
      </w:r>
      <w:r w:rsidR="00DA4A24" w:rsidRPr="006C3DBC">
        <w:rPr>
          <w:rFonts w:ascii="Times New Roman" w:hAnsi="Times New Roman"/>
          <w:sz w:val="20"/>
          <w:szCs w:val="20"/>
          <w:lang w:val="en-US"/>
        </w:rPr>
        <w:t xml:space="preserve"> with a</w:t>
      </w:r>
      <w:r w:rsidRPr="006C3DBC">
        <w:rPr>
          <w:rFonts w:ascii="Times New Roman" w:hAnsi="Times New Roman"/>
          <w:sz w:val="20"/>
          <w:szCs w:val="20"/>
          <w:lang w:val="en-US"/>
        </w:rPr>
        <w:t xml:space="preserve"> higher complication rate in head and neck surgery </w:t>
      </w:r>
      <w:r w:rsidR="001748EC">
        <w:rPr>
          <w:rFonts w:ascii="Times New Roman" w:hAnsi="Times New Roman"/>
          <w:sz w:val="20"/>
          <w:szCs w:val="20"/>
          <w:lang w:val="en-US"/>
        </w:rPr>
        <w:t>[5]</w:t>
      </w:r>
      <w:r w:rsidR="00F35AA1" w:rsidRPr="006C3DBC">
        <w:rPr>
          <w:rFonts w:ascii="Times New Roman" w:hAnsi="Times New Roman"/>
          <w:sz w:val="20"/>
          <w:szCs w:val="20"/>
          <w:lang w:val="en-US"/>
        </w:rPr>
        <w:t>. Similarly</w:t>
      </w:r>
      <w:r w:rsidRPr="006C3DBC">
        <w:rPr>
          <w:rFonts w:ascii="Times New Roman" w:hAnsi="Times New Roman"/>
          <w:sz w:val="20"/>
          <w:szCs w:val="20"/>
          <w:lang w:val="en-US"/>
        </w:rPr>
        <w:t xml:space="preserve">, we found that </w:t>
      </w:r>
      <w:r w:rsidR="00DA4A24" w:rsidRPr="006C3DBC">
        <w:rPr>
          <w:rFonts w:ascii="Times New Roman" w:hAnsi="Times New Roman"/>
          <w:sz w:val="20"/>
          <w:szCs w:val="20"/>
          <w:lang w:val="en-US"/>
        </w:rPr>
        <w:t xml:space="preserve">a </w:t>
      </w:r>
      <w:r w:rsidRPr="006C3DBC">
        <w:rPr>
          <w:rFonts w:ascii="Times New Roman" w:hAnsi="Times New Roman"/>
          <w:sz w:val="20"/>
          <w:szCs w:val="20"/>
          <w:lang w:val="en-US"/>
        </w:rPr>
        <w:t xml:space="preserve">one-year increase in age increased the risk of cardiac complications by </w:t>
      </w:r>
      <w:r w:rsidR="00903651">
        <w:rPr>
          <w:rFonts w:ascii="Times New Roman" w:hAnsi="Times New Roman"/>
          <w:sz w:val="20"/>
          <w:szCs w:val="20"/>
          <w:lang w:val="en-US"/>
        </w:rPr>
        <w:t>8-</w:t>
      </w:r>
      <w:r w:rsidRPr="006C3DBC">
        <w:rPr>
          <w:rFonts w:ascii="Times New Roman" w:hAnsi="Times New Roman"/>
          <w:sz w:val="20"/>
          <w:szCs w:val="20"/>
          <w:lang w:val="en-US"/>
        </w:rPr>
        <w:t>10%</w:t>
      </w:r>
      <w:r w:rsidR="002848D3">
        <w:rPr>
          <w:rFonts w:ascii="Times New Roman" w:hAnsi="Times New Roman"/>
          <w:sz w:val="20"/>
          <w:szCs w:val="20"/>
          <w:lang w:val="en-US"/>
        </w:rPr>
        <w:t xml:space="preserve"> and patients over 70 years of age had over 5-fold risk of MACCE</w:t>
      </w:r>
      <w:r w:rsidR="002802F3">
        <w:rPr>
          <w:rFonts w:ascii="Times New Roman" w:hAnsi="Times New Roman"/>
          <w:sz w:val="20"/>
          <w:szCs w:val="20"/>
          <w:lang w:val="en-US"/>
        </w:rPr>
        <w:t xml:space="preserve"> compared with younger patients</w:t>
      </w:r>
      <w:r w:rsidRPr="006C3DBC">
        <w:rPr>
          <w:rFonts w:ascii="Times New Roman" w:hAnsi="Times New Roman"/>
          <w:sz w:val="20"/>
          <w:szCs w:val="20"/>
          <w:lang w:val="en-US"/>
        </w:rPr>
        <w:t xml:space="preserve">. Nevertheless, </w:t>
      </w:r>
      <w:r w:rsidR="00540295">
        <w:rPr>
          <w:rFonts w:ascii="Times New Roman" w:hAnsi="Times New Roman"/>
          <w:sz w:val="20"/>
          <w:szCs w:val="20"/>
          <w:lang w:val="en-US"/>
        </w:rPr>
        <w:t>old age by itself</w:t>
      </w:r>
      <w:r w:rsidRPr="006C3DBC">
        <w:rPr>
          <w:rFonts w:ascii="Times New Roman" w:hAnsi="Times New Roman"/>
          <w:sz w:val="20"/>
          <w:szCs w:val="20"/>
          <w:lang w:val="en-US"/>
        </w:rPr>
        <w:t xml:space="preserve"> does not seem to be the only risk factor for complications, </w:t>
      </w:r>
      <w:r w:rsidR="00DA4A24" w:rsidRPr="006C3DBC">
        <w:rPr>
          <w:rFonts w:ascii="Times New Roman" w:hAnsi="Times New Roman"/>
          <w:sz w:val="20"/>
          <w:szCs w:val="20"/>
          <w:lang w:val="en-US"/>
        </w:rPr>
        <w:t xml:space="preserve">but </w:t>
      </w:r>
      <w:r w:rsidR="00540295">
        <w:rPr>
          <w:rFonts w:ascii="Times New Roman" w:hAnsi="Times New Roman"/>
          <w:sz w:val="20"/>
          <w:szCs w:val="20"/>
          <w:lang w:val="en-US"/>
        </w:rPr>
        <w:t>the various co-morbidities increasing with aging</w:t>
      </w:r>
      <w:r w:rsidRPr="006C3DBC">
        <w:rPr>
          <w:rFonts w:ascii="Times New Roman" w:hAnsi="Times New Roman"/>
          <w:sz w:val="20"/>
          <w:szCs w:val="20"/>
          <w:lang w:val="en-US"/>
        </w:rPr>
        <w:t xml:space="preserve"> </w:t>
      </w:r>
      <w:r w:rsidR="004428EB">
        <w:rPr>
          <w:rFonts w:ascii="Times New Roman" w:hAnsi="Times New Roman"/>
          <w:sz w:val="20"/>
          <w:szCs w:val="20"/>
          <w:lang w:val="en-US"/>
        </w:rPr>
        <w:t>[17-18</w:t>
      </w:r>
      <w:r w:rsidR="00BB1D7E">
        <w:rPr>
          <w:rFonts w:ascii="Times New Roman" w:hAnsi="Times New Roman"/>
          <w:sz w:val="20"/>
          <w:szCs w:val="20"/>
          <w:lang w:val="en-US"/>
        </w:rPr>
        <w:t>]</w:t>
      </w:r>
      <w:r w:rsidRPr="006C3DBC">
        <w:rPr>
          <w:rFonts w:ascii="Times New Roman" w:hAnsi="Times New Roman"/>
          <w:sz w:val="20"/>
          <w:szCs w:val="20"/>
          <w:lang w:val="en-US"/>
        </w:rPr>
        <w:t xml:space="preserve">. Pre-existing coronary artery disease, chronic kidney disease and cancer are independent predictors of perioperative myocardial infarction </w:t>
      </w:r>
      <w:r w:rsidR="004428EB">
        <w:rPr>
          <w:rFonts w:ascii="Times New Roman" w:hAnsi="Times New Roman"/>
          <w:sz w:val="20"/>
          <w:szCs w:val="20"/>
          <w:lang w:val="en-US"/>
        </w:rPr>
        <w:t>[19-22</w:t>
      </w:r>
      <w:r w:rsidR="00BB1D7E">
        <w:rPr>
          <w:rFonts w:ascii="Times New Roman" w:hAnsi="Times New Roman"/>
          <w:sz w:val="20"/>
          <w:szCs w:val="20"/>
          <w:lang w:val="en-US"/>
        </w:rPr>
        <w:t>]</w:t>
      </w:r>
      <w:r w:rsidRPr="006C3DBC">
        <w:rPr>
          <w:rFonts w:ascii="Times New Roman" w:hAnsi="Times New Roman"/>
          <w:sz w:val="20"/>
          <w:szCs w:val="20"/>
          <w:lang w:val="en-US"/>
        </w:rPr>
        <w:t>. Moreover, coronary artery disease and conges</w:t>
      </w:r>
      <w:r w:rsidR="00DA4A24" w:rsidRPr="006C3DBC">
        <w:rPr>
          <w:rFonts w:ascii="Times New Roman" w:hAnsi="Times New Roman"/>
          <w:sz w:val="20"/>
          <w:szCs w:val="20"/>
          <w:lang w:val="en-US"/>
        </w:rPr>
        <w:t>tive heart failure were found to be the</w:t>
      </w:r>
      <w:r w:rsidRPr="006C3DBC">
        <w:rPr>
          <w:rFonts w:ascii="Times New Roman" w:hAnsi="Times New Roman"/>
          <w:sz w:val="20"/>
          <w:szCs w:val="20"/>
          <w:lang w:val="en-US"/>
        </w:rPr>
        <w:t xml:space="preserve"> strongest</w:t>
      </w:r>
      <w:r w:rsidR="00F35AA1" w:rsidRPr="006C3DBC">
        <w:rPr>
          <w:rFonts w:ascii="Times New Roman" w:hAnsi="Times New Roman"/>
          <w:sz w:val="20"/>
          <w:szCs w:val="20"/>
          <w:lang w:val="en-US"/>
        </w:rPr>
        <w:t xml:space="preserve"> independent risk factors for myocardial infarction</w:t>
      </w:r>
      <w:r w:rsidRPr="006C3DBC">
        <w:rPr>
          <w:rFonts w:ascii="Times New Roman" w:hAnsi="Times New Roman"/>
          <w:sz w:val="20"/>
          <w:szCs w:val="20"/>
          <w:lang w:val="en-US"/>
        </w:rPr>
        <w:t xml:space="preserve"> in a</w:t>
      </w:r>
      <w:r w:rsidR="00ED66F1">
        <w:rPr>
          <w:rFonts w:ascii="Times New Roman" w:hAnsi="Times New Roman"/>
          <w:sz w:val="20"/>
          <w:szCs w:val="20"/>
          <w:lang w:val="en-US"/>
        </w:rPr>
        <w:t xml:space="preserve"> United States</w:t>
      </w:r>
      <w:r w:rsidRPr="006C3DBC">
        <w:rPr>
          <w:rFonts w:ascii="Times New Roman" w:hAnsi="Times New Roman"/>
          <w:sz w:val="20"/>
          <w:szCs w:val="20"/>
          <w:lang w:val="en-US"/>
        </w:rPr>
        <w:t xml:space="preserve"> nationwide retrospective analysis of risk factors for in-hospital myocardial infarction after total joint arthroplasty </w:t>
      </w:r>
      <w:r w:rsidR="004428EB">
        <w:rPr>
          <w:rFonts w:ascii="Times New Roman" w:hAnsi="Times New Roman"/>
          <w:sz w:val="20"/>
          <w:szCs w:val="20"/>
          <w:lang w:val="en-US"/>
        </w:rPr>
        <w:t>[19</w:t>
      </w:r>
      <w:r w:rsidR="00BB1D7E">
        <w:rPr>
          <w:rFonts w:ascii="Times New Roman" w:hAnsi="Times New Roman"/>
          <w:sz w:val="20"/>
          <w:szCs w:val="20"/>
          <w:lang w:val="en-US"/>
        </w:rPr>
        <w:t>]</w:t>
      </w:r>
      <w:r w:rsidR="00F35AA1" w:rsidRPr="006C3DBC">
        <w:rPr>
          <w:rFonts w:ascii="Times New Roman" w:hAnsi="Times New Roman"/>
          <w:sz w:val="20"/>
          <w:szCs w:val="20"/>
          <w:lang w:val="en-US"/>
        </w:rPr>
        <w:t>.  Patients with myocardial infarctation</w:t>
      </w:r>
      <w:r w:rsidRPr="006C3DBC">
        <w:rPr>
          <w:rFonts w:ascii="Times New Roman" w:hAnsi="Times New Roman"/>
          <w:sz w:val="20"/>
          <w:szCs w:val="20"/>
          <w:lang w:val="en-US"/>
        </w:rPr>
        <w:t xml:space="preserve"> had significantly greater comorbidity burden </w:t>
      </w:r>
      <w:r w:rsidR="004428EB">
        <w:rPr>
          <w:rFonts w:ascii="Times New Roman" w:hAnsi="Times New Roman"/>
          <w:sz w:val="20"/>
          <w:szCs w:val="20"/>
          <w:lang w:val="en-US"/>
        </w:rPr>
        <w:t>[19</w:t>
      </w:r>
      <w:r w:rsidR="00BB1D7E">
        <w:rPr>
          <w:rFonts w:ascii="Times New Roman" w:hAnsi="Times New Roman"/>
          <w:sz w:val="20"/>
          <w:szCs w:val="20"/>
          <w:lang w:val="en-US"/>
        </w:rPr>
        <w:t>]</w:t>
      </w:r>
      <w:r w:rsidRPr="006C3DBC">
        <w:rPr>
          <w:rFonts w:ascii="Times New Roman" w:hAnsi="Times New Roman"/>
          <w:sz w:val="20"/>
          <w:szCs w:val="20"/>
          <w:lang w:val="en-US"/>
        </w:rPr>
        <w:t xml:space="preserve">. </w:t>
      </w:r>
      <w:r w:rsidR="00540295">
        <w:rPr>
          <w:rFonts w:ascii="Times New Roman" w:hAnsi="Times New Roman"/>
          <w:sz w:val="20"/>
          <w:szCs w:val="20"/>
          <w:lang w:val="en-US"/>
        </w:rPr>
        <w:t>Simeoni et al (2015) rec</w:t>
      </w:r>
      <w:r w:rsidR="007D698F">
        <w:rPr>
          <w:rFonts w:ascii="Times New Roman" w:hAnsi="Times New Roman"/>
          <w:sz w:val="20"/>
          <w:szCs w:val="20"/>
          <w:lang w:val="en-US"/>
        </w:rPr>
        <w:t xml:space="preserve">ently reported that one-third of patients with head and neck squamous cell carcinoma had </w:t>
      </w:r>
      <w:r w:rsidR="00540295">
        <w:rPr>
          <w:rFonts w:ascii="Times New Roman" w:hAnsi="Times New Roman"/>
          <w:sz w:val="20"/>
          <w:szCs w:val="20"/>
          <w:lang w:val="en-US"/>
        </w:rPr>
        <w:t>clinically significant</w:t>
      </w:r>
      <w:r w:rsidR="007D698F">
        <w:rPr>
          <w:rFonts w:ascii="Times New Roman" w:hAnsi="Times New Roman"/>
          <w:sz w:val="20"/>
          <w:szCs w:val="20"/>
          <w:lang w:val="en-US"/>
        </w:rPr>
        <w:t xml:space="preserve"> cardiac comorbidity</w:t>
      </w:r>
      <w:r w:rsidR="00BB1D7E">
        <w:rPr>
          <w:rFonts w:ascii="Times New Roman" w:hAnsi="Times New Roman"/>
          <w:sz w:val="20"/>
          <w:szCs w:val="20"/>
          <w:lang w:val="en-US"/>
        </w:rPr>
        <w:t xml:space="preserve"> [</w:t>
      </w:r>
      <w:r w:rsidR="004428EB">
        <w:rPr>
          <w:rFonts w:ascii="Times New Roman" w:hAnsi="Times New Roman"/>
          <w:sz w:val="20"/>
          <w:szCs w:val="20"/>
          <w:lang w:val="en-US"/>
        </w:rPr>
        <w:t>23</w:t>
      </w:r>
      <w:r w:rsidR="007D698F">
        <w:rPr>
          <w:rFonts w:ascii="Times New Roman" w:hAnsi="Times New Roman"/>
          <w:sz w:val="20"/>
          <w:szCs w:val="20"/>
          <w:lang w:val="en-US"/>
        </w:rPr>
        <w:t xml:space="preserve">]. </w:t>
      </w:r>
    </w:p>
    <w:p w:rsidR="00FA7B6A" w:rsidRPr="006C3DBC" w:rsidRDefault="00EA17FF" w:rsidP="00FA7B6A">
      <w:pPr>
        <w:spacing w:after="0" w:line="480" w:lineRule="auto"/>
        <w:ind w:firstLine="1304"/>
        <w:rPr>
          <w:rFonts w:ascii="Times New Roman" w:hAnsi="Times New Roman"/>
          <w:sz w:val="20"/>
          <w:szCs w:val="20"/>
          <w:lang w:val="en-US"/>
        </w:rPr>
      </w:pPr>
      <w:r w:rsidRPr="006C3DBC">
        <w:rPr>
          <w:rFonts w:ascii="Times New Roman" w:hAnsi="Times New Roman"/>
          <w:sz w:val="20"/>
          <w:szCs w:val="20"/>
          <w:lang w:val="en-US"/>
        </w:rPr>
        <w:t>The strong</w:t>
      </w:r>
      <w:r w:rsidR="00FA7B6A" w:rsidRPr="006C3DBC">
        <w:rPr>
          <w:rFonts w:ascii="Times New Roman" w:hAnsi="Times New Roman"/>
          <w:sz w:val="20"/>
          <w:szCs w:val="20"/>
          <w:lang w:val="en-US"/>
        </w:rPr>
        <w:t xml:space="preserve"> relationship between cancer and coagulation abnormalities and thrombosis is well established </w:t>
      </w:r>
      <w:r w:rsidR="001748EC">
        <w:rPr>
          <w:rFonts w:ascii="Times New Roman" w:hAnsi="Times New Roman"/>
          <w:sz w:val="20"/>
          <w:szCs w:val="20"/>
          <w:lang w:val="en-US"/>
        </w:rPr>
        <w:t>[</w:t>
      </w:r>
      <w:r w:rsidR="00BB1D7E">
        <w:rPr>
          <w:rFonts w:ascii="Times New Roman" w:hAnsi="Times New Roman"/>
          <w:sz w:val="20"/>
          <w:szCs w:val="20"/>
          <w:lang w:val="en-US"/>
        </w:rPr>
        <w:t xml:space="preserve">9-11, </w:t>
      </w:r>
      <w:r w:rsidR="004428EB">
        <w:rPr>
          <w:rFonts w:ascii="Times New Roman" w:hAnsi="Times New Roman"/>
          <w:sz w:val="20"/>
          <w:szCs w:val="20"/>
          <w:lang w:val="en-US"/>
        </w:rPr>
        <w:t>24-26</w:t>
      </w:r>
      <w:r w:rsidR="001748EC">
        <w:rPr>
          <w:rFonts w:ascii="Times New Roman" w:hAnsi="Times New Roman"/>
          <w:sz w:val="20"/>
          <w:szCs w:val="20"/>
          <w:lang w:val="en-US"/>
        </w:rPr>
        <w:t>]</w:t>
      </w:r>
      <w:r w:rsidR="00FA7B6A" w:rsidRPr="006C3DBC">
        <w:rPr>
          <w:rFonts w:ascii="Times New Roman" w:hAnsi="Times New Roman"/>
          <w:sz w:val="20"/>
          <w:szCs w:val="20"/>
          <w:lang w:val="en-US"/>
        </w:rPr>
        <w:t xml:space="preserve">. Venous thromboembolism occurs roughly in every fifth cancer patient </w:t>
      </w:r>
      <w:r w:rsidR="001748EC">
        <w:rPr>
          <w:rFonts w:ascii="Times New Roman" w:hAnsi="Times New Roman"/>
          <w:sz w:val="20"/>
          <w:szCs w:val="20"/>
          <w:lang w:val="en-US"/>
        </w:rPr>
        <w:t>[</w:t>
      </w:r>
      <w:r w:rsidR="004428EB">
        <w:rPr>
          <w:rFonts w:ascii="Times New Roman" w:hAnsi="Times New Roman"/>
          <w:sz w:val="20"/>
          <w:szCs w:val="20"/>
          <w:lang w:val="en-US"/>
        </w:rPr>
        <w:t>24</w:t>
      </w:r>
      <w:r w:rsidR="001748EC">
        <w:rPr>
          <w:rFonts w:ascii="Times New Roman" w:hAnsi="Times New Roman"/>
          <w:sz w:val="20"/>
          <w:szCs w:val="20"/>
          <w:lang w:val="en-US"/>
        </w:rPr>
        <w:t>]</w:t>
      </w:r>
      <w:r w:rsidRPr="006C3DBC">
        <w:rPr>
          <w:rFonts w:ascii="Times New Roman" w:hAnsi="Times New Roman"/>
          <w:sz w:val="20"/>
          <w:szCs w:val="20"/>
          <w:lang w:val="en-US"/>
        </w:rPr>
        <w:t>,</w:t>
      </w:r>
      <w:r w:rsidR="00FA7B6A" w:rsidRPr="006C3DBC">
        <w:rPr>
          <w:rFonts w:ascii="Times New Roman" w:hAnsi="Times New Roman"/>
          <w:sz w:val="20"/>
          <w:szCs w:val="20"/>
          <w:lang w:val="en-US"/>
        </w:rPr>
        <w:t xml:space="preserve"> but there are also other manifestations of</w:t>
      </w:r>
      <w:r w:rsidRPr="006C3DBC">
        <w:rPr>
          <w:rFonts w:ascii="Times New Roman" w:hAnsi="Times New Roman"/>
          <w:sz w:val="20"/>
          <w:szCs w:val="20"/>
          <w:lang w:val="en-US"/>
        </w:rPr>
        <w:t xml:space="preserve"> a</w:t>
      </w:r>
      <w:r w:rsidR="00FA7B6A" w:rsidRPr="006C3DBC">
        <w:rPr>
          <w:rFonts w:ascii="Times New Roman" w:hAnsi="Times New Roman"/>
          <w:sz w:val="20"/>
          <w:szCs w:val="20"/>
          <w:lang w:val="en-US"/>
        </w:rPr>
        <w:t xml:space="preserve"> prothrombotic state</w:t>
      </w:r>
      <w:r w:rsidR="001748EC">
        <w:rPr>
          <w:rFonts w:ascii="Times New Roman" w:hAnsi="Times New Roman"/>
          <w:sz w:val="20"/>
          <w:szCs w:val="20"/>
          <w:lang w:val="en-US"/>
        </w:rPr>
        <w:t xml:space="preserve"> [</w:t>
      </w:r>
      <w:r w:rsidR="00BB1D7E">
        <w:rPr>
          <w:rFonts w:ascii="Times New Roman" w:hAnsi="Times New Roman"/>
          <w:sz w:val="20"/>
          <w:szCs w:val="20"/>
          <w:lang w:val="en-US"/>
        </w:rPr>
        <w:t>9-11</w:t>
      </w:r>
      <w:r w:rsidR="001748EC">
        <w:rPr>
          <w:rFonts w:ascii="Times New Roman" w:hAnsi="Times New Roman"/>
          <w:sz w:val="20"/>
          <w:szCs w:val="20"/>
          <w:lang w:val="en-US"/>
        </w:rPr>
        <w:t>]</w:t>
      </w:r>
      <w:r w:rsidR="00FA7B6A" w:rsidRPr="006C3DBC">
        <w:rPr>
          <w:rFonts w:ascii="Times New Roman" w:hAnsi="Times New Roman"/>
          <w:sz w:val="20"/>
          <w:szCs w:val="20"/>
          <w:lang w:val="en-US"/>
        </w:rPr>
        <w:t xml:space="preserve">. In head and neck </w:t>
      </w:r>
      <w:r w:rsidRPr="006C3DBC">
        <w:rPr>
          <w:rFonts w:ascii="Times New Roman" w:hAnsi="Times New Roman"/>
          <w:sz w:val="20"/>
          <w:szCs w:val="20"/>
          <w:lang w:val="en-US"/>
        </w:rPr>
        <w:t>cancer patients Jagielska et al.</w:t>
      </w:r>
      <w:r w:rsidR="00FA7B6A" w:rsidRPr="006C3DBC">
        <w:rPr>
          <w:rFonts w:ascii="Times New Roman" w:hAnsi="Times New Roman"/>
          <w:sz w:val="20"/>
          <w:szCs w:val="20"/>
          <w:lang w:val="en-US"/>
        </w:rPr>
        <w:t xml:space="preserve"> </w:t>
      </w:r>
      <w:r w:rsidR="001748EC">
        <w:rPr>
          <w:rFonts w:ascii="Times New Roman" w:hAnsi="Times New Roman"/>
          <w:sz w:val="20"/>
          <w:szCs w:val="20"/>
          <w:lang w:val="en-US"/>
        </w:rPr>
        <w:t>[</w:t>
      </w:r>
      <w:r w:rsidR="004428EB">
        <w:rPr>
          <w:rFonts w:ascii="Times New Roman" w:hAnsi="Times New Roman"/>
          <w:sz w:val="20"/>
          <w:szCs w:val="20"/>
          <w:lang w:val="en-US"/>
        </w:rPr>
        <w:t>26</w:t>
      </w:r>
      <w:r w:rsidR="001748EC">
        <w:rPr>
          <w:rFonts w:ascii="Times New Roman" w:hAnsi="Times New Roman"/>
          <w:sz w:val="20"/>
          <w:szCs w:val="20"/>
          <w:lang w:val="en-US"/>
        </w:rPr>
        <w:t>]</w:t>
      </w:r>
      <w:r w:rsidR="00FA7B6A" w:rsidRPr="006C3DBC">
        <w:rPr>
          <w:rFonts w:ascii="Times New Roman" w:hAnsi="Times New Roman"/>
          <w:sz w:val="20"/>
          <w:szCs w:val="20"/>
          <w:lang w:val="en-US"/>
        </w:rPr>
        <w:t xml:space="preserve"> showed that</w:t>
      </w:r>
      <w:r w:rsidR="00540295" w:rsidRPr="008E0F14">
        <w:rPr>
          <w:lang w:val="en-US"/>
        </w:rPr>
        <w:t xml:space="preserve"> </w:t>
      </w:r>
      <w:r w:rsidR="00540295" w:rsidRPr="00540295">
        <w:rPr>
          <w:rFonts w:ascii="Times New Roman" w:hAnsi="Times New Roman"/>
          <w:sz w:val="20"/>
          <w:szCs w:val="20"/>
          <w:lang w:val="en-US"/>
        </w:rPr>
        <w:t>abnormal fibrinolysis was observed before treatment</w:t>
      </w:r>
      <w:r w:rsidR="00FA7B6A" w:rsidRPr="006C3DBC">
        <w:rPr>
          <w:rFonts w:ascii="Times New Roman" w:hAnsi="Times New Roman"/>
          <w:sz w:val="20"/>
          <w:szCs w:val="20"/>
          <w:lang w:val="en-US"/>
        </w:rPr>
        <w:t xml:space="preserve"> in all cases of locally advanced cancer (T3-T4).</w:t>
      </w:r>
      <w:r w:rsidR="001F7639">
        <w:rPr>
          <w:rFonts w:ascii="Times New Roman" w:hAnsi="Times New Roman"/>
          <w:sz w:val="20"/>
          <w:szCs w:val="20"/>
          <w:lang w:val="en-US"/>
        </w:rPr>
        <w:t xml:space="preserve"> The</w:t>
      </w:r>
      <w:r w:rsidR="00D66C56">
        <w:rPr>
          <w:rFonts w:ascii="Times New Roman" w:hAnsi="Times New Roman"/>
          <w:sz w:val="20"/>
          <w:szCs w:val="20"/>
          <w:lang w:val="en-US"/>
        </w:rPr>
        <w:t>re was an increased</w:t>
      </w:r>
      <w:r w:rsidR="001F7639">
        <w:rPr>
          <w:rFonts w:ascii="Times New Roman" w:hAnsi="Times New Roman"/>
          <w:sz w:val="20"/>
          <w:szCs w:val="20"/>
          <w:lang w:val="en-US"/>
        </w:rPr>
        <w:t xml:space="preserve"> </w:t>
      </w:r>
      <w:r w:rsidR="00D66C56">
        <w:rPr>
          <w:rFonts w:ascii="Times New Roman" w:hAnsi="Times New Roman"/>
          <w:sz w:val="20"/>
          <w:szCs w:val="20"/>
          <w:lang w:val="en-US"/>
        </w:rPr>
        <w:t>incidence</w:t>
      </w:r>
      <w:r w:rsidR="001F7639">
        <w:rPr>
          <w:rFonts w:ascii="Times New Roman" w:hAnsi="Times New Roman"/>
          <w:sz w:val="20"/>
          <w:szCs w:val="20"/>
          <w:lang w:val="en-US"/>
        </w:rPr>
        <w:t xml:space="preserve"> of thrombotic events </w:t>
      </w:r>
      <w:r w:rsidR="00D66C56">
        <w:rPr>
          <w:rFonts w:ascii="Times New Roman" w:hAnsi="Times New Roman"/>
          <w:sz w:val="20"/>
          <w:szCs w:val="20"/>
          <w:lang w:val="en-US"/>
        </w:rPr>
        <w:t>in our</w:t>
      </w:r>
      <w:r w:rsidR="001F7639">
        <w:rPr>
          <w:rFonts w:ascii="Times New Roman" w:hAnsi="Times New Roman"/>
          <w:sz w:val="20"/>
          <w:szCs w:val="20"/>
          <w:lang w:val="en-US"/>
        </w:rPr>
        <w:t xml:space="preserve"> cohort of head and neck cancer patients.</w:t>
      </w:r>
      <w:r w:rsidR="00FA7B6A" w:rsidRPr="006C3DBC">
        <w:rPr>
          <w:rFonts w:ascii="Times New Roman" w:hAnsi="Times New Roman"/>
          <w:sz w:val="20"/>
          <w:szCs w:val="20"/>
          <w:lang w:val="en-US"/>
        </w:rPr>
        <w:t xml:space="preserve"> On the other hand routine use of thromboprophylaxis seems to have no benefit in oncologic head and neck patients </w:t>
      </w:r>
      <w:r w:rsidR="001748EC">
        <w:rPr>
          <w:rFonts w:ascii="Times New Roman" w:hAnsi="Times New Roman"/>
          <w:sz w:val="20"/>
          <w:szCs w:val="20"/>
          <w:lang w:val="en-US"/>
        </w:rPr>
        <w:t>[</w:t>
      </w:r>
      <w:r w:rsidR="0062515F">
        <w:rPr>
          <w:rFonts w:ascii="Times New Roman" w:hAnsi="Times New Roman"/>
          <w:sz w:val="20"/>
          <w:szCs w:val="20"/>
          <w:lang w:val="en-US"/>
        </w:rPr>
        <w:t>2</w:t>
      </w:r>
      <w:r w:rsidR="004428EB">
        <w:rPr>
          <w:rFonts w:ascii="Times New Roman" w:hAnsi="Times New Roman"/>
          <w:sz w:val="20"/>
          <w:szCs w:val="20"/>
          <w:lang w:val="en-US"/>
        </w:rPr>
        <w:t>7</w:t>
      </w:r>
      <w:r w:rsidR="001748EC">
        <w:rPr>
          <w:rFonts w:ascii="Times New Roman" w:hAnsi="Times New Roman"/>
          <w:sz w:val="20"/>
          <w:szCs w:val="20"/>
          <w:lang w:val="en-US"/>
        </w:rPr>
        <w:t>]</w:t>
      </w:r>
      <w:r w:rsidR="00FA7B6A" w:rsidRPr="006C3DBC">
        <w:rPr>
          <w:rFonts w:ascii="Times New Roman" w:hAnsi="Times New Roman"/>
          <w:sz w:val="20"/>
          <w:szCs w:val="20"/>
          <w:lang w:val="en-US"/>
        </w:rPr>
        <w:t>.</w:t>
      </w:r>
      <w:r w:rsidR="00903651">
        <w:rPr>
          <w:rFonts w:ascii="Times New Roman" w:hAnsi="Times New Roman"/>
          <w:sz w:val="20"/>
          <w:szCs w:val="20"/>
          <w:lang w:val="en-US"/>
        </w:rPr>
        <w:t xml:space="preserve"> In</w:t>
      </w:r>
      <w:r w:rsidR="00540295">
        <w:rPr>
          <w:rFonts w:ascii="Times New Roman" w:hAnsi="Times New Roman"/>
          <w:sz w:val="20"/>
          <w:szCs w:val="20"/>
          <w:lang w:val="en-US"/>
        </w:rPr>
        <w:t xml:space="preserve"> line, the use of</w:t>
      </w:r>
      <w:r w:rsidR="00903651">
        <w:rPr>
          <w:rFonts w:ascii="Times New Roman" w:hAnsi="Times New Roman"/>
          <w:sz w:val="20"/>
          <w:szCs w:val="20"/>
          <w:lang w:val="en-US"/>
        </w:rPr>
        <w:t xml:space="preserve"> </w:t>
      </w:r>
      <w:r w:rsidR="00540295">
        <w:rPr>
          <w:rFonts w:ascii="Times New Roman" w:hAnsi="Times New Roman"/>
          <w:sz w:val="20"/>
          <w:szCs w:val="20"/>
          <w:lang w:val="en-US"/>
        </w:rPr>
        <w:t>thrombosis proph</w:t>
      </w:r>
      <w:r w:rsidR="006C72F4">
        <w:rPr>
          <w:rFonts w:ascii="Times New Roman" w:hAnsi="Times New Roman"/>
          <w:sz w:val="20"/>
          <w:szCs w:val="20"/>
          <w:lang w:val="en-US"/>
        </w:rPr>
        <w:t>ylaxis</w:t>
      </w:r>
      <w:r w:rsidR="00903651">
        <w:rPr>
          <w:rFonts w:ascii="Times New Roman" w:hAnsi="Times New Roman"/>
          <w:sz w:val="20"/>
          <w:szCs w:val="20"/>
          <w:lang w:val="en-US"/>
        </w:rPr>
        <w:t xml:space="preserve"> had no effect on </w:t>
      </w:r>
      <w:r w:rsidR="00540295">
        <w:rPr>
          <w:rFonts w:ascii="Times New Roman" w:hAnsi="Times New Roman"/>
          <w:sz w:val="20"/>
          <w:szCs w:val="20"/>
          <w:lang w:val="en-US"/>
        </w:rPr>
        <w:t>incidence</w:t>
      </w:r>
      <w:r w:rsidR="00903651">
        <w:rPr>
          <w:rFonts w:ascii="Times New Roman" w:hAnsi="Times New Roman"/>
          <w:sz w:val="20"/>
          <w:szCs w:val="20"/>
          <w:lang w:val="en-US"/>
        </w:rPr>
        <w:t xml:space="preserve"> of MACCE</w:t>
      </w:r>
      <w:r w:rsidR="0054222E">
        <w:rPr>
          <w:rFonts w:ascii="Times New Roman" w:hAnsi="Times New Roman"/>
          <w:sz w:val="20"/>
          <w:szCs w:val="20"/>
          <w:lang w:val="en-US"/>
        </w:rPr>
        <w:t xml:space="preserve"> in our study</w:t>
      </w:r>
      <w:r w:rsidR="00903651">
        <w:rPr>
          <w:rFonts w:ascii="Times New Roman" w:hAnsi="Times New Roman"/>
          <w:sz w:val="20"/>
          <w:szCs w:val="20"/>
          <w:lang w:val="en-US"/>
        </w:rPr>
        <w:t>.</w:t>
      </w:r>
      <w:r w:rsidR="0072373B">
        <w:rPr>
          <w:rFonts w:ascii="Times New Roman" w:hAnsi="Times New Roman"/>
          <w:sz w:val="20"/>
          <w:szCs w:val="20"/>
          <w:lang w:val="en-US"/>
        </w:rPr>
        <w:t xml:space="preserve"> </w:t>
      </w:r>
      <w:r w:rsidR="00601805">
        <w:rPr>
          <w:rFonts w:ascii="Times New Roman" w:hAnsi="Times New Roman"/>
          <w:sz w:val="20"/>
          <w:szCs w:val="20"/>
          <w:lang w:val="en-US"/>
        </w:rPr>
        <w:t>On the contrary</w:t>
      </w:r>
      <w:r w:rsidR="0054222E" w:rsidRPr="0054222E">
        <w:rPr>
          <w:rFonts w:ascii="Times New Roman" w:hAnsi="Times New Roman"/>
          <w:sz w:val="20"/>
          <w:szCs w:val="20"/>
          <w:lang w:val="en-US"/>
        </w:rPr>
        <w:t xml:space="preserve">, LMWH seemed to be a risk factor for MACCE, but this is explained by patient selection. Only patients undergoing </w:t>
      </w:r>
      <w:r w:rsidR="0054222E">
        <w:rPr>
          <w:rFonts w:ascii="Times New Roman" w:hAnsi="Times New Roman"/>
          <w:sz w:val="20"/>
          <w:szCs w:val="20"/>
          <w:lang w:val="en-US"/>
        </w:rPr>
        <w:t>major head and neck surgery had</w:t>
      </w:r>
      <w:r w:rsidR="0054222E" w:rsidRPr="0054222E">
        <w:rPr>
          <w:rFonts w:ascii="Times New Roman" w:hAnsi="Times New Roman"/>
          <w:sz w:val="20"/>
          <w:szCs w:val="20"/>
          <w:lang w:val="en-US"/>
        </w:rPr>
        <w:t xml:space="preserve"> prophylactic LMWH and the incidence of MACCE is higher in major surgery.</w:t>
      </w:r>
    </w:p>
    <w:p w:rsidR="00FA7B6A" w:rsidRPr="006C3DBC" w:rsidRDefault="00FA7B6A" w:rsidP="005C7301">
      <w:pPr>
        <w:spacing w:after="0" w:line="480" w:lineRule="auto"/>
        <w:ind w:firstLine="1304"/>
        <w:rPr>
          <w:rFonts w:ascii="Times New Roman" w:hAnsi="Times New Roman"/>
          <w:sz w:val="20"/>
          <w:szCs w:val="20"/>
          <w:lang w:val="en-US"/>
        </w:rPr>
      </w:pPr>
    </w:p>
    <w:p w:rsidR="008C2AAC" w:rsidRPr="006C3DBC" w:rsidRDefault="008C2AAC" w:rsidP="005C7301">
      <w:pPr>
        <w:spacing w:after="0" w:line="480" w:lineRule="auto"/>
        <w:rPr>
          <w:rFonts w:ascii="Times New Roman" w:hAnsi="Times New Roman"/>
          <w:i/>
          <w:sz w:val="20"/>
          <w:szCs w:val="20"/>
          <w:lang w:val="en-US"/>
        </w:rPr>
      </w:pPr>
    </w:p>
    <w:p w:rsidR="008C2AAC" w:rsidRPr="006C3DBC" w:rsidRDefault="008C2AAC" w:rsidP="005C7301">
      <w:pPr>
        <w:spacing w:after="0" w:line="480" w:lineRule="auto"/>
        <w:rPr>
          <w:rFonts w:ascii="Times New Roman" w:hAnsi="Times New Roman"/>
          <w:i/>
          <w:sz w:val="20"/>
          <w:szCs w:val="20"/>
          <w:lang w:val="en-US"/>
        </w:rPr>
      </w:pPr>
      <w:r w:rsidRPr="006C3DBC">
        <w:rPr>
          <w:rFonts w:ascii="Times New Roman" w:hAnsi="Times New Roman"/>
          <w:i/>
          <w:sz w:val="20"/>
          <w:szCs w:val="20"/>
          <w:lang w:val="en-US"/>
        </w:rPr>
        <w:t>Limitations</w:t>
      </w:r>
    </w:p>
    <w:p w:rsidR="007453ED" w:rsidRPr="006C3DBC" w:rsidRDefault="008C2AAC" w:rsidP="005C7301">
      <w:pPr>
        <w:spacing w:after="0" w:line="480" w:lineRule="auto"/>
        <w:rPr>
          <w:rFonts w:ascii="Times New Roman" w:hAnsi="Times New Roman"/>
          <w:b/>
          <w:sz w:val="20"/>
          <w:szCs w:val="20"/>
          <w:lang w:val="en-US"/>
        </w:rPr>
      </w:pPr>
      <w:r w:rsidRPr="006C3DBC">
        <w:rPr>
          <w:rFonts w:ascii="Times New Roman" w:hAnsi="Times New Roman"/>
          <w:sz w:val="20"/>
          <w:szCs w:val="20"/>
          <w:lang w:val="en-US"/>
        </w:rPr>
        <w:t xml:space="preserve">These findings need to be interpreted cautiously. </w:t>
      </w:r>
      <w:r w:rsidR="00B672CC" w:rsidRPr="006C3DBC">
        <w:rPr>
          <w:rFonts w:ascii="Times New Roman" w:hAnsi="Times New Roman"/>
          <w:sz w:val="20"/>
          <w:szCs w:val="20"/>
          <w:lang w:val="en-US"/>
        </w:rPr>
        <w:t>T</w:t>
      </w:r>
      <w:r w:rsidRPr="006C3DBC">
        <w:rPr>
          <w:rFonts w:ascii="Times New Roman" w:hAnsi="Times New Roman"/>
          <w:sz w:val="20"/>
          <w:szCs w:val="20"/>
          <w:lang w:val="en-US"/>
        </w:rPr>
        <w:t>his study has all</w:t>
      </w:r>
      <w:r w:rsidR="00EA17FF" w:rsidRPr="006C3DBC">
        <w:rPr>
          <w:rFonts w:ascii="Times New Roman" w:hAnsi="Times New Roman"/>
          <w:sz w:val="20"/>
          <w:szCs w:val="20"/>
          <w:lang w:val="en-US"/>
        </w:rPr>
        <w:t xml:space="preserve"> the</w:t>
      </w:r>
      <w:r w:rsidRPr="006C3DBC">
        <w:rPr>
          <w:rFonts w:ascii="Times New Roman" w:hAnsi="Times New Roman"/>
          <w:sz w:val="20"/>
          <w:szCs w:val="20"/>
          <w:lang w:val="en-US"/>
        </w:rPr>
        <w:t xml:space="preserve"> inherent limitations of an observational study including individual risk based decision-making in the treatment choices. Nevertheless, the strength of </w:t>
      </w:r>
      <w:r w:rsidR="007453ED" w:rsidRPr="006C3DBC">
        <w:rPr>
          <w:rFonts w:ascii="Times New Roman" w:hAnsi="Times New Roman"/>
          <w:sz w:val="20"/>
          <w:szCs w:val="20"/>
          <w:lang w:val="en-US"/>
        </w:rPr>
        <w:t>this study i</w:t>
      </w:r>
      <w:r w:rsidR="005F2F3E" w:rsidRPr="006C3DBC">
        <w:rPr>
          <w:rFonts w:ascii="Times New Roman" w:hAnsi="Times New Roman"/>
          <w:sz w:val="20"/>
          <w:szCs w:val="20"/>
          <w:lang w:val="en-US"/>
        </w:rPr>
        <w:t>s the inclusion of unselected head and neck</w:t>
      </w:r>
      <w:r w:rsidRPr="006C3DBC">
        <w:rPr>
          <w:rFonts w:ascii="Times New Roman" w:hAnsi="Times New Roman"/>
          <w:sz w:val="20"/>
          <w:szCs w:val="20"/>
          <w:lang w:val="en-US"/>
        </w:rPr>
        <w:t xml:space="preserve"> patients; we have included all </w:t>
      </w:r>
      <w:r w:rsidR="00EA17FF" w:rsidRPr="006C3DBC">
        <w:rPr>
          <w:rFonts w:ascii="Times New Roman" w:hAnsi="Times New Roman"/>
          <w:sz w:val="20"/>
          <w:szCs w:val="20"/>
          <w:lang w:val="en-US"/>
        </w:rPr>
        <w:t xml:space="preserve">the </w:t>
      </w:r>
      <w:r w:rsidRPr="006C3DBC">
        <w:rPr>
          <w:rFonts w:ascii="Times New Roman" w:hAnsi="Times New Roman"/>
          <w:sz w:val="20"/>
          <w:szCs w:val="20"/>
          <w:lang w:val="en-US"/>
        </w:rPr>
        <w:t xml:space="preserve">cancer patients and </w:t>
      </w:r>
      <w:r w:rsidR="00EA17FF" w:rsidRPr="006C3DBC">
        <w:rPr>
          <w:rFonts w:ascii="Times New Roman" w:hAnsi="Times New Roman"/>
          <w:sz w:val="20"/>
          <w:szCs w:val="20"/>
          <w:lang w:val="en-US"/>
        </w:rPr>
        <w:t>in the</w:t>
      </w:r>
      <w:r w:rsidRPr="006C3DBC">
        <w:rPr>
          <w:rFonts w:ascii="Times New Roman" w:hAnsi="Times New Roman"/>
          <w:sz w:val="20"/>
          <w:szCs w:val="20"/>
          <w:lang w:val="en-US"/>
        </w:rPr>
        <w:t xml:space="preserve"> population that we have to evaluate in real life too and try to identify the risk patients from that population. Because of the in</w:t>
      </w:r>
      <w:r w:rsidR="00B672CC" w:rsidRPr="006C3DBC">
        <w:rPr>
          <w:rFonts w:ascii="Times New Roman" w:hAnsi="Times New Roman"/>
          <w:sz w:val="20"/>
          <w:szCs w:val="20"/>
          <w:lang w:val="en-US"/>
        </w:rPr>
        <w:t>clusion criteria the heterogeneity of operations is high</w:t>
      </w:r>
      <w:r w:rsidRPr="006C3DBC">
        <w:rPr>
          <w:rFonts w:ascii="Times New Roman" w:hAnsi="Times New Roman"/>
          <w:sz w:val="20"/>
          <w:szCs w:val="20"/>
          <w:lang w:val="en-US"/>
        </w:rPr>
        <w:t xml:space="preserve">. </w:t>
      </w:r>
    </w:p>
    <w:p w:rsidR="008C2AAC" w:rsidRPr="006C3DBC" w:rsidRDefault="008C2AAC" w:rsidP="005C7301">
      <w:pPr>
        <w:spacing w:after="0" w:line="480" w:lineRule="auto"/>
        <w:rPr>
          <w:rFonts w:ascii="Times New Roman" w:hAnsi="Times New Roman"/>
          <w:b/>
          <w:sz w:val="20"/>
          <w:szCs w:val="20"/>
          <w:lang w:val="en-US"/>
        </w:rPr>
      </w:pPr>
      <w:r w:rsidRPr="006C3DBC">
        <w:rPr>
          <w:rFonts w:ascii="Times New Roman" w:hAnsi="Times New Roman"/>
          <w:b/>
          <w:sz w:val="20"/>
          <w:szCs w:val="20"/>
          <w:lang w:val="en-US"/>
        </w:rPr>
        <w:t>Conclusion</w:t>
      </w:r>
    </w:p>
    <w:p w:rsidR="0054222E" w:rsidRDefault="008C2AAC" w:rsidP="0054222E">
      <w:pPr>
        <w:spacing w:after="0" w:line="480" w:lineRule="auto"/>
        <w:rPr>
          <w:rFonts w:ascii="Times New Roman" w:hAnsi="Times New Roman"/>
          <w:sz w:val="20"/>
          <w:szCs w:val="20"/>
          <w:lang w:val="en-US"/>
        </w:rPr>
      </w:pPr>
      <w:r w:rsidRPr="006C3DBC" w:rsidDel="005C7301">
        <w:rPr>
          <w:rFonts w:ascii="Times New Roman" w:hAnsi="Times New Roman"/>
          <w:sz w:val="20"/>
          <w:szCs w:val="20"/>
          <w:lang w:val="en-US"/>
        </w:rPr>
        <w:t>Prior</w:t>
      </w:r>
      <w:r w:rsidRPr="006C3DBC">
        <w:rPr>
          <w:rFonts w:ascii="Times New Roman" w:hAnsi="Times New Roman"/>
          <w:sz w:val="20"/>
          <w:szCs w:val="20"/>
          <w:lang w:val="en-US"/>
        </w:rPr>
        <w:t xml:space="preserve"> coronary artery disease,  increasing age</w:t>
      </w:r>
      <w:r w:rsidR="00601805">
        <w:rPr>
          <w:rFonts w:ascii="Times New Roman" w:hAnsi="Times New Roman"/>
          <w:sz w:val="20"/>
          <w:szCs w:val="20"/>
          <w:lang w:val="en-US"/>
        </w:rPr>
        <w:t xml:space="preserve"> and cancer itself</w:t>
      </w:r>
      <w:r w:rsidRPr="006C3DBC">
        <w:rPr>
          <w:rFonts w:ascii="Times New Roman" w:hAnsi="Times New Roman"/>
          <w:sz w:val="20"/>
          <w:szCs w:val="20"/>
          <w:lang w:val="en-US"/>
        </w:rPr>
        <w:t xml:space="preserve"> are</w:t>
      </w:r>
      <w:r w:rsidR="00540295">
        <w:rPr>
          <w:rFonts w:ascii="Times New Roman" w:hAnsi="Times New Roman"/>
          <w:sz w:val="20"/>
          <w:szCs w:val="20"/>
          <w:lang w:val="en-US"/>
        </w:rPr>
        <w:t xml:space="preserve"> important risk</w:t>
      </w:r>
      <w:r w:rsidRPr="006C3DBC">
        <w:rPr>
          <w:rFonts w:ascii="Times New Roman" w:hAnsi="Times New Roman"/>
          <w:sz w:val="20"/>
          <w:szCs w:val="20"/>
          <w:lang w:val="en-US"/>
        </w:rPr>
        <w:t xml:space="preserve"> factors </w:t>
      </w:r>
      <w:r w:rsidR="00EA17FF" w:rsidRPr="006C3DBC">
        <w:rPr>
          <w:rFonts w:ascii="Times New Roman" w:hAnsi="Times New Roman"/>
          <w:sz w:val="20"/>
          <w:szCs w:val="20"/>
          <w:lang w:val="en-US"/>
        </w:rPr>
        <w:t>for perioperative, and</w:t>
      </w:r>
      <w:r w:rsidRPr="006C3DBC">
        <w:rPr>
          <w:rFonts w:ascii="Times New Roman" w:hAnsi="Times New Roman"/>
          <w:sz w:val="20"/>
          <w:szCs w:val="20"/>
          <w:lang w:val="en-US"/>
        </w:rPr>
        <w:t xml:space="preserve"> postoperative cardiac and cerebrovascular complications</w:t>
      </w:r>
      <w:r w:rsidR="00540295">
        <w:rPr>
          <w:rFonts w:ascii="Times New Roman" w:hAnsi="Times New Roman"/>
          <w:sz w:val="20"/>
          <w:szCs w:val="20"/>
          <w:lang w:val="en-US"/>
        </w:rPr>
        <w:t xml:space="preserve"> after head and neck cancer operations</w:t>
      </w:r>
      <w:r w:rsidRPr="006C3DBC">
        <w:rPr>
          <w:rFonts w:ascii="Times New Roman" w:hAnsi="Times New Roman"/>
          <w:sz w:val="20"/>
          <w:szCs w:val="20"/>
          <w:lang w:val="en-US"/>
        </w:rPr>
        <w:t xml:space="preserve">. </w:t>
      </w:r>
      <w:r w:rsidR="00540295">
        <w:rPr>
          <w:rFonts w:ascii="Times New Roman" w:hAnsi="Times New Roman"/>
          <w:sz w:val="20"/>
          <w:szCs w:val="20"/>
          <w:lang w:val="en-US"/>
        </w:rPr>
        <w:t xml:space="preserve"> Importantly, cardiovascular complications are not rare even in</w:t>
      </w:r>
      <w:r w:rsidR="005F2F3E" w:rsidRPr="006C3DBC">
        <w:rPr>
          <w:rFonts w:ascii="Times New Roman" w:hAnsi="Times New Roman"/>
          <w:sz w:val="20"/>
          <w:szCs w:val="20"/>
          <w:lang w:val="en-US"/>
        </w:rPr>
        <w:t xml:space="preserve"> </w:t>
      </w:r>
      <w:r w:rsidR="001D4E0A">
        <w:rPr>
          <w:rFonts w:ascii="Times New Roman" w:hAnsi="Times New Roman"/>
          <w:sz w:val="20"/>
          <w:szCs w:val="20"/>
          <w:lang w:val="en-US"/>
        </w:rPr>
        <w:t>minor</w:t>
      </w:r>
      <w:r w:rsidR="00540295">
        <w:rPr>
          <w:rFonts w:ascii="Times New Roman" w:hAnsi="Times New Roman"/>
          <w:sz w:val="20"/>
          <w:szCs w:val="20"/>
          <w:lang w:val="en-US"/>
        </w:rPr>
        <w:t xml:space="preserve"> surgery</w:t>
      </w:r>
      <w:r w:rsidR="00F67493" w:rsidRPr="006C3DBC">
        <w:rPr>
          <w:rFonts w:ascii="Times New Roman" w:hAnsi="Times New Roman"/>
          <w:sz w:val="20"/>
          <w:szCs w:val="20"/>
          <w:lang w:val="en-US"/>
        </w:rPr>
        <w:t>.</w:t>
      </w:r>
      <w:r w:rsidR="006C1047" w:rsidRPr="006C3DBC">
        <w:rPr>
          <w:rFonts w:ascii="Times New Roman" w:hAnsi="Times New Roman"/>
          <w:sz w:val="20"/>
          <w:szCs w:val="20"/>
          <w:lang w:val="en-US"/>
        </w:rPr>
        <w:t xml:space="preserve"> </w:t>
      </w:r>
      <w:r w:rsidR="0054222E">
        <w:rPr>
          <w:rFonts w:ascii="Times New Roman" w:hAnsi="Times New Roman"/>
          <w:sz w:val="20"/>
          <w:szCs w:val="20"/>
          <w:lang w:val="en-US"/>
        </w:rPr>
        <w:t>This study increases the knowledge of cardiac risk and independent risk factors for patients undergoing head and neck cancer surgery. Further research is needed to discover how to prevent MACCE.</w:t>
      </w:r>
    </w:p>
    <w:p w:rsidR="0054222E" w:rsidRDefault="0054222E">
      <w:pPr>
        <w:spacing w:after="0" w:line="240" w:lineRule="auto"/>
        <w:rPr>
          <w:rFonts w:ascii="Times New Roman" w:hAnsi="Times New Roman"/>
          <w:sz w:val="20"/>
          <w:szCs w:val="20"/>
          <w:lang w:val="en-US"/>
        </w:rPr>
      </w:pPr>
      <w:r>
        <w:rPr>
          <w:rFonts w:ascii="Times New Roman" w:hAnsi="Times New Roman"/>
          <w:sz w:val="20"/>
          <w:szCs w:val="20"/>
          <w:lang w:val="en-US"/>
        </w:rPr>
        <w:br w:type="page"/>
      </w:r>
    </w:p>
    <w:p w:rsidR="0054222E" w:rsidRDefault="0054222E" w:rsidP="00580059">
      <w:pPr>
        <w:spacing w:after="0" w:line="480" w:lineRule="auto"/>
        <w:rPr>
          <w:rFonts w:ascii="Times New Roman" w:hAnsi="Times New Roman"/>
          <w:sz w:val="20"/>
          <w:szCs w:val="20"/>
          <w:lang w:val="en-US"/>
        </w:rPr>
      </w:pPr>
    </w:p>
    <w:p w:rsidR="008C2AAC" w:rsidRPr="00580059" w:rsidRDefault="008C2AAC" w:rsidP="005C7301">
      <w:pPr>
        <w:spacing w:after="0" w:line="480" w:lineRule="auto"/>
        <w:rPr>
          <w:rFonts w:ascii="Times New Roman" w:hAnsi="Times New Roman"/>
          <w:sz w:val="20"/>
          <w:szCs w:val="20"/>
        </w:rPr>
      </w:pPr>
      <w:r w:rsidRPr="00580059">
        <w:rPr>
          <w:rFonts w:ascii="Times New Roman" w:hAnsi="Times New Roman"/>
          <w:sz w:val="20"/>
          <w:szCs w:val="20"/>
        </w:rPr>
        <w:t>Referenses</w:t>
      </w:r>
    </w:p>
    <w:p w:rsidR="00FA7B6A" w:rsidRPr="006C3DBC" w:rsidRDefault="00FA7B6A">
      <w:pPr>
        <w:pStyle w:val="NormalWeb"/>
        <w:spacing w:line="480" w:lineRule="auto"/>
        <w:divId w:val="931203951"/>
        <w:rPr>
          <w:sz w:val="20"/>
          <w:szCs w:val="20"/>
          <w:lang w:val="en-US"/>
        </w:rPr>
      </w:pPr>
      <w:r w:rsidRPr="006C3DBC">
        <w:rPr>
          <w:sz w:val="20"/>
          <w:szCs w:val="20"/>
          <w:lang w:val="en-US"/>
        </w:rPr>
        <w:fldChar w:fldCharType="begin"/>
      </w:r>
      <w:r w:rsidRPr="00580059">
        <w:rPr>
          <w:sz w:val="20"/>
          <w:szCs w:val="20"/>
        </w:rPr>
        <w:instrText>ADDIN RW.BIB</w:instrText>
      </w:r>
      <w:r w:rsidRPr="006C3DBC">
        <w:rPr>
          <w:sz w:val="20"/>
          <w:szCs w:val="20"/>
          <w:lang w:val="en-US"/>
        </w:rPr>
        <w:fldChar w:fldCharType="separate"/>
      </w:r>
      <w:r w:rsidRPr="00580059">
        <w:rPr>
          <w:sz w:val="20"/>
          <w:szCs w:val="20"/>
        </w:rPr>
        <w:t xml:space="preserve">1. Kristensen SD, Knuuti J, Saraste A, et al. </w:t>
      </w:r>
      <w:r w:rsidR="00D6494B">
        <w:rPr>
          <w:sz w:val="20"/>
          <w:szCs w:val="20"/>
          <w:lang w:val="en-US"/>
        </w:rPr>
        <w:t>(</w:t>
      </w:r>
      <w:r w:rsidRPr="006C3DBC">
        <w:rPr>
          <w:sz w:val="20"/>
          <w:szCs w:val="20"/>
          <w:lang w:val="en-US"/>
        </w:rPr>
        <w:t>2014</w:t>
      </w:r>
      <w:r w:rsidR="00D6494B">
        <w:rPr>
          <w:sz w:val="20"/>
          <w:szCs w:val="20"/>
          <w:lang w:val="en-US"/>
        </w:rPr>
        <w:t>)</w:t>
      </w:r>
      <w:r w:rsidRPr="006C3DBC">
        <w:rPr>
          <w:sz w:val="20"/>
          <w:szCs w:val="20"/>
          <w:lang w:val="en-US"/>
        </w:rPr>
        <w:t xml:space="preserve"> ESC/ESA Guidelines on non-cardiac surgery: cardiovascular assessment and manageme</w:t>
      </w:r>
      <w:r w:rsidR="00D6494B">
        <w:rPr>
          <w:sz w:val="20"/>
          <w:szCs w:val="20"/>
          <w:lang w:val="en-US"/>
        </w:rPr>
        <w:t xml:space="preserve">nt. European Heart Journal </w:t>
      </w:r>
      <w:r w:rsidRPr="006C3DBC">
        <w:rPr>
          <w:sz w:val="20"/>
          <w:szCs w:val="20"/>
          <w:lang w:val="en-US"/>
        </w:rPr>
        <w:t xml:space="preserve">35:2383-2431. </w:t>
      </w:r>
    </w:p>
    <w:p w:rsidR="00FA7B6A" w:rsidRPr="006C3DBC" w:rsidRDefault="00FA7B6A">
      <w:pPr>
        <w:pStyle w:val="NormalWeb"/>
        <w:spacing w:line="480" w:lineRule="auto"/>
        <w:divId w:val="931203951"/>
        <w:rPr>
          <w:sz w:val="20"/>
          <w:szCs w:val="20"/>
          <w:lang w:val="en-US"/>
        </w:rPr>
      </w:pPr>
      <w:r w:rsidRPr="006C3DBC">
        <w:rPr>
          <w:sz w:val="20"/>
          <w:szCs w:val="20"/>
          <w:lang w:val="en-US"/>
        </w:rPr>
        <w:t>2. Buitelaar DR, Balm AJM, Antonin</w:t>
      </w:r>
      <w:r w:rsidR="00D6494B">
        <w:rPr>
          <w:sz w:val="20"/>
          <w:szCs w:val="20"/>
          <w:lang w:val="en-US"/>
        </w:rPr>
        <w:t>i N, van Tinteren H, Huitink JM (2006</w:t>
      </w:r>
      <w:r w:rsidR="001748EC">
        <w:rPr>
          <w:sz w:val="20"/>
          <w:szCs w:val="20"/>
          <w:lang w:val="en-US"/>
        </w:rPr>
        <w:t>)</w:t>
      </w:r>
      <w:r w:rsidRPr="006C3DBC">
        <w:rPr>
          <w:sz w:val="20"/>
          <w:szCs w:val="20"/>
          <w:lang w:val="en-US"/>
        </w:rPr>
        <w:t xml:space="preserve"> Cardiovascular and respiratory complications after major head a</w:t>
      </w:r>
      <w:r w:rsidR="00D6494B">
        <w:rPr>
          <w:sz w:val="20"/>
          <w:szCs w:val="20"/>
          <w:lang w:val="en-US"/>
        </w:rPr>
        <w:t xml:space="preserve">nd neck surgery. Head Neck. </w:t>
      </w:r>
      <w:r w:rsidRPr="006C3DBC">
        <w:rPr>
          <w:sz w:val="20"/>
          <w:szCs w:val="20"/>
          <w:lang w:val="en-US"/>
        </w:rPr>
        <w:t xml:space="preserve">28:595-602. </w:t>
      </w:r>
    </w:p>
    <w:p w:rsidR="00FA7B6A" w:rsidRPr="006C3DBC" w:rsidRDefault="00FA7B6A">
      <w:pPr>
        <w:pStyle w:val="NormalWeb"/>
        <w:spacing w:line="480" w:lineRule="auto"/>
        <w:divId w:val="931203951"/>
        <w:rPr>
          <w:sz w:val="20"/>
          <w:szCs w:val="20"/>
          <w:lang w:val="en-US"/>
        </w:rPr>
      </w:pPr>
      <w:r w:rsidRPr="006C3DBC">
        <w:rPr>
          <w:sz w:val="20"/>
          <w:szCs w:val="20"/>
          <w:lang w:val="en-US"/>
        </w:rPr>
        <w:t>3. Dillon J</w:t>
      </w:r>
      <w:r w:rsidR="00D6494B">
        <w:rPr>
          <w:sz w:val="20"/>
          <w:szCs w:val="20"/>
          <w:lang w:val="en-US"/>
        </w:rPr>
        <w:t xml:space="preserve">K, Liu SY, Patel CM, Schmidt BL </w:t>
      </w:r>
      <w:r w:rsidR="001748EC">
        <w:rPr>
          <w:sz w:val="20"/>
          <w:szCs w:val="20"/>
          <w:lang w:val="en-US"/>
        </w:rPr>
        <w:t>(</w:t>
      </w:r>
      <w:r w:rsidR="00D6494B">
        <w:rPr>
          <w:sz w:val="20"/>
          <w:szCs w:val="20"/>
          <w:lang w:val="en-US"/>
        </w:rPr>
        <w:t>2011</w:t>
      </w:r>
      <w:r w:rsidR="001748EC">
        <w:rPr>
          <w:sz w:val="20"/>
          <w:szCs w:val="20"/>
          <w:lang w:val="en-US"/>
        </w:rPr>
        <w:t>)</w:t>
      </w:r>
      <w:r w:rsidRPr="006C3DBC">
        <w:rPr>
          <w:sz w:val="20"/>
          <w:szCs w:val="20"/>
          <w:lang w:val="en-US"/>
        </w:rPr>
        <w:t xml:space="preserve"> Identifying risk factors for postoperative cardiovascular and respiratory complications after major oral cancer surgery. Head</w:t>
      </w:r>
      <w:r w:rsidR="00D6494B">
        <w:rPr>
          <w:sz w:val="20"/>
          <w:szCs w:val="20"/>
          <w:lang w:val="en-US"/>
        </w:rPr>
        <w:t xml:space="preserve"> Neck. </w:t>
      </w:r>
      <w:r w:rsidRPr="006C3DBC">
        <w:rPr>
          <w:sz w:val="20"/>
          <w:szCs w:val="20"/>
          <w:lang w:val="en-US"/>
        </w:rPr>
        <w:t xml:space="preserve">33:112-116. </w:t>
      </w:r>
    </w:p>
    <w:p w:rsidR="00FA7B6A" w:rsidRPr="006C3DBC" w:rsidRDefault="00FA7B6A">
      <w:pPr>
        <w:pStyle w:val="NormalWeb"/>
        <w:spacing w:line="480" w:lineRule="auto"/>
        <w:divId w:val="931203951"/>
        <w:rPr>
          <w:sz w:val="20"/>
          <w:szCs w:val="20"/>
          <w:lang w:val="en-US"/>
        </w:rPr>
      </w:pPr>
      <w:r w:rsidRPr="006C3DBC">
        <w:rPr>
          <w:sz w:val="20"/>
          <w:szCs w:val="20"/>
          <w:lang w:val="en-US"/>
        </w:rPr>
        <w:t xml:space="preserve">4. Ch'ng </w:t>
      </w:r>
      <w:r w:rsidR="00D6494B">
        <w:rPr>
          <w:sz w:val="20"/>
          <w:szCs w:val="20"/>
          <w:lang w:val="en-US"/>
        </w:rPr>
        <w:t xml:space="preserve">S, Choi V, Elliott M, Clark JR (2014) </w:t>
      </w:r>
      <w:r w:rsidRPr="006C3DBC">
        <w:rPr>
          <w:sz w:val="20"/>
          <w:szCs w:val="20"/>
          <w:lang w:val="en-US"/>
        </w:rPr>
        <w:t>Relationship between postoperative complications and survival after free flap reconstruction for oral cavity squamous</w:t>
      </w:r>
      <w:r w:rsidR="00D6494B">
        <w:rPr>
          <w:sz w:val="20"/>
          <w:szCs w:val="20"/>
          <w:lang w:val="en-US"/>
        </w:rPr>
        <w:t xml:space="preserve"> cell carcinoma. Head Neck. </w:t>
      </w:r>
      <w:r w:rsidRPr="006C3DBC">
        <w:rPr>
          <w:sz w:val="20"/>
          <w:szCs w:val="20"/>
          <w:lang w:val="en-US"/>
        </w:rPr>
        <w:t xml:space="preserve">36:55-59. </w:t>
      </w:r>
    </w:p>
    <w:p w:rsidR="00FA7B6A" w:rsidRPr="00D6494B" w:rsidRDefault="00FA7B6A">
      <w:pPr>
        <w:pStyle w:val="NormalWeb"/>
        <w:spacing w:line="480" w:lineRule="auto"/>
        <w:divId w:val="931203951"/>
        <w:rPr>
          <w:sz w:val="20"/>
          <w:szCs w:val="20"/>
          <w:lang w:val="en-US"/>
        </w:rPr>
      </w:pPr>
      <w:r w:rsidRPr="006C3DBC">
        <w:rPr>
          <w:sz w:val="20"/>
          <w:szCs w:val="20"/>
          <w:lang w:val="en-US"/>
        </w:rPr>
        <w:t>5. Datema FR, Pold</w:t>
      </w:r>
      <w:r w:rsidR="00D6494B">
        <w:rPr>
          <w:sz w:val="20"/>
          <w:szCs w:val="20"/>
          <w:lang w:val="en-US"/>
        </w:rPr>
        <w:t>ermans D, Baatenburg de Jong RJ (2010)</w:t>
      </w:r>
      <w:r w:rsidRPr="006C3DBC">
        <w:rPr>
          <w:sz w:val="20"/>
          <w:szCs w:val="20"/>
          <w:lang w:val="en-US"/>
        </w:rPr>
        <w:t xml:space="preserve"> Incidence and prediction of major cardiovascular complications in head and neck surgery. </w:t>
      </w:r>
      <w:r w:rsidR="00D6494B" w:rsidRPr="00D6494B">
        <w:rPr>
          <w:sz w:val="20"/>
          <w:szCs w:val="20"/>
          <w:lang w:val="en-US"/>
        </w:rPr>
        <w:t xml:space="preserve">Head Neck. </w:t>
      </w:r>
      <w:r w:rsidRPr="00D6494B">
        <w:rPr>
          <w:sz w:val="20"/>
          <w:szCs w:val="20"/>
          <w:lang w:val="en-US"/>
        </w:rPr>
        <w:t xml:space="preserve">32:1485-1493. </w:t>
      </w:r>
    </w:p>
    <w:p w:rsidR="00FA7B6A" w:rsidRPr="006C3DBC" w:rsidRDefault="00FA7B6A">
      <w:pPr>
        <w:pStyle w:val="NormalWeb"/>
        <w:spacing w:line="480" w:lineRule="auto"/>
        <w:divId w:val="931203951"/>
        <w:rPr>
          <w:sz w:val="20"/>
          <w:szCs w:val="20"/>
          <w:lang w:val="en-US"/>
        </w:rPr>
      </w:pPr>
      <w:r w:rsidRPr="00D6494B">
        <w:rPr>
          <w:sz w:val="20"/>
          <w:szCs w:val="20"/>
          <w:lang w:val="en-US"/>
        </w:rPr>
        <w:t>6. Gunn J</w:t>
      </w:r>
      <w:r w:rsidR="00D6494B" w:rsidRPr="00D6494B">
        <w:rPr>
          <w:sz w:val="20"/>
          <w:szCs w:val="20"/>
          <w:lang w:val="en-US"/>
        </w:rPr>
        <w:t>, Kuttila K, Kiviniemi T, et al</w:t>
      </w:r>
      <w:r w:rsidR="00D6494B">
        <w:rPr>
          <w:sz w:val="20"/>
          <w:szCs w:val="20"/>
          <w:lang w:val="en-US"/>
        </w:rPr>
        <w:t xml:space="preserve"> (2014)</w:t>
      </w:r>
      <w:r w:rsidRPr="00D6494B">
        <w:rPr>
          <w:sz w:val="20"/>
          <w:szCs w:val="20"/>
          <w:lang w:val="en-US"/>
        </w:rPr>
        <w:t xml:space="preserve"> </w:t>
      </w:r>
      <w:r w:rsidRPr="006C3DBC">
        <w:rPr>
          <w:sz w:val="20"/>
          <w:szCs w:val="20"/>
          <w:lang w:val="en-US"/>
        </w:rPr>
        <w:t>Outcome after coronary artery bypass surgery and percutaneous coronary intervention in patients with atrial fibrillation and ora</w:t>
      </w:r>
      <w:r w:rsidR="00D6494B">
        <w:rPr>
          <w:sz w:val="20"/>
          <w:szCs w:val="20"/>
          <w:lang w:val="en-US"/>
        </w:rPr>
        <w:t xml:space="preserve">l anticoagulation. Ann Med. </w:t>
      </w:r>
      <w:r w:rsidRPr="006C3DBC">
        <w:rPr>
          <w:sz w:val="20"/>
          <w:szCs w:val="20"/>
          <w:lang w:val="en-US"/>
        </w:rPr>
        <w:t xml:space="preserve">46:330-334. </w:t>
      </w:r>
    </w:p>
    <w:p w:rsidR="00FA7B6A" w:rsidRPr="006C3DBC" w:rsidRDefault="00FA7B6A">
      <w:pPr>
        <w:pStyle w:val="NormalWeb"/>
        <w:spacing w:line="480" w:lineRule="auto"/>
        <w:divId w:val="931203951"/>
        <w:rPr>
          <w:sz w:val="20"/>
          <w:szCs w:val="20"/>
          <w:lang w:val="en-US"/>
        </w:rPr>
      </w:pPr>
      <w:r w:rsidRPr="006C3DBC">
        <w:rPr>
          <w:sz w:val="20"/>
          <w:szCs w:val="20"/>
          <w:lang w:val="en-US"/>
        </w:rPr>
        <w:t>7. Hietala P, Strandberg M, Kiviniemi T</w:t>
      </w:r>
      <w:r w:rsidR="00D6494B">
        <w:rPr>
          <w:sz w:val="20"/>
          <w:szCs w:val="20"/>
          <w:lang w:val="en-US"/>
        </w:rPr>
        <w:t xml:space="preserve">, Strandberg N, Airaksinen KEJ (2014) </w:t>
      </w:r>
      <w:r w:rsidRPr="006C3DBC">
        <w:rPr>
          <w:sz w:val="20"/>
          <w:szCs w:val="20"/>
          <w:lang w:val="en-US"/>
        </w:rPr>
        <w:t xml:space="preserve">Usefulness of Troponin T to Predict Short-Term and Long-Term Mortality in Patients After </w:t>
      </w:r>
      <w:r w:rsidR="00D6494B">
        <w:rPr>
          <w:sz w:val="20"/>
          <w:szCs w:val="20"/>
          <w:lang w:val="en-US"/>
        </w:rPr>
        <w:t xml:space="preserve">Hip Fracture. Am J Cardiol. </w:t>
      </w:r>
      <w:r w:rsidRPr="006C3DBC">
        <w:rPr>
          <w:sz w:val="20"/>
          <w:szCs w:val="20"/>
          <w:lang w:val="en-US"/>
        </w:rPr>
        <w:t xml:space="preserve">114:193-197. </w:t>
      </w:r>
    </w:p>
    <w:p w:rsidR="00FA7B6A" w:rsidRDefault="00FA7B6A">
      <w:pPr>
        <w:pStyle w:val="NormalWeb"/>
        <w:spacing w:line="480" w:lineRule="auto"/>
        <w:divId w:val="931203951"/>
        <w:rPr>
          <w:sz w:val="20"/>
          <w:szCs w:val="20"/>
          <w:lang w:val="en-US"/>
        </w:rPr>
      </w:pPr>
      <w:r w:rsidRPr="006C3DBC">
        <w:rPr>
          <w:sz w:val="20"/>
          <w:szCs w:val="20"/>
          <w:lang w:val="en-US"/>
        </w:rPr>
        <w:t>8. Lehto J, Gunn J, Karjalain</w:t>
      </w:r>
      <w:r w:rsidR="00D6494B">
        <w:rPr>
          <w:sz w:val="20"/>
          <w:szCs w:val="20"/>
          <w:lang w:val="en-US"/>
        </w:rPr>
        <w:t>en P, Airaksinen J, Kiviniemi T (2015)</w:t>
      </w:r>
      <w:r w:rsidRPr="006C3DBC">
        <w:rPr>
          <w:sz w:val="20"/>
          <w:szCs w:val="20"/>
          <w:lang w:val="en-US"/>
        </w:rPr>
        <w:t xml:space="preserve"> Incidence and risk factors of postpericardiotomy syndrome requiring medical attention: The Finland postpericardiotomy syndrome study</w:t>
      </w:r>
      <w:r w:rsidR="00D6494B">
        <w:rPr>
          <w:sz w:val="20"/>
          <w:szCs w:val="20"/>
          <w:lang w:val="en-US"/>
        </w:rPr>
        <w:t xml:space="preserve">. J Thorac Cardiovasc Surg. </w:t>
      </w:r>
      <w:r w:rsidRPr="006C3DBC">
        <w:rPr>
          <w:sz w:val="20"/>
          <w:szCs w:val="20"/>
          <w:lang w:val="en-US"/>
        </w:rPr>
        <w:t xml:space="preserve">149:1324-1329. </w:t>
      </w:r>
    </w:p>
    <w:p w:rsidR="00630B1B" w:rsidRDefault="00630B1B">
      <w:pPr>
        <w:pStyle w:val="NormalWeb"/>
        <w:spacing w:line="480" w:lineRule="auto"/>
        <w:divId w:val="931203951"/>
        <w:rPr>
          <w:sz w:val="20"/>
          <w:szCs w:val="20"/>
          <w:lang w:val="en-US"/>
        </w:rPr>
      </w:pPr>
      <w:r>
        <w:rPr>
          <w:sz w:val="20"/>
          <w:szCs w:val="20"/>
          <w:lang w:val="en-US"/>
        </w:rPr>
        <w:t>9</w:t>
      </w:r>
      <w:r w:rsidRPr="00630B1B">
        <w:rPr>
          <w:sz w:val="20"/>
          <w:szCs w:val="20"/>
          <w:lang w:val="en-US"/>
        </w:rPr>
        <w:t>. Levi M (2014) Cancer-related coagulopathies. Trombosis research. 133:70-75.</w:t>
      </w:r>
    </w:p>
    <w:p w:rsidR="00630B1B" w:rsidRDefault="00630B1B">
      <w:pPr>
        <w:pStyle w:val="NormalWeb"/>
        <w:spacing w:line="480" w:lineRule="auto"/>
        <w:divId w:val="931203951"/>
        <w:rPr>
          <w:sz w:val="20"/>
          <w:szCs w:val="20"/>
          <w:lang w:val="en-US"/>
        </w:rPr>
      </w:pPr>
      <w:r>
        <w:rPr>
          <w:sz w:val="20"/>
          <w:szCs w:val="20"/>
          <w:lang w:val="en-US"/>
        </w:rPr>
        <w:t>10</w:t>
      </w:r>
      <w:r w:rsidRPr="00630B1B">
        <w:rPr>
          <w:sz w:val="20"/>
          <w:szCs w:val="20"/>
          <w:lang w:val="en-US"/>
        </w:rPr>
        <w:t>. Prandoni P, Falanga A, Piccioli A (2005) Cancer and venous thromboembolism. The Lancet. Oncology. 6:401-410.</w:t>
      </w:r>
    </w:p>
    <w:p w:rsidR="00630B1B" w:rsidRDefault="00630B1B">
      <w:pPr>
        <w:pStyle w:val="NormalWeb"/>
        <w:spacing w:line="480" w:lineRule="auto"/>
        <w:divId w:val="931203951"/>
        <w:rPr>
          <w:sz w:val="20"/>
          <w:szCs w:val="20"/>
          <w:lang w:val="en-US"/>
        </w:rPr>
      </w:pPr>
      <w:r>
        <w:rPr>
          <w:sz w:val="20"/>
          <w:szCs w:val="20"/>
          <w:lang w:val="en-US"/>
        </w:rPr>
        <w:t>11</w:t>
      </w:r>
      <w:r w:rsidRPr="00630B1B">
        <w:rPr>
          <w:sz w:val="20"/>
          <w:szCs w:val="20"/>
          <w:lang w:val="en-US"/>
        </w:rPr>
        <w:t>. Elyamany G, Alzahrani AM, Bukhary E (2014) Cancer-associated Thrombosis: An overview. Clinical Medicine Insights:Oncology. 4:129-137.</w:t>
      </w:r>
    </w:p>
    <w:p w:rsidR="004428EB" w:rsidRDefault="004428EB">
      <w:pPr>
        <w:pStyle w:val="NormalWeb"/>
        <w:spacing w:line="480" w:lineRule="auto"/>
        <w:divId w:val="931203951"/>
        <w:rPr>
          <w:sz w:val="20"/>
          <w:szCs w:val="20"/>
          <w:lang w:val="en-US"/>
        </w:rPr>
      </w:pPr>
      <w:r w:rsidRPr="004428EB">
        <w:rPr>
          <w:sz w:val="20"/>
          <w:szCs w:val="20"/>
          <w:lang w:val="en-US"/>
        </w:rPr>
        <w:lastRenderedPageBreak/>
        <w:t>12. Sørensen HT, Mellemkjaer L, Olsen JH, Bareon JA</w:t>
      </w:r>
      <w:r w:rsidRPr="008E0F14">
        <w:rPr>
          <w:sz w:val="20"/>
          <w:szCs w:val="20"/>
          <w:lang w:val="en-US"/>
        </w:rPr>
        <w:t xml:space="preserve"> (2000) Prognosis fo cancer associated with venous thromboembolism. </w:t>
      </w:r>
      <w:r>
        <w:rPr>
          <w:sz w:val="20"/>
          <w:szCs w:val="20"/>
          <w:lang w:val="en-US"/>
        </w:rPr>
        <w:t>The New England Journal of Medicine. 343:1846-1850.</w:t>
      </w:r>
    </w:p>
    <w:p w:rsidR="004428EB" w:rsidRPr="004428EB" w:rsidRDefault="004428EB">
      <w:pPr>
        <w:pStyle w:val="NormalWeb"/>
        <w:spacing w:line="480" w:lineRule="auto"/>
        <w:divId w:val="931203951"/>
        <w:rPr>
          <w:sz w:val="20"/>
          <w:szCs w:val="20"/>
          <w:lang w:val="en-US"/>
        </w:rPr>
      </w:pPr>
      <w:r>
        <w:rPr>
          <w:sz w:val="20"/>
          <w:szCs w:val="20"/>
          <w:lang w:val="en-US"/>
        </w:rPr>
        <w:t>13. Hennessey P, Semenov YR, Gourin CG (2012) The effect of venous thrombosis on short-term outcomes and cost of care after head and neck cancer surgery. The Laryngoscope.122:2199-2204.</w:t>
      </w:r>
    </w:p>
    <w:p w:rsidR="00FA7B6A" w:rsidRPr="006C3DBC" w:rsidRDefault="004428EB">
      <w:pPr>
        <w:pStyle w:val="NormalWeb"/>
        <w:spacing w:line="480" w:lineRule="auto"/>
        <w:divId w:val="931203951"/>
        <w:rPr>
          <w:sz w:val="20"/>
          <w:szCs w:val="20"/>
          <w:lang w:val="en-US"/>
        </w:rPr>
      </w:pPr>
      <w:r>
        <w:rPr>
          <w:sz w:val="20"/>
          <w:szCs w:val="20"/>
          <w:lang w:val="en-US"/>
        </w:rPr>
        <w:t>14</w:t>
      </w:r>
      <w:r w:rsidR="00FA7B6A" w:rsidRPr="006C3DBC">
        <w:rPr>
          <w:sz w:val="20"/>
          <w:szCs w:val="20"/>
          <w:lang w:val="en-US"/>
        </w:rPr>
        <w:t xml:space="preserve">. Piccirillo </w:t>
      </w:r>
      <w:r w:rsidR="00D6494B">
        <w:rPr>
          <w:sz w:val="20"/>
          <w:szCs w:val="20"/>
          <w:lang w:val="en-US"/>
        </w:rPr>
        <w:t xml:space="preserve">JF (2000) </w:t>
      </w:r>
      <w:r w:rsidR="00FA7B6A" w:rsidRPr="006C3DBC">
        <w:rPr>
          <w:sz w:val="20"/>
          <w:szCs w:val="20"/>
          <w:lang w:val="en-US"/>
        </w:rPr>
        <w:t>Importance of Comorbidity in Head and</w:t>
      </w:r>
      <w:r w:rsidR="00D6494B">
        <w:rPr>
          <w:sz w:val="20"/>
          <w:szCs w:val="20"/>
          <w:lang w:val="en-US"/>
        </w:rPr>
        <w:t xml:space="preserve"> Neck Cancer. Laryngoscope. </w:t>
      </w:r>
      <w:r w:rsidR="00FA7B6A" w:rsidRPr="006C3DBC">
        <w:rPr>
          <w:sz w:val="20"/>
          <w:szCs w:val="20"/>
          <w:lang w:val="en-US"/>
        </w:rPr>
        <w:t xml:space="preserve">110:593-602. </w:t>
      </w:r>
    </w:p>
    <w:p w:rsidR="00FA7B6A" w:rsidRPr="006C3DBC" w:rsidRDefault="004428EB">
      <w:pPr>
        <w:pStyle w:val="NormalWeb"/>
        <w:spacing w:line="480" w:lineRule="auto"/>
        <w:divId w:val="931203951"/>
        <w:rPr>
          <w:sz w:val="20"/>
          <w:szCs w:val="20"/>
          <w:lang w:val="en-US"/>
        </w:rPr>
      </w:pPr>
      <w:r>
        <w:rPr>
          <w:sz w:val="20"/>
          <w:szCs w:val="20"/>
          <w:lang w:val="en-US"/>
        </w:rPr>
        <w:t>15</w:t>
      </w:r>
      <w:r w:rsidR="00FA7B6A" w:rsidRPr="006C3DBC">
        <w:rPr>
          <w:sz w:val="20"/>
          <w:szCs w:val="20"/>
          <w:lang w:val="en-US"/>
        </w:rPr>
        <w:t>. Sanabria</w:t>
      </w:r>
      <w:r w:rsidR="00D6494B">
        <w:rPr>
          <w:sz w:val="20"/>
          <w:szCs w:val="20"/>
          <w:lang w:val="en-US"/>
        </w:rPr>
        <w:t xml:space="preserve"> A, Carvalho AL, Melo RL, et al (2008)</w:t>
      </w:r>
      <w:r w:rsidR="00FA7B6A" w:rsidRPr="006C3DBC">
        <w:rPr>
          <w:sz w:val="20"/>
          <w:szCs w:val="20"/>
          <w:lang w:val="en-US"/>
        </w:rPr>
        <w:t xml:space="preserve"> Predictive factors for complications in elderly patients who underwent head and neck on</w:t>
      </w:r>
      <w:r w:rsidR="00D6494B">
        <w:rPr>
          <w:sz w:val="20"/>
          <w:szCs w:val="20"/>
          <w:lang w:val="en-US"/>
        </w:rPr>
        <w:t xml:space="preserve">cologic surgery. Head Neck. </w:t>
      </w:r>
      <w:r w:rsidR="00FA7B6A" w:rsidRPr="006C3DBC">
        <w:rPr>
          <w:sz w:val="20"/>
          <w:szCs w:val="20"/>
          <w:lang w:val="en-US"/>
        </w:rPr>
        <w:t xml:space="preserve">30:170-177. </w:t>
      </w:r>
    </w:p>
    <w:p w:rsidR="00FA7B6A" w:rsidRPr="006C3DBC" w:rsidRDefault="004428EB">
      <w:pPr>
        <w:pStyle w:val="NormalWeb"/>
        <w:spacing w:line="480" w:lineRule="auto"/>
        <w:divId w:val="931203951"/>
        <w:rPr>
          <w:sz w:val="20"/>
          <w:szCs w:val="20"/>
          <w:lang w:val="en-US"/>
        </w:rPr>
      </w:pPr>
      <w:r>
        <w:rPr>
          <w:sz w:val="20"/>
          <w:szCs w:val="20"/>
          <w:lang w:val="en-US"/>
        </w:rPr>
        <w:t>16</w:t>
      </w:r>
      <w:r w:rsidR="00FA7B6A" w:rsidRPr="006C3DBC">
        <w:rPr>
          <w:sz w:val="20"/>
          <w:szCs w:val="20"/>
          <w:lang w:val="en-US"/>
        </w:rPr>
        <w:t>. Rapsomani</w:t>
      </w:r>
      <w:r w:rsidR="00D6494B">
        <w:rPr>
          <w:sz w:val="20"/>
          <w:szCs w:val="20"/>
          <w:lang w:val="en-US"/>
        </w:rPr>
        <w:t>ki E, Timmis A, George J, et al (2014)</w:t>
      </w:r>
      <w:r w:rsidR="00FA7B6A" w:rsidRPr="006C3DBC">
        <w:rPr>
          <w:sz w:val="20"/>
          <w:szCs w:val="20"/>
          <w:lang w:val="en-US"/>
        </w:rPr>
        <w:t xml:space="preserve"> Blood pressure and incidence of twelve cardiovascular diseases: lifetime risks, healthy life-years lost, and age-specific associations in 1</w:t>
      </w:r>
      <w:r w:rsidR="00D6494B">
        <w:rPr>
          <w:sz w:val="20"/>
          <w:szCs w:val="20"/>
          <w:lang w:val="en-US"/>
        </w:rPr>
        <w:t xml:space="preserve">·25 million people. The Lancet . </w:t>
      </w:r>
      <w:r w:rsidR="00FA7B6A" w:rsidRPr="006C3DBC">
        <w:rPr>
          <w:sz w:val="20"/>
          <w:szCs w:val="20"/>
          <w:lang w:val="en-US"/>
        </w:rPr>
        <w:t xml:space="preserve">383:1899-1911. </w:t>
      </w:r>
    </w:p>
    <w:p w:rsidR="00FA7B6A" w:rsidRPr="006C3DBC" w:rsidRDefault="004428EB">
      <w:pPr>
        <w:pStyle w:val="NormalWeb"/>
        <w:spacing w:line="480" w:lineRule="auto"/>
        <w:divId w:val="931203951"/>
        <w:rPr>
          <w:sz w:val="20"/>
          <w:szCs w:val="20"/>
          <w:lang w:val="en-US"/>
        </w:rPr>
      </w:pPr>
      <w:r>
        <w:rPr>
          <w:sz w:val="20"/>
          <w:szCs w:val="20"/>
          <w:lang w:val="en-US"/>
        </w:rPr>
        <w:t>17</w:t>
      </w:r>
      <w:r w:rsidR="00FA7B6A" w:rsidRPr="006C3DBC">
        <w:rPr>
          <w:sz w:val="20"/>
          <w:szCs w:val="20"/>
          <w:lang w:val="en-US"/>
        </w:rPr>
        <w:t>. Vaz JA, Côt</w:t>
      </w:r>
      <w:r w:rsidR="00D6494B">
        <w:rPr>
          <w:sz w:val="20"/>
          <w:szCs w:val="20"/>
          <w:lang w:val="en-US"/>
        </w:rPr>
        <w:t xml:space="preserve">é DWJ, Harris JR, Seikaly H (2013) </w:t>
      </w:r>
      <w:r w:rsidR="00FA7B6A" w:rsidRPr="006C3DBC">
        <w:rPr>
          <w:sz w:val="20"/>
          <w:szCs w:val="20"/>
          <w:lang w:val="en-US"/>
        </w:rPr>
        <w:t>Outcomes of free flap reconstruction</w:t>
      </w:r>
      <w:r w:rsidR="00D6494B">
        <w:rPr>
          <w:sz w:val="20"/>
          <w:szCs w:val="20"/>
          <w:lang w:val="en-US"/>
        </w:rPr>
        <w:t xml:space="preserve"> in the elderly. Head Neck. </w:t>
      </w:r>
      <w:r w:rsidR="00FA7B6A" w:rsidRPr="006C3DBC">
        <w:rPr>
          <w:sz w:val="20"/>
          <w:szCs w:val="20"/>
          <w:lang w:val="en-US"/>
        </w:rPr>
        <w:t xml:space="preserve">35:884-888. </w:t>
      </w:r>
    </w:p>
    <w:p w:rsidR="00FA7B6A" w:rsidRPr="006C3DBC" w:rsidRDefault="004428EB">
      <w:pPr>
        <w:pStyle w:val="NormalWeb"/>
        <w:spacing w:line="480" w:lineRule="auto"/>
        <w:divId w:val="931203951"/>
        <w:rPr>
          <w:sz w:val="20"/>
          <w:szCs w:val="20"/>
          <w:lang w:val="en-US"/>
        </w:rPr>
      </w:pPr>
      <w:r>
        <w:rPr>
          <w:sz w:val="20"/>
          <w:szCs w:val="20"/>
          <w:lang w:val="en-US"/>
        </w:rPr>
        <w:t>18</w:t>
      </w:r>
      <w:r w:rsidR="00FA7B6A" w:rsidRPr="006C3DBC">
        <w:rPr>
          <w:sz w:val="20"/>
          <w:szCs w:val="20"/>
          <w:lang w:val="en-US"/>
        </w:rPr>
        <w:t>. Peters TTA, van Dijk BAC, Roodenburg JLN, van de</w:t>
      </w:r>
      <w:r w:rsidR="00D6494B">
        <w:rPr>
          <w:sz w:val="20"/>
          <w:szCs w:val="20"/>
          <w:lang w:val="en-US"/>
        </w:rPr>
        <w:t>r Laan, Bernard F.A., Halmos GB (2014)</w:t>
      </w:r>
      <w:r w:rsidR="00FA7B6A" w:rsidRPr="006C3DBC">
        <w:rPr>
          <w:sz w:val="20"/>
          <w:szCs w:val="20"/>
          <w:lang w:val="en-US"/>
        </w:rPr>
        <w:t xml:space="preserve"> Relation Between Age, Comorbidity and Complications in Patients Undergoig Major Surgery for Head and Neck Canc</w:t>
      </w:r>
      <w:r w:rsidR="00D6494B">
        <w:rPr>
          <w:sz w:val="20"/>
          <w:szCs w:val="20"/>
          <w:lang w:val="en-US"/>
        </w:rPr>
        <w:t xml:space="preserve">er. Annals of Surgigal Oncology. </w:t>
      </w:r>
      <w:r w:rsidR="00FA7B6A" w:rsidRPr="006C3DBC">
        <w:rPr>
          <w:sz w:val="20"/>
          <w:szCs w:val="20"/>
          <w:lang w:val="en-US"/>
        </w:rPr>
        <w:t xml:space="preserve">21:963-970. </w:t>
      </w:r>
    </w:p>
    <w:p w:rsidR="00FA7B6A" w:rsidRPr="006C3DBC" w:rsidRDefault="004428EB">
      <w:pPr>
        <w:pStyle w:val="NormalWeb"/>
        <w:spacing w:line="480" w:lineRule="auto"/>
        <w:divId w:val="931203951"/>
        <w:rPr>
          <w:sz w:val="20"/>
          <w:szCs w:val="20"/>
          <w:lang w:val="en-US"/>
        </w:rPr>
      </w:pPr>
      <w:r>
        <w:rPr>
          <w:sz w:val="20"/>
          <w:szCs w:val="20"/>
          <w:lang w:val="en-US"/>
        </w:rPr>
        <w:t>19</w:t>
      </w:r>
      <w:r w:rsidR="00FA7B6A" w:rsidRPr="006C3DBC">
        <w:rPr>
          <w:sz w:val="20"/>
          <w:szCs w:val="20"/>
          <w:lang w:val="en-US"/>
        </w:rPr>
        <w:t>. Menendez ME, Memtsoudis SG, Oppere</w:t>
      </w:r>
      <w:r w:rsidR="00D6494B">
        <w:rPr>
          <w:sz w:val="20"/>
          <w:szCs w:val="20"/>
          <w:lang w:val="en-US"/>
        </w:rPr>
        <w:t>r M, Boettner F, Della Valle AG (2015)</w:t>
      </w:r>
      <w:r w:rsidR="00FA7B6A" w:rsidRPr="006C3DBC">
        <w:rPr>
          <w:sz w:val="20"/>
          <w:szCs w:val="20"/>
          <w:lang w:val="en-US"/>
        </w:rPr>
        <w:t xml:space="preserve"> A Nationwide Analysis of Risk Factors for In-hospital Myocardial Infarctation After Total Joint Arthropla</w:t>
      </w:r>
      <w:r w:rsidR="00D6494B">
        <w:rPr>
          <w:sz w:val="20"/>
          <w:szCs w:val="20"/>
          <w:lang w:val="en-US"/>
        </w:rPr>
        <w:t xml:space="preserve">sty. International Orthopaedics. </w:t>
      </w:r>
      <w:r w:rsidR="00FA7B6A" w:rsidRPr="006C3DBC">
        <w:rPr>
          <w:sz w:val="20"/>
          <w:szCs w:val="20"/>
          <w:lang w:val="en-US"/>
        </w:rPr>
        <w:t xml:space="preserve">39:777-786. </w:t>
      </w:r>
    </w:p>
    <w:p w:rsidR="00FA7B6A" w:rsidRPr="006C3DBC" w:rsidRDefault="004428EB">
      <w:pPr>
        <w:pStyle w:val="NormalWeb"/>
        <w:spacing w:line="480" w:lineRule="auto"/>
        <w:divId w:val="931203951"/>
        <w:rPr>
          <w:sz w:val="20"/>
          <w:szCs w:val="20"/>
          <w:lang w:val="en-US"/>
        </w:rPr>
      </w:pPr>
      <w:r>
        <w:rPr>
          <w:sz w:val="20"/>
          <w:szCs w:val="20"/>
          <w:lang w:val="en-US"/>
        </w:rPr>
        <w:t>20</w:t>
      </w:r>
      <w:r w:rsidR="00FA7B6A" w:rsidRPr="006C3DBC">
        <w:rPr>
          <w:sz w:val="20"/>
          <w:szCs w:val="20"/>
          <w:lang w:val="en-US"/>
        </w:rPr>
        <w:t>. Oberweis B</w:t>
      </w:r>
      <w:r w:rsidR="00D6494B">
        <w:rPr>
          <w:sz w:val="20"/>
          <w:szCs w:val="20"/>
          <w:lang w:val="en-US"/>
        </w:rPr>
        <w:t>S, Nukala S, Rosenberg A, et al (2013)</w:t>
      </w:r>
      <w:r w:rsidR="00FA7B6A" w:rsidRPr="006C3DBC">
        <w:rPr>
          <w:sz w:val="20"/>
          <w:szCs w:val="20"/>
          <w:lang w:val="en-US"/>
        </w:rPr>
        <w:t xml:space="preserve"> Thrombotic and bleeding complications after</w:t>
      </w:r>
      <w:r w:rsidR="00D6494B">
        <w:rPr>
          <w:sz w:val="20"/>
          <w:szCs w:val="20"/>
          <w:lang w:val="en-US"/>
        </w:rPr>
        <w:t xml:space="preserve"> orthopedic surgery. Am Heart J. </w:t>
      </w:r>
      <w:r w:rsidR="00FA7B6A" w:rsidRPr="006C3DBC">
        <w:rPr>
          <w:sz w:val="20"/>
          <w:szCs w:val="20"/>
          <w:lang w:val="en-US"/>
        </w:rPr>
        <w:t xml:space="preserve">165:427-433.e1. </w:t>
      </w:r>
    </w:p>
    <w:p w:rsidR="00FA7B6A" w:rsidRPr="006C3DBC" w:rsidRDefault="004428EB">
      <w:pPr>
        <w:pStyle w:val="NormalWeb"/>
        <w:spacing w:line="480" w:lineRule="auto"/>
        <w:divId w:val="931203951"/>
        <w:rPr>
          <w:sz w:val="20"/>
          <w:szCs w:val="20"/>
          <w:lang w:val="en-US"/>
        </w:rPr>
      </w:pPr>
      <w:r>
        <w:rPr>
          <w:sz w:val="20"/>
          <w:szCs w:val="20"/>
          <w:lang w:val="en-US"/>
        </w:rPr>
        <w:t>21</w:t>
      </w:r>
      <w:r w:rsidR="00FA7B6A" w:rsidRPr="006C3DBC">
        <w:rPr>
          <w:sz w:val="20"/>
          <w:szCs w:val="20"/>
          <w:lang w:val="en-US"/>
        </w:rPr>
        <w:t>. Fisher MB, Svatek RS, Hegarty PK, et al</w:t>
      </w:r>
      <w:r w:rsidR="00D6494B">
        <w:rPr>
          <w:sz w:val="20"/>
          <w:szCs w:val="20"/>
          <w:lang w:val="en-US"/>
        </w:rPr>
        <w:t xml:space="preserve"> (2009)</w:t>
      </w:r>
      <w:r w:rsidR="00FA7B6A" w:rsidRPr="006C3DBC">
        <w:rPr>
          <w:sz w:val="20"/>
          <w:szCs w:val="20"/>
          <w:lang w:val="en-US"/>
        </w:rPr>
        <w:t xml:space="preserve"> Cardiac History and Risk of Post-cystectomy Card</w:t>
      </w:r>
      <w:r w:rsidR="00D6494B">
        <w:rPr>
          <w:sz w:val="20"/>
          <w:szCs w:val="20"/>
          <w:lang w:val="en-US"/>
        </w:rPr>
        <w:t xml:space="preserve">iac Complications. Urology. </w:t>
      </w:r>
      <w:r w:rsidR="00FA7B6A" w:rsidRPr="006C3DBC">
        <w:rPr>
          <w:sz w:val="20"/>
          <w:szCs w:val="20"/>
          <w:lang w:val="en-US"/>
        </w:rPr>
        <w:t xml:space="preserve">74:1085-1089. </w:t>
      </w:r>
    </w:p>
    <w:p w:rsidR="00FA7B6A" w:rsidRDefault="004428EB">
      <w:pPr>
        <w:pStyle w:val="NormalWeb"/>
        <w:spacing w:line="480" w:lineRule="auto"/>
        <w:divId w:val="931203951"/>
        <w:rPr>
          <w:sz w:val="20"/>
          <w:szCs w:val="20"/>
          <w:lang w:val="en-US"/>
        </w:rPr>
      </w:pPr>
      <w:r>
        <w:rPr>
          <w:sz w:val="20"/>
          <w:szCs w:val="20"/>
          <w:lang w:val="en-US"/>
        </w:rPr>
        <w:t>22</w:t>
      </w:r>
      <w:r w:rsidR="00FA7B6A" w:rsidRPr="006C3DBC">
        <w:rPr>
          <w:sz w:val="20"/>
          <w:szCs w:val="20"/>
          <w:lang w:val="en-US"/>
        </w:rPr>
        <w:t>. Takenaka T</w:t>
      </w:r>
      <w:r w:rsidR="001748EC">
        <w:rPr>
          <w:sz w:val="20"/>
          <w:szCs w:val="20"/>
          <w:lang w:val="en-US"/>
        </w:rPr>
        <w:t xml:space="preserve">, Katsura M, Shikada Y, Yakeo S (2013) </w:t>
      </w:r>
      <w:r w:rsidR="00FA7B6A" w:rsidRPr="006C3DBC">
        <w:rPr>
          <w:sz w:val="20"/>
          <w:szCs w:val="20"/>
          <w:lang w:val="en-US"/>
        </w:rPr>
        <w:t xml:space="preserve"> The Inpact of Cardiovascular Comorbidities on the Outcome os Surgery for Non-Small-Cell Lung Cancer. Interctive Cardiovascular and Thoracic Surgery</w:t>
      </w:r>
      <w:r w:rsidR="001748EC">
        <w:rPr>
          <w:sz w:val="20"/>
          <w:szCs w:val="20"/>
          <w:lang w:val="en-US"/>
        </w:rPr>
        <w:t xml:space="preserve">. </w:t>
      </w:r>
      <w:r w:rsidR="00FA7B6A" w:rsidRPr="006C3DBC">
        <w:rPr>
          <w:sz w:val="20"/>
          <w:szCs w:val="20"/>
          <w:lang w:val="en-US"/>
        </w:rPr>
        <w:t xml:space="preserve">16:270-274. </w:t>
      </w:r>
    </w:p>
    <w:p w:rsidR="007D698F" w:rsidRPr="007D698F" w:rsidRDefault="004428EB">
      <w:pPr>
        <w:pStyle w:val="NormalWeb"/>
        <w:spacing w:line="480" w:lineRule="auto"/>
        <w:divId w:val="931203951"/>
        <w:rPr>
          <w:sz w:val="20"/>
          <w:szCs w:val="20"/>
          <w:lang w:val="en-US"/>
        </w:rPr>
      </w:pPr>
      <w:r>
        <w:rPr>
          <w:sz w:val="20"/>
          <w:szCs w:val="20"/>
          <w:lang w:val="en-US"/>
        </w:rPr>
        <w:lastRenderedPageBreak/>
        <w:t>23</w:t>
      </w:r>
      <w:r w:rsidR="007D698F" w:rsidRPr="007D698F">
        <w:rPr>
          <w:sz w:val="20"/>
          <w:szCs w:val="20"/>
          <w:lang w:val="en-US"/>
        </w:rPr>
        <w:t>. Simeoni R, Breitenstein K, Eß</w:t>
      </w:r>
      <w:r w:rsidR="007D698F" w:rsidRPr="008E0F14">
        <w:rPr>
          <w:sz w:val="20"/>
          <w:szCs w:val="20"/>
          <w:lang w:val="en-US"/>
        </w:rPr>
        <w:t>er D, Guntinas-Lichius O (2015) Cardiac comorbidity in head and neck cancer patients and its influence on cancer treatment selection and mortality: a pro</w:t>
      </w:r>
      <w:r w:rsidR="007D698F">
        <w:rPr>
          <w:sz w:val="20"/>
          <w:szCs w:val="20"/>
          <w:lang w:val="en-US"/>
        </w:rPr>
        <w:t>spective cohort study. European  Archives of Otorhinolaryngology. Nov 18 (E-pub ahead of print).</w:t>
      </w:r>
    </w:p>
    <w:p w:rsidR="00FA7B6A" w:rsidRPr="006C3DBC" w:rsidRDefault="004428EB">
      <w:pPr>
        <w:pStyle w:val="NormalWeb"/>
        <w:spacing w:line="480" w:lineRule="auto"/>
        <w:divId w:val="931203951"/>
        <w:rPr>
          <w:sz w:val="20"/>
          <w:szCs w:val="20"/>
          <w:lang w:val="en-US"/>
        </w:rPr>
      </w:pPr>
      <w:r>
        <w:rPr>
          <w:sz w:val="20"/>
          <w:szCs w:val="20"/>
          <w:lang w:val="en-US"/>
        </w:rPr>
        <w:t>24</w:t>
      </w:r>
      <w:r w:rsidR="00FA7B6A" w:rsidRPr="006C3DBC">
        <w:rPr>
          <w:sz w:val="20"/>
          <w:szCs w:val="20"/>
          <w:lang w:val="en-US"/>
        </w:rPr>
        <w:t>. Dammacco F, Vacca A, Procaccio P</w:t>
      </w:r>
      <w:r w:rsidR="001748EC">
        <w:rPr>
          <w:sz w:val="20"/>
          <w:szCs w:val="20"/>
          <w:lang w:val="en-US"/>
        </w:rPr>
        <w:t xml:space="preserve">, Ria R, Marech I, Racanelli V (2013) </w:t>
      </w:r>
      <w:r w:rsidR="00FA7B6A" w:rsidRPr="006C3DBC">
        <w:rPr>
          <w:sz w:val="20"/>
          <w:szCs w:val="20"/>
          <w:lang w:val="en-US"/>
        </w:rPr>
        <w:t>Cancer-related coagulopathy (Trousseau's syndrome): review of the literature and experience of a single center of internal medicine.</w:t>
      </w:r>
      <w:r w:rsidR="001748EC">
        <w:rPr>
          <w:sz w:val="20"/>
          <w:szCs w:val="20"/>
          <w:lang w:val="en-US"/>
        </w:rPr>
        <w:t xml:space="preserve"> Clinical and Experimental Medicine</w:t>
      </w:r>
      <w:r w:rsidR="001748EC" w:rsidRPr="006C3DBC">
        <w:rPr>
          <w:sz w:val="20"/>
          <w:szCs w:val="20"/>
          <w:lang w:val="en-US"/>
        </w:rPr>
        <w:t xml:space="preserve"> </w:t>
      </w:r>
      <w:r w:rsidR="001748EC">
        <w:rPr>
          <w:sz w:val="20"/>
          <w:szCs w:val="20"/>
          <w:lang w:val="en-US"/>
        </w:rPr>
        <w:t>13</w:t>
      </w:r>
      <w:r w:rsidR="00FA7B6A" w:rsidRPr="006C3DBC">
        <w:rPr>
          <w:sz w:val="20"/>
          <w:szCs w:val="20"/>
          <w:lang w:val="en-US"/>
        </w:rPr>
        <w:t xml:space="preserve">:85-97. </w:t>
      </w:r>
    </w:p>
    <w:p w:rsidR="00FA7B6A" w:rsidRPr="006C3DBC" w:rsidRDefault="004428EB">
      <w:pPr>
        <w:pStyle w:val="NormalWeb"/>
        <w:spacing w:line="480" w:lineRule="auto"/>
        <w:divId w:val="931203951"/>
        <w:rPr>
          <w:sz w:val="20"/>
          <w:szCs w:val="20"/>
          <w:lang w:val="en-US"/>
        </w:rPr>
      </w:pPr>
      <w:r>
        <w:rPr>
          <w:sz w:val="20"/>
          <w:szCs w:val="20"/>
          <w:lang w:val="en-US"/>
        </w:rPr>
        <w:t>25</w:t>
      </w:r>
      <w:r w:rsidR="00FA7B6A" w:rsidRPr="006C3DBC">
        <w:rPr>
          <w:sz w:val="20"/>
          <w:szCs w:val="20"/>
          <w:lang w:val="en-US"/>
        </w:rPr>
        <w:t>. Petterson TM, Marks RS,</w:t>
      </w:r>
      <w:r w:rsidR="001748EC">
        <w:rPr>
          <w:sz w:val="20"/>
          <w:szCs w:val="20"/>
          <w:lang w:val="en-US"/>
        </w:rPr>
        <w:t xml:space="preserve"> Ashrani AA, Bailey KR, Heit JA (2013)</w:t>
      </w:r>
      <w:r w:rsidR="00FA7B6A" w:rsidRPr="006C3DBC">
        <w:rPr>
          <w:sz w:val="20"/>
          <w:szCs w:val="20"/>
          <w:lang w:val="en-US"/>
        </w:rPr>
        <w:t xml:space="preserve"> Risk of site-specific cancer in incident venous thromboembolism: A populati</w:t>
      </w:r>
      <w:r w:rsidR="001748EC">
        <w:rPr>
          <w:sz w:val="20"/>
          <w:szCs w:val="20"/>
          <w:lang w:val="en-US"/>
        </w:rPr>
        <w:t xml:space="preserve">on-based study. Thrombosis Research. </w:t>
      </w:r>
      <w:r w:rsidR="00FA7B6A" w:rsidRPr="006C3DBC">
        <w:rPr>
          <w:sz w:val="20"/>
          <w:szCs w:val="20"/>
          <w:lang w:val="en-US"/>
        </w:rPr>
        <w:t xml:space="preserve">135:472-478. </w:t>
      </w:r>
    </w:p>
    <w:p w:rsidR="00FA7B6A" w:rsidRPr="006C3DBC" w:rsidRDefault="004428EB">
      <w:pPr>
        <w:pStyle w:val="NormalWeb"/>
        <w:spacing w:line="480" w:lineRule="auto"/>
        <w:divId w:val="931203951"/>
        <w:rPr>
          <w:sz w:val="20"/>
          <w:szCs w:val="20"/>
          <w:lang w:val="en-US"/>
        </w:rPr>
      </w:pPr>
      <w:r>
        <w:rPr>
          <w:sz w:val="20"/>
          <w:szCs w:val="20"/>
          <w:lang w:val="en-US"/>
        </w:rPr>
        <w:t>26</w:t>
      </w:r>
      <w:r w:rsidR="00FA7B6A" w:rsidRPr="006C3DBC">
        <w:rPr>
          <w:sz w:val="20"/>
          <w:szCs w:val="20"/>
          <w:lang w:val="en-US"/>
        </w:rPr>
        <w:t>. Jagielska B, Symonides M, Stachurska E, Kawecki A, Krasz</w:t>
      </w:r>
      <w:r w:rsidR="001748EC">
        <w:rPr>
          <w:sz w:val="20"/>
          <w:szCs w:val="20"/>
          <w:lang w:val="en-US"/>
        </w:rPr>
        <w:t xml:space="preserve">ewska E (2011) </w:t>
      </w:r>
      <w:r w:rsidR="00FA7B6A" w:rsidRPr="006C3DBC">
        <w:rPr>
          <w:sz w:val="20"/>
          <w:szCs w:val="20"/>
          <w:lang w:val="en-US"/>
        </w:rPr>
        <w:t>Coagulation disorders in patients with locally advanced head and neck cancer - should t</w:t>
      </w:r>
      <w:r w:rsidR="001748EC">
        <w:rPr>
          <w:sz w:val="20"/>
          <w:szCs w:val="20"/>
          <w:lang w:val="en-US"/>
        </w:rPr>
        <w:t xml:space="preserve">hey really be disregarded? Neoplasma. </w:t>
      </w:r>
      <w:r w:rsidR="00FA7B6A" w:rsidRPr="006C3DBC">
        <w:rPr>
          <w:sz w:val="20"/>
          <w:szCs w:val="20"/>
          <w:lang w:val="en-US"/>
        </w:rPr>
        <w:t xml:space="preserve">58:129-134. </w:t>
      </w:r>
    </w:p>
    <w:p w:rsidR="008C2AAC" w:rsidRPr="006C3DBC" w:rsidRDefault="0062515F" w:rsidP="005C7301">
      <w:pPr>
        <w:spacing w:after="0" w:line="480" w:lineRule="auto"/>
        <w:ind w:left="720"/>
        <w:rPr>
          <w:rFonts w:ascii="Times New Roman" w:hAnsi="Times New Roman"/>
          <w:sz w:val="20"/>
          <w:szCs w:val="20"/>
          <w:lang w:val="en-US"/>
        </w:rPr>
      </w:pPr>
      <w:r>
        <w:rPr>
          <w:sz w:val="20"/>
          <w:szCs w:val="20"/>
          <w:lang w:val="en-US"/>
        </w:rPr>
        <w:t>2</w:t>
      </w:r>
      <w:r w:rsidR="004428EB">
        <w:rPr>
          <w:sz w:val="20"/>
          <w:szCs w:val="20"/>
          <w:lang w:val="en-US"/>
        </w:rPr>
        <w:t>7</w:t>
      </w:r>
      <w:r w:rsidR="00FA7B6A" w:rsidRPr="006C3DBC">
        <w:rPr>
          <w:sz w:val="20"/>
          <w:szCs w:val="20"/>
          <w:lang w:val="en-US"/>
        </w:rPr>
        <w:t>. Gavriel H, Thompson</w:t>
      </w:r>
      <w:r w:rsidR="001748EC">
        <w:rPr>
          <w:sz w:val="20"/>
          <w:szCs w:val="20"/>
          <w:lang w:val="en-US"/>
        </w:rPr>
        <w:t xml:space="preserve"> E, Kleid S, Chan S, Sizeland A (2013)</w:t>
      </w:r>
      <w:r w:rsidR="00FA7B6A" w:rsidRPr="006C3DBC">
        <w:rPr>
          <w:sz w:val="20"/>
          <w:szCs w:val="20"/>
          <w:lang w:val="en-US"/>
        </w:rPr>
        <w:t xml:space="preserve"> Safety of thromboprophylaxis after oncologic head and neck surgery. </w:t>
      </w:r>
      <w:r w:rsidR="00FA7B6A" w:rsidRPr="001748EC">
        <w:rPr>
          <w:sz w:val="20"/>
          <w:szCs w:val="20"/>
          <w:lang w:val="en-US"/>
        </w:rPr>
        <w:t>Study o</w:t>
      </w:r>
      <w:r w:rsidR="001748EC">
        <w:rPr>
          <w:sz w:val="20"/>
          <w:szCs w:val="20"/>
          <w:lang w:val="en-US"/>
        </w:rPr>
        <w:t xml:space="preserve">f 1018 patients. Head Neck . </w:t>
      </w:r>
      <w:r w:rsidR="00FA7B6A" w:rsidRPr="001748EC">
        <w:rPr>
          <w:sz w:val="20"/>
          <w:szCs w:val="20"/>
          <w:lang w:val="en-US"/>
        </w:rPr>
        <w:t>35:1410-1414.</w:t>
      </w:r>
      <w:r w:rsidR="00FA7B6A" w:rsidRPr="006C3DBC">
        <w:rPr>
          <w:rFonts w:ascii="Times New Roman" w:hAnsi="Times New Roman"/>
          <w:sz w:val="20"/>
          <w:szCs w:val="20"/>
          <w:lang w:val="en-US"/>
        </w:rPr>
        <w:fldChar w:fldCharType="end"/>
      </w:r>
    </w:p>
    <w:sectPr w:rsidR="008C2AAC" w:rsidRPr="006C3DBC" w:rsidSect="004A04EB">
      <w:headerReference w:type="even" r:id="rId9"/>
      <w:headerReference w:type="default" r:id="rId10"/>
      <w:footerReference w:type="even" r:id="rId11"/>
      <w:footerReference w:type="default" r:id="rId12"/>
      <w:headerReference w:type="first" r:id="rId13"/>
      <w:footerReference w:type="first" r:id="rId14"/>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1467" w:rsidRDefault="00361467" w:rsidP="00D6494B">
      <w:pPr>
        <w:spacing w:after="0" w:line="240" w:lineRule="auto"/>
      </w:pPr>
      <w:r>
        <w:separator/>
      </w:r>
    </w:p>
  </w:endnote>
  <w:endnote w:type="continuationSeparator" w:id="0">
    <w:p w:rsidR="00361467" w:rsidRDefault="00361467" w:rsidP="00D649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altName w:val="Mangal"/>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94B" w:rsidRDefault="00D6494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9413250"/>
      <w:docPartObj>
        <w:docPartGallery w:val="Page Numbers (Bottom of Page)"/>
        <w:docPartUnique/>
      </w:docPartObj>
    </w:sdtPr>
    <w:sdtEndPr/>
    <w:sdtContent>
      <w:p w:rsidR="001748EC" w:rsidRDefault="001748EC">
        <w:pPr>
          <w:pStyle w:val="Footer"/>
          <w:jc w:val="center"/>
        </w:pPr>
        <w:r>
          <w:fldChar w:fldCharType="begin"/>
        </w:r>
        <w:r>
          <w:instrText>PAGE   \* MERGEFORMAT</w:instrText>
        </w:r>
        <w:r>
          <w:fldChar w:fldCharType="separate"/>
        </w:r>
        <w:r w:rsidR="00634C2C">
          <w:rPr>
            <w:noProof/>
          </w:rPr>
          <w:t>11</w:t>
        </w:r>
        <w:r>
          <w:fldChar w:fldCharType="end"/>
        </w:r>
      </w:p>
    </w:sdtContent>
  </w:sdt>
  <w:p w:rsidR="00D6494B" w:rsidRDefault="00D6494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94B" w:rsidRDefault="00D6494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1467" w:rsidRDefault="00361467" w:rsidP="00D6494B">
      <w:pPr>
        <w:spacing w:after="0" w:line="240" w:lineRule="auto"/>
      </w:pPr>
      <w:r>
        <w:separator/>
      </w:r>
    </w:p>
  </w:footnote>
  <w:footnote w:type="continuationSeparator" w:id="0">
    <w:p w:rsidR="00361467" w:rsidRDefault="00361467" w:rsidP="00D649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94B" w:rsidRDefault="00D6494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94B" w:rsidRDefault="00D6494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494B" w:rsidRDefault="00D6494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C0C26376"/>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4F88651C"/>
    <w:multiLevelType w:val="hybridMultilevel"/>
    <w:tmpl w:val="69CAE98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trackRevisions/>
  <w:defaultTabStop w:val="1304"/>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4196"/>
    <w:rsid w:val="0001201D"/>
    <w:rsid w:val="000138EC"/>
    <w:rsid w:val="00020AAA"/>
    <w:rsid w:val="00040C92"/>
    <w:rsid w:val="00043BC2"/>
    <w:rsid w:val="0004560A"/>
    <w:rsid w:val="00051535"/>
    <w:rsid w:val="00061696"/>
    <w:rsid w:val="00073EC4"/>
    <w:rsid w:val="000874EE"/>
    <w:rsid w:val="00097217"/>
    <w:rsid w:val="000E4FB4"/>
    <w:rsid w:val="000F629D"/>
    <w:rsid w:val="000F734A"/>
    <w:rsid w:val="001011CD"/>
    <w:rsid w:val="001051BF"/>
    <w:rsid w:val="00126F93"/>
    <w:rsid w:val="0012712F"/>
    <w:rsid w:val="0013066E"/>
    <w:rsid w:val="00130E36"/>
    <w:rsid w:val="001477FE"/>
    <w:rsid w:val="0015350E"/>
    <w:rsid w:val="0017157F"/>
    <w:rsid w:val="001748EC"/>
    <w:rsid w:val="001A20AC"/>
    <w:rsid w:val="001D193B"/>
    <w:rsid w:val="001D4E0A"/>
    <w:rsid w:val="001E16E0"/>
    <w:rsid w:val="001E43EE"/>
    <w:rsid w:val="001E529C"/>
    <w:rsid w:val="001F0F02"/>
    <w:rsid w:val="001F664A"/>
    <w:rsid w:val="001F7639"/>
    <w:rsid w:val="002046CB"/>
    <w:rsid w:val="00205E4E"/>
    <w:rsid w:val="002105D5"/>
    <w:rsid w:val="002374A6"/>
    <w:rsid w:val="0025007C"/>
    <w:rsid w:val="00252C3E"/>
    <w:rsid w:val="002531D1"/>
    <w:rsid w:val="00262D76"/>
    <w:rsid w:val="00267707"/>
    <w:rsid w:val="00270984"/>
    <w:rsid w:val="0027246C"/>
    <w:rsid w:val="002802F3"/>
    <w:rsid w:val="002848D3"/>
    <w:rsid w:val="0028601E"/>
    <w:rsid w:val="00291AF2"/>
    <w:rsid w:val="00297AAA"/>
    <w:rsid w:val="002A3C0D"/>
    <w:rsid w:val="002A5035"/>
    <w:rsid w:val="002C3D4F"/>
    <w:rsid w:val="002D7419"/>
    <w:rsid w:val="002E00F9"/>
    <w:rsid w:val="002F21AF"/>
    <w:rsid w:val="002F5944"/>
    <w:rsid w:val="00302D61"/>
    <w:rsid w:val="00323E10"/>
    <w:rsid w:val="00325AA0"/>
    <w:rsid w:val="00341C77"/>
    <w:rsid w:val="00344159"/>
    <w:rsid w:val="00357CD7"/>
    <w:rsid w:val="00361467"/>
    <w:rsid w:val="00361CB2"/>
    <w:rsid w:val="00363D18"/>
    <w:rsid w:val="00376F73"/>
    <w:rsid w:val="003838A7"/>
    <w:rsid w:val="00393F2C"/>
    <w:rsid w:val="003A613C"/>
    <w:rsid w:val="003B4196"/>
    <w:rsid w:val="003C009E"/>
    <w:rsid w:val="003E6DB2"/>
    <w:rsid w:val="003F5BF9"/>
    <w:rsid w:val="003F64CB"/>
    <w:rsid w:val="00412AB4"/>
    <w:rsid w:val="00421AA6"/>
    <w:rsid w:val="00425D68"/>
    <w:rsid w:val="00426546"/>
    <w:rsid w:val="004332C7"/>
    <w:rsid w:val="004417DA"/>
    <w:rsid w:val="004428EB"/>
    <w:rsid w:val="0047435F"/>
    <w:rsid w:val="00483C4D"/>
    <w:rsid w:val="004937F7"/>
    <w:rsid w:val="004969EF"/>
    <w:rsid w:val="004A04EB"/>
    <w:rsid w:val="004A0DF3"/>
    <w:rsid w:val="004A6945"/>
    <w:rsid w:val="004B04CE"/>
    <w:rsid w:val="004D3E3A"/>
    <w:rsid w:val="004E5017"/>
    <w:rsid w:val="004F7177"/>
    <w:rsid w:val="00530281"/>
    <w:rsid w:val="00540295"/>
    <w:rsid w:val="0054222E"/>
    <w:rsid w:val="0055002C"/>
    <w:rsid w:val="005549AC"/>
    <w:rsid w:val="00560DAC"/>
    <w:rsid w:val="00564226"/>
    <w:rsid w:val="005651F3"/>
    <w:rsid w:val="00566F6C"/>
    <w:rsid w:val="00575E0E"/>
    <w:rsid w:val="00580059"/>
    <w:rsid w:val="00596EC3"/>
    <w:rsid w:val="005A3586"/>
    <w:rsid w:val="005A5629"/>
    <w:rsid w:val="005B556E"/>
    <w:rsid w:val="005C1522"/>
    <w:rsid w:val="005C47FB"/>
    <w:rsid w:val="005C4ED9"/>
    <w:rsid w:val="005C6E80"/>
    <w:rsid w:val="005C7301"/>
    <w:rsid w:val="005F2F3E"/>
    <w:rsid w:val="005F4589"/>
    <w:rsid w:val="00601805"/>
    <w:rsid w:val="00624C8F"/>
    <w:rsid w:val="0062515F"/>
    <w:rsid w:val="00627515"/>
    <w:rsid w:val="00630B1B"/>
    <w:rsid w:val="00634C2C"/>
    <w:rsid w:val="00647A1F"/>
    <w:rsid w:val="00655808"/>
    <w:rsid w:val="00657881"/>
    <w:rsid w:val="006651D1"/>
    <w:rsid w:val="006753E0"/>
    <w:rsid w:val="00675665"/>
    <w:rsid w:val="00685AE4"/>
    <w:rsid w:val="00692DD1"/>
    <w:rsid w:val="006958BA"/>
    <w:rsid w:val="0069616F"/>
    <w:rsid w:val="006A2D07"/>
    <w:rsid w:val="006B3D8E"/>
    <w:rsid w:val="006B54D0"/>
    <w:rsid w:val="006B6D08"/>
    <w:rsid w:val="006C1047"/>
    <w:rsid w:val="006C3DBC"/>
    <w:rsid w:val="006C72F4"/>
    <w:rsid w:val="006D125D"/>
    <w:rsid w:val="006D7CBD"/>
    <w:rsid w:val="006F502D"/>
    <w:rsid w:val="006F6C35"/>
    <w:rsid w:val="00707218"/>
    <w:rsid w:val="00710099"/>
    <w:rsid w:val="00712653"/>
    <w:rsid w:val="0072373B"/>
    <w:rsid w:val="00733DD0"/>
    <w:rsid w:val="00733EEA"/>
    <w:rsid w:val="00735D08"/>
    <w:rsid w:val="0073788C"/>
    <w:rsid w:val="00740EAB"/>
    <w:rsid w:val="007453ED"/>
    <w:rsid w:val="00796AFB"/>
    <w:rsid w:val="007A0414"/>
    <w:rsid w:val="007C50AB"/>
    <w:rsid w:val="007D1D53"/>
    <w:rsid w:val="007D698F"/>
    <w:rsid w:val="008355AD"/>
    <w:rsid w:val="00837333"/>
    <w:rsid w:val="00851446"/>
    <w:rsid w:val="00874BEA"/>
    <w:rsid w:val="0087642A"/>
    <w:rsid w:val="008922EB"/>
    <w:rsid w:val="00893E15"/>
    <w:rsid w:val="00894666"/>
    <w:rsid w:val="00895C3F"/>
    <w:rsid w:val="00896D96"/>
    <w:rsid w:val="008A1EB9"/>
    <w:rsid w:val="008A3C35"/>
    <w:rsid w:val="008B5A37"/>
    <w:rsid w:val="008C0E7F"/>
    <w:rsid w:val="008C1E09"/>
    <w:rsid w:val="008C2AAC"/>
    <w:rsid w:val="008D02CF"/>
    <w:rsid w:val="008D6689"/>
    <w:rsid w:val="008E0F14"/>
    <w:rsid w:val="008E1B7F"/>
    <w:rsid w:val="008F6C2F"/>
    <w:rsid w:val="0090204B"/>
    <w:rsid w:val="00903651"/>
    <w:rsid w:val="00903729"/>
    <w:rsid w:val="00936D28"/>
    <w:rsid w:val="009401FF"/>
    <w:rsid w:val="00950E2D"/>
    <w:rsid w:val="00954DAF"/>
    <w:rsid w:val="0095657A"/>
    <w:rsid w:val="0097020A"/>
    <w:rsid w:val="009801FF"/>
    <w:rsid w:val="009928E9"/>
    <w:rsid w:val="00996938"/>
    <w:rsid w:val="009A00AC"/>
    <w:rsid w:val="009A4216"/>
    <w:rsid w:val="009B3AB6"/>
    <w:rsid w:val="009B5392"/>
    <w:rsid w:val="009E2C48"/>
    <w:rsid w:val="009F0C7B"/>
    <w:rsid w:val="00A043FC"/>
    <w:rsid w:val="00A11A09"/>
    <w:rsid w:val="00A206E1"/>
    <w:rsid w:val="00A26D46"/>
    <w:rsid w:val="00A26F3E"/>
    <w:rsid w:val="00A41E0A"/>
    <w:rsid w:val="00A47427"/>
    <w:rsid w:val="00A51E24"/>
    <w:rsid w:val="00A56D61"/>
    <w:rsid w:val="00A60AEC"/>
    <w:rsid w:val="00A66697"/>
    <w:rsid w:val="00A75823"/>
    <w:rsid w:val="00A90387"/>
    <w:rsid w:val="00AB4518"/>
    <w:rsid w:val="00AD0C2D"/>
    <w:rsid w:val="00AF0606"/>
    <w:rsid w:val="00B05FC5"/>
    <w:rsid w:val="00B1002E"/>
    <w:rsid w:val="00B11249"/>
    <w:rsid w:val="00B16F09"/>
    <w:rsid w:val="00B409C6"/>
    <w:rsid w:val="00B40E7D"/>
    <w:rsid w:val="00B4491C"/>
    <w:rsid w:val="00B55985"/>
    <w:rsid w:val="00B637D6"/>
    <w:rsid w:val="00B672CC"/>
    <w:rsid w:val="00B739E6"/>
    <w:rsid w:val="00B9137D"/>
    <w:rsid w:val="00B92885"/>
    <w:rsid w:val="00BB1D7E"/>
    <w:rsid w:val="00BC438B"/>
    <w:rsid w:val="00BD17ED"/>
    <w:rsid w:val="00BD1AF7"/>
    <w:rsid w:val="00BD33E9"/>
    <w:rsid w:val="00BD5877"/>
    <w:rsid w:val="00BE32FA"/>
    <w:rsid w:val="00BE4BA9"/>
    <w:rsid w:val="00BF038F"/>
    <w:rsid w:val="00C17A6D"/>
    <w:rsid w:val="00C337A8"/>
    <w:rsid w:val="00C34D3E"/>
    <w:rsid w:val="00C41ACA"/>
    <w:rsid w:val="00C44361"/>
    <w:rsid w:val="00C61E62"/>
    <w:rsid w:val="00C67093"/>
    <w:rsid w:val="00C75CFE"/>
    <w:rsid w:val="00C819C2"/>
    <w:rsid w:val="00C92617"/>
    <w:rsid w:val="00C926D9"/>
    <w:rsid w:val="00C94021"/>
    <w:rsid w:val="00C94DBE"/>
    <w:rsid w:val="00CB1DCE"/>
    <w:rsid w:val="00CC1ED4"/>
    <w:rsid w:val="00CE311C"/>
    <w:rsid w:val="00CE49EF"/>
    <w:rsid w:val="00CF463B"/>
    <w:rsid w:val="00CF6768"/>
    <w:rsid w:val="00D065F3"/>
    <w:rsid w:val="00D27018"/>
    <w:rsid w:val="00D40F43"/>
    <w:rsid w:val="00D5055F"/>
    <w:rsid w:val="00D50ADC"/>
    <w:rsid w:val="00D50E4B"/>
    <w:rsid w:val="00D51080"/>
    <w:rsid w:val="00D5489B"/>
    <w:rsid w:val="00D5647F"/>
    <w:rsid w:val="00D576AF"/>
    <w:rsid w:val="00D57B06"/>
    <w:rsid w:val="00D63293"/>
    <w:rsid w:val="00D6466B"/>
    <w:rsid w:val="00D6494B"/>
    <w:rsid w:val="00D66C56"/>
    <w:rsid w:val="00D86EC0"/>
    <w:rsid w:val="00D923A1"/>
    <w:rsid w:val="00D97023"/>
    <w:rsid w:val="00DA07EE"/>
    <w:rsid w:val="00DA1130"/>
    <w:rsid w:val="00DA4A24"/>
    <w:rsid w:val="00DA57EC"/>
    <w:rsid w:val="00DB6AFA"/>
    <w:rsid w:val="00DC31D1"/>
    <w:rsid w:val="00DC381C"/>
    <w:rsid w:val="00DE040B"/>
    <w:rsid w:val="00DE1F96"/>
    <w:rsid w:val="00E2297A"/>
    <w:rsid w:val="00E364D8"/>
    <w:rsid w:val="00E53CE9"/>
    <w:rsid w:val="00EA17FF"/>
    <w:rsid w:val="00EA2583"/>
    <w:rsid w:val="00EB1565"/>
    <w:rsid w:val="00EC7E8A"/>
    <w:rsid w:val="00ED5021"/>
    <w:rsid w:val="00ED66F1"/>
    <w:rsid w:val="00EE45EC"/>
    <w:rsid w:val="00EF0C29"/>
    <w:rsid w:val="00EF1762"/>
    <w:rsid w:val="00F02609"/>
    <w:rsid w:val="00F15D01"/>
    <w:rsid w:val="00F22E9E"/>
    <w:rsid w:val="00F3002B"/>
    <w:rsid w:val="00F324D8"/>
    <w:rsid w:val="00F34EA6"/>
    <w:rsid w:val="00F35AA1"/>
    <w:rsid w:val="00F55BF0"/>
    <w:rsid w:val="00F57A0E"/>
    <w:rsid w:val="00F62D98"/>
    <w:rsid w:val="00F63201"/>
    <w:rsid w:val="00F64D5D"/>
    <w:rsid w:val="00F67493"/>
    <w:rsid w:val="00F8188D"/>
    <w:rsid w:val="00F95033"/>
    <w:rsid w:val="00F9560B"/>
    <w:rsid w:val="00FA34E0"/>
    <w:rsid w:val="00FA7B6A"/>
    <w:rsid w:val="00FC1D53"/>
    <w:rsid w:val="00FC4D1E"/>
    <w:rsid w:val="00FD176F"/>
    <w:rsid w:val="00FD6332"/>
    <w:rsid w:val="00FE024A"/>
    <w:rsid w:val="00FE7356"/>
    <w:rsid w:val="00FE7DAC"/>
    <w:rsid w:val="00FF7F14"/>
  </w:rsids>
  <m:mathPr>
    <m:mathFont m:val="Cambria Math"/>
    <m:brkBin m:val="before"/>
    <m:brkBinSub m:val="--"/>
    <m:smallFrac m:val="0"/>
    <m:dispDef m:val="0"/>
    <m:lMargin m:val="0"/>
    <m:rMargin m:val="0"/>
    <m:defJc m:val="centerGroup"/>
    <m:wrapRight/>
    <m:intLim m:val="subSup"/>
    <m:naryLim m:val="subSup"/>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fi-FI"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nhideWhenUsed="0"/>
    <w:lsdException w:name="caption" w:uiPriority="35" w:qFormat="1"/>
    <w:lsdException w:name="annotation reference" w:unhideWhenUsed="0"/>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Normal (Web)" w:unhideWhenUsed="0"/>
    <w:lsdException w:name="annotation subject" w:unhideWhenUsed="0"/>
    <w:lsdException w:name="Balloon Text" w:unhideWhenUsed="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04EB"/>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Pr>
      <w:rFonts w:ascii="Lucida Grande" w:hAnsi="Lucida Grande"/>
      <w:sz w:val="18"/>
      <w:szCs w:val="18"/>
    </w:rPr>
  </w:style>
  <w:style w:type="character" w:customStyle="1" w:styleId="BalloonTextChar">
    <w:name w:val="Balloon Text Char"/>
    <w:basedOn w:val="DefaultParagraphFont"/>
    <w:link w:val="BalloonText"/>
    <w:uiPriority w:val="99"/>
    <w:semiHidden/>
    <w:rsid w:val="00C2487C"/>
    <w:rPr>
      <w:rFonts w:ascii="Lucida Grande" w:hAnsi="Lucida Grande"/>
      <w:sz w:val="18"/>
      <w:szCs w:val="18"/>
    </w:rPr>
  </w:style>
  <w:style w:type="character" w:styleId="CommentReference">
    <w:name w:val="annotation reference"/>
    <w:basedOn w:val="DefaultParagraphFont"/>
    <w:uiPriority w:val="99"/>
    <w:semiHidden/>
    <w:rPr>
      <w:rFonts w:cs="Times New Roman"/>
      <w:sz w:val="18"/>
    </w:rPr>
  </w:style>
  <w:style w:type="paragraph" w:styleId="CommentText">
    <w:name w:val="annotation text"/>
    <w:basedOn w:val="Normal"/>
    <w:link w:val="CommentTextChar"/>
    <w:uiPriority w:val="99"/>
    <w:semiHidden/>
    <w:rPr>
      <w:sz w:val="24"/>
      <w:szCs w:val="24"/>
    </w:rPr>
  </w:style>
  <w:style w:type="character" w:customStyle="1" w:styleId="CommentTextChar">
    <w:name w:val="Comment Text Char"/>
    <w:basedOn w:val="DefaultParagraphFont"/>
    <w:link w:val="CommentText"/>
    <w:uiPriority w:val="99"/>
    <w:semiHidden/>
    <w:rsid w:val="00C2487C"/>
    <w:rPr>
      <w:sz w:val="24"/>
      <w:szCs w:val="24"/>
    </w:rPr>
  </w:style>
  <w:style w:type="paragraph" w:styleId="CommentSubject">
    <w:name w:val="annotation subject"/>
    <w:basedOn w:val="CommentText"/>
    <w:next w:val="CommentText"/>
    <w:link w:val="CommentSubjectChar"/>
    <w:uiPriority w:val="99"/>
    <w:semiHidden/>
    <w:rPr>
      <w:sz w:val="22"/>
      <w:szCs w:val="22"/>
    </w:rPr>
  </w:style>
  <w:style w:type="character" w:customStyle="1" w:styleId="CommentSubjectChar">
    <w:name w:val="Comment Subject Char"/>
    <w:basedOn w:val="CommentTextChar"/>
    <w:link w:val="CommentSubject"/>
    <w:uiPriority w:val="99"/>
    <w:semiHidden/>
    <w:rsid w:val="00C2487C"/>
    <w:rPr>
      <w:b/>
      <w:bCs/>
      <w:sz w:val="24"/>
      <w:szCs w:val="24"/>
    </w:rPr>
  </w:style>
  <w:style w:type="paragraph" w:styleId="NormalWeb">
    <w:name w:val="Normal (Web)"/>
    <w:basedOn w:val="Normal"/>
    <w:uiPriority w:val="99"/>
    <w:semiHidden/>
    <w:rsid w:val="00560DAC"/>
    <w:pPr>
      <w:spacing w:before="100" w:beforeAutospacing="1" w:after="100" w:afterAutospacing="1" w:line="240" w:lineRule="auto"/>
    </w:pPr>
    <w:rPr>
      <w:rFonts w:ascii="Times New Roman" w:eastAsia="MS Mincho" w:hAnsi="Times New Roman"/>
      <w:sz w:val="24"/>
      <w:szCs w:val="24"/>
      <w:lang w:eastAsia="fi-FI"/>
    </w:rPr>
  </w:style>
  <w:style w:type="character" w:styleId="Hyperlink">
    <w:name w:val="Hyperlink"/>
    <w:basedOn w:val="DefaultParagraphFont"/>
    <w:uiPriority w:val="99"/>
    <w:semiHidden/>
    <w:rsid w:val="005C7301"/>
    <w:rPr>
      <w:color w:val="0000FF"/>
      <w:u w:val="single"/>
    </w:rPr>
  </w:style>
  <w:style w:type="paragraph" w:customStyle="1" w:styleId="Huomautuksentaso21">
    <w:name w:val="Huomautuksen taso 21"/>
    <w:basedOn w:val="Normal"/>
    <w:uiPriority w:val="99"/>
    <w:rsid w:val="005C7301"/>
    <w:pPr>
      <w:spacing w:after="0" w:line="240" w:lineRule="auto"/>
    </w:pPr>
    <w:rPr>
      <w:rFonts w:ascii="Arial" w:hAnsi="Arial"/>
      <w:sz w:val="24"/>
      <w:szCs w:val="24"/>
      <w:lang w:val="de-DE" w:eastAsia="de-DE"/>
    </w:rPr>
  </w:style>
  <w:style w:type="paragraph" w:styleId="Header">
    <w:name w:val="header"/>
    <w:basedOn w:val="Normal"/>
    <w:link w:val="HeaderChar"/>
    <w:uiPriority w:val="99"/>
    <w:unhideWhenUsed/>
    <w:rsid w:val="00D6494B"/>
    <w:pPr>
      <w:tabs>
        <w:tab w:val="center" w:pos="4819"/>
        <w:tab w:val="right" w:pos="9638"/>
      </w:tabs>
      <w:spacing w:after="0" w:line="240" w:lineRule="auto"/>
    </w:pPr>
  </w:style>
  <w:style w:type="character" w:customStyle="1" w:styleId="HeaderChar">
    <w:name w:val="Header Char"/>
    <w:basedOn w:val="DefaultParagraphFont"/>
    <w:link w:val="Header"/>
    <w:uiPriority w:val="99"/>
    <w:rsid w:val="00D6494B"/>
    <w:rPr>
      <w:sz w:val="22"/>
      <w:szCs w:val="22"/>
    </w:rPr>
  </w:style>
  <w:style w:type="paragraph" w:styleId="Footer">
    <w:name w:val="footer"/>
    <w:basedOn w:val="Normal"/>
    <w:link w:val="FooterChar"/>
    <w:uiPriority w:val="99"/>
    <w:unhideWhenUsed/>
    <w:rsid w:val="00D6494B"/>
    <w:pPr>
      <w:tabs>
        <w:tab w:val="center" w:pos="4819"/>
        <w:tab w:val="right" w:pos="9638"/>
      </w:tabs>
      <w:spacing w:after="0" w:line="240" w:lineRule="auto"/>
    </w:pPr>
  </w:style>
  <w:style w:type="character" w:customStyle="1" w:styleId="FooterChar">
    <w:name w:val="Footer Char"/>
    <w:basedOn w:val="DefaultParagraphFont"/>
    <w:link w:val="Footer"/>
    <w:uiPriority w:val="99"/>
    <w:rsid w:val="00D6494B"/>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fi-FI"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nhideWhenUsed="0"/>
    <w:lsdException w:name="caption" w:uiPriority="35" w:qFormat="1"/>
    <w:lsdException w:name="annotation reference" w:unhideWhenUsed="0"/>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Normal (Web)" w:unhideWhenUsed="0"/>
    <w:lsdException w:name="annotation subject" w:unhideWhenUsed="0"/>
    <w:lsdException w:name="Balloon Text" w:unhideWhenUsed="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04EB"/>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Pr>
      <w:rFonts w:ascii="Lucida Grande" w:hAnsi="Lucida Grande"/>
      <w:sz w:val="18"/>
      <w:szCs w:val="18"/>
    </w:rPr>
  </w:style>
  <w:style w:type="character" w:customStyle="1" w:styleId="BalloonTextChar">
    <w:name w:val="Balloon Text Char"/>
    <w:basedOn w:val="DefaultParagraphFont"/>
    <w:link w:val="BalloonText"/>
    <w:uiPriority w:val="99"/>
    <w:semiHidden/>
    <w:rsid w:val="00C2487C"/>
    <w:rPr>
      <w:rFonts w:ascii="Lucida Grande" w:hAnsi="Lucida Grande"/>
      <w:sz w:val="18"/>
      <w:szCs w:val="18"/>
    </w:rPr>
  </w:style>
  <w:style w:type="character" w:styleId="CommentReference">
    <w:name w:val="annotation reference"/>
    <w:basedOn w:val="DefaultParagraphFont"/>
    <w:uiPriority w:val="99"/>
    <w:semiHidden/>
    <w:rPr>
      <w:rFonts w:cs="Times New Roman"/>
      <w:sz w:val="18"/>
    </w:rPr>
  </w:style>
  <w:style w:type="paragraph" w:styleId="CommentText">
    <w:name w:val="annotation text"/>
    <w:basedOn w:val="Normal"/>
    <w:link w:val="CommentTextChar"/>
    <w:uiPriority w:val="99"/>
    <w:semiHidden/>
    <w:rPr>
      <w:sz w:val="24"/>
      <w:szCs w:val="24"/>
    </w:rPr>
  </w:style>
  <w:style w:type="character" w:customStyle="1" w:styleId="CommentTextChar">
    <w:name w:val="Comment Text Char"/>
    <w:basedOn w:val="DefaultParagraphFont"/>
    <w:link w:val="CommentText"/>
    <w:uiPriority w:val="99"/>
    <w:semiHidden/>
    <w:rsid w:val="00C2487C"/>
    <w:rPr>
      <w:sz w:val="24"/>
      <w:szCs w:val="24"/>
    </w:rPr>
  </w:style>
  <w:style w:type="paragraph" w:styleId="CommentSubject">
    <w:name w:val="annotation subject"/>
    <w:basedOn w:val="CommentText"/>
    <w:next w:val="CommentText"/>
    <w:link w:val="CommentSubjectChar"/>
    <w:uiPriority w:val="99"/>
    <w:semiHidden/>
    <w:rPr>
      <w:sz w:val="22"/>
      <w:szCs w:val="22"/>
    </w:rPr>
  </w:style>
  <w:style w:type="character" w:customStyle="1" w:styleId="CommentSubjectChar">
    <w:name w:val="Comment Subject Char"/>
    <w:basedOn w:val="CommentTextChar"/>
    <w:link w:val="CommentSubject"/>
    <w:uiPriority w:val="99"/>
    <w:semiHidden/>
    <w:rsid w:val="00C2487C"/>
    <w:rPr>
      <w:b/>
      <w:bCs/>
      <w:sz w:val="24"/>
      <w:szCs w:val="24"/>
    </w:rPr>
  </w:style>
  <w:style w:type="paragraph" w:styleId="NormalWeb">
    <w:name w:val="Normal (Web)"/>
    <w:basedOn w:val="Normal"/>
    <w:uiPriority w:val="99"/>
    <w:semiHidden/>
    <w:rsid w:val="00560DAC"/>
    <w:pPr>
      <w:spacing w:before="100" w:beforeAutospacing="1" w:after="100" w:afterAutospacing="1" w:line="240" w:lineRule="auto"/>
    </w:pPr>
    <w:rPr>
      <w:rFonts w:ascii="Times New Roman" w:eastAsia="MS Mincho" w:hAnsi="Times New Roman"/>
      <w:sz w:val="24"/>
      <w:szCs w:val="24"/>
      <w:lang w:eastAsia="fi-FI"/>
    </w:rPr>
  </w:style>
  <w:style w:type="character" w:styleId="Hyperlink">
    <w:name w:val="Hyperlink"/>
    <w:basedOn w:val="DefaultParagraphFont"/>
    <w:uiPriority w:val="99"/>
    <w:semiHidden/>
    <w:rsid w:val="005C7301"/>
    <w:rPr>
      <w:color w:val="0000FF"/>
      <w:u w:val="single"/>
    </w:rPr>
  </w:style>
  <w:style w:type="paragraph" w:customStyle="1" w:styleId="Huomautuksentaso21">
    <w:name w:val="Huomautuksen taso 21"/>
    <w:basedOn w:val="Normal"/>
    <w:uiPriority w:val="99"/>
    <w:rsid w:val="005C7301"/>
    <w:pPr>
      <w:spacing w:after="0" w:line="240" w:lineRule="auto"/>
    </w:pPr>
    <w:rPr>
      <w:rFonts w:ascii="Arial" w:hAnsi="Arial"/>
      <w:sz w:val="24"/>
      <w:szCs w:val="24"/>
      <w:lang w:val="de-DE" w:eastAsia="de-DE"/>
    </w:rPr>
  </w:style>
  <w:style w:type="paragraph" w:styleId="Header">
    <w:name w:val="header"/>
    <w:basedOn w:val="Normal"/>
    <w:link w:val="HeaderChar"/>
    <w:uiPriority w:val="99"/>
    <w:unhideWhenUsed/>
    <w:rsid w:val="00D6494B"/>
    <w:pPr>
      <w:tabs>
        <w:tab w:val="center" w:pos="4819"/>
        <w:tab w:val="right" w:pos="9638"/>
      </w:tabs>
      <w:spacing w:after="0" w:line="240" w:lineRule="auto"/>
    </w:pPr>
  </w:style>
  <w:style w:type="character" w:customStyle="1" w:styleId="HeaderChar">
    <w:name w:val="Header Char"/>
    <w:basedOn w:val="DefaultParagraphFont"/>
    <w:link w:val="Header"/>
    <w:uiPriority w:val="99"/>
    <w:rsid w:val="00D6494B"/>
    <w:rPr>
      <w:sz w:val="22"/>
      <w:szCs w:val="22"/>
    </w:rPr>
  </w:style>
  <w:style w:type="paragraph" w:styleId="Footer">
    <w:name w:val="footer"/>
    <w:basedOn w:val="Normal"/>
    <w:link w:val="FooterChar"/>
    <w:uiPriority w:val="99"/>
    <w:unhideWhenUsed/>
    <w:rsid w:val="00D6494B"/>
    <w:pPr>
      <w:tabs>
        <w:tab w:val="center" w:pos="4819"/>
        <w:tab w:val="right" w:pos="9638"/>
      </w:tabs>
      <w:spacing w:after="0" w:line="240" w:lineRule="auto"/>
    </w:pPr>
  </w:style>
  <w:style w:type="character" w:customStyle="1" w:styleId="FooterChar">
    <w:name w:val="Footer Char"/>
    <w:basedOn w:val="DefaultParagraphFont"/>
    <w:link w:val="Footer"/>
    <w:uiPriority w:val="99"/>
    <w:rsid w:val="00D6494B"/>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18327">
      <w:bodyDiv w:val="1"/>
      <w:marLeft w:val="0"/>
      <w:marRight w:val="0"/>
      <w:marTop w:val="0"/>
      <w:marBottom w:val="0"/>
      <w:divBdr>
        <w:top w:val="none" w:sz="0" w:space="0" w:color="auto"/>
        <w:left w:val="none" w:sz="0" w:space="0" w:color="auto"/>
        <w:bottom w:val="none" w:sz="0" w:space="0" w:color="auto"/>
        <w:right w:val="none" w:sz="0" w:space="0" w:color="auto"/>
      </w:divBdr>
    </w:div>
    <w:div w:id="25251626">
      <w:bodyDiv w:val="1"/>
      <w:marLeft w:val="0"/>
      <w:marRight w:val="0"/>
      <w:marTop w:val="0"/>
      <w:marBottom w:val="0"/>
      <w:divBdr>
        <w:top w:val="none" w:sz="0" w:space="0" w:color="auto"/>
        <w:left w:val="none" w:sz="0" w:space="0" w:color="auto"/>
        <w:bottom w:val="none" w:sz="0" w:space="0" w:color="auto"/>
        <w:right w:val="none" w:sz="0" w:space="0" w:color="auto"/>
      </w:divBdr>
    </w:div>
    <w:div w:id="34745595">
      <w:bodyDiv w:val="1"/>
      <w:marLeft w:val="0"/>
      <w:marRight w:val="0"/>
      <w:marTop w:val="0"/>
      <w:marBottom w:val="0"/>
      <w:divBdr>
        <w:top w:val="none" w:sz="0" w:space="0" w:color="auto"/>
        <w:left w:val="none" w:sz="0" w:space="0" w:color="auto"/>
        <w:bottom w:val="none" w:sz="0" w:space="0" w:color="auto"/>
        <w:right w:val="none" w:sz="0" w:space="0" w:color="auto"/>
      </w:divBdr>
    </w:div>
    <w:div w:id="40329199">
      <w:bodyDiv w:val="1"/>
      <w:marLeft w:val="0"/>
      <w:marRight w:val="0"/>
      <w:marTop w:val="0"/>
      <w:marBottom w:val="0"/>
      <w:divBdr>
        <w:top w:val="none" w:sz="0" w:space="0" w:color="auto"/>
        <w:left w:val="none" w:sz="0" w:space="0" w:color="auto"/>
        <w:bottom w:val="none" w:sz="0" w:space="0" w:color="auto"/>
        <w:right w:val="none" w:sz="0" w:space="0" w:color="auto"/>
      </w:divBdr>
    </w:div>
    <w:div w:id="62915374">
      <w:bodyDiv w:val="1"/>
      <w:marLeft w:val="0"/>
      <w:marRight w:val="0"/>
      <w:marTop w:val="0"/>
      <w:marBottom w:val="0"/>
      <w:divBdr>
        <w:top w:val="none" w:sz="0" w:space="0" w:color="auto"/>
        <w:left w:val="none" w:sz="0" w:space="0" w:color="auto"/>
        <w:bottom w:val="none" w:sz="0" w:space="0" w:color="auto"/>
        <w:right w:val="none" w:sz="0" w:space="0" w:color="auto"/>
      </w:divBdr>
    </w:div>
    <w:div w:id="82799639">
      <w:bodyDiv w:val="1"/>
      <w:marLeft w:val="0"/>
      <w:marRight w:val="0"/>
      <w:marTop w:val="0"/>
      <w:marBottom w:val="0"/>
      <w:divBdr>
        <w:top w:val="none" w:sz="0" w:space="0" w:color="auto"/>
        <w:left w:val="none" w:sz="0" w:space="0" w:color="auto"/>
        <w:bottom w:val="none" w:sz="0" w:space="0" w:color="auto"/>
        <w:right w:val="none" w:sz="0" w:space="0" w:color="auto"/>
      </w:divBdr>
    </w:div>
    <w:div w:id="101612943">
      <w:bodyDiv w:val="1"/>
      <w:marLeft w:val="0"/>
      <w:marRight w:val="0"/>
      <w:marTop w:val="0"/>
      <w:marBottom w:val="0"/>
      <w:divBdr>
        <w:top w:val="none" w:sz="0" w:space="0" w:color="auto"/>
        <w:left w:val="none" w:sz="0" w:space="0" w:color="auto"/>
        <w:bottom w:val="none" w:sz="0" w:space="0" w:color="auto"/>
        <w:right w:val="none" w:sz="0" w:space="0" w:color="auto"/>
      </w:divBdr>
    </w:div>
    <w:div w:id="102920763">
      <w:bodyDiv w:val="1"/>
      <w:marLeft w:val="0"/>
      <w:marRight w:val="0"/>
      <w:marTop w:val="0"/>
      <w:marBottom w:val="0"/>
      <w:divBdr>
        <w:top w:val="none" w:sz="0" w:space="0" w:color="auto"/>
        <w:left w:val="none" w:sz="0" w:space="0" w:color="auto"/>
        <w:bottom w:val="none" w:sz="0" w:space="0" w:color="auto"/>
        <w:right w:val="none" w:sz="0" w:space="0" w:color="auto"/>
      </w:divBdr>
    </w:div>
    <w:div w:id="107239870">
      <w:bodyDiv w:val="1"/>
      <w:marLeft w:val="0"/>
      <w:marRight w:val="0"/>
      <w:marTop w:val="0"/>
      <w:marBottom w:val="0"/>
      <w:divBdr>
        <w:top w:val="none" w:sz="0" w:space="0" w:color="auto"/>
        <w:left w:val="none" w:sz="0" w:space="0" w:color="auto"/>
        <w:bottom w:val="none" w:sz="0" w:space="0" w:color="auto"/>
        <w:right w:val="none" w:sz="0" w:space="0" w:color="auto"/>
      </w:divBdr>
    </w:div>
    <w:div w:id="114445963">
      <w:bodyDiv w:val="1"/>
      <w:marLeft w:val="0"/>
      <w:marRight w:val="0"/>
      <w:marTop w:val="0"/>
      <w:marBottom w:val="0"/>
      <w:divBdr>
        <w:top w:val="none" w:sz="0" w:space="0" w:color="auto"/>
        <w:left w:val="none" w:sz="0" w:space="0" w:color="auto"/>
        <w:bottom w:val="none" w:sz="0" w:space="0" w:color="auto"/>
        <w:right w:val="none" w:sz="0" w:space="0" w:color="auto"/>
      </w:divBdr>
    </w:div>
    <w:div w:id="132797091">
      <w:bodyDiv w:val="1"/>
      <w:marLeft w:val="0"/>
      <w:marRight w:val="0"/>
      <w:marTop w:val="0"/>
      <w:marBottom w:val="0"/>
      <w:divBdr>
        <w:top w:val="none" w:sz="0" w:space="0" w:color="auto"/>
        <w:left w:val="none" w:sz="0" w:space="0" w:color="auto"/>
        <w:bottom w:val="none" w:sz="0" w:space="0" w:color="auto"/>
        <w:right w:val="none" w:sz="0" w:space="0" w:color="auto"/>
      </w:divBdr>
    </w:div>
    <w:div w:id="137497743">
      <w:bodyDiv w:val="1"/>
      <w:marLeft w:val="0"/>
      <w:marRight w:val="0"/>
      <w:marTop w:val="0"/>
      <w:marBottom w:val="0"/>
      <w:divBdr>
        <w:top w:val="none" w:sz="0" w:space="0" w:color="auto"/>
        <w:left w:val="none" w:sz="0" w:space="0" w:color="auto"/>
        <w:bottom w:val="none" w:sz="0" w:space="0" w:color="auto"/>
        <w:right w:val="none" w:sz="0" w:space="0" w:color="auto"/>
      </w:divBdr>
    </w:div>
    <w:div w:id="171801962">
      <w:bodyDiv w:val="1"/>
      <w:marLeft w:val="0"/>
      <w:marRight w:val="0"/>
      <w:marTop w:val="0"/>
      <w:marBottom w:val="0"/>
      <w:divBdr>
        <w:top w:val="none" w:sz="0" w:space="0" w:color="auto"/>
        <w:left w:val="none" w:sz="0" w:space="0" w:color="auto"/>
        <w:bottom w:val="none" w:sz="0" w:space="0" w:color="auto"/>
        <w:right w:val="none" w:sz="0" w:space="0" w:color="auto"/>
      </w:divBdr>
    </w:div>
    <w:div w:id="173106395">
      <w:bodyDiv w:val="1"/>
      <w:marLeft w:val="0"/>
      <w:marRight w:val="0"/>
      <w:marTop w:val="0"/>
      <w:marBottom w:val="0"/>
      <w:divBdr>
        <w:top w:val="none" w:sz="0" w:space="0" w:color="auto"/>
        <w:left w:val="none" w:sz="0" w:space="0" w:color="auto"/>
        <w:bottom w:val="none" w:sz="0" w:space="0" w:color="auto"/>
        <w:right w:val="none" w:sz="0" w:space="0" w:color="auto"/>
      </w:divBdr>
    </w:div>
    <w:div w:id="197549173">
      <w:bodyDiv w:val="1"/>
      <w:marLeft w:val="0"/>
      <w:marRight w:val="0"/>
      <w:marTop w:val="0"/>
      <w:marBottom w:val="0"/>
      <w:divBdr>
        <w:top w:val="none" w:sz="0" w:space="0" w:color="auto"/>
        <w:left w:val="none" w:sz="0" w:space="0" w:color="auto"/>
        <w:bottom w:val="none" w:sz="0" w:space="0" w:color="auto"/>
        <w:right w:val="none" w:sz="0" w:space="0" w:color="auto"/>
      </w:divBdr>
    </w:div>
    <w:div w:id="199515625">
      <w:bodyDiv w:val="1"/>
      <w:marLeft w:val="0"/>
      <w:marRight w:val="0"/>
      <w:marTop w:val="0"/>
      <w:marBottom w:val="0"/>
      <w:divBdr>
        <w:top w:val="none" w:sz="0" w:space="0" w:color="auto"/>
        <w:left w:val="none" w:sz="0" w:space="0" w:color="auto"/>
        <w:bottom w:val="none" w:sz="0" w:space="0" w:color="auto"/>
        <w:right w:val="none" w:sz="0" w:space="0" w:color="auto"/>
      </w:divBdr>
    </w:div>
    <w:div w:id="223686233">
      <w:bodyDiv w:val="1"/>
      <w:marLeft w:val="0"/>
      <w:marRight w:val="0"/>
      <w:marTop w:val="0"/>
      <w:marBottom w:val="0"/>
      <w:divBdr>
        <w:top w:val="none" w:sz="0" w:space="0" w:color="auto"/>
        <w:left w:val="none" w:sz="0" w:space="0" w:color="auto"/>
        <w:bottom w:val="none" w:sz="0" w:space="0" w:color="auto"/>
        <w:right w:val="none" w:sz="0" w:space="0" w:color="auto"/>
      </w:divBdr>
    </w:div>
    <w:div w:id="229777196">
      <w:bodyDiv w:val="1"/>
      <w:marLeft w:val="0"/>
      <w:marRight w:val="0"/>
      <w:marTop w:val="0"/>
      <w:marBottom w:val="0"/>
      <w:divBdr>
        <w:top w:val="none" w:sz="0" w:space="0" w:color="auto"/>
        <w:left w:val="none" w:sz="0" w:space="0" w:color="auto"/>
        <w:bottom w:val="none" w:sz="0" w:space="0" w:color="auto"/>
        <w:right w:val="none" w:sz="0" w:space="0" w:color="auto"/>
      </w:divBdr>
    </w:div>
    <w:div w:id="260770241">
      <w:bodyDiv w:val="1"/>
      <w:marLeft w:val="0"/>
      <w:marRight w:val="0"/>
      <w:marTop w:val="0"/>
      <w:marBottom w:val="0"/>
      <w:divBdr>
        <w:top w:val="none" w:sz="0" w:space="0" w:color="auto"/>
        <w:left w:val="none" w:sz="0" w:space="0" w:color="auto"/>
        <w:bottom w:val="none" w:sz="0" w:space="0" w:color="auto"/>
        <w:right w:val="none" w:sz="0" w:space="0" w:color="auto"/>
      </w:divBdr>
    </w:div>
    <w:div w:id="289627379">
      <w:bodyDiv w:val="1"/>
      <w:marLeft w:val="0"/>
      <w:marRight w:val="0"/>
      <w:marTop w:val="0"/>
      <w:marBottom w:val="0"/>
      <w:divBdr>
        <w:top w:val="none" w:sz="0" w:space="0" w:color="auto"/>
        <w:left w:val="none" w:sz="0" w:space="0" w:color="auto"/>
        <w:bottom w:val="none" w:sz="0" w:space="0" w:color="auto"/>
        <w:right w:val="none" w:sz="0" w:space="0" w:color="auto"/>
      </w:divBdr>
    </w:div>
    <w:div w:id="308754610">
      <w:bodyDiv w:val="1"/>
      <w:marLeft w:val="0"/>
      <w:marRight w:val="0"/>
      <w:marTop w:val="0"/>
      <w:marBottom w:val="0"/>
      <w:divBdr>
        <w:top w:val="none" w:sz="0" w:space="0" w:color="auto"/>
        <w:left w:val="none" w:sz="0" w:space="0" w:color="auto"/>
        <w:bottom w:val="none" w:sz="0" w:space="0" w:color="auto"/>
        <w:right w:val="none" w:sz="0" w:space="0" w:color="auto"/>
      </w:divBdr>
    </w:div>
    <w:div w:id="337585951">
      <w:bodyDiv w:val="1"/>
      <w:marLeft w:val="0"/>
      <w:marRight w:val="0"/>
      <w:marTop w:val="0"/>
      <w:marBottom w:val="0"/>
      <w:divBdr>
        <w:top w:val="none" w:sz="0" w:space="0" w:color="auto"/>
        <w:left w:val="none" w:sz="0" w:space="0" w:color="auto"/>
        <w:bottom w:val="none" w:sz="0" w:space="0" w:color="auto"/>
        <w:right w:val="none" w:sz="0" w:space="0" w:color="auto"/>
      </w:divBdr>
    </w:div>
    <w:div w:id="355499307">
      <w:bodyDiv w:val="1"/>
      <w:marLeft w:val="0"/>
      <w:marRight w:val="0"/>
      <w:marTop w:val="0"/>
      <w:marBottom w:val="0"/>
      <w:divBdr>
        <w:top w:val="none" w:sz="0" w:space="0" w:color="auto"/>
        <w:left w:val="none" w:sz="0" w:space="0" w:color="auto"/>
        <w:bottom w:val="none" w:sz="0" w:space="0" w:color="auto"/>
        <w:right w:val="none" w:sz="0" w:space="0" w:color="auto"/>
      </w:divBdr>
    </w:div>
    <w:div w:id="361168960">
      <w:bodyDiv w:val="1"/>
      <w:marLeft w:val="0"/>
      <w:marRight w:val="0"/>
      <w:marTop w:val="0"/>
      <w:marBottom w:val="0"/>
      <w:divBdr>
        <w:top w:val="none" w:sz="0" w:space="0" w:color="auto"/>
        <w:left w:val="none" w:sz="0" w:space="0" w:color="auto"/>
        <w:bottom w:val="none" w:sz="0" w:space="0" w:color="auto"/>
        <w:right w:val="none" w:sz="0" w:space="0" w:color="auto"/>
      </w:divBdr>
    </w:div>
    <w:div w:id="373385559">
      <w:bodyDiv w:val="1"/>
      <w:marLeft w:val="0"/>
      <w:marRight w:val="0"/>
      <w:marTop w:val="0"/>
      <w:marBottom w:val="0"/>
      <w:divBdr>
        <w:top w:val="none" w:sz="0" w:space="0" w:color="auto"/>
        <w:left w:val="none" w:sz="0" w:space="0" w:color="auto"/>
        <w:bottom w:val="none" w:sz="0" w:space="0" w:color="auto"/>
        <w:right w:val="none" w:sz="0" w:space="0" w:color="auto"/>
      </w:divBdr>
    </w:div>
    <w:div w:id="377827523">
      <w:bodyDiv w:val="1"/>
      <w:marLeft w:val="0"/>
      <w:marRight w:val="0"/>
      <w:marTop w:val="0"/>
      <w:marBottom w:val="0"/>
      <w:divBdr>
        <w:top w:val="none" w:sz="0" w:space="0" w:color="auto"/>
        <w:left w:val="none" w:sz="0" w:space="0" w:color="auto"/>
        <w:bottom w:val="none" w:sz="0" w:space="0" w:color="auto"/>
        <w:right w:val="none" w:sz="0" w:space="0" w:color="auto"/>
      </w:divBdr>
    </w:div>
    <w:div w:id="422915747">
      <w:bodyDiv w:val="1"/>
      <w:marLeft w:val="0"/>
      <w:marRight w:val="0"/>
      <w:marTop w:val="0"/>
      <w:marBottom w:val="0"/>
      <w:divBdr>
        <w:top w:val="none" w:sz="0" w:space="0" w:color="auto"/>
        <w:left w:val="none" w:sz="0" w:space="0" w:color="auto"/>
        <w:bottom w:val="none" w:sz="0" w:space="0" w:color="auto"/>
        <w:right w:val="none" w:sz="0" w:space="0" w:color="auto"/>
      </w:divBdr>
    </w:div>
    <w:div w:id="453912288">
      <w:bodyDiv w:val="1"/>
      <w:marLeft w:val="0"/>
      <w:marRight w:val="0"/>
      <w:marTop w:val="0"/>
      <w:marBottom w:val="0"/>
      <w:divBdr>
        <w:top w:val="none" w:sz="0" w:space="0" w:color="auto"/>
        <w:left w:val="none" w:sz="0" w:space="0" w:color="auto"/>
        <w:bottom w:val="none" w:sz="0" w:space="0" w:color="auto"/>
        <w:right w:val="none" w:sz="0" w:space="0" w:color="auto"/>
      </w:divBdr>
    </w:div>
    <w:div w:id="467823647">
      <w:bodyDiv w:val="1"/>
      <w:marLeft w:val="0"/>
      <w:marRight w:val="0"/>
      <w:marTop w:val="0"/>
      <w:marBottom w:val="0"/>
      <w:divBdr>
        <w:top w:val="none" w:sz="0" w:space="0" w:color="auto"/>
        <w:left w:val="none" w:sz="0" w:space="0" w:color="auto"/>
        <w:bottom w:val="none" w:sz="0" w:space="0" w:color="auto"/>
        <w:right w:val="none" w:sz="0" w:space="0" w:color="auto"/>
      </w:divBdr>
    </w:div>
    <w:div w:id="490146986">
      <w:bodyDiv w:val="1"/>
      <w:marLeft w:val="0"/>
      <w:marRight w:val="0"/>
      <w:marTop w:val="0"/>
      <w:marBottom w:val="0"/>
      <w:divBdr>
        <w:top w:val="none" w:sz="0" w:space="0" w:color="auto"/>
        <w:left w:val="none" w:sz="0" w:space="0" w:color="auto"/>
        <w:bottom w:val="none" w:sz="0" w:space="0" w:color="auto"/>
        <w:right w:val="none" w:sz="0" w:space="0" w:color="auto"/>
      </w:divBdr>
    </w:div>
    <w:div w:id="495924093">
      <w:bodyDiv w:val="1"/>
      <w:marLeft w:val="0"/>
      <w:marRight w:val="0"/>
      <w:marTop w:val="0"/>
      <w:marBottom w:val="0"/>
      <w:divBdr>
        <w:top w:val="none" w:sz="0" w:space="0" w:color="auto"/>
        <w:left w:val="none" w:sz="0" w:space="0" w:color="auto"/>
        <w:bottom w:val="none" w:sz="0" w:space="0" w:color="auto"/>
        <w:right w:val="none" w:sz="0" w:space="0" w:color="auto"/>
      </w:divBdr>
    </w:div>
    <w:div w:id="516501478">
      <w:bodyDiv w:val="1"/>
      <w:marLeft w:val="0"/>
      <w:marRight w:val="0"/>
      <w:marTop w:val="0"/>
      <w:marBottom w:val="0"/>
      <w:divBdr>
        <w:top w:val="none" w:sz="0" w:space="0" w:color="auto"/>
        <w:left w:val="none" w:sz="0" w:space="0" w:color="auto"/>
        <w:bottom w:val="none" w:sz="0" w:space="0" w:color="auto"/>
        <w:right w:val="none" w:sz="0" w:space="0" w:color="auto"/>
      </w:divBdr>
    </w:div>
    <w:div w:id="517348743">
      <w:bodyDiv w:val="1"/>
      <w:marLeft w:val="0"/>
      <w:marRight w:val="0"/>
      <w:marTop w:val="0"/>
      <w:marBottom w:val="0"/>
      <w:divBdr>
        <w:top w:val="none" w:sz="0" w:space="0" w:color="auto"/>
        <w:left w:val="none" w:sz="0" w:space="0" w:color="auto"/>
        <w:bottom w:val="none" w:sz="0" w:space="0" w:color="auto"/>
        <w:right w:val="none" w:sz="0" w:space="0" w:color="auto"/>
      </w:divBdr>
    </w:div>
    <w:div w:id="519319412">
      <w:bodyDiv w:val="1"/>
      <w:marLeft w:val="0"/>
      <w:marRight w:val="0"/>
      <w:marTop w:val="0"/>
      <w:marBottom w:val="0"/>
      <w:divBdr>
        <w:top w:val="none" w:sz="0" w:space="0" w:color="auto"/>
        <w:left w:val="none" w:sz="0" w:space="0" w:color="auto"/>
        <w:bottom w:val="none" w:sz="0" w:space="0" w:color="auto"/>
        <w:right w:val="none" w:sz="0" w:space="0" w:color="auto"/>
      </w:divBdr>
    </w:div>
    <w:div w:id="539057162">
      <w:bodyDiv w:val="1"/>
      <w:marLeft w:val="0"/>
      <w:marRight w:val="0"/>
      <w:marTop w:val="0"/>
      <w:marBottom w:val="0"/>
      <w:divBdr>
        <w:top w:val="none" w:sz="0" w:space="0" w:color="auto"/>
        <w:left w:val="none" w:sz="0" w:space="0" w:color="auto"/>
        <w:bottom w:val="none" w:sz="0" w:space="0" w:color="auto"/>
        <w:right w:val="none" w:sz="0" w:space="0" w:color="auto"/>
      </w:divBdr>
    </w:div>
    <w:div w:id="540017973">
      <w:bodyDiv w:val="1"/>
      <w:marLeft w:val="0"/>
      <w:marRight w:val="0"/>
      <w:marTop w:val="0"/>
      <w:marBottom w:val="0"/>
      <w:divBdr>
        <w:top w:val="none" w:sz="0" w:space="0" w:color="auto"/>
        <w:left w:val="none" w:sz="0" w:space="0" w:color="auto"/>
        <w:bottom w:val="none" w:sz="0" w:space="0" w:color="auto"/>
        <w:right w:val="none" w:sz="0" w:space="0" w:color="auto"/>
      </w:divBdr>
    </w:div>
    <w:div w:id="569658638">
      <w:bodyDiv w:val="1"/>
      <w:marLeft w:val="0"/>
      <w:marRight w:val="0"/>
      <w:marTop w:val="0"/>
      <w:marBottom w:val="0"/>
      <w:divBdr>
        <w:top w:val="none" w:sz="0" w:space="0" w:color="auto"/>
        <w:left w:val="none" w:sz="0" w:space="0" w:color="auto"/>
        <w:bottom w:val="none" w:sz="0" w:space="0" w:color="auto"/>
        <w:right w:val="none" w:sz="0" w:space="0" w:color="auto"/>
      </w:divBdr>
    </w:div>
    <w:div w:id="575554602">
      <w:bodyDiv w:val="1"/>
      <w:marLeft w:val="0"/>
      <w:marRight w:val="0"/>
      <w:marTop w:val="0"/>
      <w:marBottom w:val="0"/>
      <w:divBdr>
        <w:top w:val="none" w:sz="0" w:space="0" w:color="auto"/>
        <w:left w:val="none" w:sz="0" w:space="0" w:color="auto"/>
        <w:bottom w:val="none" w:sz="0" w:space="0" w:color="auto"/>
        <w:right w:val="none" w:sz="0" w:space="0" w:color="auto"/>
      </w:divBdr>
    </w:div>
    <w:div w:id="611787221">
      <w:bodyDiv w:val="1"/>
      <w:marLeft w:val="0"/>
      <w:marRight w:val="0"/>
      <w:marTop w:val="0"/>
      <w:marBottom w:val="0"/>
      <w:divBdr>
        <w:top w:val="none" w:sz="0" w:space="0" w:color="auto"/>
        <w:left w:val="none" w:sz="0" w:space="0" w:color="auto"/>
        <w:bottom w:val="none" w:sz="0" w:space="0" w:color="auto"/>
        <w:right w:val="none" w:sz="0" w:space="0" w:color="auto"/>
      </w:divBdr>
    </w:div>
    <w:div w:id="613370846">
      <w:bodyDiv w:val="1"/>
      <w:marLeft w:val="0"/>
      <w:marRight w:val="0"/>
      <w:marTop w:val="0"/>
      <w:marBottom w:val="0"/>
      <w:divBdr>
        <w:top w:val="none" w:sz="0" w:space="0" w:color="auto"/>
        <w:left w:val="none" w:sz="0" w:space="0" w:color="auto"/>
        <w:bottom w:val="none" w:sz="0" w:space="0" w:color="auto"/>
        <w:right w:val="none" w:sz="0" w:space="0" w:color="auto"/>
      </w:divBdr>
    </w:div>
    <w:div w:id="615259252">
      <w:bodyDiv w:val="1"/>
      <w:marLeft w:val="0"/>
      <w:marRight w:val="0"/>
      <w:marTop w:val="0"/>
      <w:marBottom w:val="0"/>
      <w:divBdr>
        <w:top w:val="none" w:sz="0" w:space="0" w:color="auto"/>
        <w:left w:val="none" w:sz="0" w:space="0" w:color="auto"/>
        <w:bottom w:val="none" w:sz="0" w:space="0" w:color="auto"/>
        <w:right w:val="none" w:sz="0" w:space="0" w:color="auto"/>
      </w:divBdr>
    </w:div>
    <w:div w:id="630599269">
      <w:bodyDiv w:val="1"/>
      <w:marLeft w:val="0"/>
      <w:marRight w:val="0"/>
      <w:marTop w:val="0"/>
      <w:marBottom w:val="0"/>
      <w:divBdr>
        <w:top w:val="none" w:sz="0" w:space="0" w:color="auto"/>
        <w:left w:val="none" w:sz="0" w:space="0" w:color="auto"/>
        <w:bottom w:val="none" w:sz="0" w:space="0" w:color="auto"/>
        <w:right w:val="none" w:sz="0" w:space="0" w:color="auto"/>
      </w:divBdr>
    </w:div>
    <w:div w:id="640111334">
      <w:bodyDiv w:val="1"/>
      <w:marLeft w:val="0"/>
      <w:marRight w:val="0"/>
      <w:marTop w:val="0"/>
      <w:marBottom w:val="0"/>
      <w:divBdr>
        <w:top w:val="none" w:sz="0" w:space="0" w:color="auto"/>
        <w:left w:val="none" w:sz="0" w:space="0" w:color="auto"/>
        <w:bottom w:val="none" w:sz="0" w:space="0" w:color="auto"/>
        <w:right w:val="none" w:sz="0" w:space="0" w:color="auto"/>
      </w:divBdr>
    </w:div>
    <w:div w:id="652180792">
      <w:bodyDiv w:val="1"/>
      <w:marLeft w:val="0"/>
      <w:marRight w:val="0"/>
      <w:marTop w:val="0"/>
      <w:marBottom w:val="0"/>
      <w:divBdr>
        <w:top w:val="none" w:sz="0" w:space="0" w:color="auto"/>
        <w:left w:val="none" w:sz="0" w:space="0" w:color="auto"/>
        <w:bottom w:val="none" w:sz="0" w:space="0" w:color="auto"/>
        <w:right w:val="none" w:sz="0" w:space="0" w:color="auto"/>
      </w:divBdr>
    </w:div>
    <w:div w:id="671639654">
      <w:bodyDiv w:val="1"/>
      <w:marLeft w:val="0"/>
      <w:marRight w:val="0"/>
      <w:marTop w:val="0"/>
      <w:marBottom w:val="0"/>
      <w:divBdr>
        <w:top w:val="none" w:sz="0" w:space="0" w:color="auto"/>
        <w:left w:val="none" w:sz="0" w:space="0" w:color="auto"/>
        <w:bottom w:val="none" w:sz="0" w:space="0" w:color="auto"/>
        <w:right w:val="none" w:sz="0" w:space="0" w:color="auto"/>
      </w:divBdr>
    </w:div>
    <w:div w:id="682248133">
      <w:bodyDiv w:val="1"/>
      <w:marLeft w:val="0"/>
      <w:marRight w:val="0"/>
      <w:marTop w:val="0"/>
      <w:marBottom w:val="0"/>
      <w:divBdr>
        <w:top w:val="none" w:sz="0" w:space="0" w:color="auto"/>
        <w:left w:val="none" w:sz="0" w:space="0" w:color="auto"/>
        <w:bottom w:val="none" w:sz="0" w:space="0" w:color="auto"/>
        <w:right w:val="none" w:sz="0" w:space="0" w:color="auto"/>
      </w:divBdr>
    </w:div>
    <w:div w:id="695303706">
      <w:bodyDiv w:val="1"/>
      <w:marLeft w:val="0"/>
      <w:marRight w:val="0"/>
      <w:marTop w:val="0"/>
      <w:marBottom w:val="0"/>
      <w:divBdr>
        <w:top w:val="none" w:sz="0" w:space="0" w:color="auto"/>
        <w:left w:val="none" w:sz="0" w:space="0" w:color="auto"/>
        <w:bottom w:val="none" w:sz="0" w:space="0" w:color="auto"/>
        <w:right w:val="none" w:sz="0" w:space="0" w:color="auto"/>
      </w:divBdr>
    </w:div>
    <w:div w:id="712651325">
      <w:bodyDiv w:val="1"/>
      <w:marLeft w:val="0"/>
      <w:marRight w:val="0"/>
      <w:marTop w:val="0"/>
      <w:marBottom w:val="0"/>
      <w:divBdr>
        <w:top w:val="none" w:sz="0" w:space="0" w:color="auto"/>
        <w:left w:val="none" w:sz="0" w:space="0" w:color="auto"/>
        <w:bottom w:val="none" w:sz="0" w:space="0" w:color="auto"/>
        <w:right w:val="none" w:sz="0" w:space="0" w:color="auto"/>
      </w:divBdr>
    </w:div>
    <w:div w:id="725882526">
      <w:bodyDiv w:val="1"/>
      <w:marLeft w:val="0"/>
      <w:marRight w:val="0"/>
      <w:marTop w:val="0"/>
      <w:marBottom w:val="0"/>
      <w:divBdr>
        <w:top w:val="none" w:sz="0" w:space="0" w:color="auto"/>
        <w:left w:val="none" w:sz="0" w:space="0" w:color="auto"/>
        <w:bottom w:val="none" w:sz="0" w:space="0" w:color="auto"/>
        <w:right w:val="none" w:sz="0" w:space="0" w:color="auto"/>
      </w:divBdr>
    </w:div>
    <w:div w:id="729964137">
      <w:bodyDiv w:val="1"/>
      <w:marLeft w:val="0"/>
      <w:marRight w:val="0"/>
      <w:marTop w:val="0"/>
      <w:marBottom w:val="0"/>
      <w:divBdr>
        <w:top w:val="none" w:sz="0" w:space="0" w:color="auto"/>
        <w:left w:val="none" w:sz="0" w:space="0" w:color="auto"/>
        <w:bottom w:val="none" w:sz="0" w:space="0" w:color="auto"/>
        <w:right w:val="none" w:sz="0" w:space="0" w:color="auto"/>
      </w:divBdr>
    </w:div>
    <w:div w:id="733088770">
      <w:bodyDiv w:val="1"/>
      <w:marLeft w:val="0"/>
      <w:marRight w:val="0"/>
      <w:marTop w:val="0"/>
      <w:marBottom w:val="0"/>
      <w:divBdr>
        <w:top w:val="none" w:sz="0" w:space="0" w:color="auto"/>
        <w:left w:val="none" w:sz="0" w:space="0" w:color="auto"/>
        <w:bottom w:val="none" w:sz="0" w:space="0" w:color="auto"/>
        <w:right w:val="none" w:sz="0" w:space="0" w:color="auto"/>
      </w:divBdr>
    </w:div>
    <w:div w:id="734662467">
      <w:bodyDiv w:val="1"/>
      <w:marLeft w:val="0"/>
      <w:marRight w:val="0"/>
      <w:marTop w:val="0"/>
      <w:marBottom w:val="0"/>
      <w:divBdr>
        <w:top w:val="none" w:sz="0" w:space="0" w:color="auto"/>
        <w:left w:val="none" w:sz="0" w:space="0" w:color="auto"/>
        <w:bottom w:val="none" w:sz="0" w:space="0" w:color="auto"/>
        <w:right w:val="none" w:sz="0" w:space="0" w:color="auto"/>
      </w:divBdr>
    </w:div>
    <w:div w:id="737943707">
      <w:bodyDiv w:val="1"/>
      <w:marLeft w:val="0"/>
      <w:marRight w:val="0"/>
      <w:marTop w:val="0"/>
      <w:marBottom w:val="0"/>
      <w:divBdr>
        <w:top w:val="none" w:sz="0" w:space="0" w:color="auto"/>
        <w:left w:val="none" w:sz="0" w:space="0" w:color="auto"/>
        <w:bottom w:val="none" w:sz="0" w:space="0" w:color="auto"/>
        <w:right w:val="none" w:sz="0" w:space="0" w:color="auto"/>
      </w:divBdr>
    </w:div>
    <w:div w:id="762066295">
      <w:bodyDiv w:val="1"/>
      <w:marLeft w:val="0"/>
      <w:marRight w:val="0"/>
      <w:marTop w:val="0"/>
      <w:marBottom w:val="0"/>
      <w:divBdr>
        <w:top w:val="none" w:sz="0" w:space="0" w:color="auto"/>
        <w:left w:val="none" w:sz="0" w:space="0" w:color="auto"/>
        <w:bottom w:val="none" w:sz="0" w:space="0" w:color="auto"/>
        <w:right w:val="none" w:sz="0" w:space="0" w:color="auto"/>
      </w:divBdr>
    </w:div>
    <w:div w:id="778140563">
      <w:bodyDiv w:val="1"/>
      <w:marLeft w:val="0"/>
      <w:marRight w:val="0"/>
      <w:marTop w:val="0"/>
      <w:marBottom w:val="0"/>
      <w:divBdr>
        <w:top w:val="none" w:sz="0" w:space="0" w:color="auto"/>
        <w:left w:val="none" w:sz="0" w:space="0" w:color="auto"/>
        <w:bottom w:val="none" w:sz="0" w:space="0" w:color="auto"/>
        <w:right w:val="none" w:sz="0" w:space="0" w:color="auto"/>
      </w:divBdr>
    </w:div>
    <w:div w:id="793601697">
      <w:bodyDiv w:val="1"/>
      <w:marLeft w:val="0"/>
      <w:marRight w:val="0"/>
      <w:marTop w:val="0"/>
      <w:marBottom w:val="0"/>
      <w:divBdr>
        <w:top w:val="none" w:sz="0" w:space="0" w:color="auto"/>
        <w:left w:val="none" w:sz="0" w:space="0" w:color="auto"/>
        <w:bottom w:val="none" w:sz="0" w:space="0" w:color="auto"/>
        <w:right w:val="none" w:sz="0" w:space="0" w:color="auto"/>
      </w:divBdr>
    </w:div>
    <w:div w:id="793719910">
      <w:bodyDiv w:val="1"/>
      <w:marLeft w:val="0"/>
      <w:marRight w:val="0"/>
      <w:marTop w:val="0"/>
      <w:marBottom w:val="0"/>
      <w:divBdr>
        <w:top w:val="none" w:sz="0" w:space="0" w:color="auto"/>
        <w:left w:val="none" w:sz="0" w:space="0" w:color="auto"/>
        <w:bottom w:val="none" w:sz="0" w:space="0" w:color="auto"/>
        <w:right w:val="none" w:sz="0" w:space="0" w:color="auto"/>
      </w:divBdr>
    </w:div>
    <w:div w:id="828862542">
      <w:bodyDiv w:val="1"/>
      <w:marLeft w:val="0"/>
      <w:marRight w:val="0"/>
      <w:marTop w:val="0"/>
      <w:marBottom w:val="0"/>
      <w:divBdr>
        <w:top w:val="none" w:sz="0" w:space="0" w:color="auto"/>
        <w:left w:val="none" w:sz="0" w:space="0" w:color="auto"/>
        <w:bottom w:val="none" w:sz="0" w:space="0" w:color="auto"/>
        <w:right w:val="none" w:sz="0" w:space="0" w:color="auto"/>
      </w:divBdr>
    </w:div>
    <w:div w:id="833684799">
      <w:bodyDiv w:val="1"/>
      <w:marLeft w:val="0"/>
      <w:marRight w:val="0"/>
      <w:marTop w:val="0"/>
      <w:marBottom w:val="0"/>
      <w:divBdr>
        <w:top w:val="none" w:sz="0" w:space="0" w:color="auto"/>
        <w:left w:val="none" w:sz="0" w:space="0" w:color="auto"/>
        <w:bottom w:val="none" w:sz="0" w:space="0" w:color="auto"/>
        <w:right w:val="none" w:sz="0" w:space="0" w:color="auto"/>
      </w:divBdr>
    </w:div>
    <w:div w:id="848561022">
      <w:bodyDiv w:val="1"/>
      <w:marLeft w:val="0"/>
      <w:marRight w:val="0"/>
      <w:marTop w:val="0"/>
      <w:marBottom w:val="0"/>
      <w:divBdr>
        <w:top w:val="none" w:sz="0" w:space="0" w:color="auto"/>
        <w:left w:val="none" w:sz="0" w:space="0" w:color="auto"/>
        <w:bottom w:val="none" w:sz="0" w:space="0" w:color="auto"/>
        <w:right w:val="none" w:sz="0" w:space="0" w:color="auto"/>
      </w:divBdr>
    </w:div>
    <w:div w:id="852497680">
      <w:bodyDiv w:val="1"/>
      <w:marLeft w:val="0"/>
      <w:marRight w:val="0"/>
      <w:marTop w:val="0"/>
      <w:marBottom w:val="0"/>
      <w:divBdr>
        <w:top w:val="none" w:sz="0" w:space="0" w:color="auto"/>
        <w:left w:val="none" w:sz="0" w:space="0" w:color="auto"/>
        <w:bottom w:val="none" w:sz="0" w:space="0" w:color="auto"/>
        <w:right w:val="none" w:sz="0" w:space="0" w:color="auto"/>
      </w:divBdr>
    </w:div>
    <w:div w:id="877088980">
      <w:bodyDiv w:val="1"/>
      <w:marLeft w:val="0"/>
      <w:marRight w:val="0"/>
      <w:marTop w:val="0"/>
      <w:marBottom w:val="0"/>
      <w:divBdr>
        <w:top w:val="none" w:sz="0" w:space="0" w:color="auto"/>
        <w:left w:val="none" w:sz="0" w:space="0" w:color="auto"/>
        <w:bottom w:val="none" w:sz="0" w:space="0" w:color="auto"/>
        <w:right w:val="none" w:sz="0" w:space="0" w:color="auto"/>
      </w:divBdr>
    </w:div>
    <w:div w:id="891889333">
      <w:bodyDiv w:val="1"/>
      <w:marLeft w:val="0"/>
      <w:marRight w:val="0"/>
      <w:marTop w:val="0"/>
      <w:marBottom w:val="0"/>
      <w:divBdr>
        <w:top w:val="none" w:sz="0" w:space="0" w:color="auto"/>
        <w:left w:val="none" w:sz="0" w:space="0" w:color="auto"/>
        <w:bottom w:val="none" w:sz="0" w:space="0" w:color="auto"/>
        <w:right w:val="none" w:sz="0" w:space="0" w:color="auto"/>
      </w:divBdr>
    </w:div>
    <w:div w:id="899562623">
      <w:bodyDiv w:val="1"/>
      <w:marLeft w:val="0"/>
      <w:marRight w:val="0"/>
      <w:marTop w:val="0"/>
      <w:marBottom w:val="0"/>
      <w:divBdr>
        <w:top w:val="none" w:sz="0" w:space="0" w:color="auto"/>
        <w:left w:val="none" w:sz="0" w:space="0" w:color="auto"/>
        <w:bottom w:val="none" w:sz="0" w:space="0" w:color="auto"/>
        <w:right w:val="none" w:sz="0" w:space="0" w:color="auto"/>
      </w:divBdr>
    </w:div>
    <w:div w:id="907571071">
      <w:bodyDiv w:val="1"/>
      <w:marLeft w:val="0"/>
      <w:marRight w:val="0"/>
      <w:marTop w:val="0"/>
      <w:marBottom w:val="0"/>
      <w:divBdr>
        <w:top w:val="none" w:sz="0" w:space="0" w:color="auto"/>
        <w:left w:val="none" w:sz="0" w:space="0" w:color="auto"/>
        <w:bottom w:val="none" w:sz="0" w:space="0" w:color="auto"/>
        <w:right w:val="none" w:sz="0" w:space="0" w:color="auto"/>
      </w:divBdr>
    </w:div>
    <w:div w:id="931203951">
      <w:bodyDiv w:val="1"/>
      <w:marLeft w:val="0"/>
      <w:marRight w:val="0"/>
      <w:marTop w:val="0"/>
      <w:marBottom w:val="0"/>
      <w:divBdr>
        <w:top w:val="none" w:sz="0" w:space="0" w:color="auto"/>
        <w:left w:val="none" w:sz="0" w:space="0" w:color="auto"/>
        <w:bottom w:val="none" w:sz="0" w:space="0" w:color="auto"/>
        <w:right w:val="none" w:sz="0" w:space="0" w:color="auto"/>
      </w:divBdr>
    </w:div>
    <w:div w:id="938369780">
      <w:bodyDiv w:val="1"/>
      <w:marLeft w:val="0"/>
      <w:marRight w:val="0"/>
      <w:marTop w:val="0"/>
      <w:marBottom w:val="0"/>
      <w:divBdr>
        <w:top w:val="none" w:sz="0" w:space="0" w:color="auto"/>
        <w:left w:val="none" w:sz="0" w:space="0" w:color="auto"/>
        <w:bottom w:val="none" w:sz="0" w:space="0" w:color="auto"/>
        <w:right w:val="none" w:sz="0" w:space="0" w:color="auto"/>
      </w:divBdr>
    </w:div>
    <w:div w:id="942611777">
      <w:bodyDiv w:val="1"/>
      <w:marLeft w:val="0"/>
      <w:marRight w:val="0"/>
      <w:marTop w:val="0"/>
      <w:marBottom w:val="0"/>
      <w:divBdr>
        <w:top w:val="none" w:sz="0" w:space="0" w:color="auto"/>
        <w:left w:val="none" w:sz="0" w:space="0" w:color="auto"/>
        <w:bottom w:val="none" w:sz="0" w:space="0" w:color="auto"/>
        <w:right w:val="none" w:sz="0" w:space="0" w:color="auto"/>
      </w:divBdr>
    </w:div>
    <w:div w:id="971790116">
      <w:bodyDiv w:val="1"/>
      <w:marLeft w:val="0"/>
      <w:marRight w:val="0"/>
      <w:marTop w:val="0"/>
      <w:marBottom w:val="0"/>
      <w:divBdr>
        <w:top w:val="none" w:sz="0" w:space="0" w:color="auto"/>
        <w:left w:val="none" w:sz="0" w:space="0" w:color="auto"/>
        <w:bottom w:val="none" w:sz="0" w:space="0" w:color="auto"/>
        <w:right w:val="none" w:sz="0" w:space="0" w:color="auto"/>
      </w:divBdr>
    </w:div>
    <w:div w:id="986933557">
      <w:bodyDiv w:val="1"/>
      <w:marLeft w:val="0"/>
      <w:marRight w:val="0"/>
      <w:marTop w:val="0"/>
      <w:marBottom w:val="0"/>
      <w:divBdr>
        <w:top w:val="none" w:sz="0" w:space="0" w:color="auto"/>
        <w:left w:val="none" w:sz="0" w:space="0" w:color="auto"/>
        <w:bottom w:val="none" w:sz="0" w:space="0" w:color="auto"/>
        <w:right w:val="none" w:sz="0" w:space="0" w:color="auto"/>
      </w:divBdr>
    </w:div>
    <w:div w:id="993803326">
      <w:bodyDiv w:val="1"/>
      <w:marLeft w:val="0"/>
      <w:marRight w:val="0"/>
      <w:marTop w:val="0"/>
      <w:marBottom w:val="0"/>
      <w:divBdr>
        <w:top w:val="none" w:sz="0" w:space="0" w:color="auto"/>
        <w:left w:val="none" w:sz="0" w:space="0" w:color="auto"/>
        <w:bottom w:val="none" w:sz="0" w:space="0" w:color="auto"/>
        <w:right w:val="none" w:sz="0" w:space="0" w:color="auto"/>
      </w:divBdr>
    </w:div>
    <w:div w:id="996108243">
      <w:bodyDiv w:val="1"/>
      <w:marLeft w:val="0"/>
      <w:marRight w:val="0"/>
      <w:marTop w:val="0"/>
      <w:marBottom w:val="0"/>
      <w:divBdr>
        <w:top w:val="none" w:sz="0" w:space="0" w:color="auto"/>
        <w:left w:val="none" w:sz="0" w:space="0" w:color="auto"/>
        <w:bottom w:val="none" w:sz="0" w:space="0" w:color="auto"/>
        <w:right w:val="none" w:sz="0" w:space="0" w:color="auto"/>
      </w:divBdr>
    </w:div>
    <w:div w:id="1075053375">
      <w:bodyDiv w:val="1"/>
      <w:marLeft w:val="0"/>
      <w:marRight w:val="0"/>
      <w:marTop w:val="0"/>
      <w:marBottom w:val="0"/>
      <w:divBdr>
        <w:top w:val="none" w:sz="0" w:space="0" w:color="auto"/>
        <w:left w:val="none" w:sz="0" w:space="0" w:color="auto"/>
        <w:bottom w:val="none" w:sz="0" w:space="0" w:color="auto"/>
        <w:right w:val="none" w:sz="0" w:space="0" w:color="auto"/>
      </w:divBdr>
    </w:div>
    <w:div w:id="1101218219">
      <w:bodyDiv w:val="1"/>
      <w:marLeft w:val="0"/>
      <w:marRight w:val="0"/>
      <w:marTop w:val="0"/>
      <w:marBottom w:val="0"/>
      <w:divBdr>
        <w:top w:val="none" w:sz="0" w:space="0" w:color="auto"/>
        <w:left w:val="none" w:sz="0" w:space="0" w:color="auto"/>
        <w:bottom w:val="none" w:sz="0" w:space="0" w:color="auto"/>
        <w:right w:val="none" w:sz="0" w:space="0" w:color="auto"/>
      </w:divBdr>
    </w:div>
    <w:div w:id="1131480188">
      <w:bodyDiv w:val="1"/>
      <w:marLeft w:val="0"/>
      <w:marRight w:val="0"/>
      <w:marTop w:val="0"/>
      <w:marBottom w:val="0"/>
      <w:divBdr>
        <w:top w:val="none" w:sz="0" w:space="0" w:color="auto"/>
        <w:left w:val="none" w:sz="0" w:space="0" w:color="auto"/>
        <w:bottom w:val="none" w:sz="0" w:space="0" w:color="auto"/>
        <w:right w:val="none" w:sz="0" w:space="0" w:color="auto"/>
      </w:divBdr>
    </w:div>
    <w:div w:id="1144736791">
      <w:bodyDiv w:val="1"/>
      <w:marLeft w:val="0"/>
      <w:marRight w:val="0"/>
      <w:marTop w:val="0"/>
      <w:marBottom w:val="0"/>
      <w:divBdr>
        <w:top w:val="none" w:sz="0" w:space="0" w:color="auto"/>
        <w:left w:val="none" w:sz="0" w:space="0" w:color="auto"/>
        <w:bottom w:val="none" w:sz="0" w:space="0" w:color="auto"/>
        <w:right w:val="none" w:sz="0" w:space="0" w:color="auto"/>
      </w:divBdr>
    </w:div>
    <w:div w:id="1159688587">
      <w:bodyDiv w:val="1"/>
      <w:marLeft w:val="0"/>
      <w:marRight w:val="0"/>
      <w:marTop w:val="0"/>
      <w:marBottom w:val="0"/>
      <w:divBdr>
        <w:top w:val="none" w:sz="0" w:space="0" w:color="auto"/>
        <w:left w:val="none" w:sz="0" w:space="0" w:color="auto"/>
        <w:bottom w:val="none" w:sz="0" w:space="0" w:color="auto"/>
        <w:right w:val="none" w:sz="0" w:space="0" w:color="auto"/>
      </w:divBdr>
    </w:div>
    <w:div w:id="1220438265">
      <w:bodyDiv w:val="1"/>
      <w:marLeft w:val="0"/>
      <w:marRight w:val="0"/>
      <w:marTop w:val="0"/>
      <w:marBottom w:val="0"/>
      <w:divBdr>
        <w:top w:val="none" w:sz="0" w:space="0" w:color="auto"/>
        <w:left w:val="none" w:sz="0" w:space="0" w:color="auto"/>
        <w:bottom w:val="none" w:sz="0" w:space="0" w:color="auto"/>
        <w:right w:val="none" w:sz="0" w:space="0" w:color="auto"/>
      </w:divBdr>
    </w:div>
    <w:div w:id="1224222255">
      <w:bodyDiv w:val="1"/>
      <w:marLeft w:val="0"/>
      <w:marRight w:val="0"/>
      <w:marTop w:val="0"/>
      <w:marBottom w:val="0"/>
      <w:divBdr>
        <w:top w:val="none" w:sz="0" w:space="0" w:color="auto"/>
        <w:left w:val="none" w:sz="0" w:space="0" w:color="auto"/>
        <w:bottom w:val="none" w:sz="0" w:space="0" w:color="auto"/>
        <w:right w:val="none" w:sz="0" w:space="0" w:color="auto"/>
      </w:divBdr>
    </w:div>
    <w:div w:id="1231378995">
      <w:bodyDiv w:val="1"/>
      <w:marLeft w:val="0"/>
      <w:marRight w:val="0"/>
      <w:marTop w:val="0"/>
      <w:marBottom w:val="0"/>
      <w:divBdr>
        <w:top w:val="none" w:sz="0" w:space="0" w:color="auto"/>
        <w:left w:val="none" w:sz="0" w:space="0" w:color="auto"/>
        <w:bottom w:val="none" w:sz="0" w:space="0" w:color="auto"/>
        <w:right w:val="none" w:sz="0" w:space="0" w:color="auto"/>
      </w:divBdr>
    </w:div>
    <w:div w:id="1244099422">
      <w:bodyDiv w:val="1"/>
      <w:marLeft w:val="0"/>
      <w:marRight w:val="0"/>
      <w:marTop w:val="0"/>
      <w:marBottom w:val="0"/>
      <w:divBdr>
        <w:top w:val="none" w:sz="0" w:space="0" w:color="auto"/>
        <w:left w:val="none" w:sz="0" w:space="0" w:color="auto"/>
        <w:bottom w:val="none" w:sz="0" w:space="0" w:color="auto"/>
        <w:right w:val="none" w:sz="0" w:space="0" w:color="auto"/>
      </w:divBdr>
    </w:div>
    <w:div w:id="1286540975">
      <w:bodyDiv w:val="1"/>
      <w:marLeft w:val="0"/>
      <w:marRight w:val="0"/>
      <w:marTop w:val="0"/>
      <w:marBottom w:val="0"/>
      <w:divBdr>
        <w:top w:val="none" w:sz="0" w:space="0" w:color="auto"/>
        <w:left w:val="none" w:sz="0" w:space="0" w:color="auto"/>
        <w:bottom w:val="none" w:sz="0" w:space="0" w:color="auto"/>
        <w:right w:val="none" w:sz="0" w:space="0" w:color="auto"/>
      </w:divBdr>
    </w:div>
    <w:div w:id="1315137390">
      <w:bodyDiv w:val="1"/>
      <w:marLeft w:val="0"/>
      <w:marRight w:val="0"/>
      <w:marTop w:val="0"/>
      <w:marBottom w:val="0"/>
      <w:divBdr>
        <w:top w:val="none" w:sz="0" w:space="0" w:color="auto"/>
        <w:left w:val="none" w:sz="0" w:space="0" w:color="auto"/>
        <w:bottom w:val="none" w:sz="0" w:space="0" w:color="auto"/>
        <w:right w:val="none" w:sz="0" w:space="0" w:color="auto"/>
      </w:divBdr>
    </w:div>
    <w:div w:id="1320384479">
      <w:bodyDiv w:val="1"/>
      <w:marLeft w:val="0"/>
      <w:marRight w:val="0"/>
      <w:marTop w:val="0"/>
      <w:marBottom w:val="0"/>
      <w:divBdr>
        <w:top w:val="none" w:sz="0" w:space="0" w:color="auto"/>
        <w:left w:val="none" w:sz="0" w:space="0" w:color="auto"/>
        <w:bottom w:val="none" w:sz="0" w:space="0" w:color="auto"/>
        <w:right w:val="none" w:sz="0" w:space="0" w:color="auto"/>
      </w:divBdr>
    </w:div>
    <w:div w:id="1328048721">
      <w:bodyDiv w:val="1"/>
      <w:marLeft w:val="0"/>
      <w:marRight w:val="0"/>
      <w:marTop w:val="0"/>
      <w:marBottom w:val="0"/>
      <w:divBdr>
        <w:top w:val="none" w:sz="0" w:space="0" w:color="auto"/>
        <w:left w:val="none" w:sz="0" w:space="0" w:color="auto"/>
        <w:bottom w:val="none" w:sz="0" w:space="0" w:color="auto"/>
        <w:right w:val="none" w:sz="0" w:space="0" w:color="auto"/>
      </w:divBdr>
    </w:div>
    <w:div w:id="1332565146">
      <w:bodyDiv w:val="1"/>
      <w:marLeft w:val="0"/>
      <w:marRight w:val="0"/>
      <w:marTop w:val="0"/>
      <w:marBottom w:val="0"/>
      <w:divBdr>
        <w:top w:val="none" w:sz="0" w:space="0" w:color="auto"/>
        <w:left w:val="none" w:sz="0" w:space="0" w:color="auto"/>
        <w:bottom w:val="none" w:sz="0" w:space="0" w:color="auto"/>
        <w:right w:val="none" w:sz="0" w:space="0" w:color="auto"/>
      </w:divBdr>
    </w:div>
    <w:div w:id="1337465645">
      <w:bodyDiv w:val="1"/>
      <w:marLeft w:val="0"/>
      <w:marRight w:val="0"/>
      <w:marTop w:val="0"/>
      <w:marBottom w:val="0"/>
      <w:divBdr>
        <w:top w:val="none" w:sz="0" w:space="0" w:color="auto"/>
        <w:left w:val="none" w:sz="0" w:space="0" w:color="auto"/>
        <w:bottom w:val="none" w:sz="0" w:space="0" w:color="auto"/>
        <w:right w:val="none" w:sz="0" w:space="0" w:color="auto"/>
      </w:divBdr>
    </w:div>
    <w:div w:id="1341463848">
      <w:bodyDiv w:val="1"/>
      <w:marLeft w:val="0"/>
      <w:marRight w:val="0"/>
      <w:marTop w:val="0"/>
      <w:marBottom w:val="0"/>
      <w:divBdr>
        <w:top w:val="none" w:sz="0" w:space="0" w:color="auto"/>
        <w:left w:val="none" w:sz="0" w:space="0" w:color="auto"/>
        <w:bottom w:val="none" w:sz="0" w:space="0" w:color="auto"/>
        <w:right w:val="none" w:sz="0" w:space="0" w:color="auto"/>
      </w:divBdr>
    </w:div>
    <w:div w:id="1411074819">
      <w:bodyDiv w:val="1"/>
      <w:marLeft w:val="0"/>
      <w:marRight w:val="0"/>
      <w:marTop w:val="0"/>
      <w:marBottom w:val="0"/>
      <w:divBdr>
        <w:top w:val="none" w:sz="0" w:space="0" w:color="auto"/>
        <w:left w:val="none" w:sz="0" w:space="0" w:color="auto"/>
        <w:bottom w:val="none" w:sz="0" w:space="0" w:color="auto"/>
        <w:right w:val="none" w:sz="0" w:space="0" w:color="auto"/>
      </w:divBdr>
    </w:div>
    <w:div w:id="1427648902">
      <w:bodyDiv w:val="1"/>
      <w:marLeft w:val="0"/>
      <w:marRight w:val="0"/>
      <w:marTop w:val="0"/>
      <w:marBottom w:val="0"/>
      <w:divBdr>
        <w:top w:val="none" w:sz="0" w:space="0" w:color="auto"/>
        <w:left w:val="none" w:sz="0" w:space="0" w:color="auto"/>
        <w:bottom w:val="none" w:sz="0" w:space="0" w:color="auto"/>
        <w:right w:val="none" w:sz="0" w:space="0" w:color="auto"/>
      </w:divBdr>
    </w:div>
    <w:div w:id="1436244255">
      <w:bodyDiv w:val="1"/>
      <w:marLeft w:val="0"/>
      <w:marRight w:val="0"/>
      <w:marTop w:val="0"/>
      <w:marBottom w:val="0"/>
      <w:divBdr>
        <w:top w:val="none" w:sz="0" w:space="0" w:color="auto"/>
        <w:left w:val="none" w:sz="0" w:space="0" w:color="auto"/>
        <w:bottom w:val="none" w:sz="0" w:space="0" w:color="auto"/>
        <w:right w:val="none" w:sz="0" w:space="0" w:color="auto"/>
      </w:divBdr>
    </w:div>
    <w:div w:id="1450127880">
      <w:bodyDiv w:val="1"/>
      <w:marLeft w:val="0"/>
      <w:marRight w:val="0"/>
      <w:marTop w:val="0"/>
      <w:marBottom w:val="0"/>
      <w:divBdr>
        <w:top w:val="none" w:sz="0" w:space="0" w:color="auto"/>
        <w:left w:val="none" w:sz="0" w:space="0" w:color="auto"/>
        <w:bottom w:val="none" w:sz="0" w:space="0" w:color="auto"/>
        <w:right w:val="none" w:sz="0" w:space="0" w:color="auto"/>
      </w:divBdr>
    </w:div>
    <w:div w:id="1450975071">
      <w:bodyDiv w:val="1"/>
      <w:marLeft w:val="0"/>
      <w:marRight w:val="0"/>
      <w:marTop w:val="0"/>
      <w:marBottom w:val="0"/>
      <w:divBdr>
        <w:top w:val="none" w:sz="0" w:space="0" w:color="auto"/>
        <w:left w:val="none" w:sz="0" w:space="0" w:color="auto"/>
        <w:bottom w:val="none" w:sz="0" w:space="0" w:color="auto"/>
        <w:right w:val="none" w:sz="0" w:space="0" w:color="auto"/>
      </w:divBdr>
    </w:div>
    <w:div w:id="1455058787">
      <w:bodyDiv w:val="1"/>
      <w:marLeft w:val="0"/>
      <w:marRight w:val="0"/>
      <w:marTop w:val="0"/>
      <w:marBottom w:val="0"/>
      <w:divBdr>
        <w:top w:val="none" w:sz="0" w:space="0" w:color="auto"/>
        <w:left w:val="none" w:sz="0" w:space="0" w:color="auto"/>
        <w:bottom w:val="none" w:sz="0" w:space="0" w:color="auto"/>
        <w:right w:val="none" w:sz="0" w:space="0" w:color="auto"/>
      </w:divBdr>
    </w:div>
    <w:div w:id="1468862608">
      <w:bodyDiv w:val="1"/>
      <w:marLeft w:val="0"/>
      <w:marRight w:val="0"/>
      <w:marTop w:val="0"/>
      <w:marBottom w:val="0"/>
      <w:divBdr>
        <w:top w:val="none" w:sz="0" w:space="0" w:color="auto"/>
        <w:left w:val="none" w:sz="0" w:space="0" w:color="auto"/>
        <w:bottom w:val="none" w:sz="0" w:space="0" w:color="auto"/>
        <w:right w:val="none" w:sz="0" w:space="0" w:color="auto"/>
      </w:divBdr>
    </w:div>
    <w:div w:id="1475487039">
      <w:bodyDiv w:val="1"/>
      <w:marLeft w:val="0"/>
      <w:marRight w:val="0"/>
      <w:marTop w:val="0"/>
      <w:marBottom w:val="0"/>
      <w:divBdr>
        <w:top w:val="none" w:sz="0" w:space="0" w:color="auto"/>
        <w:left w:val="none" w:sz="0" w:space="0" w:color="auto"/>
        <w:bottom w:val="none" w:sz="0" w:space="0" w:color="auto"/>
        <w:right w:val="none" w:sz="0" w:space="0" w:color="auto"/>
      </w:divBdr>
    </w:div>
    <w:div w:id="1482189456">
      <w:bodyDiv w:val="1"/>
      <w:marLeft w:val="0"/>
      <w:marRight w:val="0"/>
      <w:marTop w:val="0"/>
      <w:marBottom w:val="0"/>
      <w:divBdr>
        <w:top w:val="none" w:sz="0" w:space="0" w:color="auto"/>
        <w:left w:val="none" w:sz="0" w:space="0" w:color="auto"/>
        <w:bottom w:val="none" w:sz="0" w:space="0" w:color="auto"/>
        <w:right w:val="none" w:sz="0" w:space="0" w:color="auto"/>
      </w:divBdr>
    </w:div>
    <w:div w:id="1491823302">
      <w:bodyDiv w:val="1"/>
      <w:marLeft w:val="0"/>
      <w:marRight w:val="0"/>
      <w:marTop w:val="0"/>
      <w:marBottom w:val="0"/>
      <w:divBdr>
        <w:top w:val="none" w:sz="0" w:space="0" w:color="auto"/>
        <w:left w:val="none" w:sz="0" w:space="0" w:color="auto"/>
        <w:bottom w:val="none" w:sz="0" w:space="0" w:color="auto"/>
        <w:right w:val="none" w:sz="0" w:space="0" w:color="auto"/>
      </w:divBdr>
    </w:div>
    <w:div w:id="1498307573">
      <w:bodyDiv w:val="1"/>
      <w:marLeft w:val="0"/>
      <w:marRight w:val="0"/>
      <w:marTop w:val="0"/>
      <w:marBottom w:val="0"/>
      <w:divBdr>
        <w:top w:val="none" w:sz="0" w:space="0" w:color="auto"/>
        <w:left w:val="none" w:sz="0" w:space="0" w:color="auto"/>
        <w:bottom w:val="none" w:sz="0" w:space="0" w:color="auto"/>
        <w:right w:val="none" w:sz="0" w:space="0" w:color="auto"/>
      </w:divBdr>
    </w:div>
    <w:div w:id="1499036346">
      <w:bodyDiv w:val="1"/>
      <w:marLeft w:val="0"/>
      <w:marRight w:val="0"/>
      <w:marTop w:val="0"/>
      <w:marBottom w:val="0"/>
      <w:divBdr>
        <w:top w:val="none" w:sz="0" w:space="0" w:color="auto"/>
        <w:left w:val="none" w:sz="0" w:space="0" w:color="auto"/>
        <w:bottom w:val="none" w:sz="0" w:space="0" w:color="auto"/>
        <w:right w:val="none" w:sz="0" w:space="0" w:color="auto"/>
      </w:divBdr>
    </w:div>
    <w:div w:id="1523663780">
      <w:bodyDiv w:val="1"/>
      <w:marLeft w:val="0"/>
      <w:marRight w:val="0"/>
      <w:marTop w:val="0"/>
      <w:marBottom w:val="0"/>
      <w:divBdr>
        <w:top w:val="none" w:sz="0" w:space="0" w:color="auto"/>
        <w:left w:val="none" w:sz="0" w:space="0" w:color="auto"/>
        <w:bottom w:val="none" w:sz="0" w:space="0" w:color="auto"/>
        <w:right w:val="none" w:sz="0" w:space="0" w:color="auto"/>
      </w:divBdr>
    </w:div>
    <w:div w:id="1566450237">
      <w:bodyDiv w:val="1"/>
      <w:marLeft w:val="0"/>
      <w:marRight w:val="0"/>
      <w:marTop w:val="0"/>
      <w:marBottom w:val="0"/>
      <w:divBdr>
        <w:top w:val="none" w:sz="0" w:space="0" w:color="auto"/>
        <w:left w:val="none" w:sz="0" w:space="0" w:color="auto"/>
        <w:bottom w:val="none" w:sz="0" w:space="0" w:color="auto"/>
        <w:right w:val="none" w:sz="0" w:space="0" w:color="auto"/>
      </w:divBdr>
    </w:div>
    <w:div w:id="1566993460">
      <w:bodyDiv w:val="1"/>
      <w:marLeft w:val="0"/>
      <w:marRight w:val="0"/>
      <w:marTop w:val="0"/>
      <w:marBottom w:val="0"/>
      <w:divBdr>
        <w:top w:val="none" w:sz="0" w:space="0" w:color="auto"/>
        <w:left w:val="none" w:sz="0" w:space="0" w:color="auto"/>
        <w:bottom w:val="none" w:sz="0" w:space="0" w:color="auto"/>
        <w:right w:val="none" w:sz="0" w:space="0" w:color="auto"/>
      </w:divBdr>
    </w:div>
    <w:div w:id="1569464505">
      <w:bodyDiv w:val="1"/>
      <w:marLeft w:val="0"/>
      <w:marRight w:val="0"/>
      <w:marTop w:val="0"/>
      <w:marBottom w:val="0"/>
      <w:divBdr>
        <w:top w:val="none" w:sz="0" w:space="0" w:color="auto"/>
        <w:left w:val="none" w:sz="0" w:space="0" w:color="auto"/>
        <w:bottom w:val="none" w:sz="0" w:space="0" w:color="auto"/>
        <w:right w:val="none" w:sz="0" w:space="0" w:color="auto"/>
      </w:divBdr>
    </w:div>
    <w:div w:id="1616130143">
      <w:bodyDiv w:val="1"/>
      <w:marLeft w:val="0"/>
      <w:marRight w:val="0"/>
      <w:marTop w:val="0"/>
      <w:marBottom w:val="0"/>
      <w:divBdr>
        <w:top w:val="none" w:sz="0" w:space="0" w:color="auto"/>
        <w:left w:val="none" w:sz="0" w:space="0" w:color="auto"/>
        <w:bottom w:val="none" w:sz="0" w:space="0" w:color="auto"/>
        <w:right w:val="none" w:sz="0" w:space="0" w:color="auto"/>
      </w:divBdr>
    </w:div>
    <w:div w:id="1619676291">
      <w:bodyDiv w:val="1"/>
      <w:marLeft w:val="0"/>
      <w:marRight w:val="0"/>
      <w:marTop w:val="0"/>
      <w:marBottom w:val="0"/>
      <w:divBdr>
        <w:top w:val="none" w:sz="0" w:space="0" w:color="auto"/>
        <w:left w:val="none" w:sz="0" w:space="0" w:color="auto"/>
        <w:bottom w:val="none" w:sz="0" w:space="0" w:color="auto"/>
        <w:right w:val="none" w:sz="0" w:space="0" w:color="auto"/>
      </w:divBdr>
    </w:div>
    <w:div w:id="1621060568">
      <w:bodyDiv w:val="1"/>
      <w:marLeft w:val="0"/>
      <w:marRight w:val="0"/>
      <w:marTop w:val="0"/>
      <w:marBottom w:val="0"/>
      <w:divBdr>
        <w:top w:val="none" w:sz="0" w:space="0" w:color="auto"/>
        <w:left w:val="none" w:sz="0" w:space="0" w:color="auto"/>
        <w:bottom w:val="none" w:sz="0" w:space="0" w:color="auto"/>
        <w:right w:val="none" w:sz="0" w:space="0" w:color="auto"/>
      </w:divBdr>
    </w:div>
    <w:div w:id="1633171531">
      <w:bodyDiv w:val="1"/>
      <w:marLeft w:val="0"/>
      <w:marRight w:val="0"/>
      <w:marTop w:val="0"/>
      <w:marBottom w:val="0"/>
      <w:divBdr>
        <w:top w:val="none" w:sz="0" w:space="0" w:color="auto"/>
        <w:left w:val="none" w:sz="0" w:space="0" w:color="auto"/>
        <w:bottom w:val="none" w:sz="0" w:space="0" w:color="auto"/>
        <w:right w:val="none" w:sz="0" w:space="0" w:color="auto"/>
      </w:divBdr>
    </w:div>
    <w:div w:id="1647278024">
      <w:bodyDiv w:val="1"/>
      <w:marLeft w:val="0"/>
      <w:marRight w:val="0"/>
      <w:marTop w:val="0"/>
      <w:marBottom w:val="0"/>
      <w:divBdr>
        <w:top w:val="none" w:sz="0" w:space="0" w:color="auto"/>
        <w:left w:val="none" w:sz="0" w:space="0" w:color="auto"/>
        <w:bottom w:val="none" w:sz="0" w:space="0" w:color="auto"/>
        <w:right w:val="none" w:sz="0" w:space="0" w:color="auto"/>
      </w:divBdr>
    </w:div>
    <w:div w:id="1648628759">
      <w:bodyDiv w:val="1"/>
      <w:marLeft w:val="0"/>
      <w:marRight w:val="0"/>
      <w:marTop w:val="0"/>
      <w:marBottom w:val="0"/>
      <w:divBdr>
        <w:top w:val="none" w:sz="0" w:space="0" w:color="auto"/>
        <w:left w:val="none" w:sz="0" w:space="0" w:color="auto"/>
        <w:bottom w:val="none" w:sz="0" w:space="0" w:color="auto"/>
        <w:right w:val="none" w:sz="0" w:space="0" w:color="auto"/>
      </w:divBdr>
    </w:div>
    <w:div w:id="1668240524">
      <w:bodyDiv w:val="1"/>
      <w:marLeft w:val="0"/>
      <w:marRight w:val="0"/>
      <w:marTop w:val="0"/>
      <w:marBottom w:val="0"/>
      <w:divBdr>
        <w:top w:val="none" w:sz="0" w:space="0" w:color="auto"/>
        <w:left w:val="none" w:sz="0" w:space="0" w:color="auto"/>
        <w:bottom w:val="none" w:sz="0" w:space="0" w:color="auto"/>
        <w:right w:val="none" w:sz="0" w:space="0" w:color="auto"/>
      </w:divBdr>
    </w:div>
    <w:div w:id="1669824165">
      <w:bodyDiv w:val="1"/>
      <w:marLeft w:val="0"/>
      <w:marRight w:val="0"/>
      <w:marTop w:val="0"/>
      <w:marBottom w:val="0"/>
      <w:divBdr>
        <w:top w:val="none" w:sz="0" w:space="0" w:color="auto"/>
        <w:left w:val="none" w:sz="0" w:space="0" w:color="auto"/>
        <w:bottom w:val="none" w:sz="0" w:space="0" w:color="auto"/>
        <w:right w:val="none" w:sz="0" w:space="0" w:color="auto"/>
      </w:divBdr>
    </w:div>
    <w:div w:id="1687712091">
      <w:bodyDiv w:val="1"/>
      <w:marLeft w:val="0"/>
      <w:marRight w:val="0"/>
      <w:marTop w:val="0"/>
      <w:marBottom w:val="0"/>
      <w:divBdr>
        <w:top w:val="none" w:sz="0" w:space="0" w:color="auto"/>
        <w:left w:val="none" w:sz="0" w:space="0" w:color="auto"/>
        <w:bottom w:val="none" w:sz="0" w:space="0" w:color="auto"/>
        <w:right w:val="none" w:sz="0" w:space="0" w:color="auto"/>
      </w:divBdr>
    </w:div>
    <w:div w:id="1691947783">
      <w:bodyDiv w:val="1"/>
      <w:marLeft w:val="0"/>
      <w:marRight w:val="0"/>
      <w:marTop w:val="0"/>
      <w:marBottom w:val="0"/>
      <w:divBdr>
        <w:top w:val="none" w:sz="0" w:space="0" w:color="auto"/>
        <w:left w:val="none" w:sz="0" w:space="0" w:color="auto"/>
        <w:bottom w:val="none" w:sz="0" w:space="0" w:color="auto"/>
        <w:right w:val="none" w:sz="0" w:space="0" w:color="auto"/>
      </w:divBdr>
    </w:div>
    <w:div w:id="1711610918">
      <w:bodyDiv w:val="1"/>
      <w:marLeft w:val="0"/>
      <w:marRight w:val="0"/>
      <w:marTop w:val="0"/>
      <w:marBottom w:val="0"/>
      <w:divBdr>
        <w:top w:val="none" w:sz="0" w:space="0" w:color="auto"/>
        <w:left w:val="none" w:sz="0" w:space="0" w:color="auto"/>
        <w:bottom w:val="none" w:sz="0" w:space="0" w:color="auto"/>
        <w:right w:val="none" w:sz="0" w:space="0" w:color="auto"/>
      </w:divBdr>
    </w:div>
    <w:div w:id="1771120505">
      <w:bodyDiv w:val="1"/>
      <w:marLeft w:val="0"/>
      <w:marRight w:val="0"/>
      <w:marTop w:val="0"/>
      <w:marBottom w:val="0"/>
      <w:divBdr>
        <w:top w:val="none" w:sz="0" w:space="0" w:color="auto"/>
        <w:left w:val="none" w:sz="0" w:space="0" w:color="auto"/>
        <w:bottom w:val="none" w:sz="0" w:space="0" w:color="auto"/>
        <w:right w:val="none" w:sz="0" w:space="0" w:color="auto"/>
      </w:divBdr>
    </w:div>
    <w:div w:id="1845321974">
      <w:bodyDiv w:val="1"/>
      <w:marLeft w:val="0"/>
      <w:marRight w:val="0"/>
      <w:marTop w:val="0"/>
      <w:marBottom w:val="0"/>
      <w:divBdr>
        <w:top w:val="none" w:sz="0" w:space="0" w:color="auto"/>
        <w:left w:val="none" w:sz="0" w:space="0" w:color="auto"/>
        <w:bottom w:val="none" w:sz="0" w:space="0" w:color="auto"/>
        <w:right w:val="none" w:sz="0" w:space="0" w:color="auto"/>
      </w:divBdr>
    </w:div>
    <w:div w:id="1872186817">
      <w:bodyDiv w:val="1"/>
      <w:marLeft w:val="0"/>
      <w:marRight w:val="0"/>
      <w:marTop w:val="0"/>
      <w:marBottom w:val="0"/>
      <w:divBdr>
        <w:top w:val="none" w:sz="0" w:space="0" w:color="auto"/>
        <w:left w:val="none" w:sz="0" w:space="0" w:color="auto"/>
        <w:bottom w:val="none" w:sz="0" w:space="0" w:color="auto"/>
        <w:right w:val="none" w:sz="0" w:space="0" w:color="auto"/>
      </w:divBdr>
    </w:div>
    <w:div w:id="1879008476">
      <w:bodyDiv w:val="1"/>
      <w:marLeft w:val="0"/>
      <w:marRight w:val="0"/>
      <w:marTop w:val="0"/>
      <w:marBottom w:val="0"/>
      <w:divBdr>
        <w:top w:val="none" w:sz="0" w:space="0" w:color="auto"/>
        <w:left w:val="none" w:sz="0" w:space="0" w:color="auto"/>
        <w:bottom w:val="none" w:sz="0" w:space="0" w:color="auto"/>
        <w:right w:val="none" w:sz="0" w:space="0" w:color="auto"/>
      </w:divBdr>
    </w:div>
    <w:div w:id="1881362098">
      <w:bodyDiv w:val="1"/>
      <w:marLeft w:val="0"/>
      <w:marRight w:val="0"/>
      <w:marTop w:val="0"/>
      <w:marBottom w:val="0"/>
      <w:divBdr>
        <w:top w:val="none" w:sz="0" w:space="0" w:color="auto"/>
        <w:left w:val="none" w:sz="0" w:space="0" w:color="auto"/>
        <w:bottom w:val="none" w:sz="0" w:space="0" w:color="auto"/>
        <w:right w:val="none" w:sz="0" w:space="0" w:color="auto"/>
      </w:divBdr>
    </w:div>
    <w:div w:id="1885868033">
      <w:bodyDiv w:val="1"/>
      <w:marLeft w:val="0"/>
      <w:marRight w:val="0"/>
      <w:marTop w:val="0"/>
      <w:marBottom w:val="0"/>
      <w:divBdr>
        <w:top w:val="none" w:sz="0" w:space="0" w:color="auto"/>
        <w:left w:val="none" w:sz="0" w:space="0" w:color="auto"/>
        <w:bottom w:val="none" w:sz="0" w:space="0" w:color="auto"/>
        <w:right w:val="none" w:sz="0" w:space="0" w:color="auto"/>
      </w:divBdr>
    </w:div>
    <w:div w:id="1906606045">
      <w:bodyDiv w:val="1"/>
      <w:marLeft w:val="0"/>
      <w:marRight w:val="0"/>
      <w:marTop w:val="0"/>
      <w:marBottom w:val="0"/>
      <w:divBdr>
        <w:top w:val="none" w:sz="0" w:space="0" w:color="auto"/>
        <w:left w:val="none" w:sz="0" w:space="0" w:color="auto"/>
        <w:bottom w:val="none" w:sz="0" w:space="0" w:color="auto"/>
        <w:right w:val="none" w:sz="0" w:space="0" w:color="auto"/>
      </w:divBdr>
    </w:div>
    <w:div w:id="1932934126">
      <w:bodyDiv w:val="1"/>
      <w:marLeft w:val="0"/>
      <w:marRight w:val="0"/>
      <w:marTop w:val="0"/>
      <w:marBottom w:val="0"/>
      <w:divBdr>
        <w:top w:val="none" w:sz="0" w:space="0" w:color="auto"/>
        <w:left w:val="none" w:sz="0" w:space="0" w:color="auto"/>
        <w:bottom w:val="none" w:sz="0" w:space="0" w:color="auto"/>
        <w:right w:val="none" w:sz="0" w:space="0" w:color="auto"/>
      </w:divBdr>
    </w:div>
    <w:div w:id="1942565672">
      <w:bodyDiv w:val="1"/>
      <w:marLeft w:val="0"/>
      <w:marRight w:val="0"/>
      <w:marTop w:val="0"/>
      <w:marBottom w:val="0"/>
      <w:divBdr>
        <w:top w:val="none" w:sz="0" w:space="0" w:color="auto"/>
        <w:left w:val="none" w:sz="0" w:space="0" w:color="auto"/>
        <w:bottom w:val="none" w:sz="0" w:space="0" w:color="auto"/>
        <w:right w:val="none" w:sz="0" w:space="0" w:color="auto"/>
      </w:divBdr>
    </w:div>
    <w:div w:id="1946108777">
      <w:bodyDiv w:val="1"/>
      <w:marLeft w:val="0"/>
      <w:marRight w:val="0"/>
      <w:marTop w:val="0"/>
      <w:marBottom w:val="0"/>
      <w:divBdr>
        <w:top w:val="none" w:sz="0" w:space="0" w:color="auto"/>
        <w:left w:val="none" w:sz="0" w:space="0" w:color="auto"/>
        <w:bottom w:val="none" w:sz="0" w:space="0" w:color="auto"/>
        <w:right w:val="none" w:sz="0" w:space="0" w:color="auto"/>
      </w:divBdr>
    </w:div>
    <w:div w:id="1984581451">
      <w:bodyDiv w:val="1"/>
      <w:marLeft w:val="0"/>
      <w:marRight w:val="0"/>
      <w:marTop w:val="0"/>
      <w:marBottom w:val="0"/>
      <w:divBdr>
        <w:top w:val="none" w:sz="0" w:space="0" w:color="auto"/>
        <w:left w:val="none" w:sz="0" w:space="0" w:color="auto"/>
        <w:bottom w:val="none" w:sz="0" w:space="0" w:color="auto"/>
        <w:right w:val="none" w:sz="0" w:space="0" w:color="auto"/>
      </w:divBdr>
    </w:div>
    <w:div w:id="1985041773">
      <w:bodyDiv w:val="1"/>
      <w:marLeft w:val="0"/>
      <w:marRight w:val="0"/>
      <w:marTop w:val="0"/>
      <w:marBottom w:val="0"/>
      <w:divBdr>
        <w:top w:val="none" w:sz="0" w:space="0" w:color="auto"/>
        <w:left w:val="none" w:sz="0" w:space="0" w:color="auto"/>
        <w:bottom w:val="none" w:sz="0" w:space="0" w:color="auto"/>
        <w:right w:val="none" w:sz="0" w:space="0" w:color="auto"/>
      </w:divBdr>
    </w:div>
    <w:div w:id="1988121208">
      <w:bodyDiv w:val="1"/>
      <w:marLeft w:val="0"/>
      <w:marRight w:val="0"/>
      <w:marTop w:val="0"/>
      <w:marBottom w:val="0"/>
      <w:divBdr>
        <w:top w:val="none" w:sz="0" w:space="0" w:color="auto"/>
        <w:left w:val="none" w:sz="0" w:space="0" w:color="auto"/>
        <w:bottom w:val="none" w:sz="0" w:space="0" w:color="auto"/>
        <w:right w:val="none" w:sz="0" w:space="0" w:color="auto"/>
      </w:divBdr>
    </w:div>
    <w:div w:id="1995989000">
      <w:bodyDiv w:val="1"/>
      <w:marLeft w:val="0"/>
      <w:marRight w:val="0"/>
      <w:marTop w:val="0"/>
      <w:marBottom w:val="0"/>
      <w:divBdr>
        <w:top w:val="none" w:sz="0" w:space="0" w:color="auto"/>
        <w:left w:val="none" w:sz="0" w:space="0" w:color="auto"/>
        <w:bottom w:val="none" w:sz="0" w:space="0" w:color="auto"/>
        <w:right w:val="none" w:sz="0" w:space="0" w:color="auto"/>
      </w:divBdr>
    </w:div>
    <w:div w:id="2000883624">
      <w:bodyDiv w:val="1"/>
      <w:marLeft w:val="0"/>
      <w:marRight w:val="0"/>
      <w:marTop w:val="0"/>
      <w:marBottom w:val="0"/>
      <w:divBdr>
        <w:top w:val="none" w:sz="0" w:space="0" w:color="auto"/>
        <w:left w:val="none" w:sz="0" w:space="0" w:color="auto"/>
        <w:bottom w:val="none" w:sz="0" w:space="0" w:color="auto"/>
        <w:right w:val="none" w:sz="0" w:space="0" w:color="auto"/>
      </w:divBdr>
    </w:div>
    <w:div w:id="2005281067">
      <w:bodyDiv w:val="1"/>
      <w:marLeft w:val="0"/>
      <w:marRight w:val="0"/>
      <w:marTop w:val="0"/>
      <w:marBottom w:val="0"/>
      <w:divBdr>
        <w:top w:val="none" w:sz="0" w:space="0" w:color="auto"/>
        <w:left w:val="none" w:sz="0" w:space="0" w:color="auto"/>
        <w:bottom w:val="none" w:sz="0" w:space="0" w:color="auto"/>
        <w:right w:val="none" w:sz="0" w:space="0" w:color="auto"/>
      </w:divBdr>
    </w:div>
    <w:div w:id="2026588466">
      <w:bodyDiv w:val="1"/>
      <w:marLeft w:val="0"/>
      <w:marRight w:val="0"/>
      <w:marTop w:val="0"/>
      <w:marBottom w:val="0"/>
      <w:divBdr>
        <w:top w:val="none" w:sz="0" w:space="0" w:color="auto"/>
        <w:left w:val="none" w:sz="0" w:space="0" w:color="auto"/>
        <w:bottom w:val="none" w:sz="0" w:space="0" w:color="auto"/>
        <w:right w:val="none" w:sz="0" w:space="0" w:color="auto"/>
      </w:divBdr>
    </w:div>
    <w:div w:id="2037346982">
      <w:bodyDiv w:val="1"/>
      <w:marLeft w:val="0"/>
      <w:marRight w:val="0"/>
      <w:marTop w:val="0"/>
      <w:marBottom w:val="0"/>
      <w:divBdr>
        <w:top w:val="none" w:sz="0" w:space="0" w:color="auto"/>
        <w:left w:val="none" w:sz="0" w:space="0" w:color="auto"/>
        <w:bottom w:val="none" w:sz="0" w:space="0" w:color="auto"/>
        <w:right w:val="none" w:sz="0" w:space="0" w:color="auto"/>
      </w:divBdr>
    </w:div>
    <w:div w:id="2041513830">
      <w:bodyDiv w:val="1"/>
      <w:marLeft w:val="0"/>
      <w:marRight w:val="0"/>
      <w:marTop w:val="0"/>
      <w:marBottom w:val="0"/>
      <w:divBdr>
        <w:top w:val="none" w:sz="0" w:space="0" w:color="auto"/>
        <w:left w:val="none" w:sz="0" w:space="0" w:color="auto"/>
        <w:bottom w:val="none" w:sz="0" w:space="0" w:color="auto"/>
        <w:right w:val="none" w:sz="0" w:space="0" w:color="auto"/>
      </w:divBdr>
    </w:div>
    <w:div w:id="2045673294">
      <w:bodyDiv w:val="1"/>
      <w:marLeft w:val="0"/>
      <w:marRight w:val="0"/>
      <w:marTop w:val="0"/>
      <w:marBottom w:val="0"/>
      <w:divBdr>
        <w:top w:val="none" w:sz="0" w:space="0" w:color="auto"/>
        <w:left w:val="none" w:sz="0" w:space="0" w:color="auto"/>
        <w:bottom w:val="none" w:sz="0" w:space="0" w:color="auto"/>
        <w:right w:val="none" w:sz="0" w:space="0" w:color="auto"/>
      </w:divBdr>
    </w:div>
    <w:div w:id="2045905981">
      <w:bodyDiv w:val="1"/>
      <w:marLeft w:val="0"/>
      <w:marRight w:val="0"/>
      <w:marTop w:val="0"/>
      <w:marBottom w:val="0"/>
      <w:divBdr>
        <w:top w:val="none" w:sz="0" w:space="0" w:color="auto"/>
        <w:left w:val="none" w:sz="0" w:space="0" w:color="auto"/>
        <w:bottom w:val="none" w:sz="0" w:space="0" w:color="auto"/>
        <w:right w:val="none" w:sz="0" w:space="0" w:color="auto"/>
      </w:divBdr>
    </w:div>
    <w:div w:id="2049797782">
      <w:bodyDiv w:val="1"/>
      <w:marLeft w:val="0"/>
      <w:marRight w:val="0"/>
      <w:marTop w:val="0"/>
      <w:marBottom w:val="0"/>
      <w:divBdr>
        <w:top w:val="none" w:sz="0" w:space="0" w:color="auto"/>
        <w:left w:val="none" w:sz="0" w:space="0" w:color="auto"/>
        <w:bottom w:val="none" w:sz="0" w:space="0" w:color="auto"/>
        <w:right w:val="none" w:sz="0" w:space="0" w:color="auto"/>
      </w:divBdr>
    </w:div>
    <w:div w:id="2068063256">
      <w:bodyDiv w:val="1"/>
      <w:marLeft w:val="0"/>
      <w:marRight w:val="0"/>
      <w:marTop w:val="0"/>
      <w:marBottom w:val="0"/>
      <w:divBdr>
        <w:top w:val="none" w:sz="0" w:space="0" w:color="auto"/>
        <w:left w:val="none" w:sz="0" w:space="0" w:color="auto"/>
        <w:bottom w:val="none" w:sz="0" w:space="0" w:color="auto"/>
        <w:right w:val="none" w:sz="0" w:space="0" w:color="auto"/>
      </w:divBdr>
    </w:div>
    <w:div w:id="2099861595">
      <w:bodyDiv w:val="1"/>
      <w:marLeft w:val="0"/>
      <w:marRight w:val="0"/>
      <w:marTop w:val="0"/>
      <w:marBottom w:val="0"/>
      <w:divBdr>
        <w:top w:val="none" w:sz="0" w:space="0" w:color="auto"/>
        <w:left w:val="none" w:sz="0" w:space="0" w:color="auto"/>
        <w:bottom w:val="none" w:sz="0" w:space="0" w:color="auto"/>
        <w:right w:val="none" w:sz="0" w:space="0" w:color="auto"/>
      </w:divBdr>
    </w:div>
    <w:div w:id="2114667342">
      <w:bodyDiv w:val="1"/>
      <w:marLeft w:val="0"/>
      <w:marRight w:val="0"/>
      <w:marTop w:val="0"/>
      <w:marBottom w:val="0"/>
      <w:divBdr>
        <w:top w:val="none" w:sz="0" w:space="0" w:color="auto"/>
        <w:left w:val="none" w:sz="0" w:space="0" w:color="auto"/>
        <w:bottom w:val="none" w:sz="0" w:space="0" w:color="auto"/>
        <w:right w:val="none" w:sz="0" w:space="0" w:color="auto"/>
      </w:divBdr>
    </w:div>
    <w:div w:id="2115397142">
      <w:bodyDiv w:val="1"/>
      <w:marLeft w:val="0"/>
      <w:marRight w:val="0"/>
      <w:marTop w:val="0"/>
      <w:marBottom w:val="0"/>
      <w:divBdr>
        <w:top w:val="none" w:sz="0" w:space="0" w:color="auto"/>
        <w:left w:val="none" w:sz="0" w:space="0" w:color="auto"/>
        <w:bottom w:val="none" w:sz="0" w:space="0" w:color="auto"/>
        <w:right w:val="none" w:sz="0" w:space="0" w:color="auto"/>
      </w:divBdr>
    </w:div>
    <w:div w:id="2129426665">
      <w:bodyDiv w:val="1"/>
      <w:marLeft w:val="0"/>
      <w:marRight w:val="0"/>
      <w:marTop w:val="0"/>
      <w:marBottom w:val="0"/>
      <w:divBdr>
        <w:top w:val="none" w:sz="0" w:space="0" w:color="auto"/>
        <w:left w:val="none" w:sz="0" w:space="0" w:color="auto"/>
        <w:bottom w:val="none" w:sz="0" w:space="0" w:color="auto"/>
        <w:right w:val="none" w:sz="0" w:space="0" w:color="auto"/>
      </w:divBdr>
    </w:div>
    <w:div w:id="2143110458">
      <w:bodyDiv w:val="1"/>
      <w:marLeft w:val="0"/>
      <w:marRight w:val="0"/>
      <w:marTop w:val="0"/>
      <w:marBottom w:val="0"/>
      <w:divBdr>
        <w:top w:val="none" w:sz="0" w:space="0" w:color="auto"/>
        <w:left w:val="none" w:sz="0" w:space="0" w:color="auto"/>
        <w:bottom w:val="none" w:sz="0" w:space="0" w:color="auto"/>
        <w:right w:val="none" w:sz="0" w:space="0" w:color="auto"/>
      </w:divBdr>
    </w:div>
  </w:divs>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hyperlink" Target="mailto:eeva.haapio@tyks.fi"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2590</Words>
  <Characters>20986</Characters>
  <Application>Microsoft Office Word</Application>
  <DocSecurity>0</DocSecurity>
  <Lines>174</Lines>
  <Paragraphs>47</Paragraphs>
  <ScaleCrop>false</ScaleCrop>
  <HeadingPairs>
    <vt:vector size="2" baseType="variant">
      <vt:variant>
        <vt:lpstr>Otsikko</vt:lpstr>
      </vt:variant>
      <vt:variant>
        <vt:i4>1</vt:i4>
      </vt:variant>
    </vt:vector>
  </HeadingPairs>
  <TitlesOfParts>
    <vt:vector size="1" baseType="lpstr">
      <vt:lpstr>-</vt:lpstr>
    </vt:vector>
  </TitlesOfParts>
  <Company>Varsinais-Suomen Sairaanhoitopiiri</Company>
  <LinksUpToDate>false</LinksUpToDate>
  <CharactersWithSpaces>23529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Haapio Eeva</dc:creator>
  <cp:lastModifiedBy>Kimmo Niukko</cp:lastModifiedBy>
  <cp:revision>2</cp:revision>
  <cp:lastPrinted>2016-03-24T09:16:00Z</cp:lastPrinted>
  <dcterms:created xsi:type="dcterms:W3CDTF">2017-01-31T09:59:00Z</dcterms:created>
  <dcterms:modified xsi:type="dcterms:W3CDTF">2017-01-31T09:59:00Z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3429</vt:lpwstr>
  </property>
  <property fmtid="{D5CDD505-2E9C-101B-9397-08002B2CF9AE}" pid="3" name="WnCSubscriberId">
    <vt:lpwstr>1606</vt:lpwstr>
  </property>
  <property fmtid="{D5CDD505-2E9C-101B-9397-08002B2CF9AE}" pid="4" name="WnCOutputStyleId">
    <vt:lpwstr>1143</vt:lpwstr>
  </property>
  <property fmtid="{D5CDD505-2E9C-101B-9397-08002B2CF9AE}" pid="5" name="RWProductId">
    <vt:lpwstr>WnC</vt:lpwstr>
  </property>
  <property fmtid="{D5CDD505-2E9C-101B-9397-08002B2CF9AE}" pid="6" name="WnC4Folder">
    <vt:lpwstr>Documents///A1 final draft</vt:lpwstr>
  </property>
</Properties>
</file>